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7B2CCE34"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r w:rsidRPr="00913D3E">
        <w:rPr>
          <w:rFonts w:ascii="Arial" w:eastAsia="Times New Roman" w:hAnsi="Arial" w:cs="Arial"/>
          <w:noProof/>
          <w:sz w:val="24"/>
          <w:szCs w:val="24"/>
          <w:lang w:eastAsia="ar-SA"/>
          <w14:ligatures w14:val="none"/>
        </w:rPr>
        <w:drawing>
          <wp:inline distT="0" distB="0" distL="0" distR="0" wp14:anchorId="16F9EEA8" wp14:editId="0D456173">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00EF9363"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p>
    <w:p w14:paraId="01F5DF10"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PANEVĖŽIO MIESTO SAVIVALDYBĖS ADMINISTRACIJOS</w:t>
      </w:r>
    </w:p>
    <w:p w14:paraId="507B0EBA"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VIEŠŲJŲ PIRKIMŲ SKYRIUS</w:t>
      </w:r>
    </w:p>
    <w:p w14:paraId="1BF0D777" w14:textId="77777777" w:rsidR="00913D3E" w:rsidRPr="00913D3E" w:rsidRDefault="00913D3E" w:rsidP="00913D3E">
      <w:pPr>
        <w:suppressAutoHyphens/>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p>
    <w:p w14:paraId="267F5A34" w14:textId="77777777" w:rsidR="00913D3E" w:rsidRPr="00913D3E" w:rsidRDefault="00913D3E" w:rsidP="00913D3E">
      <w:pPr>
        <w:tabs>
          <w:tab w:val="left" w:pos="5245"/>
          <w:tab w:val="left" w:pos="7371"/>
        </w:tabs>
        <w:spacing w:line="300" w:lineRule="auto"/>
        <w:ind w:firstLine="720"/>
        <w:rPr>
          <w:rFonts w:ascii="Arial" w:eastAsia="Times New Roman" w:hAnsi="Arial" w:cs="Arial"/>
          <w:sz w:val="28"/>
          <w:szCs w:val="24"/>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59264" behindDoc="0" locked="0" layoutInCell="1" allowOverlap="1" wp14:anchorId="39B83804" wp14:editId="6B49D6FB">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3804"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v:textbox>
                <w10:wrap anchorx="margin"/>
              </v:shape>
            </w:pict>
          </mc:Fallback>
        </mc:AlternateContent>
      </w:r>
      <w:r w:rsidRPr="00913D3E">
        <w:rPr>
          <w:rFonts w:ascii="Arial" w:eastAsia="Times New Roman" w:hAnsi="Arial" w:cs="Arial"/>
          <w:sz w:val="24"/>
          <w:szCs w:val="24"/>
          <w:lang w:eastAsia="ar-SA"/>
          <w14:ligatures w14:val="none"/>
        </w:rPr>
        <w:t xml:space="preserve">                              </w:t>
      </w:r>
    </w:p>
    <w:p w14:paraId="7EB436F5" w14:textId="2A6C96DD" w:rsidR="00913D3E" w:rsidRPr="00913D3E" w:rsidRDefault="00913D3E" w:rsidP="00913D3E">
      <w:pPr>
        <w:tabs>
          <w:tab w:val="left" w:pos="5245"/>
          <w:tab w:val="left" w:pos="7371"/>
        </w:tabs>
        <w:spacing w:line="300" w:lineRule="auto"/>
        <w:ind w:firstLine="709"/>
        <w:rPr>
          <w:rFonts w:ascii="Arial" w:eastAsia="Times New Roman" w:hAnsi="Arial" w:cs="Arial"/>
          <w:b/>
          <w:sz w:val="24"/>
          <w:szCs w:val="24"/>
          <w14:ligatures w14:val="none"/>
        </w:rPr>
      </w:pPr>
      <w:r w:rsidRPr="00913D3E">
        <w:rPr>
          <w:rFonts w:ascii="Arial" w:eastAsia="Times New Roman" w:hAnsi="Arial" w:cs="Arial"/>
          <w:noProof/>
          <w:sz w:val="28"/>
          <w:szCs w:val="24"/>
          <w14:ligatures w14:val="none"/>
        </w:rPr>
        <mc:AlternateContent>
          <mc:Choice Requires="wps">
            <w:drawing>
              <wp:anchor distT="0" distB="0" distL="114935" distR="114935" simplePos="0" relativeHeight="251660288" behindDoc="0" locked="0" layoutInCell="1" allowOverlap="1" wp14:anchorId="0AC939BF" wp14:editId="64B910D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3E3F" w14:textId="3A647C25" w:rsidR="00913D3E" w:rsidRPr="00913D3E" w:rsidRDefault="00913D3E" w:rsidP="00913D3E">
                            <w:pPr>
                              <w:rPr>
                                <w:rFonts w:ascii="Arial" w:hAnsi="Arial" w:cs="Arial"/>
                                <w:sz w:val="24"/>
                                <w:szCs w:val="24"/>
                              </w:rPr>
                            </w:pPr>
                            <w:r w:rsidRPr="00913D3E">
                              <w:rPr>
                                <w:rFonts w:ascii="Arial" w:hAnsi="Arial" w:cs="Arial"/>
                                <w:sz w:val="24"/>
                                <w:szCs w:val="24"/>
                              </w:rPr>
                              <w:t>2026-0</w:t>
                            </w:r>
                            <w:r w:rsidR="00000D1B">
                              <w:rPr>
                                <w:rFonts w:ascii="Arial" w:hAnsi="Arial" w:cs="Arial"/>
                                <w:sz w:val="24"/>
                                <w:szCs w:val="24"/>
                              </w:rPr>
                              <w:t>5-18</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939BF" id="Teksto laukas 15" o:spid="_x0000_s1027" type="#_x0000_t202" style="position:absolute;left:0;text-align:left;margin-left:277.8pt;margin-top:.25pt;width:86.35pt;height:1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64863E3F" w14:textId="3A647C25" w:rsidR="00913D3E" w:rsidRPr="00913D3E" w:rsidRDefault="00913D3E" w:rsidP="00913D3E">
                      <w:pPr>
                        <w:rPr>
                          <w:rFonts w:ascii="Arial" w:hAnsi="Arial" w:cs="Arial"/>
                          <w:sz w:val="24"/>
                          <w:szCs w:val="24"/>
                        </w:rPr>
                      </w:pPr>
                      <w:r w:rsidRPr="00913D3E">
                        <w:rPr>
                          <w:rFonts w:ascii="Arial" w:hAnsi="Arial" w:cs="Arial"/>
                          <w:sz w:val="24"/>
                          <w:szCs w:val="24"/>
                        </w:rPr>
                        <w:t>2026-0</w:t>
                      </w:r>
                      <w:r w:rsidR="00000D1B">
                        <w:rPr>
                          <w:rFonts w:ascii="Arial" w:hAnsi="Arial" w:cs="Arial"/>
                          <w:sz w:val="24"/>
                          <w:szCs w:val="24"/>
                        </w:rPr>
                        <w:t>5-18</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v:textbox>
              </v:shape>
            </w:pict>
          </mc:Fallback>
        </mc:AlternateContent>
      </w:r>
      <w:r w:rsidRPr="00913D3E">
        <w:rPr>
          <w:rFonts w:ascii="Arial" w:eastAsia="Times New Roman" w:hAnsi="Arial" w:cs="Arial"/>
          <w:b/>
          <w:sz w:val="28"/>
          <w:szCs w:val="24"/>
          <w14:ligatures w14:val="none"/>
        </w:rPr>
        <w:tab/>
      </w:r>
      <w:r w:rsidRPr="00913D3E">
        <w:rPr>
          <w:rFonts w:ascii="Arial" w:eastAsia="Times New Roman" w:hAnsi="Arial" w:cs="Arial"/>
          <w:sz w:val="28"/>
          <w:szCs w:val="24"/>
          <w14:ligatures w14:val="none"/>
        </w:rPr>
        <w:t xml:space="preserve"> </w:t>
      </w:r>
      <w:r w:rsidRPr="00913D3E">
        <w:rPr>
          <w:rFonts w:ascii="Arial" w:eastAsia="Times New Roman" w:hAnsi="Arial" w:cs="Arial"/>
          <w:b/>
          <w:sz w:val="28"/>
          <w:szCs w:val="24"/>
          <w14:ligatures w14:val="none"/>
        </w:rPr>
        <w:t xml:space="preserve">                       </w:t>
      </w:r>
      <w:r w:rsidRPr="00913D3E">
        <w:rPr>
          <w:rFonts w:ascii="Arial" w:eastAsia="Times New Roman" w:hAnsi="Arial" w:cs="Arial"/>
          <w:sz w:val="24"/>
          <w:szCs w:val="24"/>
          <w14:ligatures w14:val="none"/>
        </w:rPr>
        <w:t>Nr.</w:t>
      </w:r>
      <w:r w:rsidRPr="00913D3E">
        <w:rPr>
          <w:rFonts w:ascii="Arial" w:eastAsia="Times New Roman" w:hAnsi="Arial" w:cs="Arial"/>
          <w:b/>
          <w:sz w:val="24"/>
          <w:szCs w:val="24"/>
          <w14:ligatures w14:val="none"/>
        </w:rPr>
        <w:t xml:space="preserve"> </w:t>
      </w:r>
      <w:r w:rsidRPr="0042096A">
        <w:rPr>
          <w:rFonts w:ascii="Arial" w:eastAsia="Times New Roman" w:hAnsi="Arial" w:cs="Arial"/>
          <w:sz w:val="24"/>
          <w:szCs w:val="24"/>
          <w14:ligatures w14:val="none"/>
        </w:rPr>
        <w:t>IS–</w:t>
      </w:r>
      <w:r w:rsidR="0042096A" w:rsidRPr="0042096A">
        <w:rPr>
          <w:rFonts w:ascii="Arial" w:eastAsia="Times New Roman" w:hAnsi="Arial" w:cs="Arial"/>
          <w:sz w:val="24"/>
          <w:szCs w:val="24"/>
          <w14:ligatures w14:val="none"/>
        </w:rPr>
        <w:t>2160</w:t>
      </w:r>
      <w:r w:rsidRPr="0042096A">
        <w:rPr>
          <w:rFonts w:ascii="Arial" w:eastAsia="Times New Roman" w:hAnsi="Arial" w:cs="Arial"/>
          <w:sz w:val="24"/>
          <w:szCs w:val="24"/>
          <w14:ligatures w14:val="none"/>
        </w:rPr>
        <w:t>(26.</w:t>
      </w:r>
      <w:r w:rsidR="001F39D2" w:rsidRPr="0042096A">
        <w:rPr>
          <w:rFonts w:ascii="Arial" w:eastAsia="Times New Roman" w:hAnsi="Arial" w:cs="Arial"/>
          <w:sz w:val="24"/>
          <w:szCs w:val="24"/>
          <w14:ligatures w14:val="none"/>
        </w:rPr>
        <w:t>3</w:t>
      </w:r>
      <w:r w:rsidRPr="0042096A">
        <w:rPr>
          <w:rFonts w:ascii="Arial" w:eastAsia="Times New Roman" w:hAnsi="Arial" w:cs="Arial"/>
          <w:sz w:val="24"/>
          <w:szCs w:val="24"/>
          <w14:ligatures w14:val="none"/>
        </w:rPr>
        <w:t>)</w:t>
      </w:r>
    </w:p>
    <w:p w14:paraId="62AD57F0"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2F138F3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1C6B1D6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ab/>
        <w:t xml:space="preserve">                                         </w:t>
      </w:r>
    </w:p>
    <w:p w14:paraId="59D40F09" w14:textId="77777777" w:rsidR="00913D3E" w:rsidRPr="00913D3E" w:rsidRDefault="00913D3E" w:rsidP="00913D3E">
      <w:pPr>
        <w:spacing w:line="276" w:lineRule="auto"/>
        <w:rPr>
          <w:rFonts w:ascii="Arial" w:eastAsia="Times New Roman" w:hAnsi="Arial" w:cs="Arial"/>
          <w:sz w:val="24"/>
          <w:szCs w:val="20"/>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61312" behindDoc="0" locked="0" layoutInCell="1" allowOverlap="1" wp14:anchorId="2AC86B71" wp14:editId="65CE8545">
                <wp:simplePos x="0" y="0"/>
                <wp:positionH relativeFrom="margin">
                  <wp:posOffset>4862</wp:posOffset>
                </wp:positionH>
                <wp:positionV relativeFrom="paragraph">
                  <wp:posOffset>179288</wp:posOffset>
                </wp:positionV>
                <wp:extent cx="6053455" cy="736979"/>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369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AB54" w14:textId="27913681"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7D68BF">
                              <w:rPr>
                                <w:rFonts w:ascii="Arial" w:hAnsi="Arial" w:cs="Arial"/>
                                <w:b/>
                                <w:bCs/>
                                <w:sz w:val="24"/>
                                <w:szCs w:val="24"/>
                              </w:rPr>
                              <w:t>DIRBTINIO INTELEKTO MOKYMAI MOKYTOJAMS</w:t>
                            </w:r>
                            <w:r w:rsidRPr="00913D3E">
                              <w:rPr>
                                <w:rFonts w:ascii="Arial" w:hAnsi="Arial" w:cs="Arial"/>
                                <w:b/>
                                <w:bCs/>
                                <w:sz w:val="24"/>
                                <w:szCs w:val="24"/>
                              </w:rPr>
                              <w:t>“, VYKDOMO ATVIRO KONKURSO BŪDU, SĄLYGŲ PAAIŠKINIMO IR PASIŪLYMŲ PATEIKIMO TERMINO PRATĘSIMO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6B71" id="Teksto laukas 12" o:spid="_x0000_s1028" type="#_x0000_t202" style="position:absolute;margin-left:.4pt;margin-top:14.1pt;width:476.65pt;height:58.0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" stroked="f">
                <v:fill opacity="0"/>
                <v:textbox inset="0,0,0,0">
                  <w:txbxContent>
                    <w:p w14:paraId="76FBAB54" w14:textId="27913681"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7D68BF">
                        <w:rPr>
                          <w:rFonts w:ascii="Arial" w:hAnsi="Arial" w:cs="Arial"/>
                          <w:b/>
                          <w:bCs/>
                          <w:sz w:val="24"/>
                          <w:szCs w:val="24"/>
                        </w:rPr>
                        <w:t>DIRBTINIO INTELEKTO MOKYMAI MOKYTOJAMS</w:t>
                      </w:r>
                      <w:r w:rsidRPr="00913D3E">
                        <w:rPr>
                          <w:rFonts w:ascii="Arial" w:hAnsi="Arial" w:cs="Arial"/>
                          <w:b/>
                          <w:bCs/>
                          <w:sz w:val="24"/>
                          <w:szCs w:val="24"/>
                        </w:rPr>
                        <w:t>“, VYKDOMO ATVIRO KONKURSO BŪDU, SĄLYGŲ PAAIŠKINIMO IR PASIŪLYMŲ PATEIKIMO TERMINO PRATĘSIMO</w:t>
                      </w:r>
                    </w:p>
                  </w:txbxContent>
                </v:textbox>
                <w10:wrap anchorx="margin"/>
              </v:shape>
            </w:pict>
          </mc:Fallback>
        </mc:AlternateContent>
      </w:r>
    </w:p>
    <w:p w14:paraId="3751B8D7" w14:textId="77777777" w:rsidR="00913D3E" w:rsidRPr="00913D3E" w:rsidRDefault="00913D3E" w:rsidP="00913D3E">
      <w:pPr>
        <w:spacing w:line="276" w:lineRule="auto"/>
        <w:rPr>
          <w:rFonts w:ascii="Arial" w:eastAsia="Times New Roman" w:hAnsi="Arial" w:cs="Arial"/>
          <w:sz w:val="24"/>
          <w:szCs w:val="20"/>
          <w14:ligatures w14:val="none"/>
        </w:rPr>
      </w:pPr>
    </w:p>
    <w:p w14:paraId="552CF183"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383A0D86"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2625ACD7" w14:textId="77777777" w:rsidR="00913D3E" w:rsidRPr="00913D3E" w:rsidRDefault="00913D3E" w:rsidP="00913D3E">
      <w:pPr>
        <w:rPr>
          <w:rFonts w:ascii="Arial" w:eastAsia="Times New Roman" w:hAnsi="Arial" w:cs="Arial"/>
          <w:sz w:val="24"/>
          <w:szCs w:val="24"/>
          <w14:ligatures w14:val="none"/>
        </w:rPr>
      </w:pPr>
    </w:p>
    <w:p w14:paraId="0E6481CF" w14:textId="7456D3C1" w:rsidR="00913D3E" w:rsidRDefault="00913D3E" w:rsidP="00913D3E">
      <w:pPr>
        <w:spacing w:before="12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Panevėžio miesto savivaldybės administracijos Viešųjų pirkimų komisija (toliau – Komisija), atsakydama į tiekėj</w:t>
      </w:r>
      <w:r w:rsidR="00E64F41">
        <w:rPr>
          <w:rFonts w:ascii="Arial" w:eastAsia="Times New Roman" w:hAnsi="Arial" w:cs="Arial"/>
          <w:sz w:val="24"/>
          <w:szCs w:val="24"/>
          <w14:ligatures w14:val="none"/>
        </w:rPr>
        <w:t>o</w:t>
      </w:r>
      <w:r w:rsidRPr="00913D3E">
        <w:rPr>
          <w:rFonts w:ascii="Arial" w:eastAsia="Times New Roman" w:hAnsi="Arial" w:cs="Arial"/>
          <w:sz w:val="24"/>
          <w:szCs w:val="24"/>
          <w14:ligatures w14:val="none"/>
        </w:rPr>
        <w:t xml:space="preserve"> p</w:t>
      </w:r>
      <w:r w:rsidR="00E64F41">
        <w:rPr>
          <w:rFonts w:ascii="Arial" w:eastAsia="Times New Roman" w:hAnsi="Arial" w:cs="Arial"/>
          <w:sz w:val="24"/>
          <w:szCs w:val="24"/>
          <w14:ligatures w14:val="none"/>
        </w:rPr>
        <w:t>r</w:t>
      </w:r>
      <w:r w:rsidRPr="00913D3E">
        <w:rPr>
          <w:rFonts w:ascii="Arial" w:eastAsia="Times New Roman" w:hAnsi="Arial" w:cs="Arial"/>
          <w:sz w:val="24"/>
          <w:szCs w:val="24"/>
          <w14:ligatures w14:val="none"/>
        </w:rPr>
        <w:t>ašymus / paklausimus, gautus supaprastintame viešajame pirkime „</w:t>
      </w:r>
      <w:r w:rsidR="00E64F41">
        <w:rPr>
          <w:rFonts w:ascii="Arial" w:eastAsia="Times New Roman" w:hAnsi="Arial" w:cs="Arial"/>
          <w:sz w:val="24"/>
          <w:szCs w:val="24"/>
          <w14:ligatures w14:val="none"/>
        </w:rPr>
        <w:t>Dirbtinio intelekto mokymai mokytojams</w:t>
      </w:r>
      <w:r w:rsidRPr="00913D3E">
        <w:rPr>
          <w:rFonts w:ascii="Arial" w:eastAsia="Times New Roman" w:hAnsi="Arial" w:cs="Arial"/>
          <w:sz w:val="24"/>
          <w:szCs w:val="24"/>
          <w14:ligatures w14:val="none"/>
        </w:rPr>
        <w:t>“, vykdomame atviro konkurso būdu, teikia pirkimo sąlygų paaiškinimus.</w:t>
      </w:r>
    </w:p>
    <w:p w14:paraId="4C162DA2" w14:textId="77777777" w:rsidR="00102227" w:rsidRPr="00913D3E" w:rsidRDefault="00102227" w:rsidP="00913D3E">
      <w:pPr>
        <w:spacing w:before="120" w:line="276" w:lineRule="auto"/>
        <w:rPr>
          <w:rFonts w:ascii="Arial" w:eastAsia="Times New Roman" w:hAnsi="Arial" w:cs="Arial"/>
          <w:sz w:val="24"/>
          <w:szCs w:val="24"/>
          <w14:ligatures w14:val="none"/>
        </w:rPr>
      </w:pPr>
    </w:p>
    <w:p w14:paraId="3892A798" w14:textId="152DA9DC" w:rsidR="00913D3E" w:rsidRDefault="00913D3E" w:rsidP="00102227">
      <w:pPr>
        <w:suppressAutoHyphens/>
        <w:jc w:val="both"/>
        <w:rPr>
          <w:rFonts w:ascii="Arial" w:hAnsi="Arial" w:cs="Arial"/>
          <w:sz w:val="24"/>
          <w:szCs w:val="24"/>
        </w:rPr>
      </w:pPr>
      <w:r w:rsidRPr="00102227">
        <w:rPr>
          <w:rFonts w:ascii="Arial" w:eastAsia="Times New Roman" w:hAnsi="Arial" w:cs="Arial"/>
          <w:b/>
          <w:bCs/>
          <w:sz w:val="24"/>
          <w:szCs w:val="24"/>
          <w14:ligatures w14:val="none"/>
        </w:rPr>
        <w:t xml:space="preserve">1. Klausimas: </w:t>
      </w:r>
      <w:r w:rsidR="00102227" w:rsidRPr="00102227">
        <w:rPr>
          <w:rFonts w:ascii="Arial" w:hAnsi="Arial" w:cs="Arial"/>
          <w:sz w:val="24"/>
          <w:szCs w:val="24"/>
        </w:rPr>
        <w:t xml:space="preserve">„Techninės specifikacijos 6 punkte nustatyta, kad už paslaugų teikimo vietos parinkimą ir su tuo susijusias išlaidas atsako paslaugų tiekėjas. Suprantame, kad patalpų išlaidos tenka tiekėjui, tačiau norėtume išsiaiškinti, ar nėra alternatyvių galimybių, kurios leistų optimizuoti pasiūlymo kainą, kadangi pasiūlymai vertinami pagal mažiausios kainos kriterijų siekiant ekonomiškai naudingiausio pasiūlymo. Prašome patikslinti, ar yra galimybė mokymus vykdyti Panevėžio miesto švietimo įstaigų patalpose, arba Panevėžio miesto savivaldybės administracijos patalpose?“ </w:t>
      </w:r>
    </w:p>
    <w:p w14:paraId="3DBDC1D2" w14:textId="77777777" w:rsidR="00F73CC7" w:rsidRPr="00102227" w:rsidRDefault="00F73CC7" w:rsidP="00102227">
      <w:pPr>
        <w:suppressAutoHyphens/>
        <w:jc w:val="both"/>
        <w:rPr>
          <w:rFonts w:ascii="Arial" w:hAnsi="Arial" w:cs="Arial"/>
          <w:sz w:val="24"/>
          <w:szCs w:val="24"/>
        </w:rPr>
      </w:pPr>
    </w:p>
    <w:p w14:paraId="260881EB" w14:textId="77777777" w:rsidR="00102227" w:rsidRPr="00102227" w:rsidRDefault="00913D3E" w:rsidP="00102227">
      <w:pPr>
        <w:jc w:val="both"/>
        <w:rPr>
          <w:rFonts w:ascii="Arial" w:hAnsi="Arial" w:cs="Arial"/>
          <w:sz w:val="24"/>
          <w:szCs w:val="24"/>
          <w:shd w:val="clear" w:color="auto" w:fill="FFFFFF"/>
        </w:rPr>
      </w:pPr>
      <w:r w:rsidRPr="00913D3E">
        <w:rPr>
          <w:rFonts w:ascii="Arial" w:eastAsia="Times New Roman" w:hAnsi="Arial" w:cs="Arial"/>
          <w:b/>
          <w:bCs/>
          <w:sz w:val="24"/>
          <w:szCs w:val="24"/>
          <w:shd w:val="clear" w:color="auto" w:fill="FFFFFF"/>
          <w:lang w:eastAsia="lt-LT"/>
          <w14:ligatures w14:val="none"/>
        </w:rPr>
        <w:t>Atsakymas:</w:t>
      </w:r>
      <w:r w:rsidRPr="00913D3E">
        <w:rPr>
          <w:rFonts w:ascii="Arial" w:eastAsia="Times New Roman" w:hAnsi="Arial" w:cs="Arial"/>
          <w:sz w:val="24"/>
          <w:szCs w:val="24"/>
          <w:shd w:val="clear" w:color="auto" w:fill="FFFFFF"/>
          <w:lang w:eastAsia="lt-LT"/>
          <w14:ligatures w14:val="none"/>
        </w:rPr>
        <w:t xml:space="preserve"> </w:t>
      </w:r>
      <w:r w:rsidR="00102227" w:rsidRPr="00102227">
        <w:rPr>
          <w:rFonts w:ascii="Arial" w:hAnsi="Arial" w:cs="Arial"/>
          <w:sz w:val="24"/>
          <w:szCs w:val="24"/>
          <w:shd w:val="clear" w:color="auto" w:fill="FFFFFF"/>
        </w:rPr>
        <w:t>„Atsakydami į Jūsų paklausimą dėl paslaugų teikimo vietos, informuojame, kad mokymus bus galima vykdyti tose mokyklose, kurių mokytojai bus šių mokymų dalyviai.“</w:t>
      </w:r>
    </w:p>
    <w:p w14:paraId="0B00457F" w14:textId="77777777" w:rsidR="00913D3E" w:rsidRPr="00913D3E" w:rsidRDefault="00913D3E" w:rsidP="00102227">
      <w:pPr>
        <w:spacing w:before="120" w:line="276" w:lineRule="auto"/>
        <w:rPr>
          <w:rFonts w:ascii="Arial" w:eastAsia="Times New Roman" w:hAnsi="Arial" w:cs="Arial"/>
          <w:sz w:val="24"/>
          <w:szCs w:val="24"/>
          <w:shd w:val="clear" w:color="auto" w:fill="FFFFFF"/>
          <w14:ligatures w14:val="none"/>
        </w:rPr>
      </w:pPr>
    </w:p>
    <w:p w14:paraId="6B3F1B54" w14:textId="77777777" w:rsidR="00102227" w:rsidRDefault="00913D3E" w:rsidP="00102227">
      <w:pPr>
        <w:suppressAutoHyphens/>
        <w:jc w:val="both"/>
        <w:rPr>
          <w:rFonts w:ascii="Arial" w:hAnsi="Arial" w:cs="Arial"/>
          <w:sz w:val="24"/>
          <w:szCs w:val="24"/>
          <w:shd w:val="clear" w:color="auto" w:fill="FFFFFF"/>
        </w:rPr>
      </w:pPr>
      <w:r w:rsidRPr="00913D3E">
        <w:rPr>
          <w:rFonts w:ascii="Arial" w:eastAsia="Times New Roman" w:hAnsi="Arial" w:cs="Arial"/>
          <w:b/>
          <w:bCs/>
          <w:sz w:val="24"/>
          <w:szCs w:val="24"/>
          <w14:ligatures w14:val="none"/>
        </w:rPr>
        <w:t xml:space="preserve">2. Klausimas: </w:t>
      </w:r>
      <w:r w:rsidR="00102227" w:rsidRPr="00102227">
        <w:rPr>
          <w:rFonts w:ascii="Arial" w:hAnsi="Arial" w:cs="Arial"/>
          <w:sz w:val="24"/>
          <w:szCs w:val="24"/>
        </w:rPr>
        <w:t xml:space="preserve">„Perkančioji organizacija 2026-05-13 rašte Nr. IS–2117(26.3) paaiškino, kad pirkimo sąlygose nurodyta 30 ak. val. programos trukmė yra pagrįsta, nes 40 ak. val. reikalavimas taikomas tik nacionalinėms kvalifikacijos tobulinimo programoms. Tačiau atidžiai išanalizavę galiojančią LR švietimo, mokslo ir sporto ministro 2023 m. sausio 3 d. įsakymo Nr. V-3 redakciją (aktuali redakcija Nr. V-896, 2024-08-22, paskelbta TAR 2024-08-22, i. k. 2024-14738), pastebime, kad 40 ak. val. minimumas yra nustatytas visoms pedagogų kvalifikacijos tobulinimo programoms, ne tik nacionalinėms: „Pedagoginių darbuotojų kvalifikacijos tobulinimo programos trukmė ne mažesnė kaip 40 akademinių valandų (30 valandų). Nacionalinėms programoms nustatyta dar didesnė minimali trukmė - ne mažiau kaip 135 ak. val. Be to, pagal tą patį teisės aktą, programų, kurių trukmė mažesnė kaip 40 ak. val., </w:t>
      </w:r>
      <w:r w:rsidR="00102227" w:rsidRPr="00102227">
        <w:rPr>
          <w:rFonts w:ascii="Arial" w:hAnsi="Arial" w:cs="Arial"/>
          <w:sz w:val="24"/>
          <w:szCs w:val="24"/>
        </w:rPr>
        <w:lastRenderedPageBreak/>
        <w:t xml:space="preserve">programos forma nepildoma ir jos akredituoti negalima - tokiems renginiams rengiama tik laisvos formos darbotvarkė. Atsižvelgiant į tai, kyla esminis klausimas: kaip tiekėjas galės įvykdyti pirkimo sąlygų reikalavimą akredituoti programą (Techninės specifikacijos 9 punktas), jeigu akredituoti galima tik programas, kurių trukmė ne mažesnė kaip 40 ak. val., o pirkimo dokumentuose nurodyta tik 30 ak. val.? </w:t>
      </w:r>
    </w:p>
    <w:p w14:paraId="50387013" w14:textId="0C49188A" w:rsidR="00102227" w:rsidRPr="00102227" w:rsidRDefault="00102227" w:rsidP="00102227">
      <w:pPr>
        <w:suppressAutoHyphens/>
        <w:jc w:val="both"/>
        <w:rPr>
          <w:rFonts w:ascii="Arial" w:hAnsi="Arial" w:cs="Arial"/>
          <w:sz w:val="24"/>
          <w:szCs w:val="24"/>
          <w:shd w:val="clear" w:color="auto" w:fill="FFFFFF"/>
        </w:rPr>
      </w:pPr>
      <w:r w:rsidRPr="00102227">
        <w:rPr>
          <w:rFonts w:ascii="Arial" w:hAnsi="Arial" w:cs="Arial"/>
          <w:sz w:val="24"/>
          <w:szCs w:val="24"/>
        </w:rPr>
        <w:t>Prašome:</w:t>
      </w:r>
    </w:p>
    <w:p w14:paraId="20307759" w14:textId="717EF1F6" w:rsidR="00102227" w:rsidRPr="00102227" w:rsidRDefault="00102227" w:rsidP="00102227">
      <w:pPr>
        <w:suppressAutoHyphens/>
        <w:jc w:val="both"/>
        <w:rPr>
          <w:rFonts w:ascii="Arial" w:hAnsi="Arial" w:cs="Arial"/>
          <w:sz w:val="24"/>
          <w:szCs w:val="24"/>
        </w:rPr>
      </w:pPr>
      <w:r w:rsidRPr="00102227">
        <w:rPr>
          <w:rFonts w:ascii="Arial" w:hAnsi="Arial" w:cs="Arial"/>
          <w:sz w:val="24"/>
          <w:szCs w:val="24"/>
        </w:rPr>
        <w:t>1.</w:t>
      </w:r>
      <w:r>
        <w:rPr>
          <w:rFonts w:ascii="Arial" w:hAnsi="Arial" w:cs="Arial"/>
          <w:sz w:val="24"/>
          <w:szCs w:val="24"/>
        </w:rPr>
        <w:t xml:space="preserve"> </w:t>
      </w:r>
      <w:r w:rsidRPr="00102227">
        <w:rPr>
          <w:rFonts w:ascii="Arial" w:hAnsi="Arial" w:cs="Arial"/>
          <w:sz w:val="24"/>
          <w:szCs w:val="24"/>
        </w:rPr>
        <w:t>Paaiškinti, kaip tiekėjas galės įvykdyti reikalavimą akredituoti programą (Techninės specifikacijos 9 punktas), jeigu pagal galiojančius teisės aktus akredituoti galima tik programas, kurių trukmė ne mažesnė kaip 40 ak. val., o pirkimo dokumentuose nurodyta tik 30 ak. val. Kaip praktiškai turėtų būti vykdomas šis reikalavimas, nes jo įvykdymas šiuo metu yra teisiškai neįmanomas?</w:t>
      </w:r>
    </w:p>
    <w:p w14:paraId="7E5F6121" w14:textId="2E156DCB" w:rsidR="00102227" w:rsidRPr="00102227" w:rsidRDefault="00102227" w:rsidP="00102227">
      <w:pPr>
        <w:suppressAutoHyphens/>
        <w:jc w:val="both"/>
        <w:rPr>
          <w:rFonts w:ascii="Arial" w:hAnsi="Arial" w:cs="Arial"/>
          <w:sz w:val="24"/>
          <w:szCs w:val="24"/>
        </w:rPr>
      </w:pPr>
      <w:r w:rsidRPr="00102227">
        <w:rPr>
          <w:rFonts w:ascii="Arial" w:hAnsi="Arial" w:cs="Arial"/>
          <w:sz w:val="24"/>
          <w:szCs w:val="24"/>
        </w:rPr>
        <w:t>2.</w:t>
      </w:r>
      <w:r>
        <w:rPr>
          <w:rFonts w:ascii="Arial" w:hAnsi="Arial" w:cs="Arial"/>
          <w:sz w:val="24"/>
          <w:szCs w:val="24"/>
        </w:rPr>
        <w:t xml:space="preserve"> </w:t>
      </w:r>
      <w:r w:rsidRPr="00102227">
        <w:rPr>
          <w:rFonts w:ascii="Arial" w:hAnsi="Arial" w:cs="Arial"/>
          <w:sz w:val="24"/>
          <w:szCs w:val="24"/>
        </w:rPr>
        <w:t>Ar pirkimo sąlygose nustatytas akreditacijos reikalavimas nėra perteklinis ir neproporcingas šio pirkimo pobūdžiui? Pažymime, kad dirbtinio intelekto įrankių mokymai — tai sparčiai besivystanti, nuolat atsinaujinanti sritis, kuriai akredituotos programos rengimas ir įregistravimas objektyviai reikalauja laiko ir administracinių išteklių, o paties rinkos poreikio ir mokymų turinio pobūdis tam neteikia pagrindo. Tokio reikalavimo nustatymas gali nepagrįstai riboti tiekėjų ratą, eliminuojant kompetentingus specialistus ir organizacijas, galinčias suteikti kokybiškus mokymus, tačiau neturinčias galimybės ar poreikio akredituoti trumpalaikės programos. Tai galėtų prieštarauti VPĮ 17 straipsnyje įtvirtintiems lygiateisiškumo, nediskriminavimo ir proporcingumo principams.“</w:t>
      </w:r>
    </w:p>
    <w:p w14:paraId="39587C9B" w14:textId="2C1E19FD" w:rsidR="00913D3E" w:rsidRPr="00102227" w:rsidRDefault="00913D3E" w:rsidP="00102227">
      <w:pPr>
        <w:spacing w:line="276" w:lineRule="auto"/>
        <w:rPr>
          <w:rFonts w:ascii="Arial" w:eastAsia="Times New Roman" w:hAnsi="Arial" w:cs="Arial"/>
          <w:b/>
          <w:bCs/>
          <w:sz w:val="24"/>
          <w:szCs w:val="24"/>
          <w14:ligatures w14:val="none"/>
        </w:rPr>
      </w:pPr>
    </w:p>
    <w:p w14:paraId="58B0A64B" w14:textId="6E6C67BD" w:rsidR="00913D3E" w:rsidRPr="00981199" w:rsidRDefault="00913D3E" w:rsidP="00981199">
      <w:pPr>
        <w:jc w:val="both"/>
        <w:rPr>
          <w:rFonts w:ascii="Arial" w:hAnsi="Arial" w:cs="Arial"/>
          <w:sz w:val="24"/>
          <w:szCs w:val="24"/>
          <w:shd w:val="clear" w:color="auto" w:fill="FFFFFF"/>
        </w:rPr>
      </w:pPr>
      <w:r w:rsidRPr="00913D3E">
        <w:rPr>
          <w:rFonts w:ascii="Arial" w:eastAsia="Times New Roman" w:hAnsi="Arial" w:cs="Arial"/>
          <w:b/>
          <w:bCs/>
          <w:sz w:val="24"/>
          <w:szCs w:val="24"/>
          <w:shd w:val="clear" w:color="auto" w:fill="FFFFFF"/>
          <w14:ligatures w14:val="none"/>
        </w:rPr>
        <w:t>Atsakymas:</w:t>
      </w:r>
      <w:r w:rsidR="00981199">
        <w:rPr>
          <w:rFonts w:ascii="Arial" w:eastAsia="Times New Roman" w:hAnsi="Arial" w:cs="Arial"/>
          <w:b/>
          <w:bCs/>
          <w:sz w:val="24"/>
          <w:szCs w:val="24"/>
          <w:shd w:val="clear" w:color="auto" w:fill="FFFFFF"/>
          <w14:ligatures w14:val="none"/>
        </w:rPr>
        <w:t xml:space="preserve"> </w:t>
      </w:r>
      <w:r w:rsidR="00981199" w:rsidRPr="00981199">
        <w:rPr>
          <w:rFonts w:ascii="Arial" w:hAnsi="Arial" w:cs="Arial"/>
          <w:sz w:val="24"/>
          <w:szCs w:val="24"/>
          <w:shd w:val="clear" w:color="auto" w:fill="FFFFFF"/>
        </w:rPr>
        <w:t xml:space="preserve">„Atsižvelgiant į Lietuvos Respublikos švietimo įstatymo 23 straipsnio 5 ir 6 dalių nuostatas, pedagoginių darbuotojų kvalifikacijos tobulinimas yra sudedamoji neformaliojo suaugusiųjų švietimo dalis, o kvalifikacijos tobulinimo programas įgyvendina švietimo, mokslo ir sporto ministro nustatyta tvarka patvirtinti pedagogų rengimo centrai ir akredituotos kvalifikacijos tobulinimo įstaigos. Reikalavimus pedagoginių darbuotojų kvalifikacijos tobulinimo programoms ir nacionalinėms kvalifikacijos tobulinimo programoms nustato švietimo, mokslo ir sporto ministras. Pažymėtina, kad Valstybinių ir savivaldybių švietimo įstaigų (išskyrus aukštąsias mokyklas) pedagoginių darbuotojų kvalifikacijos tobulinimo nuostatų, patvirtintų Lietuvos Respublikos švietimo ir mokslo ministro 2007 m. kovo 29 d. įsakymu Nr. ISAK-556, 7 punkte numatyta, kad pedagoginiai darbuotojai profesines kompetencijas gali tobulinti ne tik kvalifikacijos tobulinimo programose ar nacionalinėse kvalifikacijos tobulinimo programose, bet ir renginiuose, savišvietos būdu, dalyvaudami mentorystės mokymuose, ugdomosios ir vadybinės veiklos stebėjimuose ir aptarimuose, praktinės veiklos refleksijose, stažuotėse bei kituose neformaliojo suaugusiųjų švietimo renginiuose. Nuostatų 15 punkte nustatyta, kad pedagogų rengimo centrai, kitos aukštosios mokyklos ir akredituotos kvalifikacijos tobulinimo įstaigos užtikrina savo vykdomų programų kokybę, vykdo veiklos kokybės stebėseną ir priima sprendimus dėl veiklų, susijusių su pedagoginių darbuotojų kvalifikacijos tobulinimu. Atsižvelgiant į tai, darytina išvada, kad akredituotos kvalifikacijos tobulinimo įstaigos, vykdydamos pedagoginių darbuotojų profesinių kompetencijų tobulinimą ir užtikrindamos vykdomų veiklų kokybę, gali vertinti ir pripažinti trumpesnės trukmės pedagoginių darbuotojų mokymų veiklas kaip tinkamas profesinių kompetencijų tobulinimo veiklas. Lietuvos Respublikos švietimo įstatyme įtvirtintas lygiateisiškumo principas reiškia, kad analogiškos pedagoginių darbuotojų profesinių kompetencijų tobulinimo veiklos turi būti vertinamos pagal vienodus kriterijus. Todėl diskriminavimo ir lygiateisiškumo principai nebūtų pažeidžiami, jeigu visoms akredituotoms kvalifikacijos tobulinimo įstaigoms būtų taikomi vienodi reikalavimai ir sudaromos vienodos galimybės vertinti bei pripažinti trumpesnės trukmės pedagoginių darbuotojų mokymų veiklas kaip tinkamas profesinių kompetencijų tobulinimo veiklas. Toks </w:t>
      </w:r>
      <w:r w:rsidR="00981199" w:rsidRPr="00981199">
        <w:rPr>
          <w:rFonts w:ascii="Arial" w:hAnsi="Arial" w:cs="Arial"/>
          <w:sz w:val="24"/>
          <w:szCs w:val="24"/>
          <w:shd w:val="clear" w:color="auto" w:fill="FFFFFF"/>
        </w:rPr>
        <w:lastRenderedPageBreak/>
        <w:t>vertinimas būtų grindžiamas vienodai taikoma teisės aktuose nustatyta institucijų kompetencija priimti sprendimus dėl pedagoginių darbuotojų kvalifikacijos tobulinimo veiklų ir užtikrinti jų kokybę.“</w:t>
      </w:r>
      <w:r w:rsidRPr="00913D3E">
        <w:rPr>
          <w:rFonts w:ascii="Arial" w:eastAsia="Times New Roman" w:hAnsi="Arial" w:cs="Arial"/>
          <w:noProof/>
          <w:sz w:val="24"/>
          <w:szCs w:val="24"/>
          <w14:ligatures w14:val="none"/>
        </w:rPr>
        <mc:AlternateContent>
          <mc:Choice Requires="wps">
            <w:drawing>
              <wp:anchor distT="0" distB="0" distL="114300" distR="114300" simplePos="0" relativeHeight="251663360" behindDoc="1" locked="0" layoutInCell="1" allowOverlap="1" wp14:anchorId="3EDBA340" wp14:editId="5214D9EA">
                <wp:simplePos x="0" y="0"/>
                <wp:positionH relativeFrom="column">
                  <wp:posOffset>2415540</wp:posOffset>
                </wp:positionH>
                <wp:positionV relativeFrom="paragraph">
                  <wp:posOffset>984250</wp:posOffset>
                </wp:positionV>
                <wp:extent cx="702860" cy="276225"/>
                <wp:effectExtent l="0" t="0" r="21590" b="28575"/>
                <wp:wrapNone/>
                <wp:docPr id="407352133"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860" cy="276225"/>
                        </a:xfrm>
                        <a:prstGeom prst="rect">
                          <a:avLst/>
                        </a:prstGeom>
                        <a:solidFill>
                          <a:srgbClr val="FFFFFF"/>
                        </a:solidFill>
                        <a:ln w="9525">
                          <a:solidFill>
                            <a:srgbClr val="FFFFFF"/>
                          </a:solidFill>
                          <a:miter lim="800000"/>
                          <a:headEnd/>
                          <a:tailEnd/>
                        </a:ln>
                      </wps:spPr>
                      <wps:txbx>
                        <w:txbxContent>
                          <w:p w14:paraId="0DAFC43F" w14:textId="76B2E63F" w:rsidR="00913D3E" w:rsidRPr="00517130" w:rsidRDefault="00913D3E" w:rsidP="00913D3E">
                            <w:pPr>
                              <w:rPr>
                                <w:color w:val="C00000"/>
                                <w:sz w:val="24"/>
                                <w:szCs w:val="24"/>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BA340" id="Stačiakampis 6" o:spid="_x0000_s1029" style="position:absolute;left:0;text-align:left;margin-left:190.2pt;margin-top:77.5pt;width:55.3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" strokecolor="white">
                <v:textbox inset=",.3mm,,.3mm">
                  <w:txbxContent>
                    <w:p w14:paraId="0DAFC43F" w14:textId="76B2E63F" w:rsidR="00913D3E" w:rsidRPr="00517130" w:rsidRDefault="00913D3E" w:rsidP="00913D3E">
                      <w:pPr>
                        <w:rPr>
                          <w:color w:val="C00000"/>
                          <w:sz w:val="24"/>
                          <w:szCs w:val="24"/>
                        </w:rPr>
                      </w:pPr>
                    </w:p>
                  </w:txbxContent>
                </v:textbox>
              </v:rect>
            </w:pict>
          </mc:Fallback>
        </mc:AlternateContent>
      </w:r>
    </w:p>
    <w:p w14:paraId="0984858D" w14:textId="48F4B263" w:rsidR="00913D3E" w:rsidRPr="00913D3E" w:rsidRDefault="00913D3E" w:rsidP="00913D3E">
      <w:pPr>
        <w:spacing w:before="36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Taip pat informuojame, kad Komisija, v</w:t>
      </w:r>
      <w:r w:rsidRPr="00913D3E">
        <w:rPr>
          <w:rFonts w:ascii="Arial" w:eastAsia="Times New Roman" w:hAnsi="Arial" w:cs="Times New Roman"/>
          <w:sz w:val="24"/>
          <w:szCs w:val="24"/>
          <w14:ligatures w14:val="none"/>
        </w:rPr>
        <w:t xml:space="preserve">adovaudamasi </w:t>
      </w:r>
      <w:r w:rsidR="00B15E90" w:rsidRPr="00B15E90">
        <w:rPr>
          <w:rFonts w:ascii="Arial" w:hAnsi="Arial" w:cs="Arial"/>
          <w:sz w:val="24"/>
          <w:szCs w:val="24"/>
        </w:rPr>
        <w:t xml:space="preserve">Specialiųjų pirkimo sąlygų </w:t>
      </w:r>
      <w:r w:rsidR="00B15E90" w:rsidRPr="00B15E90">
        <w:rPr>
          <w:rFonts w:ascii="Arial" w:hAnsi="Arial" w:cs="Arial"/>
          <w:i/>
          <w:iCs/>
          <w:sz w:val="24"/>
          <w:szCs w:val="24"/>
        </w:rPr>
        <w:t xml:space="preserve">1 priedu </w:t>
      </w:r>
      <w:r w:rsidR="00B15E90" w:rsidRPr="00B15E90">
        <w:rPr>
          <w:rFonts w:ascii="Arial" w:hAnsi="Arial" w:cs="Arial"/>
          <w:sz w:val="24"/>
          <w:szCs w:val="24"/>
        </w:rPr>
        <w:t xml:space="preserve">„Terminai“, kai pirkimo vykdytojas pirkimo sąlygų paaiškinimą, patikslinimą pateikia visiems tiekėjams ne vėliau, kaip </w:t>
      </w:r>
      <w:r w:rsidR="00B15E90" w:rsidRPr="00B15E90">
        <w:rPr>
          <w:rFonts w:ascii="Arial" w:hAnsi="Arial" w:cs="Arial"/>
          <w:b/>
          <w:bCs/>
          <w:sz w:val="24"/>
          <w:szCs w:val="24"/>
        </w:rPr>
        <w:t xml:space="preserve">4 (keturios) dienos </w:t>
      </w:r>
      <w:r w:rsidR="00B15E90" w:rsidRPr="00B15E90">
        <w:rPr>
          <w:rFonts w:ascii="Arial" w:hAnsi="Arial" w:cs="Arial"/>
          <w:sz w:val="24"/>
          <w:szCs w:val="24"/>
        </w:rPr>
        <w:t>iki pasiūlymų pateikimo termino dienos</w:t>
      </w:r>
      <w:r w:rsidRPr="00B15E90">
        <w:rPr>
          <w:rFonts w:ascii="Arial" w:eastAsia="Times New Roman" w:hAnsi="Arial" w:cs="Arial"/>
          <w:sz w:val="24"/>
          <w:szCs w:val="24"/>
          <w14:ligatures w14:val="none"/>
        </w:rPr>
        <w:t>,</w:t>
      </w:r>
      <w:r w:rsidRPr="00913D3E">
        <w:rPr>
          <w:rFonts w:ascii="Arial" w:eastAsia="Times New Roman" w:hAnsi="Arial" w:cs="Times New Roman"/>
          <w:sz w:val="24"/>
          <w:szCs w:val="24"/>
          <w14:ligatures w14:val="none"/>
        </w:rPr>
        <w:t xml:space="preserve"> nutarė pasiūlymų priėmimo terminą nukelti ir skelbimą apie pirkimą patikslinti taip: „</w:t>
      </w:r>
      <w:r w:rsidRPr="00913D3E">
        <w:rPr>
          <w:rFonts w:ascii="Arial" w:eastAsia="Times New Roman" w:hAnsi="Arial" w:cs="Times New Roman"/>
          <w:b/>
          <w:bCs/>
          <w:color w:val="000000"/>
          <w:sz w:val="24"/>
          <w:szCs w:val="24"/>
          <w14:ligatures w14:val="none"/>
        </w:rPr>
        <w:t xml:space="preserve">Pasiūlymų priėmimo terminas: </w:t>
      </w:r>
      <w:r w:rsidR="00B15E90">
        <w:rPr>
          <w:rFonts w:ascii="Arial" w:eastAsia="Times New Roman" w:hAnsi="Arial" w:cs="Times New Roman"/>
          <w:b/>
          <w:bCs/>
          <w:color w:val="000000"/>
          <w:sz w:val="24"/>
          <w:szCs w:val="24"/>
          <w14:ligatures w14:val="none"/>
        </w:rPr>
        <w:t>25</w:t>
      </w:r>
      <w:r w:rsidRPr="00913D3E">
        <w:rPr>
          <w:rFonts w:ascii="Arial" w:eastAsia="Times New Roman" w:hAnsi="Arial" w:cs="Times New Roman"/>
          <w:b/>
          <w:bCs/>
          <w:color w:val="000000"/>
          <w:sz w:val="24"/>
          <w:szCs w:val="24"/>
          <w14:ligatures w14:val="none"/>
        </w:rPr>
        <w:t>/0</w:t>
      </w:r>
      <w:r w:rsidR="00B15E90">
        <w:rPr>
          <w:rFonts w:ascii="Arial" w:eastAsia="Times New Roman" w:hAnsi="Arial" w:cs="Times New Roman"/>
          <w:b/>
          <w:bCs/>
          <w:color w:val="000000"/>
          <w:sz w:val="24"/>
          <w:szCs w:val="24"/>
          <w14:ligatures w14:val="none"/>
        </w:rPr>
        <w:t>5</w:t>
      </w:r>
      <w:r w:rsidRPr="00913D3E">
        <w:rPr>
          <w:rFonts w:ascii="Arial" w:eastAsia="Times New Roman" w:hAnsi="Arial" w:cs="Times New Roman"/>
          <w:b/>
          <w:bCs/>
          <w:color w:val="000000"/>
          <w:sz w:val="24"/>
          <w:szCs w:val="24"/>
          <w14:ligatures w14:val="none"/>
        </w:rPr>
        <w:t>/2026“ 1</w:t>
      </w:r>
      <w:r w:rsidR="00B15E90">
        <w:rPr>
          <w:rFonts w:ascii="Arial" w:eastAsia="Times New Roman" w:hAnsi="Arial" w:cs="Times New Roman"/>
          <w:b/>
          <w:bCs/>
          <w:color w:val="000000"/>
          <w:sz w:val="24"/>
          <w:szCs w:val="24"/>
          <w14:ligatures w14:val="none"/>
        </w:rPr>
        <w:t>0</w:t>
      </w:r>
      <w:r w:rsidRPr="00913D3E">
        <w:rPr>
          <w:rFonts w:ascii="Arial" w:eastAsia="Times New Roman" w:hAnsi="Arial" w:cs="Times New Roman"/>
          <w:b/>
          <w:bCs/>
          <w:color w:val="000000"/>
          <w:sz w:val="24"/>
          <w:szCs w:val="24"/>
          <w14:ligatures w14:val="none"/>
        </w:rPr>
        <w:t>:00 val.</w:t>
      </w:r>
    </w:p>
    <w:p w14:paraId="3C042A92" w14:textId="6FC39FCB" w:rsidR="00913D3E" w:rsidRPr="00913D3E" w:rsidRDefault="00913D3E" w:rsidP="00913D3E">
      <w:pPr>
        <w:spacing w:before="36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Pirkimo sąlygų patikslinima</w:t>
      </w:r>
      <w:r w:rsidR="00C67005">
        <w:rPr>
          <w:rFonts w:ascii="Arial" w:eastAsia="Times New Roman" w:hAnsi="Arial" w:cs="Arial"/>
          <w:sz w:val="24"/>
          <w:szCs w:val="24"/>
          <w14:ligatures w14:val="none"/>
        </w:rPr>
        <w:t>i</w:t>
      </w:r>
      <w:r w:rsidRPr="00913D3E">
        <w:rPr>
          <w:rFonts w:ascii="Arial" w:eastAsia="Times New Roman" w:hAnsi="Arial" w:cs="Arial"/>
          <w:sz w:val="24"/>
          <w:szCs w:val="24"/>
          <w14:ligatures w14:val="none"/>
        </w:rPr>
        <w:t xml:space="preserve"> / paaiškinamai skelbiami Centrinėje viešųjų pirkimų informacinėje sistemoje prie pirkimo dokumentų („Pirkimo dokumentai“).</w:t>
      </w:r>
    </w:p>
    <w:p w14:paraId="06E1ED4C"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5198C9D2"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6D834CA3"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244C9A9A" w14:textId="42B20EF3" w:rsidR="00913D3E" w:rsidRPr="00B35C23" w:rsidRDefault="00913D3E" w:rsidP="00913D3E">
      <w:pPr>
        <w:suppressAutoHyphens/>
        <w:spacing w:line="276" w:lineRule="auto"/>
        <w:jc w:val="both"/>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Skyriaus vedėj</w:t>
      </w:r>
      <w:r w:rsidR="00B35C23">
        <w:rPr>
          <w:rFonts w:ascii="Arial" w:eastAsia="Times New Roman" w:hAnsi="Arial" w:cs="Arial"/>
          <w:sz w:val="24"/>
          <w:szCs w:val="24"/>
          <w:lang w:eastAsia="ar-SA"/>
          <w14:ligatures w14:val="none"/>
        </w:rPr>
        <w:t>a</w:t>
      </w:r>
      <w:r w:rsidRPr="00913D3E">
        <w:rPr>
          <w:rFonts w:ascii="Arial" w:eastAsia="Times New Roman" w:hAnsi="Arial" w:cs="Arial"/>
          <w:sz w:val="24"/>
          <w:szCs w:val="24"/>
          <w:lang w:eastAsia="ar-SA"/>
          <w14:ligatures w14:val="none"/>
        </w:rPr>
        <w:tab/>
        <w:t xml:space="preserve">  </w:t>
      </w:r>
      <w:r w:rsidRPr="00913D3E">
        <w:rPr>
          <w:rFonts w:ascii="Arial" w:eastAsia="Times New Roman" w:hAnsi="Arial" w:cs="Arial"/>
          <w:sz w:val="24"/>
          <w:szCs w:val="24"/>
          <w:lang w:eastAsia="ar-SA"/>
          <w14:ligatures w14:val="none"/>
        </w:rPr>
        <w:tab/>
        <w:t xml:space="preserve">                                 </w:t>
      </w:r>
      <w:r w:rsidR="00B35C23">
        <w:rPr>
          <w:rFonts w:ascii="Arial" w:eastAsia="Times New Roman" w:hAnsi="Arial" w:cs="Arial"/>
          <w:sz w:val="24"/>
          <w:szCs w:val="24"/>
          <w:lang w:eastAsia="ar-SA"/>
          <w14:ligatures w14:val="none"/>
        </w:rPr>
        <w:t xml:space="preserve">Jolanta </w:t>
      </w:r>
      <w:proofErr w:type="spellStart"/>
      <w:r w:rsidR="00B35C23">
        <w:rPr>
          <w:rFonts w:ascii="Arial" w:eastAsia="Times New Roman" w:hAnsi="Arial" w:cs="Arial"/>
          <w:sz w:val="24"/>
          <w:szCs w:val="24"/>
          <w:lang w:eastAsia="ar-SA"/>
          <w14:ligatures w14:val="none"/>
        </w:rPr>
        <w:t>Valužienė</w:t>
      </w:r>
      <w:proofErr w:type="spellEnd"/>
    </w:p>
    <w:p w14:paraId="29D3C3C3"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627EF395"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3B5376B1"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0BFD3CCB" w14:textId="77777777" w:rsid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Originalas nebus siunčiamas</w:t>
      </w:r>
    </w:p>
    <w:p w14:paraId="0F93E9B0" w14:textId="77777777" w:rsidR="00B35C23" w:rsidRPr="00913D3E" w:rsidRDefault="00B35C23" w:rsidP="00913D3E">
      <w:pPr>
        <w:suppressAutoHyphens/>
        <w:spacing w:line="276" w:lineRule="auto"/>
        <w:jc w:val="both"/>
        <w:rPr>
          <w:rFonts w:ascii="Arial" w:eastAsia="Times New Roman" w:hAnsi="Arial" w:cs="Arial"/>
          <w:b/>
          <w:sz w:val="24"/>
          <w:szCs w:val="24"/>
          <w:lang w:eastAsia="ar-SA"/>
          <w14:ligatures w14:val="none"/>
        </w:rPr>
      </w:pPr>
    </w:p>
    <w:p w14:paraId="5987D231" w14:textId="05938B49" w:rsidR="009C20CB" w:rsidRPr="00DF2CF5" w:rsidRDefault="00B35C23" w:rsidP="00387B0D">
      <w:pPr>
        <w:autoSpaceDE w:val="0"/>
        <w:autoSpaceDN w:val="0"/>
        <w:adjustRightInd w:val="0"/>
        <w:spacing w:line="276" w:lineRule="auto"/>
        <w:jc w:val="both"/>
        <w:rPr>
          <w:color w:val="0070C0"/>
        </w:rPr>
      </w:pPr>
      <w:bookmarkStart w:id="0" w:name="_Hlk26887879"/>
      <w:r>
        <w:rPr>
          <w:rFonts w:ascii="Arial" w:eastAsia="Times New Roman" w:hAnsi="Arial" w:cs="Arial"/>
          <w:color w:val="808080"/>
          <w:sz w:val="24"/>
          <w:szCs w:val="24"/>
          <w:lang w:eastAsia="lt-LT"/>
          <w14:ligatures w14:val="none"/>
        </w:rPr>
        <w:t>Lina Nudienė</w:t>
      </w:r>
      <w:r w:rsidR="00913D3E" w:rsidRPr="00913D3E">
        <w:rPr>
          <w:rFonts w:ascii="Arial" w:eastAsia="Times New Roman" w:hAnsi="Arial" w:cs="Arial"/>
          <w:color w:val="808080"/>
          <w:sz w:val="24"/>
          <w:szCs w:val="24"/>
          <w:lang w:eastAsia="lt-LT"/>
          <w14:ligatures w14:val="none"/>
        </w:rPr>
        <w:t>, tel. (0 45) 50</w:t>
      </w:r>
      <w:r>
        <w:rPr>
          <w:rFonts w:ascii="Arial" w:eastAsia="Times New Roman" w:hAnsi="Arial" w:cs="Arial"/>
          <w:color w:val="808080"/>
          <w:sz w:val="24"/>
          <w:szCs w:val="24"/>
          <w:lang w:eastAsia="lt-LT"/>
          <w14:ligatures w14:val="none"/>
        </w:rPr>
        <w:t>1</w:t>
      </w:r>
      <w:r w:rsidR="00913D3E" w:rsidRPr="00913D3E">
        <w:rPr>
          <w:rFonts w:ascii="Arial" w:eastAsia="Times New Roman" w:hAnsi="Arial" w:cs="Arial"/>
          <w:color w:val="808080"/>
          <w:sz w:val="24"/>
          <w:szCs w:val="24"/>
          <w:lang w:eastAsia="lt-LT"/>
          <w14:ligatures w14:val="none"/>
        </w:rPr>
        <w:t xml:space="preserve"> </w:t>
      </w:r>
      <w:r>
        <w:rPr>
          <w:rFonts w:ascii="Arial" w:eastAsia="Times New Roman" w:hAnsi="Arial" w:cs="Arial"/>
          <w:color w:val="808080"/>
          <w:sz w:val="24"/>
          <w:szCs w:val="24"/>
          <w:lang w:eastAsia="lt-LT"/>
          <w14:ligatures w14:val="none"/>
        </w:rPr>
        <w:t>213</w:t>
      </w:r>
      <w:r w:rsidR="00913D3E" w:rsidRPr="00913D3E">
        <w:rPr>
          <w:rFonts w:ascii="Arial" w:eastAsia="Times New Roman" w:hAnsi="Arial" w:cs="Arial"/>
          <w:color w:val="808080"/>
          <w:sz w:val="24"/>
          <w:szCs w:val="24"/>
          <w:lang w:eastAsia="lt-LT"/>
          <w14:ligatures w14:val="none"/>
        </w:rPr>
        <w:t xml:space="preserve">, el. p.  </w:t>
      </w:r>
      <w:bookmarkEnd w:id="0"/>
      <w:r>
        <w:rPr>
          <w:rFonts w:ascii="Arial" w:eastAsia="Times New Roman" w:hAnsi="Arial" w:cs="Arial"/>
          <w:color w:val="808080"/>
          <w:sz w:val="24"/>
          <w:szCs w:val="24"/>
          <w:lang w:eastAsia="lt-LT"/>
          <w14:ligatures w14:val="none"/>
        </w:rPr>
        <w:t>lina.nudiene</w:t>
      </w:r>
      <w:r w:rsidR="00913D3E" w:rsidRPr="00913D3E">
        <w:rPr>
          <w:rFonts w:ascii="Arial" w:eastAsia="Times New Roman" w:hAnsi="Arial" w:cs="Arial"/>
          <w:color w:val="808080"/>
          <w:sz w:val="24"/>
          <w:szCs w:val="24"/>
          <w:lang w:eastAsia="lt-LT"/>
          <w14:ligatures w14:val="none"/>
        </w:rPr>
        <w:t>@panevezys.l</w:t>
      </w:r>
      <w:r w:rsidR="009212ED">
        <w:rPr>
          <w:rFonts w:ascii="Arial" w:eastAsia="Times New Roman" w:hAnsi="Arial" w:cs="Arial"/>
          <w:color w:val="808080"/>
          <w:sz w:val="24"/>
          <w:szCs w:val="24"/>
          <w:lang w:eastAsia="lt-LT"/>
          <w14:ligatures w14:val="none"/>
        </w:rPr>
        <w:t>t</w:t>
      </w:r>
    </w:p>
    <w:sectPr w:rsidR="009C20CB" w:rsidRPr="00DF2CF5" w:rsidSect="006A501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C9E0" w14:textId="77777777" w:rsidR="004E17CC" w:rsidRDefault="004E17CC" w:rsidP="00D05666">
      <w:r>
        <w:separator/>
      </w:r>
    </w:p>
  </w:endnote>
  <w:endnote w:type="continuationSeparator" w:id="0">
    <w:p w14:paraId="13A70219" w14:textId="77777777" w:rsidR="004E17CC" w:rsidRDefault="004E17CC" w:rsidP="00D05666">
      <w:r>
        <w:continuationSeparator/>
      </w:r>
    </w:p>
  </w:endnote>
  <w:endnote w:type="continuationNotice" w:id="1">
    <w:p w14:paraId="18CD8532" w14:textId="77777777" w:rsidR="004E17CC" w:rsidRDefault="004E1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95FB" w14:textId="77777777" w:rsidR="004E17CC" w:rsidRDefault="004E17CC" w:rsidP="00D05666">
      <w:r>
        <w:separator/>
      </w:r>
    </w:p>
  </w:footnote>
  <w:footnote w:type="continuationSeparator" w:id="0">
    <w:p w14:paraId="1E89959E" w14:textId="77777777" w:rsidR="004E17CC" w:rsidRDefault="004E17CC" w:rsidP="00D05666">
      <w:r>
        <w:continuationSeparator/>
      </w:r>
    </w:p>
  </w:footnote>
  <w:footnote w:type="continuationNotice" w:id="1">
    <w:p w14:paraId="17B76883" w14:textId="77777777" w:rsidR="004E17CC" w:rsidRDefault="004E1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526139676">
    <w:abstractNumId w:val="0"/>
  </w:num>
  <w:num w:numId="2" w16cid:durableId="1642922880">
    <w:abstractNumId w:val="2"/>
  </w:num>
  <w:num w:numId="3" w16cid:durableId="121157088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D1B"/>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47B"/>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227"/>
    <w:rsid w:val="0010270D"/>
    <w:rsid w:val="00102D1D"/>
    <w:rsid w:val="001032F8"/>
    <w:rsid w:val="00103779"/>
    <w:rsid w:val="001045A6"/>
    <w:rsid w:val="0010505E"/>
    <w:rsid w:val="001059F7"/>
    <w:rsid w:val="00105FA3"/>
    <w:rsid w:val="001061AD"/>
    <w:rsid w:val="00106D96"/>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5D5D"/>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19C"/>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9D2"/>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0658"/>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0D"/>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AF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87B0D"/>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096A"/>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7CC"/>
    <w:rsid w:val="004E1E30"/>
    <w:rsid w:val="004E1FB0"/>
    <w:rsid w:val="004E2034"/>
    <w:rsid w:val="004E2118"/>
    <w:rsid w:val="004E2171"/>
    <w:rsid w:val="004E2550"/>
    <w:rsid w:val="004E2B2C"/>
    <w:rsid w:val="004E2B3C"/>
    <w:rsid w:val="004E3243"/>
    <w:rsid w:val="004E341E"/>
    <w:rsid w:val="004E4023"/>
    <w:rsid w:val="004E40BE"/>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CBB"/>
    <w:rsid w:val="005C3F18"/>
    <w:rsid w:val="005C5BD5"/>
    <w:rsid w:val="005C6C2A"/>
    <w:rsid w:val="005C6D8F"/>
    <w:rsid w:val="005C78FB"/>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014"/>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8BF"/>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12"/>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D3E"/>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2ED"/>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99"/>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5E90"/>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C23"/>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005"/>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A5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120"/>
    <w:rsid w:val="00E6341D"/>
    <w:rsid w:val="00E6378C"/>
    <w:rsid w:val="00E63E0C"/>
    <w:rsid w:val="00E64158"/>
    <w:rsid w:val="00E6448D"/>
    <w:rsid w:val="00E64F41"/>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7D"/>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0622"/>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3CC7"/>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2"/>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3"/>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4545</Words>
  <Characters>2591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25</cp:revision>
  <cp:lastPrinted>2026-02-26T09:39:00Z</cp:lastPrinted>
  <dcterms:created xsi:type="dcterms:W3CDTF">2026-03-05T08:45:00Z</dcterms:created>
  <dcterms:modified xsi:type="dcterms:W3CDTF">2026-05-18T10:46:00Z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