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0356612D" w:rsidR="00084A8F" w:rsidRPr="007B1E2A" w:rsidRDefault="00543759" w:rsidP="001950AA">
      <w:pPr>
        <w:pStyle w:val="Heading2"/>
        <w:spacing w:before="0" w:after="0"/>
        <w:jc w:val="center"/>
        <w:rPr>
          <w:rFonts w:cs="Arial"/>
          <w:color w:val="auto"/>
          <w:sz w:val="20"/>
          <w:szCs w:val="20"/>
        </w:rPr>
      </w:pPr>
      <w:r w:rsidRPr="14B934FD">
        <w:rPr>
          <w:rFonts w:cs="Arial"/>
          <w:color w:val="auto"/>
          <w:sz w:val="20"/>
          <w:szCs w:val="20"/>
        </w:rPr>
        <w:t>TECHNICAL SPECIFICATION FOR GOODS AND SERVICES</w:t>
      </w:r>
    </w:p>
    <w:p w14:paraId="481D4ABF" w14:textId="77777777" w:rsidR="008A3D3D" w:rsidRPr="007B1E2A" w:rsidRDefault="008A3D3D" w:rsidP="001950AA">
      <w:pPr>
        <w:spacing w:after="0"/>
        <w:rPr>
          <w:rFonts w:cs="Arial"/>
          <w:szCs w:val="20"/>
          <w:lang w:val="en-US"/>
        </w:rPr>
      </w:pPr>
    </w:p>
    <w:p w14:paraId="1144E0BE" w14:textId="18F8323D" w:rsidR="00F60193" w:rsidRPr="007B1E2A"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cs="Arial"/>
          <w:b/>
          <w:bCs/>
          <w:szCs w:val="20"/>
          <w:lang w:val="en-US"/>
        </w:rPr>
      </w:pPr>
      <w:r w:rsidRPr="007B1E2A">
        <w:rPr>
          <w:rFonts w:cs="Arial"/>
          <w:b/>
          <w:bCs/>
          <w:szCs w:val="20"/>
          <w:lang w:val="en-US"/>
        </w:rPr>
        <w:t>DESCRIPTION OF THE PROCUREMENT OBJECT</w:t>
      </w:r>
    </w:p>
    <w:p w14:paraId="63585AE3" w14:textId="77777777" w:rsidR="005661D8" w:rsidRPr="007B1E2A"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cs="Arial"/>
          <w:szCs w:val="20"/>
          <w:lang w:val="en-US"/>
        </w:rPr>
      </w:pPr>
    </w:p>
    <w:p w14:paraId="5E584879" w14:textId="6A60657A" w:rsidR="003F2E98" w:rsidRPr="007B1E2A" w:rsidRDefault="1649452C" w:rsidP="00890FD8">
      <w:pPr>
        <w:pStyle w:val="Heading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b w:val="0"/>
          <w:bCs w:val="0"/>
          <w:i/>
          <w:iCs/>
          <w:color w:val="auto"/>
          <w:sz w:val="20"/>
          <w:szCs w:val="20"/>
        </w:rPr>
      </w:pPr>
      <w:r w:rsidRPr="007B1E2A">
        <w:rPr>
          <w:rFonts w:cs="Arial"/>
          <w:color w:val="auto"/>
          <w:sz w:val="20"/>
          <w:szCs w:val="20"/>
        </w:rPr>
        <w:t xml:space="preserve">DEFINITIONS </w:t>
      </w:r>
    </w:p>
    <w:p w14:paraId="475D7D69" w14:textId="77777777" w:rsidR="00894D96" w:rsidRPr="007B1E2A" w:rsidRDefault="00894D96" w:rsidP="00CF5AA5">
      <w:pPr>
        <w:spacing w:before="60" w:after="0"/>
        <w:jc w:val="both"/>
        <w:rPr>
          <w:rFonts w:cs="Arial"/>
          <w:b/>
          <w:bCs/>
          <w:szCs w:val="20"/>
          <w:lang w:val="en-US"/>
        </w:rPr>
      </w:pPr>
      <w:r w:rsidRPr="007B1E2A">
        <w:rPr>
          <w:rFonts w:cs="Arial"/>
          <w:b/>
          <w:bCs/>
          <w:szCs w:val="20"/>
          <w:lang w:val="en-US"/>
        </w:rPr>
        <w:t>Client</w:t>
      </w:r>
      <w:r w:rsidRPr="007B1E2A">
        <w:rPr>
          <w:rFonts w:cs="Arial"/>
          <w:szCs w:val="20"/>
          <w:lang w:val="en-US"/>
        </w:rPr>
        <w:t xml:space="preserve"> means UAB LTG Link. </w:t>
      </w:r>
    </w:p>
    <w:p w14:paraId="1D1E7D21" w14:textId="7C7248BD" w:rsidR="00A925B1" w:rsidRPr="007B1E2A" w:rsidRDefault="00A925B1" w:rsidP="00CF5AA5">
      <w:pPr>
        <w:spacing w:before="60" w:after="0"/>
        <w:jc w:val="both"/>
        <w:rPr>
          <w:rFonts w:cs="Arial"/>
          <w:szCs w:val="20"/>
          <w:lang w:val="en-US"/>
        </w:rPr>
      </w:pPr>
      <w:r w:rsidRPr="007B1E2A">
        <w:rPr>
          <w:rFonts w:cs="Arial"/>
          <w:b/>
          <w:bCs/>
          <w:szCs w:val="20"/>
          <w:lang w:val="en-US"/>
        </w:rPr>
        <w:t>LTG</w:t>
      </w:r>
      <w:r w:rsidRPr="007B1E2A">
        <w:rPr>
          <w:rFonts w:cs="Arial"/>
          <w:szCs w:val="20"/>
          <w:lang w:val="en-US"/>
        </w:rPr>
        <w:t xml:space="preserve"> means AB Lietuvos geležinkeliai.</w:t>
      </w:r>
    </w:p>
    <w:p w14:paraId="00C7D38C" w14:textId="02EC763A" w:rsidR="00A925B1" w:rsidRPr="007B1E2A" w:rsidRDefault="00A925B1" w:rsidP="00CF5AA5">
      <w:pPr>
        <w:spacing w:before="60" w:after="0"/>
        <w:jc w:val="both"/>
        <w:rPr>
          <w:rFonts w:cs="Arial"/>
          <w:szCs w:val="20"/>
          <w:lang w:val="en-US"/>
        </w:rPr>
      </w:pPr>
      <w:r w:rsidRPr="007B1E2A">
        <w:rPr>
          <w:rFonts w:cs="Arial"/>
          <w:b/>
          <w:bCs/>
          <w:szCs w:val="20"/>
          <w:lang w:val="en-US"/>
        </w:rPr>
        <w:t>LTG Group</w:t>
      </w:r>
      <w:r w:rsidRPr="007B1E2A">
        <w:rPr>
          <w:rFonts w:cs="Arial"/>
          <w:szCs w:val="20"/>
          <w:lang w:val="en-US"/>
        </w:rPr>
        <w:t xml:space="preserve"> means LTG and/or its directly controlled legal entities and other related undertakings. </w:t>
      </w:r>
    </w:p>
    <w:p w14:paraId="56A323FA" w14:textId="42E07951" w:rsidR="005A42BE" w:rsidRPr="007B1E2A" w:rsidRDefault="7E557750" w:rsidP="00CF5AA5">
      <w:pPr>
        <w:spacing w:after="0"/>
        <w:jc w:val="both"/>
        <w:rPr>
          <w:rFonts w:cs="Arial"/>
          <w:szCs w:val="20"/>
          <w:lang w:val="en-US"/>
        </w:rPr>
      </w:pPr>
      <w:r w:rsidRPr="007B1E2A">
        <w:rPr>
          <w:rFonts w:cs="Arial"/>
          <w:b/>
          <w:bCs/>
          <w:szCs w:val="20"/>
          <w:lang w:val="en-US"/>
        </w:rPr>
        <w:t>Supplier</w:t>
      </w:r>
      <w:r w:rsidRPr="007B1E2A">
        <w:rPr>
          <w:rFonts w:cs="Arial"/>
          <w:szCs w:val="20"/>
          <w:lang w:val="en-US"/>
        </w:rPr>
        <w:t xml:space="preserve"> means an economic entity, including a natural person, private legal person, public legal person, other organisations and their subdivisions or a group of such persons, with whom the Client concludes the Contract.</w:t>
      </w:r>
    </w:p>
    <w:p w14:paraId="071A44CB" w14:textId="270F3835" w:rsidR="002E40DF" w:rsidRPr="007B1E2A" w:rsidRDefault="002E40DF" w:rsidP="00CF5AA5">
      <w:pPr>
        <w:spacing w:after="0"/>
        <w:jc w:val="both"/>
        <w:rPr>
          <w:rFonts w:cs="Arial"/>
          <w:szCs w:val="20"/>
          <w:lang w:val="en-US"/>
        </w:rPr>
      </w:pPr>
      <w:r w:rsidRPr="007B1E2A">
        <w:rPr>
          <w:rFonts w:cs="Arial"/>
          <w:b/>
          <w:bCs/>
          <w:szCs w:val="20"/>
          <w:lang w:val="en-US"/>
        </w:rPr>
        <w:t xml:space="preserve">Parties </w:t>
      </w:r>
      <w:r w:rsidRPr="007B1E2A">
        <w:rPr>
          <w:rFonts w:cs="Arial"/>
          <w:szCs w:val="20"/>
          <w:lang w:val="en-US"/>
        </w:rPr>
        <w:t>means the Client and the Supplier together.</w:t>
      </w:r>
      <w:r w:rsidRPr="007B1E2A">
        <w:rPr>
          <w:rFonts w:cs="Arial"/>
          <w:b/>
          <w:bCs/>
          <w:szCs w:val="20"/>
          <w:lang w:val="en-US"/>
        </w:rPr>
        <w:t xml:space="preserve"> </w:t>
      </w:r>
    </w:p>
    <w:p w14:paraId="5F706897" w14:textId="58A18554" w:rsidR="00652ED9" w:rsidRPr="007B1E2A" w:rsidRDefault="00652ED9" w:rsidP="00CF5AA5">
      <w:pPr>
        <w:spacing w:after="0"/>
        <w:jc w:val="both"/>
        <w:rPr>
          <w:rFonts w:cs="Arial"/>
          <w:szCs w:val="20"/>
          <w:lang w:val="en-US"/>
        </w:rPr>
      </w:pPr>
      <w:r w:rsidRPr="007B1E2A">
        <w:rPr>
          <w:rFonts w:cs="Arial"/>
          <w:b/>
          <w:bCs/>
          <w:szCs w:val="20"/>
          <w:lang w:val="en-US"/>
        </w:rPr>
        <w:t>System</w:t>
      </w:r>
      <w:r w:rsidRPr="007B1E2A">
        <w:rPr>
          <w:rFonts w:cs="Arial"/>
          <w:szCs w:val="20"/>
          <w:lang w:val="en-US"/>
        </w:rPr>
        <w:t xml:space="preserve"> means an integrated resource planning and operational management system.</w:t>
      </w:r>
    </w:p>
    <w:p w14:paraId="1C8A3DB3" w14:textId="3EF13240" w:rsidR="00F328BF" w:rsidRPr="007B1E2A" w:rsidRDefault="00F328BF" w:rsidP="002F54A6">
      <w:pPr>
        <w:spacing w:after="0"/>
        <w:jc w:val="both"/>
        <w:rPr>
          <w:rFonts w:cs="Arial"/>
          <w:szCs w:val="20"/>
          <w:lang w:val="en-US"/>
        </w:rPr>
      </w:pPr>
      <w:r w:rsidRPr="007B1E2A">
        <w:rPr>
          <w:rFonts w:cs="Arial"/>
          <w:b/>
          <w:bCs/>
          <w:szCs w:val="20"/>
          <w:lang w:val="en-US"/>
        </w:rPr>
        <w:t>Goods</w:t>
      </w:r>
      <w:r w:rsidRPr="007B1E2A">
        <w:rPr>
          <w:rFonts w:cs="Arial"/>
          <w:szCs w:val="20"/>
          <w:lang w:val="en-US"/>
        </w:rPr>
        <w:t xml:space="preserve"> means the System licences.</w:t>
      </w:r>
    </w:p>
    <w:p w14:paraId="12BEA161" w14:textId="77777777" w:rsidR="00F328BF" w:rsidRPr="007B1E2A" w:rsidRDefault="00F328BF" w:rsidP="002F54A6">
      <w:pPr>
        <w:spacing w:after="0"/>
        <w:jc w:val="both"/>
        <w:rPr>
          <w:rFonts w:cs="Arial"/>
          <w:szCs w:val="20"/>
          <w:lang w:val="en-US"/>
        </w:rPr>
      </w:pPr>
      <w:r w:rsidRPr="007B1E2A">
        <w:rPr>
          <w:rFonts w:cs="Arial"/>
          <w:b/>
          <w:bCs/>
          <w:szCs w:val="20"/>
          <w:lang w:val="en-US"/>
        </w:rPr>
        <w:t>Support Services</w:t>
      </w:r>
      <w:r w:rsidRPr="007B1E2A">
        <w:rPr>
          <w:rFonts w:cs="Arial"/>
          <w:szCs w:val="20"/>
          <w:lang w:val="en-US"/>
        </w:rPr>
        <w:t xml:space="preserve"> means a set of actions designed to respond quickly to malfunctions and requests related to the operation of the System, and to promptly resolve them in order to restore the functionality of the System and ensure the availability of the service.</w:t>
      </w:r>
    </w:p>
    <w:p w14:paraId="3641C9C0" w14:textId="77777777" w:rsidR="00F328BF" w:rsidRPr="007B1E2A" w:rsidRDefault="00F328BF" w:rsidP="002F54A6">
      <w:pPr>
        <w:spacing w:after="0"/>
        <w:jc w:val="both"/>
        <w:rPr>
          <w:rFonts w:cs="Arial"/>
          <w:szCs w:val="20"/>
          <w:lang w:val="en-US"/>
        </w:rPr>
      </w:pPr>
      <w:r w:rsidRPr="007B1E2A">
        <w:rPr>
          <w:rFonts w:cs="Arial"/>
          <w:b/>
          <w:bCs/>
          <w:szCs w:val="20"/>
          <w:lang w:val="en-US"/>
        </w:rPr>
        <w:t>Maintenance Services</w:t>
      </w:r>
      <w:r w:rsidRPr="007B1E2A">
        <w:rPr>
          <w:rFonts w:cs="Arial"/>
          <w:szCs w:val="20"/>
          <w:lang w:val="en-US"/>
        </w:rPr>
        <w:t xml:space="preserve"> means regular, planned actions to ensure the stability, safety, optimal performance and compliance with specifications of the System, by reducing the likelihood of failures, optimising the use of System resources and ensuring long-term reliability.</w:t>
      </w:r>
    </w:p>
    <w:p w14:paraId="4550258C" w14:textId="2C0829C5" w:rsidR="00F328BF" w:rsidRPr="007B1E2A" w:rsidRDefault="00F328BF" w:rsidP="00CF5AA5">
      <w:pPr>
        <w:spacing w:after="0"/>
        <w:jc w:val="both"/>
        <w:rPr>
          <w:rFonts w:cs="Arial"/>
          <w:szCs w:val="20"/>
          <w:lang w:val="en-US"/>
        </w:rPr>
      </w:pPr>
      <w:r w:rsidRPr="007B1E2A">
        <w:rPr>
          <w:rFonts w:cs="Arial"/>
          <w:b/>
          <w:bCs/>
          <w:szCs w:val="20"/>
          <w:lang w:val="en-US"/>
        </w:rPr>
        <w:t>Development Services</w:t>
      </w:r>
      <w:r w:rsidRPr="007B1E2A">
        <w:rPr>
          <w:rFonts w:cs="Arial"/>
          <w:szCs w:val="20"/>
          <w:lang w:val="en-US"/>
        </w:rPr>
        <w:t xml:space="preserve"> means a set of activities aimed at designing, improving and developing the System to meet user needs, version requirements and business objectives.</w:t>
      </w:r>
    </w:p>
    <w:p w14:paraId="6F2344A6" w14:textId="3E75DEEA" w:rsidR="00500B89" w:rsidRPr="007B1E2A" w:rsidRDefault="44545886" w:rsidP="002F54A6">
      <w:pPr>
        <w:spacing w:after="0"/>
        <w:jc w:val="both"/>
        <w:rPr>
          <w:rFonts w:cs="Arial"/>
          <w:szCs w:val="20"/>
          <w:lang w:val="en-US"/>
        </w:rPr>
      </w:pPr>
      <w:r w:rsidRPr="007B1E2A">
        <w:rPr>
          <w:rFonts w:cs="Arial"/>
          <w:b/>
          <w:bCs/>
          <w:szCs w:val="20"/>
          <w:lang w:val="en-US"/>
        </w:rPr>
        <w:t>Services</w:t>
      </w:r>
      <w:r w:rsidRPr="007B1E2A">
        <w:rPr>
          <w:rFonts w:cs="Arial"/>
          <w:szCs w:val="20"/>
          <w:lang w:val="en-US"/>
        </w:rPr>
        <w:t xml:space="preserve"> means the System installation, configuration, licence rental, support and maintenance, training and development services. </w:t>
      </w:r>
    </w:p>
    <w:p w14:paraId="278376A7" w14:textId="1BED3522" w:rsidR="00000090" w:rsidRPr="007B1E2A" w:rsidRDefault="1D69FB8B" w:rsidP="00CF5AA5">
      <w:pPr>
        <w:spacing w:after="0"/>
        <w:jc w:val="both"/>
        <w:rPr>
          <w:rFonts w:cs="Arial"/>
          <w:szCs w:val="20"/>
          <w:lang w:val="en-US"/>
        </w:rPr>
      </w:pPr>
      <w:r w:rsidRPr="007B1E2A">
        <w:rPr>
          <w:rFonts w:cs="Arial"/>
          <w:b/>
          <w:bCs/>
          <w:szCs w:val="20"/>
          <w:lang w:val="en-US"/>
        </w:rPr>
        <w:t>Contract</w:t>
      </w:r>
      <w:r w:rsidRPr="007B1E2A">
        <w:rPr>
          <w:rFonts w:cs="Arial"/>
          <w:szCs w:val="20"/>
          <w:lang w:val="en-US"/>
        </w:rPr>
        <w:t xml:space="preserve"> means the Contract concluded between the Supplier and the Client on the Procurement Object.</w:t>
      </w:r>
    </w:p>
    <w:p w14:paraId="4801817E" w14:textId="6C426025" w:rsidR="00777A7D" w:rsidRPr="007B1E2A" w:rsidRDefault="7E5755BD" w:rsidP="00CF5AA5">
      <w:pPr>
        <w:spacing w:after="0"/>
        <w:jc w:val="both"/>
        <w:rPr>
          <w:rFonts w:cs="Arial"/>
          <w:b/>
          <w:bCs/>
          <w:i/>
          <w:iCs/>
          <w:szCs w:val="20"/>
          <w:lang w:val="en-US"/>
        </w:rPr>
      </w:pPr>
      <w:r w:rsidRPr="007B1E2A">
        <w:rPr>
          <w:rFonts w:cs="Arial"/>
          <w:b/>
          <w:bCs/>
          <w:szCs w:val="20"/>
          <w:lang w:val="en-US"/>
        </w:rPr>
        <w:t>Order</w:t>
      </w:r>
      <w:r w:rsidRPr="007B1E2A">
        <w:rPr>
          <w:rFonts w:cs="Arial"/>
          <w:szCs w:val="20"/>
          <w:lang w:val="en-US"/>
        </w:rPr>
        <w:t xml:space="preserve"> means the Client’s order for certain Goods and/or Services provided for in the Contract.</w:t>
      </w:r>
    </w:p>
    <w:p w14:paraId="45485184" w14:textId="0388E161" w:rsidR="00F328BF" w:rsidRPr="007B1E2A" w:rsidRDefault="00F328BF" w:rsidP="00CF5AA5">
      <w:pPr>
        <w:spacing w:after="0"/>
        <w:jc w:val="both"/>
        <w:rPr>
          <w:rFonts w:cs="Arial"/>
          <w:szCs w:val="20"/>
          <w:lang w:val="en-US"/>
        </w:rPr>
      </w:pPr>
      <w:r w:rsidRPr="007B1E2A">
        <w:rPr>
          <w:rFonts w:cs="Arial"/>
          <w:b/>
          <w:bCs/>
          <w:szCs w:val="20"/>
          <w:lang w:val="en-US"/>
        </w:rPr>
        <w:t>Warranty</w:t>
      </w:r>
      <w:r w:rsidRPr="007B1E2A">
        <w:rPr>
          <w:rFonts w:cs="Arial"/>
          <w:szCs w:val="20"/>
          <w:lang w:val="en-US"/>
        </w:rPr>
        <w:t xml:space="preserve"> means the Supplier’s obligation that the Goods and/or Services delivered by the Supplier will perform properly.</w:t>
      </w:r>
    </w:p>
    <w:p w14:paraId="2EBD8A3E" w14:textId="3E7438E7" w:rsidR="00F328BF" w:rsidRPr="007B1E2A" w:rsidRDefault="37C1BD0A" w:rsidP="3FCD69ED">
      <w:pPr>
        <w:spacing w:after="0"/>
        <w:jc w:val="both"/>
        <w:rPr>
          <w:rFonts w:cs="Arial"/>
          <w:lang w:val="en-US"/>
        </w:rPr>
      </w:pPr>
      <w:r w:rsidRPr="3FCD69ED">
        <w:rPr>
          <w:rFonts w:cs="Arial"/>
          <w:b/>
          <w:bCs/>
          <w:lang w:val="en-US"/>
        </w:rPr>
        <w:t>Warranty</w:t>
      </w:r>
      <w:r w:rsidR="279CCEBB" w:rsidRPr="3FCD69ED">
        <w:rPr>
          <w:rFonts w:cs="Arial"/>
          <w:b/>
          <w:bCs/>
          <w:lang w:val="en-US"/>
        </w:rPr>
        <w:t xml:space="preserve"> Service</w:t>
      </w:r>
      <w:r w:rsidR="279CCEBB" w:rsidRPr="3FCD69ED">
        <w:rPr>
          <w:rFonts w:cs="Arial"/>
          <w:lang w:val="en-US"/>
        </w:rPr>
        <w:t xml:space="preserve"> means services provided by the Supplier to remedy, free of charge, defects and/or non-conformities arising during the Warranty Period which cause the Goods and/or Services to fail to perform in accordance with the specifications or conditions as a result of the Supplier’s acts or omissions (including, but not limited to, improper installation, defective Goods and/or Services or inadequate maintenance), but not as a result of misuse by the Client, the influence of any third parties or force majeure. Where necessary, the Supplier will replace the Goods and/or Services and, where possible, compensate the Client for any damage caused.</w:t>
      </w:r>
    </w:p>
    <w:p w14:paraId="1AA2E34D" w14:textId="0BB7C74B" w:rsidR="0087094D" w:rsidRPr="007B1E2A" w:rsidRDefault="220D5772" w:rsidP="3FCD69ED">
      <w:pPr>
        <w:spacing w:after="0"/>
        <w:jc w:val="both"/>
        <w:rPr>
          <w:rFonts w:cs="Arial"/>
          <w:lang w:val="en-US"/>
        </w:rPr>
      </w:pPr>
      <w:r w:rsidRPr="3FCD69ED">
        <w:rPr>
          <w:rFonts w:cs="Arial"/>
          <w:b/>
          <w:bCs/>
          <w:lang w:val="en-US"/>
        </w:rPr>
        <w:t xml:space="preserve">Business </w:t>
      </w:r>
      <w:r w:rsidR="77C94A76" w:rsidRPr="3FCD69ED">
        <w:rPr>
          <w:rFonts w:cs="Arial"/>
          <w:b/>
          <w:bCs/>
          <w:lang w:val="en-US"/>
        </w:rPr>
        <w:t>Hours</w:t>
      </w:r>
      <w:r w:rsidR="77C94A76" w:rsidRPr="3FCD69ED">
        <w:rPr>
          <w:rFonts w:cs="Arial"/>
          <w:lang w:val="en-US"/>
        </w:rPr>
        <w:t xml:space="preserve"> means 8 a.m. to 5 p.m., Monday to Friday, except on public holidays (public holidays in the Republic of Lithuania).</w:t>
      </w:r>
    </w:p>
    <w:p w14:paraId="1AC0C169" w14:textId="77777777" w:rsidR="008A01E9" w:rsidRPr="007B1E2A" w:rsidRDefault="008A01E9" w:rsidP="00CF5AA5">
      <w:pPr>
        <w:spacing w:after="0" w:line="240" w:lineRule="auto"/>
        <w:jc w:val="both"/>
        <w:rPr>
          <w:rFonts w:cs="Arial"/>
          <w:szCs w:val="20"/>
          <w:lang w:val="en-US"/>
        </w:rPr>
      </w:pPr>
    </w:p>
    <w:p w14:paraId="07A446BC" w14:textId="3D435ADD" w:rsidR="0046330D" w:rsidRPr="007B1E2A" w:rsidRDefault="0046330D" w:rsidP="00890FD8">
      <w:pPr>
        <w:pStyle w:val="Heading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rPr>
      </w:pPr>
      <w:r w:rsidRPr="007B1E2A">
        <w:rPr>
          <w:rFonts w:cs="Arial"/>
          <w:color w:val="auto"/>
          <w:sz w:val="20"/>
          <w:szCs w:val="20"/>
        </w:rPr>
        <w:t xml:space="preserve">PROCUREMENT OBJECT </w:t>
      </w:r>
    </w:p>
    <w:p w14:paraId="24849CD7" w14:textId="421020B1" w:rsidR="00314F1E" w:rsidRPr="007B1E2A" w:rsidRDefault="00F22E6D" w:rsidP="002F54A6">
      <w:pPr>
        <w:pStyle w:val="ListParagraph"/>
        <w:numPr>
          <w:ilvl w:val="1"/>
          <w:numId w:val="15"/>
        </w:numPr>
        <w:spacing w:before="60" w:after="0"/>
        <w:ind w:left="851" w:hanging="851"/>
        <w:jc w:val="both"/>
        <w:rPr>
          <w:rFonts w:eastAsia="Arial" w:cs="Arial"/>
          <w:color w:val="auto"/>
          <w:sz w:val="20"/>
          <w:szCs w:val="20"/>
        </w:rPr>
      </w:pPr>
      <w:r w:rsidRPr="007B1E2A">
        <w:rPr>
          <w:rFonts w:eastAsia="Arial" w:cs="Arial"/>
          <w:color w:val="auto"/>
          <w:sz w:val="20"/>
          <w:szCs w:val="20"/>
        </w:rPr>
        <w:t>The services to be procured are the installation, configuration, licence lease, maintenance and support, training and development of the</w:t>
      </w:r>
      <w:r w:rsidRPr="007B1E2A">
        <w:rPr>
          <w:rFonts w:eastAsia="Arial" w:cs="Arial"/>
          <w:b/>
          <w:bCs/>
          <w:color w:val="auto"/>
          <w:sz w:val="20"/>
          <w:szCs w:val="20"/>
        </w:rPr>
        <w:t xml:space="preserve"> </w:t>
      </w:r>
      <w:r w:rsidRPr="007B1E2A">
        <w:rPr>
          <w:rFonts w:eastAsia="Arial" w:cs="Arial"/>
          <w:color w:val="auto"/>
          <w:sz w:val="20"/>
          <w:szCs w:val="20"/>
        </w:rPr>
        <w:t>Integrated Resource Planning and Operational Management System</w:t>
      </w:r>
      <w:r w:rsidRPr="007B1E2A">
        <w:rPr>
          <w:rFonts w:eastAsia="Arial" w:cs="Arial"/>
          <w:b/>
          <w:bCs/>
          <w:color w:val="auto"/>
          <w:sz w:val="20"/>
          <w:szCs w:val="20"/>
        </w:rPr>
        <w:t xml:space="preserve"> </w:t>
      </w:r>
      <w:r w:rsidRPr="007B1E2A">
        <w:rPr>
          <w:rFonts w:eastAsia="Arial" w:cs="Arial"/>
          <w:color w:val="auto"/>
          <w:sz w:val="20"/>
          <w:szCs w:val="20"/>
        </w:rPr>
        <w:t xml:space="preserve">(hereinafter – the Procurement Object). </w:t>
      </w:r>
    </w:p>
    <w:p w14:paraId="0D82CCC7" w14:textId="75D8299B" w:rsidR="00AF4BE0" w:rsidRPr="007B1E2A" w:rsidRDefault="008A63C6" w:rsidP="002F54A6">
      <w:pPr>
        <w:pStyle w:val="ListParagraph"/>
        <w:numPr>
          <w:ilvl w:val="1"/>
          <w:numId w:val="15"/>
        </w:numPr>
        <w:spacing w:before="60" w:after="0"/>
        <w:ind w:left="851" w:hanging="851"/>
        <w:jc w:val="both"/>
        <w:rPr>
          <w:rFonts w:eastAsia="Arial" w:cs="Arial"/>
          <w:color w:val="auto"/>
          <w:sz w:val="20"/>
          <w:szCs w:val="20"/>
        </w:rPr>
      </w:pPr>
      <w:r w:rsidRPr="007B1E2A">
        <w:rPr>
          <w:rFonts w:eastAsia="Arial" w:cs="Arial"/>
          <w:color w:val="auto"/>
          <w:sz w:val="20"/>
          <w:szCs w:val="20"/>
        </w:rPr>
        <w:t>Proposals for the System must be made in Software as a Service (SaaS) model, i.e. full rental, maintenance and support of the System and its infrastructure.</w:t>
      </w:r>
    </w:p>
    <w:p w14:paraId="164F7670" w14:textId="5CC58A8F" w:rsidR="00314F1E" w:rsidRPr="007B1E2A" w:rsidRDefault="00314F1E" w:rsidP="002F54A6">
      <w:pPr>
        <w:pStyle w:val="ListParagraph"/>
        <w:numPr>
          <w:ilvl w:val="1"/>
          <w:numId w:val="15"/>
        </w:numPr>
        <w:spacing w:before="60" w:after="0"/>
        <w:ind w:left="851" w:hanging="851"/>
        <w:jc w:val="both"/>
        <w:rPr>
          <w:rFonts w:eastAsia="Arial" w:cs="Arial"/>
          <w:color w:val="auto"/>
          <w:sz w:val="20"/>
          <w:szCs w:val="20"/>
        </w:rPr>
      </w:pPr>
      <w:r w:rsidRPr="007B1E2A">
        <w:rPr>
          <w:rFonts w:cs="Arial"/>
          <w:color w:val="auto"/>
          <w:sz w:val="20"/>
          <w:szCs w:val="20"/>
        </w:rPr>
        <w:t>The Client seeks to procure the Goods and Services, the requirements of which are described in this Technical Specification (hereinafter – the TS) and its Annexes.</w:t>
      </w:r>
    </w:p>
    <w:p w14:paraId="4AD09823" w14:textId="3DB6EEA8" w:rsidR="009B5A25" w:rsidRPr="007B1E2A" w:rsidRDefault="009B5A25" w:rsidP="002F54A6">
      <w:pPr>
        <w:pStyle w:val="ListParagraph"/>
        <w:numPr>
          <w:ilvl w:val="1"/>
          <w:numId w:val="15"/>
        </w:numPr>
        <w:spacing w:after="0"/>
        <w:ind w:left="851" w:hanging="851"/>
        <w:contextualSpacing w:val="0"/>
        <w:jc w:val="both"/>
        <w:rPr>
          <w:rFonts w:cs="Arial"/>
          <w:color w:val="auto"/>
          <w:sz w:val="20"/>
          <w:szCs w:val="20"/>
        </w:rPr>
      </w:pPr>
      <w:r w:rsidRPr="007B1E2A">
        <w:rPr>
          <w:rFonts w:cs="Arial"/>
          <w:color w:val="auto"/>
          <w:sz w:val="20"/>
          <w:szCs w:val="20"/>
        </w:rPr>
        <w:t>The Procurement Object is not subdivided into lots.</w:t>
      </w:r>
    </w:p>
    <w:p w14:paraId="481310F4" w14:textId="67BD378B" w:rsidR="009B5A25" w:rsidRPr="007B1E2A" w:rsidRDefault="009B5A25" w:rsidP="002F54A6">
      <w:pPr>
        <w:pStyle w:val="ListParagraph"/>
        <w:numPr>
          <w:ilvl w:val="1"/>
          <w:numId w:val="15"/>
        </w:numPr>
        <w:spacing w:after="0"/>
        <w:ind w:left="851" w:hanging="851"/>
        <w:contextualSpacing w:val="0"/>
        <w:jc w:val="both"/>
        <w:rPr>
          <w:rFonts w:cs="Arial"/>
          <w:color w:val="auto"/>
          <w:sz w:val="20"/>
          <w:szCs w:val="20"/>
        </w:rPr>
      </w:pPr>
      <w:r w:rsidRPr="007B1E2A">
        <w:rPr>
          <w:rFonts w:cs="Arial"/>
          <w:color w:val="auto"/>
          <w:sz w:val="20"/>
          <w:szCs w:val="20"/>
        </w:rPr>
        <w:t>The positions and quantities of the Procurement Object are specified in Appendix 1 to Annex 3 ‘Tender Form and its Annexes’.</w:t>
      </w:r>
    </w:p>
    <w:p w14:paraId="2D1D575D" w14:textId="4CD3B5CB" w:rsidR="007827F2" w:rsidRPr="007B1E2A" w:rsidRDefault="007827F2" w:rsidP="002F54A6">
      <w:pPr>
        <w:pStyle w:val="ListParagraph"/>
        <w:numPr>
          <w:ilvl w:val="1"/>
          <w:numId w:val="15"/>
        </w:numPr>
        <w:spacing w:before="60" w:after="0"/>
        <w:ind w:left="851" w:hanging="851"/>
        <w:jc w:val="both"/>
        <w:rPr>
          <w:rFonts w:eastAsia="Arial" w:cs="Arial"/>
          <w:color w:val="auto"/>
          <w:sz w:val="20"/>
          <w:szCs w:val="20"/>
        </w:rPr>
      </w:pPr>
      <w:r w:rsidRPr="007B1E2A">
        <w:rPr>
          <w:rFonts w:eastAsia="Arial" w:cs="Arial"/>
          <w:color w:val="auto"/>
          <w:sz w:val="20"/>
          <w:szCs w:val="20"/>
        </w:rPr>
        <w:t xml:space="preserve">The Procurement Object includes: </w:t>
      </w:r>
    </w:p>
    <w:p w14:paraId="470185C0" w14:textId="369E7472" w:rsidR="00215124" w:rsidRPr="007B1E2A" w:rsidRDefault="00215124" w:rsidP="002F54A6">
      <w:pPr>
        <w:pStyle w:val="ListParagraph"/>
        <w:numPr>
          <w:ilvl w:val="2"/>
          <w:numId w:val="15"/>
        </w:numPr>
        <w:spacing w:before="60" w:after="0"/>
        <w:ind w:left="1134" w:hanging="1134"/>
        <w:jc w:val="both"/>
        <w:rPr>
          <w:rFonts w:eastAsia="Arial" w:cs="Arial"/>
          <w:color w:val="auto"/>
          <w:sz w:val="20"/>
          <w:szCs w:val="20"/>
        </w:rPr>
      </w:pPr>
      <w:r w:rsidRPr="007B1E2A">
        <w:rPr>
          <w:rFonts w:eastAsia="Arial" w:cs="Arial"/>
          <w:color w:val="auto"/>
          <w:sz w:val="20"/>
          <w:szCs w:val="20"/>
        </w:rPr>
        <w:t xml:space="preserve">Installation and </w:t>
      </w:r>
      <w:r w:rsidR="007B1E2A" w:rsidRPr="007B1E2A">
        <w:rPr>
          <w:rFonts w:eastAsia="Arial" w:cs="Arial"/>
          <w:color w:val="auto"/>
          <w:sz w:val="20"/>
          <w:szCs w:val="20"/>
        </w:rPr>
        <w:t>customization</w:t>
      </w:r>
      <w:r w:rsidRPr="007B1E2A">
        <w:rPr>
          <w:rFonts w:eastAsia="Arial" w:cs="Arial"/>
          <w:color w:val="auto"/>
          <w:sz w:val="20"/>
          <w:szCs w:val="20"/>
        </w:rPr>
        <w:t xml:space="preserve"> of the System to the Client’s needs</w:t>
      </w:r>
    </w:p>
    <w:p w14:paraId="33D28562" w14:textId="2A58FCCF" w:rsidR="007827F2" w:rsidRPr="007B1E2A" w:rsidRDefault="00F22E6D" w:rsidP="002F54A6">
      <w:pPr>
        <w:pStyle w:val="ListParagraph"/>
        <w:numPr>
          <w:ilvl w:val="2"/>
          <w:numId w:val="15"/>
        </w:numPr>
        <w:spacing w:before="60" w:after="0"/>
        <w:ind w:left="1134" w:hanging="1134"/>
        <w:jc w:val="both"/>
        <w:rPr>
          <w:rFonts w:eastAsia="Arial" w:cs="Arial"/>
          <w:color w:val="auto"/>
          <w:sz w:val="20"/>
          <w:szCs w:val="20"/>
        </w:rPr>
      </w:pPr>
      <w:r w:rsidRPr="007B1E2A">
        <w:rPr>
          <w:rFonts w:eastAsia="Arial" w:cs="Arial"/>
          <w:color w:val="auto"/>
          <w:sz w:val="20"/>
          <w:szCs w:val="20"/>
        </w:rPr>
        <w:t>Rental of the System with the necessary licences</w:t>
      </w:r>
    </w:p>
    <w:p w14:paraId="393C9753" w14:textId="3EB769F3" w:rsidR="007827F2" w:rsidRPr="007B1E2A" w:rsidRDefault="00F22E6D" w:rsidP="002F54A6">
      <w:pPr>
        <w:pStyle w:val="ListParagraph"/>
        <w:numPr>
          <w:ilvl w:val="2"/>
          <w:numId w:val="15"/>
        </w:numPr>
        <w:spacing w:before="60" w:after="0"/>
        <w:ind w:left="1134" w:hanging="1134"/>
        <w:jc w:val="both"/>
        <w:rPr>
          <w:rFonts w:eastAsia="Arial" w:cs="Arial"/>
          <w:color w:val="auto"/>
          <w:sz w:val="20"/>
          <w:szCs w:val="20"/>
        </w:rPr>
      </w:pPr>
      <w:r w:rsidRPr="007B1E2A">
        <w:rPr>
          <w:rFonts w:eastAsia="Arial" w:cs="Arial"/>
          <w:color w:val="auto"/>
          <w:sz w:val="20"/>
          <w:szCs w:val="20"/>
        </w:rPr>
        <w:t>System Support and Maintenance services</w:t>
      </w:r>
    </w:p>
    <w:p w14:paraId="7E70395E" w14:textId="08A72F28" w:rsidR="001C7160" w:rsidRPr="007B1E2A" w:rsidRDefault="00F22E6D" w:rsidP="002F54A6">
      <w:pPr>
        <w:pStyle w:val="ListParagraph"/>
        <w:numPr>
          <w:ilvl w:val="2"/>
          <w:numId w:val="15"/>
        </w:numPr>
        <w:spacing w:before="60" w:after="0"/>
        <w:ind w:left="1134" w:hanging="1134"/>
        <w:jc w:val="both"/>
        <w:rPr>
          <w:rFonts w:eastAsia="Arial" w:cs="Arial"/>
          <w:color w:val="auto"/>
          <w:sz w:val="20"/>
          <w:szCs w:val="20"/>
        </w:rPr>
      </w:pPr>
      <w:r w:rsidRPr="007B1E2A">
        <w:rPr>
          <w:rFonts w:eastAsia="Arial" w:cs="Arial"/>
          <w:color w:val="auto"/>
          <w:sz w:val="20"/>
          <w:szCs w:val="20"/>
        </w:rPr>
        <w:t>Delivery of the System through a reliable data centre and the necessary integration interfaces</w:t>
      </w:r>
    </w:p>
    <w:p w14:paraId="34717305" w14:textId="10C8C96E" w:rsidR="007827F2" w:rsidRPr="007B1E2A" w:rsidRDefault="001C7160" w:rsidP="002F54A6">
      <w:pPr>
        <w:pStyle w:val="ListParagraph"/>
        <w:numPr>
          <w:ilvl w:val="2"/>
          <w:numId w:val="15"/>
        </w:numPr>
        <w:spacing w:before="60" w:after="0"/>
        <w:ind w:left="1134" w:hanging="1134"/>
        <w:jc w:val="both"/>
        <w:rPr>
          <w:rFonts w:eastAsia="Arial" w:cs="Arial"/>
          <w:color w:val="auto"/>
          <w:sz w:val="20"/>
          <w:szCs w:val="20"/>
        </w:rPr>
      </w:pPr>
      <w:r w:rsidRPr="007B1E2A">
        <w:rPr>
          <w:rFonts w:eastAsia="Arial" w:cs="Arial"/>
          <w:color w:val="auto"/>
          <w:sz w:val="20"/>
          <w:szCs w:val="20"/>
        </w:rPr>
        <w:t xml:space="preserve">Training for System users </w:t>
      </w:r>
    </w:p>
    <w:p w14:paraId="113A3637" w14:textId="246545C4" w:rsidR="00DF165B" w:rsidRPr="007B1E2A" w:rsidRDefault="0FD13C1F" w:rsidP="002F54A6">
      <w:pPr>
        <w:pStyle w:val="ListParagraph"/>
        <w:numPr>
          <w:ilvl w:val="2"/>
          <w:numId w:val="15"/>
        </w:numPr>
        <w:spacing w:before="60" w:after="0"/>
        <w:ind w:left="1134" w:hanging="1134"/>
        <w:jc w:val="both"/>
        <w:rPr>
          <w:rFonts w:eastAsia="Arial" w:cs="Arial"/>
          <w:color w:val="auto"/>
          <w:sz w:val="20"/>
          <w:szCs w:val="20"/>
        </w:rPr>
      </w:pPr>
      <w:r w:rsidRPr="3FCD69ED">
        <w:rPr>
          <w:rFonts w:eastAsia="Arial" w:cs="Arial"/>
          <w:color w:val="auto"/>
          <w:sz w:val="20"/>
          <w:szCs w:val="20"/>
        </w:rPr>
        <w:t xml:space="preserve">System </w:t>
      </w:r>
      <w:r w:rsidR="6882213A" w:rsidRPr="3FCD69ED">
        <w:rPr>
          <w:rFonts w:eastAsia="Arial" w:cs="Arial"/>
          <w:color w:val="auto"/>
          <w:sz w:val="20"/>
          <w:szCs w:val="20"/>
        </w:rPr>
        <w:t>D</w:t>
      </w:r>
      <w:r w:rsidRPr="3FCD69ED">
        <w:rPr>
          <w:rFonts w:eastAsia="Arial" w:cs="Arial"/>
          <w:color w:val="auto"/>
          <w:sz w:val="20"/>
          <w:szCs w:val="20"/>
        </w:rPr>
        <w:t>evelopment services.</w:t>
      </w:r>
    </w:p>
    <w:p w14:paraId="6BE5C157" w14:textId="5985D574" w:rsidR="00DF165B" w:rsidRPr="007B1E2A" w:rsidRDefault="00601003" w:rsidP="003316E2">
      <w:pPr>
        <w:pStyle w:val="ListParagraph"/>
        <w:numPr>
          <w:ilvl w:val="1"/>
          <w:numId w:val="15"/>
        </w:numPr>
        <w:spacing w:before="60" w:after="0"/>
        <w:ind w:left="851" w:hanging="851"/>
        <w:jc w:val="both"/>
        <w:rPr>
          <w:color w:val="auto"/>
        </w:rPr>
      </w:pPr>
      <w:r w:rsidRPr="007B1E2A">
        <w:rPr>
          <w:rFonts w:cs="Arial"/>
          <w:color w:val="auto"/>
          <w:sz w:val="20"/>
          <w:szCs w:val="20"/>
        </w:rPr>
        <w:t>The Client shall not be obliged to purchase any minimum or maximum quantity of the Goods and/or Services during the term of the Contract, and the Goods and Services shall be purchased up to the price stated in the Contract.</w:t>
      </w:r>
    </w:p>
    <w:p w14:paraId="4E0122AF" w14:textId="77777777" w:rsidR="00601003" w:rsidRPr="007B1E2A" w:rsidRDefault="00601003" w:rsidP="003316E2">
      <w:pPr>
        <w:pStyle w:val="ListParagraph"/>
        <w:numPr>
          <w:ilvl w:val="1"/>
          <w:numId w:val="15"/>
        </w:numPr>
        <w:spacing w:before="60" w:after="0"/>
        <w:ind w:left="851" w:hanging="851"/>
        <w:jc w:val="both"/>
        <w:rPr>
          <w:color w:val="auto"/>
        </w:rPr>
      </w:pPr>
      <w:r w:rsidRPr="007B1E2A">
        <w:rPr>
          <w:rFonts w:cs="Arial"/>
          <w:color w:val="auto"/>
          <w:sz w:val="20"/>
          <w:szCs w:val="20"/>
        </w:rPr>
        <w:t>The Supplier shall assume all risk of circumstances beyond the control of the Client, which increase the Supplier’s costs of performing the Contract and make the performance of the Contract more difficult (increasing the Supplier’s cost of performing its obligations). The price and/or fees for the Goods and/or Services will not be increased in any case, except where the price and/or rate review procedure is set out in the Procurement Terms and Conditions.</w:t>
      </w:r>
    </w:p>
    <w:p w14:paraId="76FE7150" w14:textId="1BA37418" w:rsidR="0006330A" w:rsidRPr="007B1E2A" w:rsidRDefault="2DBC03E0" w:rsidP="00DF165B">
      <w:pPr>
        <w:pStyle w:val="ListParagraph"/>
        <w:numPr>
          <w:ilvl w:val="1"/>
          <w:numId w:val="15"/>
        </w:numPr>
        <w:spacing w:after="0"/>
        <w:ind w:left="851" w:hanging="851"/>
        <w:jc w:val="both"/>
        <w:rPr>
          <w:rFonts w:eastAsia="Arial" w:cs="Arial"/>
          <w:color w:val="auto"/>
          <w:sz w:val="20"/>
          <w:szCs w:val="20"/>
        </w:rPr>
      </w:pPr>
      <w:r w:rsidRPr="007B1E2A">
        <w:rPr>
          <w:rFonts w:eastAsia="Arial" w:cs="Arial"/>
          <w:color w:val="auto"/>
          <w:sz w:val="20"/>
          <w:szCs w:val="20"/>
        </w:rPr>
        <w:t>The Client plans to purchase an already developed, existing, ready-to-use System which is:</w:t>
      </w:r>
    </w:p>
    <w:p w14:paraId="78960F46" w14:textId="467E88A1" w:rsidR="0006330A" w:rsidRPr="007B1E2A" w:rsidRDefault="0A661914" w:rsidP="00383432">
      <w:pPr>
        <w:pStyle w:val="ListParagraph"/>
        <w:numPr>
          <w:ilvl w:val="2"/>
          <w:numId w:val="15"/>
        </w:numPr>
        <w:spacing w:after="0"/>
        <w:ind w:left="1080" w:hanging="1080"/>
        <w:jc w:val="both"/>
        <w:rPr>
          <w:rFonts w:eastAsia="Arial" w:cs="Arial"/>
          <w:color w:val="auto"/>
          <w:sz w:val="20"/>
          <w:szCs w:val="20"/>
        </w:rPr>
      </w:pPr>
      <w:r w:rsidRPr="3FCD69ED">
        <w:rPr>
          <w:rFonts w:eastAsia="Arial" w:cs="Arial"/>
          <w:color w:val="auto"/>
          <w:sz w:val="20"/>
          <w:szCs w:val="20"/>
        </w:rPr>
        <w:t>Configurable according to the Client’s needs</w:t>
      </w:r>
    </w:p>
    <w:p w14:paraId="47105E23" w14:textId="4B53D06D" w:rsidR="0006330A" w:rsidRPr="007B1E2A" w:rsidRDefault="0A661914" w:rsidP="00383432">
      <w:pPr>
        <w:pStyle w:val="ListParagraph"/>
        <w:numPr>
          <w:ilvl w:val="2"/>
          <w:numId w:val="15"/>
        </w:numPr>
        <w:spacing w:after="0"/>
        <w:ind w:left="1080" w:hanging="1080"/>
        <w:jc w:val="both"/>
        <w:rPr>
          <w:rFonts w:eastAsia="Arial" w:cs="Arial"/>
          <w:color w:val="auto"/>
          <w:sz w:val="20"/>
          <w:szCs w:val="20"/>
        </w:rPr>
      </w:pPr>
      <w:r w:rsidRPr="3FCD69ED">
        <w:rPr>
          <w:rFonts w:eastAsia="Arial" w:cs="Arial"/>
          <w:color w:val="auto"/>
          <w:sz w:val="20"/>
          <w:szCs w:val="20"/>
        </w:rPr>
        <w:t>Leased as a service (cloud-based)</w:t>
      </w:r>
    </w:p>
    <w:p w14:paraId="3E295352" w14:textId="336BC1CD" w:rsidR="0006330A" w:rsidRPr="007B1E2A" w:rsidRDefault="133AF2CD" w:rsidP="00383432">
      <w:pPr>
        <w:pStyle w:val="ListParagraph"/>
        <w:numPr>
          <w:ilvl w:val="2"/>
          <w:numId w:val="15"/>
        </w:numPr>
        <w:spacing w:after="0"/>
        <w:ind w:left="1080" w:hanging="1080"/>
        <w:jc w:val="both"/>
        <w:rPr>
          <w:rFonts w:eastAsia="Arial" w:cs="Arial"/>
          <w:color w:val="auto"/>
          <w:sz w:val="20"/>
          <w:szCs w:val="20"/>
        </w:rPr>
      </w:pPr>
      <w:r w:rsidRPr="3FCD69ED">
        <w:rPr>
          <w:rFonts w:eastAsia="Arial" w:cs="Arial"/>
          <w:color w:val="auto"/>
          <w:sz w:val="20"/>
          <w:szCs w:val="20"/>
        </w:rPr>
        <w:t>Integrated through a data centre that meets reliability, cybersecurity and data protection requirements</w:t>
      </w:r>
    </w:p>
    <w:p w14:paraId="789ED02B" w14:textId="39F2F750" w:rsidR="0006330A" w:rsidRPr="007B1E2A" w:rsidRDefault="262B9F36" w:rsidP="00383432">
      <w:pPr>
        <w:pStyle w:val="ListParagraph"/>
        <w:numPr>
          <w:ilvl w:val="2"/>
          <w:numId w:val="15"/>
        </w:numPr>
        <w:spacing w:after="0"/>
        <w:ind w:left="1080" w:hanging="1080"/>
        <w:jc w:val="both"/>
        <w:rPr>
          <w:rFonts w:eastAsia="Arial" w:cs="Arial"/>
          <w:color w:val="auto"/>
          <w:sz w:val="20"/>
          <w:szCs w:val="20"/>
        </w:rPr>
      </w:pPr>
      <w:r w:rsidRPr="3FCD69ED">
        <w:rPr>
          <w:rFonts w:eastAsia="Arial" w:cs="Arial"/>
          <w:color w:val="auto"/>
          <w:sz w:val="20"/>
          <w:szCs w:val="20"/>
        </w:rPr>
        <w:t xml:space="preserve">Operated and developed on the basis of best practice. </w:t>
      </w:r>
    </w:p>
    <w:p w14:paraId="3A2DF1EE" w14:textId="7A466214" w:rsidR="007B23FE" w:rsidRPr="007B1E2A" w:rsidRDefault="08758CD0" w:rsidP="00DF165B">
      <w:pPr>
        <w:pStyle w:val="ListParagraph"/>
        <w:numPr>
          <w:ilvl w:val="1"/>
          <w:numId w:val="15"/>
        </w:numPr>
        <w:spacing w:after="0"/>
        <w:ind w:left="851" w:hanging="851"/>
        <w:jc w:val="both"/>
        <w:rPr>
          <w:rFonts w:eastAsia="Arial" w:cs="Arial"/>
          <w:color w:val="auto"/>
          <w:sz w:val="20"/>
          <w:szCs w:val="20"/>
        </w:rPr>
      </w:pPr>
      <w:r w:rsidRPr="007B1E2A">
        <w:rPr>
          <w:rFonts w:eastAsia="Arial" w:cs="Arial"/>
          <w:color w:val="auto"/>
          <w:sz w:val="20"/>
          <w:szCs w:val="20"/>
        </w:rPr>
        <w:t>The adequate infrastructure and necessary resources to install, operate and maintain the System are the responsibility of the Supplier, as the System (with all components) is acquired on a lease basis, including the Supplier’s expertise and international best practices in the installation and operation of such systems.</w:t>
      </w:r>
    </w:p>
    <w:p w14:paraId="43B8B315" w14:textId="77777777" w:rsidR="00126CC4" w:rsidRPr="007B1E2A" w:rsidRDefault="00126CC4" w:rsidP="00444145">
      <w:pPr>
        <w:pStyle w:val="ListParagraph"/>
        <w:spacing w:after="0"/>
        <w:ind w:left="426"/>
        <w:jc w:val="both"/>
        <w:rPr>
          <w:rFonts w:eastAsia="Arial" w:cs="Arial"/>
          <w:color w:val="auto"/>
          <w:sz w:val="20"/>
          <w:szCs w:val="20"/>
        </w:rPr>
      </w:pPr>
    </w:p>
    <w:p w14:paraId="56EAC3D3" w14:textId="77777777" w:rsidR="00493B46" w:rsidRPr="007B1E2A" w:rsidRDefault="00493B46" w:rsidP="00890FD8">
      <w:pPr>
        <w:pStyle w:val="Heading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rPr>
      </w:pPr>
      <w:r w:rsidRPr="007B1E2A">
        <w:rPr>
          <w:rFonts w:cs="Arial"/>
          <w:color w:val="auto"/>
          <w:sz w:val="20"/>
          <w:szCs w:val="20"/>
        </w:rPr>
        <w:t>REQUIREMENTS FOR THE PROCUREMENT OBJECT</w:t>
      </w:r>
    </w:p>
    <w:p w14:paraId="558D72C2" w14:textId="5456777B" w:rsidR="00F8306D" w:rsidRPr="007B1E2A" w:rsidRDefault="00F8306D" w:rsidP="0032677C">
      <w:pPr>
        <w:pStyle w:val="Heading2"/>
        <w:keepNext w:val="0"/>
        <w:keepLines w:val="0"/>
        <w:shd w:val="clear" w:color="auto" w:fill="FFFFFF" w:themeFill="background1"/>
        <w:tabs>
          <w:tab w:val="left" w:pos="284"/>
        </w:tabs>
        <w:spacing w:before="0" w:after="0"/>
        <w:jc w:val="both"/>
        <w:rPr>
          <w:rFonts w:cs="Arial"/>
          <w:color w:val="auto"/>
          <w:sz w:val="20"/>
          <w:szCs w:val="20"/>
        </w:rPr>
      </w:pPr>
    </w:p>
    <w:p w14:paraId="76554558" w14:textId="64B8EA19" w:rsidR="000D1D60" w:rsidRPr="007B1E2A" w:rsidRDefault="4B4A48A6" w:rsidP="00CF5AA5">
      <w:pPr>
        <w:numPr>
          <w:ilvl w:val="1"/>
          <w:numId w:val="15"/>
        </w:numPr>
        <w:spacing w:after="0"/>
        <w:ind w:left="567" w:hanging="567"/>
        <w:jc w:val="both"/>
        <w:rPr>
          <w:rFonts w:cs="Arial"/>
          <w:b/>
          <w:bCs/>
          <w:szCs w:val="20"/>
          <w:lang w:val="en-US"/>
        </w:rPr>
      </w:pPr>
      <w:r w:rsidRPr="007B1E2A">
        <w:rPr>
          <w:rFonts w:cs="Arial"/>
          <w:b/>
          <w:bCs/>
          <w:szCs w:val="20"/>
          <w:lang w:val="en-US"/>
        </w:rPr>
        <w:t>General requirements</w:t>
      </w:r>
    </w:p>
    <w:p w14:paraId="56CCDC2E" w14:textId="05FC469C" w:rsidR="00983A02" w:rsidRPr="007B1E2A" w:rsidRDefault="00FB61FE" w:rsidP="00CF5AA5">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The Services and Goods (including their suppliers) must not constitute a threat to national security as specified in the contract documents (paragraph 4.1 of the TS).</w:t>
      </w:r>
    </w:p>
    <w:p w14:paraId="340C0F20" w14:textId="77777777" w:rsidR="00651E4E" w:rsidRPr="007B1E2A" w:rsidRDefault="00173261" w:rsidP="00ED4961">
      <w:pPr>
        <w:pStyle w:val="ListParagraph"/>
        <w:numPr>
          <w:ilvl w:val="2"/>
          <w:numId w:val="15"/>
        </w:numPr>
        <w:ind w:left="851" w:hanging="851"/>
        <w:jc w:val="both"/>
        <w:rPr>
          <w:rFonts w:cs="Arial"/>
          <w:color w:val="auto"/>
          <w:sz w:val="20"/>
          <w:szCs w:val="20"/>
        </w:rPr>
      </w:pPr>
      <w:r w:rsidRPr="007B1E2A">
        <w:rPr>
          <w:rFonts w:cs="Arial"/>
          <w:color w:val="auto"/>
          <w:sz w:val="20"/>
          <w:szCs w:val="20"/>
        </w:rPr>
        <w:t xml:space="preserve">The provider must be the manufacturer of all the proposed application software, or the manufacturer’s official distributor, or the authorised representative of the manufacturer’s distributor, and must have the right to lease/sell, install and provide technical support/maintenance services for the proposed application software, or must have an agreement (e.g. contract, etc.) with another entity that has the rights listed above as granted by the software manufacturer or the manufacturer’s distributor or the authorised representative of the manufacturer's distributor. </w:t>
      </w:r>
    </w:p>
    <w:p w14:paraId="3A31F547" w14:textId="3C1CF855" w:rsidR="008339C8" w:rsidRPr="007B1E2A" w:rsidRDefault="3AEFA789" w:rsidP="00E73960">
      <w:pPr>
        <w:pStyle w:val="ListParagraph"/>
        <w:numPr>
          <w:ilvl w:val="2"/>
          <w:numId w:val="15"/>
        </w:numPr>
        <w:ind w:left="851" w:hanging="851"/>
        <w:rPr>
          <w:rFonts w:cs="Arial"/>
          <w:color w:val="auto"/>
          <w:sz w:val="20"/>
          <w:szCs w:val="20"/>
        </w:rPr>
      </w:pPr>
      <w:r w:rsidRPr="3FCD69ED">
        <w:rPr>
          <w:rFonts w:cs="Arial"/>
          <w:color w:val="auto"/>
          <w:sz w:val="20"/>
          <w:szCs w:val="20"/>
        </w:rPr>
        <w:t xml:space="preserve">The Client seeks to acquire software that is actually installed and used on the market and whose </w:t>
      </w:r>
      <w:r w:rsidRPr="3FCD69ED">
        <w:rPr>
          <w:rFonts w:cs="Arial"/>
          <w:b/>
          <w:bCs/>
          <w:color w:val="auto"/>
          <w:sz w:val="20"/>
          <w:szCs w:val="20"/>
        </w:rPr>
        <w:t xml:space="preserve">standard functionality </w:t>
      </w:r>
      <w:r w:rsidRPr="3FCD69ED">
        <w:rPr>
          <w:rFonts w:cs="Arial"/>
          <w:color w:val="auto"/>
          <w:sz w:val="20"/>
          <w:szCs w:val="20"/>
        </w:rPr>
        <w:t>(</w:t>
      </w:r>
      <w:r w:rsidR="75AA62FE" w:rsidRPr="3FCD69ED">
        <w:rPr>
          <w:rFonts w:cs="Arial"/>
          <w:color w:val="auto"/>
          <w:sz w:val="20"/>
          <w:szCs w:val="20"/>
        </w:rPr>
        <w:t>customization</w:t>
      </w:r>
      <w:r w:rsidRPr="3FCD69ED">
        <w:rPr>
          <w:rFonts w:cs="Arial"/>
          <w:color w:val="auto"/>
          <w:sz w:val="20"/>
          <w:szCs w:val="20"/>
        </w:rPr>
        <w:t xml:space="preserve"> by configuration may be considered standard functionality if it does not require any programming work, i.e. it exclusively uses the configuration options that already exist in the System) would already meet the requirements set out in Annex 1 ‘FR, NFR and Integration Requirements’ to the TS at the time of the submission of Tenders:</w:t>
      </w:r>
    </w:p>
    <w:p w14:paraId="534CDC7A" w14:textId="1EAF5D95" w:rsidR="7189DEF4" w:rsidRDefault="7189DEF4" w:rsidP="00383432">
      <w:pPr>
        <w:pStyle w:val="ListParagraph"/>
        <w:numPr>
          <w:ilvl w:val="3"/>
          <w:numId w:val="15"/>
        </w:numPr>
        <w:ind w:left="990" w:hanging="990"/>
        <w:jc w:val="both"/>
        <w:rPr>
          <w:rFonts w:eastAsia="Arial" w:cs="Arial"/>
          <w:color w:val="auto"/>
          <w:sz w:val="20"/>
          <w:szCs w:val="20"/>
        </w:rPr>
      </w:pPr>
      <w:r w:rsidRPr="3FCD69ED">
        <w:rPr>
          <w:rFonts w:eastAsia="Arial" w:cs="Arial"/>
          <w:color w:val="auto"/>
          <w:sz w:val="20"/>
          <w:szCs w:val="20"/>
        </w:rPr>
        <w:t>Requirements marked with the priority 'Mandatory' constitute a mandatory minimum compliance condition and are not subject to quality evaluation. The economic utility scoring system does not apply to them.</w:t>
      </w:r>
    </w:p>
    <w:p w14:paraId="71F60BEA" w14:textId="1B2ED61E" w:rsidR="2FA592E4" w:rsidRDefault="2FA592E4" w:rsidP="00383432">
      <w:pPr>
        <w:pStyle w:val="ListParagraph"/>
        <w:numPr>
          <w:ilvl w:val="3"/>
          <w:numId w:val="15"/>
        </w:numPr>
        <w:ind w:left="990" w:hanging="990"/>
        <w:jc w:val="both"/>
        <w:rPr>
          <w:rFonts w:cs="Arial"/>
          <w:color w:val="auto"/>
          <w:sz w:val="20"/>
          <w:szCs w:val="20"/>
        </w:rPr>
      </w:pPr>
      <w:r w:rsidRPr="3FCD69ED">
        <w:rPr>
          <w:rFonts w:cs="Arial"/>
          <w:color w:val="auto"/>
          <w:sz w:val="20"/>
          <w:szCs w:val="20"/>
        </w:rPr>
        <w:t>Requirements marked with the priority 'Optional' are awarded economic utility points according to their priority level:</w:t>
      </w:r>
    </w:p>
    <w:p w14:paraId="1065674B" w14:textId="1F2F0157" w:rsidR="00D970AA" w:rsidRPr="007B1E2A" w:rsidRDefault="00025B60" w:rsidP="003316E2">
      <w:pPr>
        <w:pStyle w:val="ListParagraph"/>
        <w:numPr>
          <w:ilvl w:val="5"/>
          <w:numId w:val="15"/>
        </w:numPr>
        <w:ind w:left="1134" w:hanging="1134"/>
        <w:jc w:val="both"/>
        <w:rPr>
          <w:rFonts w:eastAsia="Arial" w:cs="Arial"/>
          <w:color w:val="auto"/>
          <w:sz w:val="20"/>
          <w:szCs w:val="20"/>
        </w:rPr>
      </w:pPr>
      <w:r w:rsidRPr="007B1E2A">
        <w:rPr>
          <w:rFonts w:eastAsia="Arial" w:cs="Arial"/>
          <w:color w:val="auto"/>
          <w:sz w:val="20"/>
          <w:szCs w:val="20"/>
        </w:rPr>
        <w:t>High – 3 (three) points</w:t>
      </w:r>
    </w:p>
    <w:p w14:paraId="00489962" w14:textId="07A8A697" w:rsidR="00D970AA" w:rsidRPr="007B1E2A" w:rsidRDefault="00025B60" w:rsidP="003316E2">
      <w:pPr>
        <w:pStyle w:val="ListParagraph"/>
        <w:numPr>
          <w:ilvl w:val="5"/>
          <w:numId w:val="15"/>
        </w:numPr>
        <w:ind w:left="1134" w:hanging="1134"/>
        <w:jc w:val="both"/>
        <w:rPr>
          <w:rFonts w:eastAsia="Arial" w:cs="Arial"/>
          <w:color w:val="auto"/>
          <w:sz w:val="20"/>
          <w:szCs w:val="20"/>
        </w:rPr>
      </w:pPr>
      <w:r w:rsidRPr="007B1E2A">
        <w:rPr>
          <w:rFonts w:eastAsia="Arial" w:cs="Arial"/>
          <w:color w:val="auto"/>
          <w:sz w:val="20"/>
          <w:szCs w:val="20"/>
        </w:rPr>
        <w:t>Medium – 2 (two) points</w:t>
      </w:r>
    </w:p>
    <w:p w14:paraId="7226F383" w14:textId="744EE525" w:rsidR="00025B60" w:rsidRPr="007B1E2A" w:rsidRDefault="00025B60" w:rsidP="003316E2">
      <w:pPr>
        <w:pStyle w:val="ListParagraph"/>
        <w:numPr>
          <w:ilvl w:val="5"/>
          <w:numId w:val="15"/>
        </w:numPr>
        <w:ind w:left="1134" w:hanging="1134"/>
        <w:jc w:val="both"/>
        <w:rPr>
          <w:rFonts w:eastAsia="Arial" w:cs="Arial"/>
          <w:color w:val="auto"/>
          <w:sz w:val="20"/>
          <w:szCs w:val="20"/>
        </w:rPr>
      </w:pPr>
      <w:r w:rsidRPr="007B1E2A">
        <w:rPr>
          <w:rFonts w:eastAsia="Arial" w:cs="Arial"/>
          <w:color w:val="auto"/>
          <w:sz w:val="20"/>
          <w:szCs w:val="20"/>
        </w:rPr>
        <w:t>Low – 1 (one) point.</w:t>
      </w:r>
    </w:p>
    <w:p w14:paraId="0F236240" w14:textId="034F125B" w:rsidR="0058595D" w:rsidRPr="007B1E2A" w:rsidRDefault="00FB61FE"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If necessary, the Client shall have the right to ask the Supplier for additional evidence of compliance with the requirements described in this TS and its annexes, e.g. demonstration of functionality.</w:t>
      </w:r>
    </w:p>
    <w:p w14:paraId="7D810A7B" w14:textId="2580F9CD" w:rsidR="00FB61FE" w:rsidRPr="007B1E2A" w:rsidRDefault="00FB61FE" w:rsidP="002F54A6">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If the TS specifies a particular type, model, brand, applicable standard or other specific descriptive information for the Goods and/or Services to be procured, the Client shall be entitled to accept equivalent Goods and/or Services that comply with the parameters of the Goods and/or Services specified in the TS, or with the applicable standards. The Supplier undertakes to provide/justify/prove equivalence with the item specified in the document. Where equivalent Goods and/or Services are offered, their characteristics must not be inferior (i.e. they must be the same or better) to the requirements set forth in the TS and the Procurement Documents, and the proposed equivalent Goods and/or Services must be capable of being used for their intended purpose without any restrictions (including but not limited to the following):</w:t>
      </w:r>
    </w:p>
    <w:p w14:paraId="5A7C0A11" w14:textId="6C639F22" w:rsidR="00FB61FE" w:rsidRPr="007B1E2A" w:rsidRDefault="00FB61FE" w:rsidP="002F54A6">
      <w:pPr>
        <w:pStyle w:val="xx"/>
        <w:numPr>
          <w:ilvl w:val="3"/>
          <w:numId w:val="15"/>
        </w:numPr>
        <w:ind w:left="1134" w:hanging="1134"/>
        <w:rPr>
          <w:b w:val="0"/>
          <w:bCs w:val="0"/>
          <w:color w:val="auto"/>
          <w:lang w:val="en-US"/>
        </w:rPr>
      </w:pPr>
      <w:r w:rsidRPr="007B1E2A">
        <w:rPr>
          <w:b w:val="0"/>
          <w:bCs w:val="0"/>
          <w:color w:val="auto"/>
          <w:lang w:val="en-US"/>
        </w:rPr>
        <w:t>Without additional changes to the interacting elements</w:t>
      </w:r>
    </w:p>
    <w:p w14:paraId="639B11E7" w14:textId="44DCD9AE" w:rsidR="00FB61FE" w:rsidRPr="007B1E2A" w:rsidRDefault="00FB61FE" w:rsidP="002F54A6">
      <w:pPr>
        <w:pStyle w:val="xx"/>
        <w:numPr>
          <w:ilvl w:val="3"/>
          <w:numId w:val="15"/>
        </w:numPr>
        <w:ind w:left="1134" w:hanging="1134"/>
        <w:rPr>
          <w:b w:val="0"/>
          <w:bCs w:val="0"/>
          <w:color w:val="auto"/>
          <w:lang w:val="en-US"/>
        </w:rPr>
      </w:pPr>
      <w:r w:rsidRPr="007B1E2A">
        <w:rPr>
          <w:b w:val="0"/>
          <w:bCs w:val="0"/>
          <w:color w:val="auto"/>
          <w:lang w:val="en-US"/>
        </w:rPr>
        <w:t>Use will not result in accelerated wear and tear, failure and/or loss of Warranty of the interfacing elements</w:t>
      </w:r>
    </w:p>
    <w:p w14:paraId="4F0AC20E" w14:textId="6797CBA4" w:rsidR="00FB61FE" w:rsidRPr="007B1E2A" w:rsidRDefault="00FB61FE" w:rsidP="002F54A6">
      <w:pPr>
        <w:pStyle w:val="xx"/>
        <w:numPr>
          <w:ilvl w:val="3"/>
          <w:numId w:val="15"/>
        </w:numPr>
        <w:ind w:left="1134" w:hanging="1134"/>
        <w:rPr>
          <w:b w:val="0"/>
          <w:bCs w:val="0"/>
          <w:color w:val="auto"/>
          <w:lang w:val="en-US"/>
        </w:rPr>
      </w:pPr>
      <w:r w:rsidRPr="007B1E2A">
        <w:rPr>
          <w:b w:val="0"/>
          <w:bCs w:val="0"/>
          <w:color w:val="auto"/>
          <w:lang w:val="en-US"/>
        </w:rPr>
        <w:t>Not less than the expected service life</w:t>
      </w:r>
    </w:p>
    <w:p w14:paraId="6AC36594" w14:textId="77777777" w:rsidR="00FB61FE" w:rsidRPr="007B1E2A" w:rsidRDefault="00FB61FE" w:rsidP="002F54A6">
      <w:pPr>
        <w:pStyle w:val="xx"/>
        <w:numPr>
          <w:ilvl w:val="3"/>
          <w:numId w:val="15"/>
        </w:numPr>
        <w:ind w:left="1134" w:hanging="1134"/>
        <w:rPr>
          <w:b w:val="0"/>
          <w:bCs w:val="0"/>
          <w:color w:val="auto"/>
          <w:lang w:val="en-US"/>
        </w:rPr>
      </w:pPr>
      <w:r w:rsidRPr="007B1E2A">
        <w:rPr>
          <w:b w:val="0"/>
          <w:bCs w:val="0"/>
          <w:color w:val="auto"/>
          <w:lang w:val="en-US"/>
        </w:rPr>
        <w:t>There is no simpler level of technical sophistication.</w:t>
      </w:r>
    </w:p>
    <w:p w14:paraId="00CFAA8D" w14:textId="4D49B33A" w:rsidR="005F6D61" w:rsidRPr="007B1E2A" w:rsidDel="00723C78" w:rsidRDefault="005F6D61" w:rsidP="002F54A6">
      <w:pPr>
        <w:pStyle w:val="ListParagraph"/>
        <w:numPr>
          <w:ilvl w:val="2"/>
          <w:numId w:val="15"/>
        </w:numPr>
        <w:spacing w:after="0"/>
        <w:ind w:left="851" w:hanging="851"/>
        <w:jc w:val="both"/>
        <w:rPr>
          <w:rFonts w:eastAsia="Arial" w:cs="Arial"/>
          <w:color w:val="auto"/>
          <w:sz w:val="20"/>
          <w:szCs w:val="20"/>
        </w:rPr>
      </w:pPr>
      <w:r w:rsidRPr="007B1E2A">
        <w:rPr>
          <w:rFonts w:eastAsia="Arial" w:cs="Arial"/>
          <w:color w:val="auto"/>
          <w:sz w:val="20"/>
          <w:szCs w:val="20"/>
        </w:rPr>
        <w:t>The roll-out will be carried out in two phases, the timing of which is specified in paragraph 6.3 of the TS. After the first phase of deployment, the System must comply with 100% (one hundred percent) of the Functional Requirements (FR) with priority ‘Mandatory’, Non-Functional Requirements (NFR) with priority ‘Mandatory’ and Integration Requirements with priority ‘High’ as specified in Annex 1 ‘FR, NFR and Integration Requirements’ to the TS.</w:t>
      </w:r>
    </w:p>
    <w:p w14:paraId="1EA7BA86" w14:textId="32E6E05A" w:rsidR="77F76236" w:rsidRDefault="77F76236" w:rsidP="3FCD69ED">
      <w:pPr>
        <w:pStyle w:val="ListParagraph"/>
        <w:numPr>
          <w:ilvl w:val="2"/>
          <w:numId w:val="15"/>
        </w:numPr>
        <w:spacing w:after="0"/>
        <w:ind w:left="851" w:hanging="851"/>
        <w:jc w:val="both"/>
        <w:rPr>
          <w:rFonts w:cs="Arial"/>
          <w:color w:val="auto"/>
          <w:sz w:val="20"/>
          <w:szCs w:val="20"/>
        </w:rPr>
      </w:pPr>
      <w:r w:rsidRPr="3FCD69ED">
        <w:rPr>
          <w:rFonts w:eastAsia="Arial" w:cs="Arial"/>
          <w:color w:val="auto"/>
          <w:sz w:val="20"/>
          <w:szCs w:val="20"/>
        </w:rPr>
        <w:t>After the second phase of deployment, the System shall meet all remaining Functional (FR) and Non-Functional (NFR) requirements with a priority of ‘High’, ‘Medium’ and ‘Low’ and Integration requirements with a priority of ‘Medium’.</w:t>
      </w:r>
    </w:p>
    <w:p w14:paraId="5CB95F41" w14:textId="04DC2DA8" w:rsidR="6E3690D1" w:rsidRDefault="6E3690D1" w:rsidP="3FCD69ED">
      <w:pPr>
        <w:pStyle w:val="ListParagraph"/>
        <w:numPr>
          <w:ilvl w:val="2"/>
          <w:numId w:val="15"/>
        </w:numPr>
        <w:spacing w:after="0"/>
        <w:ind w:left="851" w:hanging="851"/>
        <w:jc w:val="both"/>
        <w:rPr>
          <w:rFonts w:eastAsia="Arial" w:cs="Arial"/>
          <w:color w:val="auto"/>
          <w:sz w:val="20"/>
          <w:szCs w:val="20"/>
        </w:rPr>
      </w:pPr>
      <w:r w:rsidRPr="3FCD69ED">
        <w:rPr>
          <w:rFonts w:eastAsia="Arial" w:cs="Arial"/>
          <w:color w:val="auto"/>
          <w:sz w:val="20"/>
          <w:szCs w:val="20"/>
        </w:rPr>
        <w:t>The Supplier must indicate the price of the System installation stages (each individually)</w:t>
      </w:r>
      <w:r w:rsidR="0D6BB1EC" w:rsidRPr="3FCD69ED">
        <w:rPr>
          <w:rFonts w:eastAsia="Arial" w:cs="Arial"/>
          <w:color w:val="auto"/>
          <w:sz w:val="20"/>
          <w:szCs w:val="20"/>
        </w:rPr>
        <w:t xml:space="preserve"> in</w:t>
      </w:r>
      <w:r w:rsidRPr="3FCD69ED">
        <w:rPr>
          <w:rFonts w:eastAsia="Arial" w:cs="Arial"/>
          <w:color w:val="auto"/>
          <w:sz w:val="20"/>
          <w:szCs w:val="20"/>
        </w:rPr>
        <w:t xml:space="preserve"> </w:t>
      </w:r>
      <w:r w:rsidR="4FFD3BC2" w:rsidRPr="3FCD69ED">
        <w:rPr>
          <w:rFonts w:cs="Arial"/>
          <w:color w:val="auto"/>
          <w:sz w:val="20"/>
          <w:szCs w:val="20"/>
        </w:rPr>
        <w:t>Appendix 1 to Annex 3 ‘Tender Form and its Annexes’ to the Procurement Terms and Conditions</w:t>
      </w:r>
      <w:r w:rsidRPr="3FCD69ED">
        <w:rPr>
          <w:rFonts w:eastAsia="Arial" w:cs="Arial"/>
          <w:color w:val="auto"/>
          <w:sz w:val="20"/>
          <w:szCs w:val="20"/>
        </w:rPr>
        <w:t>.</w:t>
      </w:r>
    </w:p>
    <w:p w14:paraId="46916AE8" w14:textId="0B4F098E" w:rsidR="00F95DFB" w:rsidRPr="007B1E2A" w:rsidRDefault="0079228F" w:rsidP="00F95DFB">
      <w:pPr>
        <w:pStyle w:val="xx"/>
        <w:numPr>
          <w:ilvl w:val="2"/>
          <w:numId w:val="15"/>
        </w:numPr>
        <w:ind w:left="851" w:hanging="851"/>
        <w:rPr>
          <w:b w:val="0"/>
          <w:bCs w:val="0"/>
          <w:color w:val="auto"/>
          <w:lang w:val="en-US"/>
        </w:rPr>
      </w:pPr>
      <w:r w:rsidRPr="007B1E2A">
        <w:rPr>
          <w:b w:val="0"/>
          <w:bCs w:val="0"/>
          <w:color w:val="auto"/>
          <w:lang w:val="en-US"/>
        </w:rPr>
        <w:t>The System currently used by the Client has been in operation for 6 (six) years and contains a critical data set. Given the importance and significance of these data, the Supplier, when offering equivalent Goods and/or Services, must guarantee the uninterrupted continuity of the Client’s business, ensure the transfer of the data, and ensure the continuity of the data without data loss. All costs related to data migration and business continuity must be included in the price of the Tender, and no additional payments are foreseen for data migration.</w:t>
      </w:r>
    </w:p>
    <w:p w14:paraId="60095955" w14:textId="43D791E6" w:rsidR="00F95DFB" w:rsidRPr="007B1E2A" w:rsidRDefault="00F95DFB" w:rsidP="009D1B7F">
      <w:pPr>
        <w:pStyle w:val="xx"/>
        <w:numPr>
          <w:ilvl w:val="2"/>
          <w:numId w:val="15"/>
        </w:numPr>
        <w:ind w:left="851" w:hanging="851"/>
        <w:rPr>
          <w:b w:val="0"/>
          <w:bCs w:val="0"/>
          <w:color w:val="auto"/>
          <w:lang w:val="en-US"/>
        </w:rPr>
      </w:pPr>
      <w:r w:rsidRPr="007B1E2A">
        <w:rPr>
          <w:b w:val="0"/>
          <w:bCs w:val="0"/>
          <w:color w:val="auto"/>
          <w:lang w:val="en-US"/>
        </w:rPr>
        <w:t xml:space="preserve">The Client is the owner of all data stored in the System. In the event of expiry or termination of the Contract, the Supplier must transfer all of the Client’s Data in one of the formats chosen by the Client and must destroy the existing data within a timeframe agreed by the Parties. The data are transmitted in a structured format with a data dictionary that allows its use without the Supplier’s assistance. The Supplier provides technical support for the reception of the data for at least 90 (ninety) calendar days after transmission. </w:t>
      </w:r>
    </w:p>
    <w:p w14:paraId="7753F1AF" w14:textId="3BFBAFF5" w:rsidR="0079228F" w:rsidRPr="007B1E2A" w:rsidRDefault="00D55F45" w:rsidP="00CF5AA5">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The Supplier will be required to demonstrate any revised/added requirements, if any, during the System Installation and/or Maintenance/Support.</w:t>
      </w:r>
    </w:p>
    <w:p w14:paraId="2B3E8A69" w14:textId="5A35C202" w:rsidR="00365BAB" w:rsidRPr="007B1E2A" w:rsidRDefault="01636BFA" w:rsidP="002F54A6">
      <w:pPr>
        <w:pStyle w:val="ListParagraph"/>
        <w:numPr>
          <w:ilvl w:val="2"/>
          <w:numId w:val="15"/>
        </w:numPr>
        <w:spacing w:after="0"/>
        <w:ind w:left="851" w:hanging="851"/>
        <w:jc w:val="both"/>
        <w:rPr>
          <w:rFonts w:eastAsia="Arial" w:cs="Arial"/>
          <w:color w:val="auto"/>
          <w:sz w:val="20"/>
          <w:szCs w:val="20"/>
        </w:rPr>
      </w:pPr>
      <w:r w:rsidRPr="3FCD69ED">
        <w:rPr>
          <w:color w:val="auto"/>
          <w:sz w:val="20"/>
          <w:szCs w:val="20"/>
        </w:rPr>
        <w:t xml:space="preserve">The Goods and Services are covered by the Warranty of no less than 12 (twelve) months. The Warranty </w:t>
      </w:r>
      <w:r w:rsidR="5C7BF842" w:rsidRPr="3FCD69ED">
        <w:rPr>
          <w:color w:val="auto"/>
          <w:sz w:val="20"/>
          <w:szCs w:val="20"/>
        </w:rPr>
        <w:t>S</w:t>
      </w:r>
      <w:r w:rsidRPr="3FCD69ED">
        <w:rPr>
          <w:color w:val="auto"/>
          <w:sz w:val="20"/>
          <w:szCs w:val="20"/>
        </w:rPr>
        <w:t>ervice period starts from the date of signing of the delivery and acceptance certificate for the Goods delivered and/or the Services provided. In the case of the installation of the System, the Warranty must run from the date of signing of the final delivery and acceptance certificate of the System, i.e. from the completion of the second phase of the installation (paragraph 6.3.2. of the TS).</w:t>
      </w:r>
    </w:p>
    <w:p w14:paraId="58C948DA" w14:textId="4B6972B3" w:rsidR="00365BAB" w:rsidRPr="007B1E2A" w:rsidRDefault="01636BFA" w:rsidP="00CF5AA5">
      <w:pPr>
        <w:pStyle w:val="ListParagraph"/>
        <w:numPr>
          <w:ilvl w:val="2"/>
          <w:numId w:val="15"/>
        </w:numPr>
        <w:ind w:left="851" w:hanging="851"/>
        <w:jc w:val="both"/>
        <w:rPr>
          <w:rFonts w:cs="Arial"/>
          <w:color w:val="auto"/>
          <w:sz w:val="20"/>
          <w:szCs w:val="20"/>
        </w:rPr>
      </w:pPr>
      <w:r w:rsidRPr="3FCD69ED">
        <w:rPr>
          <w:rFonts w:cs="Arial"/>
          <w:color w:val="auto"/>
          <w:sz w:val="20"/>
          <w:szCs w:val="20"/>
        </w:rPr>
        <w:t xml:space="preserve">During the Warranty </w:t>
      </w:r>
      <w:r w:rsidR="30C2C8F0" w:rsidRPr="3FCD69ED">
        <w:rPr>
          <w:rFonts w:cs="Arial"/>
          <w:color w:val="auto"/>
          <w:sz w:val="20"/>
          <w:szCs w:val="20"/>
        </w:rPr>
        <w:t xml:space="preserve">Service </w:t>
      </w:r>
      <w:r w:rsidRPr="3FCD69ED">
        <w:rPr>
          <w:rFonts w:cs="Arial"/>
          <w:color w:val="auto"/>
          <w:sz w:val="20"/>
          <w:szCs w:val="20"/>
        </w:rPr>
        <w:t>period, the Supplier is obliged to remedy, at its own expense, any malfunction of the System where the functionality that was in place at the time of installation in the production environment of the System subsequently ceases to work or does not work properly, provided that this is not due to the influence of the Client’s actions or external factors.</w:t>
      </w:r>
    </w:p>
    <w:p w14:paraId="2B2D95DC" w14:textId="6D04FF8E" w:rsidR="00983A02" w:rsidRPr="007B1E2A" w:rsidRDefault="00983A02"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redesign of existing system integrations will be carried out at the Supplier’s expense.</w:t>
      </w:r>
    </w:p>
    <w:p w14:paraId="6528E993" w14:textId="4E60DC3D" w:rsidR="40A12D50" w:rsidRPr="007B1E2A" w:rsidRDefault="40A12D50" w:rsidP="73302464">
      <w:pPr>
        <w:pStyle w:val="ListParagraph"/>
        <w:numPr>
          <w:ilvl w:val="2"/>
          <w:numId w:val="15"/>
        </w:numPr>
        <w:ind w:left="851" w:hanging="851"/>
        <w:jc w:val="both"/>
        <w:rPr>
          <w:rFonts w:cs="Arial"/>
          <w:color w:val="auto"/>
          <w:sz w:val="20"/>
          <w:szCs w:val="20"/>
        </w:rPr>
      </w:pPr>
      <w:r w:rsidRPr="007B1E2A">
        <w:rPr>
          <w:rFonts w:cs="Arial"/>
          <w:color w:val="auto"/>
          <w:sz w:val="20"/>
          <w:szCs w:val="20"/>
        </w:rPr>
        <w:t xml:space="preserve">If, during the provision of services, the Supplier needs to obtain the Buyer’s non-public information (internal information, confidential information, or trade/industrial secrets), an information </w:t>
      </w:r>
      <w:r w:rsidR="007B1E2A" w:rsidRPr="007B1E2A">
        <w:rPr>
          <w:rFonts w:cs="Arial"/>
          <w:color w:val="auto"/>
          <w:sz w:val="20"/>
          <w:szCs w:val="20"/>
        </w:rPr>
        <w:t>transfer</w:t>
      </w:r>
      <w:r w:rsidRPr="007B1E2A">
        <w:rPr>
          <w:rFonts w:cs="Arial"/>
          <w:color w:val="auto"/>
          <w:sz w:val="20"/>
          <w:szCs w:val="20"/>
        </w:rPr>
        <w:t xml:space="preserve"> agreement must be signed. The aforementioned agreement should provide for:</w:t>
      </w:r>
    </w:p>
    <w:p w14:paraId="1F6EEA4F" w14:textId="6084A6A3" w:rsidR="40A12D50" w:rsidRPr="007B1E2A" w:rsidRDefault="40A12D50" w:rsidP="007D1353">
      <w:pPr>
        <w:pStyle w:val="ListParagraph"/>
        <w:numPr>
          <w:ilvl w:val="3"/>
          <w:numId w:val="15"/>
        </w:numPr>
        <w:spacing w:before="240" w:after="240"/>
        <w:ind w:left="1080" w:hanging="1080"/>
        <w:rPr>
          <w:sz w:val="20"/>
          <w:szCs w:val="20"/>
        </w:rPr>
      </w:pPr>
      <w:r w:rsidRPr="007B1E2A">
        <w:rPr>
          <w:sz w:val="20"/>
          <w:szCs w:val="20"/>
        </w:rPr>
        <w:t>the information to be communicated and the level of confidentiality;</w:t>
      </w:r>
    </w:p>
    <w:p w14:paraId="16147FEA" w14:textId="4B1A55E3" w:rsidR="40A12D50" w:rsidRPr="007B1E2A" w:rsidRDefault="40A12D50" w:rsidP="007D1353">
      <w:pPr>
        <w:pStyle w:val="ListParagraph"/>
        <w:numPr>
          <w:ilvl w:val="3"/>
          <w:numId w:val="15"/>
        </w:numPr>
        <w:spacing w:before="240" w:after="240"/>
        <w:ind w:left="1080" w:hanging="1080"/>
        <w:rPr>
          <w:sz w:val="20"/>
          <w:szCs w:val="20"/>
        </w:rPr>
      </w:pPr>
      <w:r w:rsidRPr="007B1E2A">
        <w:rPr>
          <w:sz w:val="20"/>
          <w:szCs w:val="20"/>
        </w:rPr>
        <w:t>the recipients of information;</w:t>
      </w:r>
    </w:p>
    <w:p w14:paraId="0A29EE9C" w14:textId="1FFDD0C9" w:rsidR="40A12D50" w:rsidRPr="007B1E2A" w:rsidRDefault="40A12D50" w:rsidP="007D1353">
      <w:pPr>
        <w:pStyle w:val="ListParagraph"/>
        <w:numPr>
          <w:ilvl w:val="3"/>
          <w:numId w:val="15"/>
        </w:numPr>
        <w:spacing w:before="240" w:after="240"/>
        <w:ind w:left="1080" w:hanging="1080"/>
        <w:rPr>
          <w:sz w:val="20"/>
          <w:szCs w:val="20"/>
        </w:rPr>
      </w:pPr>
      <w:r w:rsidRPr="007B1E2A">
        <w:rPr>
          <w:sz w:val="20"/>
          <w:szCs w:val="20"/>
        </w:rPr>
        <w:t>the way information is transmitted;</w:t>
      </w:r>
    </w:p>
    <w:p w14:paraId="35F6A421" w14:textId="6B6076BF" w:rsidR="40A12D50" w:rsidRPr="007B1E2A" w:rsidRDefault="40A12D50" w:rsidP="007D1353">
      <w:pPr>
        <w:pStyle w:val="ListParagraph"/>
        <w:numPr>
          <w:ilvl w:val="3"/>
          <w:numId w:val="15"/>
        </w:numPr>
        <w:ind w:left="1080" w:hanging="1080"/>
        <w:rPr>
          <w:sz w:val="20"/>
          <w:szCs w:val="20"/>
        </w:rPr>
      </w:pPr>
      <w:r w:rsidRPr="007B1E2A">
        <w:rPr>
          <w:sz w:val="20"/>
          <w:szCs w:val="20"/>
        </w:rPr>
        <w:t>the technical and organisational information security requirements to be ensured by the Supplier for the protection of the Buyer’s sensitive information.</w:t>
      </w:r>
    </w:p>
    <w:p w14:paraId="13FEE77E" w14:textId="77777777" w:rsidR="002151D3" w:rsidRPr="007B1E2A" w:rsidRDefault="002151D3" w:rsidP="003316E2">
      <w:pPr>
        <w:pStyle w:val="ListParagraph"/>
        <w:ind w:left="851"/>
        <w:jc w:val="both"/>
        <w:rPr>
          <w:rFonts w:cs="Arial"/>
          <w:color w:val="auto"/>
          <w:sz w:val="20"/>
          <w:szCs w:val="20"/>
        </w:rPr>
      </w:pPr>
    </w:p>
    <w:p w14:paraId="7BAC91B8" w14:textId="77777777" w:rsidR="00E42853" w:rsidRPr="007B1E2A" w:rsidRDefault="00E42853" w:rsidP="002F54A6">
      <w:pPr>
        <w:pStyle w:val="ListParagraph"/>
        <w:ind w:left="1288"/>
        <w:jc w:val="both"/>
        <w:rPr>
          <w:rFonts w:cs="Arial"/>
          <w:color w:val="auto"/>
          <w:sz w:val="20"/>
          <w:szCs w:val="20"/>
        </w:rPr>
      </w:pPr>
    </w:p>
    <w:p w14:paraId="704A2C48" w14:textId="1292702C" w:rsidR="00661FCD" w:rsidRPr="007B1E2A" w:rsidRDefault="77F76236" w:rsidP="002F54A6">
      <w:pPr>
        <w:pStyle w:val="ListParagraph"/>
        <w:numPr>
          <w:ilvl w:val="1"/>
          <w:numId w:val="15"/>
        </w:numPr>
        <w:ind w:left="567" w:hanging="567"/>
        <w:jc w:val="both"/>
        <w:rPr>
          <w:rFonts w:eastAsia="Arial" w:cs="Arial"/>
          <w:color w:val="auto"/>
          <w:sz w:val="20"/>
          <w:szCs w:val="20"/>
        </w:rPr>
      </w:pPr>
      <w:r w:rsidRPr="3FCD69ED">
        <w:rPr>
          <w:rFonts w:cs="Arial"/>
          <w:b/>
          <w:bCs/>
          <w:color w:val="auto"/>
          <w:sz w:val="20"/>
          <w:szCs w:val="20"/>
        </w:rPr>
        <w:t>Requirements for the Goods</w:t>
      </w:r>
    </w:p>
    <w:p w14:paraId="404CEE2D" w14:textId="3B8EDB06" w:rsidR="00712759" w:rsidRPr="007B1E2A" w:rsidRDefault="00712759" w:rsidP="00712759">
      <w:pPr>
        <w:pStyle w:val="ListParagraph"/>
        <w:numPr>
          <w:ilvl w:val="2"/>
          <w:numId w:val="15"/>
        </w:numPr>
        <w:ind w:left="851" w:hanging="851"/>
        <w:jc w:val="both"/>
        <w:rPr>
          <w:rFonts w:eastAsia="Arial" w:cs="Arial"/>
          <w:color w:val="auto"/>
          <w:sz w:val="20"/>
          <w:szCs w:val="20"/>
        </w:rPr>
      </w:pPr>
      <w:r w:rsidRPr="007B1E2A">
        <w:rPr>
          <w:rFonts w:eastAsia="Arial" w:cs="Arial"/>
          <w:color w:val="auto"/>
          <w:sz w:val="20"/>
          <w:szCs w:val="20"/>
        </w:rPr>
        <w:t>The Goods must be provided to enable the following user roles and quantities to use the System (see Table 1 ‘Descriptions of user roles’):</w:t>
      </w:r>
    </w:p>
    <w:p w14:paraId="625A0977" w14:textId="72754739" w:rsidR="00712759" w:rsidRPr="007B1E2A" w:rsidRDefault="00712759" w:rsidP="00712759">
      <w:pPr>
        <w:spacing w:after="0" w:line="240" w:lineRule="auto"/>
        <w:jc w:val="right"/>
        <w:textAlignment w:val="baseline"/>
        <w:rPr>
          <w:rFonts w:eastAsia="Times New Roman" w:cs="Arial"/>
          <w:i/>
          <w:iCs/>
          <w:szCs w:val="20"/>
          <w:lang w:val="en-US"/>
        </w:rPr>
      </w:pPr>
      <w:r w:rsidRPr="007B1E2A">
        <w:rPr>
          <w:rFonts w:eastAsia="Times New Roman" w:cs="Arial"/>
          <w:i/>
          <w:iCs/>
          <w:szCs w:val="20"/>
          <w:lang w:val="en-US"/>
        </w:rPr>
        <w:t>Table 1. Descriptions of user roles</w:t>
      </w:r>
    </w:p>
    <w:p w14:paraId="332A0142" w14:textId="77777777" w:rsidR="00712759" w:rsidRPr="007B1E2A" w:rsidRDefault="00712759" w:rsidP="00712759">
      <w:pPr>
        <w:spacing w:after="0" w:line="240" w:lineRule="auto"/>
        <w:jc w:val="right"/>
        <w:textAlignment w:val="baseline"/>
        <w:rPr>
          <w:rFonts w:eastAsia="Times New Roman" w:cs="Arial"/>
          <w:i/>
          <w:iCs/>
          <w:szCs w:val="20"/>
          <w:lang w:val="en-US"/>
        </w:rPr>
      </w:pPr>
    </w:p>
    <w:tbl>
      <w:tblPr>
        <w:tblW w:w="878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2470"/>
        <w:gridCol w:w="3546"/>
        <w:gridCol w:w="2116"/>
      </w:tblGrid>
      <w:tr w:rsidR="00833B9E" w:rsidRPr="007B1E2A" w14:paraId="35408B18"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D7F1172"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 </w:t>
            </w:r>
          </w:p>
        </w:tc>
        <w:tc>
          <w:tcPr>
            <w:tcW w:w="2470"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ECD45C4"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User roles </w:t>
            </w:r>
          </w:p>
        </w:tc>
        <w:tc>
          <w:tcPr>
            <w:tcW w:w="354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3FA33B6"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Description of activities </w:t>
            </w:r>
          </w:p>
        </w:tc>
        <w:tc>
          <w:tcPr>
            <w:tcW w:w="2116" w:type="dxa"/>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109EC036"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Preliminary number of users (pcs) </w:t>
            </w:r>
          </w:p>
        </w:tc>
      </w:tr>
      <w:tr w:rsidR="00833B9E" w:rsidRPr="007B1E2A" w14:paraId="0B1A7AB9" w14:textId="77777777" w:rsidTr="00777481">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0824E965"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Management and administrative staff </w:t>
            </w:r>
          </w:p>
        </w:tc>
      </w:tr>
      <w:tr w:rsidR="00833B9E" w:rsidRPr="007B1E2A" w14:paraId="0727FE61"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1E2B312"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1. 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0FC854B"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Planners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2925A39"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Users who have access to all functions related to planning and plan adjustments</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9C1D97"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8</w:t>
            </w:r>
          </w:p>
        </w:tc>
      </w:tr>
      <w:tr w:rsidR="00833B9E" w:rsidRPr="007B1E2A" w14:paraId="00BD8A71"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567E85"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2. 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407F66"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Operational management staff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641FAE"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Users benefit from all the functions needed to ensure the execution of plans, management of deviations and incidents – operational plan adjustments</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A2035D2"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20</w:t>
            </w:r>
          </w:p>
        </w:tc>
      </w:tr>
      <w:tr w:rsidR="00833B9E" w:rsidRPr="007B1E2A" w14:paraId="73C88B43"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274B9AA"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3. 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3037378"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Administrative staff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6719739"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Users who use all functions related to their assigned tasks</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C34206"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50</w:t>
            </w:r>
          </w:p>
        </w:tc>
      </w:tr>
      <w:tr w:rsidR="00833B9E" w:rsidRPr="007B1E2A" w14:paraId="06DD302E" w14:textId="77777777" w:rsidTr="00777481">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F93742F"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 xml:space="preserve">Mobile workers </w:t>
            </w:r>
          </w:p>
        </w:tc>
      </w:tr>
      <w:tr w:rsidR="00833B9E" w:rsidRPr="007B1E2A" w14:paraId="1813ABC4"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E8E06FC"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4. 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9AEED2D"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Drivers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6CDCC76"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Train managers</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029A109"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140</w:t>
            </w:r>
          </w:p>
        </w:tc>
      </w:tr>
      <w:tr w:rsidR="00833B9E" w:rsidRPr="007B1E2A" w14:paraId="04C7665B"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5B13B58"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 xml:space="preserve">5.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B3E8133"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Attendants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7EF6062"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Ensure customer service</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5518E27"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150</w:t>
            </w:r>
          </w:p>
        </w:tc>
      </w:tr>
      <w:tr w:rsidR="00833B9E" w:rsidRPr="007B1E2A" w14:paraId="7C6EA39D"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0AE7205"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6. 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F591629"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Other employees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7B415E9" w14:textId="183A51F1"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Ground-staff, train service staff </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B95E97"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10</w:t>
            </w:r>
          </w:p>
        </w:tc>
      </w:tr>
      <w:tr w:rsidR="00833B9E" w:rsidRPr="007B1E2A" w14:paraId="60DC4471" w14:textId="77777777" w:rsidTr="00777481">
        <w:trPr>
          <w:trHeight w:val="303"/>
          <w:jc w:val="center"/>
        </w:trPr>
        <w:tc>
          <w:tcPr>
            <w:tcW w:w="8781" w:type="dxa"/>
            <w:gridSpan w:val="4"/>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3B87B94B"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System administrators </w:t>
            </w:r>
          </w:p>
        </w:tc>
      </w:tr>
      <w:tr w:rsidR="00833B9E" w:rsidRPr="007B1E2A" w14:paraId="33AA4ECE"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D3A86DA"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7. 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954574D"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Administrators, experts and solution architects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3A5F36C"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Experts in system use and development </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07856E4"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5</w:t>
            </w:r>
          </w:p>
        </w:tc>
      </w:tr>
      <w:tr w:rsidR="00833B9E" w:rsidRPr="007B1E2A" w14:paraId="46E757E6" w14:textId="77777777" w:rsidTr="00777481">
        <w:trPr>
          <w:trHeight w:val="303"/>
          <w:jc w:val="center"/>
        </w:trPr>
        <w:tc>
          <w:tcPr>
            <w:tcW w:w="649"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79E16D8"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8. </w:t>
            </w:r>
          </w:p>
        </w:tc>
        <w:tc>
          <w:tcPr>
            <w:tcW w:w="247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DF266C"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Supervisors </w:t>
            </w:r>
          </w:p>
        </w:tc>
        <w:tc>
          <w:tcPr>
            <w:tcW w:w="354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9D1E1C9" w14:textId="77777777" w:rsidR="00712759" w:rsidRPr="007B1E2A" w:rsidRDefault="00712759" w:rsidP="00777481">
            <w:pPr>
              <w:spacing w:after="0" w:line="240" w:lineRule="auto"/>
              <w:textAlignment w:val="baseline"/>
              <w:rPr>
                <w:rFonts w:eastAsia="Times New Roman" w:cs="Arial"/>
                <w:szCs w:val="20"/>
                <w:lang w:val="en-US"/>
              </w:rPr>
            </w:pPr>
            <w:r w:rsidRPr="007B1E2A">
              <w:rPr>
                <w:rFonts w:eastAsia="Times New Roman" w:cs="Arial"/>
                <w:szCs w:val="20"/>
                <w:lang w:val="en-US"/>
              </w:rPr>
              <w:t>Helpdesk staff</w:t>
            </w:r>
          </w:p>
        </w:tc>
        <w:tc>
          <w:tcPr>
            <w:tcW w:w="2116"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CFD33B" w14:textId="77777777" w:rsidR="00712759" w:rsidRPr="007B1E2A" w:rsidRDefault="00712759"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2</w:t>
            </w:r>
          </w:p>
        </w:tc>
      </w:tr>
    </w:tbl>
    <w:p w14:paraId="3423E7C0" w14:textId="77777777" w:rsidR="00712759" w:rsidRPr="007B1E2A" w:rsidRDefault="00712759" w:rsidP="00712759">
      <w:pPr>
        <w:spacing w:after="0" w:line="240" w:lineRule="auto"/>
        <w:textAlignment w:val="baseline"/>
        <w:rPr>
          <w:rFonts w:eastAsia="Times New Roman" w:cs="Arial"/>
          <w:szCs w:val="20"/>
          <w:lang w:val="en-US"/>
        </w:rPr>
      </w:pPr>
      <w:r w:rsidRPr="007B1E2A">
        <w:rPr>
          <w:rFonts w:eastAsia="Times New Roman" w:cs="Arial"/>
          <w:szCs w:val="20"/>
          <w:lang w:val="en-US"/>
        </w:rPr>
        <w:t> </w:t>
      </w:r>
    </w:p>
    <w:p w14:paraId="05301F8B" w14:textId="4413047C" w:rsidR="00E45D4D" w:rsidRPr="007B1E2A" w:rsidRDefault="00E45D4D" w:rsidP="00E45D4D">
      <w:pPr>
        <w:pStyle w:val="ListParagraph"/>
        <w:numPr>
          <w:ilvl w:val="2"/>
          <w:numId w:val="15"/>
        </w:numPr>
        <w:ind w:left="851" w:hanging="851"/>
        <w:jc w:val="both"/>
        <w:rPr>
          <w:rFonts w:eastAsia="Arial" w:cs="Arial"/>
          <w:color w:val="auto"/>
          <w:sz w:val="20"/>
          <w:szCs w:val="20"/>
        </w:rPr>
      </w:pPr>
      <w:r w:rsidRPr="007B1E2A">
        <w:rPr>
          <w:rFonts w:eastAsia="Arial" w:cs="Arial"/>
          <w:color w:val="auto"/>
          <w:sz w:val="20"/>
          <w:szCs w:val="20"/>
        </w:rPr>
        <w:t>The price of the proposed Goods and their support must be clear for the scope of the contract specified at the time of the submission of the tender, and must only vary according to the number of users, within the limits set out in the table (see Table 2 ‘User allocation frames’). No other parameters – including but not limited to user role, data volume, number of transactions, volume of API requests, or use of system resources – will affect the monthly fee.</w:t>
      </w:r>
    </w:p>
    <w:p w14:paraId="2236D3AA" w14:textId="289FD507" w:rsidR="00E45D4D" w:rsidRPr="007B1E2A" w:rsidRDefault="00E45D4D" w:rsidP="00E45D4D">
      <w:pPr>
        <w:pStyle w:val="ListParagraph"/>
        <w:spacing w:after="0" w:line="240" w:lineRule="auto"/>
        <w:jc w:val="right"/>
        <w:textAlignment w:val="baseline"/>
        <w:rPr>
          <w:rFonts w:eastAsia="Times New Roman" w:cs="Arial"/>
          <w:i/>
          <w:iCs/>
          <w:color w:val="auto"/>
          <w:sz w:val="20"/>
          <w:szCs w:val="20"/>
        </w:rPr>
      </w:pPr>
      <w:r w:rsidRPr="007B1E2A">
        <w:rPr>
          <w:rFonts w:eastAsia="Times New Roman" w:cs="Arial"/>
          <w:i/>
          <w:iCs/>
          <w:color w:val="auto"/>
          <w:sz w:val="20"/>
          <w:szCs w:val="20"/>
        </w:rPr>
        <w:t>Table 2. User allocation frames </w:t>
      </w:r>
    </w:p>
    <w:p w14:paraId="2C62F521" w14:textId="77777777" w:rsidR="00E45D4D" w:rsidRPr="007B1E2A" w:rsidRDefault="00E45D4D" w:rsidP="00E45D4D">
      <w:pPr>
        <w:spacing w:after="0"/>
        <w:jc w:val="both"/>
        <w:rPr>
          <w:rFonts w:eastAsia="Arial" w:cs="Arial"/>
          <w:szCs w:val="20"/>
          <w:lang w:val="en-US"/>
        </w:rPr>
      </w:pPr>
    </w:p>
    <w:tbl>
      <w:tblPr>
        <w:tblW w:w="877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45"/>
        <w:gridCol w:w="1245"/>
        <w:gridCol w:w="1245"/>
        <w:gridCol w:w="1245"/>
        <w:gridCol w:w="1245"/>
        <w:gridCol w:w="1245"/>
        <w:gridCol w:w="1305"/>
      </w:tblGrid>
      <w:tr w:rsidR="00833B9E" w:rsidRPr="007B1E2A" w14:paraId="45A111FC" w14:textId="77777777" w:rsidTr="00777481">
        <w:trPr>
          <w:trHeight w:val="300"/>
          <w:jc w:val="center"/>
        </w:trPr>
        <w:tc>
          <w:tcPr>
            <w:tcW w:w="8775" w:type="dxa"/>
            <w:gridSpan w:val="7"/>
            <w:tcBorders>
              <w:top w:val="single" w:sz="6" w:space="0" w:color="auto"/>
              <w:left w:val="single" w:sz="6" w:space="0" w:color="auto"/>
              <w:bottom w:val="single" w:sz="6" w:space="0" w:color="auto"/>
              <w:right w:val="single" w:sz="6" w:space="0" w:color="auto"/>
            </w:tcBorders>
            <w:shd w:val="clear" w:color="auto" w:fill="E7E6E6" w:themeFill="background2"/>
            <w:vAlign w:val="center"/>
            <w:hideMark/>
          </w:tcPr>
          <w:p w14:paraId="6B62BAB1" w14:textId="77777777" w:rsidR="00E45D4D" w:rsidRPr="007B1E2A" w:rsidRDefault="00E45D4D"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User allocation frames, pcs. </w:t>
            </w:r>
          </w:p>
        </w:tc>
      </w:tr>
      <w:tr w:rsidR="00833B9E" w:rsidRPr="007B1E2A" w14:paraId="6F9836E7" w14:textId="77777777" w:rsidTr="00777481">
        <w:trPr>
          <w:trHeight w:val="300"/>
          <w:jc w:val="center"/>
        </w:trPr>
        <w:tc>
          <w:tcPr>
            <w:tcW w:w="1245"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F3BC9C9" w14:textId="16BC2811" w:rsidR="00E45D4D" w:rsidRPr="007B1E2A" w:rsidRDefault="00E45D4D"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1-100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43B90AAC" w14:textId="4B59C255" w:rsidR="00E45D4D" w:rsidRPr="007B1E2A" w:rsidRDefault="00E45D4D"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101-200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2CDB3C7B" w14:textId="4D810C85" w:rsidR="00E45D4D" w:rsidRPr="007B1E2A" w:rsidRDefault="00E45D4D"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201-300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71AC05E9" w14:textId="6ACA3BC1" w:rsidR="00E45D4D" w:rsidRPr="007B1E2A" w:rsidRDefault="00E45D4D"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301-400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6F6BA391" w14:textId="6B635B77" w:rsidR="00E45D4D" w:rsidRPr="007B1E2A" w:rsidRDefault="00E45D4D"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400-500 </w:t>
            </w:r>
          </w:p>
        </w:tc>
        <w:tc>
          <w:tcPr>
            <w:tcW w:w="1245" w:type="dxa"/>
            <w:tcBorders>
              <w:top w:val="single" w:sz="6" w:space="0" w:color="auto"/>
              <w:left w:val="nil"/>
              <w:bottom w:val="single" w:sz="6" w:space="0" w:color="auto"/>
              <w:right w:val="single" w:sz="6" w:space="0" w:color="auto"/>
            </w:tcBorders>
            <w:shd w:val="clear" w:color="auto" w:fill="FFFFFF"/>
            <w:vAlign w:val="center"/>
            <w:hideMark/>
          </w:tcPr>
          <w:p w14:paraId="0F6EEF7C" w14:textId="5DB8C3EA" w:rsidR="00E45D4D" w:rsidRPr="007B1E2A" w:rsidRDefault="00E45D4D"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500-600 </w:t>
            </w:r>
          </w:p>
        </w:tc>
        <w:tc>
          <w:tcPr>
            <w:tcW w:w="1305" w:type="dxa"/>
            <w:tcBorders>
              <w:top w:val="single" w:sz="6" w:space="0" w:color="auto"/>
              <w:left w:val="nil"/>
              <w:bottom w:val="single" w:sz="6" w:space="0" w:color="auto"/>
              <w:right w:val="single" w:sz="6" w:space="0" w:color="auto"/>
            </w:tcBorders>
            <w:shd w:val="clear" w:color="auto" w:fill="FFFFFF"/>
            <w:vAlign w:val="center"/>
            <w:hideMark/>
          </w:tcPr>
          <w:p w14:paraId="2DE61AA0" w14:textId="77777777" w:rsidR="00E45D4D" w:rsidRPr="007B1E2A" w:rsidRDefault="00E45D4D" w:rsidP="00777481">
            <w:pPr>
              <w:spacing w:after="0" w:line="240" w:lineRule="auto"/>
              <w:jc w:val="center"/>
              <w:textAlignment w:val="baseline"/>
              <w:rPr>
                <w:rFonts w:eastAsia="Times New Roman" w:cs="Arial"/>
                <w:szCs w:val="20"/>
                <w:lang w:val="en-US"/>
              </w:rPr>
            </w:pPr>
            <w:r w:rsidRPr="007B1E2A">
              <w:rPr>
                <w:rFonts w:eastAsia="Times New Roman" w:cs="Arial"/>
                <w:szCs w:val="20"/>
                <w:lang w:val="en-US"/>
              </w:rPr>
              <w:t>600+ </w:t>
            </w:r>
          </w:p>
        </w:tc>
      </w:tr>
    </w:tbl>
    <w:p w14:paraId="4ECCE1C6" w14:textId="77777777" w:rsidR="00C71A8E" w:rsidRPr="007B1E2A" w:rsidRDefault="00C71A8E" w:rsidP="00E73960">
      <w:pPr>
        <w:pStyle w:val="ListParagraph"/>
        <w:ind w:left="851"/>
        <w:jc w:val="both"/>
        <w:rPr>
          <w:rFonts w:cs="Arial"/>
          <w:color w:val="auto"/>
          <w:sz w:val="20"/>
          <w:szCs w:val="20"/>
        </w:rPr>
      </w:pPr>
    </w:p>
    <w:p w14:paraId="3272C5F3" w14:textId="24190614" w:rsidR="00094C7E" w:rsidRPr="007B1E2A" w:rsidRDefault="1F50BE65" w:rsidP="00094C7E">
      <w:pPr>
        <w:pStyle w:val="ListParagraph"/>
        <w:numPr>
          <w:ilvl w:val="2"/>
          <w:numId w:val="15"/>
        </w:numPr>
        <w:spacing w:after="0"/>
        <w:ind w:left="851" w:hanging="851"/>
        <w:jc w:val="both"/>
        <w:rPr>
          <w:rFonts w:eastAsia="Arial" w:cs="Arial"/>
          <w:color w:val="auto"/>
          <w:sz w:val="20"/>
          <w:szCs w:val="20"/>
        </w:rPr>
      </w:pPr>
      <w:r w:rsidRPr="3FCD69ED">
        <w:rPr>
          <w:rFonts w:cs="Arial"/>
          <w:color w:val="auto"/>
          <w:sz w:val="20"/>
          <w:szCs w:val="20"/>
        </w:rPr>
        <w:t xml:space="preserve">The price of the Goods must include the costs associated with the Goods and will remain </w:t>
      </w:r>
      <w:r w:rsidR="085D6FD2" w:rsidRPr="3FCD69ED">
        <w:rPr>
          <w:rFonts w:cs="Arial"/>
          <w:color w:val="auto"/>
          <w:sz w:val="20"/>
          <w:szCs w:val="20"/>
        </w:rPr>
        <w:t xml:space="preserve">consistently stable </w:t>
      </w:r>
      <w:r w:rsidRPr="3FCD69ED">
        <w:rPr>
          <w:rFonts w:cs="Arial"/>
          <w:color w:val="auto"/>
          <w:sz w:val="20"/>
          <w:szCs w:val="20"/>
        </w:rPr>
        <w:t xml:space="preserve">stable throughout the term of the Contract </w:t>
      </w:r>
      <w:r w:rsidR="7E446C40" w:rsidRPr="3FCD69ED">
        <w:rPr>
          <w:rFonts w:cs="Arial"/>
          <w:color w:val="auto"/>
          <w:sz w:val="20"/>
          <w:szCs w:val="20"/>
        </w:rPr>
        <w:t>regardless of</w:t>
      </w:r>
      <w:r w:rsidRPr="3FCD69ED">
        <w:rPr>
          <w:rFonts w:cs="Arial"/>
          <w:color w:val="auto"/>
          <w:sz w:val="20"/>
          <w:szCs w:val="20"/>
        </w:rPr>
        <w:t xml:space="preserve"> upgrades to the System, configuration work and/or changes to the Client’s Development Services. </w:t>
      </w:r>
    </w:p>
    <w:p w14:paraId="14817F9C" w14:textId="091B0659" w:rsidR="00C33682" w:rsidRPr="007B1E2A" w:rsidRDefault="46483A76" w:rsidP="00C33682">
      <w:pPr>
        <w:pStyle w:val="ListParagraph"/>
        <w:numPr>
          <w:ilvl w:val="2"/>
          <w:numId w:val="15"/>
        </w:numPr>
        <w:spacing w:after="0"/>
        <w:ind w:left="851" w:hanging="851"/>
        <w:jc w:val="both"/>
        <w:rPr>
          <w:rFonts w:eastAsia="Arial" w:cs="Arial"/>
          <w:color w:val="auto"/>
          <w:sz w:val="20"/>
          <w:szCs w:val="20"/>
        </w:rPr>
      </w:pPr>
      <w:r w:rsidRPr="3FCD69ED">
        <w:rPr>
          <w:rFonts w:cs="Arial"/>
          <w:color w:val="auto"/>
          <w:sz w:val="20"/>
          <w:szCs w:val="20"/>
        </w:rPr>
        <w:t xml:space="preserve">The price of the Goods within the prescribed limits </w:t>
      </w:r>
      <w:r w:rsidR="511A12A0" w:rsidRPr="3FCD69ED">
        <w:rPr>
          <w:rFonts w:cs="Arial"/>
          <w:color w:val="auto"/>
          <w:sz w:val="20"/>
          <w:szCs w:val="20"/>
        </w:rPr>
        <w:t xml:space="preserve">must be </w:t>
      </w:r>
      <w:r w:rsidRPr="3FCD69ED">
        <w:rPr>
          <w:rFonts w:cs="Arial"/>
          <w:color w:val="auto"/>
          <w:sz w:val="20"/>
          <w:szCs w:val="20"/>
        </w:rPr>
        <w:t>indicated in Appendix 1 to Annex 3 ‘Tender Form and</w:t>
      </w:r>
      <w:r w:rsidR="4CF704A3" w:rsidRPr="3FCD69ED">
        <w:rPr>
          <w:rFonts w:cs="Arial"/>
          <w:color w:val="auto"/>
          <w:sz w:val="20"/>
          <w:szCs w:val="20"/>
        </w:rPr>
        <w:t xml:space="preserve"> its</w:t>
      </w:r>
      <w:r w:rsidRPr="3FCD69ED">
        <w:rPr>
          <w:rFonts w:cs="Arial"/>
          <w:color w:val="auto"/>
          <w:sz w:val="20"/>
          <w:szCs w:val="20"/>
        </w:rPr>
        <w:t xml:space="preserve"> Annexes’ </w:t>
      </w:r>
      <w:r w:rsidRPr="00383432">
        <w:rPr>
          <w:rFonts w:cs="Arial"/>
          <w:color w:val="auto"/>
          <w:sz w:val="20"/>
          <w:szCs w:val="20"/>
        </w:rPr>
        <w:t>to the Procurement Terms and Conditions.</w:t>
      </w:r>
    </w:p>
    <w:p w14:paraId="59350EC7" w14:textId="77777777" w:rsidR="00C33682" w:rsidRPr="007B1E2A" w:rsidRDefault="00094C7E" w:rsidP="00C33682">
      <w:pPr>
        <w:pStyle w:val="ListParagraph"/>
        <w:numPr>
          <w:ilvl w:val="2"/>
          <w:numId w:val="15"/>
        </w:numPr>
        <w:spacing w:after="0"/>
        <w:ind w:left="851" w:hanging="851"/>
        <w:jc w:val="both"/>
        <w:rPr>
          <w:rFonts w:eastAsia="Arial" w:cs="Arial"/>
          <w:color w:val="auto"/>
          <w:sz w:val="20"/>
          <w:szCs w:val="20"/>
        </w:rPr>
      </w:pPr>
      <w:r w:rsidRPr="007B1E2A">
        <w:rPr>
          <w:color w:val="auto"/>
          <w:sz w:val="20"/>
          <w:szCs w:val="20"/>
        </w:rPr>
        <w:t>During the term of the Contract, the number of Goods will be determined on the basis of the identified number of users, which will be accounted for and charged on a monthly basis, according to the number of registered users with access rights in that month. Users whose access rights to the System have been removed should not be counted.</w:t>
      </w:r>
    </w:p>
    <w:p w14:paraId="0D201875" w14:textId="77777777" w:rsidR="00C33682" w:rsidRPr="007B1E2A" w:rsidRDefault="00094C7E" w:rsidP="00C33682">
      <w:pPr>
        <w:pStyle w:val="ListParagraph"/>
        <w:numPr>
          <w:ilvl w:val="2"/>
          <w:numId w:val="15"/>
        </w:numPr>
        <w:spacing w:after="0"/>
        <w:ind w:left="851" w:hanging="851"/>
        <w:jc w:val="both"/>
        <w:rPr>
          <w:rFonts w:eastAsia="Arial" w:cs="Arial"/>
          <w:color w:val="auto"/>
          <w:sz w:val="20"/>
          <w:szCs w:val="20"/>
        </w:rPr>
      </w:pPr>
      <w:r w:rsidRPr="007B1E2A">
        <w:rPr>
          <w:rFonts w:cs="Arial"/>
          <w:color w:val="auto"/>
          <w:sz w:val="20"/>
          <w:szCs w:val="20"/>
        </w:rPr>
        <w:t>The Goods to be provided must enable the use of the System with at least 90 (ninety) trains, 130 (one hundred and thirty) wagons, 5 (five) depots, and scheduled to operate for a period of 2 (two), 6 (six) and 12 (twelve) months.</w:t>
      </w:r>
    </w:p>
    <w:p w14:paraId="0253C561" w14:textId="6973736D" w:rsidR="009E7D8D" w:rsidRPr="007B1E2A" w:rsidRDefault="00094C7E" w:rsidP="00E73960">
      <w:pPr>
        <w:pStyle w:val="ListParagraph"/>
        <w:numPr>
          <w:ilvl w:val="2"/>
          <w:numId w:val="15"/>
        </w:numPr>
        <w:spacing w:after="0"/>
        <w:ind w:left="851" w:hanging="851"/>
        <w:jc w:val="both"/>
        <w:rPr>
          <w:rFonts w:eastAsia="Arial" w:cs="Arial"/>
          <w:color w:val="auto"/>
          <w:sz w:val="20"/>
          <w:szCs w:val="20"/>
        </w:rPr>
      </w:pPr>
      <w:r w:rsidRPr="007B1E2A">
        <w:rPr>
          <w:rFonts w:cs="Arial"/>
          <w:color w:val="auto"/>
          <w:sz w:val="20"/>
          <w:szCs w:val="20"/>
        </w:rPr>
        <w:t>It must be possible to separate licences in the event of reorganisation of the LTG Group companies.</w:t>
      </w:r>
    </w:p>
    <w:p w14:paraId="34C49F4A" w14:textId="77777777" w:rsidR="0089406B" w:rsidRPr="007B1E2A" w:rsidRDefault="0089406B" w:rsidP="00444145">
      <w:pPr>
        <w:spacing w:after="0"/>
        <w:jc w:val="both"/>
        <w:rPr>
          <w:rFonts w:eastAsia="Arial" w:cs="Arial"/>
          <w:szCs w:val="20"/>
          <w:lang w:val="en-US"/>
        </w:rPr>
      </w:pPr>
    </w:p>
    <w:p w14:paraId="668C495D" w14:textId="77777777" w:rsidR="003037C6" w:rsidRPr="007B1E2A" w:rsidRDefault="003037C6" w:rsidP="00E73960">
      <w:pPr>
        <w:pStyle w:val="xx"/>
        <w:numPr>
          <w:ilvl w:val="0"/>
          <w:numId w:val="0"/>
        </w:numPr>
        <w:rPr>
          <w:color w:val="auto"/>
          <w:lang w:val="en-US"/>
        </w:rPr>
      </w:pPr>
      <w:bookmarkStart w:id="0" w:name="_Hlk209002390"/>
    </w:p>
    <w:p w14:paraId="376497B6" w14:textId="4CCBEF36" w:rsidR="004A23F3" w:rsidRPr="007B1E2A" w:rsidRDefault="004A23F3" w:rsidP="003316E2">
      <w:pPr>
        <w:pStyle w:val="xx"/>
        <w:numPr>
          <w:ilvl w:val="1"/>
          <w:numId w:val="15"/>
        </w:numPr>
        <w:rPr>
          <w:color w:val="auto"/>
          <w:lang w:val="en-US"/>
        </w:rPr>
      </w:pPr>
      <w:r w:rsidRPr="007B1E2A">
        <w:rPr>
          <w:color w:val="auto"/>
          <w:lang w:val="en-US"/>
        </w:rPr>
        <w:t>Requirements for Support Services</w:t>
      </w:r>
    </w:p>
    <w:p w14:paraId="4B4536AD" w14:textId="77777777" w:rsidR="004A23F3" w:rsidRPr="007B1E2A" w:rsidRDefault="004A23F3" w:rsidP="002F54A6">
      <w:pPr>
        <w:pStyle w:val="xx"/>
        <w:numPr>
          <w:ilvl w:val="2"/>
          <w:numId w:val="15"/>
        </w:numPr>
        <w:ind w:left="851" w:hanging="851"/>
        <w:rPr>
          <w:b w:val="0"/>
          <w:bCs w:val="0"/>
          <w:color w:val="auto"/>
          <w:lang w:val="en-US"/>
        </w:rPr>
      </w:pPr>
      <w:r w:rsidRPr="007B1E2A">
        <w:rPr>
          <w:b w:val="0"/>
          <w:bCs w:val="0"/>
          <w:color w:val="auto"/>
          <w:lang w:val="en-US"/>
        </w:rPr>
        <w:t>The System Support includes (but is not limited to):</w:t>
      </w:r>
    </w:p>
    <w:p w14:paraId="394F79AB" w14:textId="456C2DD7" w:rsidR="004A23F3" w:rsidRPr="007B1E2A" w:rsidRDefault="004A23F3" w:rsidP="002F54A6">
      <w:pPr>
        <w:pStyle w:val="xx"/>
        <w:numPr>
          <w:ilvl w:val="3"/>
          <w:numId w:val="15"/>
        </w:numPr>
        <w:ind w:left="1134" w:hanging="1134"/>
        <w:rPr>
          <w:b w:val="0"/>
          <w:bCs w:val="0"/>
          <w:color w:val="auto"/>
          <w:lang w:val="en-US"/>
        </w:rPr>
      </w:pPr>
      <w:r w:rsidRPr="007B1E2A">
        <w:rPr>
          <w:b w:val="0"/>
          <w:bCs w:val="0"/>
          <w:color w:val="auto"/>
          <w:lang w:val="en-US"/>
        </w:rPr>
        <w:t>Troubleshooting system non-conformities to functional and non-functional requirements and performance errors</w:t>
      </w:r>
    </w:p>
    <w:p w14:paraId="28D5B5FC" w14:textId="62277415" w:rsidR="00286EA1" w:rsidRPr="007B1E2A" w:rsidRDefault="004A23F3" w:rsidP="00CF5AA5">
      <w:pPr>
        <w:pStyle w:val="xx"/>
        <w:numPr>
          <w:ilvl w:val="3"/>
          <w:numId w:val="15"/>
        </w:numPr>
        <w:ind w:left="1134" w:hanging="1134"/>
        <w:rPr>
          <w:b w:val="0"/>
          <w:bCs w:val="0"/>
          <w:color w:val="auto"/>
          <w:lang w:val="en-US"/>
        </w:rPr>
      </w:pPr>
      <w:r w:rsidRPr="007B1E2A">
        <w:rPr>
          <w:b w:val="0"/>
          <w:bCs w:val="0"/>
          <w:color w:val="auto"/>
          <w:lang w:val="en-US"/>
        </w:rPr>
        <w:t>Recovery of the System and data, including the recovery of lost data resulting from erroneous actions of users when working with the System</w:t>
      </w:r>
    </w:p>
    <w:p w14:paraId="1ED45C73" w14:textId="3AB86C04" w:rsidR="004A23F3" w:rsidRPr="007B1E2A" w:rsidRDefault="004A23F3" w:rsidP="002F54A6">
      <w:pPr>
        <w:pStyle w:val="xx"/>
        <w:numPr>
          <w:ilvl w:val="3"/>
          <w:numId w:val="15"/>
        </w:numPr>
        <w:ind w:left="1134" w:hanging="1134"/>
        <w:rPr>
          <w:b w:val="0"/>
          <w:bCs w:val="0"/>
          <w:color w:val="auto"/>
          <w:lang w:val="en-US"/>
        </w:rPr>
      </w:pPr>
      <w:r w:rsidRPr="007B1E2A">
        <w:rPr>
          <w:b w:val="0"/>
          <w:bCs w:val="0"/>
          <w:color w:val="auto"/>
          <w:lang w:val="en-US"/>
        </w:rPr>
        <w:t>Ensuring response times and resolving outages/queries/incidents in accordance with the expected criticality levels and timeframes, as specified in Annex 2 ‘Procedure for the Provision of System Support and Maintenance Services’ to this TS.</w:t>
      </w:r>
    </w:p>
    <w:p w14:paraId="53EB6BD0" w14:textId="77777777" w:rsidR="004A23F3" w:rsidRPr="007B1E2A" w:rsidRDefault="004A23F3" w:rsidP="002F54A6">
      <w:pPr>
        <w:pStyle w:val="xx"/>
        <w:numPr>
          <w:ilvl w:val="3"/>
          <w:numId w:val="15"/>
        </w:numPr>
        <w:ind w:left="1134" w:hanging="1134"/>
        <w:rPr>
          <w:b w:val="0"/>
          <w:bCs w:val="0"/>
          <w:color w:val="auto"/>
          <w:lang w:val="en-US"/>
        </w:rPr>
      </w:pPr>
      <w:r w:rsidRPr="007B1E2A">
        <w:rPr>
          <w:b w:val="0"/>
          <w:bCs w:val="0"/>
          <w:color w:val="auto"/>
          <w:lang w:val="en-US"/>
        </w:rPr>
        <w:t>Mediation in troubleshooting and representation of the Client’s interests to third parties and/or software manufacturers of the System.</w:t>
      </w:r>
    </w:p>
    <w:p w14:paraId="0993E1B5" w14:textId="77777777" w:rsidR="004A23F3" w:rsidRPr="007B1E2A" w:rsidRDefault="004A23F3" w:rsidP="002F54A6">
      <w:pPr>
        <w:pStyle w:val="xx"/>
        <w:numPr>
          <w:ilvl w:val="2"/>
          <w:numId w:val="15"/>
        </w:numPr>
        <w:ind w:left="851" w:hanging="851"/>
        <w:rPr>
          <w:b w:val="0"/>
          <w:bCs w:val="0"/>
          <w:color w:val="auto"/>
          <w:lang w:val="en-US"/>
        </w:rPr>
      </w:pPr>
      <w:r w:rsidRPr="007B1E2A">
        <w:rPr>
          <w:b w:val="0"/>
          <w:bCs w:val="0"/>
          <w:color w:val="auto"/>
          <w:lang w:val="en-US"/>
        </w:rPr>
        <w:t>Support Services are provided for the duration of the Contract, ensuring that both the already installed and newly installed elements of the System are stable and meet the Client’s needs.</w:t>
      </w:r>
    </w:p>
    <w:p w14:paraId="094699C0" w14:textId="77777777" w:rsidR="004A23F3" w:rsidRPr="007B1E2A" w:rsidRDefault="004A23F3" w:rsidP="002F54A6">
      <w:pPr>
        <w:pStyle w:val="xx"/>
        <w:numPr>
          <w:ilvl w:val="2"/>
          <w:numId w:val="15"/>
        </w:numPr>
        <w:ind w:left="851" w:hanging="851"/>
        <w:rPr>
          <w:b w:val="0"/>
          <w:bCs w:val="0"/>
          <w:color w:val="auto"/>
          <w:lang w:val="en-US"/>
        </w:rPr>
      </w:pPr>
      <w:r w:rsidRPr="007B1E2A">
        <w:rPr>
          <w:b w:val="0"/>
          <w:bCs w:val="0"/>
          <w:color w:val="auto"/>
          <w:lang w:val="en-US"/>
        </w:rPr>
        <w:t>The Support Services must be provided for the entire scope of the System. This includes, without limitation: the technical infrastructure, standard software, application components of the System developed specifically for the Client, and other components necessary for the operation of the System.</w:t>
      </w:r>
    </w:p>
    <w:p w14:paraId="748508AE" w14:textId="1B91FB8A" w:rsidR="004A23F3" w:rsidRPr="007B1E2A" w:rsidRDefault="4B4DEA6D" w:rsidP="3FCD69ED">
      <w:pPr>
        <w:pStyle w:val="xx"/>
        <w:ind w:left="851" w:hanging="851"/>
        <w:rPr>
          <w:b w:val="0"/>
          <w:bCs w:val="0"/>
          <w:color w:val="auto"/>
          <w:lang w:val="en-US"/>
        </w:rPr>
      </w:pPr>
      <w:r w:rsidRPr="3FCD69ED">
        <w:rPr>
          <w:b w:val="0"/>
          <w:bCs w:val="0"/>
          <w:color w:val="auto"/>
          <w:lang w:val="en-US"/>
        </w:rPr>
        <w:t xml:space="preserve">The Supplier may not include in the Support Services those services that are classified as </w:t>
      </w:r>
      <w:r w:rsidR="6806FF19" w:rsidRPr="00383432">
        <w:rPr>
          <w:b w:val="0"/>
          <w:bCs w:val="0"/>
          <w:lang w:val="en-US"/>
        </w:rPr>
        <w:t>Warranty Service</w:t>
      </w:r>
      <w:r w:rsidRPr="3FCD69ED">
        <w:rPr>
          <w:b w:val="0"/>
          <w:bCs w:val="0"/>
          <w:color w:val="auto"/>
          <w:lang w:val="en-US"/>
        </w:rPr>
        <w:t xml:space="preserve"> under the Contract. The Client is not obliged to pay for any services that are the responsibility of the Supplier under the </w:t>
      </w:r>
      <w:r w:rsidR="7DB4722F" w:rsidRPr="3FCD69ED">
        <w:rPr>
          <w:b w:val="0"/>
          <w:bCs w:val="0"/>
          <w:color w:val="auto"/>
          <w:lang w:val="en-US"/>
        </w:rPr>
        <w:t>Warranty Service</w:t>
      </w:r>
      <w:r w:rsidRPr="3FCD69ED">
        <w:rPr>
          <w:b w:val="0"/>
          <w:bCs w:val="0"/>
          <w:color w:val="auto"/>
          <w:lang w:val="en-US"/>
        </w:rPr>
        <w:t xml:space="preserve"> conditions.</w:t>
      </w:r>
    </w:p>
    <w:p w14:paraId="4BDBBABA" w14:textId="77777777" w:rsidR="004248E9" w:rsidRPr="007B1E2A" w:rsidRDefault="004248E9" w:rsidP="002F54A6">
      <w:pPr>
        <w:pStyle w:val="xx"/>
        <w:numPr>
          <w:ilvl w:val="0"/>
          <w:numId w:val="0"/>
        </w:numPr>
        <w:ind w:left="851"/>
        <w:rPr>
          <w:b w:val="0"/>
          <w:bCs w:val="0"/>
          <w:color w:val="auto"/>
          <w:lang w:val="en-US"/>
        </w:rPr>
      </w:pPr>
    </w:p>
    <w:p w14:paraId="52BC4C8B" w14:textId="7454A0EF" w:rsidR="00513614" w:rsidRPr="007B1E2A" w:rsidRDefault="00513614" w:rsidP="003316E2">
      <w:pPr>
        <w:pStyle w:val="xx"/>
        <w:numPr>
          <w:ilvl w:val="1"/>
          <w:numId w:val="15"/>
        </w:numPr>
        <w:rPr>
          <w:color w:val="auto"/>
          <w:lang w:val="en-US"/>
        </w:rPr>
      </w:pPr>
      <w:r w:rsidRPr="007B1E2A">
        <w:rPr>
          <w:color w:val="auto"/>
          <w:lang w:val="en-US"/>
        </w:rPr>
        <w:t>Requirements for Maintenance Services</w:t>
      </w:r>
    </w:p>
    <w:p w14:paraId="1CD150C8" w14:textId="77777777" w:rsidR="00513614" w:rsidRPr="007B1E2A" w:rsidRDefault="00513614" w:rsidP="002F54A6">
      <w:pPr>
        <w:pStyle w:val="xx"/>
        <w:numPr>
          <w:ilvl w:val="2"/>
          <w:numId w:val="15"/>
        </w:numPr>
        <w:ind w:left="851" w:hanging="851"/>
        <w:rPr>
          <w:b w:val="0"/>
          <w:bCs w:val="0"/>
          <w:color w:val="auto"/>
          <w:lang w:val="en-US"/>
        </w:rPr>
      </w:pPr>
      <w:r w:rsidRPr="007B1E2A">
        <w:rPr>
          <w:b w:val="0"/>
          <w:bCs w:val="0"/>
          <w:color w:val="auto"/>
          <w:lang w:val="en-US"/>
        </w:rPr>
        <w:t>The System Maintenance includes (but is not limited to):</w:t>
      </w:r>
    </w:p>
    <w:p w14:paraId="2514CBCB" w14:textId="57AC76F4" w:rsidR="00513614" w:rsidRPr="007B1E2A" w:rsidRDefault="00513614" w:rsidP="002F54A6">
      <w:pPr>
        <w:pStyle w:val="xx"/>
        <w:numPr>
          <w:ilvl w:val="3"/>
          <w:numId w:val="15"/>
        </w:numPr>
        <w:ind w:left="1134" w:hanging="1134"/>
        <w:rPr>
          <w:b w:val="0"/>
          <w:bCs w:val="0"/>
          <w:color w:val="auto"/>
          <w:lang w:val="en-US"/>
        </w:rPr>
      </w:pPr>
      <w:r w:rsidRPr="007B1E2A">
        <w:rPr>
          <w:b w:val="0"/>
          <w:bCs w:val="0"/>
          <w:color w:val="auto"/>
          <w:lang w:val="en-US"/>
        </w:rPr>
        <w:t>Installation of new versions of the System, including but not limited to operating systems, databases and other third party software</w:t>
      </w:r>
    </w:p>
    <w:p w14:paraId="29DAFAFF" w14:textId="12D8A58C" w:rsidR="00513614" w:rsidRPr="007B1E2A" w:rsidRDefault="00513614" w:rsidP="002F54A6">
      <w:pPr>
        <w:pStyle w:val="xx"/>
        <w:numPr>
          <w:ilvl w:val="3"/>
          <w:numId w:val="15"/>
        </w:numPr>
        <w:ind w:left="1134" w:hanging="1134"/>
        <w:rPr>
          <w:b w:val="0"/>
          <w:bCs w:val="0"/>
          <w:color w:val="auto"/>
          <w:lang w:val="en-US"/>
        </w:rPr>
      </w:pPr>
      <w:r w:rsidRPr="007B1E2A">
        <w:rPr>
          <w:b w:val="0"/>
          <w:bCs w:val="0"/>
          <w:color w:val="auto"/>
          <w:lang w:val="en-US"/>
        </w:rPr>
        <w:t>Ongoing support during deployments to ensure that newly deployed components are integrated smoothly and efficiently</w:t>
      </w:r>
    </w:p>
    <w:p w14:paraId="50DBD0B8" w14:textId="1C539B11" w:rsidR="00513614" w:rsidRPr="007B1E2A" w:rsidRDefault="00513614" w:rsidP="002F54A6">
      <w:pPr>
        <w:pStyle w:val="xx"/>
        <w:numPr>
          <w:ilvl w:val="3"/>
          <w:numId w:val="15"/>
        </w:numPr>
        <w:ind w:left="1134" w:hanging="1134"/>
        <w:rPr>
          <w:b w:val="0"/>
          <w:bCs w:val="0"/>
          <w:color w:val="auto"/>
          <w:lang w:val="en-US"/>
        </w:rPr>
      </w:pPr>
      <w:r w:rsidRPr="007B1E2A">
        <w:rPr>
          <w:b w:val="0"/>
          <w:bCs w:val="0"/>
          <w:color w:val="auto"/>
          <w:lang w:val="en-US"/>
        </w:rPr>
        <w:t>Maintenance of installed components to ensure their stable operation and correct configuration</w:t>
      </w:r>
    </w:p>
    <w:p w14:paraId="1BE2F2A5" w14:textId="4E709F49" w:rsidR="00513614" w:rsidRPr="007B1E2A" w:rsidRDefault="00513614" w:rsidP="002F54A6">
      <w:pPr>
        <w:pStyle w:val="xx"/>
        <w:numPr>
          <w:ilvl w:val="3"/>
          <w:numId w:val="15"/>
        </w:numPr>
        <w:ind w:left="1134" w:hanging="1134"/>
        <w:rPr>
          <w:b w:val="0"/>
          <w:bCs w:val="0"/>
          <w:color w:val="auto"/>
          <w:lang w:val="en-US"/>
        </w:rPr>
      </w:pPr>
      <w:r w:rsidRPr="007B1E2A">
        <w:rPr>
          <w:b w:val="0"/>
          <w:bCs w:val="0"/>
          <w:color w:val="auto"/>
          <w:lang w:val="en-US"/>
        </w:rPr>
        <w:t>System administration, monitoring and continuous operation of the System</w:t>
      </w:r>
    </w:p>
    <w:p w14:paraId="6C836893" w14:textId="50149D4F" w:rsidR="00513614" w:rsidRPr="007B1E2A" w:rsidRDefault="00513614" w:rsidP="002F54A6">
      <w:pPr>
        <w:pStyle w:val="xx"/>
        <w:numPr>
          <w:ilvl w:val="3"/>
          <w:numId w:val="15"/>
        </w:numPr>
        <w:ind w:left="1134" w:hanging="1134"/>
        <w:rPr>
          <w:b w:val="0"/>
          <w:bCs w:val="0"/>
          <w:color w:val="auto"/>
          <w:lang w:val="en-US"/>
        </w:rPr>
      </w:pPr>
      <w:r w:rsidRPr="007B1E2A">
        <w:rPr>
          <w:b w:val="0"/>
          <w:bCs w:val="0"/>
          <w:color w:val="auto"/>
          <w:lang w:val="en-US"/>
        </w:rPr>
        <w:t>Consultation on all matters relating to the use and administration of the System, to assist the Client in making the best decisions regarding the configuration, use and further development of the System</w:t>
      </w:r>
    </w:p>
    <w:p w14:paraId="084FB7EE" w14:textId="41E3C0F5" w:rsidR="00513614" w:rsidRPr="007B1E2A" w:rsidRDefault="00513614" w:rsidP="002F54A6">
      <w:pPr>
        <w:pStyle w:val="xx"/>
        <w:numPr>
          <w:ilvl w:val="3"/>
          <w:numId w:val="15"/>
        </w:numPr>
        <w:ind w:left="1134" w:hanging="1134"/>
        <w:rPr>
          <w:b w:val="0"/>
          <w:bCs w:val="0"/>
          <w:color w:val="auto"/>
          <w:lang w:val="en-US"/>
        </w:rPr>
      </w:pPr>
      <w:r w:rsidRPr="007B1E2A">
        <w:rPr>
          <w:b w:val="0"/>
          <w:bCs w:val="0"/>
          <w:color w:val="auto"/>
          <w:lang w:val="en-US"/>
        </w:rPr>
        <w:t>Maintenance of the System’s user and technical documentation – updating it as required, in the event of a change in the System’s functionality or technical solution</w:t>
      </w:r>
    </w:p>
    <w:p w14:paraId="754FE7EB" w14:textId="582EACB9" w:rsidR="00513614" w:rsidRPr="007B1E2A" w:rsidRDefault="00513614" w:rsidP="002F54A6">
      <w:pPr>
        <w:pStyle w:val="xx"/>
        <w:numPr>
          <w:ilvl w:val="3"/>
          <w:numId w:val="15"/>
        </w:numPr>
        <w:ind w:left="1134" w:hanging="1134"/>
        <w:rPr>
          <w:b w:val="0"/>
          <w:bCs w:val="0"/>
          <w:color w:val="auto"/>
          <w:lang w:val="en-US"/>
        </w:rPr>
      </w:pPr>
      <w:r w:rsidRPr="007B1E2A">
        <w:rPr>
          <w:b w:val="0"/>
          <w:bCs w:val="0"/>
          <w:color w:val="auto"/>
          <w:lang w:val="en-US"/>
        </w:rPr>
        <w:t>Not only the technical operation of the System, but also continuous consultation with the Supplier to ensure that the System is developed and/or configured in an optimal way, taking into account not only the requirements described in the Contract, but also best practices and the Client’s needs.</w:t>
      </w:r>
    </w:p>
    <w:p w14:paraId="158126FF" w14:textId="77777777" w:rsidR="00513614" w:rsidRPr="007B1E2A" w:rsidRDefault="00513614" w:rsidP="002F54A6">
      <w:pPr>
        <w:pStyle w:val="xx"/>
        <w:numPr>
          <w:ilvl w:val="2"/>
          <w:numId w:val="15"/>
        </w:numPr>
        <w:ind w:left="851" w:hanging="851"/>
        <w:rPr>
          <w:b w:val="0"/>
          <w:bCs w:val="0"/>
          <w:color w:val="auto"/>
          <w:lang w:val="en-US"/>
        </w:rPr>
      </w:pPr>
      <w:r w:rsidRPr="007B1E2A">
        <w:rPr>
          <w:b w:val="0"/>
          <w:bCs w:val="0"/>
          <w:color w:val="auto"/>
          <w:lang w:val="en-US"/>
        </w:rPr>
        <w:t>Maintenance Services are provided for the duration of the Contract to ensure that both the already installed and newly installed elements of the System are stable and meet the Client’s needs.</w:t>
      </w:r>
    </w:p>
    <w:p w14:paraId="16C1CB99" w14:textId="23EB366B" w:rsidR="00513614" w:rsidRPr="007B1E2A" w:rsidRDefault="00513614" w:rsidP="002F54A6">
      <w:pPr>
        <w:pStyle w:val="xx"/>
        <w:numPr>
          <w:ilvl w:val="2"/>
          <w:numId w:val="15"/>
        </w:numPr>
        <w:ind w:left="851" w:hanging="851"/>
        <w:rPr>
          <w:b w:val="0"/>
          <w:bCs w:val="0"/>
          <w:color w:val="auto"/>
          <w:lang w:val="en-US"/>
        </w:rPr>
      </w:pPr>
      <w:r w:rsidRPr="007B1E2A">
        <w:rPr>
          <w:b w:val="0"/>
          <w:bCs w:val="0"/>
          <w:color w:val="auto"/>
          <w:lang w:val="en-US"/>
        </w:rPr>
        <w:t>The Maintenance Services must be provided for the entire scope of the System. This includes, but is not limited to, the technical infrastructure, standard software, application-specific parts of the System developed specifically for the Client and other components necessary for the operation of the System.</w:t>
      </w:r>
    </w:p>
    <w:p w14:paraId="23AC6096" w14:textId="56D590FE" w:rsidR="00513614" w:rsidRPr="007B1E2A" w:rsidRDefault="00513614" w:rsidP="002F54A6">
      <w:pPr>
        <w:pStyle w:val="xx"/>
        <w:numPr>
          <w:ilvl w:val="2"/>
          <w:numId w:val="15"/>
        </w:numPr>
        <w:ind w:left="851" w:hanging="851"/>
        <w:rPr>
          <w:b w:val="0"/>
          <w:bCs w:val="0"/>
          <w:color w:val="auto"/>
          <w:lang w:val="en-US"/>
        </w:rPr>
      </w:pPr>
      <w:r w:rsidRPr="007B1E2A">
        <w:rPr>
          <w:b w:val="0"/>
          <w:bCs w:val="0"/>
          <w:color w:val="auto"/>
          <w:lang w:val="en-US"/>
        </w:rPr>
        <w:t>The Supplier may not include in the Maintenance Services that are contractually covered by the Contract as Defects Elimination and/or Warranty Service. The Client is not obliged to pay for any services which are the responsibility of the Supplier under the terms of the Defects Elimination and/or Warranty Service.</w:t>
      </w:r>
    </w:p>
    <w:p w14:paraId="3F9C9EBA" w14:textId="3E99A359" w:rsidR="004A23F3" w:rsidRPr="007B1E2A" w:rsidRDefault="004A23F3"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All activities listed in paragraph 3 of the TS (except those with their own dedicated cost line in Appendix 1 to Annex 3 ‘Tender Form and its Annexes’ to the Procurement Terms and Conditions) will be included in the price for ‘System Support and Maintenance’ in Appendix 1 to Annex 3 ‘Tender Form and its Annexes’ to the Procurement Terms and Conditions. The proposed fee must cover all three (3) environments of the System (production, testing, development).</w:t>
      </w:r>
    </w:p>
    <w:p w14:paraId="7B5B94B9" w14:textId="7A66C267" w:rsidR="0052752D" w:rsidRPr="007B1E2A" w:rsidRDefault="0052752D" w:rsidP="003316E2">
      <w:pPr>
        <w:pStyle w:val="xx"/>
        <w:numPr>
          <w:ilvl w:val="1"/>
          <w:numId w:val="15"/>
        </w:numPr>
        <w:ind w:left="567" w:hanging="567"/>
        <w:rPr>
          <w:color w:val="auto"/>
          <w:lang w:val="en-US"/>
        </w:rPr>
      </w:pPr>
      <w:r w:rsidRPr="007B1E2A">
        <w:rPr>
          <w:color w:val="auto"/>
          <w:lang w:val="en-US"/>
        </w:rPr>
        <w:t>Requirements for Development Services</w:t>
      </w:r>
    </w:p>
    <w:p w14:paraId="036569A2" w14:textId="45802BDD" w:rsidR="0052752D" w:rsidRPr="007B1E2A" w:rsidRDefault="0052752D" w:rsidP="002F54A6">
      <w:pPr>
        <w:pStyle w:val="ListParagraph"/>
        <w:numPr>
          <w:ilvl w:val="2"/>
          <w:numId w:val="15"/>
        </w:numPr>
        <w:spacing w:after="0"/>
        <w:ind w:left="851" w:hanging="851"/>
        <w:jc w:val="both"/>
        <w:rPr>
          <w:rFonts w:eastAsia="Arial" w:cs="Arial"/>
          <w:color w:val="auto"/>
          <w:sz w:val="20"/>
          <w:szCs w:val="20"/>
        </w:rPr>
      </w:pPr>
      <w:r w:rsidRPr="007B1E2A">
        <w:rPr>
          <w:rFonts w:cs="Arial"/>
          <w:color w:val="auto"/>
          <w:sz w:val="20"/>
          <w:szCs w:val="20"/>
        </w:rPr>
        <w:t xml:space="preserve">The Supplier must propose an hourly rate for the System Development Services in Appendix 1 to Annex 3 ‘Tender Form and its Annexes’ to the Procurement Terms and Conditions. </w:t>
      </w:r>
    </w:p>
    <w:p w14:paraId="64921908" w14:textId="77777777" w:rsidR="0052752D" w:rsidRPr="007B1E2A" w:rsidRDefault="0052752D"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Development Services include, but are not limited to: </w:t>
      </w:r>
    </w:p>
    <w:p w14:paraId="53D7360D" w14:textId="11A509E1" w:rsidR="0052752D" w:rsidRPr="007B1E2A" w:rsidRDefault="0052752D" w:rsidP="002F54A6">
      <w:pPr>
        <w:pStyle w:val="ListParagraph"/>
        <w:numPr>
          <w:ilvl w:val="3"/>
          <w:numId w:val="15"/>
        </w:numPr>
        <w:ind w:left="1134" w:hanging="1134"/>
        <w:jc w:val="both"/>
        <w:rPr>
          <w:rFonts w:cs="Arial"/>
          <w:color w:val="auto"/>
          <w:sz w:val="20"/>
          <w:szCs w:val="20"/>
        </w:rPr>
      </w:pPr>
      <w:r w:rsidRPr="007B1E2A">
        <w:rPr>
          <w:rFonts w:cs="Arial"/>
          <w:color w:val="auto"/>
          <w:sz w:val="20"/>
          <w:szCs w:val="20"/>
        </w:rPr>
        <w:t>Additional services for the System configuration, changes and programming (development) of unforeseen functionality</w:t>
      </w:r>
    </w:p>
    <w:p w14:paraId="02416B04" w14:textId="4982AED7" w:rsidR="0052752D" w:rsidRPr="007B1E2A" w:rsidRDefault="0052752D" w:rsidP="002F54A6">
      <w:pPr>
        <w:pStyle w:val="ListParagraph"/>
        <w:numPr>
          <w:ilvl w:val="3"/>
          <w:numId w:val="15"/>
        </w:numPr>
        <w:ind w:left="1134" w:hanging="1134"/>
        <w:jc w:val="both"/>
        <w:rPr>
          <w:rFonts w:cs="Arial"/>
          <w:color w:val="auto"/>
          <w:sz w:val="20"/>
          <w:szCs w:val="20"/>
        </w:rPr>
      </w:pPr>
      <w:r w:rsidRPr="007B1E2A">
        <w:rPr>
          <w:rFonts w:cs="Arial"/>
          <w:color w:val="auto"/>
          <w:sz w:val="20"/>
          <w:szCs w:val="20"/>
        </w:rPr>
        <w:t>Developing the system and its integrations</w:t>
      </w:r>
    </w:p>
    <w:p w14:paraId="22B32736" w14:textId="357A48D8" w:rsidR="0052752D" w:rsidRPr="007B1E2A" w:rsidRDefault="0052752D" w:rsidP="002F54A6">
      <w:pPr>
        <w:pStyle w:val="ListParagraph"/>
        <w:numPr>
          <w:ilvl w:val="3"/>
          <w:numId w:val="15"/>
        </w:numPr>
        <w:ind w:left="1134" w:hanging="1134"/>
        <w:jc w:val="both"/>
        <w:rPr>
          <w:rFonts w:cs="Arial"/>
          <w:color w:val="auto"/>
          <w:sz w:val="20"/>
          <w:szCs w:val="20"/>
        </w:rPr>
      </w:pPr>
      <w:r w:rsidRPr="007B1E2A">
        <w:rPr>
          <w:rFonts w:cs="Arial"/>
          <w:color w:val="auto"/>
          <w:sz w:val="20"/>
          <w:szCs w:val="20"/>
        </w:rPr>
        <w:t>Additional training, consultations requested by the Client</w:t>
      </w:r>
    </w:p>
    <w:p w14:paraId="4DF40348" w14:textId="41BDBAA2" w:rsidR="0052752D" w:rsidRPr="007B1E2A" w:rsidRDefault="0052752D" w:rsidP="002F54A6">
      <w:pPr>
        <w:pStyle w:val="ListParagraph"/>
        <w:numPr>
          <w:ilvl w:val="3"/>
          <w:numId w:val="15"/>
        </w:numPr>
        <w:ind w:left="1134" w:hanging="1134"/>
        <w:jc w:val="both"/>
        <w:rPr>
          <w:rFonts w:cs="Arial"/>
          <w:color w:val="auto"/>
          <w:sz w:val="20"/>
          <w:szCs w:val="20"/>
        </w:rPr>
      </w:pPr>
      <w:r w:rsidRPr="007B1E2A">
        <w:rPr>
          <w:rFonts w:cs="Arial"/>
          <w:color w:val="auto"/>
          <w:sz w:val="20"/>
          <w:szCs w:val="20"/>
        </w:rPr>
        <w:t>Changes to the System due to changes in the rules of procedure and/or legislation.</w:t>
      </w:r>
    </w:p>
    <w:p w14:paraId="42D248A9" w14:textId="12D005CB" w:rsidR="006A1516" w:rsidRPr="007B1E2A" w:rsidRDefault="006A1516" w:rsidP="002F54A6">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The Supplier must propose and agree with the Client a detailed roadmap for the development of the System, based on its experience and best practice.</w:t>
      </w:r>
    </w:p>
    <w:p w14:paraId="65592D28" w14:textId="77777777" w:rsidR="00CB37DA" w:rsidRPr="007B1E2A" w:rsidRDefault="00CB37DA" w:rsidP="002F54A6">
      <w:pPr>
        <w:pStyle w:val="ListParagraph"/>
        <w:spacing w:after="0"/>
        <w:ind w:left="928"/>
        <w:jc w:val="both"/>
        <w:rPr>
          <w:rFonts w:cs="Arial"/>
          <w:color w:val="auto"/>
          <w:sz w:val="20"/>
          <w:szCs w:val="20"/>
        </w:rPr>
      </w:pPr>
    </w:p>
    <w:p w14:paraId="2B889BFE" w14:textId="034D14A2" w:rsidR="00983A02" w:rsidRPr="007B1E2A" w:rsidRDefault="00661FCD" w:rsidP="003316E2">
      <w:pPr>
        <w:pStyle w:val="xx"/>
        <w:numPr>
          <w:ilvl w:val="1"/>
          <w:numId w:val="15"/>
        </w:numPr>
        <w:ind w:left="567" w:hanging="567"/>
        <w:rPr>
          <w:color w:val="auto"/>
          <w:lang w:val="en-US"/>
        </w:rPr>
      </w:pPr>
      <w:r w:rsidRPr="007B1E2A">
        <w:rPr>
          <w:color w:val="auto"/>
          <w:lang w:val="en-US"/>
        </w:rPr>
        <w:t>Requirements for integrations</w:t>
      </w:r>
      <w:bookmarkEnd w:id="0"/>
    </w:p>
    <w:p w14:paraId="1D929D19" w14:textId="77777777" w:rsidR="00FC017B" w:rsidRPr="007B1E2A" w:rsidRDefault="63D64208" w:rsidP="00E73960">
      <w:pPr>
        <w:pStyle w:val="ListParagraph"/>
        <w:numPr>
          <w:ilvl w:val="2"/>
          <w:numId w:val="15"/>
        </w:numPr>
        <w:spacing w:after="0"/>
        <w:ind w:left="851" w:hanging="851"/>
        <w:jc w:val="both"/>
        <w:rPr>
          <w:rFonts w:eastAsia="Arial" w:cs="Arial"/>
          <w:color w:val="auto"/>
          <w:sz w:val="20"/>
          <w:szCs w:val="20"/>
        </w:rPr>
      </w:pPr>
      <w:r w:rsidRPr="3FCD69ED">
        <w:rPr>
          <w:rFonts w:eastAsia="Arial" w:cs="Arial"/>
          <w:color w:val="auto"/>
          <w:sz w:val="20"/>
          <w:szCs w:val="20"/>
        </w:rPr>
        <w:t>The Supplier must implement the System Integration Interfaces described in Annex 1 ‘FR, NFR and Integration Requirements’ to the TS.</w:t>
      </w:r>
    </w:p>
    <w:p w14:paraId="4A10E244" w14:textId="555F0454" w:rsidR="12A5FA75" w:rsidRDefault="12A5FA75" w:rsidP="3FCD69ED">
      <w:pPr>
        <w:pStyle w:val="ListParagraph"/>
        <w:numPr>
          <w:ilvl w:val="2"/>
          <w:numId w:val="15"/>
        </w:numPr>
        <w:spacing w:after="0"/>
        <w:ind w:left="851" w:hanging="851"/>
        <w:jc w:val="both"/>
        <w:rPr>
          <w:rFonts w:eastAsia="Arial" w:cs="Arial"/>
          <w:color w:val="auto"/>
          <w:sz w:val="20"/>
          <w:szCs w:val="20"/>
        </w:rPr>
      </w:pPr>
      <w:r w:rsidRPr="3FCD69ED">
        <w:rPr>
          <w:rFonts w:eastAsia="Arial" w:cs="Arial"/>
          <w:color w:val="auto"/>
          <w:sz w:val="20"/>
          <w:szCs w:val="20"/>
        </w:rPr>
        <w:t>The costs of implementing the System integration interfaces must be included in the price of the respective deployment phase.</w:t>
      </w:r>
    </w:p>
    <w:p w14:paraId="7E88DB04" w14:textId="77777777" w:rsidR="00FC017B" w:rsidRPr="007B1E2A" w:rsidRDefault="00FC017B" w:rsidP="00E73960">
      <w:pPr>
        <w:pStyle w:val="ListParagraph"/>
        <w:numPr>
          <w:ilvl w:val="2"/>
          <w:numId w:val="15"/>
        </w:numPr>
        <w:spacing w:after="0"/>
        <w:ind w:left="851" w:hanging="851"/>
        <w:jc w:val="both"/>
        <w:rPr>
          <w:rFonts w:eastAsia="Arial" w:cs="Arial"/>
          <w:color w:val="auto"/>
          <w:sz w:val="20"/>
          <w:szCs w:val="20"/>
        </w:rPr>
      </w:pPr>
      <w:r w:rsidRPr="007B1E2A">
        <w:rPr>
          <w:rFonts w:eastAsia="Arial" w:cs="Arial"/>
          <w:color w:val="auto"/>
          <w:sz w:val="20"/>
          <w:szCs w:val="20"/>
        </w:rPr>
        <w:t>The Supplier must ensure that the software components developed by the Supplier and the third-party components to be integrated into the System will be integrated in an orderly manner, will function and execute data exchanges and commands in an error-free manner, with adequate speed and data and information security.</w:t>
      </w:r>
    </w:p>
    <w:p w14:paraId="63472D86" w14:textId="7B149282" w:rsidR="00FC017B" w:rsidRPr="007B1E2A" w:rsidRDefault="00FC017B" w:rsidP="00E73960">
      <w:pPr>
        <w:pStyle w:val="ListParagraph"/>
        <w:numPr>
          <w:ilvl w:val="2"/>
          <w:numId w:val="15"/>
        </w:numPr>
        <w:spacing w:after="0"/>
        <w:ind w:left="851" w:hanging="851"/>
        <w:jc w:val="both"/>
        <w:rPr>
          <w:rFonts w:eastAsia="Arial" w:cs="Arial"/>
          <w:color w:val="auto"/>
          <w:sz w:val="20"/>
          <w:szCs w:val="20"/>
        </w:rPr>
      </w:pPr>
      <w:r w:rsidRPr="007B1E2A">
        <w:rPr>
          <w:rFonts w:eastAsia="Arial" w:cs="Arial"/>
          <w:color w:val="auto"/>
          <w:sz w:val="20"/>
          <w:szCs w:val="20"/>
        </w:rPr>
        <w:t>System integration interfaces must be implemented in accordance with the integration methods described in Annex 1 ‘FR, NFR and Integration Requirements’ to the TS.</w:t>
      </w:r>
    </w:p>
    <w:p w14:paraId="7D6F2E4B" w14:textId="78CE31DF" w:rsidR="00FC017B" w:rsidRPr="007B1E2A" w:rsidRDefault="63D64208" w:rsidP="00E73960">
      <w:pPr>
        <w:pStyle w:val="ListParagraph"/>
        <w:numPr>
          <w:ilvl w:val="2"/>
          <w:numId w:val="15"/>
        </w:numPr>
        <w:spacing w:after="0"/>
        <w:ind w:left="851" w:hanging="851"/>
        <w:jc w:val="both"/>
        <w:rPr>
          <w:rFonts w:eastAsia="Arial" w:cs="Arial"/>
          <w:color w:val="auto"/>
          <w:sz w:val="20"/>
          <w:szCs w:val="20"/>
        </w:rPr>
      </w:pPr>
      <w:r w:rsidRPr="3FCD69ED">
        <w:rPr>
          <w:rFonts w:eastAsia="Arial" w:cs="Arial"/>
          <w:color w:val="auto"/>
          <w:sz w:val="20"/>
          <w:szCs w:val="20"/>
        </w:rPr>
        <w:t>The Supplier is not liable for delays in the implementation of integration interfaces directly caused by the non-configuration or non-availability of the Client’s systems. In such cases, the Supplier must inform the Client in writing, documenting the dependency and proposing interim technical solutions to ensure business continuity.</w:t>
      </w:r>
      <w:r w:rsidR="5934048B" w:rsidRPr="3FCD69ED">
        <w:rPr>
          <w:rFonts w:eastAsia="Arial" w:cs="Arial"/>
          <w:color w:val="auto"/>
          <w:sz w:val="20"/>
          <w:szCs w:val="20"/>
        </w:rPr>
        <w:t xml:space="preserve"> </w:t>
      </w:r>
    </w:p>
    <w:p w14:paraId="6EF063AC" w14:textId="14BD921E" w:rsidR="00FC017B" w:rsidRPr="007B1E2A" w:rsidRDefault="63D64208" w:rsidP="00E73960">
      <w:pPr>
        <w:pStyle w:val="ListParagraph"/>
        <w:numPr>
          <w:ilvl w:val="2"/>
          <w:numId w:val="15"/>
        </w:numPr>
        <w:spacing w:after="0"/>
        <w:ind w:left="851" w:hanging="851"/>
        <w:jc w:val="both"/>
        <w:rPr>
          <w:rFonts w:eastAsia="Arial" w:cs="Arial"/>
          <w:color w:val="auto"/>
          <w:sz w:val="20"/>
          <w:szCs w:val="20"/>
        </w:rPr>
      </w:pPr>
      <w:r w:rsidRPr="3FCD69ED">
        <w:rPr>
          <w:rFonts w:eastAsia="Arial" w:cs="Arial"/>
          <w:color w:val="auto"/>
          <w:sz w:val="20"/>
          <w:szCs w:val="20"/>
        </w:rPr>
        <w:t>In implementing the System integration interfaces, the Supplier must:</w:t>
      </w:r>
    </w:p>
    <w:p w14:paraId="172CA410" w14:textId="77777777" w:rsidR="00FC017B" w:rsidRPr="007B1E2A" w:rsidRDefault="63D64208" w:rsidP="00383432">
      <w:pPr>
        <w:pStyle w:val="ListParagraph"/>
        <w:numPr>
          <w:ilvl w:val="3"/>
          <w:numId w:val="15"/>
        </w:numPr>
        <w:spacing w:after="0"/>
        <w:ind w:left="1170" w:hanging="1170"/>
        <w:jc w:val="both"/>
        <w:rPr>
          <w:rFonts w:eastAsia="Arial" w:cs="Arial"/>
          <w:color w:val="auto"/>
          <w:sz w:val="20"/>
          <w:szCs w:val="20"/>
        </w:rPr>
      </w:pPr>
      <w:r w:rsidRPr="3FCD69ED">
        <w:rPr>
          <w:rFonts w:eastAsia="Arial" w:cs="Arial"/>
          <w:color w:val="auto"/>
          <w:sz w:val="20"/>
          <w:szCs w:val="20"/>
        </w:rPr>
        <w:t>Carry out a detailed analysis of all interfaces, data flows</w:t>
      </w:r>
    </w:p>
    <w:p w14:paraId="269EC6EA" w14:textId="77777777" w:rsidR="00FC017B" w:rsidRPr="007B1E2A" w:rsidRDefault="63D64208" w:rsidP="00383432">
      <w:pPr>
        <w:pStyle w:val="ListParagraph"/>
        <w:numPr>
          <w:ilvl w:val="3"/>
          <w:numId w:val="15"/>
        </w:numPr>
        <w:spacing w:after="0"/>
        <w:ind w:left="1170" w:hanging="1170"/>
        <w:jc w:val="both"/>
        <w:rPr>
          <w:rFonts w:eastAsia="Arial" w:cs="Arial"/>
          <w:color w:val="auto"/>
          <w:sz w:val="20"/>
          <w:szCs w:val="20"/>
        </w:rPr>
      </w:pPr>
      <w:r w:rsidRPr="3FCD69ED">
        <w:rPr>
          <w:rFonts w:eastAsia="Arial" w:cs="Arial"/>
          <w:color w:val="auto"/>
          <w:sz w:val="20"/>
          <w:szCs w:val="20"/>
        </w:rPr>
        <w:t>Develop and install integration components on the System side</w:t>
      </w:r>
    </w:p>
    <w:p w14:paraId="3441D554" w14:textId="77777777" w:rsidR="00FC017B" w:rsidRPr="007B1E2A" w:rsidRDefault="00FC017B" w:rsidP="00FC017B">
      <w:pPr>
        <w:pStyle w:val="ListParagraph"/>
        <w:numPr>
          <w:ilvl w:val="2"/>
          <w:numId w:val="15"/>
        </w:numPr>
        <w:spacing w:after="0"/>
        <w:ind w:left="851" w:hanging="851"/>
        <w:jc w:val="both"/>
        <w:rPr>
          <w:rFonts w:eastAsia="Arial" w:cs="Arial"/>
          <w:color w:val="auto"/>
          <w:sz w:val="20"/>
          <w:szCs w:val="20"/>
        </w:rPr>
      </w:pPr>
      <w:r w:rsidRPr="007B1E2A">
        <w:rPr>
          <w:rFonts w:eastAsia="Arial" w:cs="Arial"/>
          <w:color w:val="auto"/>
          <w:sz w:val="20"/>
          <w:szCs w:val="20"/>
        </w:rPr>
        <w:t>The implementation of the integration interfaces on the Client’s side of other systems is the responsibility of the Client.</w:t>
      </w:r>
    </w:p>
    <w:p w14:paraId="5BE98FA9" w14:textId="77777777" w:rsidR="007B4C3D" w:rsidRPr="007B1E2A" w:rsidRDefault="007B4C3D" w:rsidP="00E73960">
      <w:pPr>
        <w:pStyle w:val="ListParagraph"/>
        <w:spacing w:after="0"/>
        <w:ind w:left="851"/>
        <w:jc w:val="both"/>
        <w:rPr>
          <w:rFonts w:eastAsia="Arial" w:cs="Arial"/>
          <w:color w:val="auto"/>
          <w:sz w:val="20"/>
          <w:szCs w:val="20"/>
        </w:rPr>
      </w:pPr>
    </w:p>
    <w:p w14:paraId="1DF1F3F7" w14:textId="037539EC" w:rsidR="003F21D3" w:rsidRPr="007B1E2A" w:rsidRDefault="1B344520" w:rsidP="003316E2">
      <w:pPr>
        <w:pStyle w:val="xx"/>
        <w:numPr>
          <w:ilvl w:val="1"/>
          <w:numId w:val="15"/>
        </w:numPr>
        <w:ind w:left="567" w:hanging="567"/>
        <w:rPr>
          <w:color w:val="auto"/>
          <w:lang w:val="en-US"/>
        </w:rPr>
      </w:pPr>
      <w:r w:rsidRPr="007B1E2A">
        <w:rPr>
          <w:color w:val="auto"/>
          <w:lang w:val="en-US"/>
        </w:rPr>
        <w:t>Requirements for the System Deployment Project Plan and Transition</w:t>
      </w:r>
    </w:p>
    <w:p w14:paraId="78CD88E3" w14:textId="01482210" w:rsidR="00FC7FD9" w:rsidRPr="007B1E2A" w:rsidRDefault="00FC7FD9" w:rsidP="002F54A6">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The Supplier must prepare and submit a preliminary System deployment project plan at the time of the submission of the tender (paragraph 4.3 of the TS). The plan will be further developed and agreed with the Client during the course of execution.</w:t>
      </w:r>
    </w:p>
    <w:p w14:paraId="1896EE7A" w14:textId="1556B155" w:rsidR="00DA382F" w:rsidRPr="007B1E2A" w:rsidRDefault="00DA382F" w:rsidP="002F54A6">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The project plan must cover all services as defined in Annex 1 ‘FR, NFR and Integration Requirements’ to the TS and include the following (including but not limited to) key milestones for each deployment area/phase:</w:t>
      </w:r>
    </w:p>
    <w:p w14:paraId="438D9D6B" w14:textId="65457783" w:rsidR="00CC5060"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Analysis</w:t>
      </w:r>
    </w:p>
    <w:p w14:paraId="1C81B7E5" w14:textId="5F6BB64B" w:rsidR="00CC5060"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Design</w:t>
      </w:r>
    </w:p>
    <w:p w14:paraId="3260660F" w14:textId="38A05063" w:rsidR="00CC5060"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Programming and configuration</w:t>
      </w:r>
    </w:p>
    <w:p w14:paraId="20361817" w14:textId="7BE38AE3" w:rsidR="00CC5060"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Provision of the testing environment (hardware and necessary system software infrastructure)</w:t>
      </w:r>
    </w:p>
    <w:p w14:paraId="2C3078A4" w14:textId="3995461D" w:rsidR="00CC5060"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Testing</w:t>
      </w:r>
    </w:p>
    <w:p w14:paraId="35128A1C" w14:textId="23AB08E9" w:rsidR="00CC5060"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Deployment</w:t>
      </w:r>
    </w:p>
    <w:p w14:paraId="1A3781DC" w14:textId="4CDA8FB9" w:rsidR="00CC5060"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User training</w:t>
      </w:r>
    </w:p>
    <w:p w14:paraId="6EFC9A31" w14:textId="64F33333" w:rsidR="00CC5060"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Trial operation</w:t>
      </w:r>
    </w:p>
    <w:p w14:paraId="2F211F50" w14:textId="61001374" w:rsidR="004B3FD4" w:rsidRPr="007B1E2A" w:rsidRDefault="004B3FD4"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Project management.</w:t>
      </w:r>
    </w:p>
    <w:p w14:paraId="5E433619" w14:textId="5AF72081" w:rsidR="00874E1E" w:rsidRPr="007B1E2A" w:rsidRDefault="0B8F4022"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project plan must specify the phases of Service provision, their duration, sequencing and overall duration of the deployment of the System until the final commissioning of the System, the allocation of communication and human resources, and the proposed parameters for measuring the quality of each phase.</w:t>
      </w:r>
    </w:p>
    <w:p w14:paraId="498E558A" w14:textId="2062EB20" w:rsidR="00E04C18" w:rsidRPr="007B1E2A" w:rsidRDefault="2D63EDA6" w:rsidP="00E04C18">
      <w:pPr>
        <w:pStyle w:val="ListParagraph"/>
        <w:numPr>
          <w:ilvl w:val="2"/>
          <w:numId w:val="15"/>
        </w:numPr>
        <w:spacing w:after="0"/>
        <w:ind w:left="851" w:hanging="851"/>
        <w:jc w:val="both"/>
        <w:rPr>
          <w:rFonts w:cs="Arial"/>
          <w:color w:val="auto"/>
          <w:sz w:val="20"/>
          <w:szCs w:val="20"/>
        </w:rPr>
      </w:pPr>
      <w:r w:rsidRPr="3FCD69ED">
        <w:rPr>
          <w:rFonts w:cs="Arial"/>
          <w:color w:val="auto"/>
          <w:sz w:val="20"/>
          <w:szCs w:val="20"/>
        </w:rPr>
        <w:t xml:space="preserve">During the </w:t>
      </w:r>
      <w:r w:rsidR="0D454F6D" w:rsidRPr="3FCD69ED">
        <w:rPr>
          <w:rFonts w:cs="Arial"/>
          <w:color w:val="auto"/>
          <w:sz w:val="20"/>
          <w:szCs w:val="20"/>
        </w:rPr>
        <w:t>S</w:t>
      </w:r>
      <w:r w:rsidRPr="3FCD69ED">
        <w:rPr>
          <w:rFonts w:cs="Arial"/>
          <w:color w:val="auto"/>
          <w:sz w:val="20"/>
          <w:szCs w:val="20"/>
        </w:rPr>
        <w:t xml:space="preserve">ystem design phase, the Supplier shall cooperate with the Client in assisting the Client to carry out a Data Protection Impact Assessment in accordance with the General Data Protection Regulation (GDPR), with written answers and supporting documents to the questions asked. In the later stages of the </w:t>
      </w:r>
      <w:r w:rsidR="25D314BA" w:rsidRPr="3FCD69ED">
        <w:rPr>
          <w:rFonts w:cs="Arial"/>
          <w:color w:val="auto"/>
          <w:sz w:val="20"/>
          <w:szCs w:val="20"/>
        </w:rPr>
        <w:t>S</w:t>
      </w:r>
      <w:r w:rsidRPr="3FCD69ED">
        <w:rPr>
          <w:rFonts w:cs="Arial"/>
          <w:color w:val="auto"/>
          <w:sz w:val="20"/>
          <w:szCs w:val="20"/>
        </w:rPr>
        <w:t xml:space="preserve">ystem development (programming, testing, pilot operation), the measures provided for in the Data Protection Impact Assessment (DPIA) should be implemented.  </w:t>
      </w:r>
    </w:p>
    <w:p w14:paraId="0C698C74" w14:textId="77777777" w:rsidR="005C1341" w:rsidRPr="007B1E2A" w:rsidRDefault="005C1341" w:rsidP="005C1341">
      <w:pPr>
        <w:pStyle w:val="ListParagraph"/>
        <w:numPr>
          <w:ilvl w:val="2"/>
          <w:numId w:val="15"/>
        </w:numPr>
        <w:ind w:left="851" w:hanging="851"/>
        <w:jc w:val="both"/>
        <w:rPr>
          <w:rFonts w:cs="Arial"/>
          <w:color w:val="auto"/>
          <w:sz w:val="20"/>
          <w:szCs w:val="20"/>
        </w:rPr>
      </w:pPr>
      <w:r w:rsidRPr="007B1E2A">
        <w:rPr>
          <w:rFonts w:cs="Arial"/>
          <w:color w:val="auto"/>
          <w:sz w:val="20"/>
          <w:szCs w:val="20"/>
        </w:rPr>
        <w:t>The System deployment plan must distinguish between the preparatory, testing and deployment phases.</w:t>
      </w:r>
    </w:p>
    <w:p w14:paraId="483DFAAF" w14:textId="77777777" w:rsidR="005C1341" w:rsidRPr="007B1E2A" w:rsidRDefault="005C1341" w:rsidP="005C1341">
      <w:pPr>
        <w:pStyle w:val="ListParagraph"/>
        <w:numPr>
          <w:ilvl w:val="2"/>
          <w:numId w:val="15"/>
        </w:numPr>
        <w:ind w:left="851" w:hanging="851"/>
        <w:jc w:val="both"/>
        <w:rPr>
          <w:rFonts w:cs="Arial"/>
          <w:color w:val="auto"/>
          <w:sz w:val="20"/>
          <w:szCs w:val="20"/>
        </w:rPr>
      </w:pPr>
      <w:r w:rsidRPr="007B1E2A">
        <w:rPr>
          <w:rFonts w:cs="Arial"/>
          <w:color w:val="auto"/>
          <w:sz w:val="20"/>
          <w:szCs w:val="20"/>
        </w:rPr>
        <w:t>For each phase, the milestones and deliverables to be achieved during the phase must be defined and test instructions and scenarios should be provided to verify the implementation of the requirements.</w:t>
      </w:r>
    </w:p>
    <w:p w14:paraId="780DA623" w14:textId="3D8C3FF4" w:rsidR="007360DF" w:rsidRPr="007B1E2A" w:rsidRDefault="00B007DF"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may provide additional activities or deliverables needed to achieve the end goal and propose the most appropriate deployment management approach (Agile, Waterfall, etc.).</w:t>
      </w:r>
    </w:p>
    <w:p w14:paraId="743D1F9D" w14:textId="7BD2B021" w:rsidR="007360DF" w:rsidRPr="007B1E2A" w:rsidRDefault="007360DF"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deployment of the System must be carried out in phases, following the logic of the Client’s business organisation as shown in Figure 1 ‘Business organisation logic’. The sequence of deployment of the individual System modules must follow the recommended sequence of modules based on the business process logic.</w:t>
      </w:r>
    </w:p>
    <w:p w14:paraId="444945D9" w14:textId="43FF7577" w:rsidR="00B007DF" w:rsidRPr="007B1E2A" w:rsidRDefault="00321093"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must prepare and submit a detailed Transition Plan to the Client for approval. The Transition Plan must cover the period of parallel operation, switchover, stabilisation and shutdown of the existing system, with clearly defined start and end criteria for each phase and a risk register.</w:t>
      </w:r>
    </w:p>
    <w:p w14:paraId="7630AD67" w14:textId="5B969902" w:rsidR="00B30F66" w:rsidRPr="007B1E2A" w:rsidRDefault="00B30F66"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may not proceed to the next stage of the transition without the Client’s written approval. The Supplier must inform the Client immediately of any deviations from the agreed plans, providing an impact assessment and a proposed solution.</w:t>
      </w:r>
    </w:p>
    <w:p w14:paraId="2F2CED80" w14:textId="475EB11B" w:rsidR="00F60E52" w:rsidRPr="007B1E2A" w:rsidRDefault="00F60E52"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must prepare a data migration plan for the existing system, including a list of the data sets to be migrated, a description of the structures of the data sets, the migration methods to be applied to the data sets (direct migration from the DB, migration using migration tables, etc.), the time required for the preparation of the data sets and for the migration of the data sets, and the responsibilities of the Client and the Supplier in relation to the preparation of data sets.</w:t>
      </w:r>
    </w:p>
    <w:p w14:paraId="4D4BCC51" w14:textId="770ADA11" w:rsidR="00326C35" w:rsidRPr="007B1E2A" w:rsidRDefault="00844DB1" w:rsidP="00326C35">
      <w:pPr>
        <w:pStyle w:val="ListParagraph"/>
        <w:numPr>
          <w:ilvl w:val="2"/>
          <w:numId w:val="15"/>
        </w:numPr>
        <w:ind w:left="851" w:hanging="851"/>
        <w:jc w:val="both"/>
        <w:rPr>
          <w:rFonts w:cs="Arial"/>
          <w:color w:val="auto"/>
          <w:sz w:val="20"/>
          <w:szCs w:val="20"/>
        </w:rPr>
      </w:pPr>
      <w:r w:rsidRPr="007B1E2A">
        <w:rPr>
          <w:color w:val="auto"/>
          <w:sz w:val="20"/>
          <w:szCs w:val="20"/>
        </w:rPr>
        <w:t>All data stored in the System, including intermediate and derivative data, is the exclusive property of the Client. The Supplier has no rights over these data and will use them solely for the purpose of performing the Contract.</w:t>
      </w:r>
      <w:r w:rsidRPr="007B1E2A">
        <w:rPr>
          <w:color w:val="auto"/>
          <w:sz w:val="20"/>
          <w:szCs w:val="22"/>
        </w:rPr>
        <w:t xml:space="preserve"> </w:t>
      </w:r>
      <w:r w:rsidRPr="007B1E2A">
        <w:rPr>
          <w:color w:val="auto"/>
          <w:sz w:val="20"/>
          <w:szCs w:val="20"/>
        </w:rPr>
        <w:t>The Supplier undertakes not to collect, store, transmit or use this data for any purpose other than as provided for in the Contract. Access rights to data are granted to third parties (including the Supplier’s subcontractors) only with the prior written consent of the Client.</w:t>
      </w:r>
    </w:p>
    <w:p w14:paraId="447456C5" w14:textId="3D47FC3F" w:rsidR="004E6A95" w:rsidRPr="007B1E2A" w:rsidRDefault="004E6A95" w:rsidP="004E6A95">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must take full responsibility for the complete and accurate migration of the data in the existing System to the new System. This responsibility includes:</w:t>
      </w:r>
    </w:p>
    <w:p w14:paraId="78682575" w14:textId="7819FB80" w:rsidR="004E6A95" w:rsidRPr="007B1E2A" w:rsidRDefault="0055677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Extraction of data from the source system in a manner agreed between the Client and the Supplier</w:t>
      </w:r>
    </w:p>
    <w:p w14:paraId="4E71FA3B" w14:textId="03A28CFB" w:rsidR="004E6A95" w:rsidRPr="007B1E2A" w:rsidRDefault="0055677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Transformation of the data structure according to an agreed mapping specification (data mapping)</w:t>
      </w:r>
    </w:p>
    <w:p w14:paraId="059985AD" w14:textId="0E072F0F" w:rsidR="004E6A95" w:rsidRPr="007B1E2A" w:rsidRDefault="0055677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Data cleansing, duplicate removal and format reconciliation</w:t>
      </w:r>
    </w:p>
    <w:p w14:paraId="6DA9E1F6" w14:textId="44A51CEE" w:rsidR="004E6A95" w:rsidRPr="007B1E2A" w:rsidRDefault="0055677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Data upload to the new System and technical validation</w:t>
      </w:r>
    </w:p>
    <w:p w14:paraId="294E8956" w14:textId="0D539F12" w:rsidR="004E6A95" w:rsidRPr="007B1E2A" w:rsidRDefault="0055677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Quality checking the migrated data and providing reconciliation reports to the Client.</w:t>
      </w:r>
    </w:p>
    <w:p w14:paraId="2B20D7D2" w14:textId="77777777" w:rsidR="00BD5D06" w:rsidRPr="007B1E2A" w:rsidRDefault="004E6A95" w:rsidP="004E6A95">
      <w:pPr>
        <w:pStyle w:val="ListParagraph"/>
        <w:numPr>
          <w:ilvl w:val="2"/>
          <w:numId w:val="15"/>
        </w:numPr>
        <w:ind w:left="851" w:hanging="851"/>
        <w:jc w:val="both"/>
        <w:rPr>
          <w:rFonts w:cs="Arial"/>
          <w:color w:val="auto"/>
          <w:sz w:val="20"/>
          <w:szCs w:val="20"/>
        </w:rPr>
      </w:pPr>
      <w:r w:rsidRPr="007B1E2A">
        <w:rPr>
          <w:rFonts w:cs="Arial"/>
          <w:color w:val="auto"/>
          <w:sz w:val="20"/>
          <w:szCs w:val="20"/>
        </w:rPr>
        <w:t>The migration is deemed to have been successfully completed only after the Client has confirmed in writing that:</w:t>
      </w:r>
    </w:p>
    <w:p w14:paraId="7537500F" w14:textId="5C0A2963" w:rsidR="00BD5D06" w:rsidRPr="007B1E2A" w:rsidRDefault="0055677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Completeness of the migrated data is at least 99,9 % compared to the source System</w:t>
      </w:r>
    </w:p>
    <w:p w14:paraId="415E7DFD" w14:textId="0CE2AF7B" w:rsidR="00BD5D06" w:rsidRPr="007B1E2A" w:rsidRDefault="0055677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The accuracy and integrity of the data meet the quality criteria set out in the migration plan</w:t>
      </w:r>
    </w:p>
    <w:p w14:paraId="44F78288" w14:textId="6F72C677" w:rsidR="004E6A95" w:rsidRPr="007B1E2A" w:rsidRDefault="0055677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All critical datasets (as defined in the migration plan) are available and usable in the production environment without additional corrections by the Client.</w:t>
      </w:r>
    </w:p>
    <w:p w14:paraId="50C9CAEE" w14:textId="42E9BDF2" w:rsidR="004D4D5B" w:rsidRPr="007B1E2A" w:rsidRDefault="004E6A95" w:rsidP="005F295C">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must perform at least two pilot migration runs in non-production environments prior to the production migration and provide the Client with a reconciliation report on each occasion. In the event of data loss or distortion during the production migration, the Supplier must immediately initiate, at its own expense, a roll-back procedure and repeat the migration until the established quality criteria are met. All migration costs, including pilots, re-migrations and return procedures, are included in the price of the Tender and no additional payments are foreseen.</w:t>
      </w:r>
    </w:p>
    <w:p w14:paraId="2BED72E8" w14:textId="5F6424A6" w:rsidR="00AA7988" w:rsidRPr="007B1E2A" w:rsidRDefault="00AA7988"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new System must be designed to operate alongside the existing System during the period of parallel operation without any impact on its production environment, performance or availability. The Supplier must provide a diagram of the Coexistence Architecture and provide a data synchronisation and reconciliation mechanism, demonstrating its operation by regular reconciliation reports to the Client.</w:t>
      </w:r>
    </w:p>
    <w:p w14:paraId="390475FC" w14:textId="585DC194" w:rsidR="00C44C9B" w:rsidRPr="007B1E2A" w:rsidRDefault="00C44C9B"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All data migration work must be based on a documented migration plan, including mapping specifications, transformation rules and volume estimates. Prior to production migration, the Supplier must perform at least two test runs in non-production environments and report on the results. A full backup of the source data must be in place prior to any migration, and a production migration can only be initiated with the written approval of the Client.</w:t>
      </w:r>
    </w:p>
    <w:p w14:paraId="5BCC370B" w14:textId="48F950A9" w:rsidR="00C7663D" w:rsidRPr="007B1E2A" w:rsidRDefault="00B0163A"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must prepare a Switchover Manual with a detailed description of the steps, responsible persons, estimated duration, checkpoints and decision-making limits. At least one test switchover in a test environment that mirrors the production switchover must be carried out prior to the production switchover, documenting the results and lessons learnt.</w:t>
      </w:r>
    </w:p>
    <w:p w14:paraId="74F0759F" w14:textId="2C1227D3" w:rsidR="002709C1" w:rsidRPr="007B1E2A" w:rsidRDefault="002709C1"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possibility of going back must exist at every stage of the transition. The roll-back procedures must be documented, tested and executed within an agreed time window without technical intervention by the Client. The conditions for initiating a rollback must be clearly defined and included in the Switchover Manual.</w:t>
      </w:r>
    </w:p>
    <w:p w14:paraId="03202741" w14:textId="4C92E859" w:rsidR="00D66B3C" w:rsidRPr="007B1E2A" w:rsidRDefault="00353913"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Throughout the deployment and migration period, the Supplier must maintain separate isolated environments (development, testing and production), maintain a configuration log of the environment and ensure that no unapproved configuration changes are applied to the production environment. Any changes affecting production must be agreed in advance with the Client.</w:t>
      </w:r>
    </w:p>
    <w:p w14:paraId="4486A178" w14:textId="118C0521" w:rsidR="005A327A" w:rsidRPr="007B1E2A" w:rsidRDefault="005A327A"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must appoint one named contact person to coordinate the migration and provide the Client with project and migration status reports at least once a week during active phases.</w:t>
      </w:r>
    </w:p>
    <w:p w14:paraId="6EFAA48C" w14:textId="0DE2E2AD" w:rsidR="008B4EE6" w:rsidRPr="007B1E2A" w:rsidRDefault="173AD8B3" w:rsidP="002F54A6">
      <w:pPr>
        <w:pStyle w:val="ListParagraph"/>
        <w:numPr>
          <w:ilvl w:val="2"/>
          <w:numId w:val="15"/>
        </w:numPr>
        <w:ind w:left="851" w:hanging="851"/>
        <w:jc w:val="both"/>
        <w:rPr>
          <w:rFonts w:cs="Arial"/>
          <w:color w:val="auto"/>
          <w:sz w:val="20"/>
          <w:szCs w:val="20"/>
        </w:rPr>
      </w:pPr>
      <w:r w:rsidRPr="3FCD69ED">
        <w:rPr>
          <w:rFonts w:cs="Arial"/>
          <w:color w:val="auto"/>
          <w:sz w:val="20"/>
          <w:szCs w:val="20"/>
        </w:rPr>
        <w:t xml:space="preserve">The existing </w:t>
      </w:r>
      <w:r w:rsidR="1C92B575" w:rsidRPr="3FCD69ED">
        <w:rPr>
          <w:rFonts w:cs="Arial"/>
          <w:color w:val="auto"/>
          <w:sz w:val="20"/>
          <w:szCs w:val="20"/>
        </w:rPr>
        <w:t>s</w:t>
      </w:r>
      <w:r w:rsidRPr="3FCD69ED">
        <w:rPr>
          <w:rFonts w:cs="Arial"/>
          <w:color w:val="auto"/>
          <w:sz w:val="20"/>
          <w:szCs w:val="20"/>
        </w:rPr>
        <w:t>ystem may not be switched off until the new System has demonstrated stable operation within an agreed stabilisation period, meeting defined thresholds for availability, performance and error rate. Prior to deactivation, all necessary data must be archived in a format accessible to the Client that does not use proprietary formats. Shutdown can only be carried out with the formal written approval of the Client.</w:t>
      </w:r>
    </w:p>
    <w:p w14:paraId="4705AD54" w14:textId="66FE96D5" w:rsidR="00C679BE" w:rsidRPr="007B1E2A" w:rsidRDefault="00C679BE" w:rsidP="002F54A6">
      <w:pPr>
        <w:pStyle w:val="ListParagraph"/>
        <w:numPr>
          <w:ilvl w:val="2"/>
          <w:numId w:val="15"/>
        </w:numPr>
        <w:ind w:left="851" w:hanging="851"/>
        <w:jc w:val="both"/>
        <w:rPr>
          <w:rFonts w:cs="Arial"/>
          <w:color w:val="auto"/>
          <w:sz w:val="20"/>
          <w:szCs w:val="20"/>
        </w:rPr>
      </w:pPr>
      <w:r w:rsidRPr="007B1E2A">
        <w:rPr>
          <w:rFonts w:cs="Arial"/>
          <w:color w:val="auto"/>
          <w:sz w:val="20"/>
          <w:szCs w:val="20"/>
        </w:rPr>
        <w:t>The System deployment is considered successfully completed when:</w:t>
      </w:r>
    </w:p>
    <w:p w14:paraId="79DE453E" w14:textId="77777777" w:rsidR="00523C43" w:rsidRPr="007B1E2A" w:rsidRDefault="00555A3B"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All requirements agreed by the Parties in Annex 1 ‘FR, NFR and Integration Requirements’ to the TS are operational in a production environment without critical errors</w:t>
      </w:r>
    </w:p>
    <w:p w14:paraId="33E2E8D3" w14:textId="0AC136C5" w:rsidR="00780FAA" w:rsidRPr="007B1E2A" w:rsidRDefault="00C679BE"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System availability within 5 (five) working days during the trial period must meet the SLA requirements set out in Annex 2 ‘Procedure for the Provision of System Support and Maintenance Services” to the TS</w:t>
      </w:r>
    </w:p>
    <w:p w14:paraId="2D629CA4" w14:textId="0906D111" w:rsidR="00006916" w:rsidRPr="007B1E2A" w:rsidRDefault="00780FAA"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All user roles specified in Table 2 ‘Descriptions of user roles’ are able to independently perform the tasks assigned to them</w:t>
      </w:r>
    </w:p>
    <w:p w14:paraId="11156DB3" w14:textId="23CD22DE" w:rsidR="00C679BE" w:rsidRPr="007B1E2A" w:rsidRDefault="00006916" w:rsidP="00D27BC5">
      <w:pPr>
        <w:pStyle w:val="ListParagraph"/>
        <w:numPr>
          <w:ilvl w:val="3"/>
          <w:numId w:val="15"/>
        </w:numPr>
        <w:ind w:left="1134" w:hanging="1134"/>
        <w:jc w:val="both"/>
        <w:rPr>
          <w:rFonts w:cs="Arial"/>
          <w:color w:val="auto"/>
          <w:sz w:val="20"/>
          <w:szCs w:val="20"/>
        </w:rPr>
      </w:pPr>
      <w:r w:rsidRPr="007B1E2A">
        <w:rPr>
          <w:rFonts w:cs="Arial"/>
          <w:color w:val="auto"/>
          <w:sz w:val="20"/>
          <w:szCs w:val="20"/>
        </w:rPr>
        <w:t>There are no unresolved errors identified by the Client as ‘Critical’ or ‘High’ priority errors.</w:t>
      </w:r>
    </w:p>
    <w:p w14:paraId="79893776" w14:textId="77777777" w:rsidR="00486313" w:rsidRPr="007B1E2A" w:rsidRDefault="00486313" w:rsidP="00444145">
      <w:pPr>
        <w:pStyle w:val="ListParagraph"/>
        <w:spacing w:before="240"/>
        <w:ind w:left="1560"/>
        <w:rPr>
          <w:rFonts w:cs="Arial"/>
          <w:color w:val="auto"/>
          <w:sz w:val="20"/>
          <w:szCs w:val="20"/>
        </w:rPr>
      </w:pPr>
    </w:p>
    <w:p w14:paraId="43FF874A" w14:textId="6DC28DA5" w:rsidR="004B3FD4" w:rsidRPr="007B1E2A" w:rsidRDefault="00486313" w:rsidP="4B2D0ED8">
      <w:pPr>
        <w:pStyle w:val="ListParagraph"/>
        <w:spacing w:before="240"/>
        <w:ind w:left="1560"/>
        <w:jc w:val="right"/>
      </w:pPr>
      <w:r w:rsidRPr="4F689741">
        <w:rPr>
          <w:rFonts w:cs="Arial"/>
          <w:i/>
          <w:iCs/>
          <w:color w:val="auto"/>
          <w:sz w:val="20"/>
          <w:szCs w:val="20"/>
        </w:rPr>
        <w:t xml:space="preserve"> Figure 1. Business organisation logic </w:t>
      </w:r>
    </w:p>
    <w:p w14:paraId="5D9F3E62" w14:textId="69C16B13" w:rsidR="4F689741" w:rsidRDefault="4F689741" w:rsidP="4F689741">
      <w:pPr>
        <w:pStyle w:val="ListParagraph"/>
        <w:spacing w:before="240"/>
        <w:ind w:left="1560"/>
        <w:jc w:val="right"/>
        <w:rPr>
          <w:rFonts w:cs="Arial"/>
          <w:i/>
          <w:iCs/>
          <w:color w:val="auto"/>
          <w:sz w:val="20"/>
          <w:szCs w:val="20"/>
        </w:rPr>
      </w:pPr>
    </w:p>
    <w:p w14:paraId="5BCBD949" w14:textId="72E3F2E7" w:rsidR="004B3FD4" w:rsidRPr="007B1E2A" w:rsidRDefault="53F9C2A2" w:rsidP="00444145">
      <w:pPr>
        <w:pStyle w:val="ListParagraph"/>
        <w:ind w:left="709"/>
        <w:jc w:val="both"/>
      </w:pPr>
      <w:r>
        <w:rPr>
          <w:noProof/>
        </w:rPr>
        <w:drawing>
          <wp:inline distT="0" distB="0" distL="0" distR="0" wp14:anchorId="5C044A70" wp14:editId="5F6ECE46">
            <wp:extent cx="6154653" cy="1809750"/>
            <wp:effectExtent l="0" t="0" r="0" b="0"/>
            <wp:docPr id="107656566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565669" name="Picture 1076565669"/>
                    <pic:cNvPicPr/>
                  </pic:nvPicPr>
                  <pic:blipFill>
                    <a:blip r:embed="rId11">
                      <a:extLst>
                        <a:ext uri="{28A0092B-C50C-407E-A947-70E740481C1C}">
                          <a14:useLocalDpi xmlns:a14="http://schemas.microsoft.com/office/drawing/2010/main"/>
                        </a:ext>
                      </a:extLst>
                    </a:blip>
                    <a:stretch>
                      <a:fillRect/>
                    </a:stretch>
                  </pic:blipFill>
                  <pic:spPr>
                    <a:xfrm>
                      <a:off x="0" y="0"/>
                      <a:ext cx="6154653" cy="1809750"/>
                    </a:xfrm>
                    <a:prstGeom prst="rect">
                      <a:avLst/>
                    </a:prstGeom>
                  </pic:spPr>
                </pic:pic>
              </a:graphicData>
            </a:graphic>
          </wp:inline>
        </w:drawing>
      </w:r>
    </w:p>
    <w:p w14:paraId="1DFDDF4C" w14:textId="77777777" w:rsidR="001B3DD0" w:rsidRPr="007B1E2A" w:rsidRDefault="001B3DD0" w:rsidP="00444145">
      <w:pPr>
        <w:pStyle w:val="ListParagraph"/>
        <w:ind w:left="709"/>
        <w:jc w:val="both"/>
        <w:rPr>
          <w:rFonts w:cs="Arial"/>
          <w:color w:val="auto"/>
          <w:sz w:val="20"/>
          <w:szCs w:val="20"/>
        </w:rPr>
      </w:pPr>
    </w:p>
    <w:p w14:paraId="712B0E91" w14:textId="77777777" w:rsidR="003212B9" w:rsidRPr="007B1E2A" w:rsidRDefault="003212B9" w:rsidP="003212B9">
      <w:pPr>
        <w:pStyle w:val="ListParagraph"/>
        <w:numPr>
          <w:ilvl w:val="2"/>
          <w:numId w:val="15"/>
        </w:numPr>
        <w:ind w:left="851" w:hanging="851"/>
        <w:jc w:val="both"/>
        <w:rPr>
          <w:rFonts w:cs="Arial"/>
          <w:color w:val="auto"/>
          <w:sz w:val="20"/>
          <w:szCs w:val="20"/>
        </w:rPr>
      </w:pPr>
      <w:r w:rsidRPr="007B1E2A">
        <w:rPr>
          <w:rFonts w:cs="Arial"/>
          <w:color w:val="auto"/>
          <w:sz w:val="20"/>
          <w:szCs w:val="20"/>
        </w:rPr>
        <w:t>The Supplier must develop a Responsibility Matrix (RACI) covering all key processes for deployment, migration, testing and support. The matrix must identify the Supplier’s and the Client’s representatives involved in each process and their roles (responsible / approving / advising / informing). The matrix is updated whenever the responsible persons change.</w:t>
      </w:r>
    </w:p>
    <w:p w14:paraId="238C701C" w14:textId="4054C64E" w:rsidR="00BA7835" w:rsidRPr="007B1E2A" w:rsidRDefault="00BA7835" w:rsidP="00444145">
      <w:pPr>
        <w:pStyle w:val="ListParagraph"/>
        <w:ind w:left="1276"/>
        <w:jc w:val="both"/>
        <w:rPr>
          <w:rFonts w:cs="Arial"/>
          <w:color w:val="auto"/>
          <w:sz w:val="20"/>
          <w:szCs w:val="20"/>
        </w:rPr>
      </w:pPr>
    </w:p>
    <w:p w14:paraId="0E322539" w14:textId="25EC2BFA" w:rsidR="00705A98" w:rsidRPr="007B1E2A" w:rsidRDefault="00BA7835" w:rsidP="003316E2">
      <w:pPr>
        <w:pStyle w:val="xx"/>
        <w:numPr>
          <w:ilvl w:val="1"/>
          <w:numId w:val="15"/>
        </w:numPr>
        <w:ind w:left="567" w:hanging="567"/>
        <w:rPr>
          <w:color w:val="auto"/>
          <w:lang w:val="en-US"/>
        </w:rPr>
      </w:pPr>
      <w:bookmarkStart w:id="1" w:name="_Hlk199486183"/>
      <w:r w:rsidRPr="007B1E2A">
        <w:rPr>
          <w:color w:val="auto"/>
          <w:lang w:val="en-US"/>
        </w:rPr>
        <w:t>User training requirements</w:t>
      </w:r>
    </w:p>
    <w:p w14:paraId="17236140" w14:textId="3B6E48DF" w:rsidR="00A84BA8" w:rsidRPr="007B1E2A" w:rsidRDefault="00A84BA8" w:rsidP="00A84BA8">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Supplier must familiarise itself with the Client’s existing corporate planning and operational management processes, through document analysis and meetings, and provide advice in order to make effective use of the functionality of the System.</w:t>
      </w:r>
    </w:p>
    <w:p w14:paraId="109EC1CC" w14:textId="5E0D17EF" w:rsidR="00961E9A" w:rsidRPr="007B1E2A" w:rsidRDefault="00961E9A" w:rsidP="00961E9A">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plan must be developed in accordance with the System Deployment Project Plan and agreed with the Client.</w:t>
      </w:r>
    </w:p>
    <w:p w14:paraId="5DF3D711" w14:textId="2C725BB0" w:rsidR="00961E9A" w:rsidRPr="007B1E2A" w:rsidRDefault="00961E9A" w:rsidP="003316E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plan must specify each course, the training stages, dates, topics and the maximum number of participants to guarantee an effective training session.</w:t>
      </w:r>
    </w:p>
    <w:p w14:paraId="52A21A47" w14:textId="77777777" w:rsidR="004A21B5" w:rsidRPr="007B1E2A" w:rsidRDefault="00D81FD9" w:rsidP="004A21B5">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plan must include detailed descriptions of the following training topics:</w:t>
      </w:r>
    </w:p>
    <w:p w14:paraId="3F934550" w14:textId="77777777"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Subject title (and number, if applicable)</w:t>
      </w:r>
    </w:p>
    <w:p w14:paraId="277198D2" w14:textId="77777777"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Short description</w:t>
      </w:r>
    </w:p>
    <w:p w14:paraId="5BB7C020" w14:textId="375C1806"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Target audience – who the training is aimed at (e.g. administrators, super-users, etc.)</w:t>
      </w:r>
    </w:p>
    <w:p w14:paraId="69549FDA" w14:textId="77777777"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Description of objectives and targets</w:t>
      </w:r>
    </w:p>
    <w:p w14:paraId="145BA28C" w14:textId="77777777"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Description of the relationship with other themes</w:t>
      </w:r>
    </w:p>
    <w:p w14:paraId="20989D63" w14:textId="77777777"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Description of the relationship of the course to others in the training plan</w:t>
      </w:r>
    </w:p>
    <w:p w14:paraId="1A829047" w14:textId="77777777"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Duration for training</w:t>
      </w:r>
    </w:p>
    <w:p w14:paraId="7AA6AE34" w14:textId="77777777"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List of training tools to be made available</w:t>
      </w:r>
    </w:p>
    <w:p w14:paraId="42B28DBA" w14:textId="77777777" w:rsidR="004A21B5"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List of basic materials to be used</w:t>
      </w:r>
    </w:p>
    <w:p w14:paraId="27C66669" w14:textId="1EDA95D3" w:rsidR="00961E9A" w:rsidRPr="007B1E2A" w:rsidRDefault="00D81FD9"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List of prerequisites for training or description of the experience expected of learners</w:t>
      </w:r>
    </w:p>
    <w:p w14:paraId="4B9EE6F0" w14:textId="63125CBE" w:rsidR="0056267D" w:rsidRPr="007B1E2A" w:rsidRDefault="0056267D" w:rsidP="0056267D">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must be provided to all the Client’s users listed in Table 1 ‘Descriptions of user roles’, by role.</w:t>
      </w:r>
    </w:p>
    <w:p w14:paraId="373C3C51" w14:textId="77777777" w:rsidR="00583BC2" w:rsidRPr="007B1E2A" w:rsidRDefault="0056267D" w:rsidP="00583BC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Training must be:</w:t>
      </w:r>
    </w:p>
    <w:p w14:paraId="6D790384" w14:textId="77777777" w:rsidR="00583BC2" w:rsidRPr="007B1E2A" w:rsidRDefault="00AF4601"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Live (on-site and/or remote)</w:t>
      </w:r>
    </w:p>
    <w:p w14:paraId="3C0FA57E" w14:textId="527CD890" w:rsidR="0056267D" w:rsidRPr="007B1E2A" w:rsidRDefault="00AF4601"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Can be supplemented by e-learning (for timely additional training, revision, reinforcement).</w:t>
      </w:r>
    </w:p>
    <w:p w14:paraId="3920FB89" w14:textId="77777777" w:rsidR="0056267D" w:rsidRPr="007B1E2A" w:rsidRDefault="0056267D" w:rsidP="003316E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Training must be organised in such a way as to ensure that all roles have access to the required learning content at the same level of understanding and functionality.</w:t>
      </w:r>
    </w:p>
    <w:p w14:paraId="62E12598" w14:textId="77777777" w:rsidR="0056267D" w:rsidRPr="007B1E2A" w:rsidRDefault="0056267D" w:rsidP="003316E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must be held in Lithuanian or English (to be decided by the Client).</w:t>
      </w:r>
    </w:p>
    <w:p w14:paraId="267F9986" w14:textId="5E6D8F4C" w:rsidR="0056267D" w:rsidRPr="007B1E2A" w:rsidRDefault="0056267D" w:rsidP="003316E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If the training is conducted in one language, the training material must be in the same language (alternative versions or integrated translation solutions if necessary).</w:t>
      </w:r>
    </w:p>
    <w:p w14:paraId="66C21C5D" w14:textId="77777777" w:rsidR="0056267D" w:rsidRPr="007B1E2A" w:rsidRDefault="0056267D" w:rsidP="003316E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Video recording of the training must be ensured.</w:t>
      </w:r>
    </w:p>
    <w:p w14:paraId="4B9683D6" w14:textId="77777777" w:rsidR="00583BC2" w:rsidRPr="007B1E2A" w:rsidRDefault="00661B3A" w:rsidP="00583BC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Videos must be:</w:t>
      </w:r>
    </w:p>
    <w:p w14:paraId="56C4F160" w14:textId="6F676664" w:rsidR="00583BC2" w:rsidRPr="007B1E2A" w:rsidRDefault="00AF4601" w:rsidP="00583BC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Delivered to the Client within an agreed timeframe (e.g. 5-10 working days after the session, unless the Client specifies otherwise)</w:t>
      </w:r>
    </w:p>
    <w:p w14:paraId="21D3144F" w14:textId="77777777" w:rsidR="00583BC2" w:rsidRPr="007B1E2A" w:rsidRDefault="00AF4601" w:rsidP="00583BC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With indexing/chapters by topic (to make it easier to find specific content)</w:t>
      </w:r>
    </w:p>
    <w:p w14:paraId="659FB23B" w14:textId="586124F1" w:rsidR="0056267D" w:rsidRPr="007B1E2A" w:rsidRDefault="00AF4601"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Available in a form approved by the Client (e.g. through a shared repository or LMS, if used).</w:t>
      </w:r>
    </w:p>
    <w:p w14:paraId="35754A23" w14:textId="77777777" w:rsidR="00AF4601" w:rsidRPr="007B1E2A" w:rsidRDefault="00AF4601" w:rsidP="00AF4601">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recordings must be used for the purpose of refresher training and onboarding of new users, in accordance with the Client’s internal procedures.</w:t>
      </w:r>
    </w:p>
    <w:p w14:paraId="67BE2DB6" w14:textId="63A4A9A1" w:rsidR="00852155" w:rsidRPr="007B1E2A" w:rsidRDefault="00852155" w:rsidP="003316E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material must be made available before the start of each training session.</w:t>
      </w:r>
    </w:p>
    <w:p w14:paraId="51ADFB20" w14:textId="77777777" w:rsidR="00583BC2" w:rsidRPr="007B1E2A" w:rsidRDefault="00AF4601" w:rsidP="00583BC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material should be organised in separate topics (modules) to allow for flexibility in content:</w:t>
      </w:r>
    </w:p>
    <w:p w14:paraId="5B9730B2" w14:textId="77777777" w:rsidR="00583BC2" w:rsidRPr="007B1E2A" w:rsidRDefault="00AF4601" w:rsidP="00583BC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Based on the audience’s areas of interest</w:t>
      </w:r>
    </w:p>
    <w:p w14:paraId="435BC1A6" w14:textId="77777777" w:rsidR="00583BC2" w:rsidRPr="007B1E2A" w:rsidRDefault="00AF4601" w:rsidP="00583BC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By specialisation</w:t>
      </w:r>
    </w:p>
    <w:p w14:paraId="6598C740" w14:textId="28D9B75A" w:rsidR="00AF4601" w:rsidRPr="007B1E2A" w:rsidRDefault="00AF4601"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Additional sessions as needed.</w:t>
      </w:r>
    </w:p>
    <w:p w14:paraId="11EE794F" w14:textId="77777777" w:rsidR="00AF4601" w:rsidRPr="007B1E2A" w:rsidRDefault="00AF4601" w:rsidP="003316E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Each module should have a clear objective, learning outcomes and a minimum set of content for independent use.</w:t>
      </w:r>
    </w:p>
    <w:p w14:paraId="7879C9E8" w14:textId="2AEA71E4" w:rsidR="00AF4601" w:rsidRPr="007B1E2A" w:rsidRDefault="00AF4601" w:rsidP="003316E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must cover all functions of the System.</w:t>
      </w:r>
    </w:p>
    <w:p w14:paraId="78BBCEBE" w14:textId="77777777" w:rsidR="00583BC2" w:rsidRPr="007B1E2A" w:rsidRDefault="00AF4601" w:rsidP="00583BC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must be so comprehensive (including the standard ‘help’ manual) that all System users and System maintainers can:</w:t>
      </w:r>
    </w:p>
    <w:p w14:paraId="26CAB5AB" w14:textId="77777777" w:rsidR="00583BC2" w:rsidRPr="007B1E2A" w:rsidRDefault="00AF4601"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Carry out their assigned tasks independently</w:t>
      </w:r>
    </w:p>
    <w:p w14:paraId="0A80768E" w14:textId="77777777" w:rsidR="00583BC2" w:rsidRPr="007B1E2A" w:rsidRDefault="00AF4601"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Put the manual into practice</w:t>
      </w:r>
    </w:p>
    <w:p w14:paraId="576C0DEA" w14:textId="4C20343A" w:rsidR="00AF4601" w:rsidRPr="007B1E2A" w:rsidRDefault="00AF4601"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Solve typical problems independently according to the defined knowledge base logic.</w:t>
      </w:r>
    </w:p>
    <w:p w14:paraId="675EC0EB" w14:textId="0C33B9E8" w:rsidR="00AF4601" w:rsidRPr="007B1E2A" w:rsidRDefault="00AF4601" w:rsidP="00AF4601">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Supplier must provide step-by-step workflow instructions covering typical real-life scenarios.</w:t>
      </w:r>
    </w:p>
    <w:p w14:paraId="43D07599" w14:textId="166F48A5" w:rsidR="00131C50" w:rsidRPr="007B1E2A" w:rsidRDefault="00131C50" w:rsidP="00AF4601">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training of system administrators must cover all the functions required to administer the system independently without the intervention of the Supplier.</w:t>
      </w:r>
    </w:p>
    <w:p w14:paraId="146819EA" w14:textId="2749E200" w:rsidR="00C57A47" w:rsidRPr="007B1E2A" w:rsidRDefault="00C57A47" w:rsidP="00AF4601">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Supplier must organise at least one practical session for administrators to simulate real scenarios (e.g. basic configuration, rights/role assignments, setting basic parameters, error recovery).</w:t>
      </w:r>
    </w:p>
    <w:p w14:paraId="027D2B9A" w14:textId="77777777" w:rsidR="00583BC2" w:rsidRPr="007B1E2A" w:rsidRDefault="00131C50" w:rsidP="00583BC2">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Supplier is liable for the cost of additional training, travel, transport and subsistence costs should additional training be required for the following reasons:</w:t>
      </w:r>
    </w:p>
    <w:p w14:paraId="17A4792C" w14:textId="4A1AD57E" w:rsidR="00131C50" w:rsidRPr="007B1E2A" w:rsidRDefault="00131C50" w:rsidP="003316E2">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Poor quality of training that does not meet the requirements set by the Client for the quality or content of the training as specified in the training requirements group, in this document.</w:t>
      </w:r>
    </w:p>
    <w:p w14:paraId="7BA2B374" w14:textId="2DAF7F19" w:rsidR="00131C50" w:rsidRPr="007B1E2A" w:rsidRDefault="001D41F4" w:rsidP="00AF4601">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Throughout the project, the Supplier must enable the Client’s system administrators and experts to participate in the installation, configuration and testing of the System and thereby acquire knowledge of the System and its maintenance.</w:t>
      </w:r>
    </w:p>
    <w:p w14:paraId="3734BD41" w14:textId="77777777" w:rsidR="00A82D54" w:rsidRPr="007B1E2A" w:rsidRDefault="00A82D54" w:rsidP="00AF4601">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quality of training is assessed in the following two stages:</w:t>
      </w:r>
    </w:p>
    <w:p w14:paraId="63E1BFD6" w14:textId="31D99266" w:rsidR="00A82D54" w:rsidRPr="007B1E2A" w:rsidRDefault="00A82D54" w:rsidP="00D27BC5">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Participant satisfaction survey immediately after the training, assessing content, presentation and practical usefulness</w:t>
      </w:r>
    </w:p>
    <w:p w14:paraId="727CB831" w14:textId="548F992C" w:rsidR="00AA6CBF" w:rsidRPr="007B1E2A" w:rsidRDefault="00A82D54" w:rsidP="00D27BC5">
      <w:pPr>
        <w:pStyle w:val="ListParagraph"/>
        <w:numPr>
          <w:ilvl w:val="3"/>
          <w:numId w:val="15"/>
        </w:numPr>
        <w:ind w:left="1134" w:hanging="1134"/>
        <w:rPr>
          <w:rFonts w:eastAsia="Arial" w:cs="Arial"/>
          <w:color w:val="auto"/>
          <w:sz w:val="20"/>
          <w:szCs w:val="20"/>
        </w:rPr>
      </w:pPr>
      <w:r w:rsidRPr="007B1E2A">
        <w:rPr>
          <w:rFonts w:eastAsia="Arial" w:cs="Arial"/>
          <w:color w:val="auto"/>
          <w:sz w:val="20"/>
          <w:szCs w:val="20"/>
        </w:rPr>
        <w:t>30 (thirty) days after the training, an evaluation by the Client’s responsible person of whether the users are independently performing the tasks assigned to them. If more than 20% of the users are unable to perform the standard tasks on their own, the Supplier must provide additional training at no additional cost.</w:t>
      </w:r>
    </w:p>
    <w:p w14:paraId="782B03B3" w14:textId="65698BA6" w:rsidR="004719FE" w:rsidRPr="007B1E2A" w:rsidRDefault="004719FE" w:rsidP="00AF4601">
      <w:pPr>
        <w:pStyle w:val="ListParagraph"/>
        <w:numPr>
          <w:ilvl w:val="2"/>
          <w:numId w:val="15"/>
        </w:numPr>
        <w:ind w:left="851" w:hanging="851"/>
        <w:rPr>
          <w:rFonts w:eastAsia="Arial" w:cs="Arial"/>
          <w:color w:val="auto"/>
          <w:sz w:val="20"/>
          <w:szCs w:val="20"/>
        </w:rPr>
      </w:pPr>
      <w:r w:rsidRPr="007B1E2A">
        <w:rPr>
          <w:rFonts w:eastAsia="Arial" w:cs="Arial"/>
          <w:color w:val="auto"/>
          <w:sz w:val="20"/>
          <w:szCs w:val="20"/>
        </w:rPr>
        <w:t>The cost of user training must be indicated in Appendix 1 to Annex 3 ‘Tender Form and Its Annexes’ to the Procurement Terms and Conditions.</w:t>
      </w:r>
    </w:p>
    <w:p w14:paraId="2D641A41" w14:textId="77777777" w:rsidR="00486313" w:rsidRPr="007B1E2A" w:rsidRDefault="00486313" w:rsidP="002F54A6">
      <w:pPr>
        <w:jc w:val="both"/>
        <w:rPr>
          <w:rFonts w:cs="Arial"/>
          <w:szCs w:val="20"/>
          <w:lang w:val="en-US"/>
        </w:rPr>
      </w:pPr>
    </w:p>
    <w:p w14:paraId="1E672330" w14:textId="73578C4C" w:rsidR="00486313" w:rsidRPr="007B1E2A" w:rsidRDefault="00486313" w:rsidP="003316E2">
      <w:pPr>
        <w:pStyle w:val="xx"/>
        <w:numPr>
          <w:ilvl w:val="1"/>
          <w:numId w:val="15"/>
        </w:numPr>
        <w:ind w:left="567" w:hanging="567"/>
        <w:rPr>
          <w:color w:val="auto"/>
          <w:lang w:val="en-US"/>
        </w:rPr>
      </w:pPr>
      <w:r w:rsidRPr="007B1E2A">
        <w:rPr>
          <w:color w:val="auto"/>
          <w:lang w:val="en-US"/>
        </w:rPr>
        <w:t>Requirements for the business continuity plan</w:t>
      </w:r>
    </w:p>
    <w:p w14:paraId="5FAFCD54" w14:textId="38AC4B08" w:rsidR="00BA7835" w:rsidRPr="007B1E2A" w:rsidRDefault="00BA7835" w:rsidP="002F54A6">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 xml:space="preserve">The business continuity plan </w:t>
      </w:r>
      <w:bookmarkEnd w:id="1"/>
      <w:r w:rsidRPr="007B1E2A">
        <w:rPr>
          <w:rFonts w:cs="Arial"/>
          <w:color w:val="auto"/>
          <w:sz w:val="20"/>
          <w:szCs w:val="20"/>
        </w:rPr>
        <w:t>must include:</w:t>
      </w:r>
    </w:p>
    <w:p w14:paraId="5FA40103" w14:textId="2DBA2429" w:rsidR="00BA7835" w:rsidRPr="007B1E2A" w:rsidRDefault="004111DD"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Backup data retention mechanism</w:t>
      </w:r>
    </w:p>
    <w:p w14:paraId="6858D248" w14:textId="7318C0FB" w:rsidR="00BA7835" w:rsidRPr="007B1E2A" w:rsidRDefault="004111DD"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Form and conditions for the release of data upon termination of the Contract</w:t>
      </w:r>
    </w:p>
    <w:p w14:paraId="5BAD7297" w14:textId="650F644B" w:rsidR="00BA7835" w:rsidRPr="007B1E2A" w:rsidRDefault="004111DD"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Persons responsible for the transfer</w:t>
      </w:r>
    </w:p>
    <w:p w14:paraId="0C119FA9" w14:textId="5D11E3E3" w:rsidR="00BA7835" w:rsidRPr="007B1E2A" w:rsidRDefault="004111DD"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Training and documentation package for a new supplier</w:t>
      </w:r>
    </w:p>
    <w:p w14:paraId="4B22E43B" w14:textId="5830531F" w:rsidR="00BA7835" w:rsidRPr="007B1E2A" w:rsidRDefault="00BA7835"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List and timetable of activities to be carried out by the Client and the Supplier during the Plan Management Period</w:t>
      </w:r>
    </w:p>
    <w:p w14:paraId="4C8C2E06" w14:textId="77C72C88" w:rsidR="00BA7835" w:rsidRPr="007B1E2A" w:rsidRDefault="00BA7835"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All information/details about the Client’s obligations for the successful implementation of the Plan</w:t>
      </w:r>
    </w:p>
    <w:p w14:paraId="3AB86437" w14:textId="2F3C98AA" w:rsidR="00F06A5D" w:rsidRPr="007B1E2A" w:rsidRDefault="00BA7835"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 xml:space="preserve">Other information/data that the Parties consider necessary for the successful implementation of the Plan. </w:t>
      </w:r>
    </w:p>
    <w:p w14:paraId="5B3732A7" w14:textId="76F7C975" w:rsidR="00BA7835" w:rsidRPr="007B1E2A" w:rsidRDefault="004111DD" w:rsidP="002F54A6">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The Supplier must ensure that the documents/information specified below are transmitted to the Client:</w:t>
      </w:r>
    </w:p>
    <w:p w14:paraId="4CCF7A12" w14:textId="42B9708C" w:rsidR="00BA7835" w:rsidRPr="007B1E2A" w:rsidRDefault="00BF03A1"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All data/information provided by the Client in the performance of the Contract</w:t>
      </w:r>
    </w:p>
    <w:p w14:paraId="65855BEF" w14:textId="5F1F8CF0" w:rsidR="00BA7835" w:rsidRPr="007B1E2A" w:rsidRDefault="004111DD"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Data/information that may be required to ensure the continuity of the System Rental and to ensure a smooth, uninterrupted takeover of the System Rental by the Client or the Supplier</w:t>
      </w:r>
    </w:p>
    <w:p w14:paraId="6CF72D1C" w14:textId="586ECA79" w:rsidR="00BA7835" w:rsidRPr="007B1E2A" w:rsidRDefault="00BF03A1"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The data/information that the Client considers necessary for the new Supplier to provide the System Rental Services</w:t>
      </w:r>
    </w:p>
    <w:p w14:paraId="2145EB29" w14:textId="09C46C59" w:rsidR="00BA7835" w:rsidRPr="007B1E2A" w:rsidRDefault="004111DD" w:rsidP="002F54A6">
      <w:pPr>
        <w:pStyle w:val="ListParagraph"/>
        <w:numPr>
          <w:ilvl w:val="3"/>
          <w:numId w:val="15"/>
        </w:numPr>
        <w:spacing w:after="0"/>
        <w:ind w:left="1134" w:hanging="1134"/>
        <w:jc w:val="both"/>
        <w:rPr>
          <w:rFonts w:cs="Arial"/>
          <w:color w:val="auto"/>
          <w:sz w:val="20"/>
          <w:szCs w:val="20"/>
        </w:rPr>
      </w:pPr>
      <w:r w:rsidRPr="007B1E2A">
        <w:rPr>
          <w:rFonts w:cs="Arial"/>
          <w:color w:val="auto"/>
          <w:sz w:val="20"/>
          <w:szCs w:val="20"/>
        </w:rPr>
        <w:t>The Supplier’s obligation to provide training to the staff of the Client or of a new Supplier who will provide the System rental services in the future.</w:t>
      </w:r>
    </w:p>
    <w:p w14:paraId="59F6A594" w14:textId="6FD26F50" w:rsidR="00AB7800" w:rsidRPr="007B1E2A" w:rsidRDefault="004111DD" w:rsidP="00F4566A">
      <w:pPr>
        <w:pStyle w:val="ListParagraph"/>
        <w:numPr>
          <w:ilvl w:val="2"/>
          <w:numId w:val="15"/>
        </w:numPr>
        <w:spacing w:after="0"/>
        <w:ind w:left="851" w:hanging="851"/>
        <w:jc w:val="both"/>
        <w:rPr>
          <w:rFonts w:cs="Arial"/>
          <w:color w:val="auto"/>
          <w:sz w:val="20"/>
          <w:szCs w:val="20"/>
        </w:rPr>
      </w:pPr>
      <w:r w:rsidRPr="007B1E2A">
        <w:rPr>
          <w:rFonts w:cs="Arial"/>
          <w:color w:val="auto"/>
          <w:sz w:val="20"/>
          <w:szCs w:val="20"/>
        </w:rPr>
        <w:t>The Supplier undertakes to provide the System documentation package (usage, administration, API descriptions), training materials and to enable the Client to transfer the solution to a new Supplier/Client if the Supplier goes bankrupt or otherwise terminates the business/Contract.</w:t>
      </w:r>
    </w:p>
    <w:p w14:paraId="38C3EFEE" w14:textId="77777777" w:rsidR="003E20DA" w:rsidRPr="007B1E2A" w:rsidRDefault="003E20DA" w:rsidP="003316E2">
      <w:pPr>
        <w:pStyle w:val="ListParagraph"/>
        <w:spacing w:after="0"/>
        <w:ind w:left="851"/>
        <w:jc w:val="both"/>
        <w:rPr>
          <w:rFonts w:cs="Arial"/>
          <w:color w:val="auto"/>
          <w:sz w:val="20"/>
          <w:szCs w:val="20"/>
        </w:rPr>
      </w:pPr>
    </w:p>
    <w:p w14:paraId="51475CC9" w14:textId="2CBF4DA5" w:rsidR="00174726" w:rsidRPr="007B1E2A" w:rsidRDefault="5147AED3" w:rsidP="00890FD8">
      <w:pPr>
        <w:pStyle w:val="Heading2"/>
        <w:numPr>
          <w:ilvl w:val="0"/>
          <w:numId w:val="15"/>
        </w:numPr>
        <w:pBdr>
          <w:top w:val="single" w:sz="4" w:space="1" w:color="auto"/>
          <w:bottom w:val="single" w:sz="4" w:space="4" w:color="000000"/>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rPr>
      </w:pPr>
      <w:r w:rsidRPr="007B1E2A">
        <w:rPr>
          <w:rFonts w:cs="Arial"/>
          <w:color w:val="auto"/>
          <w:sz w:val="20"/>
          <w:szCs w:val="20"/>
        </w:rPr>
        <w:t>DOCUMENTS SUBMITTED TOGETHER WITH THE TENDER</w:t>
      </w:r>
    </w:p>
    <w:p w14:paraId="33102C7F" w14:textId="51E3D716" w:rsidR="00755D3A" w:rsidRPr="007B1E2A" w:rsidRDefault="00755D3A" w:rsidP="00174726">
      <w:pPr>
        <w:pStyle w:val="Heading2"/>
        <w:keepNext w:val="0"/>
        <w:keepLines w:val="0"/>
        <w:shd w:val="clear" w:color="auto" w:fill="FFFFFF" w:themeFill="background1"/>
        <w:tabs>
          <w:tab w:val="left" w:pos="284"/>
        </w:tabs>
        <w:spacing w:before="0" w:after="0" w:line="259" w:lineRule="auto"/>
        <w:jc w:val="both"/>
        <w:rPr>
          <w:rFonts w:cs="Arial"/>
          <w:color w:val="auto"/>
          <w:sz w:val="20"/>
          <w:szCs w:val="20"/>
        </w:rPr>
      </w:pPr>
    </w:p>
    <w:p w14:paraId="6D8F7224" w14:textId="6A293030" w:rsidR="002A0625" w:rsidRPr="007B1E2A" w:rsidRDefault="00AE5AF3">
      <w:pPr>
        <w:pStyle w:val="ListParagraph"/>
        <w:numPr>
          <w:ilvl w:val="1"/>
          <w:numId w:val="15"/>
        </w:numPr>
        <w:spacing w:after="0"/>
        <w:ind w:left="851" w:hanging="851"/>
        <w:jc w:val="both"/>
        <w:rPr>
          <w:rFonts w:cs="Arial"/>
          <w:color w:val="auto"/>
          <w:sz w:val="20"/>
          <w:szCs w:val="20"/>
        </w:rPr>
      </w:pPr>
      <w:r w:rsidRPr="007B1E2A">
        <w:rPr>
          <w:rFonts w:cs="Arial"/>
          <w:color w:val="auto"/>
          <w:sz w:val="20"/>
          <w:szCs w:val="20"/>
        </w:rPr>
        <w:t>Annex V ‘Supplier’s declaration of compliance with national security requirements’ to the Procurement Terms and Conditions. When verifying the compliance of the Tender with the requirements of the Procurement Terms and Conditions, including the confirmations declared by the Supplier, LTG is entitled to request from the Supplier other documents and data to substantiate the compliance with the requirements of the Procurement Terms and Conditions and the confirmations referred to in its declaration.</w:t>
      </w:r>
    </w:p>
    <w:p w14:paraId="0C248A78" w14:textId="391B5C9E" w:rsidR="004E0988" w:rsidRPr="007B1E2A" w:rsidRDefault="31651B27" w:rsidP="002F54A6">
      <w:pPr>
        <w:pStyle w:val="ListParagraph"/>
        <w:numPr>
          <w:ilvl w:val="1"/>
          <w:numId w:val="15"/>
        </w:numPr>
        <w:spacing w:after="0"/>
        <w:ind w:left="851" w:hanging="851"/>
        <w:jc w:val="both"/>
        <w:rPr>
          <w:rFonts w:cs="Arial"/>
          <w:color w:val="auto"/>
          <w:sz w:val="20"/>
          <w:szCs w:val="20"/>
        </w:rPr>
      </w:pPr>
      <w:r w:rsidRPr="3FCD69ED">
        <w:rPr>
          <w:rFonts w:cs="Arial"/>
          <w:color w:val="auto"/>
          <w:sz w:val="20"/>
          <w:szCs w:val="20"/>
        </w:rPr>
        <w:t xml:space="preserve">Document(s) issued by the manufacturer of the software to be offered, or the manufacturer’s authorised representative, confirming the Service Provider’s right to work with, license, lease, or provide </w:t>
      </w:r>
      <w:r w:rsidR="4E548F9B" w:rsidRPr="3FCD69ED">
        <w:rPr>
          <w:rFonts w:cs="Arial"/>
          <w:color w:val="auto"/>
          <w:sz w:val="20"/>
          <w:szCs w:val="20"/>
        </w:rPr>
        <w:t>Warranty Service</w:t>
      </w:r>
      <w:r w:rsidRPr="3FCD69ED">
        <w:rPr>
          <w:rFonts w:cs="Arial"/>
          <w:color w:val="auto"/>
          <w:sz w:val="20"/>
          <w:szCs w:val="20"/>
        </w:rPr>
        <w:t xml:space="preserve"> for the software of the proposed System, or an agreement with any other entity that holds rights granted by the manufacturer of the software, or the manufacturer’s distributor, or the authorised representative of the manufacturer's distributor.</w:t>
      </w:r>
    </w:p>
    <w:p w14:paraId="16609F1A" w14:textId="421F6D70" w:rsidR="003823DC" w:rsidRPr="007B1E2A" w:rsidRDefault="0035620F">
      <w:pPr>
        <w:pStyle w:val="ListParagraph"/>
        <w:numPr>
          <w:ilvl w:val="1"/>
          <w:numId w:val="15"/>
        </w:numPr>
        <w:spacing w:after="0"/>
        <w:ind w:left="851" w:hanging="851"/>
        <w:jc w:val="both"/>
        <w:rPr>
          <w:rFonts w:cs="Arial"/>
          <w:color w:val="auto"/>
          <w:sz w:val="20"/>
          <w:szCs w:val="20"/>
        </w:rPr>
      </w:pPr>
      <w:r w:rsidRPr="007B1E2A">
        <w:rPr>
          <w:rFonts w:cs="Arial"/>
          <w:color w:val="auto"/>
          <w:sz w:val="20"/>
          <w:szCs w:val="20"/>
        </w:rPr>
        <w:t>Preliminary System deployment project plan.</w:t>
      </w:r>
    </w:p>
    <w:p w14:paraId="42C80EF4" w14:textId="673C8D02" w:rsidR="0079228F" w:rsidRPr="007B1E2A" w:rsidRDefault="0079228F" w:rsidP="003316E2">
      <w:pPr>
        <w:pStyle w:val="xx"/>
        <w:numPr>
          <w:ilvl w:val="1"/>
          <w:numId w:val="15"/>
        </w:numPr>
        <w:ind w:left="851" w:hanging="851"/>
        <w:rPr>
          <w:b w:val="0"/>
          <w:bCs w:val="0"/>
          <w:color w:val="auto"/>
          <w:lang w:val="en-US"/>
        </w:rPr>
      </w:pPr>
      <w:r w:rsidRPr="007B1E2A">
        <w:rPr>
          <w:b w:val="0"/>
          <w:bCs w:val="0"/>
          <w:color w:val="auto"/>
          <w:lang w:val="en-US"/>
        </w:rPr>
        <w:t>Implementation plan for the System and/or data migration services, detailing the procedures and conditions for the migration in detail and with clarity.</w:t>
      </w:r>
    </w:p>
    <w:p w14:paraId="61DBF01D" w14:textId="7C20266F" w:rsidR="00190B73" w:rsidRPr="007B1E2A" w:rsidRDefault="26EC48D0" w:rsidP="002F54A6">
      <w:pPr>
        <w:pStyle w:val="ListParagraph"/>
        <w:numPr>
          <w:ilvl w:val="1"/>
          <w:numId w:val="15"/>
        </w:numPr>
        <w:spacing w:after="0"/>
        <w:ind w:left="851" w:hanging="851"/>
        <w:jc w:val="both"/>
        <w:rPr>
          <w:rFonts w:cs="Arial"/>
          <w:color w:val="auto"/>
          <w:sz w:val="20"/>
          <w:szCs w:val="20"/>
        </w:rPr>
      </w:pPr>
      <w:r w:rsidRPr="007B1E2A">
        <w:rPr>
          <w:rFonts w:cs="Arial"/>
          <w:color w:val="auto"/>
          <w:sz w:val="20"/>
          <w:szCs w:val="20"/>
        </w:rPr>
        <w:t>Completed Annex 1 ‘FR, NFR and Integration Requirements’ to the TS.</w:t>
      </w:r>
    </w:p>
    <w:p w14:paraId="22D4F248" w14:textId="53980281" w:rsidR="00190B73" w:rsidRPr="007B1E2A" w:rsidRDefault="00190B73" w:rsidP="002F54A6">
      <w:pPr>
        <w:pStyle w:val="ListParagraph"/>
        <w:numPr>
          <w:ilvl w:val="1"/>
          <w:numId w:val="15"/>
        </w:numPr>
        <w:spacing w:after="0"/>
        <w:ind w:left="851" w:hanging="851"/>
        <w:jc w:val="both"/>
        <w:rPr>
          <w:rFonts w:cs="Arial"/>
          <w:color w:val="auto"/>
          <w:sz w:val="20"/>
          <w:szCs w:val="20"/>
        </w:rPr>
      </w:pPr>
      <w:r w:rsidRPr="007B1E2A">
        <w:rPr>
          <w:rFonts w:cs="Arial"/>
          <w:color w:val="auto"/>
          <w:sz w:val="20"/>
          <w:szCs w:val="20"/>
        </w:rPr>
        <w:t>Documents demonstrating compliance with the requirements set out in Annex 1 ‘FR, NFR and Integration Requirements’ to the TS.</w:t>
      </w:r>
    </w:p>
    <w:p w14:paraId="570D87D2" w14:textId="1F969E28" w:rsidR="002A0625" w:rsidRPr="007B1E2A" w:rsidRDefault="002A0625" w:rsidP="002F54A6">
      <w:pPr>
        <w:pStyle w:val="ListParagraph"/>
        <w:numPr>
          <w:ilvl w:val="1"/>
          <w:numId w:val="15"/>
        </w:numPr>
        <w:spacing w:after="0"/>
        <w:ind w:left="851" w:hanging="851"/>
        <w:jc w:val="both"/>
        <w:rPr>
          <w:rFonts w:cs="Arial"/>
          <w:color w:val="auto"/>
          <w:sz w:val="20"/>
          <w:szCs w:val="20"/>
        </w:rPr>
      </w:pPr>
      <w:r w:rsidRPr="007B1E2A">
        <w:rPr>
          <w:rFonts w:cs="Arial"/>
          <w:color w:val="auto"/>
          <w:sz w:val="20"/>
          <w:szCs w:val="20"/>
        </w:rPr>
        <w:t>Other means of demonstrating compliance of the goods/services/works offered by the Supplier with the TS requirements (e.g. demonstration to the Client; the official manufacturer’s documentation, official public access on the Internet, etc.).</w:t>
      </w:r>
    </w:p>
    <w:p w14:paraId="6EAF5A8D" w14:textId="042AC21E" w:rsidR="00190B73" w:rsidRPr="007B1E2A" w:rsidRDefault="00190B73" w:rsidP="002F54A6">
      <w:pPr>
        <w:pStyle w:val="ListParagraph"/>
        <w:numPr>
          <w:ilvl w:val="1"/>
          <w:numId w:val="15"/>
        </w:numPr>
        <w:spacing w:after="0"/>
        <w:ind w:left="851" w:hanging="851"/>
        <w:jc w:val="both"/>
        <w:rPr>
          <w:rFonts w:cs="Arial"/>
          <w:color w:val="auto"/>
          <w:sz w:val="20"/>
          <w:szCs w:val="20"/>
        </w:rPr>
      </w:pPr>
      <w:r w:rsidRPr="007B1E2A">
        <w:rPr>
          <w:rFonts w:cs="Arial"/>
          <w:color w:val="auto"/>
          <w:sz w:val="20"/>
          <w:szCs w:val="20"/>
        </w:rPr>
        <w:t>If the Procurement does not require the submission of documents proving the conformity of the Goods/Services with the requirements, the Client has the right to require the submission of documents proving the conformity of the Goods at any time during the performance of the Procurement.</w:t>
      </w:r>
    </w:p>
    <w:p w14:paraId="4886614A" w14:textId="1136E033" w:rsidR="00304648" w:rsidRPr="007B1E2A" w:rsidRDefault="69CC343F" w:rsidP="002F54A6">
      <w:pPr>
        <w:pStyle w:val="ListParagraph"/>
        <w:numPr>
          <w:ilvl w:val="1"/>
          <w:numId w:val="15"/>
        </w:numPr>
        <w:spacing w:after="0"/>
        <w:ind w:left="851" w:hanging="851"/>
        <w:contextualSpacing w:val="0"/>
        <w:jc w:val="both"/>
        <w:rPr>
          <w:rFonts w:cs="Arial"/>
          <w:color w:val="auto"/>
          <w:sz w:val="20"/>
          <w:szCs w:val="20"/>
        </w:rPr>
      </w:pPr>
      <w:r w:rsidRPr="007B1E2A">
        <w:rPr>
          <w:rFonts w:cs="Arial"/>
          <w:color w:val="auto"/>
          <w:sz w:val="20"/>
          <w:szCs w:val="20"/>
        </w:rPr>
        <w:t>The Supplier should submit, together with the tender, a test report or certificate from a conformity assessment body established in the Republic of Lithuania, as an appropriate means of demonstrating how the equivalent goods offered by the Supplier comply with the requirements or criteria set out in the TS, the criteria for the evaluation of tenders, or the terms and conditions of the Procurement Contract, and should also recognise certificates issued by equivalent conformity assessment bodies established in other countries. If the Supplier is unable to obtain the certificates or test reports referred to above, or is unable to obtain them within the time limit due to circumstances beyond the Supplier’s control, and proves by objective, written evidence that the Goods comply with the requirements or criteria set out in the TS, with the criteria for evaluating tenders, or with the conditions for the performance of the Contract, the Client will accept other appropriate means. However, self-declarations by the Supplier, where the Supplier is not the manufacturer of the products, without specific, technical evidence are not considered to be adequate means (all evidence, certificates and other documents must be submitted with the tender).</w:t>
      </w:r>
    </w:p>
    <w:p w14:paraId="337B6235" w14:textId="33CE2DD6" w:rsidR="002A0625" w:rsidRPr="007B1E2A" w:rsidRDefault="002A0625" w:rsidP="002F54A6">
      <w:pPr>
        <w:pStyle w:val="ListParagraph"/>
        <w:numPr>
          <w:ilvl w:val="1"/>
          <w:numId w:val="15"/>
        </w:numPr>
        <w:spacing w:after="0"/>
        <w:ind w:left="851" w:hanging="851"/>
        <w:contextualSpacing w:val="0"/>
        <w:jc w:val="both"/>
        <w:rPr>
          <w:rFonts w:cs="Arial"/>
          <w:color w:val="auto"/>
          <w:sz w:val="20"/>
          <w:szCs w:val="20"/>
        </w:rPr>
      </w:pPr>
      <w:r w:rsidRPr="007B1E2A">
        <w:rPr>
          <w:rFonts w:cs="Arial"/>
          <w:color w:val="auto"/>
          <w:sz w:val="20"/>
          <w:szCs w:val="20"/>
        </w:rPr>
        <w:t>Documentation demonstrating compliance with the applicable green criteria (description of the packaging, manufacturer’s and/or supplier’s technical documentation, safety data sheet, manufacturer’s test report, protocol, manufacturer’s and/or supplier’s declaration (with objective evidence), description of the equipment, instructions or calculations, etc.).</w:t>
      </w:r>
    </w:p>
    <w:p w14:paraId="480E39FF" w14:textId="48AC6163" w:rsidR="002A0625" w:rsidRPr="007B1E2A" w:rsidRDefault="002A0625" w:rsidP="002F54A6">
      <w:pPr>
        <w:pStyle w:val="ListParagraph"/>
        <w:numPr>
          <w:ilvl w:val="1"/>
          <w:numId w:val="15"/>
        </w:numPr>
        <w:spacing w:after="0"/>
        <w:ind w:left="851" w:hanging="851"/>
        <w:contextualSpacing w:val="0"/>
        <w:jc w:val="both"/>
        <w:rPr>
          <w:rFonts w:cs="Arial"/>
          <w:color w:val="auto"/>
          <w:sz w:val="20"/>
          <w:szCs w:val="20"/>
        </w:rPr>
      </w:pPr>
      <w:r w:rsidRPr="007B1E2A">
        <w:rPr>
          <w:rFonts w:cs="Arial"/>
          <w:color w:val="auto"/>
          <w:sz w:val="20"/>
          <w:szCs w:val="20"/>
        </w:rPr>
        <w:t>The language of the documents must be Lithuanian or English. If the original document is in another language, the original document and a translation of the document into Lithuanian or English (certified by the translator’s signature and the seal of the translation agency, if requested by the Buyer/Client) must be provided.</w:t>
      </w:r>
    </w:p>
    <w:p w14:paraId="7D6CC86C" w14:textId="5E7BE324" w:rsidR="0001594D" w:rsidRPr="007B1E2A" w:rsidRDefault="0001594D" w:rsidP="002F54A6">
      <w:pPr>
        <w:pStyle w:val="ListParagraph"/>
        <w:numPr>
          <w:ilvl w:val="1"/>
          <w:numId w:val="15"/>
        </w:numPr>
        <w:spacing w:after="0"/>
        <w:ind w:left="851" w:hanging="851"/>
        <w:contextualSpacing w:val="0"/>
        <w:jc w:val="both"/>
        <w:rPr>
          <w:rFonts w:cs="Arial"/>
          <w:color w:val="auto"/>
          <w:sz w:val="20"/>
          <w:szCs w:val="20"/>
        </w:rPr>
      </w:pPr>
      <w:r w:rsidRPr="007B1E2A">
        <w:rPr>
          <w:rFonts w:cs="Arial"/>
          <w:color w:val="auto"/>
          <w:sz w:val="20"/>
          <w:szCs w:val="20"/>
        </w:rPr>
        <w:t xml:space="preserve">All deliverables submitted by the Supplier must be compatible with Microsoft Office software formats (XLS(X), DOC(X), PPT(X), MPP, VSD). If the Supplier delivers the results in a different format requiring separate software, the Supplier is responsible for the installation of the necessary software at the Client’s premises, training, licences and all other work and costs associated with the software. All results submitted by the Supplier shall be subject to agreement with the Client. All Supplier deliverables (submissions) must be in either Lithuanian or English. </w:t>
      </w:r>
    </w:p>
    <w:p w14:paraId="6E2912C3" w14:textId="77777777" w:rsidR="00293342" w:rsidRPr="007B1E2A" w:rsidRDefault="00293342" w:rsidP="009F41D6">
      <w:pPr>
        <w:spacing w:after="0"/>
        <w:rPr>
          <w:rFonts w:cs="Arial"/>
          <w:szCs w:val="20"/>
          <w:lang w:val="en-US"/>
        </w:rPr>
      </w:pPr>
    </w:p>
    <w:p w14:paraId="022018A6" w14:textId="49EDC01B" w:rsidR="00174726" w:rsidRPr="007B1E2A" w:rsidRDefault="00174726" w:rsidP="00890FD8">
      <w:pPr>
        <w:pStyle w:val="Heading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color w:val="auto"/>
          <w:sz w:val="20"/>
          <w:szCs w:val="20"/>
        </w:rPr>
      </w:pPr>
      <w:r w:rsidRPr="007B1E2A">
        <w:rPr>
          <w:rFonts w:cs="Arial"/>
          <w:color w:val="auto"/>
          <w:sz w:val="20"/>
          <w:szCs w:val="20"/>
        </w:rPr>
        <w:t>DOCUMENTS SUBMITTED DURING THE PERFORMANCE OF THE CONTRACT</w:t>
      </w:r>
    </w:p>
    <w:tbl>
      <w:tblPr>
        <w:tblStyle w:val="TableGrid"/>
        <w:tblpPr w:leftFromText="180" w:rightFromText="180" w:vertAnchor="text" w:horzAnchor="page" w:tblpX="935" w:tblpY="865"/>
        <w:tblW w:w="10343" w:type="dxa"/>
        <w:tblLook w:val="04A0" w:firstRow="1" w:lastRow="0" w:firstColumn="1" w:lastColumn="0" w:noHBand="0" w:noVBand="1"/>
      </w:tblPr>
      <w:tblGrid>
        <w:gridCol w:w="692"/>
        <w:gridCol w:w="4669"/>
        <w:gridCol w:w="2976"/>
        <w:gridCol w:w="2006"/>
      </w:tblGrid>
      <w:tr w:rsidR="00833B9E" w:rsidRPr="007B1E2A" w14:paraId="2F7FCAEE" w14:textId="77777777" w:rsidTr="3FCD69ED">
        <w:trPr>
          <w:trHeight w:val="300"/>
        </w:trPr>
        <w:tc>
          <w:tcPr>
            <w:tcW w:w="692" w:type="dxa"/>
            <w:vAlign w:val="center"/>
          </w:tcPr>
          <w:p w14:paraId="2B7429E4" w14:textId="77777777" w:rsidR="0006557B" w:rsidRPr="007B1E2A" w:rsidRDefault="0006557B" w:rsidP="002F54A6">
            <w:pPr>
              <w:keepNext/>
              <w:rPr>
                <w:rFonts w:cs="Arial"/>
                <w:b/>
                <w:bCs/>
                <w:szCs w:val="20"/>
                <w:lang w:val="en-US"/>
              </w:rPr>
            </w:pPr>
            <w:bookmarkStart w:id="2" w:name="_Hlk172615672"/>
            <w:r w:rsidRPr="007B1E2A">
              <w:rPr>
                <w:rFonts w:cs="Arial"/>
                <w:b/>
                <w:bCs/>
                <w:szCs w:val="20"/>
                <w:lang w:val="en-US"/>
              </w:rPr>
              <w:t>Item No.</w:t>
            </w:r>
          </w:p>
        </w:tc>
        <w:tc>
          <w:tcPr>
            <w:tcW w:w="4669" w:type="dxa"/>
            <w:vAlign w:val="center"/>
          </w:tcPr>
          <w:p w14:paraId="2277DA75" w14:textId="77777777" w:rsidR="0006557B" w:rsidRPr="007B1E2A" w:rsidRDefault="0006557B" w:rsidP="00270D22">
            <w:pPr>
              <w:keepNext/>
              <w:rPr>
                <w:rFonts w:cs="Arial"/>
                <w:b/>
                <w:bCs/>
                <w:szCs w:val="20"/>
                <w:lang w:val="en-US"/>
              </w:rPr>
            </w:pPr>
            <w:r w:rsidRPr="007B1E2A">
              <w:rPr>
                <w:rFonts w:cs="Arial"/>
                <w:b/>
                <w:bCs/>
                <w:szCs w:val="20"/>
                <w:lang w:val="en-US"/>
              </w:rPr>
              <w:t>Name</w:t>
            </w:r>
          </w:p>
        </w:tc>
        <w:tc>
          <w:tcPr>
            <w:tcW w:w="2976" w:type="dxa"/>
            <w:vAlign w:val="center"/>
          </w:tcPr>
          <w:p w14:paraId="6B04910B" w14:textId="77777777" w:rsidR="0006557B" w:rsidRPr="007B1E2A" w:rsidRDefault="0006557B" w:rsidP="00270D22">
            <w:pPr>
              <w:keepNext/>
              <w:rPr>
                <w:rFonts w:cs="Arial"/>
                <w:b/>
                <w:bCs/>
                <w:szCs w:val="20"/>
                <w:lang w:val="en-US"/>
              </w:rPr>
            </w:pPr>
            <w:r w:rsidRPr="007B1E2A">
              <w:rPr>
                <w:rFonts w:cs="Arial"/>
                <w:b/>
                <w:bCs/>
                <w:szCs w:val="20"/>
                <w:lang w:val="en-US"/>
              </w:rPr>
              <w:t>Content and format requirements</w:t>
            </w:r>
          </w:p>
        </w:tc>
        <w:tc>
          <w:tcPr>
            <w:tcW w:w="2006" w:type="dxa"/>
            <w:vAlign w:val="center"/>
          </w:tcPr>
          <w:p w14:paraId="293D4B55" w14:textId="77777777" w:rsidR="0006557B" w:rsidRPr="007B1E2A" w:rsidRDefault="0006557B" w:rsidP="002F54A6">
            <w:pPr>
              <w:keepNext/>
              <w:widowControl w:val="0"/>
              <w:rPr>
                <w:rFonts w:cs="Arial"/>
                <w:b/>
                <w:bCs/>
                <w:szCs w:val="20"/>
                <w:lang w:val="en-US"/>
              </w:rPr>
            </w:pPr>
            <w:r w:rsidRPr="007B1E2A">
              <w:rPr>
                <w:rFonts w:cs="Arial"/>
                <w:b/>
                <w:bCs/>
                <w:szCs w:val="20"/>
                <w:lang w:val="en-US"/>
              </w:rPr>
              <w:t>Moment of submission</w:t>
            </w:r>
          </w:p>
        </w:tc>
      </w:tr>
      <w:tr w:rsidR="00833B9E" w:rsidRPr="007B1E2A" w14:paraId="79324DD1" w14:textId="77777777" w:rsidTr="3FCD69ED">
        <w:trPr>
          <w:trHeight w:val="300"/>
        </w:trPr>
        <w:tc>
          <w:tcPr>
            <w:tcW w:w="692" w:type="dxa"/>
            <w:vAlign w:val="center"/>
          </w:tcPr>
          <w:p w14:paraId="5498D823" w14:textId="77777777" w:rsidR="0006557B" w:rsidRPr="007B1E2A" w:rsidRDefault="0006557B" w:rsidP="00270D22">
            <w:pPr>
              <w:pStyle w:val="Heading2"/>
              <w:numPr>
                <w:ilvl w:val="1"/>
                <w:numId w:val="15"/>
              </w:numPr>
              <w:tabs>
                <w:tab w:val="left" w:pos="426"/>
              </w:tabs>
              <w:spacing w:before="120"/>
              <w:ind w:left="0" w:firstLine="0"/>
              <w:rPr>
                <w:rFonts w:cs="Arial"/>
                <w:color w:val="auto"/>
                <w:sz w:val="20"/>
                <w:szCs w:val="20"/>
              </w:rPr>
            </w:pPr>
          </w:p>
        </w:tc>
        <w:tc>
          <w:tcPr>
            <w:tcW w:w="4669" w:type="dxa"/>
            <w:vAlign w:val="center"/>
          </w:tcPr>
          <w:p w14:paraId="06A8A217" w14:textId="64EE9756" w:rsidR="0006557B" w:rsidRPr="007B1E2A" w:rsidRDefault="0006557B" w:rsidP="002F54A6">
            <w:pPr>
              <w:rPr>
                <w:rFonts w:cs="Arial"/>
                <w:szCs w:val="20"/>
                <w:lang w:val="en-US"/>
              </w:rPr>
            </w:pPr>
            <w:r w:rsidRPr="007B1E2A">
              <w:rPr>
                <w:rFonts w:cs="Arial"/>
                <w:szCs w:val="20"/>
                <w:lang w:val="en-US"/>
              </w:rPr>
              <w:t>System User Guide</w:t>
            </w:r>
          </w:p>
        </w:tc>
        <w:tc>
          <w:tcPr>
            <w:tcW w:w="2976" w:type="dxa"/>
            <w:vAlign w:val="center"/>
          </w:tcPr>
          <w:p w14:paraId="0E5F0B00" w14:textId="1812939D" w:rsidR="0006557B" w:rsidRPr="007B1E2A" w:rsidRDefault="0006557B" w:rsidP="002F54A6">
            <w:pPr>
              <w:keepNext/>
              <w:rPr>
                <w:rFonts w:cs="Arial"/>
                <w:szCs w:val="20"/>
                <w:lang w:val="en-US"/>
              </w:rPr>
            </w:pPr>
            <w:r w:rsidRPr="007B1E2A">
              <w:rPr>
                <w:rFonts w:cs="Arial"/>
                <w:szCs w:val="20"/>
                <w:lang w:val="en-US"/>
              </w:rPr>
              <w:t>Available in electronic format, in Lithuanian and English</w:t>
            </w:r>
          </w:p>
        </w:tc>
        <w:tc>
          <w:tcPr>
            <w:tcW w:w="2006" w:type="dxa"/>
            <w:vAlign w:val="center"/>
          </w:tcPr>
          <w:p w14:paraId="6F35ACC7" w14:textId="21ABB425" w:rsidR="0006557B" w:rsidRPr="007B1E2A" w:rsidRDefault="007C6CF6" w:rsidP="002F54A6">
            <w:pPr>
              <w:keepNext/>
              <w:rPr>
                <w:rFonts w:cs="Arial"/>
                <w:szCs w:val="20"/>
                <w:lang w:val="en-US"/>
              </w:rPr>
            </w:pPr>
            <w:r w:rsidRPr="007B1E2A">
              <w:rPr>
                <w:rFonts w:cs="Arial"/>
                <w:szCs w:val="20"/>
                <w:lang w:val="en-US"/>
              </w:rPr>
              <w:t>Within 14 (fourteen) calendar days from the date of entry into force of the Contract</w:t>
            </w:r>
          </w:p>
        </w:tc>
      </w:tr>
      <w:tr w:rsidR="00833B9E" w:rsidRPr="007B1E2A" w14:paraId="20DB895D" w14:textId="77777777" w:rsidTr="3FCD69ED">
        <w:trPr>
          <w:trHeight w:val="300"/>
        </w:trPr>
        <w:tc>
          <w:tcPr>
            <w:tcW w:w="692" w:type="dxa"/>
            <w:vAlign w:val="center"/>
          </w:tcPr>
          <w:p w14:paraId="19E05120" w14:textId="77777777" w:rsidR="0006557B" w:rsidRPr="007B1E2A" w:rsidRDefault="0006557B" w:rsidP="00270D22">
            <w:pPr>
              <w:pStyle w:val="Heading2"/>
              <w:numPr>
                <w:ilvl w:val="1"/>
                <w:numId w:val="15"/>
              </w:numPr>
              <w:tabs>
                <w:tab w:val="left" w:pos="426"/>
              </w:tabs>
              <w:spacing w:before="120"/>
              <w:ind w:left="0" w:firstLine="0"/>
              <w:rPr>
                <w:rFonts w:cs="Arial"/>
                <w:color w:val="auto"/>
                <w:sz w:val="20"/>
                <w:szCs w:val="20"/>
              </w:rPr>
            </w:pPr>
          </w:p>
        </w:tc>
        <w:tc>
          <w:tcPr>
            <w:tcW w:w="4669" w:type="dxa"/>
            <w:vAlign w:val="center"/>
          </w:tcPr>
          <w:p w14:paraId="4D94F863" w14:textId="60D09A9A" w:rsidR="0006557B" w:rsidRPr="007B1E2A" w:rsidRDefault="0006557B" w:rsidP="002F54A6">
            <w:pPr>
              <w:rPr>
                <w:rFonts w:cs="Arial"/>
                <w:szCs w:val="20"/>
                <w:lang w:val="en-US"/>
              </w:rPr>
            </w:pPr>
            <w:r w:rsidRPr="007B1E2A">
              <w:rPr>
                <w:rFonts w:cs="Arial"/>
                <w:szCs w:val="20"/>
                <w:lang w:val="en-US"/>
              </w:rPr>
              <w:t>System Administration Manual</w:t>
            </w:r>
          </w:p>
        </w:tc>
        <w:tc>
          <w:tcPr>
            <w:tcW w:w="2976" w:type="dxa"/>
            <w:vAlign w:val="center"/>
          </w:tcPr>
          <w:p w14:paraId="6709DDE8" w14:textId="752CD816" w:rsidR="0006557B" w:rsidRPr="007B1E2A" w:rsidRDefault="0006557B" w:rsidP="002F54A6">
            <w:pPr>
              <w:keepNext/>
              <w:rPr>
                <w:rFonts w:cs="Arial"/>
                <w:szCs w:val="20"/>
                <w:lang w:val="en-US"/>
              </w:rPr>
            </w:pPr>
            <w:r w:rsidRPr="007B1E2A">
              <w:rPr>
                <w:rFonts w:cs="Arial"/>
                <w:szCs w:val="20"/>
                <w:lang w:val="en-US"/>
              </w:rPr>
              <w:t>Available in electronic format, in Lithuanian and English</w:t>
            </w:r>
          </w:p>
        </w:tc>
        <w:tc>
          <w:tcPr>
            <w:tcW w:w="2006" w:type="dxa"/>
            <w:vAlign w:val="center"/>
          </w:tcPr>
          <w:p w14:paraId="0092F55C" w14:textId="1D579689" w:rsidR="0006557B" w:rsidRPr="007B1E2A" w:rsidRDefault="007C6CF6" w:rsidP="002F54A6">
            <w:pPr>
              <w:keepNext/>
              <w:rPr>
                <w:rFonts w:cs="Arial"/>
                <w:szCs w:val="20"/>
                <w:lang w:val="en-US"/>
              </w:rPr>
            </w:pPr>
            <w:r w:rsidRPr="007B1E2A">
              <w:rPr>
                <w:rFonts w:cs="Arial"/>
                <w:szCs w:val="20"/>
                <w:lang w:val="en-US"/>
              </w:rPr>
              <w:t>Within 14 (fourteen) calendar days from the date of entry into force of the Contract</w:t>
            </w:r>
          </w:p>
        </w:tc>
      </w:tr>
      <w:tr w:rsidR="00833B9E" w:rsidRPr="007B1E2A" w14:paraId="27A76DB5" w14:textId="77777777" w:rsidTr="3FCD69ED">
        <w:trPr>
          <w:trHeight w:val="300"/>
        </w:trPr>
        <w:tc>
          <w:tcPr>
            <w:tcW w:w="692" w:type="dxa"/>
            <w:vAlign w:val="center"/>
          </w:tcPr>
          <w:p w14:paraId="52B847D0" w14:textId="77777777" w:rsidR="0006557B" w:rsidRPr="007B1E2A" w:rsidRDefault="0006557B" w:rsidP="00270D22">
            <w:pPr>
              <w:pStyle w:val="Heading2"/>
              <w:numPr>
                <w:ilvl w:val="1"/>
                <w:numId w:val="15"/>
              </w:numPr>
              <w:tabs>
                <w:tab w:val="left" w:pos="426"/>
              </w:tabs>
              <w:spacing w:before="120"/>
              <w:ind w:left="0" w:firstLine="0"/>
              <w:rPr>
                <w:rFonts w:cs="Arial"/>
                <w:color w:val="auto"/>
                <w:sz w:val="20"/>
                <w:szCs w:val="20"/>
              </w:rPr>
            </w:pPr>
          </w:p>
        </w:tc>
        <w:tc>
          <w:tcPr>
            <w:tcW w:w="4669" w:type="dxa"/>
            <w:vAlign w:val="center"/>
          </w:tcPr>
          <w:p w14:paraId="02A7D0C8" w14:textId="35FB8926" w:rsidR="0006557B" w:rsidRPr="007B1E2A" w:rsidRDefault="002666ED" w:rsidP="002F54A6">
            <w:pPr>
              <w:rPr>
                <w:rFonts w:cs="Arial"/>
                <w:szCs w:val="20"/>
                <w:lang w:val="en-US"/>
              </w:rPr>
            </w:pPr>
            <w:r w:rsidRPr="007B1E2A">
              <w:rPr>
                <w:rFonts w:cs="Arial"/>
                <w:szCs w:val="20"/>
                <w:lang w:val="en-US"/>
              </w:rPr>
              <w:t>Data migration plan</w:t>
            </w:r>
          </w:p>
        </w:tc>
        <w:tc>
          <w:tcPr>
            <w:tcW w:w="2976" w:type="dxa"/>
            <w:vAlign w:val="center"/>
          </w:tcPr>
          <w:p w14:paraId="7B013071" w14:textId="77777777" w:rsidR="0006557B" w:rsidRPr="007B1E2A" w:rsidRDefault="0006557B" w:rsidP="002F54A6">
            <w:pPr>
              <w:keepNext/>
              <w:rPr>
                <w:rFonts w:cs="Arial"/>
                <w:szCs w:val="20"/>
                <w:lang w:val="en-US"/>
              </w:rPr>
            </w:pPr>
            <w:r w:rsidRPr="007B1E2A">
              <w:rPr>
                <w:rFonts w:cs="Arial"/>
                <w:szCs w:val="20"/>
                <w:lang w:val="en-US"/>
              </w:rPr>
              <w:t>Submitted electronically, in Lithuanian, in a format agreed by the Parties</w:t>
            </w:r>
          </w:p>
        </w:tc>
        <w:tc>
          <w:tcPr>
            <w:tcW w:w="2006" w:type="dxa"/>
            <w:vAlign w:val="center"/>
          </w:tcPr>
          <w:p w14:paraId="77AC4A33" w14:textId="6D20924C" w:rsidR="0006557B" w:rsidRPr="007B1E2A" w:rsidRDefault="0006557B" w:rsidP="002F54A6">
            <w:pPr>
              <w:keepNext/>
              <w:rPr>
                <w:rFonts w:cs="Arial"/>
                <w:szCs w:val="20"/>
                <w:lang w:val="en-US"/>
              </w:rPr>
            </w:pPr>
            <w:r w:rsidRPr="007B1E2A">
              <w:rPr>
                <w:rFonts w:cs="Arial"/>
                <w:szCs w:val="20"/>
                <w:lang w:val="en-US"/>
              </w:rPr>
              <w:t>No later than 30 (thirty) working days before the start of the data migration</w:t>
            </w:r>
          </w:p>
        </w:tc>
      </w:tr>
      <w:tr w:rsidR="00833B9E" w:rsidRPr="007B1E2A" w14:paraId="757E83BF" w14:textId="77777777" w:rsidTr="3FCD69ED">
        <w:trPr>
          <w:trHeight w:val="841"/>
        </w:trPr>
        <w:tc>
          <w:tcPr>
            <w:tcW w:w="692" w:type="dxa"/>
            <w:vAlign w:val="center"/>
          </w:tcPr>
          <w:p w14:paraId="1BB062F5" w14:textId="77777777" w:rsidR="00516427" w:rsidRPr="007B1E2A" w:rsidRDefault="00516427" w:rsidP="00516427">
            <w:pPr>
              <w:pStyle w:val="Heading2"/>
              <w:numPr>
                <w:ilvl w:val="1"/>
                <w:numId w:val="15"/>
              </w:numPr>
              <w:tabs>
                <w:tab w:val="left" w:pos="426"/>
              </w:tabs>
              <w:spacing w:before="120"/>
              <w:ind w:left="0" w:firstLine="0"/>
              <w:rPr>
                <w:rFonts w:cs="Arial"/>
                <w:color w:val="auto"/>
                <w:sz w:val="20"/>
                <w:szCs w:val="20"/>
              </w:rPr>
            </w:pPr>
          </w:p>
        </w:tc>
        <w:tc>
          <w:tcPr>
            <w:tcW w:w="4669" w:type="dxa"/>
            <w:vAlign w:val="center"/>
          </w:tcPr>
          <w:p w14:paraId="58D100F3" w14:textId="4A13417D" w:rsidR="00516427" w:rsidRPr="007B1E2A" w:rsidRDefault="00516427" w:rsidP="00516427">
            <w:pPr>
              <w:rPr>
                <w:rFonts w:cs="Arial"/>
                <w:szCs w:val="20"/>
                <w:lang w:val="en-US"/>
              </w:rPr>
            </w:pPr>
            <w:r w:rsidRPr="007B1E2A">
              <w:rPr>
                <w:rFonts w:cs="Arial"/>
                <w:szCs w:val="20"/>
                <w:lang w:val="en-US"/>
              </w:rPr>
              <w:t>If AI technology is used, the AI model card</w:t>
            </w:r>
          </w:p>
        </w:tc>
        <w:tc>
          <w:tcPr>
            <w:tcW w:w="2976" w:type="dxa"/>
            <w:vAlign w:val="center"/>
          </w:tcPr>
          <w:p w14:paraId="651E3E75" w14:textId="77777777" w:rsidR="00516427" w:rsidRPr="007B1E2A" w:rsidRDefault="00516427" w:rsidP="00516427">
            <w:pPr>
              <w:keepNext/>
              <w:rPr>
                <w:rFonts w:cs="Arial"/>
                <w:szCs w:val="20"/>
                <w:lang w:val="en-US"/>
              </w:rPr>
            </w:pPr>
            <w:r w:rsidRPr="007B1E2A">
              <w:rPr>
                <w:rFonts w:cs="Arial"/>
                <w:szCs w:val="20"/>
                <w:lang w:val="en-US"/>
              </w:rPr>
              <w:t>Submitted electronically, in Lithuanian or English, in a format agreed by the Parties</w:t>
            </w:r>
          </w:p>
        </w:tc>
        <w:tc>
          <w:tcPr>
            <w:tcW w:w="2006" w:type="dxa"/>
            <w:vAlign w:val="center"/>
          </w:tcPr>
          <w:p w14:paraId="544EFE4C" w14:textId="08580DB7" w:rsidR="00516427" w:rsidRPr="007B1E2A" w:rsidRDefault="00D55E60" w:rsidP="00516427">
            <w:pPr>
              <w:keepNext/>
              <w:rPr>
                <w:rFonts w:cs="Arial"/>
                <w:szCs w:val="20"/>
                <w:lang w:val="en-US"/>
              </w:rPr>
            </w:pPr>
            <w:r w:rsidRPr="007B1E2A">
              <w:rPr>
                <w:rFonts w:cs="Arial"/>
                <w:szCs w:val="20"/>
                <w:lang w:val="en-US"/>
              </w:rPr>
              <w:t xml:space="preserve"> Within 14 (fourteen) calendar days from the date of entry into force of the Contract</w:t>
            </w:r>
          </w:p>
        </w:tc>
      </w:tr>
      <w:tr w:rsidR="00833B9E" w:rsidRPr="007B1E2A" w14:paraId="5BDDEB29" w14:textId="77777777" w:rsidTr="3FCD69ED">
        <w:trPr>
          <w:trHeight w:val="300"/>
        </w:trPr>
        <w:tc>
          <w:tcPr>
            <w:tcW w:w="692" w:type="dxa"/>
            <w:vAlign w:val="center"/>
          </w:tcPr>
          <w:p w14:paraId="1064F787" w14:textId="77777777" w:rsidR="00516427" w:rsidRPr="007B1E2A" w:rsidRDefault="00516427" w:rsidP="00516427">
            <w:pPr>
              <w:pStyle w:val="Heading2"/>
              <w:numPr>
                <w:ilvl w:val="1"/>
                <w:numId w:val="15"/>
              </w:numPr>
              <w:tabs>
                <w:tab w:val="left" w:pos="426"/>
              </w:tabs>
              <w:spacing w:before="120"/>
              <w:ind w:left="0" w:firstLine="0"/>
              <w:rPr>
                <w:rFonts w:cs="Arial"/>
                <w:color w:val="auto"/>
                <w:sz w:val="20"/>
                <w:szCs w:val="20"/>
              </w:rPr>
            </w:pPr>
          </w:p>
        </w:tc>
        <w:tc>
          <w:tcPr>
            <w:tcW w:w="4669" w:type="dxa"/>
            <w:vAlign w:val="center"/>
          </w:tcPr>
          <w:p w14:paraId="0C78BE34" w14:textId="3512CE05" w:rsidR="00516427" w:rsidRPr="007B1E2A" w:rsidRDefault="00516427" w:rsidP="00516427">
            <w:pPr>
              <w:rPr>
                <w:rFonts w:cs="Arial"/>
                <w:szCs w:val="20"/>
                <w:lang w:val="en-US"/>
              </w:rPr>
            </w:pPr>
            <w:r w:rsidRPr="007B1E2A">
              <w:rPr>
                <w:rFonts w:cs="Arial"/>
                <w:szCs w:val="20"/>
                <w:lang w:val="en-US"/>
              </w:rPr>
              <w:t>Documents referred to in Annex 1 ‘FR, NFR and Integration Requirements’ to the TS</w:t>
            </w:r>
          </w:p>
        </w:tc>
        <w:tc>
          <w:tcPr>
            <w:tcW w:w="2976" w:type="dxa"/>
            <w:vAlign w:val="center"/>
          </w:tcPr>
          <w:p w14:paraId="0F25814C" w14:textId="636E20B0" w:rsidR="00516427" w:rsidRPr="007B1E2A" w:rsidRDefault="00516427" w:rsidP="00516427">
            <w:pPr>
              <w:keepNext/>
              <w:rPr>
                <w:rFonts w:cs="Arial"/>
                <w:szCs w:val="20"/>
                <w:lang w:val="en-US"/>
              </w:rPr>
            </w:pPr>
            <w:r w:rsidRPr="007B1E2A">
              <w:rPr>
                <w:rFonts w:cs="Arial"/>
                <w:szCs w:val="20"/>
                <w:lang w:val="en-US"/>
              </w:rPr>
              <w:t>Submitted electronically, in Lithuanian or English, in a format agreed by the Parties</w:t>
            </w:r>
          </w:p>
        </w:tc>
        <w:tc>
          <w:tcPr>
            <w:tcW w:w="2006" w:type="dxa"/>
            <w:vAlign w:val="center"/>
          </w:tcPr>
          <w:p w14:paraId="2CDE0120" w14:textId="4E603124" w:rsidR="00516427" w:rsidRPr="007B1E2A" w:rsidRDefault="00516427" w:rsidP="00516427">
            <w:pPr>
              <w:keepNext/>
              <w:rPr>
                <w:rFonts w:cs="Arial"/>
                <w:szCs w:val="20"/>
                <w:lang w:val="en-US"/>
              </w:rPr>
            </w:pPr>
            <w:r w:rsidRPr="007B1E2A">
              <w:rPr>
                <w:rFonts w:cs="Arial"/>
                <w:szCs w:val="20"/>
                <w:lang w:val="en-US"/>
              </w:rPr>
              <w:t>After the provision of the Integration Preparation Service, within 14 (fourteen) calendar days from the date of the Client’s written Order to the Supplier</w:t>
            </w:r>
          </w:p>
        </w:tc>
      </w:tr>
      <w:tr w:rsidR="00833B9E" w:rsidRPr="007B1E2A" w14:paraId="4A44EA63" w14:textId="77777777" w:rsidTr="3FCD69ED">
        <w:trPr>
          <w:trHeight w:val="300"/>
        </w:trPr>
        <w:tc>
          <w:tcPr>
            <w:tcW w:w="692" w:type="dxa"/>
            <w:vAlign w:val="center"/>
          </w:tcPr>
          <w:p w14:paraId="35C8F5F9" w14:textId="77777777" w:rsidR="00516427" w:rsidRPr="007B1E2A" w:rsidRDefault="00516427" w:rsidP="00516427">
            <w:pPr>
              <w:pStyle w:val="Heading2"/>
              <w:numPr>
                <w:ilvl w:val="1"/>
                <w:numId w:val="15"/>
              </w:numPr>
              <w:tabs>
                <w:tab w:val="left" w:pos="426"/>
              </w:tabs>
              <w:spacing w:before="120"/>
              <w:ind w:left="0" w:firstLine="0"/>
              <w:rPr>
                <w:rFonts w:cs="Arial"/>
                <w:color w:val="auto"/>
                <w:sz w:val="20"/>
                <w:szCs w:val="20"/>
              </w:rPr>
            </w:pPr>
          </w:p>
        </w:tc>
        <w:tc>
          <w:tcPr>
            <w:tcW w:w="4669" w:type="dxa"/>
            <w:vAlign w:val="center"/>
          </w:tcPr>
          <w:p w14:paraId="79913389" w14:textId="1F3F982E" w:rsidR="00516427" w:rsidRPr="007B1E2A" w:rsidRDefault="00516427" w:rsidP="00516427">
            <w:pPr>
              <w:rPr>
                <w:rFonts w:cs="Arial"/>
                <w:szCs w:val="20"/>
                <w:lang w:val="en-US"/>
              </w:rPr>
            </w:pPr>
            <w:r w:rsidRPr="007B1E2A">
              <w:rPr>
                <w:rFonts w:eastAsia="Arial" w:cs="Arial"/>
                <w:szCs w:val="20"/>
                <w:lang w:val="en-US"/>
              </w:rPr>
              <w:t>System deployment project plan</w:t>
            </w:r>
          </w:p>
        </w:tc>
        <w:tc>
          <w:tcPr>
            <w:tcW w:w="2976" w:type="dxa"/>
            <w:vAlign w:val="center"/>
          </w:tcPr>
          <w:p w14:paraId="5273060E" w14:textId="1E6E0633"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21BC2785" w14:textId="225B3876" w:rsidR="00516427" w:rsidRPr="007B1E2A" w:rsidRDefault="00516427" w:rsidP="00516427">
            <w:pPr>
              <w:keepNext/>
              <w:rPr>
                <w:rFonts w:cs="Arial"/>
                <w:szCs w:val="20"/>
                <w:lang w:val="en-US"/>
              </w:rPr>
            </w:pPr>
            <w:r w:rsidRPr="007B1E2A">
              <w:rPr>
                <w:rFonts w:cs="Arial"/>
                <w:szCs w:val="20"/>
                <w:lang w:val="en-US"/>
              </w:rPr>
              <w:t>Within 14 (fourteen) calendar days from the date of entry into force of the Contract</w:t>
            </w:r>
          </w:p>
        </w:tc>
      </w:tr>
      <w:tr w:rsidR="00833B9E" w:rsidRPr="007B1E2A" w14:paraId="3F5FC680" w14:textId="77777777" w:rsidTr="3FCD69ED">
        <w:trPr>
          <w:trHeight w:val="300"/>
        </w:trPr>
        <w:tc>
          <w:tcPr>
            <w:tcW w:w="692" w:type="dxa"/>
            <w:vAlign w:val="center"/>
          </w:tcPr>
          <w:p w14:paraId="119123EF" w14:textId="77777777" w:rsidR="00516427" w:rsidRPr="007B1E2A" w:rsidRDefault="0051642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081C50E2" w14:textId="2D76538F" w:rsidR="00516427" w:rsidRPr="007B1E2A" w:rsidRDefault="00516427" w:rsidP="00516427">
            <w:pPr>
              <w:rPr>
                <w:rFonts w:cs="Arial"/>
                <w:szCs w:val="20"/>
                <w:lang w:val="en-US"/>
              </w:rPr>
            </w:pPr>
            <w:r w:rsidRPr="007B1E2A">
              <w:rPr>
                <w:rFonts w:cs="Arial"/>
                <w:szCs w:val="20"/>
                <w:lang w:val="en-US"/>
              </w:rPr>
              <w:t>Delivery and Acceptance Certificate</w:t>
            </w:r>
          </w:p>
        </w:tc>
        <w:tc>
          <w:tcPr>
            <w:tcW w:w="2976" w:type="dxa"/>
            <w:vAlign w:val="center"/>
          </w:tcPr>
          <w:p w14:paraId="4157A566" w14:textId="5DFB0EBF"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5A7115D7" w14:textId="69BCFE79" w:rsidR="00516427" w:rsidRPr="007B1E2A" w:rsidRDefault="4D19931C" w:rsidP="3FCD69ED">
            <w:pPr>
              <w:keepNext/>
              <w:rPr>
                <w:rFonts w:cs="Arial"/>
                <w:lang w:val="en-US"/>
              </w:rPr>
            </w:pPr>
            <w:r w:rsidRPr="3FCD69ED">
              <w:rPr>
                <w:rFonts w:cs="Arial"/>
                <w:lang w:val="en-US"/>
              </w:rPr>
              <w:t xml:space="preserve">Within 3 (three) working days of the completion of each System deployment phase or </w:t>
            </w:r>
            <w:r w:rsidR="61581232" w:rsidRPr="3FCD69ED">
              <w:rPr>
                <w:rFonts w:cs="Arial"/>
                <w:lang w:val="en-US"/>
              </w:rPr>
              <w:t>O</w:t>
            </w:r>
            <w:r w:rsidRPr="3FCD69ED">
              <w:rPr>
                <w:rFonts w:cs="Arial"/>
                <w:lang w:val="en-US"/>
              </w:rPr>
              <w:t>rder</w:t>
            </w:r>
          </w:p>
        </w:tc>
      </w:tr>
      <w:tr w:rsidR="00833B9E" w:rsidRPr="007B1E2A" w14:paraId="331C8DA0" w14:textId="77777777" w:rsidTr="3FCD69ED">
        <w:trPr>
          <w:trHeight w:val="776"/>
        </w:trPr>
        <w:tc>
          <w:tcPr>
            <w:tcW w:w="692" w:type="dxa"/>
            <w:vAlign w:val="center"/>
          </w:tcPr>
          <w:p w14:paraId="584EFDD5" w14:textId="77777777" w:rsidR="00516427" w:rsidRPr="007B1E2A" w:rsidRDefault="0051642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696CAC58" w14:textId="669D63AB" w:rsidR="00516427" w:rsidRPr="007B1E2A" w:rsidRDefault="00516427" w:rsidP="00516427">
            <w:pPr>
              <w:rPr>
                <w:rFonts w:cs="Arial"/>
                <w:szCs w:val="20"/>
                <w:lang w:val="en-US"/>
              </w:rPr>
            </w:pPr>
            <w:r w:rsidRPr="007B1E2A">
              <w:rPr>
                <w:rFonts w:cs="Arial"/>
                <w:szCs w:val="20"/>
                <w:lang w:val="en-US"/>
              </w:rPr>
              <w:t>Instructions for use of the System, training materials (including, but not limited to, slides, documents, videos, etc.)</w:t>
            </w:r>
          </w:p>
        </w:tc>
        <w:tc>
          <w:tcPr>
            <w:tcW w:w="2976" w:type="dxa"/>
            <w:vAlign w:val="center"/>
          </w:tcPr>
          <w:p w14:paraId="091C8F41" w14:textId="3F0574EF"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27B05794" w14:textId="4F63B82F" w:rsidR="00516427" w:rsidRPr="007B1E2A" w:rsidRDefault="00516427" w:rsidP="00516427">
            <w:pPr>
              <w:keepNext/>
              <w:rPr>
                <w:rFonts w:cs="Arial"/>
                <w:szCs w:val="20"/>
                <w:lang w:val="en-US"/>
              </w:rPr>
            </w:pPr>
            <w:r w:rsidRPr="007B1E2A">
              <w:rPr>
                <w:rFonts w:cs="Arial"/>
                <w:szCs w:val="20"/>
                <w:lang w:val="en-US"/>
              </w:rPr>
              <w:t>Not less than 14 (fourteen) calendar days before the System Testing Phase</w:t>
            </w:r>
          </w:p>
        </w:tc>
      </w:tr>
      <w:tr w:rsidR="008B116D" w:rsidRPr="007B1E2A" w14:paraId="25C0B5E3" w14:textId="77777777" w:rsidTr="3FCD69ED">
        <w:trPr>
          <w:trHeight w:val="776"/>
        </w:trPr>
        <w:tc>
          <w:tcPr>
            <w:tcW w:w="692" w:type="dxa"/>
            <w:vAlign w:val="center"/>
          </w:tcPr>
          <w:p w14:paraId="6F79F290" w14:textId="77777777" w:rsidR="008B116D" w:rsidRPr="007B1E2A" w:rsidRDefault="008B116D"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345B63D7" w14:textId="7F2AA6AA" w:rsidR="008B116D" w:rsidRPr="007B1E2A" w:rsidRDefault="008B116D" w:rsidP="00516427">
            <w:pPr>
              <w:rPr>
                <w:rFonts w:cs="Arial"/>
                <w:szCs w:val="20"/>
                <w:lang w:val="en-US"/>
              </w:rPr>
            </w:pPr>
            <w:r w:rsidRPr="007B1E2A">
              <w:rPr>
                <w:rFonts w:cs="Arial"/>
                <w:szCs w:val="20"/>
                <w:lang w:val="en-US"/>
              </w:rPr>
              <w:t xml:space="preserve">Transition plan </w:t>
            </w:r>
          </w:p>
        </w:tc>
        <w:tc>
          <w:tcPr>
            <w:tcW w:w="2976" w:type="dxa"/>
            <w:vAlign w:val="center"/>
          </w:tcPr>
          <w:p w14:paraId="31120DBE" w14:textId="63880A90" w:rsidR="008B116D" w:rsidRPr="007B1E2A" w:rsidRDefault="00F81B60"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1CA5F550" w14:textId="7ACC2A62" w:rsidR="008B116D" w:rsidRPr="007B1E2A" w:rsidRDefault="00551CF8" w:rsidP="00516427">
            <w:pPr>
              <w:keepNext/>
              <w:rPr>
                <w:rFonts w:cs="Arial"/>
                <w:szCs w:val="20"/>
                <w:lang w:val="en-US"/>
              </w:rPr>
            </w:pPr>
            <w:r w:rsidRPr="007B1E2A">
              <w:rPr>
                <w:rFonts w:cs="Arial"/>
                <w:szCs w:val="20"/>
                <w:lang w:val="en-US"/>
              </w:rPr>
              <w:t>Within 60 (sixty) calendar days from the date of entry into force of the Contract</w:t>
            </w:r>
          </w:p>
        </w:tc>
      </w:tr>
      <w:tr w:rsidR="00833B9E" w:rsidRPr="007B1E2A" w14:paraId="7994EEDA" w14:textId="77777777" w:rsidTr="3FCD69ED">
        <w:trPr>
          <w:trHeight w:val="300"/>
        </w:trPr>
        <w:tc>
          <w:tcPr>
            <w:tcW w:w="692" w:type="dxa"/>
            <w:vAlign w:val="center"/>
          </w:tcPr>
          <w:p w14:paraId="079FD029" w14:textId="77777777" w:rsidR="00516427" w:rsidRPr="007B1E2A" w:rsidRDefault="0051642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190162FA" w14:textId="2EB578A9" w:rsidR="00516427" w:rsidRPr="007B1E2A" w:rsidRDefault="00516427" w:rsidP="00516427">
            <w:pPr>
              <w:rPr>
                <w:rFonts w:cs="Arial"/>
                <w:szCs w:val="20"/>
                <w:lang w:val="en-US"/>
              </w:rPr>
            </w:pPr>
            <w:r w:rsidRPr="007B1E2A">
              <w:rPr>
                <w:rFonts w:cs="Arial"/>
                <w:szCs w:val="20"/>
                <w:lang w:val="en-US"/>
              </w:rPr>
              <w:t>Business continuity plan</w:t>
            </w:r>
          </w:p>
        </w:tc>
        <w:tc>
          <w:tcPr>
            <w:tcW w:w="2976" w:type="dxa"/>
            <w:vAlign w:val="center"/>
          </w:tcPr>
          <w:p w14:paraId="653EDF7E" w14:textId="3F9DC83A"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3810DA56" w14:textId="5A3A1E73" w:rsidR="00516427" w:rsidRPr="007B1E2A" w:rsidRDefault="00516427" w:rsidP="00516427">
            <w:pPr>
              <w:keepNext/>
              <w:rPr>
                <w:rFonts w:cs="Arial"/>
                <w:szCs w:val="20"/>
                <w:lang w:val="en-US"/>
              </w:rPr>
            </w:pPr>
            <w:r w:rsidRPr="007B1E2A">
              <w:rPr>
                <w:rFonts w:cs="Arial"/>
                <w:szCs w:val="20"/>
                <w:lang w:val="en-US"/>
              </w:rPr>
              <w:t>Within 30 (thirty) calendar days from the date of entry into force of the Contract</w:t>
            </w:r>
          </w:p>
        </w:tc>
      </w:tr>
      <w:tr w:rsidR="00833B9E" w:rsidRPr="007B1E2A" w14:paraId="296FFC8C" w14:textId="77777777" w:rsidTr="3FCD69ED">
        <w:trPr>
          <w:trHeight w:val="300"/>
        </w:trPr>
        <w:tc>
          <w:tcPr>
            <w:tcW w:w="692" w:type="dxa"/>
            <w:vAlign w:val="center"/>
          </w:tcPr>
          <w:p w14:paraId="702F097D" w14:textId="77777777" w:rsidR="00516427" w:rsidRPr="007B1E2A" w:rsidRDefault="0051642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578C02C9" w14:textId="65E1D4F7" w:rsidR="00516427" w:rsidRPr="007B1E2A" w:rsidRDefault="00516427" w:rsidP="00516427">
            <w:pPr>
              <w:rPr>
                <w:rFonts w:cs="Arial"/>
                <w:szCs w:val="20"/>
                <w:lang w:val="en-US"/>
              </w:rPr>
            </w:pPr>
            <w:r w:rsidRPr="007B1E2A">
              <w:rPr>
                <w:rFonts w:cs="Arial"/>
                <w:szCs w:val="20"/>
                <w:lang w:val="en-US"/>
              </w:rPr>
              <w:t>Non-disclosure agreement</w:t>
            </w:r>
          </w:p>
        </w:tc>
        <w:tc>
          <w:tcPr>
            <w:tcW w:w="2976" w:type="dxa"/>
            <w:vAlign w:val="center"/>
          </w:tcPr>
          <w:p w14:paraId="3153B4F5" w14:textId="00FC1BB1"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7351EFF8" w14:textId="53672DD8" w:rsidR="00516427" w:rsidRPr="007B1E2A" w:rsidRDefault="00827054" w:rsidP="00516427">
            <w:pPr>
              <w:keepNext/>
              <w:rPr>
                <w:rFonts w:cs="Arial"/>
                <w:szCs w:val="20"/>
                <w:lang w:val="en-US"/>
              </w:rPr>
            </w:pPr>
            <w:r w:rsidRPr="007B1E2A">
              <w:rPr>
                <w:rFonts w:cs="Arial"/>
                <w:szCs w:val="20"/>
                <w:lang w:val="en-US"/>
              </w:rPr>
              <w:t>No later than 3 (three) working days after the entry into force of the Contract</w:t>
            </w:r>
          </w:p>
        </w:tc>
      </w:tr>
      <w:tr w:rsidR="00833B9E" w:rsidRPr="007B1E2A" w14:paraId="23DDA965" w14:textId="77777777" w:rsidTr="3FCD69ED">
        <w:trPr>
          <w:trHeight w:val="300"/>
        </w:trPr>
        <w:tc>
          <w:tcPr>
            <w:tcW w:w="692" w:type="dxa"/>
            <w:vAlign w:val="center"/>
          </w:tcPr>
          <w:p w14:paraId="24124212" w14:textId="77777777" w:rsidR="00516427" w:rsidRPr="007B1E2A" w:rsidRDefault="0051642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6B7D76DE" w14:textId="269ACDAB" w:rsidR="00516427" w:rsidRPr="007B1E2A" w:rsidRDefault="00516427" w:rsidP="00516427">
            <w:pPr>
              <w:rPr>
                <w:rFonts w:cs="Arial"/>
                <w:szCs w:val="20"/>
                <w:lang w:val="en-US"/>
              </w:rPr>
            </w:pPr>
            <w:r w:rsidRPr="007B1E2A">
              <w:rPr>
                <w:rFonts w:eastAsia="Arial" w:cs="Arial"/>
                <w:szCs w:val="20"/>
                <w:lang w:val="en-US"/>
              </w:rPr>
              <w:t>Test results report</w:t>
            </w:r>
          </w:p>
        </w:tc>
        <w:tc>
          <w:tcPr>
            <w:tcW w:w="2976" w:type="dxa"/>
            <w:vAlign w:val="center"/>
          </w:tcPr>
          <w:p w14:paraId="474603AE" w14:textId="12F88D8B"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64080CBD" w14:textId="645ACB63" w:rsidR="00516427" w:rsidRPr="007B1E2A" w:rsidRDefault="00516427" w:rsidP="00516427">
            <w:pPr>
              <w:keepNext/>
              <w:rPr>
                <w:rFonts w:cs="Arial"/>
                <w:szCs w:val="20"/>
                <w:lang w:val="en-US"/>
              </w:rPr>
            </w:pPr>
            <w:r w:rsidRPr="007B1E2A">
              <w:rPr>
                <w:rFonts w:cs="Arial"/>
                <w:szCs w:val="20"/>
                <w:lang w:val="en-US"/>
              </w:rPr>
              <w:t>At least 5 (five) working days before the start of the System testing phase in the System testing environment</w:t>
            </w:r>
          </w:p>
        </w:tc>
      </w:tr>
      <w:tr w:rsidR="002C3607" w:rsidRPr="007B1E2A" w14:paraId="5C070E8E" w14:textId="77777777" w:rsidTr="3FCD69ED">
        <w:trPr>
          <w:trHeight w:val="300"/>
        </w:trPr>
        <w:tc>
          <w:tcPr>
            <w:tcW w:w="692" w:type="dxa"/>
            <w:vAlign w:val="center"/>
          </w:tcPr>
          <w:p w14:paraId="57E603A0" w14:textId="77777777" w:rsidR="002C3607" w:rsidRPr="007B1E2A" w:rsidRDefault="002C360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2E25EC77" w14:textId="38411920" w:rsidR="002C3607" w:rsidRPr="007B1E2A" w:rsidRDefault="002C3607" w:rsidP="00516427">
            <w:pPr>
              <w:rPr>
                <w:rFonts w:eastAsia="Arial" w:cs="Arial"/>
                <w:szCs w:val="20"/>
                <w:lang w:val="en-US"/>
              </w:rPr>
            </w:pPr>
            <w:r w:rsidRPr="007B1E2A">
              <w:rPr>
                <w:rFonts w:eastAsia="Arial" w:cs="Arial"/>
                <w:szCs w:val="20"/>
                <w:lang w:val="en-US"/>
              </w:rPr>
              <w:t>Test scenario</w:t>
            </w:r>
          </w:p>
        </w:tc>
        <w:tc>
          <w:tcPr>
            <w:tcW w:w="2976" w:type="dxa"/>
            <w:vAlign w:val="center"/>
          </w:tcPr>
          <w:p w14:paraId="7FED54D0" w14:textId="083F0F61" w:rsidR="002C3607" w:rsidRPr="007B1E2A" w:rsidRDefault="00233A53"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4EDBA99F" w14:textId="6CCB9361" w:rsidR="002C3607" w:rsidRPr="007B1E2A" w:rsidRDefault="00233A53" w:rsidP="00516427">
            <w:pPr>
              <w:keepNext/>
              <w:rPr>
                <w:rFonts w:cs="Arial"/>
                <w:szCs w:val="20"/>
                <w:lang w:val="en-US"/>
              </w:rPr>
            </w:pPr>
            <w:r w:rsidRPr="007B1E2A">
              <w:rPr>
                <w:rFonts w:cs="Arial"/>
                <w:szCs w:val="20"/>
                <w:lang w:val="en-US"/>
              </w:rPr>
              <w:t>At least 5 (five) working days before the start of the System testing phase in the System testing environment</w:t>
            </w:r>
          </w:p>
        </w:tc>
      </w:tr>
      <w:tr w:rsidR="00833B9E" w:rsidRPr="007B1E2A" w14:paraId="3D2CFB8A" w14:textId="77777777" w:rsidTr="3FCD69ED">
        <w:trPr>
          <w:trHeight w:val="300"/>
        </w:trPr>
        <w:tc>
          <w:tcPr>
            <w:tcW w:w="692" w:type="dxa"/>
            <w:vAlign w:val="center"/>
          </w:tcPr>
          <w:p w14:paraId="2293E987" w14:textId="77777777" w:rsidR="00516427" w:rsidRPr="007B1E2A" w:rsidRDefault="0051642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1F72A79A" w14:textId="694EA6AF" w:rsidR="00516427" w:rsidRPr="007B1E2A" w:rsidRDefault="00516427" w:rsidP="00516427">
            <w:pPr>
              <w:rPr>
                <w:rFonts w:eastAsia="Arial" w:cs="Arial"/>
                <w:szCs w:val="20"/>
                <w:lang w:val="en-US"/>
              </w:rPr>
            </w:pPr>
            <w:r w:rsidRPr="007B1E2A">
              <w:rPr>
                <w:rFonts w:eastAsia="Arial" w:cs="Arial"/>
                <w:szCs w:val="20"/>
                <w:lang w:val="en-US"/>
              </w:rPr>
              <w:t>Information transmission agreement</w:t>
            </w:r>
          </w:p>
        </w:tc>
        <w:tc>
          <w:tcPr>
            <w:tcW w:w="2976" w:type="dxa"/>
            <w:vAlign w:val="center"/>
          </w:tcPr>
          <w:p w14:paraId="0C948455" w14:textId="095D7845"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38A56C00" w14:textId="61DBA9BC" w:rsidR="00516427" w:rsidRPr="007B1E2A" w:rsidRDefault="00516427" w:rsidP="00516427">
            <w:pPr>
              <w:keepNext/>
              <w:rPr>
                <w:rFonts w:cs="Arial"/>
                <w:szCs w:val="20"/>
                <w:lang w:val="en-US"/>
              </w:rPr>
            </w:pPr>
            <w:r w:rsidRPr="007B1E2A">
              <w:rPr>
                <w:rFonts w:cs="Arial"/>
                <w:szCs w:val="20"/>
                <w:lang w:val="en-US"/>
              </w:rPr>
              <w:t>To be provided within 20 (twenty) days of the date of the Client’s written Order to the Supplier</w:t>
            </w:r>
          </w:p>
        </w:tc>
      </w:tr>
      <w:tr w:rsidR="00833B9E" w:rsidRPr="007B1E2A" w14:paraId="1424D572" w14:textId="77777777" w:rsidTr="3FCD69ED">
        <w:trPr>
          <w:trHeight w:val="300"/>
        </w:trPr>
        <w:tc>
          <w:tcPr>
            <w:tcW w:w="692" w:type="dxa"/>
            <w:vAlign w:val="center"/>
          </w:tcPr>
          <w:p w14:paraId="4E442DA1" w14:textId="77777777" w:rsidR="00516427" w:rsidRPr="007B1E2A" w:rsidRDefault="0051642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28975893" w14:textId="5F76793A" w:rsidR="00516427" w:rsidRPr="007B1E2A" w:rsidRDefault="00516427" w:rsidP="00516427">
            <w:pPr>
              <w:rPr>
                <w:rFonts w:cs="Arial"/>
                <w:szCs w:val="20"/>
                <w:lang w:val="en-US"/>
              </w:rPr>
            </w:pPr>
            <w:r w:rsidRPr="007B1E2A">
              <w:rPr>
                <w:rFonts w:cs="Arial"/>
                <w:szCs w:val="20"/>
                <w:lang w:val="en-US"/>
              </w:rPr>
              <w:t>Detailed list of information (data, documents, etc.) required for detailed analysis of the Client’s processes related to the deployment of the System</w:t>
            </w:r>
          </w:p>
        </w:tc>
        <w:tc>
          <w:tcPr>
            <w:tcW w:w="2976" w:type="dxa"/>
            <w:vAlign w:val="center"/>
          </w:tcPr>
          <w:p w14:paraId="512DD485" w14:textId="6EBA0AC9"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663ED957" w14:textId="02AEF6C0" w:rsidR="00516427" w:rsidRPr="007B1E2A" w:rsidRDefault="00516427" w:rsidP="00516427">
            <w:pPr>
              <w:keepNext/>
              <w:rPr>
                <w:rFonts w:cs="Arial"/>
                <w:szCs w:val="20"/>
                <w:lang w:val="en-US"/>
              </w:rPr>
            </w:pPr>
            <w:r w:rsidRPr="007B1E2A">
              <w:rPr>
                <w:rFonts w:cs="Arial"/>
                <w:szCs w:val="20"/>
                <w:lang w:val="en-US"/>
              </w:rPr>
              <w:t>No later than 3 (three) working days after the entry into force of the Contract</w:t>
            </w:r>
          </w:p>
        </w:tc>
      </w:tr>
      <w:tr w:rsidR="00833B9E" w:rsidRPr="007B1E2A" w14:paraId="0D24CE2E" w14:textId="77777777" w:rsidTr="3FCD69ED">
        <w:trPr>
          <w:trHeight w:val="300"/>
        </w:trPr>
        <w:tc>
          <w:tcPr>
            <w:tcW w:w="692" w:type="dxa"/>
            <w:vAlign w:val="center"/>
          </w:tcPr>
          <w:p w14:paraId="6AF48641" w14:textId="77777777" w:rsidR="00516427" w:rsidRPr="007B1E2A" w:rsidRDefault="00516427" w:rsidP="00516427">
            <w:pPr>
              <w:pStyle w:val="Heading2"/>
              <w:numPr>
                <w:ilvl w:val="1"/>
                <w:numId w:val="15"/>
              </w:numPr>
              <w:tabs>
                <w:tab w:val="left" w:pos="426"/>
              </w:tabs>
              <w:spacing w:before="120"/>
              <w:ind w:left="0" w:firstLine="0"/>
              <w:rPr>
                <w:rFonts w:cs="Arial"/>
                <w:i/>
                <w:iCs/>
                <w:color w:val="auto"/>
                <w:sz w:val="20"/>
                <w:szCs w:val="20"/>
              </w:rPr>
            </w:pPr>
          </w:p>
        </w:tc>
        <w:tc>
          <w:tcPr>
            <w:tcW w:w="4669" w:type="dxa"/>
            <w:vAlign w:val="center"/>
          </w:tcPr>
          <w:p w14:paraId="41CF563D" w14:textId="1A06A020" w:rsidR="00516427" w:rsidRPr="007B1E2A" w:rsidRDefault="00516427" w:rsidP="00516427">
            <w:pPr>
              <w:rPr>
                <w:rFonts w:cs="Arial"/>
                <w:szCs w:val="20"/>
                <w:lang w:val="en-US"/>
              </w:rPr>
            </w:pPr>
            <w:r w:rsidRPr="007B1E2A">
              <w:rPr>
                <w:rFonts w:cs="Arial"/>
                <w:szCs w:val="20"/>
                <w:lang w:val="en-US"/>
              </w:rPr>
              <w:t>Data Processing Agreement (DPA) (Article 28 of the GDPR)</w:t>
            </w:r>
          </w:p>
        </w:tc>
        <w:tc>
          <w:tcPr>
            <w:tcW w:w="2976" w:type="dxa"/>
            <w:vAlign w:val="center"/>
          </w:tcPr>
          <w:p w14:paraId="4A2C27EB" w14:textId="276FF739" w:rsidR="00516427" w:rsidRPr="007B1E2A" w:rsidRDefault="00516427" w:rsidP="00516427">
            <w:pPr>
              <w:keepNext/>
              <w:rPr>
                <w:rFonts w:cs="Arial"/>
                <w:szCs w:val="20"/>
                <w:lang w:val="en-US"/>
              </w:rPr>
            </w:pPr>
            <w:r w:rsidRPr="007B1E2A">
              <w:rPr>
                <w:rFonts w:cs="Arial"/>
                <w:szCs w:val="20"/>
                <w:lang w:val="en-US"/>
              </w:rPr>
              <w:t>Submitted electronically, in Lithuanian or English</w:t>
            </w:r>
          </w:p>
        </w:tc>
        <w:tc>
          <w:tcPr>
            <w:tcW w:w="2006" w:type="dxa"/>
            <w:vAlign w:val="center"/>
          </w:tcPr>
          <w:p w14:paraId="1B044055" w14:textId="5C7283DF" w:rsidR="00516427" w:rsidRPr="007B1E2A" w:rsidRDefault="00516427" w:rsidP="00516427">
            <w:pPr>
              <w:keepNext/>
              <w:rPr>
                <w:rFonts w:cs="Arial"/>
                <w:szCs w:val="20"/>
                <w:lang w:val="en-US"/>
              </w:rPr>
            </w:pPr>
            <w:r w:rsidRPr="007B1E2A">
              <w:rPr>
                <w:rFonts w:cs="Arial"/>
                <w:szCs w:val="20"/>
                <w:lang w:val="en-US"/>
              </w:rPr>
              <w:t>Within 14 (fourteen) calendar days from the date of entry into force of the Contract</w:t>
            </w:r>
          </w:p>
        </w:tc>
      </w:tr>
      <w:bookmarkEnd w:id="2"/>
    </w:tbl>
    <w:p w14:paraId="38AE6F06" w14:textId="1762F215" w:rsidR="00447187" w:rsidRPr="007B1E2A" w:rsidRDefault="00447187" w:rsidP="0017472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cs="Arial"/>
          <w:color w:val="auto"/>
          <w:sz w:val="20"/>
          <w:szCs w:val="20"/>
        </w:rPr>
      </w:pPr>
    </w:p>
    <w:p w14:paraId="0A7BCC95" w14:textId="71AC8C61" w:rsidR="2B99011E" w:rsidRPr="007B1E2A" w:rsidRDefault="2B99011E" w:rsidP="2B99011E">
      <w:pPr>
        <w:rPr>
          <w:rFonts w:cs="Arial"/>
          <w:szCs w:val="20"/>
          <w:lang w:val="en-US"/>
        </w:rPr>
      </w:pPr>
    </w:p>
    <w:p w14:paraId="4711CAD9" w14:textId="77777777" w:rsidR="00D37531" w:rsidRPr="007B1E2A" w:rsidRDefault="00D37531" w:rsidP="00F12DCF">
      <w:pPr>
        <w:pBdr>
          <w:top w:val="single" w:sz="8" w:space="1" w:color="auto"/>
          <w:bottom w:val="single" w:sz="8" w:space="1" w:color="auto"/>
        </w:pBdr>
        <w:shd w:val="clear" w:color="auto" w:fill="CCAED0"/>
        <w:tabs>
          <w:tab w:val="left" w:pos="-284"/>
        </w:tabs>
        <w:spacing w:after="0"/>
        <w:jc w:val="center"/>
        <w:rPr>
          <w:rFonts w:cs="Arial"/>
          <w:b/>
          <w:bCs/>
          <w:szCs w:val="20"/>
          <w:lang w:val="en-US"/>
        </w:rPr>
      </w:pPr>
      <w:r w:rsidRPr="007B1E2A">
        <w:rPr>
          <w:rFonts w:cs="Arial"/>
          <w:b/>
          <w:bCs/>
          <w:szCs w:val="20"/>
          <w:lang w:val="en-US"/>
        </w:rPr>
        <w:t>PEFORMANCE OF OBLIGATIONS</w:t>
      </w:r>
    </w:p>
    <w:p w14:paraId="3CE5D075" w14:textId="77777777" w:rsidR="00D37531" w:rsidRPr="007B1E2A" w:rsidRDefault="00D37531" w:rsidP="001950AA">
      <w:pPr>
        <w:spacing w:after="0"/>
        <w:jc w:val="both"/>
        <w:rPr>
          <w:rFonts w:cs="Arial"/>
          <w:i/>
          <w:iCs/>
          <w:szCs w:val="20"/>
          <w:lang w:val="en-US"/>
        </w:rPr>
      </w:pPr>
    </w:p>
    <w:p w14:paraId="3A4B8CC0" w14:textId="77777777" w:rsidR="00F12DCF" w:rsidRPr="007B1E2A" w:rsidRDefault="00F12DCF" w:rsidP="001950AA">
      <w:pPr>
        <w:spacing w:after="0"/>
        <w:jc w:val="both"/>
        <w:rPr>
          <w:rFonts w:cs="Arial"/>
          <w:i/>
          <w:iCs/>
          <w:szCs w:val="20"/>
          <w:lang w:val="en-US"/>
        </w:rPr>
      </w:pPr>
    </w:p>
    <w:p w14:paraId="69695F43" w14:textId="2672594C" w:rsidR="00A91C34" w:rsidRPr="007B1E2A" w:rsidRDefault="07111F1F" w:rsidP="00444145">
      <w:pPr>
        <w:pStyle w:val="Heading2"/>
        <w:numPr>
          <w:ilvl w:val="0"/>
          <w:numId w:val="1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cs="Arial"/>
          <w:b w:val="0"/>
          <w:bCs w:val="0"/>
          <w:color w:val="auto"/>
          <w:sz w:val="20"/>
          <w:szCs w:val="20"/>
        </w:rPr>
      </w:pPr>
      <w:r w:rsidRPr="007B1E2A">
        <w:rPr>
          <w:rFonts w:cs="Arial"/>
          <w:color w:val="auto"/>
          <w:sz w:val="20"/>
          <w:szCs w:val="20"/>
        </w:rPr>
        <w:t xml:space="preserve"> PROCEDURE FOR THE PROVISION OF SERVICES </w:t>
      </w:r>
    </w:p>
    <w:p w14:paraId="299890FC" w14:textId="3856937B" w:rsidR="00F9555F" w:rsidRPr="007B1E2A" w:rsidRDefault="00252659" w:rsidP="00ED482F">
      <w:pPr>
        <w:pStyle w:val="ListParagraph"/>
        <w:numPr>
          <w:ilvl w:val="1"/>
          <w:numId w:val="15"/>
        </w:numPr>
        <w:tabs>
          <w:tab w:val="left" w:pos="851"/>
        </w:tabs>
        <w:spacing w:before="60" w:after="0"/>
        <w:ind w:left="851" w:hanging="851"/>
        <w:contextualSpacing w:val="0"/>
        <w:jc w:val="both"/>
        <w:rPr>
          <w:rFonts w:cs="Arial"/>
          <w:color w:val="auto"/>
          <w:sz w:val="20"/>
          <w:szCs w:val="20"/>
        </w:rPr>
      </w:pPr>
      <w:r w:rsidRPr="007B1E2A">
        <w:rPr>
          <w:rFonts w:cs="Arial"/>
          <w:color w:val="auto"/>
          <w:sz w:val="20"/>
          <w:szCs w:val="20"/>
        </w:rPr>
        <w:t xml:space="preserve">Place of delivery of the Goods and the Services: </w:t>
      </w:r>
      <w:sdt>
        <w:sdtPr>
          <w:rPr>
            <w:rStyle w:val="Style1"/>
            <w:color w:val="auto"/>
            <w:szCs w:val="20"/>
          </w:rPr>
          <w:id w:val="1367490253"/>
          <w:placeholder>
            <w:docPart w:val="AB396B0BF41E4F1DA9A5B012C4322CB8"/>
          </w:placeholder>
          <w15:color w:val="FF0000"/>
          <w:dropDownList>
            <w:listItem w:value="[Pasirinkite]"/>
            <w:listItem w:displayText="Visa Lietuva, išskyrus Kuršių Neriją. Konkreti vieta nurodoma kartu su užsakymu." w:value="Visa Lietuva, išskyrus Kuršių Neriją. Konkreti vieta nurodoma kartu su užsakymu."/>
            <w:listItem w:displayText="Nuotoliniu būdu." w:value="Nuotoliniu būdu."/>
            <w:listItem w:displayText="Paslaugų teikėjo buveinėje." w:value="Paslaugų teikėjo buveinėje."/>
            <w:listItem w:displayText="Kita. Aprašyti" w:value="Kita. Aprašyti"/>
          </w:dropDownList>
        </w:sdtPr>
        <w:sdtContent>
          <w:r w:rsidRPr="007B1E2A">
            <w:rPr>
              <w:rStyle w:val="Style1"/>
              <w:rFonts w:cs="Arial"/>
              <w:color w:val="auto"/>
              <w:szCs w:val="20"/>
            </w:rPr>
            <w:t>Remotely.</w:t>
          </w:r>
        </w:sdtContent>
      </w:sdt>
      <w:r w:rsidRPr="007B1E2A">
        <w:rPr>
          <w:rFonts w:cs="Arial"/>
          <w:color w:val="auto"/>
          <w:sz w:val="20"/>
          <w:szCs w:val="20"/>
        </w:rPr>
        <w:t xml:space="preserve"> </w:t>
      </w:r>
    </w:p>
    <w:p w14:paraId="69478875" w14:textId="0D1D38F6" w:rsidR="002D6CC5" w:rsidRPr="007B1E2A" w:rsidRDefault="002D6CC5" w:rsidP="003316E2">
      <w:pPr>
        <w:pStyle w:val="xx"/>
        <w:numPr>
          <w:ilvl w:val="1"/>
          <w:numId w:val="15"/>
        </w:numPr>
        <w:ind w:left="851" w:hanging="851"/>
        <w:rPr>
          <w:rFonts w:eastAsiaTheme="minorHAnsi"/>
          <w:b w:val="0"/>
          <w:bCs w:val="0"/>
          <w:color w:val="auto"/>
          <w:lang w:val="en-US"/>
        </w:rPr>
      </w:pPr>
      <w:r w:rsidRPr="007B1E2A">
        <w:rPr>
          <w:rFonts w:eastAsiaTheme="minorHAnsi"/>
          <w:b w:val="0"/>
          <w:bCs w:val="0"/>
          <w:color w:val="auto"/>
          <w:lang w:val="en-US"/>
        </w:rPr>
        <w:t>Orders are placed by e-mail or other electronic means agreed by the Parties.</w:t>
      </w:r>
    </w:p>
    <w:p w14:paraId="3C630015" w14:textId="77777777" w:rsidR="00F323C2" w:rsidRPr="007B1E2A" w:rsidRDefault="00F323C2" w:rsidP="002F54A6">
      <w:pPr>
        <w:pStyle w:val="ListParagraph"/>
        <w:numPr>
          <w:ilvl w:val="1"/>
          <w:numId w:val="15"/>
        </w:numPr>
        <w:tabs>
          <w:tab w:val="left" w:pos="851"/>
        </w:tabs>
        <w:spacing w:after="0"/>
        <w:ind w:left="851" w:hanging="851"/>
        <w:jc w:val="both"/>
        <w:rPr>
          <w:rFonts w:eastAsia="Arial" w:cs="Arial"/>
          <w:color w:val="auto"/>
          <w:sz w:val="20"/>
          <w:szCs w:val="20"/>
        </w:rPr>
      </w:pPr>
      <w:r w:rsidRPr="007B1E2A">
        <w:rPr>
          <w:rFonts w:eastAsia="Arial" w:cs="Arial"/>
          <w:color w:val="auto"/>
          <w:sz w:val="20"/>
          <w:szCs w:val="20"/>
        </w:rPr>
        <w:t xml:space="preserve">The System must be introduced in the following phases: </w:t>
      </w:r>
    </w:p>
    <w:p w14:paraId="3D06FFB1" w14:textId="0FA92059" w:rsidR="00F323C2" w:rsidRPr="007B1E2A" w:rsidRDefault="00F323C2" w:rsidP="00F323C2">
      <w:pPr>
        <w:pStyle w:val="ListParagraph"/>
        <w:numPr>
          <w:ilvl w:val="2"/>
          <w:numId w:val="15"/>
        </w:numPr>
        <w:tabs>
          <w:tab w:val="left" w:pos="1134"/>
        </w:tabs>
        <w:spacing w:before="60" w:after="0"/>
        <w:ind w:left="1134" w:hanging="1134"/>
        <w:jc w:val="both"/>
        <w:rPr>
          <w:rFonts w:eastAsia="Arial" w:cs="Arial"/>
          <w:color w:val="auto"/>
          <w:sz w:val="20"/>
          <w:szCs w:val="20"/>
        </w:rPr>
      </w:pPr>
      <w:r w:rsidRPr="007B1E2A">
        <w:rPr>
          <w:rFonts w:eastAsia="Arial" w:cs="Arial"/>
          <w:color w:val="auto"/>
          <w:sz w:val="20"/>
          <w:szCs w:val="20"/>
        </w:rPr>
        <w:t>First phase of deployment – 150 (one hundred and fifty) calendar days from the date of entry into force of the Contract</w:t>
      </w:r>
    </w:p>
    <w:p w14:paraId="508C0FE0" w14:textId="77777777" w:rsidR="00F323C2" w:rsidRPr="007B1E2A" w:rsidRDefault="00F323C2" w:rsidP="00F323C2">
      <w:pPr>
        <w:pStyle w:val="ListParagraph"/>
        <w:numPr>
          <w:ilvl w:val="2"/>
          <w:numId w:val="15"/>
        </w:numPr>
        <w:tabs>
          <w:tab w:val="left" w:pos="1134"/>
        </w:tabs>
        <w:spacing w:before="60" w:after="0"/>
        <w:ind w:left="1134" w:hanging="1134"/>
        <w:jc w:val="both"/>
        <w:rPr>
          <w:rFonts w:eastAsia="Arial" w:cs="Arial"/>
          <w:color w:val="auto"/>
          <w:sz w:val="20"/>
          <w:szCs w:val="20"/>
        </w:rPr>
      </w:pPr>
      <w:r w:rsidRPr="007B1E2A">
        <w:rPr>
          <w:rFonts w:eastAsia="Arial" w:cs="Arial"/>
          <w:color w:val="auto"/>
          <w:sz w:val="20"/>
          <w:szCs w:val="20"/>
        </w:rPr>
        <w:t>The second phase of deployment – 400 (four hundred) calendar days after the date of entry into force of the Contract.</w:t>
      </w:r>
    </w:p>
    <w:p w14:paraId="31C11055" w14:textId="28F08E89" w:rsidR="00F323C2" w:rsidRPr="007B1E2A" w:rsidRDefault="00F323C2" w:rsidP="00F323C2">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eastAsia="Arial" w:cs="Arial"/>
          <w:color w:val="auto"/>
          <w:sz w:val="20"/>
          <w:szCs w:val="20"/>
        </w:rPr>
        <w:t xml:space="preserve">After the Contract enters into force, a System deployment project plan will be prepared and agreed with the Client within 14 (fourteen) calendar days. </w:t>
      </w:r>
    </w:p>
    <w:p w14:paraId="0A789C59" w14:textId="77777777" w:rsidR="00F323C2" w:rsidRPr="007B1E2A" w:rsidRDefault="00F323C2" w:rsidP="00F323C2">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cs="Arial"/>
          <w:color w:val="auto"/>
          <w:sz w:val="20"/>
          <w:szCs w:val="20"/>
        </w:rPr>
        <w:t xml:space="preserve">The Supplier undertakes to provide access to the System Testing Environment within 30 (thirty) calendar days from the date of entry into force of the Contract. </w:t>
      </w:r>
    </w:p>
    <w:p w14:paraId="5012BB6D" w14:textId="5C82F783" w:rsidR="00F323C2" w:rsidRPr="007B1E2A" w:rsidRDefault="00F323C2" w:rsidP="00F323C2">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eastAsia="Arial" w:cs="Arial"/>
          <w:color w:val="auto"/>
          <w:sz w:val="20"/>
          <w:szCs w:val="20"/>
        </w:rPr>
        <w:t>The Supplier must, no later than within 3 (three) working days after the Contract enters into force, provide the Client’s authorised responsible person by e-mail with a detailed list of the information (data, documents, etc.) required for a detailed analysis of the Client’s processes related to the System deployment.</w:t>
      </w:r>
    </w:p>
    <w:p w14:paraId="05755403" w14:textId="56A4B033" w:rsidR="00F323C2" w:rsidRPr="007B1E2A" w:rsidRDefault="00F323C2" w:rsidP="002F54A6">
      <w:pPr>
        <w:pStyle w:val="ListParagraph"/>
        <w:numPr>
          <w:ilvl w:val="1"/>
          <w:numId w:val="15"/>
        </w:numPr>
        <w:tabs>
          <w:tab w:val="left" w:pos="851"/>
        </w:tabs>
        <w:spacing w:before="60" w:after="0"/>
        <w:ind w:left="851" w:hanging="851"/>
        <w:jc w:val="both"/>
        <w:rPr>
          <w:rFonts w:cs="Arial"/>
          <w:color w:val="auto"/>
          <w:sz w:val="20"/>
          <w:szCs w:val="20"/>
        </w:rPr>
      </w:pPr>
      <w:r w:rsidRPr="007B1E2A">
        <w:rPr>
          <w:rFonts w:eastAsia="Arial" w:cs="Arial"/>
          <w:color w:val="auto"/>
          <w:sz w:val="20"/>
          <w:szCs w:val="20"/>
        </w:rPr>
        <w:t>The Supplier must, no later than 20 (twenty) calendar days after receipt of the information referred to in paragraph 6.6 of the TS, carry out a detailed analysis of the Client’s processes relating to the implementation of the System and agree in writing with the Client a System deployment project plan within the same period. The Client must approve or comment in writing on the System deployment plan submitted for evaluation within a period of no more than three (3) working days from the date of receipt of the Plan. There is no limit to the number of iterations, but the Supplier must in all cases agree in writing with the Client on the final System deployment plan within the 20 (twenty) calendar day period provided for in this paragraph.</w:t>
      </w:r>
    </w:p>
    <w:p w14:paraId="2DC17EBB" w14:textId="6925E02C" w:rsidR="00C24E33" w:rsidRPr="007B1E2A" w:rsidRDefault="002D6CC5" w:rsidP="00CB3A3F">
      <w:pPr>
        <w:pStyle w:val="ListParagraph"/>
        <w:numPr>
          <w:ilvl w:val="1"/>
          <w:numId w:val="15"/>
        </w:numPr>
        <w:tabs>
          <w:tab w:val="left" w:pos="851"/>
        </w:tabs>
        <w:spacing w:before="60" w:after="0"/>
        <w:ind w:left="851" w:hanging="851"/>
        <w:contextualSpacing w:val="0"/>
        <w:jc w:val="both"/>
        <w:rPr>
          <w:rFonts w:cs="Arial"/>
          <w:color w:val="auto"/>
          <w:sz w:val="20"/>
          <w:szCs w:val="20"/>
        </w:rPr>
      </w:pPr>
      <w:r w:rsidRPr="007B1E2A">
        <w:rPr>
          <w:rFonts w:cs="Arial"/>
          <w:color w:val="auto"/>
          <w:sz w:val="20"/>
          <w:szCs w:val="20"/>
        </w:rPr>
        <w:t>The Goods must be delivered no later than within 5 (five) working days from the date on which the Client places the Order</w:t>
      </w:r>
      <w:r w:rsidRPr="007B1E2A">
        <w:rPr>
          <w:rStyle w:val="Style1"/>
          <w:rFonts w:cs="Arial"/>
          <w:color w:val="auto"/>
          <w:szCs w:val="20"/>
        </w:rPr>
        <w:t xml:space="preserve"> (long-term Contract, multiple orders</w:t>
      </w:r>
      <w:r w:rsidRPr="007B1E2A">
        <w:rPr>
          <w:rFonts w:cs="Arial"/>
          <w:color w:val="auto"/>
          <w:sz w:val="20"/>
          <w:szCs w:val="20"/>
        </w:rPr>
        <w:t>) with the Supplier.</w:t>
      </w:r>
    </w:p>
    <w:p w14:paraId="60A9436E" w14:textId="77777777" w:rsidR="00C24E33" w:rsidRPr="00383432" w:rsidRDefault="2054B664" w:rsidP="3FCD69ED">
      <w:pPr>
        <w:pStyle w:val="ListParagraph"/>
        <w:numPr>
          <w:ilvl w:val="1"/>
          <w:numId w:val="15"/>
        </w:numPr>
        <w:tabs>
          <w:tab w:val="left" w:pos="851"/>
        </w:tabs>
        <w:spacing w:before="60" w:after="0"/>
        <w:ind w:left="851" w:hanging="851"/>
        <w:contextualSpacing w:val="0"/>
        <w:jc w:val="both"/>
        <w:rPr>
          <w:rFonts w:cs="Arial"/>
          <w:color w:val="auto"/>
          <w:sz w:val="20"/>
          <w:szCs w:val="20"/>
        </w:rPr>
      </w:pPr>
      <w:r w:rsidRPr="3FCD69ED">
        <w:rPr>
          <w:rFonts w:eastAsia="Arial" w:cs="Arial"/>
          <w:color w:val="auto"/>
          <w:sz w:val="20"/>
          <w:szCs w:val="20"/>
        </w:rPr>
        <w:t>The Support and Maintenance Services are provided at the following two levels:</w:t>
      </w:r>
    </w:p>
    <w:p w14:paraId="0CE59214" w14:textId="4C6ED933" w:rsidR="00C24E33" w:rsidRPr="00383432" w:rsidRDefault="2054B664" w:rsidP="00383432">
      <w:pPr>
        <w:pStyle w:val="ListParagraph"/>
        <w:numPr>
          <w:ilvl w:val="2"/>
          <w:numId w:val="15"/>
        </w:numPr>
        <w:tabs>
          <w:tab w:val="left" w:pos="1560"/>
        </w:tabs>
        <w:spacing w:before="60" w:after="0"/>
        <w:ind w:left="1080" w:hanging="1080"/>
        <w:contextualSpacing w:val="0"/>
        <w:jc w:val="both"/>
        <w:rPr>
          <w:rFonts w:cs="Arial"/>
          <w:color w:val="auto"/>
          <w:sz w:val="20"/>
          <w:szCs w:val="20"/>
        </w:rPr>
      </w:pPr>
      <w:r w:rsidRPr="3FCD69ED">
        <w:rPr>
          <w:rFonts w:cs="Arial"/>
          <w:color w:val="auto"/>
          <w:sz w:val="20"/>
          <w:szCs w:val="20"/>
        </w:rPr>
        <w:t>Testing environment support – commencing from the date on which the Supplier provides the Client with access to the System testing environment, subject to the SLA set out in Annex 2 ‘Procedure for the Provision of System Support and Maintenance Services’ to the TS for the testing environment</w:t>
      </w:r>
    </w:p>
    <w:p w14:paraId="45C5392A" w14:textId="5FFD411E" w:rsidR="00CB3A3F" w:rsidRPr="00383432" w:rsidRDefault="2054B664" w:rsidP="00383432">
      <w:pPr>
        <w:pStyle w:val="ListParagraph"/>
        <w:numPr>
          <w:ilvl w:val="2"/>
          <w:numId w:val="15"/>
        </w:numPr>
        <w:tabs>
          <w:tab w:val="left" w:pos="1560"/>
        </w:tabs>
        <w:spacing w:before="60" w:after="0"/>
        <w:ind w:left="1080" w:hanging="1080"/>
        <w:contextualSpacing w:val="0"/>
        <w:jc w:val="both"/>
        <w:rPr>
          <w:rFonts w:cs="Arial"/>
          <w:color w:val="auto"/>
          <w:sz w:val="20"/>
          <w:szCs w:val="20"/>
        </w:rPr>
      </w:pPr>
      <w:r w:rsidRPr="3FCD69ED">
        <w:rPr>
          <w:rFonts w:cs="Arial"/>
          <w:color w:val="auto"/>
          <w:sz w:val="20"/>
          <w:szCs w:val="20"/>
        </w:rPr>
        <w:t>Production environment support – starting from the date of signing of the delivery and acceptance certificate for the production environment, with the full SLA set out in Annex 2 ‘Procedure for the provision of System Support and Maintenance Services’ to the TS.</w:t>
      </w:r>
    </w:p>
    <w:p w14:paraId="1B80CA75" w14:textId="0E22EAA5" w:rsidR="002D6CC5" w:rsidRPr="007B1E2A" w:rsidRDefault="002D6CC5" w:rsidP="002F54A6">
      <w:pPr>
        <w:pStyle w:val="ListParagraph"/>
        <w:numPr>
          <w:ilvl w:val="1"/>
          <w:numId w:val="15"/>
        </w:numPr>
        <w:tabs>
          <w:tab w:val="left" w:pos="851"/>
        </w:tabs>
        <w:spacing w:before="60" w:after="0"/>
        <w:ind w:left="851" w:hanging="851"/>
        <w:jc w:val="both"/>
        <w:rPr>
          <w:rFonts w:cs="Arial"/>
          <w:color w:val="auto"/>
          <w:sz w:val="20"/>
          <w:szCs w:val="20"/>
        </w:rPr>
      </w:pPr>
      <w:r w:rsidRPr="007B1E2A">
        <w:rPr>
          <w:rFonts w:cs="Arial"/>
          <w:color w:val="auto"/>
          <w:sz w:val="20"/>
          <w:szCs w:val="20"/>
        </w:rPr>
        <w:t>The procedures for the provision of Support and Maintenance Services are described in Annex 2 ‘Procedure for the Provision of System Support and Maintenance Services’ to the TS.</w:t>
      </w:r>
    </w:p>
    <w:p w14:paraId="05D186B1" w14:textId="77777777" w:rsidR="0013568C" w:rsidRPr="007B1E2A" w:rsidRDefault="0664BF6E" w:rsidP="3FCD69ED">
      <w:pPr>
        <w:pStyle w:val="ListParagraph"/>
        <w:numPr>
          <w:ilvl w:val="1"/>
          <w:numId w:val="15"/>
        </w:numPr>
        <w:tabs>
          <w:tab w:val="left" w:pos="851"/>
        </w:tabs>
        <w:spacing w:after="0"/>
        <w:ind w:left="851" w:hanging="851"/>
        <w:contextualSpacing w:val="0"/>
        <w:jc w:val="both"/>
        <w:rPr>
          <w:rFonts w:cs="Arial"/>
          <w:color w:val="auto"/>
          <w:sz w:val="20"/>
          <w:szCs w:val="20"/>
        </w:rPr>
      </w:pPr>
      <w:r w:rsidRPr="3FCD69ED">
        <w:rPr>
          <w:rFonts w:cs="Arial"/>
          <w:color w:val="auto"/>
          <w:sz w:val="20"/>
          <w:szCs w:val="20"/>
        </w:rPr>
        <w:t>The Supplier will be required to provide the Development Servic</w:t>
      </w:r>
      <w:r w:rsidRPr="00383432">
        <w:rPr>
          <w:rFonts w:asciiTheme="minorHAnsi" w:eastAsiaTheme="minorEastAsia" w:hAnsiTheme="minorHAnsi"/>
          <w:color w:val="auto"/>
          <w:sz w:val="20"/>
          <w:szCs w:val="20"/>
        </w:rPr>
        <w:t>es during the</w:t>
      </w:r>
      <w:r w:rsidRPr="3FCD69ED">
        <w:rPr>
          <w:rFonts w:cs="Arial"/>
          <w:color w:val="auto"/>
          <w:sz w:val="20"/>
          <w:szCs w:val="20"/>
        </w:rPr>
        <w:t xml:space="preserve"> Client’s</w:t>
      </w:r>
      <w:r w:rsidRPr="00383432">
        <w:t xml:space="preserve"> </w:t>
      </w:r>
      <w:r w:rsidRPr="00383432">
        <w:rPr>
          <w:color w:val="auto"/>
          <w:sz w:val="20"/>
          <w:szCs w:val="20"/>
        </w:rPr>
        <w:t>Business Hours.</w:t>
      </w:r>
    </w:p>
    <w:p w14:paraId="36E3ACD1" w14:textId="77777777" w:rsidR="002D6CC5" w:rsidRPr="007B1E2A" w:rsidRDefault="002D6CC5"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The Client may start placing Orders for Development Services immediately after the entry into force of the Contract.</w:t>
      </w:r>
    </w:p>
    <w:p w14:paraId="57699E3F" w14:textId="77777777" w:rsidR="002D6CC5" w:rsidRPr="007B1E2A" w:rsidRDefault="002D6CC5"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The Development Services are only provided on the basis of individual Orders submitted by the Client to the Supplier during the term of the Contract. There is no limit to the number of orders.</w:t>
      </w:r>
    </w:p>
    <w:p w14:paraId="09E8CC4E" w14:textId="127B6970" w:rsidR="002D6CC5" w:rsidRPr="007B1E2A" w:rsidRDefault="672E1A81"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3FCD69ED">
        <w:rPr>
          <w:rFonts w:eastAsia="Arial" w:cs="Arial"/>
          <w:color w:val="auto"/>
          <w:sz w:val="20"/>
          <w:szCs w:val="20"/>
        </w:rPr>
        <w:t xml:space="preserve">The Supplier must provide an evaluation of the requirements of the Development Services requested by the Client, including indicative timescales, planned volumes of services and a price, calculated on the basis of the Development Service fee quoted in the Supplier’s tender. The evaluation should be provided within 10 (ten) working days of the Client’s request, provided that the </w:t>
      </w:r>
      <w:r w:rsidR="0F876FD8" w:rsidRPr="3FCD69ED">
        <w:rPr>
          <w:rFonts w:eastAsia="Arial" w:cs="Arial"/>
          <w:color w:val="auto"/>
          <w:sz w:val="20"/>
          <w:szCs w:val="20"/>
        </w:rPr>
        <w:t>O</w:t>
      </w:r>
      <w:r w:rsidRPr="3FCD69ED">
        <w:rPr>
          <w:rFonts w:eastAsia="Arial" w:cs="Arial"/>
          <w:color w:val="auto"/>
          <w:sz w:val="20"/>
          <w:szCs w:val="20"/>
        </w:rPr>
        <w:t>rder does not exceed 200 (two hundred) working hours. For larger orders, the assessment period is agreed individually with the Client.</w:t>
      </w:r>
    </w:p>
    <w:p w14:paraId="42F271A6" w14:textId="77777777" w:rsidR="002D6CC5" w:rsidRPr="007B1E2A" w:rsidRDefault="002D6CC5"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In the evaluation, the steps for detailing (breaking down) the Development Services will not exceed 16 (sixteen) working hours, unless, in individual cases, a different length of steps (hours) for a specific evaluation is agreed with the Client. </w:t>
      </w:r>
    </w:p>
    <w:p w14:paraId="69FED8AD" w14:textId="77777777" w:rsidR="002D6CC5" w:rsidRPr="007B1E2A" w:rsidRDefault="002D6CC5"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Upon approval by the Client of the execution of the Order, the Supplier must, within no more than 5 (five) calendar days, prepare a detailed description and evaluation of the Order solution, including the exact scope of the Services, the timeframe for the performance of the Services, the division of responsibilities and other relevant information agreed with the Client.</w:t>
      </w:r>
    </w:p>
    <w:p w14:paraId="70CB49D9" w14:textId="77777777" w:rsidR="002D6CC5" w:rsidRPr="007B1E2A" w:rsidRDefault="002D6CC5"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All Development Services must be provided within a timeframe agreed with the Supplier from the date of placing the Order (long-term Contract, multiple Orders). The terms of each Order are negotiated individually with the Client, depending on the volumes of the Order.</w:t>
      </w:r>
    </w:p>
    <w:p w14:paraId="41DD0457" w14:textId="4B96A9FE" w:rsidR="002D6CC5" w:rsidRPr="007B1E2A" w:rsidRDefault="002D6CC5"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The timing and volumes of the provision of Development Services, and the responsibility for individual actions, decisions or information and resources of the parties must be agreed in writing in advance and confirmed in the Order. The Client will not pay for any scope (number of working hours) that has not been agreed (i.e. not specified in the Order).</w:t>
      </w:r>
    </w:p>
    <w:p w14:paraId="56FC56D8" w14:textId="77777777" w:rsidR="002D6CC5" w:rsidRPr="007B1E2A" w:rsidRDefault="002D6CC5"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The Supplier, in fulfilling the Client’s Order, undertakes to provide architectural solutions and a description of new Development Services ordered, which must describe the dependencies of the functionality on other functionalities, and the interfaces of the ordered Development Services with systems. </w:t>
      </w:r>
    </w:p>
    <w:p w14:paraId="299C831F" w14:textId="56814D71" w:rsidR="002D6CC5" w:rsidRPr="007B1E2A" w:rsidRDefault="002D6CC5" w:rsidP="002F54A6">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The Supplier must test the results of the Development Services provided in the testing environment and report the results of testing. The Supplier must carry out testing of the results of the Development Services provided (Functional Testing, Integration Testing, Regression Testing, System Testing, Acceptance Testing, Performance Testing, and Security Testing). Development deployments in the System will be carried out in the testing environment to verify the functionality and compatibility of the results of the Development Services with the existing System modules and their functionalities. Errors detected during testing must be logged and their correction must be managed. </w:t>
      </w:r>
    </w:p>
    <w:p w14:paraId="745F1041" w14:textId="77777777" w:rsidR="002D6CC5" w:rsidRPr="007B1E2A" w:rsidRDefault="002D6CC5" w:rsidP="002F54A6">
      <w:pPr>
        <w:pStyle w:val="ListParagraph"/>
        <w:numPr>
          <w:ilvl w:val="1"/>
          <w:numId w:val="15"/>
        </w:numPr>
        <w:tabs>
          <w:tab w:val="left" w:pos="851"/>
        </w:tabs>
        <w:spacing w:before="60" w:after="0"/>
        <w:ind w:left="851" w:hanging="851"/>
        <w:jc w:val="both"/>
        <w:rPr>
          <w:rFonts w:cs="Arial"/>
          <w:color w:val="auto"/>
          <w:sz w:val="20"/>
          <w:szCs w:val="20"/>
        </w:rPr>
      </w:pPr>
      <w:r w:rsidRPr="007B1E2A">
        <w:rPr>
          <w:rFonts w:cs="Arial"/>
          <w:color w:val="auto"/>
          <w:sz w:val="20"/>
          <w:szCs w:val="20"/>
        </w:rPr>
        <w:t>It is expected that updates and/or fixes to new functionality may be uploaded to the testing environment of the Client’s System up to a maximum of 2 (two) times. If the uploaded functionality has been uploaded to the System testing environment more than 2 (two) times due to errors not resolved and/or left by the Supplier, the uploaded functionality is deemed to have been performed in poor quality and the Client is entitled to deduct the Client’s direct losses for each additional day of testing the change package errors in accordance with Clause 9.2 of the Special Terms and Conditions of the Contract.</w:t>
      </w:r>
    </w:p>
    <w:p w14:paraId="7DFF7F33" w14:textId="77777777" w:rsidR="002D6CC5" w:rsidRPr="007B1E2A" w:rsidRDefault="002D6CC5" w:rsidP="002F54A6">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eastAsia="Arial" w:cs="Arial"/>
          <w:color w:val="auto"/>
          <w:sz w:val="20"/>
          <w:szCs w:val="20"/>
        </w:rPr>
        <w:t>The implementation of the change into the production environment of the System must be carried out by the Supplier only upon agreement with the Client. Deployments of System changes are carried out during the Client’s Business Hours or at such other mutually convenient time as agreed in writing.</w:t>
      </w:r>
    </w:p>
    <w:p w14:paraId="4DBFD5D1" w14:textId="77777777" w:rsidR="002D6CC5" w:rsidRPr="007B1E2A" w:rsidRDefault="002D6CC5" w:rsidP="002F54A6">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cs="Arial"/>
          <w:color w:val="auto"/>
          <w:sz w:val="20"/>
          <w:szCs w:val="20"/>
        </w:rPr>
        <w:t>New functionality added to the production environment of the System should not interfere with the operation of the other modules of the System and the functions contained therein. If the newly uploaded functionality disrupts the operation of the System modules and their functions, the uploaded functionality will be deemed to be of poor quality and the Client is entitled to deduct the Client’s direct losses in accordance with Clause 9.2 of the Special Terms and Conditions of the Contract.</w:t>
      </w:r>
    </w:p>
    <w:p w14:paraId="537A8A5E" w14:textId="7B9952D8" w:rsidR="002D6CC5" w:rsidRPr="007B1E2A" w:rsidRDefault="002D6CC5" w:rsidP="002F54A6">
      <w:pPr>
        <w:pStyle w:val="ListParagraph"/>
        <w:numPr>
          <w:ilvl w:val="1"/>
          <w:numId w:val="15"/>
        </w:numPr>
        <w:tabs>
          <w:tab w:val="left" w:pos="851"/>
        </w:tabs>
        <w:spacing w:before="60"/>
        <w:ind w:left="851" w:hanging="851"/>
        <w:jc w:val="both"/>
        <w:rPr>
          <w:rFonts w:eastAsia="Arial" w:cs="Arial"/>
          <w:color w:val="auto"/>
          <w:sz w:val="20"/>
          <w:szCs w:val="20"/>
        </w:rPr>
      </w:pPr>
      <w:r w:rsidRPr="007B1E2A">
        <w:rPr>
          <w:rFonts w:eastAsia="Arial" w:cs="Arial"/>
          <w:color w:val="auto"/>
          <w:sz w:val="20"/>
          <w:szCs w:val="20"/>
        </w:rPr>
        <w:t>The Client will sign the Delivery and Acceptance Certificate for the Development Services where: </w:t>
      </w:r>
    </w:p>
    <w:p w14:paraId="1F1B1104" w14:textId="6C0FB60C" w:rsidR="002D6CC5" w:rsidRPr="007B1E2A" w:rsidRDefault="002D6CC5" w:rsidP="002F54A6">
      <w:pPr>
        <w:pStyle w:val="ListParagraph"/>
        <w:numPr>
          <w:ilvl w:val="2"/>
          <w:numId w:val="15"/>
        </w:numPr>
        <w:tabs>
          <w:tab w:val="left" w:pos="1134"/>
        </w:tabs>
        <w:spacing w:before="60"/>
        <w:ind w:left="1134" w:hanging="1134"/>
        <w:jc w:val="both"/>
        <w:rPr>
          <w:rFonts w:eastAsia="Arial" w:cs="Arial"/>
          <w:color w:val="auto"/>
          <w:sz w:val="20"/>
          <w:szCs w:val="20"/>
        </w:rPr>
      </w:pPr>
      <w:r w:rsidRPr="007B1E2A">
        <w:rPr>
          <w:rFonts w:eastAsia="Arial" w:cs="Arial"/>
          <w:color w:val="auto"/>
          <w:sz w:val="20"/>
          <w:szCs w:val="20"/>
        </w:rPr>
        <w:t>The production environment of the System is capable of executing the business processes within the scope of the functionality defined in the Development Services Order, there are no remaining bugs identified by the Client that have not been corrected, and the functionality newly uploaded to the production environment of the System is working well</w:t>
      </w:r>
    </w:p>
    <w:p w14:paraId="6C688A43" w14:textId="31C7E265" w:rsidR="002D6CC5" w:rsidRPr="007B1E2A" w:rsidRDefault="002D6CC5" w:rsidP="002F54A6">
      <w:pPr>
        <w:pStyle w:val="ListParagraph"/>
        <w:numPr>
          <w:ilvl w:val="2"/>
          <w:numId w:val="15"/>
        </w:numPr>
        <w:tabs>
          <w:tab w:val="left" w:pos="1134"/>
        </w:tabs>
        <w:spacing w:before="60"/>
        <w:ind w:left="1134" w:hanging="1134"/>
        <w:jc w:val="both"/>
        <w:rPr>
          <w:rFonts w:eastAsia="Arial" w:cs="Arial"/>
          <w:color w:val="auto"/>
          <w:sz w:val="20"/>
          <w:szCs w:val="20"/>
        </w:rPr>
      </w:pPr>
      <w:r w:rsidRPr="007B1E2A">
        <w:rPr>
          <w:rFonts w:eastAsia="Arial" w:cs="Arial"/>
          <w:color w:val="auto"/>
          <w:sz w:val="20"/>
          <w:szCs w:val="20"/>
        </w:rPr>
        <w:t>The Development Services provided have been subject to a trial run, the length of which is specified in the Order.</w:t>
      </w:r>
    </w:p>
    <w:p w14:paraId="018D14F2" w14:textId="06E1C42F" w:rsidR="002D6CC5" w:rsidRPr="007B1E2A" w:rsidRDefault="002D6CC5" w:rsidP="002F54A6">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eastAsia="Arial" w:cs="Arial"/>
          <w:color w:val="auto"/>
          <w:sz w:val="20"/>
          <w:szCs w:val="20"/>
        </w:rPr>
        <w:t xml:space="preserve">Upon completion of the Order, prior to installation in the System testing environment, the Supplier must provide the Client with replacement documentation in Lithuanian or English, the details of which is agreed at the time of the Order. Documentation may include a functional specification for the change, an updated user manual and/or the like. </w:t>
      </w:r>
    </w:p>
    <w:p w14:paraId="1C692AE8" w14:textId="77777777" w:rsidR="002D6CC5" w:rsidRPr="007B1E2A" w:rsidRDefault="002D6CC5" w:rsidP="002F54A6">
      <w:pPr>
        <w:pStyle w:val="ListParagraph"/>
        <w:numPr>
          <w:ilvl w:val="1"/>
          <w:numId w:val="15"/>
        </w:numPr>
        <w:tabs>
          <w:tab w:val="left" w:pos="851"/>
        </w:tabs>
        <w:spacing w:before="60" w:after="0"/>
        <w:ind w:left="851" w:hanging="851"/>
        <w:jc w:val="both"/>
        <w:rPr>
          <w:rFonts w:cs="Arial"/>
          <w:color w:val="auto"/>
          <w:sz w:val="20"/>
          <w:szCs w:val="20"/>
        </w:rPr>
      </w:pPr>
      <w:r w:rsidRPr="007B1E2A">
        <w:rPr>
          <w:rFonts w:eastAsia="Arial" w:cs="Arial"/>
          <w:color w:val="auto"/>
          <w:sz w:val="20"/>
          <w:szCs w:val="20"/>
        </w:rPr>
        <w:t>The Supplier is not entitled during the performance of the Contract to provide the Goods and/or Services which do not comply with the requirements of the Procurement Documents and/or the provision of which is restricted due to international sanctions (within the meaning of the Law on International Sanctions of the Republic of Lithuania) and/or due to a threat to national security, as defined in the Procurement Documents and in the Law on Public Procurement of the Republic of Lithuania / Law on Procurement of Contracting Entities in the Field of Water Management, Energy, Transport and Postal Services.</w:t>
      </w:r>
    </w:p>
    <w:p w14:paraId="41CF7856" w14:textId="600CBE52" w:rsidR="00F323C2" w:rsidRPr="007B1E2A" w:rsidRDefault="00F323C2" w:rsidP="00F323C2">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cs="Arial"/>
          <w:color w:val="auto"/>
          <w:sz w:val="20"/>
          <w:szCs w:val="20"/>
        </w:rPr>
        <w:t>Within 30 (thirty) calendar days after the entry into force of the Contract, the Supplier must prepare and agree with the Client a business continuity plan.</w:t>
      </w:r>
    </w:p>
    <w:p w14:paraId="54660DF2" w14:textId="440C1172" w:rsidR="002D6CC5" w:rsidRPr="007B1E2A" w:rsidRDefault="002D6CC5">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eastAsia="Arial" w:cs="Arial"/>
          <w:color w:val="auto"/>
          <w:sz w:val="20"/>
          <w:szCs w:val="20"/>
        </w:rPr>
        <w:t>For each Order placed by the Client, the Products and/or Services delivered on time and in accordance with the requirements of the Contract must be handed over to the Client by signing a Delivery and Acceptance Certificate for the Goods and/or Services delivered.</w:t>
      </w:r>
    </w:p>
    <w:p w14:paraId="128640B4" w14:textId="1E060853" w:rsidR="0013568C" w:rsidRPr="007B1E2A" w:rsidRDefault="0013568C">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cs="Arial"/>
          <w:color w:val="auto"/>
          <w:sz w:val="20"/>
          <w:szCs w:val="20"/>
        </w:rPr>
        <w:t>The Delivery and Acceptance Certificate is drawn up in duplicate, one copy for each Party, having equal legal force.</w:t>
      </w:r>
    </w:p>
    <w:p w14:paraId="7FA19291" w14:textId="687A1DAF" w:rsidR="0013568C" w:rsidRPr="007B1E2A" w:rsidRDefault="0013568C">
      <w:pPr>
        <w:pStyle w:val="ListParagraph"/>
        <w:numPr>
          <w:ilvl w:val="1"/>
          <w:numId w:val="15"/>
        </w:numPr>
        <w:tabs>
          <w:tab w:val="left" w:pos="851"/>
        </w:tabs>
        <w:spacing w:after="0"/>
        <w:ind w:left="851" w:hanging="851"/>
        <w:contextualSpacing w:val="0"/>
        <w:jc w:val="both"/>
        <w:rPr>
          <w:rFonts w:cs="Arial"/>
          <w:color w:val="auto"/>
          <w:sz w:val="20"/>
          <w:szCs w:val="20"/>
        </w:rPr>
      </w:pPr>
      <w:r w:rsidRPr="007B1E2A">
        <w:rPr>
          <w:rFonts w:cs="Arial"/>
          <w:color w:val="auto"/>
          <w:sz w:val="20"/>
          <w:szCs w:val="20"/>
        </w:rPr>
        <w:t>The Supplier must submit the invoice and the delivery and acceptance certificate to the Client not later than the 15th (fifteenth) day of the current month or such other date as agreed in writing.</w:t>
      </w:r>
    </w:p>
    <w:p w14:paraId="53F2ADBD" w14:textId="275E3EF9" w:rsidR="0013568C" w:rsidRPr="007B1E2A" w:rsidRDefault="0013568C" w:rsidP="002F54A6">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cs="Arial"/>
          <w:color w:val="auto"/>
          <w:sz w:val="20"/>
          <w:szCs w:val="20"/>
        </w:rPr>
        <w:t>If the Supplier fails to deliver the Goods and/or Services on time and in accordance with the requirements set out in this TS and/or its Annexes, the Client is entitled to deduct directly incurred losses as provided for in Clause 9.2 of the Special Terms and Conditions of Contract.</w:t>
      </w:r>
    </w:p>
    <w:p w14:paraId="325D6E42" w14:textId="465A3572" w:rsidR="00646409" w:rsidRPr="007B1E2A" w:rsidRDefault="003D307B" w:rsidP="002F54A6">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eastAsia="Arial" w:cs="Arial"/>
          <w:color w:val="auto"/>
          <w:sz w:val="20"/>
          <w:szCs w:val="20"/>
        </w:rPr>
        <w:t>The Supplier must submit the Responsibility Accountability Matrix (RACI) to the Client for approval no later than 10 (ten) working days after the entry into force of the Contract.</w:t>
      </w:r>
    </w:p>
    <w:p w14:paraId="5B0B5DE9" w14:textId="56846EBE" w:rsidR="004A3C62" w:rsidRPr="007B1E2A" w:rsidRDefault="004A3C62" w:rsidP="002F54A6">
      <w:pPr>
        <w:pStyle w:val="ListParagraph"/>
        <w:numPr>
          <w:ilvl w:val="1"/>
          <w:numId w:val="15"/>
        </w:numPr>
        <w:tabs>
          <w:tab w:val="left" w:pos="851"/>
        </w:tabs>
        <w:spacing w:before="60" w:after="0"/>
        <w:ind w:left="851" w:hanging="851"/>
        <w:jc w:val="both"/>
        <w:rPr>
          <w:rFonts w:eastAsia="Arial" w:cs="Arial"/>
          <w:color w:val="auto"/>
          <w:sz w:val="20"/>
          <w:szCs w:val="20"/>
        </w:rPr>
      </w:pPr>
      <w:r w:rsidRPr="007B1E2A">
        <w:rPr>
          <w:rFonts w:eastAsia="Arial" w:cs="Arial"/>
          <w:color w:val="auto"/>
          <w:sz w:val="20"/>
          <w:szCs w:val="20"/>
        </w:rPr>
        <w:t>The Supplier must transmit all Client’s Data within 30 (thirty) calendar days from the date of the Client’s written Request.</w:t>
      </w:r>
    </w:p>
    <w:p w14:paraId="42016D88" w14:textId="77777777" w:rsidR="004A3C62" w:rsidRPr="007B1E2A" w:rsidRDefault="004A3C62" w:rsidP="00E73960">
      <w:pPr>
        <w:pStyle w:val="ListParagraph"/>
        <w:tabs>
          <w:tab w:val="left" w:pos="851"/>
        </w:tabs>
        <w:spacing w:before="60" w:after="0"/>
        <w:ind w:left="851"/>
        <w:jc w:val="both"/>
        <w:rPr>
          <w:rFonts w:eastAsia="Arial" w:cs="Arial"/>
          <w:color w:val="auto"/>
          <w:sz w:val="20"/>
          <w:szCs w:val="20"/>
        </w:rPr>
      </w:pPr>
    </w:p>
    <w:p w14:paraId="7C527DB2" w14:textId="5BFF05BA" w:rsidR="000F45AB" w:rsidRPr="007B1E2A" w:rsidRDefault="4B48A801" w:rsidP="00444145">
      <w:pPr>
        <w:pStyle w:val="Heading2"/>
        <w:numPr>
          <w:ilvl w:val="0"/>
          <w:numId w:val="15"/>
        </w:numPr>
        <w:pBdr>
          <w:top w:val="single" w:sz="4" w:space="1" w:color="000000"/>
          <w:bottom w:val="single" w:sz="6" w:space="0" w:color="000000"/>
          <w:between w:val="single" w:sz="4" w:space="1" w:color="000000"/>
        </w:pBdr>
        <w:shd w:val="clear" w:color="auto" w:fill="E7E6E6" w:themeFill="background2"/>
        <w:tabs>
          <w:tab w:val="left" w:pos="284"/>
          <w:tab w:val="left" w:pos="426"/>
        </w:tabs>
        <w:spacing w:before="0" w:after="0" w:line="259" w:lineRule="auto"/>
        <w:jc w:val="both"/>
        <w:rPr>
          <w:rFonts w:cs="Arial"/>
          <w:b w:val="0"/>
          <w:bCs w:val="0"/>
          <w:color w:val="auto"/>
          <w:sz w:val="20"/>
          <w:szCs w:val="20"/>
        </w:rPr>
      </w:pPr>
      <w:r w:rsidRPr="007B1E2A">
        <w:rPr>
          <w:rFonts w:cs="Arial"/>
          <w:color w:val="auto"/>
          <w:sz w:val="20"/>
          <w:szCs w:val="20"/>
        </w:rPr>
        <w:t>PROCEDURES AND DEADLINES FOR THE ELIMINATION OF DEFECTS</w:t>
      </w:r>
    </w:p>
    <w:p w14:paraId="1A4DB44E" w14:textId="474F7B88" w:rsidR="00750C46" w:rsidRPr="007B1E2A" w:rsidRDefault="00750C46" w:rsidP="00D442BC">
      <w:pPr>
        <w:pStyle w:val="ListParagraph"/>
        <w:numPr>
          <w:ilvl w:val="1"/>
          <w:numId w:val="15"/>
        </w:numPr>
        <w:spacing w:before="60" w:after="0"/>
        <w:ind w:left="851" w:hanging="851"/>
        <w:jc w:val="both"/>
        <w:rPr>
          <w:rFonts w:cs="Arial"/>
          <w:color w:val="auto"/>
          <w:sz w:val="20"/>
          <w:szCs w:val="20"/>
        </w:rPr>
      </w:pPr>
      <w:r w:rsidRPr="007B1E2A">
        <w:rPr>
          <w:rFonts w:cs="Arial"/>
          <w:color w:val="auto"/>
          <w:sz w:val="20"/>
          <w:szCs w:val="20"/>
        </w:rPr>
        <w:t>Defects in the Goods and/or Services are recorded by the Client to the Supplier in the manner described in paragraph 6.1 of Annex 2 ‘Procedure for the Provision of System Support and Maintenance Services’ to the TS.</w:t>
      </w:r>
    </w:p>
    <w:p w14:paraId="6BFDC924" w14:textId="097C9ED2" w:rsidR="00750C46" w:rsidRPr="007B1E2A" w:rsidRDefault="00750C46" w:rsidP="00D86D42">
      <w:pPr>
        <w:pStyle w:val="ListParagraph"/>
        <w:numPr>
          <w:ilvl w:val="1"/>
          <w:numId w:val="15"/>
        </w:numPr>
        <w:spacing w:before="60" w:after="0"/>
        <w:ind w:left="851" w:hanging="851"/>
        <w:jc w:val="both"/>
        <w:rPr>
          <w:rFonts w:cs="Arial"/>
          <w:color w:val="auto"/>
          <w:sz w:val="20"/>
          <w:szCs w:val="20"/>
        </w:rPr>
      </w:pPr>
      <w:r w:rsidRPr="007B1E2A">
        <w:rPr>
          <w:rFonts w:cs="Arial"/>
          <w:color w:val="auto"/>
          <w:sz w:val="20"/>
          <w:szCs w:val="20"/>
        </w:rPr>
        <w:t>Defects in the Goods must be remedied within a maximum of 2 (two) calendar days from the time of the Client’s notification to the Supplier.</w:t>
      </w:r>
    </w:p>
    <w:p w14:paraId="26540632" w14:textId="3E5EE031" w:rsidR="008320CE" w:rsidRPr="007B1E2A" w:rsidRDefault="008320CE" w:rsidP="002F54A6">
      <w:pPr>
        <w:pStyle w:val="ListParagraph"/>
        <w:numPr>
          <w:ilvl w:val="1"/>
          <w:numId w:val="15"/>
        </w:numPr>
        <w:spacing w:before="60" w:after="0"/>
        <w:ind w:left="851" w:hanging="851"/>
        <w:jc w:val="both"/>
        <w:rPr>
          <w:rFonts w:cs="Arial"/>
          <w:color w:val="auto"/>
          <w:sz w:val="20"/>
          <w:szCs w:val="20"/>
        </w:rPr>
      </w:pPr>
      <w:r w:rsidRPr="007B1E2A">
        <w:rPr>
          <w:rFonts w:cs="Arial"/>
          <w:color w:val="auto"/>
          <w:sz w:val="20"/>
          <w:szCs w:val="20"/>
        </w:rPr>
        <w:t>Deficiencies in the Services where the Services are not provided as specified in this TS and/or its Annexes must be remedied no later than 7 (seven) calendar days from the time of the Client’s notification to the Supplier. The Supplier is responsible for ensuring, at its own cost, that all the requirements are met before the signature of the Delivery and Acceptance Certificate and are not be subject to any additional payment by the Client for this.</w:t>
      </w:r>
    </w:p>
    <w:p w14:paraId="7D4C3538" w14:textId="0F376FC2" w:rsidR="00116B2E" w:rsidRPr="007B1E2A" w:rsidRDefault="007071C3" w:rsidP="002F54A6">
      <w:pPr>
        <w:pStyle w:val="ListParagraph"/>
        <w:numPr>
          <w:ilvl w:val="1"/>
          <w:numId w:val="15"/>
        </w:numPr>
        <w:spacing w:before="60" w:after="0"/>
        <w:ind w:left="851" w:hanging="851"/>
        <w:jc w:val="both"/>
        <w:rPr>
          <w:rFonts w:cs="Arial"/>
          <w:color w:val="auto"/>
          <w:sz w:val="20"/>
          <w:szCs w:val="20"/>
        </w:rPr>
      </w:pPr>
      <w:r w:rsidRPr="007B1E2A">
        <w:rPr>
          <w:rFonts w:cs="Arial"/>
          <w:color w:val="auto"/>
          <w:sz w:val="20"/>
          <w:szCs w:val="20"/>
        </w:rPr>
        <w:t>The Supplier, having provided substandard Development Services, undertakes to rectify such discrepancies/deficiencies at its own cost within no later than 3 (three) calendar days from the moment of sending the Client’s notification of substandard Services to the Supplier.</w:t>
      </w:r>
    </w:p>
    <w:p w14:paraId="4879A6DA" w14:textId="23889C5F" w:rsidR="00D442BC" w:rsidRPr="007B1E2A" w:rsidRDefault="4FE5AD50" w:rsidP="002F54A6">
      <w:pPr>
        <w:pStyle w:val="ListParagraph"/>
        <w:numPr>
          <w:ilvl w:val="1"/>
          <w:numId w:val="15"/>
        </w:numPr>
        <w:spacing w:before="60" w:after="0"/>
        <w:ind w:left="851" w:hanging="851"/>
        <w:jc w:val="both"/>
        <w:rPr>
          <w:rFonts w:cs="Arial"/>
          <w:color w:val="auto"/>
          <w:sz w:val="20"/>
          <w:szCs w:val="20"/>
        </w:rPr>
      </w:pPr>
      <w:r w:rsidRPr="3FCD69ED">
        <w:rPr>
          <w:rFonts w:cs="Arial"/>
          <w:color w:val="auto"/>
          <w:sz w:val="20"/>
          <w:szCs w:val="20"/>
        </w:rPr>
        <w:t xml:space="preserve">During the </w:t>
      </w:r>
      <w:r w:rsidR="4CB547F4" w:rsidRPr="3FCD69ED">
        <w:rPr>
          <w:rFonts w:cs="Arial"/>
          <w:color w:val="auto"/>
          <w:sz w:val="20"/>
          <w:szCs w:val="20"/>
        </w:rPr>
        <w:t>W</w:t>
      </w:r>
      <w:r w:rsidRPr="3FCD69ED">
        <w:rPr>
          <w:rFonts w:cs="Arial"/>
          <w:color w:val="auto"/>
          <w:sz w:val="20"/>
          <w:szCs w:val="20"/>
        </w:rPr>
        <w:t xml:space="preserve">arranty </w:t>
      </w:r>
      <w:r w:rsidR="2E771690" w:rsidRPr="3FCD69ED">
        <w:rPr>
          <w:rFonts w:cs="Arial"/>
          <w:color w:val="auto"/>
          <w:sz w:val="20"/>
          <w:szCs w:val="20"/>
        </w:rPr>
        <w:t xml:space="preserve">Service </w:t>
      </w:r>
      <w:r w:rsidRPr="3FCD69ED">
        <w:rPr>
          <w:rFonts w:cs="Arial"/>
          <w:color w:val="auto"/>
          <w:sz w:val="20"/>
          <w:szCs w:val="20"/>
        </w:rPr>
        <w:t>period, malfunctions and non-conformities are rectified free of charge within 3 (three) calendar days from the moment of the Client’s notification to the Supplier.</w:t>
      </w:r>
    </w:p>
    <w:p w14:paraId="7E02D2F5" w14:textId="3EC47322" w:rsidR="00D442BC" w:rsidRPr="007B1E2A" w:rsidRDefault="00D442BC" w:rsidP="002F54A6">
      <w:pPr>
        <w:pStyle w:val="ListParagraph"/>
        <w:numPr>
          <w:ilvl w:val="1"/>
          <w:numId w:val="15"/>
        </w:numPr>
        <w:spacing w:before="60" w:after="0"/>
        <w:ind w:left="851" w:hanging="851"/>
        <w:jc w:val="both"/>
        <w:rPr>
          <w:rFonts w:cs="Arial"/>
          <w:color w:val="auto"/>
          <w:sz w:val="20"/>
          <w:szCs w:val="20"/>
        </w:rPr>
      </w:pPr>
      <w:r w:rsidRPr="007B1E2A">
        <w:rPr>
          <w:rFonts w:cs="Arial"/>
          <w:color w:val="auto"/>
          <w:sz w:val="20"/>
          <w:szCs w:val="20"/>
        </w:rPr>
        <w:t>In the event of a serious reason for not being able to remedy the deficiencies within the time limit described in paragraphs 7.2 to 7.5 of the TS, the Supplier has the right to agree in writing with the Client an alternative reasonable time limit to the satisfaction of the Client.</w:t>
      </w:r>
    </w:p>
    <w:p w14:paraId="4D63F212" w14:textId="75AAAD59" w:rsidR="00D442BC" w:rsidRPr="007B1E2A" w:rsidRDefault="00D442BC" w:rsidP="002F54A6">
      <w:pPr>
        <w:pStyle w:val="ListParagraph"/>
        <w:numPr>
          <w:ilvl w:val="1"/>
          <w:numId w:val="15"/>
        </w:numPr>
        <w:spacing w:before="60" w:after="0"/>
        <w:ind w:left="851" w:hanging="851"/>
        <w:jc w:val="both"/>
        <w:rPr>
          <w:rFonts w:cs="Arial"/>
          <w:color w:val="auto"/>
          <w:sz w:val="20"/>
          <w:szCs w:val="20"/>
        </w:rPr>
      </w:pPr>
      <w:r w:rsidRPr="007B1E2A">
        <w:rPr>
          <w:rFonts w:eastAsia="Arial" w:cs="Arial"/>
          <w:color w:val="auto"/>
          <w:sz w:val="20"/>
          <w:szCs w:val="20"/>
        </w:rPr>
        <w:t>If, at the time of delivery and acceptance, the Client is unable to fully verify the conformity of the Goods and/or Services with the requirements set out in the Order, the signing of the Service Deliver and Acceptance Certificate will in no way limit the Client’s right, after the signing of the Service Delivery and Acceptance Certificate, to complain to the Supplier about the non-conformity of the Goods and/or Services with the requirements/defects set out in the Order within sixty (60) calendar days of the date on which the Goods and/or Services are signed.</w:t>
      </w:r>
    </w:p>
    <w:p w14:paraId="7A04C885" w14:textId="24CD0467" w:rsidR="00D442BC" w:rsidRPr="007B1E2A" w:rsidRDefault="00D442BC" w:rsidP="002F54A6">
      <w:pPr>
        <w:pStyle w:val="ListParagraph"/>
        <w:numPr>
          <w:ilvl w:val="1"/>
          <w:numId w:val="15"/>
        </w:numPr>
        <w:spacing w:after="60"/>
        <w:ind w:left="851" w:hanging="851"/>
        <w:contextualSpacing w:val="0"/>
        <w:jc w:val="both"/>
        <w:rPr>
          <w:rFonts w:cs="Arial"/>
          <w:color w:val="auto"/>
          <w:sz w:val="20"/>
          <w:szCs w:val="20"/>
        </w:rPr>
      </w:pPr>
      <w:r w:rsidRPr="007B1E2A">
        <w:rPr>
          <w:rFonts w:cs="Arial"/>
          <w:color w:val="auto"/>
          <w:sz w:val="20"/>
          <w:szCs w:val="20"/>
        </w:rPr>
        <w:t>If the last day of the period for the provision of the Goods and/or Services or a phase thereof (if applicable) or for the rectification of defects in the Goods and/or Services or a phase thereof (if applicable) falls on a day non-working day or an official holiday, the end of the period is deemed to be the next working day. Public holidays and non-working days (Saturdays and Sundays) are counted as part of the time limit for the provision of the Goods and/or Services or a phase thereof (if applicable) or for the rectification of defects in the Goods and/or Services or a phase thereof (if applicable).</w:t>
      </w:r>
    </w:p>
    <w:p w14:paraId="2984D1AE" w14:textId="77777777" w:rsidR="007A024F" w:rsidRPr="007B1E2A" w:rsidRDefault="007A024F" w:rsidP="002F54A6">
      <w:pPr>
        <w:rPr>
          <w:rFonts w:cs="Arial"/>
          <w:szCs w:val="20"/>
          <w:lang w:val="en-US"/>
        </w:rPr>
      </w:pPr>
    </w:p>
    <w:p w14:paraId="0A8C1C2E" w14:textId="60CFAB41" w:rsidR="15282887" w:rsidRPr="007B1E2A" w:rsidRDefault="15282887" w:rsidP="00890FD8">
      <w:pPr>
        <w:pStyle w:val="ListParagraph"/>
        <w:numPr>
          <w:ilvl w:val="0"/>
          <w:numId w:val="13"/>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left="426" w:hanging="426"/>
        <w:jc w:val="both"/>
        <w:rPr>
          <w:rFonts w:eastAsia="Arial" w:cs="Arial"/>
          <w:color w:val="auto"/>
          <w:sz w:val="20"/>
          <w:szCs w:val="20"/>
        </w:rPr>
      </w:pPr>
      <w:r w:rsidRPr="007B1E2A">
        <w:rPr>
          <w:rFonts w:eastAsia="Arial" w:cs="Arial"/>
          <w:b/>
          <w:bCs/>
          <w:color w:val="auto"/>
          <w:sz w:val="20"/>
          <w:szCs w:val="20"/>
        </w:rPr>
        <w:t>ANNEXES</w:t>
      </w:r>
    </w:p>
    <w:p w14:paraId="32A61AA3" w14:textId="3DD39676" w:rsidR="15282887" w:rsidRPr="007B1E2A" w:rsidRDefault="7749091B" w:rsidP="328DC89F">
      <w:pPr>
        <w:spacing w:after="0"/>
        <w:rPr>
          <w:rFonts w:eastAsia="Arial" w:cs="Arial"/>
          <w:szCs w:val="20"/>
          <w:lang w:val="en-US"/>
        </w:rPr>
      </w:pPr>
      <w:r w:rsidRPr="007B1E2A">
        <w:rPr>
          <w:rFonts w:eastAsia="Arial" w:cs="Arial"/>
          <w:szCs w:val="20"/>
          <w:lang w:val="en-US"/>
        </w:rPr>
        <w:t>Annex 1. FR, NFR and Integration Requirements</w:t>
      </w:r>
    </w:p>
    <w:p w14:paraId="4CF2127C" w14:textId="79400A73" w:rsidR="15282887" w:rsidRPr="007B1E2A" w:rsidRDefault="1967783C" w:rsidP="328DC89F">
      <w:pPr>
        <w:spacing w:after="0"/>
        <w:rPr>
          <w:rFonts w:eastAsia="Arial" w:cs="Arial"/>
          <w:szCs w:val="20"/>
          <w:lang w:val="en-US"/>
        </w:rPr>
      </w:pPr>
      <w:r w:rsidRPr="007B1E2A">
        <w:rPr>
          <w:rFonts w:eastAsia="Arial" w:cs="Arial"/>
          <w:szCs w:val="20"/>
          <w:lang w:val="en-US"/>
        </w:rPr>
        <w:t>Annex 2. Procedure for the Provision of System Support and Maintenance Services</w:t>
      </w:r>
    </w:p>
    <w:p w14:paraId="6386F8CB" w14:textId="5EF2EAA4" w:rsidR="328DC89F" w:rsidRPr="007B1E2A" w:rsidRDefault="328DC89F" w:rsidP="328DC89F">
      <w:pPr>
        <w:spacing w:after="0"/>
        <w:rPr>
          <w:rFonts w:cs="Arial"/>
          <w:szCs w:val="20"/>
          <w:lang w:val="en-US"/>
        </w:rPr>
      </w:pPr>
    </w:p>
    <w:sectPr w:rsidR="328DC89F" w:rsidRPr="007B1E2A"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722FB" w14:textId="77777777" w:rsidR="000F3D32" w:rsidRDefault="000F3D32" w:rsidP="00F86956">
      <w:pPr>
        <w:spacing w:after="0" w:line="240" w:lineRule="auto"/>
      </w:pPr>
      <w:r>
        <w:separator/>
      </w:r>
    </w:p>
  </w:endnote>
  <w:endnote w:type="continuationSeparator" w:id="0">
    <w:p w14:paraId="674C6ACC" w14:textId="77777777" w:rsidR="000F3D32" w:rsidRDefault="000F3D32" w:rsidP="00F86956">
      <w:pPr>
        <w:spacing w:after="0" w:line="240" w:lineRule="auto"/>
      </w:pPr>
      <w:r>
        <w:continuationSeparator/>
      </w:r>
    </w:p>
  </w:endnote>
  <w:endnote w:type="continuationNotice" w:id="1">
    <w:p w14:paraId="0C729765" w14:textId="77777777" w:rsidR="000F3D32" w:rsidRDefault="000F3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Sans-Serif">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DAED160" w:rsidR="2ADBD71E" w:rsidRDefault="2ADBD71E" w:rsidP="50AEC38D">
    <w:pPr>
      <w:pStyle w:val="Footer"/>
      <w:jc w:val="right"/>
      <w:rPr>
        <w:rFonts w:cs="Arial"/>
        <w:i/>
        <w:iCs/>
        <w:sz w:val="16"/>
        <w:szCs w:val="16"/>
      </w:rPr>
    </w:pPr>
  </w:p>
  <w:p w14:paraId="62CE80E6" w14:textId="77777777" w:rsidR="00D64853" w:rsidRPr="00D2766B" w:rsidRDefault="00D64853" w:rsidP="50AEC38D">
    <w:pPr>
      <w:pStyle w:val="Footer"/>
      <w:jc w:val="right"/>
      <w:rPr>
        <w:rFonts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2028E" w14:textId="77777777" w:rsidR="000F3D32" w:rsidRDefault="000F3D32" w:rsidP="00F86956">
      <w:pPr>
        <w:spacing w:after="0" w:line="240" w:lineRule="auto"/>
      </w:pPr>
      <w:r>
        <w:separator/>
      </w:r>
    </w:p>
  </w:footnote>
  <w:footnote w:type="continuationSeparator" w:id="0">
    <w:p w14:paraId="0D93D053" w14:textId="77777777" w:rsidR="000F3D32" w:rsidRDefault="000F3D32" w:rsidP="00F86956">
      <w:pPr>
        <w:spacing w:after="0" w:line="240" w:lineRule="auto"/>
      </w:pPr>
      <w:r>
        <w:continuationSeparator/>
      </w:r>
    </w:p>
  </w:footnote>
  <w:footnote w:type="continuationNotice" w:id="1">
    <w:p w14:paraId="2B7B121B" w14:textId="77777777" w:rsidR="000F3D32" w:rsidRDefault="000F3D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cs="Arial"/>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765A"/>
    <w:multiLevelType w:val="hybridMultilevel"/>
    <w:tmpl w:val="69B6C45E"/>
    <w:lvl w:ilvl="0" w:tplc="EF704D32">
      <w:start w:val="1"/>
      <w:numFmt w:val="bullet"/>
      <w:lvlText w:val=""/>
      <w:lvlJc w:val="left"/>
      <w:pPr>
        <w:ind w:left="720" w:hanging="360"/>
      </w:pPr>
      <w:rPr>
        <w:rFonts w:ascii="Symbol" w:hAnsi="Symbol" w:hint="default"/>
      </w:rPr>
    </w:lvl>
    <w:lvl w:ilvl="1" w:tplc="EE3069FA">
      <w:start w:val="1"/>
      <w:numFmt w:val="bullet"/>
      <w:lvlText w:val="o"/>
      <w:lvlJc w:val="left"/>
      <w:pPr>
        <w:ind w:left="1440" w:hanging="360"/>
      </w:pPr>
      <w:rPr>
        <w:rFonts w:ascii="Courier New" w:hAnsi="Courier New" w:hint="default"/>
      </w:rPr>
    </w:lvl>
    <w:lvl w:ilvl="2" w:tplc="F31AAF46">
      <w:start w:val="1"/>
      <w:numFmt w:val="bullet"/>
      <w:lvlText w:val=""/>
      <w:lvlJc w:val="left"/>
      <w:pPr>
        <w:ind w:left="2160" w:hanging="360"/>
      </w:pPr>
      <w:rPr>
        <w:rFonts w:ascii="Wingdings" w:hAnsi="Wingdings" w:hint="default"/>
      </w:rPr>
    </w:lvl>
    <w:lvl w:ilvl="3" w:tplc="99BE869A">
      <w:start w:val="1"/>
      <w:numFmt w:val="bullet"/>
      <w:lvlText w:val=""/>
      <w:lvlJc w:val="left"/>
      <w:pPr>
        <w:ind w:left="2880" w:hanging="360"/>
      </w:pPr>
      <w:rPr>
        <w:rFonts w:ascii="Symbol" w:hAnsi="Symbol" w:hint="default"/>
      </w:rPr>
    </w:lvl>
    <w:lvl w:ilvl="4" w:tplc="2192523E">
      <w:start w:val="1"/>
      <w:numFmt w:val="bullet"/>
      <w:lvlText w:val="o"/>
      <w:lvlJc w:val="left"/>
      <w:pPr>
        <w:ind w:left="3600" w:hanging="360"/>
      </w:pPr>
      <w:rPr>
        <w:rFonts w:ascii="Courier New" w:hAnsi="Courier New" w:hint="default"/>
      </w:rPr>
    </w:lvl>
    <w:lvl w:ilvl="5" w:tplc="AE683FC0">
      <w:start w:val="1"/>
      <w:numFmt w:val="bullet"/>
      <w:lvlText w:val=""/>
      <w:lvlJc w:val="left"/>
      <w:pPr>
        <w:ind w:left="4320" w:hanging="360"/>
      </w:pPr>
      <w:rPr>
        <w:rFonts w:ascii="Wingdings" w:hAnsi="Wingdings" w:hint="default"/>
      </w:rPr>
    </w:lvl>
    <w:lvl w:ilvl="6" w:tplc="F68CDF58">
      <w:start w:val="1"/>
      <w:numFmt w:val="bullet"/>
      <w:lvlText w:val=""/>
      <w:lvlJc w:val="left"/>
      <w:pPr>
        <w:ind w:left="5040" w:hanging="360"/>
      </w:pPr>
      <w:rPr>
        <w:rFonts w:ascii="Symbol" w:hAnsi="Symbol" w:hint="default"/>
      </w:rPr>
    </w:lvl>
    <w:lvl w:ilvl="7" w:tplc="BE484406">
      <w:start w:val="1"/>
      <w:numFmt w:val="bullet"/>
      <w:lvlText w:val="o"/>
      <w:lvlJc w:val="left"/>
      <w:pPr>
        <w:ind w:left="5760" w:hanging="360"/>
      </w:pPr>
      <w:rPr>
        <w:rFonts w:ascii="Courier New" w:hAnsi="Courier New" w:hint="default"/>
      </w:rPr>
    </w:lvl>
    <w:lvl w:ilvl="8" w:tplc="0D18D682">
      <w:start w:val="1"/>
      <w:numFmt w:val="bullet"/>
      <w:lvlText w:val=""/>
      <w:lvlJc w:val="left"/>
      <w:pPr>
        <w:ind w:left="6480" w:hanging="360"/>
      </w:pPr>
      <w:rPr>
        <w:rFonts w:ascii="Wingdings" w:hAnsi="Wingdings" w:hint="default"/>
      </w:rPr>
    </w:lvl>
  </w:abstractNum>
  <w:abstractNum w:abstractNumId="1" w15:restartNumberingAfterBreak="0">
    <w:nsid w:val="00950B63"/>
    <w:multiLevelType w:val="multilevel"/>
    <w:tmpl w:val="5AD0318E"/>
    <w:lvl w:ilvl="0">
      <w:start w:val="1"/>
      <w:numFmt w:val="bullet"/>
      <w:lvlText w:val=""/>
      <w:lvlJc w:val="left"/>
      <w:pPr>
        <w:ind w:left="360" w:hanging="360"/>
      </w:pPr>
      <w:rPr>
        <w:rFonts w:ascii="Symbol" w:hAnsi="Symbo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2C20AAB"/>
    <w:multiLevelType w:val="multilevel"/>
    <w:tmpl w:val="CCD6CE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C8613C"/>
    <w:multiLevelType w:val="multilevel"/>
    <w:tmpl w:val="FD64AD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CF391F"/>
    <w:multiLevelType w:val="hybridMultilevel"/>
    <w:tmpl w:val="E94483C8"/>
    <w:lvl w:ilvl="0" w:tplc="7A22D86A">
      <w:start w:val="1"/>
      <w:numFmt w:val="decimal"/>
      <w:lvlText w:val="%1)"/>
      <w:lvlJc w:val="left"/>
      <w:pPr>
        <w:ind w:left="1034" w:hanging="360"/>
      </w:pPr>
      <w:rPr>
        <w:rFonts w:hint="default"/>
        <w:b/>
        <w:color w:val="auto"/>
      </w:rPr>
    </w:lvl>
    <w:lvl w:ilvl="1" w:tplc="04270019" w:tentative="1">
      <w:start w:val="1"/>
      <w:numFmt w:val="lowerLetter"/>
      <w:lvlText w:val="%2."/>
      <w:lvlJc w:val="left"/>
      <w:pPr>
        <w:ind w:left="1754" w:hanging="360"/>
      </w:pPr>
    </w:lvl>
    <w:lvl w:ilvl="2" w:tplc="0427001B" w:tentative="1">
      <w:start w:val="1"/>
      <w:numFmt w:val="lowerRoman"/>
      <w:lvlText w:val="%3."/>
      <w:lvlJc w:val="right"/>
      <w:pPr>
        <w:ind w:left="2474" w:hanging="180"/>
      </w:pPr>
    </w:lvl>
    <w:lvl w:ilvl="3" w:tplc="0427000F" w:tentative="1">
      <w:start w:val="1"/>
      <w:numFmt w:val="decimal"/>
      <w:lvlText w:val="%4."/>
      <w:lvlJc w:val="left"/>
      <w:pPr>
        <w:ind w:left="3194" w:hanging="360"/>
      </w:pPr>
    </w:lvl>
    <w:lvl w:ilvl="4" w:tplc="04270019" w:tentative="1">
      <w:start w:val="1"/>
      <w:numFmt w:val="lowerLetter"/>
      <w:lvlText w:val="%5."/>
      <w:lvlJc w:val="left"/>
      <w:pPr>
        <w:ind w:left="3914" w:hanging="360"/>
      </w:pPr>
    </w:lvl>
    <w:lvl w:ilvl="5" w:tplc="0427001B" w:tentative="1">
      <w:start w:val="1"/>
      <w:numFmt w:val="lowerRoman"/>
      <w:lvlText w:val="%6."/>
      <w:lvlJc w:val="right"/>
      <w:pPr>
        <w:ind w:left="4634" w:hanging="180"/>
      </w:pPr>
    </w:lvl>
    <w:lvl w:ilvl="6" w:tplc="0427000F" w:tentative="1">
      <w:start w:val="1"/>
      <w:numFmt w:val="decimal"/>
      <w:lvlText w:val="%7."/>
      <w:lvlJc w:val="left"/>
      <w:pPr>
        <w:ind w:left="5354" w:hanging="360"/>
      </w:pPr>
    </w:lvl>
    <w:lvl w:ilvl="7" w:tplc="04270019" w:tentative="1">
      <w:start w:val="1"/>
      <w:numFmt w:val="lowerLetter"/>
      <w:lvlText w:val="%8."/>
      <w:lvlJc w:val="left"/>
      <w:pPr>
        <w:ind w:left="6074" w:hanging="360"/>
      </w:pPr>
    </w:lvl>
    <w:lvl w:ilvl="8" w:tplc="0427001B" w:tentative="1">
      <w:start w:val="1"/>
      <w:numFmt w:val="lowerRoman"/>
      <w:lvlText w:val="%9."/>
      <w:lvlJc w:val="right"/>
      <w:pPr>
        <w:ind w:left="6794" w:hanging="180"/>
      </w:pPr>
    </w:lvl>
  </w:abstractNum>
  <w:abstractNum w:abstractNumId="5" w15:restartNumberingAfterBreak="0">
    <w:nsid w:val="071F7395"/>
    <w:multiLevelType w:val="hybridMultilevel"/>
    <w:tmpl w:val="CA803CC6"/>
    <w:lvl w:ilvl="0" w:tplc="76D89D0E">
      <w:numFmt w:val="bullet"/>
      <w:lvlText w:val="•"/>
      <w:lvlJc w:val="left"/>
      <w:pPr>
        <w:ind w:left="1069" w:hanging="360"/>
      </w:pPr>
      <w:rPr>
        <w:rFonts w:ascii="Arial" w:eastAsiaTheme="minorHAnsi" w:hAnsi="Arial" w:cs="Arial"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 w15:restartNumberingAfterBreak="0">
    <w:nsid w:val="0C7E6162"/>
    <w:multiLevelType w:val="multilevel"/>
    <w:tmpl w:val="C5BC3200"/>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lvl>
    <w:lvl w:ilvl="4">
      <w:start w:val="1"/>
      <w:numFmt w:val="decimal"/>
      <w:lvlText w:val="%5."/>
      <w:lvlJc w:val="left"/>
      <w:pPr>
        <w:ind w:left="360" w:hanging="36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1A93235"/>
    <w:multiLevelType w:val="multilevel"/>
    <w:tmpl w:val="C448955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FD9152"/>
    <w:multiLevelType w:val="hybridMultilevel"/>
    <w:tmpl w:val="52588136"/>
    <w:lvl w:ilvl="0" w:tplc="6D105FB8">
      <w:start w:val="1"/>
      <w:numFmt w:val="bullet"/>
      <w:lvlText w:val=""/>
      <w:lvlJc w:val="left"/>
      <w:pPr>
        <w:ind w:left="927" w:hanging="360"/>
      </w:pPr>
      <w:rPr>
        <w:rFonts w:ascii="Symbol" w:hAnsi="Symbol" w:hint="default"/>
      </w:rPr>
    </w:lvl>
    <w:lvl w:ilvl="1" w:tplc="ABA8D702">
      <w:start w:val="1"/>
      <w:numFmt w:val="bullet"/>
      <w:lvlText w:val="o"/>
      <w:lvlJc w:val="left"/>
      <w:pPr>
        <w:ind w:left="1647" w:hanging="360"/>
      </w:pPr>
      <w:rPr>
        <w:rFonts w:ascii="Courier New" w:hAnsi="Courier New" w:hint="default"/>
      </w:rPr>
    </w:lvl>
    <w:lvl w:ilvl="2" w:tplc="ED36EC1E">
      <w:start w:val="1"/>
      <w:numFmt w:val="bullet"/>
      <w:lvlText w:val=""/>
      <w:lvlJc w:val="left"/>
      <w:pPr>
        <w:ind w:left="2367" w:hanging="360"/>
      </w:pPr>
      <w:rPr>
        <w:rFonts w:ascii="Wingdings" w:hAnsi="Wingdings" w:hint="default"/>
      </w:rPr>
    </w:lvl>
    <w:lvl w:ilvl="3" w:tplc="BF8AA54E">
      <w:start w:val="1"/>
      <w:numFmt w:val="bullet"/>
      <w:lvlText w:val=""/>
      <w:lvlJc w:val="left"/>
      <w:pPr>
        <w:ind w:left="3087" w:hanging="360"/>
      </w:pPr>
      <w:rPr>
        <w:rFonts w:ascii="Symbol" w:hAnsi="Symbol" w:hint="default"/>
      </w:rPr>
    </w:lvl>
    <w:lvl w:ilvl="4" w:tplc="3C666876">
      <w:start w:val="1"/>
      <w:numFmt w:val="bullet"/>
      <w:lvlText w:val="o"/>
      <w:lvlJc w:val="left"/>
      <w:pPr>
        <w:ind w:left="3807" w:hanging="360"/>
      </w:pPr>
      <w:rPr>
        <w:rFonts w:ascii="Courier New" w:hAnsi="Courier New" w:hint="default"/>
      </w:rPr>
    </w:lvl>
    <w:lvl w:ilvl="5" w:tplc="1004D36E">
      <w:start w:val="1"/>
      <w:numFmt w:val="bullet"/>
      <w:lvlText w:val=""/>
      <w:lvlJc w:val="left"/>
      <w:pPr>
        <w:ind w:left="4527" w:hanging="360"/>
      </w:pPr>
      <w:rPr>
        <w:rFonts w:ascii="Wingdings" w:hAnsi="Wingdings" w:hint="default"/>
      </w:rPr>
    </w:lvl>
    <w:lvl w:ilvl="6" w:tplc="C4A2F0EE">
      <w:start w:val="1"/>
      <w:numFmt w:val="bullet"/>
      <w:lvlText w:val=""/>
      <w:lvlJc w:val="left"/>
      <w:pPr>
        <w:ind w:left="5247" w:hanging="360"/>
      </w:pPr>
      <w:rPr>
        <w:rFonts w:ascii="Symbol" w:hAnsi="Symbol" w:hint="default"/>
      </w:rPr>
    </w:lvl>
    <w:lvl w:ilvl="7" w:tplc="9C1C77D8">
      <w:start w:val="1"/>
      <w:numFmt w:val="bullet"/>
      <w:lvlText w:val="o"/>
      <w:lvlJc w:val="left"/>
      <w:pPr>
        <w:ind w:left="5967" w:hanging="360"/>
      </w:pPr>
      <w:rPr>
        <w:rFonts w:ascii="Courier New" w:hAnsi="Courier New" w:hint="default"/>
      </w:rPr>
    </w:lvl>
    <w:lvl w:ilvl="8" w:tplc="3102A506">
      <w:start w:val="1"/>
      <w:numFmt w:val="bullet"/>
      <w:lvlText w:val=""/>
      <w:lvlJc w:val="left"/>
      <w:pPr>
        <w:ind w:left="6687" w:hanging="360"/>
      </w:pPr>
      <w:rPr>
        <w:rFonts w:ascii="Wingdings" w:hAnsi="Wingdings" w:hint="default"/>
      </w:rPr>
    </w:lvl>
  </w:abstractNum>
  <w:abstractNum w:abstractNumId="9" w15:restartNumberingAfterBreak="0">
    <w:nsid w:val="1340DAC1"/>
    <w:multiLevelType w:val="multilevel"/>
    <w:tmpl w:val="FFFFFFFF"/>
    <w:lvl w:ilvl="0">
      <w:start w:val="1"/>
      <w:numFmt w:val="decimal"/>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40F3DD5"/>
    <w:multiLevelType w:val="multilevel"/>
    <w:tmpl w:val="9A9E398A"/>
    <w:lvl w:ilvl="0">
      <w:start w:val="1"/>
      <w:numFmt w:val="decimal"/>
      <w:lvlText w:val="%1."/>
      <w:lvlJc w:val="left"/>
      <w:pPr>
        <w:ind w:left="720" w:hanging="360"/>
      </w:pPr>
      <w:rPr>
        <w:rFonts w:ascii="Arial" w:hAnsi="Arial" w:hint="default"/>
        <w:b/>
        <w:bCs/>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bullet"/>
      <w:lvlText w:val=""/>
      <w:lvlJc w:val="left"/>
      <w:pPr>
        <w:ind w:left="720" w:hanging="360"/>
      </w:pPr>
      <w:rPr>
        <w:rFonts w:ascii="Symbol" w:hAnsi="Symbol" w:hint="default"/>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4D01341"/>
    <w:multiLevelType w:val="multilevel"/>
    <w:tmpl w:val="9A9E398A"/>
    <w:lvl w:ilvl="0">
      <w:start w:val="1"/>
      <w:numFmt w:val="decimal"/>
      <w:lvlText w:val="%1."/>
      <w:lvlJc w:val="left"/>
      <w:pPr>
        <w:ind w:left="720" w:hanging="360"/>
      </w:pPr>
      <w:rPr>
        <w:rFonts w:ascii="Arial" w:hAnsi="Arial" w:hint="default"/>
        <w:b/>
        <w:bCs/>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bullet"/>
      <w:lvlText w:val=""/>
      <w:lvlJc w:val="left"/>
      <w:pPr>
        <w:ind w:left="720" w:hanging="360"/>
      </w:pPr>
      <w:rPr>
        <w:rFonts w:ascii="Symbol" w:hAnsi="Symbol" w:hint="default"/>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16B6721B"/>
    <w:multiLevelType w:val="multilevel"/>
    <w:tmpl w:val="7DE67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59D741"/>
    <w:multiLevelType w:val="hybridMultilevel"/>
    <w:tmpl w:val="AF48E4C4"/>
    <w:lvl w:ilvl="0" w:tplc="C6BE0C80">
      <w:numFmt w:val="none"/>
      <w:lvlText w:val=""/>
      <w:lvlJc w:val="left"/>
      <w:pPr>
        <w:tabs>
          <w:tab w:val="num" w:pos="360"/>
        </w:tabs>
      </w:pPr>
    </w:lvl>
    <w:lvl w:ilvl="1" w:tplc="C69C064E">
      <w:start w:val="1"/>
      <w:numFmt w:val="lowerLetter"/>
      <w:lvlText w:val="%2."/>
      <w:lvlJc w:val="left"/>
      <w:pPr>
        <w:ind w:left="1440" w:hanging="360"/>
      </w:pPr>
    </w:lvl>
    <w:lvl w:ilvl="2" w:tplc="170441C2">
      <w:start w:val="1"/>
      <w:numFmt w:val="lowerRoman"/>
      <w:lvlText w:val="%3."/>
      <w:lvlJc w:val="right"/>
      <w:pPr>
        <w:ind w:left="2160" w:hanging="180"/>
      </w:pPr>
    </w:lvl>
    <w:lvl w:ilvl="3" w:tplc="29A86BD0">
      <w:start w:val="1"/>
      <w:numFmt w:val="decimal"/>
      <w:lvlText w:val="%4."/>
      <w:lvlJc w:val="left"/>
      <w:pPr>
        <w:ind w:left="2880" w:hanging="360"/>
      </w:pPr>
    </w:lvl>
    <w:lvl w:ilvl="4" w:tplc="83FE19FE">
      <w:start w:val="1"/>
      <w:numFmt w:val="lowerLetter"/>
      <w:lvlText w:val="%5."/>
      <w:lvlJc w:val="left"/>
      <w:pPr>
        <w:ind w:left="3600" w:hanging="360"/>
      </w:pPr>
    </w:lvl>
    <w:lvl w:ilvl="5" w:tplc="73120C3E">
      <w:start w:val="1"/>
      <w:numFmt w:val="lowerRoman"/>
      <w:lvlText w:val="%6."/>
      <w:lvlJc w:val="right"/>
      <w:pPr>
        <w:ind w:left="4320" w:hanging="180"/>
      </w:pPr>
    </w:lvl>
    <w:lvl w:ilvl="6" w:tplc="1CC066F8">
      <w:start w:val="1"/>
      <w:numFmt w:val="decimal"/>
      <w:lvlText w:val="%7."/>
      <w:lvlJc w:val="left"/>
      <w:pPr>
        <w:ind w:left="5040" w:hanging="360"/>
      </w:pPr>
    </w:lvl>
    <w:lvl w:ilvl="7" w:tplc="CC0C5CA2">
      <w:start w:val="1"/>
      <w:numFmt w:val="lowerLetter"/>
      <w:lvlText w:val="%8."/>
      <w:lvlJc w:val="left"/>
      <w:pPr>
        <w:ind w:left="5760" w:hanging="360"/>
      </w:pPr>
    </w:lvl>
    <w:lvl w:ilvl="8" w:tplc="15A491F0">
      <w:start w:val="1"/>
      <w:numFmt w:val="lowerRoman"/>
      <w:lvlText w:val="%9."/>
      <w:lvlJc w:val="right"/>
      <w:pPr>
        <w:ind w:left="6480" w:hanging="180"/>
      </w:pPr>
    </w:lvl>
  </w:abstractNum>
  <w:abstractNum w:abstractNumId="14" w15:restartNumberingAfterBreak="0">
    <w:nsid w:val="18885A74"/>
    <w:multiLevelType w:val="multilevel"/>
    <w:tmpl w:val="DA849E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9772757"/>
    <w:multiLevelType w:val="multilevel"/>
    <w:tmpl w:val="D5689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9D12721"/>
    <w:multiLevelType w:val="multilevel"/>
    <w:tmpl w:val="7F901624"/>
    <w:lvl w:ilvl="0">
      <w:start w:val="5"/>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7" w15:restartNumberingAfterBreak="0">
    <w:nsid w:val="1B6D5BDE"/>
    <w:multiLevelType w:val="multilevel"/>
    <w:tmpl w:val="16007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C60A5AA"/>
    <w:multiLevelType w:val="hybridMultilevel"/>
    <w:tmpl w:val="596E3D98"/>
    <w:lvl w:ilvl="0" w:tplc="46F44C40">
      <w:start w:val="1"/>
      <w:numFmt w:val="bullet"/>
      <w:lvlText w:val=""/>
      <w:lvlJc w:val="left"/>
      <w:pPr>
        <w:ind w:left="720" w:hanging="360"/>
      </w:pPr>
      <w:rPr>
        <w:rFonts w:ascii="Symbol" w:hAnsi="Symbol" w:hint="default"/>
      </w:rPr>
    </w:lvl>
    <w:lvl w:ilvl="1" w:tplc="978073C0">
      <w:start w:val="1"/>
      <w:numFmt w:val="bullet"/>
      <w:lvlText w:val="o"/>
      <w:lvlJc w:val="left"/>
      <w:pPr>
        <w:ind w:left="1440" w:hanging="360"/>
      </w:pPr>
      <w:rPr>
        <w:rFonts w:ascii="Courier New" w:hAnsi="Courier New" w:hint="default"/>
      </w:rPr>
    </w:lvl>
    <w:lvl w:ilvl="2" w:tplc="FB42CB80">
      <w:start w:val="1"/>
      <w:numFmt w:val="bullet"/>
      <w:lvlText w:val=""/>
      <w:lvlJc w:val="left"/>
      <w:pPr>
        <w:ind w:left="2160" w:hanging="360"/>
      </w:pPr>
      <w:rPr>
        <w:rFonts w:ascii="Wingdings" w:hAnsi="Wingdings" w:hint="default"/>
      </w:rPr>
    </w:lvl>
    <w:lvl w:ilvl="3" w:tplc="961C516A">
      <w:start w:val="1"/>
      <w:numFmt w:val="bullet"/>
      <w:lvlText w:val=""/>
      <w:lvlJc w:val="left"/>
      <w:pPr>
        <w:ind w:left="2880" w:hanging="360"/>
      </w:pPr>
      <w:rPr>
        <w:rFonts w:ascii="Symbol" w:hAnsi="Symbol" w:hint="default"/>
      </w:rPr>
    </w:lvl>
    <w:lvl w:ilvl="4" w:tplc="E8827CC2">
      <w:start w:val="1"/>
      <w:numFmt w:val="bullet"/>
      <w:lvlText w:val="o"/>
      <w:lvlJc w:val="left"/>
      <w:pPr>
        <w:ind w:left="3600" w:hanging="360"/>
      </w:pPr>
      <w:rPr>
        <w:rFonts w:ascii="Courier New" w:hAnsi="Courier New" w:hint="default"/>
      </w:rPr>
    </w:lvl>
    <w:lvl w:ilvl="5" w:tplc="A3B6EFB4">
      <w:start w:val="1"/>
      <w:numFmt w:val="bullet"/>
      <w:lvlText w:val=""/>
      <w:lvlJc w:val="left"/>
      <w:pPr>
        <w:ind w:left="4320" w:hanging="360"/>
      </w:pPr>
      <w:rPr>
        <w:rFonts w:ascii="Wingdings" w:hAnsi="Wingdings" w:hint="default"/>
      </w:rPr>
    </w:lvl>
    <w:lvl w:ilvl="6" w:tplc="5A609FC0">
      <w:start w:val="1"/>
      <w:numFmt w:val="bullet"/>
      <w:lvlText w:val=""/>
      <w:lvlJc w:val="left"/>
      <w:pPr>
        <w:ind w:left="5040" w:hanging="360"/>
      </w:pPr>
      <w:rPr>
        <w:rFonts w:ascii="Symbol" w:hAnsi="Symbol" w:hint="default"/>
      </w:rPr>
    </w:lvl>
    <w:lvl w:ilvl="7" w:tplc="1D940FE8">
      <w:start w:val="1"/>
      <w:numFmt w:val="bullet"/>
      <w:lvlText w:val="o"/>
      <w:lvlJc w:val="left"/>
      <w:pPr>
        <w:ind w:left="5760" w:hanging="360"/>
      </w:pPr>
      <w:rPr>
        <w:rFonts w:ascii="Courier New" w:hAnsi="Courier New" w:hint="default"/>
      </w:rPr>
    </w:lvl>
    <w:lvl w:ilvl="8" w:tplc="943A0366">
      <w:start w:val="1"/>
      <w:numFmt w:val="bullet"/>
      <w:lvlText w:val=""/>
      <w:lvlJc w:val="left"/>
      <w:pPr>
        <w:ind w:left="6480" w:hanging="360"/>
      </w:pPr>
      <w:rPr>
        <w:rFonts w:ascii="Wingdings" w:hAnsi="Wingdings" w:hint="default"/>
      </w:rPr>
    </w:lvl>
  </w:abstractNum>
  <w:abstractNum w:abstractNumId="19" w15:restartNumberingAfterBreak="0">
    <w:nsid w:val="1D7376F3"/>
    <w:multiLevelType w:val="multilevel"/>
    <w:tmpl w:val="8B829FD2"/>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4."/>
      <w:lvlJc w:val="left"/>
      <w:pPr>
        <w:ind w:left="360" w:hanging="36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1DEA550E"/>
    <w:multiLevelType w:val="hybridMultilevel"/>
    <w:tmpl w:val="6504E36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1E043B59"/>
    <w:multiLevelType w:val="multilevel"/>
    <w:tmpl w:val="9A9E398A"/>
    <w:lvl w:ilvl="0">
      <w:start w:val="1"/>
      <w:numFmt w:val="decimal"/>
      <w:lvlText w:val="%1."/>
      <w:lvlJc w:val="left"/>
      <w:pPr>
        <w:ind w:left="720" w:hanging="360"/>
      </w:pPr>
      <w:rPr>
        <w:rFonts w:ascii="Arial" w:hAnsi="Arial" w:hint="default"/>
        <w:b/>
        <w:bCs/>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z w:val="20"/>
        <w:szCs w:val="20"/>
      </w:rPr>
    </w:lvl>
    <w:lvl w:ilvl="3">
      <w:start w:val="1"/>
      <w:numFmt w:val="decimal"/>
      <w:lvlText w:val="%1.%2.%3.%4."/>
      <w:lvlJc w:val="left"/>
      <w:pPr>
        <w:ind w:left="1080" w:hanging="720"/>
      </w:pPr>
      <w:rPr>
        <w:rFonts w:hint="default"/>
      </w:rPr>
    </w:lvl>
    <w:lvl w:ilvl="4">
      <w:start w:val="1"/>
      <w:numFmt w:val="bullet"/>
      <w:lvlText w:val=""/>
      <w:lvlJc w:val="left"/>
      <w:pPr>
        <w:ind w:left="720" w:hanging="360"/>
      </w:pPr>
      <w:rPr>
        <w:rFonts w:ascii="Symbol" w:hAnsi="Symbol"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2" w15:restartNumberingAfterBreak="0">
    <w:nsid w:val="1E77A9BD"/>
    <w:multiLevelType w:val="hybridMultilevel"/>
    <w:tmpl w:val="4510C5BC"/>
    <w:lvl w:ilvl="0" w:tplc="653646DC">
      <w:numFmt w:val="none"/>
      <w:lvlText w:val=""/>
      <w:lvlJc w:val="left"/>
      <w:pPr>
        <w:tabs>
          <w:tab w:val="num" w:pos="360"/>
        </w:tabs>
      </w:pPr>
    </w:lvl>
    <w:lvl w:ilvl="1" w:tplc="F752C84A">
      <w:start w:val="1"/>
      <w:numFmt w:val="lowerLetter"/>
      <w:lvlText w:val="%2."/>
      <w:lvlJc w:val="left"/>
      <w:pPr>
        <w:ind w:left="1440" w:hanging="360"/>
      </w:pPr>
    </w:lvl>
    <w:lvl w:ilvl="2" w:tplc="77740DD4">
      <w:start w:val="1"/>
      <w:numFmt w:val="lowerRoman"/>
      <w:lvlText w:val="%3."/>
      <w:lvlJc w:val="right"/>
      <w:pPr>
        <w:ind w:left="2160" w:hanging="180"/>
      </w:pPr>
    </w:lvl>
    <w:lvl w:ilvl="3" w:tplc="C164D1DE">
      <w:start w:val="1"/>
      <w:numFmt w:val="decimal"/>
      <w:lvlText w:val="%4."/>
      <w:lvlJc w:val="left"/>
      <w:pPr>
        <w:ind w:left="2880" w:hanging="360"/>
      </w:pPr>
    </w:lvl>
    <w:lvl w:ilvl="4" w:tplc="B19652AC">
      <w:start w:val="1"/>
      <w:numFmt w:val="lowerLetter"/>
      <w:lvlText w:val="%5."/>
      <w:lvlJc w:val="left"/>
      <w:pPr>
        <w:ind w:left="3600" w:hanging="360"/>
      </w:pPr>
    </w:lvl>
    <w:lvl w:ilvl="5" w:tplc="0548E38C">
      <w:start w:val="1"/>
      <w:numFmt w:val="lowerRoman"/>
      <w:lvlText w:val="%6."/>
      <w:lvlJc w:val="right"/>
      <w:pPr>
        <w:ind w:left="4320" w:hanging="180"/>
      </w:pPr>
    </w:lvl>
    <w:lvl w:ilvl="6" w:tplc="0EAE8F08">
      <w:start w:val="1"/>
      <w:numFmt w:val="decimal"/>
      <w:lvlText w:val="%7."/>
      <w:lvlJc w:val="left"/>
      <w:pPr>
        <w:ind w:left="5040" w:hanging="360"/>
      </w:pPr>
    </w:lvl>
    <w:lvl w:ilvl="7" w:tplc="BB58BBC6">
      <w:start w:val="1"/>
      <w:numFmt w:val="lowerLetter"/>
      <w:lvlText w:val="%8."/>
      <w:lvlJc w:val="left"/>
      <w:pPr>
        <w:ind w:left="5760" w:hanging="360"/>
      </w:pPr>
    </w:lvl>
    <w:lvl w:ilvl="8" w:tplc="12C09532">
      <w:start w:val="1"/>
      <w:numFmt w:val="lowerRoman"/>
      <w:lvlText w:val="%9."/>
      <w:lvlJc w:val="right"/>
      <w:pPr>
        <w:ind w:left="6480" w:hanging="180"/>
      </w:pPr>
    </w:lvl>
  </w:abstractNum>
  <w:abstractNum w:abstractNumId="23" w15:restartNumberingAfterBreak="0">
    <w:nsid w:val="21352F0C"/>
    <w:multiLevelType w:val="hybridMultilevel"/>
    <w:tmpl w:val="221E1AA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2291A315"/>
    <w:multiLevelType w:val="hybridMultilevel"/>
    <w:tmpl w:val="858CD978"/>
    <w:lvl w:ilvl="0" w:tplc="7CD0D3DC">
      <w:start w:val="1"/>
      <w:numFmt w:val="bullet"/>
      <w:lvlText w:val=""/>
      <w:lvlJc w:val="left"/>
      <w:pPr>
        <w:ind w:left="720" w:hanging="360"/>
      </w:pPr>
      <w:rPr>
        <w:rFonts w:ascii="Wingdings,Sans-Serif" w:hAnsi="Wingdings,Sans-Serif" w:hint="default"/>
      </w:rPr>
    </w:lvl>
    <w:lvl w:ilvl="1" w:tplc="1770767C">
      <w:start w:val="1"/>
      <w:numFmt w:val="bullet"/>
      <w:lvlText w:val="o"/>
      <w:lvlJc w:val="left"/>
      <w:pPr>
        <w:ind w:left="1440" w:hanging="360"/>
      </w:pPr>
      <w:rPr>
        <w:rFonts w:ascii="Courier New" w:hAnsi="Courier New" w:hint="default"/>
      </w:rPr>
    </w:lvl>
    <w:lvl w:ilvl="2" w:tplc="EEA8369A">
      <w:start w:val="1"/>
      <w:numFmt w:val="bullet"/>
      <w:lvlText w:val=""/>
      <w:lvlJc w:val="left"/>
      <w:pPr>
        <w:ind w:left="2160" w:hanging="360"/>
      </w:pPr>
      <w:rPr>
        <w:rFonts w:ascii="Wingdings" w:hAnsi="Wingdings" w:hint="default"/>
      </w:rPr>
    </w:lvl>
    <w:lvl w:ilvl="3" w:tplc="1E1EEE86">
      <w:start w:val="1"/>
      <w:numFmt w:val="bullet"/>
      <w:lvlText w:val=""/>
      <w:lvlJc w:val="left"/>
      <w:pPr>
        <w:ind w:left="2880" w:hanging="360"/>
      </w:pPr>
      <w:rPr>
        <w:rFonts w:ascii="Symbol" w:hAnsi="Symbol" w:hint="default"/>
      </w:rPr>
    </w:lvl>
    <w:lvl w:ilvl="4" w:tplc="16BA487E">
      <w:start w:val="1"/>
      <w:numFmt w:val="bullet"/>
      <w:lvlText w:val="o"/>
      <w:lvlJc w:val="left"/>
      <w:pPr>
        <w:ind w:left="3600" w:hanging="360"/>
      </w:pPr>
      <w:rPr>
        <w:rFonts w:ascii="Courier New" w:hAnsi="Courier New" w:hint="default"/>
      </w:rPr>
    </w:lvl>
    <w:lvl w:ilvl="5" w:tplc="66449E9A">
      <w:start w:val="1"/>
      <w:numFmt w:val="bullet"/>
      <w:lvlText w:val=""/>
      <w:lvlJc w:val="left"/>
      <w:pPr>
        <w:ind w:left="4320" w:hanging="360"/>
      </w:pPr>
      <w:rPr>
        <w:rFonts w:ascii="Wingdings" w:hAnsi="Wingdings" w:hint="default"/>
      </w:rPr>
    </w:lvl>
    <w:lvl w:ilvl="6" w:tplc="FD428D3C">
      <w:start w:val="1"/>
      <w:numFmt w:val="bullet"/>
      <w:lvlText w:val=""/>
      <w:lvlJc w:val="left"/>
      <w:pPr>
        <w:ind w:left="5040" w:hanging="360"/>
      </w:pPr>
      <w:rPr>
        <w:rFonts w:ascii="Symbol" w:hAnsi="Symbol" w:hint="default"/>
      </w:rPr>
    </w:lvl>
    <w:lvl w:ilvl="7" w:tplc="C2AE0AD4">
      <w:start w:val="1"/>
      <w:numFmt w:val="bullet"/>
      <w:lvlText w:val="o"/>
      <w:lvlJc w:val="left"/>
      <w:pPr>
        <w:ind w:left="5760" w:hanging="360"/>
      </w:pPr>
      <w:rPr>
        <w:rFonts w:ascii="Courier New" w:hAnsi="Courier New" w:hint="default"/>
      </w:rPr>
    </w:lvl>
    <w:lvl w:ilvl="8" w:tplc="DC704EB0">
      <w:start w:val="1"/>
      <w:numFmt w:val="bullet"/>
      <w:lvlText w:val=""/>
      <w:lvlJc w:val="left"/>
      <w:pPr>
        <w:ind w:left="6480" w:hanging="360"/>
      </w:pPr>
      <w:rPr>
        <w:rFonts w:ascii="Wingdings" w:hAnsi="Wingdings" w:hint="default"/>
      </w:rPr>
    </w:lvl>
  </w:abstractNum>
  <w:abstractNum w:abstractNumId="25" w15:restartNumberingAfterBreak="0">
    <w:nsid w:val="248E0F79"/>
    <w:multiLevelType w:val="multilevel"/>
    <w:tmpl w:val="2D44E9E0"/>
    <w:lvl w:ilvl="0">
      <w:start w:val="1"/>
      <w:numFmt w:val="decimal"/>
      <w:lvlText w:val="%1."/>
      <w:lvlJc w:val="left"/>
      <w:pPr>
        <w:ind w:left="720" w:hanging="360"/>
      </w:pPr>
      <w:rPr>
        <w:rFonts w:ascii="Arial" w:hAnsi="Arial" w:hint="default"/>
        <w:b/>
        <w:bCs/>
        <w:i w:val="0"/>
        <w:color w:val="auto"/>
        <w:sz w:val="20"/>
        <w:szCs w:val="20"/>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lvlText w:val="%1.%2.%3."/>
      <w:lvlJc w:val="left"/>
      <w:pPr>
        <w:ind w:left="1288" w:hanging="720"/>
      </w:pPr>
      <w:rPr>
        <w:rFonts w:ascii="Arial" w:hAnsi="Arial" w:hint="default"/>
        <w:b w:val="0"/>
        <w:bCs w:val="0"/>
        <w:color w:val="auto"/>
        <w:sz w:val="20"/>
        <w:szCs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25F616BE"/>
    <w:multiLevelType w:val="hybridMultilevel"/>
    <w:tmpl w:val="3F1C8750"/>
    <w:lvl w:ilvl="0" w:tplc="04270001">
      <w:start w:val="1"/>
      <w:numFmt w:val="bullet"/>
      <w:lvlText w:val=""/>
      <w:lvlJc w:val="left"/>
      <w:pPr>
        <w:ind w:left="1288" w:hanging="360"/>
      </w:pPr>
      <w:rPr>
        <w:rFonts w:ascii="Symbol" w:hAnsi="Symbol" w:hint="default"/>
      </w:rPr>
    </w:lvl>
    <w:lvl w:ilvl="1" w:tplc="04270003">
      <w:start w:val="1"/>
      <w:numFmt w:val="bullet"/>
      <w:lvlText w:val="o"/>
      <w:lvlJc w:val="left"/>
      <w:pPr>
        <w:ind w:left="2008" w:hanging="360"/>
      </w:pPr>
      <w:rPr>
        <w:rFonts w:ascii="Courier New" w:hAnsi="Courier New" w:cs="Courier New" w:hint="default"/>
      </w:rPr>
    </w:lvl>
    <w:lvl w:ilvl="2" w:tplc="04270005">
      <w:start w:val="1"/>
      <w:numFmt w:val="bullet"/>
      <w:lvlText w:val=""/>
      <w:lvlJc w:val="left"/>
      <w:pPr>
        <w:ind w:left="2728" w:hanging="360"/>
      </w:pPr>
      <w:rPr>
        <w:rFonts w:ascii="Wingdings" w:hAnsi="Wingdings" w:hint="default"/>
      </w:rPr>
    </w:lvl>
    <w:lvl w:ilvl="3" w:tplc="04270001" w:tentative="1">
      <w:start w:val="1"/>
      <w:numFmt w:val="bullet"/>
      <w:lvlText w:val=""/>
      <w:lvlJc w:val="left"/>
      <w:pPr>
        <w:ind w:left="3448" w:hanging="360"/>
      </w:pPr>
      <w:rPr>
        <w:rFonts w:ascii="Symbol" w:hAnsi="Symbol" w:hint="default"/>
      </w:rPr>
    </w:lvl>
    <w:lvl w:ilvl="4" w:tplc="04270003" w:tentative="1">
      <w:start w:val="1"/>
      <w:numFmt w:val="bullet"/>
      <w:lvlText w:val="o"/>
      <w:lvlJc w:val="left"/>
      <w:pPr>
        <w:ind w:left="4168" w:hanging="360"/>
      </w:pPr>
      <w:rPr>
        <w:rFonts w:ascii="Courier New" w:hAnsi="Courier New" w:cs="Courier New" w:hint="default"/>
      </w:rPr>
    </w:lvl>
    <w:lvl w:ilvl="5" w:tplc="04270005" w:tentative="1">
      <w:start w:val="1"/>
      <w:numFmt w:val="bullet"/>
      <w:lvlText w:val=""/>
      <w:lvlJc w:val="left"/>
      <w:pPr>
        <w:ind w:left="4888" w:hanging="360"/>
      </w:pPr>
      <w:rPr>
        <w:rFonts w:ascii="Wingdings" w:hAnsi="Wingdings" w:hint="default"/>
      </w:rPr>
    </w:lvl>
    <w:lvl w:ilvl="6" w:tplc="04270001" w:tentative="1">
      <w:start w:val="1"/>
      <w:numFmt w:val="bullet"/>
      <w:lvlText w:val=""/>
      <w:lvlJc w:val="left"/>
      <w:pPr>
        <w:ind w:left="5608" w:hanging="360"/>
      </w:pPr>
      <w:rPr>
        <w:rFonts w:ascii="Symbol" w:hAnsi="Symbol" w:hint="default"/>
      </w:rPr>
    </w:lvl>
    <w:lvl w:ilvl="7" w:tplc="04270003" w:tentative="1">
      <w:start w:val="1"/>
      <w:numFmt w:val="bullet"/>
      <w:lvlText w:val="o"/>
      <w:lvlJc w:val="left"/>
      <w:pPr>
        <w:ind w:left="6328" w:hanging="360"/>
      </w:pPr>
      <w:rPr>
        <w:rFonts w:ascii="Courier New" w:hAnsi="Courier New" w:cs="Courier New" w:hint="default"/>
      </w:rPr>
    </w:lvl>
    <w:lvl w:ilvl="8" w:tplc="04270005" w:tentative="1">
      <w:start w:val="1"/>
      <w:numFmt w:val="bullet"/>
      <w:lvlText w:val=""/>
      <w:lvlJc w:val="left"/>
      <w:pPr>
        <w:ind w:left="7048" w:hanging="360"/>
      </w:pPr>
      <w:rPr>
        <w:rFonts w:ascii="Wingdings" w:hAnsi="Wingdings" w:hint="default"/>
      </w:rPr>
    </w:lvl>
  </w:abstractNum>
  <w:abstractNum w:abstractNumId="27" w15:restartNumberingAfterBreak="0">
    <w:nsid w:val="263B6B69"/>
    <w:multiLevelType w:val="multilevel"/>
    <w:tmpl w:val="EC5AC6C4"/>
    <w:lvl w:ilvl="0">
      <w:start w:val="3"/>
      <w:numFmt w:val="decimal"/>
      <w:lvlText w:val="%1."/>
      <w:lvlJc w:val="left"/>
      <w:pPr>
        <w:ind w:left="495" w:hanging="495"/>
      </w:pPr>
      <w:rPr>
        <w:rFonts w:hint="default"/>
      </w:rPr>
    </w:lvl>
    <w:lvl w:ilvl="1">
      <w:start w:val="4"/>
      <w:numFmt w:val="decimal"/>
      <w:lvlText w:val="%1.%2."/>
      <w:lvlJc w:val="left"/>
      <w:pPr>
        <w:ind w:left="779" w:hanging="49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15:restartNumberingAfterBreak="0">
    <w:nsid w:val="27051655"/>
    <w:multiLevelType w:val="multilevel"/>
    <w:tmpl w:val="C5BC3200"/>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lvl>
    <w:lvl w:ilvl="4">
      <w:start w:val="1"/>
      <w:numFmt w:val="decimal"/>
      <w:lvlText w:val="%5."/>
      <w:lvlJc w:val="left"/>
      <w:pPr>
        <w:ind w:left="360" w:hanging="360"/>
      </w:pPr>
      <w:rPr>
        <w:rFonts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27526465"/>
    <w:multiLevelType w:val="hybridMultilevel"/>
    <w:tmpl w:val="F5DCC0E0"/>
    <w:lvl w:ilvl="0" w:tplc="E5D4798C">
      <w:start w:val="1"/>
      <w:numFmt w:val="bullet"/>
      <w:lvlText w:val=""/>
      <w:lvlJc w:val="left"/>
      <w:pPr>
        <w:ind w:left="720" w:hanging="360"/>
      </w:pPr>
      <w:rPr>
        <w:rFonts w:ascii="Symbol" w:hAnsi="Symbol" w:hint="default"/>
      </w:rPr>
    </w:lvl>
    <w:lvl w:ilvl="1" w:tplc="74A2F790">
      <w:start w:val="1"/>
      <w:numFmt w:val="bullet"/>
      <w:lvlText w:val="o"/>
      <w:lvlJc w:val="left"/>
      <w:pPr>
        <w:ind w:left="1440" w:hanging="360"/>
      </w:pPr>
      <w:rPr>
        <w:rFonts w:ascii="Courier New" w:hAnsi="Courier New" w:hint="default"/>
      </w:rPr>
    </w:lvl>
    <w:lvl w:ilvl="2" w:tplc="F02C4722">
      <w:start w:val="1"/>
      <w:numFmt w:val="bullet"/>
      <w:lvlText w:val=""/>
      <w:lvlJc w:val="left"/>
      <w:pPr>
        <w:ind w:left="2160" w:hanging="360"/>
      </w:pPr>
      <w:rPr>
        <w:rFonts w:ascii="Wingdings" w:hAnsi="Wingdings" w:hint="default"/>
      </w:rPr>
    </w:lvl>
    <w:lvl w:ilvl="3" w:tplc="3F586BF0">
      <w:start w:val="1"/>
      <w:numFmt w:val="bullet"/>
      <w:lvlText w:val=""/>
      <w:lvlJc w:val="left"/>
      <w:pPr>
        <w:ind w:left="2880" w:hanging="360"/>
      </w:pPr>
      <w:rPr>
        <w:rFonts w:ascii="Symbol" w:hAnsi="Symbol" w:hint="default"/>
      </w:rPr>
    </w:lvl>
    <w:lvl w:ilvl="4" w:tplc="59185524">
      <w:start w:val="1"/>
      <w:numFmt w:val="bullet"/>
      <w:lvlText w:val="o"/>
      <w:lvlJc w:val="left"/>
      <w:pPr>
        <w:ind w:left="3600" w:hanging="360"/>
      </w:pPr>
      <w:rPr>
        <w:rFonts w:ascii="Courier New" w:hAnsi="Courier New" w:hint="default"/>
      </w:rPr>
    </w:lvl>
    <w:lvl w:ilvl="5" w:tplc="DB909D34">
      <w:start w:val="1"/>
      <w:numFmt w:val="bullet"/>
      <w:lvlText w:val=""/>
      <w:lvlJc w:val="left"/>
      <w:pPr>
        <w:ind w:left="4320" w:hanging="360"/>
      </w:pPr>
      <w:rPr>
        <w:rFonts w:ascii="Wingdings" w:hAnsi="Wingdings" w:hint="default"/>
      </w:rPr>
    </w:lvl>
    <w:lvl w:ilvl="6" w:tplc="6310BB04">
      <w:start w:val="1"/>
      <w:numFmt w:val="bullet"/>
      <w:lvlText w:val=""/>
      <w:lvlJc w:val="left"/>
      <w:pPr>
        <w:ind w:left="5040" w:hanging="360"/>
      </w:pPr>
      <w:rPr>
        <w:rFonts w:ascii="Symbol" w:hAnsi="Symbol" w:hint="default"/>
      </w:rPr>
    </w:lvl>
    <w:lvl w:ilvl="7" w:tplc="15DE2E24">
      <w:start w:val="1"/>
      <w:numFmt w:val="bullet"/>
      <w:lvlText w:val="o"/>
      <w:lvlJc w:val="left"/>
      <w:pPr>
        <w:ind w:left="5760" w:hanging="360"/>
      </w:pPr>
      <w:rPr>
        <w:rFonts w:ascii="Courier New" w:hAnsi="Courier New" w:hint="default"/>
      </w:rPr>
    </w:lvl>
    <w:lvl w:ilvl="8" w:tplc="88D4C278">
      <w:start w:val="1"/>
      <w:numFmt w:val="bullet"/>
      <w:lvlText w:val=""/>
      <w:lvlJc w:val="left"/>
      <w:pPr>
        <w:ind w:left="6480" w:hanging="360"/>
      </w:pPr>
      <w:rPr>
        <w:rFonts w:ascii="Wingdings" w:hAnsi="Wingdings" w:hint="default"/>
      </w:rPr>
    </w:lvl>
  </w:abstractNum>
  <w:abstractNum w:abstractNumId="30" w15:restartNumberingAfterBreak="0">
    <w:nsid w:val="28C13D4D"/>
    <w:multiLevelType w:val="multilevel"/>
    <w:tmpl w:val="F5A4205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AA006C6"/>
    <w:multiLevelType w:val="multilevel"/>
    <w:tmpl w:val="04383B04"/>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2CDD4B97"/>
    <w:multiLevelType w:val="multilevel"/>
    <w:tmpl w:val="376A421C"/>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3" w15:restartNumberingAfterBreak="0">
    <w:nsid w:val="2D41C278"/>
    <w:multiLevelType w:val="hybridMultilevel"/>
    <w:tmpl w:val="5740B048"/>
    <w:lvl w:ilvl="0" w:tplc="584CF42C">
      <w:numFmt w:val="none"/>
      <w:lvlText w:val=""/>
      <w:lvlJc w:val="left"/>
      <w:pPr>
        <w:tabs>
          <w:tab w:val="num" w:pos="360"/>
        </w:tabs>
      </w:pPr>
    </w:lvl>
    <w:lvl w:ilvl="1" w:tplc="CDA0E940">
      <w:start w:val="1"/>
      <w:numFmt w:val="lowerLetter"/>
      <w:lvlText w:val="%2."/>
      <w:lvlJc w:val="left"/>
      <w:pPr>
        <w:ind w:left="1440" w:hanging="360"/>
      </w:pPr>
    </w:lvl>
    <w:lvl w:ilvl="2" w:tplc="D6ECB702">
      <w:start w:val="1"/>
      <w:numFmt w:val="lowerRoman"/>
      <w:lvlText w:val="%3."/>
      <w:lvlJc w:val="right"/>
      <w:pPr>
        <w:ind w:left="2160" w:hanging="180"/>
      </w:pPr>
    </w:lvl>
    <w:lvl w:ilvl="3" w:tplc="356E2A86">
      <w:start w:val="1"/>
      <w:numFmt w:val="decimal"/>
      <w:lvlText w:val="%4."/>
      <w:lvlJc w:val="left"/>
      <w:pPr>
        <w:ind w:left="2880" w:hanging="360"/>
      </w:pPr>
    </w:lvl>
    <w:lvl w:ilvl="4" w:tplc="D6285240">
      <w:start w:val="1"/>
      <w:numFmt w:val="lowerLetter"/>
      <w:lvlText w:val="%5."/>
      <w:lvlJc w:val="left"/>
      <w:pPr>
        <w:ind w:left="3600" w:hanging="360"/>
      </w:pPr>
    </w:lvl>
    <w:lvl w:ilvl="5" w:tplc="F0A2FB68">
      <w:start w:val="1"/>
      <w:numFmt w:val="lowerRoman"/>
      <w:lvlText w:val="%6."/>
      <w:lvlJc w:val="right"/>
      <w:pPr>
        <w:ind w:left="4320" w:hanging="180"/>
      </w:pPr>
    </w:lvl>
    <w:lvl w:ilvl="6" w:tplc="54E8B952">
      <w:start w:val="1"/>
      <w:numFmt w:val="decimal"/>
      <w:lvlText w:val="%7."/>
      <w:lvlJc w:val="left"/>
      <w:pPr>
        <w:ind w:left="5040" w:hanging="360"/>
      </w:pPr>
    </w:lvl>
    <w:lvl w:ilvl="7" w:tplc="0C98916A">
      <w:start w:val="1"/>
      <w:numFmt w:val="lowerLetter"/>
      <w:lvlText w:val="%8."/>
      <w:lvlJc w:val="left"/>
      <w:pPr>
        <w:ind w:left="5760" w:hanging="360"/>
      </w:pPr>
    </w:lvl>
    <w:lvl w:ilvl="8" w:tplc="0EB0B19A">
      <w:start w:val="1"/>
      <w:numFmt w:val="lowerRoman"/>
      <w:lvlText w:val="%9."/>
      <w:lvlJc w:val="right"/>
      <w:pPr>
        <w:ind w:left="6480" w:hanging="180"/>
      </w:pPr>
    </w:lvl>
  </w:abstractNum>
  <w:abstractNum w:abstractNumId="34" w15:restartNumberingAfterBreak="0">
    <w:nsid w:val="2DC5259C"/>
    <w:multiLevelType w:val="multilevel"/>
    <w:tmpl w:val="1BF034C8"/>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2E480472"/>
    <w:multiLevelType w:val="multilevel"/>
    <w:tmpl w:val="9386F6E6"/>
    <w:lvl w:ilvl="0">
      <w:start w:val="8"/>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6" w15:restartNumberingAfterBreak="0">
    <w:nsid w:val="2EA40495"/>
    <w:multiLevelType w:val="multilevel"/>
    <w:tmpl w:val="6568A714"/>
    <w:lvl w:ilvl="0">
      <w:start w:val="1"/>
      <w:numFmt w:val="bullet"/>
      <w:lvlText w:val=""/>
      <w:lvlJc w:val="left"/>
      <w:pPr>
        <w:ind w:left="927" w:hanging="360"/>
      </w:pPr>
      <w:rPr>
        <w:rFonts w:ascii="Symbol" w:hAnsi="Symbol" w:hint="default"/>
        <w:b/>
        <w:bCs/>
        <w:i w:val="0"/>
        <w:color w:val="auto"/>
        <w:sz w:val="20"/>
        <w:szCs w:val="20"/>
      </w:rPr>
    </w:lvl>
    <w:lvl w:ilvl="1">
      <w:start w:val="1"/>
      <w:numFmt w:val="decimal"/>
      <w:lvlText w:val="%1.%2."/>
      <w:lvlJc w:val="left"/>
      <w:pPr>
        <w:ind w:left="881" w:hanging="390"/>
      </w:pPr>
      <w:rPr>
        <w:rFonts w:ascii="Arial" w:hAnsi="Arial" w:hint="default"/>
        <w:b w:val="0"/>
        <w:bCs w:val="0"/>
        <w:i w:val="0"/>
        <w:iCs w:val="0"/>
        <w:color w:val="auto"/>
        <w:sz w:val="20"/>
        <w:szCs w:val="20"/>
      </w:rPr>
    </w:lvl>
    <w:lvl w:ilvl="2">
      <w:start w:val="1"/>
      <w:numFmt w:val="decimal"/>
      <w:lvlText w:val="%1.%2.%3."/>
      <w:lvlJc w:val="left"/>
      <w:pPr>
        <w:ind w:left="1495" w:hanging="720"/>
      </w:pPr>
      <w:rPr>
        <w:rFonts w:ascii="Arial" w:hAnsi="Arial" w:hint="default"/>
        <w:b w:val="0"/>
        <w:bCs w:val="0"/>
        <w:color w:val="auto"/>
        <w:sz w:val="20"/>
        <w:szCs w:val="20"/>
      </w:rPr>
    </w:lvl>
    <w:lvl w:ilvl="3">
      <w:start w:val="1"/>
      <w:numFmt w:val="decimal"/>
      <w:lvlText w:val="%1.%2.%3.%4."/>
      <w:lvlJc w:val="left"/>
      <w:pPr>
        <w:ind w:left="1287" w:hanging="720"/>
      </w:pPr>
    </w:lvl>
    <w:lvl w:ilvl="4">
      <w:start w:val="1"/>
      <w:numFmt w:val="bullet"/>
      <w:lvlText w:val=""/>
      <w:lvlJc w:val="left"/>
      <w:pPr>
        <w:ind w:left="927" w:hanging="360"/>
      </w:pPr>
      <w:rPr>
        <w:rFonts w:ascii="Symbol" w:hAnsi="Symbol" w:hint="default"/>
      </w:rPr>
    </w:lvl>
    <w:lvl w:ilvl="5">
      <w:start w:val="1"/>
      <w:numFmt w:val="decimal"/>
      <w:lvlText w:val="%1.%2.%3.%4.%5.%6."/>
      <w:lvlJc w:val="left"/>
      <w:pPr>
        <w:ind w:left="1647" w:hanging="1080"/>
      </w:pPr>
    </w:lvl>
    <w:lvl w:ilvl="6">
      <w:start w:val="1"/>
      <w:numFmt w:val="decimal"/>
      <w:lvlText w:val="%1.%2.%3.%4.%5.%6.%7."/>
      <w:lvlJc w:val="left"/>
      <w:pPr>
        <w:ind w:left="2007" w:hanging="1440"/>
      </w:pPr>
    </w:lvl>
    <w:lvl w:ilvl="7">
      <w:start w:val="1"/>
      <w:numFmt w:val="decimal"/>
      <w:lvlText w:val="%1.%2.%3.%4.%5.%6.%7.%8."/>
      <w:lvlJc w:val="left"/>
      <w:pPr>
        <w:ind w:left="2007" w:hanging="1440"/>
      </w:pPr>
    </w:lvl>
    <w:lvl w:ilvl="8">
      <w:start w:val="1"/>
      <w:numFmt w:val="decimal"/>
      <w:lvlText w:val="%1.%2.%3.%4.%5.%6.%7.%8.%9."/>
      <w:lvlJc w:val="left"/>
      <w:pPr>
        <w:ind w:left="2367" w:hanging="1800"/>
      </w:pPr>
    </w:lvl>
  </w:abstractNum>
  <w:abstractNum w:abstractNumId="37" w15:restartNumberingAfterBreak="0">
    <w:nsid w:val="2FDA704A"/>
    <w:multiLevelType w:val="hybridMultilevel"/>
    <w:tmpl w:val="316A028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8" w15:restartNumberingAfterBreak="0">
    <w:nsid w:val="327451DD"/>
    <w:multiLevelType w:val="hybridMultilevel"/>
    <w:tmpl w:val="34A650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3EE79D9"/>
    <w:multiLevelType w:val="hybridMultilevel"/>
    <w:tmpl w:val="87E026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378F1ED8"/>
    <w:multiLevelType w:val="multilevel"/>
    <w:tmpl w:val="F350C892"/>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8D86DCC"/>
    <w:multiLevelType w:val="hybridMultilevel"/>
    <w:tmpl w:val="DE842CE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2" w15:restartNumberingAfterBreak="0">
    <w:nsid w:val="3B5F5D59"/>
    <w:multiLevelType w:val="multilevel"/>
    <w:tmpl w:val="1BF034C8"/>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3" w15:restartNumberingAfterBreak="0">
    <w:nsid w:val="3EB90139"/>
    <w:multiLevelType w:val="multilevel"/>
    <w:tmpl w:val="26F4C9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8814315"/>
    <w:multiLevelType w:val="multilevel"/>
    <w:tmpl w:val="E8D6EB76"/>
    <w:lvl w:ilvl="0">
      <w:start w:val="1"/>
      <w:numFmt w:val="bullet"/>
      <w:lvlText w:val=""/>
      <w:lvlJc w:val="left"/>
      <w:pPr>
        <w:ind w:left="360" w:hanging="360"/>
      </w:pPr>
      <w:rPr>
        <w:rFonts w:ascii="Symbol" w:hAnsi="Symbo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497C5A07"/>
    <w:multiLevelType w:val="multilevel"/>
    <w:tmpl w:val="1D443F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BBD4CEA"/>
    <w:multiLevelType w:val="hybridMultilevel"/>
    <w:tmpl w:val="D82EFD28"/>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7" w15:restartNumberingAfterBreak="0">
    <w:nsid w:val="4D3A6811"/>
    <w:multiLevelType w:val="multilevel"/>
    <w:tmpl w:val="620001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E804F73"/>
    <w:multiLevelType w:val="multilevel"/>
    <w:tmpl w:val="7F90162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A224D4"/>
    <w:multiLevelType w:val="multilevel"/>
    <w:tmpl w:val="28C0DB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45D4B92"/>
    <w:multiLevelType w:val="multilevel"/>
    <w:tmpl w:val="DE6C910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C54D85"/>
    <w:multiLevelType w:val="multilevel"/>
    <w:tmpl w:val="569298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54D426F"/>
    <w:multiLevelType w:val="multilevel"/>
    <w:tmpl w:val="04383B04"/>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3" w15:restartNumberingAfterBreak="0">
    <w:nsid w:val="58016488"/>
    <w:multiLevelType w:val="multilevel"/>
    <w:tmpl w:val="012AEA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8742C09"/>
    <w:multiLevelType w:val="multilevel"/>
    <w:tmpl w:val="1B446B1A"/>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5" w15:restartNumberingAfterBreak="0">
    <w:nsid w:val="588A64A9"/>
    <w:multiLevelType w:val="hybridMultilevel"/>
    <w:tmpl w:val="C4DA63C2"/>
    <w:lvl w:ilvl="0" w:tplc="FA764DB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8B143A5"/>
    <w:multiLevelType w:val="multilevel"/>
    <w:tmpl w:val="F3F8065E"/>
    <w:lvl w:ilvl="0">
      <w:start w:val="1"/>
      <w:numFmt w:val="decimal"/>
      <w:lvlText w:val="%1."/>
      <w:lvlJc w:val="left"/>
      <w:pPr>
        <w:ind w:left="360" w:hanging="360"/>
      </w:pPr>
      <w:rPr>
        <w:rFonts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7" w15:restartNumberingAfterBreak="0">
    <w:nsid w:val="5BCC5EF0"/>
    <w:multiLevelType w:val="hybridMultilevel"/>
    <w:tmpl w:val="C2CA53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5D1A0A8E"/>
    <w:multiLevelType w:val="multilevel"/>
    <w:tmpl w:val="3A8A0D7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E338EAD"/>
    <w:multiLevelType w:val="multilevel"/>
    <w:tmpl w:val="FFFFFFFF"/>
    <w:lvl w:ilvl="0">
      <w:numFmt w:val="none"/>
      <w:lvlText w:val=""/>
      <w:lvlJc w:val="left"/>
      <w:pPr>
        <w:tabs>
          <w:tab w:val="num" w:pos="360"/>
        </w:tabs>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60" w15:restartNumberingAfterBreak="0">
    <w:nsid w:val="605F6457"/>
    <w:multiLevelType w:val="multilevel"/>
    <w:tmpl w:val="E8D6EB76"/>
    <w:lvl w:ilvl="0">
      <w:start w:val="1"/>
      <w:numFmt w:val="bullet"/>
      <w:lvlText w:val=""/>
      <w:lvlJc w:val="left"/>
      <w:pPr>
        <w:ind w:left="360" w:hanging="360"/>
      </w:pPr>
      <w:rPr>
        <w:rFonts w:ascii="Symbol" w:hAnsi="Symbo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1" w15:restartNumberingAfterBreak="0">
    <w:nsid w:val="60C15E5B"/>
    <w:multiLevelType w:val="hybridMultilevel"/>
    <w:tmpl w:val="769A7D5E"/>
    <w:lvl w:ilvl="0" w:tplc="FB847E8C">
      <w:start w:val="1"/>
      <w:numFmt w:val="bullet"/>
      <w:lvlText w:val=""/>
      <w:lvlJc w:val="left"/>
      <w:pPr>
        <w:ind w:left="720" w:hanging="360"/>
      </w:pPr>
      <w:rPr>
        <w:rFonts w:ascii="Symbol" w:hAnsi="Symbol" w:hint="default"/>
      </w:rPr>
    </w:lvl>
    <w:lvl w:ilvl="1" w:tplc="3E22FD14">
      <w:start w:val="1"/>
      <w:numFmt w:val="bullet"/>
      <w:lvlText w:val="o"/>
      <w:lvlJc w:val="left"/>
      <w:pPr>
        <w:ind w:left="1440" w:hanging="360"/>
      </w:pPr>
      <w:rPr>
        <w:rFonts w:ascii="Courier New" w:hAnsi="Courier New" w:hint="default"/>
      </w:rPr>
    </w:lvl>
    <w:lvl w:ilvl="2" w:tplc="885A752A">
      <w:start w:val="1"/>
      <w:numFmt w:val="bullet"/>
      <w:lvlText w:val=""/>
      <w:lvlJc w:val="left"/>
      <w:pPr>
        <w:ind w:left="2160" w:hanging="360"/>
      </w:pPr>
      <w:rPr>
        <w:rFonts w:ascii="Wingdings" w:hAnsi="Wingdings" w:hint="default"/>
      </w:rPr>
    </w:lvl>
    <w:lvl w:ilvl="3" w:tplc="4D5E98B0">
      <w:start w:val="1"/>
      <w:numFmt w:val="bullet"/>
      <w:lvlText w:val=""/>
      <w:lvlJc w:val="left"/>
      <w:pPr>
        <w:ind w:left="2880" w:hanging="360"/>
      </w:pPr>
      <w:rPr>
        <w:rFonts w:ascii="Symbol" w:hAnsi="Symbol" w:hint="default"/>
      </w:rPr>
    </w:lvl>
    <w:lvl w:ilvl="4" w:tplc="0DB2EC60">
      <w:start w:val="1"/>
      <w:numFmt w:val="bullet"/>
      <w:lvlText w:val="o"/>
      <w:lvlJc w:val="left"/>
      <w:pPr>
        <w:ind w:left="3600" w:hanging="360"/>
      </w:pPr>
      <w:rPr>
        <w:rFonts w:ascii="Courier New" w:hAnsi="Courier New" w:hint="default"/>
      </w:rPr>
    </w:lvl>
    <w:lvl w:ilvl="5" w:tplc="C92AF404">
      <w:start w:val="1"/>
      <w:numFmt w:val="bullet"/>
      <w:lvlText w:val=""/>
      <w:lvlJc w:val="left"/>
      <w:pPr>
        <w:ind w:left="4320" w:hanging="360"/>
      </w:pPr>
      <w:rPr>
        <w:rFonts w:ascii="Wingdings" w:hAnsi="Wingdings" w:hint="default"/>
      </w:rPr>
    </w:lvl>
    <w:lvl w:ilvl="6" w:tplc="C1B488AE">
      <w:start w:val="1"/>
      <w:numFmt w:val="bullet"/>
      <w:lvlText w:val=""/>
      <w:lvlJc w:val="left"/>
      <w:pPr>
        <w:ind w:left="5040" w:hanging="360"/>
      </w:pPr>
      <w:rPr>
        <w:rFonts w:ascii="Symbol" w:hAnsi="Symbol" w:hint="default"/>
      </w:rPr>
    </w:lvl>
    <w:lvl w:ilvl="7" w:tplc="EB18B3B0">
      <w:start w:val="1"/>
      <w:numFmt w:val="bullet"/>
      <w:lvlText w:val="o"/>
      <w:lvlJc w:val="left"/>
      <w:pPr>
        <w:ind w:left="5760" w:hanging="360"/>
      </w:pPr>
      <w:rPr>
        <w:rFonts w:ascii="Courier New" w:hAnsi="Courier New" w:hint="default"/>
      </w:rPr>
    </w:lvl>
    <w:lvl w:ilvl="8" w:tplc="FE1401A6">
      <w:start w:val="1"/>
      <w:numFmt w:val="bullet"/>
      <w:lvlText w:val=""/>
      <w:lvlJc w:val="left"/>
      <w:pPr>
        <w:ind w:left="6480" w:hanging="360"/>
      </w:pPr>
      <w:rPr>
        <w:rFonts w:ascii="Wingdings" w:hAnsi="Wingdings" w:hint="default"/>
      </w:rPr>
    </w:lvl>
  </w:abstractNum>
  <w:abstractNum w:abstractNumId="62" w15:restartNumberingAfterBreak="0">
    <w:nsid w:val="60DA6206"/>
    <w:multiLevelType w:val="multilevel"/>
    <w:tmpl w:val="7DE0A1A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1C46591"/>
    <w:multiLevelType w:val="multilevel"/>
    <w:tmpl w:val="544683C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5" w15:restartNumberingAfterBreak="0">
    <w:nsid w:val="65D90712"/>
    <w:multiLevelType w:val="multilevel"/>
    <w:tmpl w:val="C10A2D44"/>
    <w:lvl w:ilvl="0">
      <w:start w:val="1"/>
      <w:numFmt w:val="decimal"/>
      <w:lvlText w:val="%1."/>
      <w:lvlJc w:val="left"/>
      <w:pPr>
        <w:ind w:left="360" w:hanging="360"/>
      </w:pPr>
      <w:rPr>
        <w:rFonts w:ascii="Arial" w:hAnsi="Arial" w:hint="default"/>
        <w:b/>
        <w:bCs/>
        <w:i w:val="0"/>
        <w:color w:val="auto"/>
        <w:sz w:val="20"/>
        <w:szCs w:val="20"/>
      </w:rPr>
    </w:lvl>
    <w:lvl w:ilvl="1">
      <w:start w:val="1"/>
      <w:numFmt w:val="decimal"/>
      <w:pStyle w:val="xx"/>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rPr>
        <w:rFonts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6" w15:restartNumberingAfterBreak="0">
    <w:nsid w:val="69385790"/>
    <w:multiLevelType w:val="multilevel"/>
    <w:tmpl w:val="0D56D90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95248A3"/>
    <w:multiLevelType w:val="multilevel"/>
    <w:tmpl w:val="04383B04"/>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bullet"/>
      <w:lvlText w:val=""/>
      <w:lvlJc w:val="left"/>
      <w:pPr>
        <w:ind w:left="568" w:hanging="360"/>
      </w:pPr>
      <w:rPr>
        <w:rFonts w:ascii="Symbol" w:hAnsi="Symbol" w:hint="default"/>
      </w:rPr>
    </w:lvl>
    <w:lvl w:ilvl="3">
      <w:start w:val="1"/>
      <w:numFmt w:val="decimal"/>
      <w:lvlText w:val="%1.%2.%3.%4."/>
      <w:lvlJc w:val="left"/>
      <w:pPr>
        <w:ind w:left="720" w:hanging="720"/>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6A6E5730"/>
    <w:multiLevelType w:val="multilevel"/>
    <w:tmpl w:val="1E169B2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A910E5D"/>
    <w:multiLevelType w:val="multilevel"/>
    <w:tmpl w:val="828833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BF433D2"/>
    <w:multiLevelType w:val="multilevel"/>
    <w:tmpl w:val="6C50B0E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F765D6F"/>
    <w:multiLevelType w:val="multilevel"/>
    <w:tmpl w:val="6428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FE563A2"/>
    <w:multiLevelType w:val="multilevel"/>
    <w:tmpl w:val="CB343E36"/>
    <w:lvl w:ilvl="0">
      <w:start w:val="1"/>
      <w:numFmt w:val="decimal"/>
      <w:lvlText w:val="%1."/>
      <w:lvlJc w:val="left"/>
      <w:pPr>
        <w:ind w:left="360" w:hanging="360"/>
      </w:pPr>
      <w:rPr>
        <w:rFonts w:ascii="Arial" w:hAnsi="Arial"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decimal"/>
      <w:lvlText w:val="%1.%2.%3.%4."/>
      <w:lvlJc w:val="left"/>
      <w:pPr>
        <w:ind w:left="720" w:hanging="720"/>
      </w:pPr>
      <w:rPr>
        <w:rFonts w:hint="default"/>
      </w:rPr>
    </w:lvl>
    <w:lvl w:ilvl="4">
      <w:start w:val="1"/>
      <w:numFmt w:val="decimal"/>
      <w:lvlText w:val="%5."/>
      <w:lvlJc w:val="left"/>
      <w:pPr>
        <w:ind w:left="360" w:hanging="36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740543FA"/>
    <w:multiLevelType w:val="multilevel"/>
    <w:tmpl w:val="1A2670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4E430EA"/>
    <w:multiLevelType w:val="multilevel"/>
    <w:tmpl w:val="7C58A9E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8675543"/>
    <w:multiLevelType w:val="hybridMultilevel"/>
    <w:tmpl w:val="BA840268"/>
    <w:lvl w:ilvl="0" w:tplc="8BF255B0">
      <w:start w:val="1"/>
      <w:numFmt w:val="bullet"/>
      <w:lvlText w:val=""/>
      <w:lvlJc w:val="left"/>
      <w:pPr>
        <w:ind w:left="720" w:hanging="360"/>
      </w:pPr>
      <w:rPr>
        <w:rFonts w:ascii="Symbol" w:hAnsi="Symbol" w:hint="default"/>
      </w:rPr>
    </w:lvl>
    <w:lvl w:ilvl="1" w:tplc="962A51E6">
      <w:start w:val="1"/>
      <w:numFmt w:val="bullet"/>
      <w:lvlText w:val="o"/>
      <w:lvlJc w:val="left"/>
      <w:pPr>
        <w:ind w:left="1440" w:hanging="360"/>
      </w:pPr>
      <w:rPr>
        <w:rFonts w:ascii="Courier New" w:hAnsi="Courier New" w:hint="default"/>
      </w:rPr>
    </w:lvl>
    <w:lvl w:ilvl="2" w:tplc="7BC00DAC">
      <w:start w:val="1"/>
      <w:numFmt w:val="bullet"/>
      <w:lvlText w:val=""/>
      <w:lvlJc w:val="left"/>
      <w:pPr>
        <w:ind w:left="2160" w:hanging="360"/>
      </w:pPr>
      <w:rPr>
        <w:rFonts w:ascii="Wingdings" w:hAnsi="Wingdings" w:hint="default"/>
      </w:rPr>
    </w:lvl>
    <w:lvl w:ilvl="3" w:tplc="D00C1142">
      <w:start w:val="1"/>
      <w:numFmt w:val="bullet"/>
      <w:lvlText w:val=""/>
      <w:lvlJc w:val="left"/>
      <w:pPr>
        <w:ind w:left="2880" w:hanging="360"/>
      </w:pPr>
      <w:rPr>
        <w:rFonts w:ascii="Symbol" w:hAnsi="Symbol" w:hint="default"/>
      </w:rPr>
    </w:lvl>
    <w:lvl w:ilvl="4" w:tplc="559A6EB8">
      <w:start w:val="1"/>
      <w:numFmt w:val="bullet"/>
      <w:lvlText w:val="o"/>
      <w:lvlJc w:val="left"/>
      <w:pPr>
        <w:ind w:left="3600" w:hanging="360"/>
      </w:pPr>
      <w:rPr>
        <w:rFonts w:ascii="Courier New" w:hAnsi="Courier New" w:hint="default"/>
      </w:rPr>
    </w:lvl>
    <w:lvl w:ilvl="5" w:tplc="EC38B818">
      <w:start w:val="1"/>
      <w:numFmt w:val="bullet"/>
      <w:lvlText w:val=""/>
      <w:lvlJc w:val="left"/>
      <w:pPr>
        <w:ind w:left="4320" w:hanging="360"/>
      </w:pPr>
      <w:rPr>
        <w:rFonts w:ascii="Wingdings" w:hAnsi="Wingdings" w:hint="default"/>
      </w:rPr>
    </w:lvl>
    <w:lvl w:ilvl="6" w:tplc="FEE8AD04">
      <w:start w:val="1"/>
      <w:numFmt w:val="bullet"/>
      <w:lvlText w:val=""/>
      <w:lvlJc w:val="left"/>
      <w:pPr>
        <w:ind w:left="5040" w:hanging="360"/>
      </w:pPr>
      <w:rPr>
        <w:rFonts w:ascii="Symbol" w:hAnsi="Symbol" w:hint="default"/>
      </w:rPr>
    </w:lvl>
    <w:lvl w:ilvl="7" w:tplc="FAC647A0">
      <w:start w:val="1"/>
      <w:numFmt w:val="bullet"/>
      <w:lvlText w:val="o"/>
      <w:lvlJc w:val="left"/>
      <w:pPr>
        <w:ind w:left="5760" w:hanging="360"/>
      </w:pPr>
      <w:rPr>
        <w:rFonts w:ascii="Courier New" w:hAnsi="Courier New" w:hint="default"/>
      </w:rPr>
    </w:lvl>
    <w:lvl w:ilvl="8" w:tplc="41A4BEF6">
      <w:start w:val="1"/>
      <w:numFmt w:val="bullet"/>
      <w:lvlText w:val=""/>
      <w:lvlJc w:val="left"/>
      <w:pPr>
        <w:ind w:left="6480" w:hanging="360"/>
      </w:pPr>
      <w:rPr>
        <w:rFonts w:ascii="Wingdings" w:hAnsi="Wingdings" w:hint="default"/>
      </w:rPr>
    </w:lvl>
  </w:abstractNum>
  <w:abstractNum w:abstractNumId="76" w15:restartNumberingAfterBreak="0">
    <w:nsid w:val="7A444D89"/>
    <w:multiLevelType w:val="multilevel"/>
    <w:tmpl w:val="8624A998"/>
    <w:lvl w:ilvl="0">
      <w:start w:val="1"/>
      <w:numFmt w:val="decimal"/>
      <w:lvlText w:val="%1."/>
      <w:lvlJc w:val="left"/>
      <w:pPr>
        <w:ind w:left="360" w:hanging="360"/>
      </w:pPr>
      <w:rPr>
        <w:rFonts w:hint="default"/>
        <w:b/>
        <w:bCs/>
        <w:i w:val="0"/>
        <w:color w:val="auto"/>
        <w:sz w:val="20"/>
        <w:szCs w:val="20"/>
      </w:rPr>
    </w:lvl>
    <w:lvl w:ilvl="1">
      <w:start w:val="1"/>
      <w:numFmt w:val="decimal"/>
      <w:lvlText w:val="%1.%2."/>
      <w:lvlJc w:val="left"/>
      <w:pPr>
        <w:ind w:left="314" w:hanging="390"/>
      </w:pPr>
      <w:rPr>
        <w:rFonts w:ascii="Arial" w:hAnsi="Arial" w:hint="default"/>
        <w:b w:val="0"/>
        <w:bCs w:val="0"/>
        <w:i w:val="0"/>
        <w:iCs w:val="0"/>
        <w:color w:val="auto"/>
        <w:sz w:val="20"/>
        <w:szCs w:val="20"/>
      </w:rPr>
    </w:lvl>
    <w:lvl w:ilvl="2">
      <w:start w:val="1"/>
      <w:numFmt w:val="decimal"/>
      <w:lvlText w:val="%1.%2.%3."/>
      <w:lvlJc w:val="left"/>
      <w:pPr>
        <w:ind w:left="928" w:hanging="720"/>
      </w:pPr>
      <w:rPr>
        <w:rFonts w:ascii="Arial" w:hAnsi="Arial" w:hint="default"/>
        <w:b w:val="0"/>
        <w:bCs w:val="0"/>
        <w:color w:val="auto"/>
        <w:sz w:val="20"/>
        <w:szCs w:val="20"/>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7" w15:restartNumberingAfterBreak="0">
    <w:nsid w:val="7E111DCD"/>
    <w:multiLevelType w:val="multilevel"/>
    <w:tmpl w:val="FE1E8F4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F4D1373"/>
    <w:multiLevelType w:val="multilevel"/>
    <w:tmpl w:val="BF5E0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773555">
    <w:abstractNumId w:val="59"/>
  </w:num>
  <w:num w:numId="2" w16cid:durableId="1015575918">
    <w:abstractNumId w:val="9"/>
  </w:num>
  <w:num w:numId="3" w16cid:durableId="1122456544">
    <w:abstractNumId w:val="33"/>
  </w:num>
  <w:num w:numId="4" w16cid:durableId="1404181367">
    <w:abstractNumId w:val="22"/>
  </w:num>
  <w:num w:numId="5" w16cid:durableId="149951918">
    <w:abstractNumId w:val="13"/>
  </w:num>
  <w:num w:numId="6" w16cid:durableId="1909538505">
    <w:abstractNumId w:val="8"/>
  </w:num>
  <w:num w:numId="7" w16cid:durableId="110900489">
    <w:abstractNumId w:val="0"/>
  </w:num>
  <w:num w:numId="8" w16cid:durableId="1610117415">
    <w:abstractNumId w:val="29"/>
  </w:num>
  <w:num w:numId="9" w16cid:durableId="601761995">
    <w:abstractNumId w:val="75"/>
  </w:num>
  <w:num w:numId="10" w16cid:durableId="1111316289">
    <w:abstractNumId w:val="61"/>
  </w:num>
  <w:num w:numId="11" w16cid:durableId="1167162292">
    <w:abstractNumId w:val="24"/>
  </w:num>
  <w:num w:numId="12" w16cid:durableId="1016227975">
    <w:abstractNumId w:val="18"/>
  </w:num>
  <w:num w:numId="13" w16cid:durableId="925965577">
    <w:abstractNumId w:val="35"/>
  </w:num>
  <w:num w:numId="14" w16cid:durableId="198669915">
    <w:abstractNumId w:val="64"/>
  </w:num>
  <w:num w:numId="15" w16cid:durableId="1899706966">
    <w:abstractNumId w:val="32"/>
  </w:num>
  <w:num w:numId="16" w16cid:durableId="1554848300">
    <w:abstractNumId w:val="4"/>
  </w:num>
  <w:num w:numId="17" w16cid:durableId="477384445">
    <w:abstractNumId w:val="55"/>
  </w:num>
  <w:num w:numId="18" w16cid:durableId="1036811701">
    <w:abstractNumId w:val="46"/>
  </w:num>
  <w:num w:numId="19" w16cid:durableId="1520704484">
    <w:abstractNumId w:val="5"/>
  </w:num>
  <w:num w:numId="20" w16cid:durableId="50427712">
    <w:abstractNumId w:val="26"/>
  </w:num>
  <w:num w:numId="21" w16cid:durableId="626744556">
    <w:abstractNumId w:val="54"/>
  </w:num>
  <w:num w:numId="22" w16cid:durableId="1781603930">
    <w:abstractNumId w:val="27"/>
  </w:num>
  <w:num w:numId="23" w16cid:durableId="1684475062">
    <w:abstractNumId w:val="73"/>
  </w:num>
  <w:num w:numId="24" w16cid:durableId="381948366">
    <w:abstractNumId w:val="78"/>
  </w:num>
  <w:num w:numId="25" w16cid:durableId="421531458">
    <w:abstractNumId w:val="45"/>
  </w:num>
  <w:num w:numId="26" w16cid:durableId="1451702917">
    <w:abstractNumId w:val="53"/>
  </w:num>
  <w:num w:numId="27" w16cid:durableId="1285112041">
    <w:abstractNumId w:val="51"/>
  </w:num>
  <w:num w:numId="28" w16cid:durableId="1741488726">
    <w:abstractNumId w:val="3"/>
  </w:num>
  <w:num w:numId="29" w16cid:durableId="1080911163">
    <w:abstractNumId w:val="25"/>
  </w:num>
  <w:num w:numId="30" w16cid:durableId="1525829239">
    <w:abstractNumId w:val="48"/>
  </w:num>
  <w:num w:numId="31" w16cid:durableId="2026248083">
    <w:abstractNumId w:val="50"/>
  </w:num>
  <w:num w:numId="32" w16cid:durableId="106395910">
    <w:abstractNumId w:val="62"/>
  </w:num>
  <w:num w:numId="33" w16cid:durableId="813987461">
    <w:abstractNumId w:val="16"/>
  </w:num>
  <w:num w:numId="34" w16cid:durableId="1053044282">
    <w:abstractNumId w:val="17"/>
  </w:num>
  <w:num w:numId="35" w16cid:durableId="1675717949">
    <w:abstractNumId w:val="14"/>
  </w:num>
  <w:num w:numId="36" w16cid:durableId="524171560">
    <w:abstractNumId w:val="2"/>
  </w:num>
  <w:num w:numId="37" w16cid:durableId="1665015177">
    <w:abstractNumId w:val="28"/>
  </w:num>
  <w:num w:numId="38" w16cid:durableId="1728722507">
    <w:abstractNumId w:val="43"/>
  </w:num>
  <w:num w:numId="39" w16cid:durableId="1738623390">
    <w:abstractNumId w:val="12"/>
  </w:num>
  <w:num w:numId="40" w16cid:durableId="347104884">
    <w:abstractNumId w:val="68"/>
  </w:num>
  <w:num w:numId="41" w16cid:durableId="875387455">
    <w:abstractNumId w:val="47"/>
  </w:num>
  <w:num w:numId="42" w16cid:durableId="1261184604">
    <w:abstractNumId w:val="69"/>
  </w:num>
  <w:num w:numId="43" w16cid:durableId="1602837529">
    <w:abstractNumId w:val="63"/>
  </w:num>
  <w:num w:numId="44" w16cid:durableId="55670895">
    <w:abstractNumId w:val="77"/>
  </w:num>
  <w:num w:numId="45" w16cid:durableId="1517386395">
    <w:abstractNumId w:val="7"/>
  </w:num>
  <w:num w:numId="46" w16cid:durableId="595672692">
    <w:abstractNumId w:val="30"/>
  </w:num>
  <w:num w:numId="47" w16cid:durableId="1106386697">
    <w:abstractNumId w:val="15"/>
  </w:num>
  <w:num w:numId="48" w16cid:durableId="1294024800">
    <w:abstractNumId w:val="49"/>
  </w:num>
  <w:num w:numId="49" w16cid:durableId="577911230">
    <w:abstractNumId w:val="58"/>
  </w:num>
  <w:num w:numId="50" w16cid:durableId="25448602">
    <w:abstractNumId w:val="70"/>
  </w:num>
  <w:num w:numId="51" w16cid:durableId="2134591717">
    <w:abstractNumId w:val="66"/>
  </w:num>
  <w:num w:numId="52" w16cid:durableId="76557404">
    <w:abstractNumId w:val="40"/>
  </w:num>
  <w:num w:numId="53" w16cid:durableId="1380936459">
    <w:abstractNumId w:val="74"/>
  </w:num>
  <w:num w:numId="54" w16cid:durableId="1554001472">
    <w:abstractNumId w:val="11"/>
  </w:num>
  <w:num w:numId="55" w16cid:durableId="1804417962">
    <w:abstractNumId w:val="36"/>
  </w:num>
  <w:num w:numId="56" w16cid:durableId="1901552420">
    <w:abstractNumId w:val="20"/>
  </w:num>
  <w:num w:numId="57" w16cid:durableId="688142753">
    <w:abstractNumId w:val="21"/>
  </w:num>
  <w:num w:numId="58" w16cid:durableId="880750132">
    <w:abstractNumId w:val="37"/>
  </w:num>
  <w:num w:numId="59" w16cid:durableId="577053322">
    <w:abstractNumId w:val="41"/>
  </w:num>
  <w:num w:numId="60" w16cid:durableId="1606574018">
    <w:abstractNumId w:val="57"/>
  </w:num>
  <w:num w:numId="61" w16cid:durableId="1058238">
    <w:abstractNumId w:val="10"/>
  </w:num>
  <w:num w:numId="62" w16cid:durableId="1908610787">
    <w:abstractNumId w:val="38"/>
  </w:num>
  <w:num w:numId="63" w16cid:durableId="17593294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9250726">
    <w:abstractNumId w:val="6"/>
  </w:num>
  <w:num w:numId="65" w16cid:durableId="1921717196">
    <w:abstractNumId w:val="23"/>
  </w:num>
  <w:num w:numId="66" w16cid:durableId="1711104313">
    <w:abstractNumId w:val="65"/>
  </w:num>
  <w:num w:numId="67" w16cid:durableId="187068662">
    <w:abstractNumId w:val="19"/>
  </w:num>
  <w:num w:numId="68" w16cid:durableId="1494373504">
    <w:abstractNumId w:val="67"/>
  </w:num>
  <w:num w:numId="69" w16cid:durableId="1255548335">
    <w:abstractNumId w:val="52"/>
  </w:num>
  <w:num w:numId="70" w16cid:durableId="1081025225">
    <w:abstractNumId w:val="31"/>
  </w:num>
  <w:num w:numId="71" w16cid:durableId="703941773">
    <w:abstractNumId w:val="60"/>
  </w:num>
  <w:num w:numId="72" w16cid:durableId="1276132711">
    <w:abstractNumId w:val="44"/>
  </w:num>
  <w:num w:numId="73" w16cid:durableId="298732179">
    <w:abstractNumId w:val="1"/>
  </w:num>
  <w:num w:numId="74" w16cid:durableId="1624581582">
    <w:abstractNumId w:val="42"/>
  </w:num>
  <w:num w:numId="75" w16cid:durableId="119692565">
    <w:abstractNumId w:val="34"/>
  </w:num>
  <w:num w:numId="76" w16cid:durableId="1389643610">
    <w:abstractNumId w:val="76"/>
  </w:num>
  <w:num w:numId="77" w16cid:durableId="1498888713">
    <w:abstractNumId w:val="39"/>
  </w:num>
  <w:num w:numId="78" w16cid:durableId="149973236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9402157">
    <w:abstractNumId w:val="72"/>
  </w:num>
  <w:num w:numId="80" w16cid:durableId="1140343992">
    <w:abstractNumId w:val="56"/>
  </w:num>
  <w:num w:numId="81" w16cid:durableId="830870579">
    <w:abstractNumId w:val="7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2354"/>
    <w:rsid w:val="000026E5"/>
    <w:rsid w:val="000034C7"/>
    <w:rsid w:val="000035F1"/>
    <w:rsid w:val="000039F2"/>
    <w:rsid w:val="00003B3A"/>
    <w:rsid w:val="00004010"/>
    <w:rsid w:val="0000407E"/>
    <w:rsid w:val="00004122"/>
    <w:rsid w:val="00004365"/>
    <w:rsid w:val="00004468"/>
    <w:rsid w:val="00004D8D"/>
    <w:rsid w:val="000055E5"/>
    <w:rsid w:val="00005A59"/>
    <w:rsid w:val="00006916"/>
    <w:rsid w:val="00006F73"/>
    <w:rsid w:val="00007236"/>
    <w:rsid w:val="000072E2"/>
    <w:rsid w:val="000101B9"/>
    <w:rsid w:val="000112E5"/>
    <w:rsid w:val="00011644"/>
    <w:rsid w:val="00011645"/>
    <w:rsid w:val="00011AF0"/>
    <w:rsid w:val="00012240"/>
    <w:rsid w:val="000125AE"/>
    <w:rsid w:val="0001266C"/>
    <w:rsid w:val="00012B65"/>
    <w:rsid w:val="0001375B"/>
    <w:rsid w:val="00013F34"/>
    <w:rsid w:val="00014577"/>
    <w:rsid w:val="00014F6A"/>
    <w:rsid w:val="0001594D"/>
    <w:rsid w:val="00015AAF"/>
    <w:rsid w:val="000162CF"/>
    <w:rsid w:val="000169C8"/>
    <w:rsid w:val="00017394"/>
    <w:rsid w:val="00017CBF"/>
    <w:rsid w:val="00017D5E"/>
    <w:rsid w:val="0002032E"/>
    <w:rsid w:val="00020C69"/>
    <w:rsid w:val="00020FDF"/>
    <w:rsid w:val="00021C84"/>
    <w:rsid w:val="0002273E"/>
    <w:rsid w:val="00022936"/>
    <w:rsid w:val="00022A10"/>
    <w:rsid w:val="00022FAD"/>
    <w:rsid w:val="00023521"/>
    <w:rsid w:val="00023FB3"/>
    <w:rsid w:val="000242A9"/>
    <w:rsid w:val="00024F62"/>
    <w:rsid w:val="00025B60"/>
    <w:rsid w:val="00026B1A"/>
    <w:rsid w:val="0002757C"/>
    <w:rsid w:val="000307E8"/>
    <w:rsid w:val="00032000"/>
    <w:rsid w:val="00032086"/>
    <w:rsid w:val="0003212B"/>
    <w:rsid w:val="00032475"/>
    <w:rsid w:val="00032C02"/>
    <w:rsid w:val="00033822"/>
    <w:rsid w:val="0003394F"/>
    <w:rsid w:val="00033C04"/>
    <w:rsid w:val="00034FF9"/>
    <w:rsid w:val="00035E31"/>
    <w:rsid w:val="000371F5"/>
    <w:rsid w:val="00037886"/>
    <w:rsid w:val="00037B7C"/>
    <w:rsid w:val="00037C76"/>
    <w:rsid w:val="00037EAD"/>
    <w:rsid w:val="000402AD"/>
    <w:rsid w:val="000403C8"/>
    <w:rsid w:val="0004107F"/>
    <w:rsid w:val="00041B5B"/>
    <w:rsid w:val="00042A9F"/>
    <w:rsid w:val="000430DE"/>
    <w:rsid w:val="00043EBF"/>
    <w:rsid w:val="000440F8"/>
    <w:rsid w:val="000449E7"/>
    <w:rsid w:val="00044B23"/>
    <w:rsid w:val="00045539"/>
    <w:rsid w:val="00045D51"/>
    <w:rsid w:val="0004679D"/>
    <w:rsid w:val="00046CAC"/>
    <w:rsid w:val="00046D4C"/>
    <w:rsid w:val="00047540"/>
    <w:rsid w:val="00047885"/>
    <w:rsid w:val="00047E57"/>
    <w:rsid w:val="00047FE3"/>
    <w:rsid w:val="00050B9F"/>
    <w:rsid w:val="000536F7"/>
    <w:rsid w:val="00053D53"/>
    <w:rsid w:val="000546ED"/>
    <w:rsid w:val="000548DE"/>
    <w:rsid w:val="00054AEF"/>
    <w:rsid w:val="00054E89"/>
    <w:rsid w:val="00055530"/>
    <w:rsid w:val="00057958"/>
    <w:rsid w:val="00060197"/>
    <w:rsid w:val="000606FB"/>
    <w:rsid w:val="0006114C"/>
    <w:rsid w:val="000617CA"/>
    <w:rsid w:val="00061D8D"/>
    <w:rsid w:val="00062173"/>
    <w:rsid w:val="0006221A"/>
    <w:rsid w:val="000626C9"/>
    <w:rsid w:val="00062785"/>
    <w:rsid w:val="00062D0A"/>
    <w:rsid w:val="00062D0B"/>
    <w:rsid w:val="00062E4B"/>
    <w:rsid w:val="00062E6E"/>
    <w:rsid w:val="0006330A"/>
    <w:rsid w:val="00064469"/>
    <w:rsid w:val="00064C30"/>
    <w:rsid w:val="0006557B"/>
    <w:rsid w:val="000663BA"/>
    <w:rsid w:val="00066B4E"/>
    <w:rsid w:val="000673F1"/>
    <w:rsid w:val="000702B5"/>
    <w:rsid w:val="00070DB3"/>
    <w:rsid w:val="00070F71"/>
    <w:rsid w:val="000719EA"/>
    <w:rsid w:val="00072D01"/>
    <w:rsid w:val="00072EA8"/>
    <w:rsid w:val="00072F39"/>
    <w:rsid w:val="000733A6"/>
    <w:rsid w:val="00073CD6"/>
    <w:rsid w:val="00074B26"/>
    <w:rsid w:val="000757CB"/>
    <w:rsid w:val="00075AA4"/>
    <w:rsid w:val="00077D59"/>
    <w:rsid w:val="00077FA4"/>
    <w:rsid w:val="00080342"/>
    <w:rsid w:val="0008068F"/>
    <w:rsid w:val="000809D9"/>
    <w:rsid w:val="000822FF"/>
    <w:rsid w:val="00083211"/>
    <w:rsid w:val="00083B01"/>
    <w:rsid w:val="0008449C"/>
    <w:rsid w:val="00084A8F"/>
    <w:rsid w:val="0008502C"/>
    <w:rsid w:val="000857CD"/>
    <w:rsid w:val="000864CC"/>
    <w:rsid w:val="00087945"/>
    <w:rsid w:val="00087B02"/>
    <w:rsid w:val="00087C3F"/>
    <w:rsid w:val="00087F77"/>
    <w:rsid w:val="00090AD1"/>
    <w:rsid w:val="00090CF9"/>
    <w:rsid w:val="00090F35"/>
    <w:rsid w:val="00091533"/>
    <w:rsid w:val="00091958"/>
    <w:rsid w:val="00092AE9"/>
    <w:rsid w:val="000931AF"/>
    <w:rsid w:val="0009337E"/>
    <w:rsid w:val="00093E7C"/>
    <w:rsid w:val="00093EB1"/>
    <w:rsid w:val="000945B5"/>
    <w:rsid w:val="00094615"/>
    <w:rsid w:val="00094C7E"/>
    <w:rsid w:val="00095061"/>
    <w:rsid w:val="0009628B"/>
    <w:rsid w:val="0009637C"/>
    <w:rsid w:val="00096A3D"/>
    <w:rsid w:val="000A032B"/>
    <w:rsid w:val="000A0479"/>
    <w:rsid w:val="000A080D"/>
    <w:rsid w:val="000A101E"/>
    <w:rsid w:val="000A2C28"/>
    <w:rsid w:val="000A2FB9"/>
    <w:rsid w:val="000A3564"/>
    <w:rsid w:val="000A4537"/>
    <w:rsid w:val="000A4B82"/>
    <w:rsid w:val="000A5869"/>
    <w:rsid w:val="000A656D"/>
    <w:rsid w:val="000A6BD0"/>
    <w:rsid w:val="000A7F0F"/>
    <w:rsid w:val="000B07C8"/>
    <w:rsid w:val="000B1662"/>
    <w:rsid w:val="000B17A8"/>
    <w:rsid w:val="000B1839"/>
    <w:rsid w:val="000B27F4"/>
    <w:rsid w:val="000B292C"/>
    <w:rsid w:val="000B37E7"/>
    <w:rsid w:val="000B40C1"/>
    <w:rsid w:val="000B4A9E"/>
    <w:rsid w:val="000B4C9E"/>
    <w:rsid w:val="000B5268"/>
    <w:rsid w:val="000B582D"/>
    <w:rsid w:val="000B631E"/>
    <w:rsid w:val="000B6F43"/>
    <w:rsid w:val="000B7846"/>
    <w:rsid w:val="000B7CCF"/>
    <w:rsid w:val="000C02E4"/>
    <w:rsid w:val="000C1436"/>
    <w:rsid w:val="000C1CB5"/>
    <w:rsid w:val="000C2BF5"/>
    <w:rsid w:val="000C2C93"/>
    <w:rsid w:val="000C2EFD"/>
    <w:rsid w:val="000C3A9F"/>
    <w:rsid w:val="000C3D72"/>
    <w:rsid w:val="000C3F9A"/>
    <w:rsid w:val="000C4650"/>
    <w:rsid w:val="000C49D5"/>
    <w:rsid w:val="000C522F"/>
    <w:rsid w:val="000C6EF2"/>
    <w:rsid w:val="000C6EFA"/>
    <w:rsid w:val="000C791D"/>
    <w:rsid w:val="000C7977"/>
    <w:rsid w:val="000C7CA4"/>
    <w:rsid w:val="000C7E94"/>
    <w:rsid w:val="000C7F7C"/>
    <w:rsid w:val="000D0F04"/>
    <w:rsid w:val="000D1223"/>
    <w:rsid w:val="000D179B"/>
    <w:rsid w:val="000D17FB"/>
    <w:rsid w:val="000D1D60"/>
    <w:rsid w:val="000D204F"/>
    <w:rsid w:val="000D2486"/>
    <w:rsid w:val="000D2C1F"/>
    <w:rsid w:val="000D2F92"/>
    <w:rsid w:val="000D3179"/>
    <w:rsid w:val="000D3E74"/>
    <w:rsid w:val="000D408B"/>
    <w:rsid w:val="000D452A"/>
    <w:rsid w:val="000D4FCE"/>
    <w:rsid w:val="000D546F"/>
    <w:rsid w:val="000D62BA"/>
    <w:rsid w:val="000D6959"/>
    <w:rsid w:val="000D6AE0"/>
    <w:rsid w:val="000D6BA0"/>
    <w:rsid w:val="000D756A"/>
    <w:rsid w:val="000D7695"/>
    <w:rsid w:val="000E0B80"/>
    <w:rsid w:val="000E0C11"/>
    <w:rsid w:val="000E0C48"/>
    <w:rsid w:val="000E0E42"/>
    <w:rsid w:val="000E0EAB"/>
    <w:rsid w:val="000E16FE"/>
    <w:rsid w:val="000E2944"/>
    <w:rsid w:val="000E29E0"/>
    <w:rsid w:val="000E2D81"/>
    <w:rsid w:val="000E2FBE"/>
    <w:rsid w:val="000E3332"/>
    <w:rsid w:val="000E3921"/>
    <w:rsid w:val="000E4128"/>
    <w:rsid w:val="000E449A"/>
    <w:rsid w:val="000E4C70"/>
    <w:rsid w:val="000E4C8A"/>
    <w:rsid w:val="000E5288"/>
    <w:rsid w:val="000E5DFF"/>
    <w:rsid w:val="000E5EE6"/>
    <w:rsid w:val="000E7052"/>
    <w:rsid w:val="000E7C4E"/>
    <w:rsid w:val="000F13EA"/>
    <w:rsid w:val="000F1C15"/>
    <w:rsid w:val="000F1D96"/>
    <w:rsid w:val="000F240F"/>
    <w:rsid w:val="000F287A"/>
    <w:rsid w:val="000F28CF"/>
    <w:rsid w:val="000F323A"/>
    <w:rsid w:val="000F3871"/>
    <w:rsid w:val="000F38BD"/>
    <w:rsid w:val="000F3C24"/>
    <w:rsid w:val="000F3D32"/>
    <w:rsid w:val="000F4244"/>
    <w:rsid w:val="000F45AB"/>
    <w:rsid w:val="000F4C91"/>
    <w:rsid w:val="000F5AC5"/>
    <w:rsid w:val="000F5C9B"/>
    <w:rsid w:val="000F5DAC"/>
    <w:rsid w:val="000F6E06"/>
    <w:rsid w:val="000F7286"/>
    <w:rsid w:val="00100013"/>
    <w:rsid w:val="00100213"/>
    <w:rsid w:val="00100478"/>
    <w:rsid w:val="00100A8A"/>
    <w:rsid w:val="00100C13"/>
    <w:rsid w:val="00101217"/>
    <w:rsid w:val="001017AD"/>
    <w:rsid w:val="001019A4"/>
    <w:rsid w:val="00102255"/>
    <w:rsid w:val="0010388A"/>
    <w:rsid w:val="00104204"/>
    <w:rsid w:val="00104AC2"/>
    <w:rsid w:val="00104B31"/>
    <w:rsid w:val="00104FD2"/>
    <w:rsid w:val="001050FA"/>
    <w:rsid w:val="001053E6"/>
    <w:rsid w:val="001063C6"/>
    <w:rsid w:val="001068AF"/>
    <w:rsid w:val="00107971"/>
    <w:rsid w:val="001103CD"/>
    <w:rsid w:val="001108B2"/>
    <w:rsid w:val="001109EB"/>
    <w:rsid w:val="001130F8"/>
    <w:rsid w:val="00113158"/>
    <w:rsid w:val="001133D7"/>
    <w:rsid w:val="001134BA"/>
    <w:rsid w:val="001142AD"/>
    <w:rsid w:val="00114B80"/>
    <w:rsid w:val="00114FAB"/>
    <w:rsid w:val="00115CE4"/>
    <w:rsid w:val="00115D86"/>
    <w:rsid w:val="00116AF3"/>
    <w:rsid w:val="00116B2E"/>
    <w:rsid w:val="00117601"/>
    <w:rsid w:val="00117696"/>
    <w:rsid w:val="001204D0"/>
    <w:rsid w:val="00120547"/>
    <w:rsid w:val="00121187"/>
    <w:rsid w:val="00121212"/>
    <w:rsid w:val="001215C8"/>
    <w:rsid w:val="00121734"/>
    <w:rsid w:val="00122363"/>
    <w:rsid w:val="0012274B"/>
    <w:rsid w:val="00122BB3"/>
    <w:rsid w:val="001230B9"/>
    <w:rsid w:val="001233A9"/>
    <w:rsid w:val="00123758"/>
    <w:rsid w:val="00123B1A"/>
    <w:rsid w:val="00123BBC"/>
    <w:rsid w:val="00123C85"/>
    <w:rsid w:val="001246B6"/>
    <w:rsid w:val="001248A0"/>
    <w:rsid w:val="00125222"/>
    <w:rsid w:val="0012531B"/>
    <w:rsid w:val="00125DF3"/>
    <w:rsid w:val="00125F1C"/>
    <w:rsid w:val="0012688B"/>
    <w:rsid w:val="00126CC4"/>
    <w:rsid w:val="001270C1"/>
    <w:rsid w:val="001301CD"/>
    <w:rsid w:val="001306EF"/>
    <w:rsid w:val="00130ADD"/>
    <w:rsid w:val="001316EC"/>
    <w:rsid w:val="00131C50"/>
    <w:rsid w:val="00132560"/>
    <w:rsid w:val="00132674"/>
    <w:rsid w:val="0013349C"/>
    <w:rsid w:val="00133D05"/>
    <w:rsid w:val="00133DB5"/>
    <w:rsid w:val="00133DDA"/>
    <w:rsid w:val="00133FF6"/>
    <w:rsid w:val="001346E6"/>
    <w:rsid w:val="001349E3"/>
    <w:rsid w:val="00134B89"/>
    <w:rsid w:val="0013568C"/>
    <w:rsid w:val="00136815"/>
    <w:rsid w:val="00136FF4"/>
    <w:rsid w:val="0013775E"/>
    <w:rsid w:val="00137ED8"/>
    <w:rsid w:val="00137EE4"/>
    <w:rsid w:val="00137FF3"/>
    <w:rsid w:val="0014044F"/>
    <w:rsid w:val="00140616"/>
    <w:rsid w:val="00141114"/>
    <w:rsid w:val="00141318"/>
    <w:rsid w:val="00141AFD"/>
    <w:rsid w:val="00141CBF"/>
    <w:rsid w:val="0014206B"/>
    <w:rsid w:val="001421B9"/>
    <w:rsid w:val="001421FB"/>
    <w:rsid w:val="00142ADD"/>
    <w:rsid w:val="001430D6"/>
    <w:rsid w:val="001436D9"/>
    <w:rsid w:val="0014411D"/>
    <w:rsid w:val="00144827"/>
    <w:rsid w:val="00145686"/>
    <w:rsid w:val="00145D07"/>
    <w:rsid w:val="00145F7A"/>
    <w:rsid w:val="00146ADF"/>
    <w:rsid w:val="001477DE"/>
    <w:rsid w:val="00147B94"/>
    <w:rsid w:val="00147C88"/>
    <w:rsid w:val="00147F1F"/>
    <w:rsid w:val="00150039"/>
    <w:rsid w:val="00150DAC"/>
    <w:rsid w:val="00151021"/>
    <w:rsid w:val="00151071"/>
    <w:rsid w:val="001514D1"/>
    <w:rsid w:val="00151EF0"/>
    <w:rsid w:val="0015410C"/>
    <w:rsid w:val="001543FF"/>
    <w:rsid w:val="001551D9"/>
    <w:rsid w:val="001554D5"/>
    <w:rsid w:val="0015593C"/>
    <w:rsid w:val="00156D75"/>
    <w:rsid w:val="001574E4"/>
    <w:rsid w:val="00160D38"/>
    <w:rsid w:val="00160F6A"/>
    <w:rsid w:val="001613CC"/>
    <w:rsid w:val="001614A1"/>
    <w:rsid w:val="00162256"/>
    <w:rsid w:val="00162E55"/>
    <w:rsid w:val="00163E47"/>
    <w:rsid w:val="00163F49"/>
    <w:rsid w:val="0016425A"/>
    <w:rsid w:val="00164EAE"/>
    <w:rsid w:val="001656AC"/>
    <w:rsid w:val="00165ECC"/>
    <w:rsid w:val="001661A5"/>
    <w:rsid w:val="0016685C"/>
    <w:rsid w:val="00170331"/>
    <w:rsid w:val="00170E2F"/>
    <w:rsid w:val="0017100D"/>
    <w:rsid w:val="0017107C"/>
    <w:rsid w:val="001719C4"/>
    <w:rsid w:val="00171FD2"/>
    <w:rsid w:val="00172653"/>
    <w:rsid w:val="00172961"/>
    <w:rsid w:val="00173261"/>
    <w:rsid w:val="001739A5"/>
    <w:rsid w:val="001739D6"/>
    <w:rsid w:val="00174726"/>
    <w:rsid w:val="00174984"/>
    <w:rsid w:val="00174B1A"/>
    <w:rsid w:val="00174CF4"/>
    <w:rsid w:val="001754CB"/>
    <w:rsid w:val="0017614E"/>
    <w:rsid w:val="001761EA"/>
    <w:rsid w:val="00176ABD"/>
    <w:rsid w:val="0017700F"/>
    <w:rsid w:val="00177C55"/>
    <w:rsid w:val="00181E1B"/>
    <w:rsid w:val="001821CE"/>
    <w:rsid w:val="00182456"/>
    <w:rsid w:val="0018274C"/>
    <w:rsid w:val="00182EFC"/>
    <w:rsid w:val="0018356F"/>
    <w:rsid w:val="00183F54"/>
    <w:rsid w:val="00184787"/>
    <w:rsid w:val="00184A5B"/>
    <w:rsid w:val="00184EC2"/>
    <w:rsid w:val="00185ADA"/>
    <w:rsid w:val="00185B48"/>
    <w:rsid w:val="0018723E"/>
    <w:rsid w:val="001873FB"/>
    <w:rsid w:val="00187787"/>
    <w:rsid w:val="00187DAB"/>
    <w:rsid w:val="00187EBD"/>
    <w:rsid w:val="001902E5"/>
    <w:rsid w:val="0019064D"/>
    <w:rsid w:val="00190835"/>
    <w:rsid w:val="00190B73"/>
    <w:rsid w:val="00190D72"/>
    <w:rsid w:val="001914E7"/>
    <w:rsid w:val="001916C4"/>
    <w:rsid w:val="00192897"/>
    <w:rsid w:val="001932A3"/>
    <w:rsid w:val="001937B3"/>
    <w:rsid w:val="001950AA"/>
    <w:rsid w:val="001953C1"/>
    <w:rsid w:val="001957F0"/>
    <w:rsid w:val="001960C5"/>
    <w:rsid w:val="00196A32"/>
    <w:rsid w:val="0019705B"/>
    <w:rsid w:val="00197D7E"/>
    <w:rsid w:val="001A04D1"/>
    <w:rsid w:val="001A13E9"/>
    <w:rsid w:val="001A1421"/>
    <w:rsid w:val="001A17AB"/>
    <w:rsid w:val="001A34D5"/>
    <w:rsid w:val="001A3DB2"/>
    <w:rsid w:val="001A407B"/>
    <w:rsid w:val="001A466E"/>
    <w:rsid w:val="001A4874"/>
    <w:rsid w:val="001A4AEE"/>
    <w:rsid w:val="001A6FA9"/>
    <w:rsid w:val="001B0CAF"/>
    <w:rsid w:val="001B0E3D"/>
    <w:rsid w:val="001B0F90"/>
    <w:rsid w:val="001B106F"/>
    <w:rsid w:val="001B13FC"/>
    <w:rsid w:val="001B1B68"/>
    <w:rsid w:val="001B1D32"/>
    <w:rsid w:val="001B2C2D"/>
    <w:rsid w:val="001B2F3B"/>
    <w:rsid w:val="001B300D"/>
    <w:rsid w:val="001B33A7"/>
    <w:rsid w:val="001B3BEF"/>
    <w:rsid w:val="001B3DD0"/>
    <w:rsid w:val="001B4A17"/>
    <w:rsid w:val="001B4BAA"/>
    <w:rsid w:val="001B4D5D"/>
    <w:rsid w:val="001B5317"/>
    <w:rsid w:val="001B5723"/>
    <w:rsid w:val="001B5D87"/>
    <w:rsid w:val="001B7672"/>
    <w:rsid w:val="001B78AB"/>
    <w:rsid w:val="001B7A43"/>
    <w:rsid w:val="001C019F"/>
    <w:rsid w:val="001C02C9"/>
    <w:rsid w:val="001C0455"/>
    <w:rsid w:val="001C14A7"/>
    <w:rsid w:val="001C22BF"/>
    <w:rsid w:val="001C25E0"/>
    <w:rsid w:val="001C2952"/>
    <w:rsid w:val="001C50D5"/>
    <w:rsid w:val="001C5506"/>
    <w:rsid w:val="001C5D73"/>
    <w:rsid w:val="001C69FC"/>
    <w:rsid w:val="001C7160"/>
    <w:rsid w:val="001C73A4"/>
    <w:rsid w:val="001C7B13"/>
    <w:rsid w:val="001C7C36"/>
    <w:rsid w:val="001D0C8E"/>
    <w:rsid w:val="001D0DBA"/>
    <w:rsid w:val="001D10ED"/>
    <w:rsid w:val="001D2938"/>
    <w:rsid w:val="001D31A8"/>
    <w:rsid w:val="001D3E18"/>
    <w:rsid w:val="001D41F4"/>
    <w:rsid w:val="001D477C"/>
    <w:rsid w:val="001D47F3"/>
    <w:rsid w:val="001D58DE"/>
    <w:rsid w:val="001D5902"/>
    <w:rsid w:val="001D6208"/>
    <w:rsid w:val="001D6AD0"/>
    <w:rsid w:val="001D7F1E"/>
    <w:rsid w:val="001E0494"/>
    <w:rsid w:val="001E04F1"/>
    <w:rsid w:val="001E0608"/>
    <w:rsid w:val="001E0730"/>
    <w:rsid w:val="001E1535"/>
    <w:rsid w:val="001E1F9D"/>
    <w:rsid w:val="001E252D"/>
    <w:rsid w:val="001E2B22"/>
    <w:rsid w:val="001E487E"/>
    <w:rsid w:val="001E4F23"/>
    <w:rsid w:val="001E526F"/>
    <w:rsid w:val="001E5282"/>
    <w:rsid w:val="001E5754"/>
    <w:rsid w:val="001E5D26"/>
    <w:rsid w:val="001E621C"/>
    <w:rsid w:val="001E7099"/>
    <w:rsid w:val="001E735F"/>
    <w:rsid w:val="001E7E32"/>
    <w:rsid w:val="001F08B7"/>
    <w:rsid w:val="001F0AE2"/>
    <w:rsid w:val="001F11B6"/>
    <w:rsid w:val="001F1F91"/>
    <w:rsid w:val="001F22B5"/>
    <w:rsid w:val="001F35B0"/>
    <w:rsid w:val="001F4463"/>
    <w:rsid w:val="001F459B"/>
    <w:rsid w:val="001F4A2C"/>
    <w:rsid w:val="001F4B46"/>
    <w:rsid w:val="001F5DA3"/>
    <w:rsid w:val="001F6B0E"/>
    <w:rsid w:val="001F7D7A"/>
    <w:rsid w:val="001F7ED5"/>
    <w:rsid w:val="0020010C"/>
    <w:rsid w:val="00200DD7"/>
    <w:rsid w:val="00200EEC"/>
    <w:rsid w:val="0020146E"/>
    <w:rsid w:val="00201654"/>
    <w:rsid w:val="00202531"/>
    <w:rsid w:val="00202D27"/>
    <w:rsid w:val="00202E06"/>
    <w:rsid w:val="00202FC1"/>
    <w:rsid w:val="00203127"/>
    <w:rsid w:val="002039ED"/>
    <w:rsid w:val="00203BBF"/>
    <w:rsid w:val="002050E9"/>
    <w:rsid w:val="002050F5"/>
    <w:rsid w:val="00205F6C"/>
    <w:rsid w:val="00207703"/>
    <w:rsid w:val="00207996"/>
    <w:rsid w:val="00210195"/>
    <w:rsid w:val="00211ADD"/>
    <w:rsid w:val="00211BC1"/>
    <w:rsid w:val="00211BEF"/>
    <w:rsid w:val="00212404"/>
    <w:rsid w:val="0021296F"/>
    <w:rsid w:val="002130CD"/>
    <w:rsid w:val="002132E9"/>
    <w:rsid w:val="0021354F"/>
    <w:rsid w:val="002136CE"/>
    <w:rsid w:val="00213A16"/>
    <w:rsid w:val="00213CD9"/>
    <w:rsid w:val="00214042"/>
    <w:rsid w:val="00214751"/>
    <w:rsid w:val="00214956"/>
    <w:rsid w:val="00215124"/>
    <w:rsid w:val="002151D3"/>
    <w:rsid w:val="002158A7"/>
    <w:rsid w:val="00215A26"/>
    <w:rsid w:val="0021764E"/>
    <w:rsid w:val="0022003A"/>
    <w:rsid w:val="00220188"/>
    <w:rsid w:val="002204C5"/>
    <w:rsid w:val="0022068B"/>
    <w:rsid w:val="00221232"/>
    <w:rsid w:val="002214F0"/>
    <w:rsid w:val="002218F5"/>
    <w:rsid w:val="00221F0F"/>
    <w:rsid w:val="00222A38"/>
    <w:rsid w:val="00224018"/>
    <w:rsid w:val="0022446F"/>
    <w:rsid w:val="00224958"/>
    <w:rsid w:val="002259E6"/>
    <w:rsid w:val="002263EB"/>
    <w:rsid w:val="002264AC"/>
    <w:rsid w:val="002268C0"/>
    <w:rsid w:val="00226AB9"/>
    <w:rsid w:val="00226D7D"/>
    <w:rsid w:val="00230371"/>
    <w:rsid w:val="002315AB"/>
    <w:rsid w:val="00233190"/>
    <w:rsid w:val="0023329A"/>
    <w:rsid w:val="00233A53"/>
    <w:rsid w:val="00233B27"/>
    <w:rsid w:val="00233D97"/>
    <w:rsid w:val="00234EFC"/>
    <w:rsid w:val="002375E3"/>
    <w:rsid w:val="00237CF2"/>
    <w:rsid w:val="0024006B"/>
    <w:rsid w:val="002408C2"/>
    <w:rsid w:val="002410BF"/>
    <w:rsid w:val="00241747"/>
    <w:rsid w:val="002423B7"/>
    <w:rsid w:val="00242695"/>
    <w:rsid w:val="00242CB0"/>
    <w:rsid w:val="00243914"/>
    <w:rsid w:val="00243972"/>
    <w:rsid w:val="002439DD"/>
    <w:rsid w:val="00243AA5"/>
    <w:rsid w:val="00244079"/>
    <w:rsid w:val="00244640"/>
    <w:rsid w:val="0024491C"/>
    <w:rsid w:val="00244C12"/>
    <w:rsid w:val="0024527D"/>
    <w:rsid w:val="00246452"/>
    <w:rsid w:val="00246728"/>
    <w:rsid w:val="00246729"/>
    <w:rsid w:val="00246DA9"/>
    <w:rsid w:val="002470FE"/>
    <w:rsid w:val="00247244"/>
    <w:rsid w:val="00247555"/>
    <w:rsid w:val="00247C9A"/>
    <w:rsid w:val="00247F67"/>
    <w:rsid w:val="00250221"/>
    <w:rsid w:val="00250EC6"/>
    <w:rsid w:val="00251D70"/>
    <w:rsid w:val="0025214B"/>
    <w:rsid w:val="00252659"/>
    <w:rsid w:val="00253340"/>
    <w:rsid w:val="00253481"/>
    <w:rsid w:val="00253A37"/>
    <w:rsid w:val="002540A2"/>
    <w:rsid w:val="0025437A"/>
    <w:rsid w:val="00254785"/>
    <w:rsid w:val="00254E43"/>
    <w:rsid w:val="002563C7"/>
    <w:rsid w:val="002565E7"/>
    <w:rsid w:val="002566E4"/>
    <w:rsid w:val="0025756D"/>
    <w:rsid w:val="00257ADB"/>
    <w:rsid w:val="00257CF8"/>
    <w:rsid w:val="00260C08"/>
    <w:rsid w:val="00261622"/>
    <w:rsid w:val="002628B6"/>
    <w:rsid w:val="00262CC9"/>
    <w:rsid w:val="002631EB"/>
    <w:rsid w:val="002636D6"/>
    <w:rsid w:val="00264536"/>
    <w:rsid w:val="00264A49"/>
    <w:rsid w:val="00264DD0"/>
    <w:rsid w:val="002653B7"/>
    <w:rsid w:val="0026544C"/>
    <w:rsid w:val="002666ED"/>
    <w:rsid w:val="002670B0"/>
    <w:rsid w:val="00267138"/>
    <w:rsid w:val="00267566"/>
    <w:rsid w:val="00267BDC"/>
    <w:rsid w:val="002707EA"/>
    <w:rsid w:val="002709C1"/>
    <w:rsid w:val="00270D22"/>
    <w:rsid w:val="002718C5"/>
    <w:rsid w:val="0027287E"/>
    <w:rsid w:val="002736E8"/>
    <w:rsid w:val="00273AA5"/>
    <w:rsid w:val="00274400"/>
    <w:rsid w:val="0027532E"/>
    <w:rsid w:val="0027538B"/>
    <w:rsid w:val="00275F1C"/>
    <w:rsid w:val="00276074"/>
    <w:rsid w:val="002775D1"/>
    <w:rsid w:val="00280050"/>
    <w:rsid w:val="002803B3"/>
    <w:rsid w:val="00280B54"/>
    <w:rsid w:val="00280F25"/>
    <w:rsid w:val="00281296"/>
    <w:rsid w:val="0028202C"/>
    <w:rsid w:val="00282CC6"/>
    <w:rsid w:val="00282E6F"/>
    <w:rsid w:val="002844B8"/>
    <w:rsid w:val="00284B41"/>
    <w:rsid w:val="00286430"/>
    <w:rsid w:val="00286A5B"/>
    <w:rsid w:val="00286EA1"/>
    <w:rsid w:val="00287A90"/>
    <w:rsid w:val="0029087B"/>
    <w:rsid w:val="00290F5B"/>
    <w:rsid w:val="00291E7C"/>
    <w:rsid w:val="00292872"/>
    <w:rsid w:val="00292D9F"/>
    <w:rsid w:val="002930E6"/>
    <w:rsid w:val="00293342"/>
    <w:rsid w:val="00293408"/>
    <w:rsid w:val="0029434A"/>
    <w:rsid w:val="00294396"/>
    <w:rsid w:val="00294890"/>
    <w:rsid w:val="002948B7"/>
    <w:rsid w:val="0029547F"/>
    <w:rsid w:val="00295572"/>
    <w:rsid w:val="00296BDE"/>
    <w:rsid w:val="0029726E"/>
    <w:rsid w:val="00297B7C"/>
    <w:rsid w:val="00297BC2"/>
    <w:rsid w:val="00297EA9"/>
    <w:rsid w:val="002A0015"/>
    <w:rsid w:val="002A0625"/>
    <w:rsid w:val="002A078E"/>
    <w:rsid w:val="002A079A"/>
    <w:rsid w:val="002A10D4"/>
    <w:rsid w:val="002A1BC7"/>
    <w:rsid w:val="002A2BB7"/>
    <w:rsid w:val="002A2E4B"/>
    <w:rsid w:val="002A330B"/>
    <w:rsid w:val="002A3392"/>
    <w:rsid w:val="002A35CE"/>
    <w:rsid w:val="002A4065"/>
    <w:rsid w:val="002A476A"/>
    <w:rsid w:val="002A4A67"/>
    <w:rsid w:val="002A5E17"/>
    <w:rsid w:val="002A656F"/>
    <w:rsid w:val="002A6C21"/>
    <w:rsid w:val="002A6CB8"/>
    <w:rsid w:val="002A70A6"/>
    <w:rsid w:val="002A7EA1"/>
    <w:rsid w:val="002B03BF"/>
    <w:rsid w:val="002B0C97"/>
    <w:rsid w:val="002B29EA"/>
    <w:rsid w:val="002B2EBA"/>
    <w:rsid w:val="002B37C9"/>
    <w:rsid w:val="002B5ED3"/>
    <w:rsid w:val="002B5FCB"/>
    <w:rsid w:val="002B62DC"/>
    <w:rsid w:val="002B6553"/>
    <w:rsid w:val="002B6611"/>
    <w:rsid w:val="002B75AD"/>
    <w:rsid w:val="002B7BD7"/>
    <w:rsid w:val="002C00B3"/>
    <w:rsid w:val="002C00BC"/>
    <w:rsid w:val="002C01FD"/>
    <w:rsid w:val="002C05DA"/>
    <w:rsid w:val="002C0D57"/>
    <w:rsid w:val="002C0D7F"/>
    <w:rsid w:val="002C1219"/>
    <w:rsid w:val="002C166D"/>
    <w:rsid w:val="002C1FFA"/>
    <w:rsid w:val="002C2599"/>
    <w:rsid w:val="002C3197"/>
    <w:rsid w:val="002C32DE"/>
    <w:rsid w:val="002C3607"/>
    <w:rsid w:val="002C3E7C"/>
    <w:rsid w:val="002C3F77"/>
    <w:rsid w:val="002C4205"/>
    <w:rsid w:val="002C454C"/>
    <w:rsid w:val="002C4F97"/>
    <w:rsid w:val="002C5C6D"/>
    <w:rsid w:val="002C5DE4"/>
    <w:rsid w:val="002C6459"/>
    <w:rsid w:val="002C64C3"/>
    <w:rsid w:val="002C6898"/>
    <w:rsid w:val="002C75BE"/>
    <w:rsid w:val="002C76EE"/>
    <w:rsid w:val="002C7B7B"/>
    <w:rsid w:val="002D0689"/>
    <w:rsid w:val="002D137E"/>
    <w:rsid w:val="002D1D4D"/>
    <w:rsid w:val="002D2ABA"/>
    <w:rsid w:val="002D2C06"/>
    <w:rsid w:val="002D3142"/>
    <w:rsid w:val="002D35FA"/>
    <w:rsid w:val="002D36BA"/>
    <w:rsid w:val="002D480E"/>
    <w:rsid w:val="002D63BC"/>
    <w:rsid w:val="002D6CC5"/>
    <w:rsid w:val="002D794D"/>
    <w:rsid w:val="002E0F03"/>
    <w:rsid w:val="002E24B1"/>
    <w:rsid w:val="002E26BD"/>
    <w:rsid w:val="002E3EAC"/>
    <w:rsid w:val="002E40DF"/>
    <w:rsid w:val="002E47C9"/>
    <w:rsid w:val="002E4845"/>
    <w:rsid w:val="002E491A"/>
    <w:rsid w:val="002E4E4C"/>
    <w:rsid w:val="002E54AA"/>
    <w:rsid w:val="002E5869"/>
    <w:rsid w:val="002E5E49"/>
    <w:rsid w:val="002E6353"/>
    <w:rsid w:val="002E6B4C"/>
    <w:rsid w:val="002E6C8D"/>
    <w:rsid w:val="002E725C"/>
    <w:rsid w:val="002E7B00"/>
    <w:rsid w:val="002F0352"/>
    <w:rsid w:val="002F0CCA"/>
    <w:rsid w:val="002F0EFA"/>
    <w:rsid w:val="002F1446"/>
    <w:rsid w:val="002F18F1"/>
    <w:rsid w:val="002F25A4"/>
    <w:rsid w:val="002F27F7"/>
    <w:rsid w:val="002F2BCB"/>
    <w:rsid w:val="002F3A0C"/>
    <w:rsid w:val="002F3A9C"/>
    <w:rsid w:val="002F4B4D"/>
    <w:rsid w:val="002F51B7"/>
    <w:rsid w:val="002F526B"/>
    <w:rsid w:val="002F54A6"/>
    <w:rsid w:val="002F54DC"/>
    <w:rsid w:val="002F5598"/>
    <w:rsid w:val="002F6CA0"/>
    <w:rsid w:val="002F7133"/>
    <w:rsid w:val="002F7D85"/>
    <w:rsid w:val="003005CC"/>
    <w:rsid w:val="00300E97"/>
    <w:rsid w:val="00300ED0"/>
    <w:rsid w:val="0030141D"/>
    <w:rsid w:val="003014D9"/>
    <w:rsid w:val="00301880"/>
    <w:rsid w:val="00301D90"/>
    <w:rsid w:val="00302794"/>
    <w:rsid w:val="00302DB2"/>
    <w:rsid w:val="00302DD6"/>
    <w:rsid w:val="003037C6"/>
    <w:rsid w:val="00303BEA"/>
    <w:rsid w:val="00304635"/>
    <w:rsid w:val="00304648"/>
    <w:rsid w:val="003049D0"/>
    <w:rsid w:val="00304C3B"/>
    <w:rsid w:val="00305406"/>
    <w:rsid w:val="0030562D"/>
    <w:rsid w:val="00305851"/>
    <w:rsid w:val="00306072"/>
    <w:rsid w:val="003062C8"/>
    <w:rsid w:val="00306B1C"/>
    <w:rsid w:val="00306D09"/>
    <w:rsid w:val="00306D48"/>
    <w:rsid w:val="00306F60"/>
    <w:rsid w:val="003071AB"/>
    <w:rsid w:val="00307CA8"/>
    <w:rsid w:val="00307FA0"/>
    <w:rsid w:val="003100D4"/>
    <w:rsid w:val="003117AC"/>
    <w:rsid w:val="00311C7D"/>
    <w:rsid w:val="0031301A"/>
    <w:rsid w:val="0031311B"/>
    <w:rsid w:val="0031335A"/>
    <w:rsid w:val="00313369"/>
    <w:rsid w:val="00313594"/>
    <w:rsid w:val="00314081"/>
    <w:rsid w:val="003145A6"/>
    <w:rsid w:val="00314F1E"/>
    <w:rsid w:val="003155E6"/>
    <w:rsid w:val="00315BD3"/>
    <w:rsid w:val="003161CF"/>
    <w:rsid w:val="003163F1"/>
    <w:rsid w:val="00316D07"/>
    <w:rsid w:val="00316DF4"/>
    <w:rsid w:val="00320834"/>
    <w:rsid w:val="00320CE7"/>
    <w:rsid w:val="00321093"/>
    <w:rsid w:val="003212B9"/>
    <w:rsid w:val="0032236D"/>
    <w:rsid w:val="0032370E"/>
    <w:rsid w:val="00324689"/>
    <w:rsid w:val="00324DCE"/>
    <w:rsid w:val="00325037"/>
    <w:rsid w:val="00325F57"/>
    <w:rsid w:val="003264F0"/>
    <w:rsid w:val="0032677C"/>
    <w:rsid w:val="00326C35"/>
    <w:rsid w:val="00330280"/>
    <w:rsid w:val="00330E76"/>
    <w:rsid w:val="0033163E"/>
    <w:rsid w:val="003316E2"/>
    <w:rsid w:val="003318C0"/>
    <w:rsid w:val="00331ADA"/>
    <w:rsid w:val="00331C14"/>
    <w:rsid w:val="00332298"/>
    <w:rsid w:val="00332494"/>
    <w:rsid w:val="0033310D"/>
    <w:rsid w:val="003331A5"/>
    <w:rsid w:val="00333EF0"/>
    <w:rsid w:val="00334BE7"/>
    <w:rsid w:val="00335457"/>
    <w:rsid w:val="00336056"/>
    <w:rsid w:val="00337DFA"/>
    <w:rsid w:val="00340968"/>
    <w:rsid w:val="00341365"/>
    <w:rsid w:val="003414EF"/>
    <w:rsid w:val="003416F3"/>
    <w:rsid w:val="003421A3"/>
    <w:rsid w:val="0034242B"/>
    <w:rsid w:val="00342AEC"/>
    <w:rsid w:val="0034373C"/>
    <w:rsid w:val="00343DB3"/>
    <w:rsid w:val="0034423B"/>
    <w:rsid w:val="00344327"/>
    <w:rsid w:val="003445AA"/>
    <w:rsid w:val="00344A8F"/>
    <w:rsid w:val="00344EEA"/>
    <w:rsid w:val="00345787"/>
    <w:rsid w:val="003458DB"/>
    <w:rsid w:val="0034659D"/>
    <w:rsid w:val="003468B8"/>
    <w:rsid w:val="00346965"/>
    <w:rsid w:val="003469D9"/>
    <w:rsid w:val="00346E6D"/>
    <w:rsid w:val="0034765B"/>
    <w:rsid w:val="00347666"/>
    <w:rsid w:val="003501EB"/>
    <w:rsid w:val="003501FF"/>
    <w:rsid w:val="003502DB"/>
    <w:rsid w:val="00350F03"/>
    <w:rsid w:val="0035170C"/>
    <w:rsid w:val="00351C40"/>
    <w:rsid w:val="003521E1"/>
    <w:rsid w:val="00353269"/>
    <w:rsid w:val="00353913"/>
    <w:rsid w:val="00354165"/>
    <w:rsid w:val="003542CD"/>
    <w:rsid w:val="003543AB"/>
    <w:rsid w:val="00355417"/>
    <w:rsid w:val="0035620F"/>
    <w:rsid w:val="00356B0D"/>
    <w:rsid w:val="003578AF"/>
    <w:rsid w:val="003579CD"/>
    <w:rsid w:val="003604E9"/>
    <w:rsid w:val="00360D34"/>
    <w:rsid w:val="003610A4"/>
    <w:rsid w:val="003614D5"/>
    <w:rsid w:val="00362017"/>
    <w:rsid w:val="00362618"/>
    <w:rsid w:val="0036376C"/>
    <w:rsid w:val="00363EC2"/>
    <w:rsid w:val="003653A1"/>
    <w:rsid w:val="00365BAB"/>
    <w:rsid w:val="00365C23"/>
    <w:rsid w:val="00365CDB"/>
    <w:rsid w:val="0036637D"/>
    <w:rsid w:val="0036720F"/>
    <w:rsid w:val="00367336"/>
    <w:rsid w:val="0036797B"/>
    <w:rsid w:val="00367A64"/>
    <w:rsid w:val="003702AF"/>
    <w:rsid w:val="0037038D"/>
    <w:rsid w:val="0037125B"/>
    <w:rsid w:val="0037179F"/>
    <w:rsid w:val="0037313F"/>
    <w:rsid w:val="003739DA"/>
    <w:rsid w:val="003747E9"/>
    <w:rsid w:val="00375BC9"/>
    <w:rsid w:val="00375E65"/>
    <w:rsid w:val="00376276"/>
    <w:rsid w:val="003765CC"/>
    <w:rsid w:val="0037681C"/>
    <w:rsid w:val="00376B36"/>
    <w:rsid w:val="003775CE"/>
    <w:rsid w:val="003777C9"/>
    <w:rsid w:val="00377980"/>
    <w:rsid w:val="00377F0C"/>
    <w:rsid w:val="0038012F"/>
    <w:rsid w:val="00380D42"/>
    <w:rsid w:val="00381000"/>
    <w:rsid w:val="00381919"/>
    <w:rsid w:val="003823DC"/>
    <w:rsid w:val="003831C0"/>
    <w:rsid w:val="0038336E"/>
    <w:rsid w:val="003833FF"/>
    <w:rsid w:val="00383432"/>
    <w:rsid w:val="00383534"/>
    <w:rsid w:val="00383A49"/>
    <w:rsid w:val="00384EB4"/>
    <w:rsid w:val="00385E6F"/>
    <w:rsid w:val="00385EEB"/>
    <w:rsid w:val="00386629"/>
    <w:rsid w:val="003867DB"/>
    <w:rsid w:val="00387785"/>
    <w:rsid w:val="003879B9"/>
    <w:rsid w:val="00387B97"/>
    <w:rsid w:val="00391203"/>
    <w:rsid w:val="003925B1"/>
    <w:rsid w:val="003925FE"/>
    <w:rsid w:val="003931E3"/>
    <w:rsid w:val="00394738"/>
    <w:rsid w:val="0039487C"/>
    <w:rsid w:val="0039531B"/>
    <w:rsid w:val="0039557F"/>
    <w:rsid w:val="00395DD1"/>
    <w:rsid w:val="003963BF"/>
    <w:rsid w:val="0039696B"/>
    <w:rsid w:val="003973FA"/>
    <w:rsid w:val="00397904"/>
    <w:rsid w:val="003A0B92"/>
    <w:rsid w:val="003A1522"/>
    <w:rsid w:val="003A3185"/>
    <w:rsid w:val="003A46E7"/>
    <w:rsid w:val="003A5094"/>
    <w:rsid w:val="003A5B16"/>
    <w:rsid w:val="003A5FF9"/>
    <w:rsid w:val="003A642D"/>
    <w:rsid w:val="003A643D"/>
    <w:rsid w:val="003A66FE"/>
    <w:rsid w:val="003A6DAB"/>
    <w:rsid w:val="003A7745"/>
    <w:rsid w:val="003A7E75"/>
    <w:rsid w:val="003B1614"/>
    <w:rsid w:val="003B232C"/>
    <w:rsid w:val="003B2C7E"/>
    <w:rsid w:val="003B2ECF"/>
    <w:rsid w:val="003B310B"/>
    <w:rsid w:val="003B3230"/>
    <w:rsid w:val="003B32CD"/>
    <w:rsid w:val="003B3593"/>
    <w:rsid w:val="003B3E03"/>
    <w:rsid w:val="003B3F65"/>
    <w:rsid w:val="003B4422"/>
    <w:rsid w:val="003B540C"/>
    <w:rsid w:val="003B5906"/>
    <w:rsid w:val="003B5B60"/>
    <w:rsid w:val="003B734B"/>
    <w:rsid w:val="003C00DC"/>
    <w:rsid w:val="003C00DD"/>
    <w:rsid w:val="003C044C"/>
    <w:rsid w:val="003C0CE5"/>
    <w:rsid w:val="003C1460"/>
    <w:rsid w:val="003C1AF5"/>
    <w:rsid w:val="003C22D6"/>
    <w:rsid w:val="003C29C2"/>
    <w:rsid w:val="003C3012"/>
    <w:rsid w:val="003C32D7"/>
    <w:rsid w:val="003C356E"/>
    <w:rsid w:val="003C36C2"/>
    <w:rsid w:val="003C47B7"/>
    <w:rsid w:val="003C4E4E"/>
    <w:rsid w:val="003C5FCE"/>
    <w:rsid w:val="003C6FDA"/>
    <w:rsid w:val="003C77B3"/>
    <w:rsid w:val="003D0C99"/>
    <w:rsid w:val="003D1BC6"/>
    <w:rsid w:val="003D2D1E"/>
    <w:rsid w:val="003D2E46"/>
    <w:rsid w:val="003D307B"/>
    <w:rsid w:val="003D3AA5"/>
    <w:rsid w:val="003D4578"/>
    <w:rsid w:val="003D4983"/>
    <w:rsid w:val="003D689C"/>
    <w:rsid w:val="003D6B9E"/>
    <w:rsid w:val="003D772D"/>
    <w:rsid w:val="003D7ABC"/>
    <w:rsid w:val="003D7C73"/>
    <w:rsid w:val="003E0563"/>
    <w:rsid w:val="003E1380"/>
    <w:rsid w:val="003E169F"/>
    <w:rsid w:val="003E20DA"/>
    <w:rsid w:val="003E25E0"/>
    <w:rsid w:val="003E2BE3"/>
    <w:rsid w:val="003E4084"/>
    <w:rsid w:val="003E491A"/>
    <w:rsid w:val="003E4C3A"/>
    <w:rsid w:val="003E638C"/>
    <w:rsid w:val="003E657C"/>
    <w:rsid w:val="003E69ED"/>
    <w:rsid w:val="003E7220"/>
    <w:rsid w:val="003E79B4"/>
    <w:rsid w:val="003E7A00"/>
    <w:rsid w:val="003E7BC4"/>
    <w:rsid w:val="003E7DB5"/>
    <w:rsid w:val="003E7EB1"/>
    <w:rsid w:val="003F004C"/>
    <w:rsid w:val="003F03F2"/>
    <w:rsid w:val="003F04E1"/>
    <w:rsid w:val="003F0580"/>
    <w:rsid w:val="003F1020"/>
    <w:rsid w:val="003F21D3"/>
    <w:rsid w:val="003F2E98"/>
    <w:rsid w:val="003F307E"/>
    <w:rsid w:val="003F32C1"/>
    <w:rsid w:val="003F458E"/>
    <w:rsid w:val="003F4D0E"/>
    <w:rsid w:val="003F5D86"/>
    <w:rsid w:val="003F6239"/>
    <w:rsid w:val="003F64EB"/>
    <w:rsid w:val="003F6764"/>
    <w:rsid w:val="003F6BB7"/>
    <w:rsid w:val="003F6D43"/>
    <w:rsid w:val="003F7230"/>
    <w:rsid w:val="003F7453"/>
    <w:rsid w:val="003F7DBF"/>
    <w:rsid w:val="0040054B"/>
    <w:rsid w:val="004005BC"/>
    <w:rsid w:val="00401886"/>
    <w:rsid w:val="004018B6"/>
    <w:rsid w:val="00402A70"/>
    <w:rsid w:val="00402D30"/>
    <w:rsid w:val="00405163"/>
    <w:rsid w:val="00405661"/>
    <w:rsid w:val="00405A81"/>
    <w:rsid w:val="004061F1"/>
    <w:rsid w:val="00406639"/>
    <w:rsid w:val="00406F04"/>
    <w:rsid w:val="00407000"/>
    <w:rsid w:val="0040756F"/>
    <w:rsid w:val="0040777A"/>
    <w:rsid w:val="00407880"/>
    <w:rsid w:val="0040788C"/>
    <w:rsid w:val="004101A4"/>
    <w:rsid w:val="004107ED"/>
    <w:rsid w:val="004111DD"/>
    <w:rsid w:val="0041196F"/>
    <w:rsid w:val="00411ED6"/>
    <w:rsid w:val="00411F76"/>
    <w:rsid w:val="00412481"/>
    <w:rsid w:val="00412D03"/>
    <w:rsid w:val="00413745"/>
    <w:rsid w:val="004139B8"/>
    <w:rsid w:val="00413BDF"/>
    <w:rsid w:val="00413ECE"/>
    <w:rsid w:val="00413EDE"/>
    <w:rsid w:val="00414033"/>
    <w:rsid w:val="00414206"/>
    <w:rsid w:val="004153F3"/>
    <w:rsid w:val="004154A4"/>
    <w:rsid w:val="00415611"/>
    <w:rsid w:val="004161B1"/>
    <w:rsid w:val="00416989"/>
    <w:rsid w:val="00416D22"/>
    <w:rsid w:val="0042018C"/>
    <w:rsid w:val="004201C4"/>
    <w:rsid w:val="004203AD"/>
    <w:rsid w:val="004203E1"/>
    <w:rsid w:val="0042053B"/>
    <w:rsid w:val="00420D3A"/>
    <w:rsid w:val="00420E55"/>
    <w:rsid w:val="00422BAC"/>
    <w:rsid w:val="00422E7F"/>
    <w:rsid w:val="004237CB"/>
    <w:rsid w:val="004239CB"/>
    <w:rsid w:val="00423DE5"/>
    <w:rsid w:val="00423F53"/>
    <w:rsid w:val="004248E9"/>
    <w:rsid w:val="00425222"/>
    <w:rsid w:val="00425879"/>
    <w:rsid w:val="00425AE3"/>
    <w:rsid w:val="00425F1F"/>
    <w:rsid w:val="004268E1"/>
    <w:rsid w:val="00426F56"/>
    <w:rsid w:val="00426F96"/>
    <w:rsid w:val="0042774A"/>
    <w:rsid w:val="00427828"/>
    <w:rsid w:val="004279F6"/>
    <w:rsid w:val="00430B71"/>
    <w:rsid w:val="00430F10"/>
    <w:rsid w:val="00430FB2"/>
    <w:rsid w:val="0043129A"/>
    <w:rsid w:val="00431B1A"/>
    <w:rsid w:val="00431FE9"/>
    <w:rsid w:val="004338CB"/>
    <w:rsid w:val="0043441A"/>
    <w:rsid w:val="00434C75"/>
    <w:rsid w:val="004360C5"/>
    <w:rsid w:val="0043668B"/>
    <w:rsid w:val="004368D9"/>
    <w:rsid w:val="00436FBA"/>
    <w:rsid w:val="0043878B"/>
    <w:rsid w:val="00440672"/>
    <w:rsid w:val="00440A6D"/>
    <w:rsid w:val="00441D81"/>
    <w:rsid w:val="0044290F"/>
    <w:rsid w:val="00442911"/>
    <w:rsid w:val="00444145"/>
    <w:rsid w:val="00444B96"/>
    <w:rsid w:val="004450E8"/>
    <w:rsid w:val="0044532C"/>
    <w:rsid w:val="00445F2C"/>
    <w:rsid w:val="00446174"/>
    <w:rsid w:val="00446701"/>
    <w:rsid w:val="00447187"/>
    <w:rsid w:val="00447285"/>
    <w:rsid w:val="0044744C"/>
    <w:rsid w:val="004476C6"/>
    <w:rsid w:val="00447775"/>
    <w:rsid w:val="00450B8B"/>
    <w:rsid w:val="00451A0A"/>
    <w:rsid w:val="00452533"/>
    <w:rsid w:val="00452C46"/>
    <w:rsid w:val="00453528"/>
    <w:rsid w:val="004536E7"/>
    <w:rsid w:val="004536F5"/>
    <w:rsid w:val="00453AD4"/>
    <w:rsid w:val="00453E9A"/>
    <w:rsid w:val="00454528"/>
    <w:rsid w:val="00455191"/>
    <w:rsid w:val="00455D3B"/>
    <w:rsid w:val="00455EEA"/>
    <w:rsid w:val="00456370"/>
    <w:rsid w:val="00457419"/>
    <w:rsid w:val="0045751C"/>
    <w:rsid w:val="00457769"/>
    <w:rsid w:val="00457959"/>
    <w:rsid w:val="00457AF0"/>
    <w:rsid w:val="00460EF8"/>
    <w:rsid w:val="0046298B"/>
    <w:rsid w:val="0046330D"/>
    <w:rsid w:val="00464016"/>
    <w:rsid w:val="0046418E"/>
    <w:rsid w:val="0046457E"/>
    <w:rsid w:val="00464DE2"/>
    <w:rsid w:val="004654F5"/>
    <w:rsid w:val="00465E99"/>
    <w:rsid w:val="004660BC"/>
    <w:rsid w:val="004662D3"/>
    <w:rsid w:val="004669E2"/>
    <w:rsid w:val="00466C7D"/>
    <w:rsid w:val="00466E9E"/>
    <w:rsid w:val="00466F8E"/>
    <w:rsid w:val="00467AAF"/>
    <w:rsid w:val="0046A74E"/>
    <w:rsid w:val="00471074"/>
    <w:rsid w:val="0047154D"/>
    <w:rsid w:val="004719FE"/>
    <w:rsid w:val="004725E4"/>
    <w:rsid w:val="00472B61"/>
    <w:rsid w:val="00472CBF"/>
    <w:rsid w:val="00472EA9"/>
    <w:rsid w:val="00473621"/>
    <w:rsid w:val="00473C3A"/>
    <w:rsid w:val="00475777"/>
    <w:rsid w:val="004757A2"/>
    <w:rsid w:val="00477058"/>
    <w:rsid w:val="00477816"/>
    <w:rsid w:val="0047783D"/>
    <w:rsid w:val="00481044"/>
    <w:rsid w:val="00481BD8"/>
    <w:rsid w:val="00481D9F"/>
    <w:rsid w:val="0048262B"/>
    <w:rsid w:val="00482E33"/>
    <w:rsid w:val="0048343F"/>
    <w:rsid w:val="00483A76"/>
    <w:rsid w:val="00483F42"/>
    <w:rsid w:val="00484760"/>
    <w:rsid w:val="00485030"/>
    <w:rsid w:val="0048536D"/>
    <w:rsid w:val="00485587"/>
    <w:rsid w:val="00485863"/>
    <w:rsid w:val="00485C2B"/>
    <w:rsid w:val="00485E6D"/>
    <w:rsid w:val="00485F92"/>
    <w:rsid w:val="00486313"/>
    <w:rsid w:val="00487459"/>
    <w:rsid w:val="004879AA"/>
    <w:rsid w:val="00487A68"/>
    <w:rsid w:val="00487E6F"/>
    <w:rsid w:val="00490BA4"/>
    <w:rsid w:val="00490E6C"/>
    <w:rsid w:val="00490E71"/>
    <w:rsid w:val="004912A9"/>
    <w:rsid w:val="004920F3"/>
    <w:rsid w:val="004926FE"/>
    <w:rsid w:val="004927E6"/>
    <w:rsid w:val="00492807"/>
    <w:rsid w:val="00493B46"/>
    <w:rsid w:val="00493B4F"/>
    <w:rsid w:val="00493FCF"/>
    <w:rsid w:val="00494490"/>
    <w:rsid w:val="004953F2"/>
    <w:rsid w:val="00495D73"/>
    <w:rsid w:val="00495E52"/>
    <w:rsid w:val="00496B39"/>
    <w:rsid w:val="00496B76"/>
    <w:rsid w:val="00496D93"/>
    <w:rsid w:val="00497681"/>
    <w:rsid w:val="00497B0E"/>
    <w:rsid w:val="00497B3D"/>
    <w:rsid w:val="00497BD7"/>
    <w:rsid w:val="00497E22"/>
    <w:rsid w:val="004A08C9"/>
    <w:rsid w:val="004A09AE"/>
    <w:rsid w:val="004A131D"/>
    <w:rsid w:val="004A1388"/>
    <w:rsid w:val="004A1A9B"/>
    <w:rsid w:val="004A1E0B"/>
    <w:rsid w:val="004A21B5"/>
    <w:rsid w:val="004A21E6"/>
    <w:rsid w:val="004A23F3"/>
    <w:rsid w:val="004A2FB5"/>
    <w:rsid w:val="004A3082"/>
    <w:rsid w:val="004A3918"/>
    <w:rsid w:val="004A3ADA"/>
    <w:rsid w:val="004A3C10"/>
    <w:rsid w:val="004A3C62"/>
    <w:rsid w:val="004A3EE0"/>
    <w:rsid w:val="004A4001"/>
    <w:rsid w:val="004A4CEB"/>
    <w:rsid w:val="004A58C2"/>
    <w:rsid w:val="004A599D"/>
    <w:rsid w:val="004A5CA8"/>
    <w:rsid w:val="004A5E93"/>
    <w:rsid w:val="004A6FD5"/>
    <w:rsid w:val="004A7FC8"/>
    <w:rsid w:val="004B0008"/>
    <w:rsid w:val="004B00CA"/>
    <w:rsid w:val="004B08F7"/>
    <w:rsid w:val="004B09FE"/>
    <w:rsid w:val="004B0AA2"/>
    <w:rsid w:val="004B0B52"/>
    <w:rsid w:val="004B0FA4"/>
    <w:rsid w:val="004B13AE"/>
    <w:rsid w:val="004B2685"/>
    <w:rsid w:val="004B28E6"/>
    <w:rsid w:val="004B2D8C"/>
    <w:rsid w:val="004B3A5F"/>
    <w:rsid w:val="004B3FD4"/>
    <w:rsid w:val="004B543A"/>
    <w:rsid w:val="004B57AF"/>
    <w:rsid w:val="004B586E"/>
    <w:rsid w:val="004B58BC"/>
    <w:rsid w:val="004B5B45"/>
    <w:rsid w:val="004B60A9"/>
    <w:rsid w:val="004B6EAD"/>
    <w:rsid w:val="004B7EAF"/>
    <w:rsid w:val="004C0CAB"/>
    <w:rsid w:val="004C1293"/>
    <w:rsid w:val="004C2CA4"/>
    <w:rsid w:val="004C335C"/>
    <w:rsid w:val="004C410A"/>
    <w:rsid w:val="004C43F3"/>
    <w:rsid w:val="004C5ED2"/>
    <w:rsid w:val="004C744F"/>
    <w:rsid w:val="004C7602"/>
    <w:rsid w:val="004D0ED6"/>
    <w:rsid w:val="004D0FED"/>
    <w:rsid w:val="004D1069"/>
    <w:rsid w:val="004D1166"/>
    <w:rsid w:val="004D1445"/>
    <w:rsid w:val="004D14E8"/>
    <w:rsid w:val="004D2308"/>
    <w:rsid w:val="004D2D0F"/>
    <w:rsid w:val="004D3813"/>
    <w:rsid w:val="004D3B1A"/>
    <w:rsid w:val="004D4D5B"/>
    <w:rsid w:val="004D5558"/>
    <w:rsid w:val="004D56F5"/>
    <w:rsid w:val="004D5A7B"/>
    <w:rsid w:val="004D5AFC"/>
    <w:rsid w:val="004D613C"/>
    <w:rsid w:val="004D67C1"/>
    <w:rsid w:val="004D699A"/>
    <w:rsid w:val="004D6C72"/>
    <w:rsid w:val="004D6EF5"/>
    <w:rsid w:val="004D7E2C"/>
    <w:rsid w:val="004E0988"/>
    <w:rsid w:val="004E0A1D"/>
    <w:rsid w:val="004E2086"/>
    <w:rsid w:val="004E23AF"/>
    <w:rsid w:val="004E2BAA"/>
    <w:rsid w:val="004E2E5D"/>
    <w:rsid w:val="004E4B8E"/>
    <w:rsid w:val="004E5690"/>
    <w:rsid w:val="004E5D2E"/>
    <w:rsid w:val="004E5F1A"/>
    <w:rsid w:val="004E60BF"/>
    <w:rsid w:val="004E6A95"/>
    <w:rsid w:val="004E6B63"/>
    <w:rsid w:val="004E70B0"/>
    <w:rsid w:val="004E764B"/>
    <w:rsid w:val="004F034B"/>
    <w:rsid w:val="004F035A"/>
    <w:rsid w:val="004F18FD"/>
    <w:rsid w:val="004F200D"/>
    <w:rsid w:val="004F2802"/>
    <w:rsid w:val="004F2AC7"/>
    <w:rsid w:val="004F2D96"/>
    <w:rsid w:val="004F3667"/>
    <w:rsid w:val="004F39B4"/>
    <w:rsid w:val="004F3C0F"/>
    <w:rsid w:val="004F3FA3"/>
    <w:rsid w:val="004F45F6"/>
    <w:rsid w:val="004F4B47"/>
    <w:rsid w:val="004F5656"/>
    <w:rsid w:val="004F5765"/>
    <w:rsid w:val="004F5777"/>
    <w:rsid w:val="004F6837"/>
    <w:rsid w:val="004F7145"/>
    <w:rsid w:val="004F7888"/>
    <w:rsid w:val="004F78CD"/>
    <w:rsid w:val="0050008C"/>
    <w:rsid w:val="00500231"/>
    <w:rsid w:val="0050049C"/>
    <w:rsid w:val="005004F6"/>
    <w:rsid w:val="00500831"/>
    <w:rsid w:val="0050083B"/>
    <w:rsid w:val="00500B48"/>
    <w:rsid w:val="00500B89"/>
    <w:rsid w:val="00500DE5"/>
    <w:rsid w:val="00501548"/>
    <w:rsid w:val="00501BF5"/>
    <w:rsid w:val="0050204D"/>
    <w:rsid w:val="0050206E"/>
    <w:rsid w:val="0050217B"/>
    <w:rsid w:val="0050222A"/>
    <w:rsid w:val="00502950"/>
    <w:rsid w:val="00502D12"/>
    <w:rsid w:val="005038A6"/>
    <w:rsid w:val="0050421A"/>
    <w:rsid w:val="00504237"/>
    <w:rsid w:val="00504BF4"/>
    <w:rsid w:val="00504CA5"/>
    <w:rsid w:val="00504E28"/>
    <w:rsid w:val="00504E63"/>
    <w:rsid w:val="00505AC9"/>
    <w:rsid w:val="00505EA6"/>
    <w:rsid w:val="00506733"/>
    <w:rsid w:val="00506917"/>
    <w:rsid w:val="0050763D"/>
    <w:rsid w:val="005105B1"/>
    <w:rsid w:val="0051087E"/>
    <w:rsid w:val="00511312"/>
    <w:rsid w:val="00511517"/>
    <w:rsid w:val="00511966"/>
    <w:rsid w:val="005120BE"/>
    <w:rsid w:val="005130AD"/>
    <w:rsid w:val="00513614"/>
    <w:rsid w:val="00515716"/>
    <w:rsid w:val="00515919"/>
    <w:rsid w:val="00516427"/>
    <w:rsid w:val="00516A13"/>
    <w:rsid w:val="00516EAE"/>
    <w:rsid w:val="005172B5"/>
    <w:rsid w:val="005174C3"/>
    <w:rsid w:val="00517C4F"/>
    <w:rsid w:val="0052013B"/>
    <w:rsid w:val="0052013D"/>
    <w:rsid w:val="0052187C"/>
    <w:rsid w:val="00522269"/>
    <w:rsid w:val="005223CB"/>
    <w:rsid w:val="005226FD"/>
    <w:rsid w:val="00522842"/>
    <w:rsid w:val="00522890"/>
    <w:rsid w:val="00523129"/>
    <w:rsid w:val="00523C43"/>
    <w:rsid w:val="0052481C"/>
    <w:rsid w:val="00524914"/>
    <w:rsid w:val="00525EA7"/>
    <w:rsid w:val="00526159"/>
    <w:rsid w:val="005265EA"/>
    <w:rsid w:val="00526DF6"/>
    <w:rsid w:val="0052752D"/>
    <w:rsid w:val="00527D4D"/>
    <w:rsid w:val="00530051"/>
    <w:rsid w:val="005302C6"/>
    <w:rsid w:val="0053055E"/>
    <w:rsid w:val="00530C10"/>
    <w:rsid w:val="00530EC5"/>
    <w:rsid w:val="005311A4"/>
    <w:rsid w:val="005314B7"/>
    <w:rsid w:val="00531540"/>
    <w:rsid w:val="005316F6"/>
    <w:rsid w:val="00531D6C"/>
    <w:rsid w:val="00531EFE"/>
    <w:rsid w:val="005327C6"/>
    <w:rsid w:val="00532D11"/>
    <w:rsid w:val="00532FF6"/>
    <w:rsid w:val="005333C9"/>
    <w:rsid w:val="0053421A"/>
    <w:rsid w:val="005343E4"/>
    <w:rsid w:val="005347EC"/>
    <w:rsid w:val="00534B0C"/>
    <w:rsid w:val="00535B55"/>
    <w:rsid w:val="005373FC"/>
    <w:rsid w:val="00537436"/>
    <w:rsid w:val="0053773E"/>
    <w:rsid w:val="00540916"/>
    <w:rsid w:val="00541019"/>
    <w:rsid w:val="00542115"/>
    <w:rsid w:val="00542987"/>
    <w:rsid w:val="00542CF9"/>
    <w:rsid w:val="005430FC"/>
    <w:rsid w:val="00543330"/>
    <w:rsid w:val="00543759"/>
    <w:rsid w:val="00543930"/>
    <w:rsid w:val="00544158"/>
    <w:rsid w:val="00544316"/>
    <w:rsid w:val="005447EA"/>
    <w:rsid w:val="00544A58"/>
    <w:rsid w:val="00544FF4"/>
    <w:rsid w:val="00545206"/>
    <w:rsid w:val="00545B60"/>
    <w:rsid w:val="00545ED3"/>
    <w:rsid w:val="0054629C"/>
    <w:rsid w:val="0054652D"/>
    <w:rsid w:val="00547178"/>
    <w:rsid w:val="00547403"/>
    <w:rsid w:val="00547557"/>
    <w:rsid w:val="00547675"/>
    <w:rsid w:val="00547789"/>
    <w:rsid w:val="00547E0F"/>
    <w:rsid w:val="0055083A"/>
    <w:rsid w:val="00550A29"/>
    <w:rsid w:val="00550BEE"/>
    <w:rsid w:val="005515FD"/>
    <w:rsid w:val="00551B2D"/>
    <w:rsid w:val="00551C02"/>
    <w:rsid w:val="00551CF8"/>
    <w:rsid w:val="00551F0D"/>
    <w:rsid w:val="00552566"/>
    <w:rsid w:val="00552899"/>
    <w:rsid w:val="005528FE"/>
    <w:rsid w:val="00552B51"/>
    <w:rsid w:val="00552E68"/>
    <w:rsid w:val="005544CA"/>
    <w:rsid w:val="00555499"/>
    <w:rsid w:val="00555A3B"/>
    <w:rsid w:val="0055662C"/>
    <w:rsid w:val="0055677E"/>
    <w:rsid w:val="00556FBB"/>
    <w:rsid w:val="005571D0"/>
    <w:rsid w:val="00557222"/>
    <w:rsid w:val="00560165"/>
    <w:rsid w:val="00560169"/>
    <w:rsid w:val="00560FF5"/>
    <w:rsid w:val="00561FF7"/>
    <w:rsid w:val="0056229A"/>
    <w:rsid w:val="00562442"/>
    <w:rsid w:val="0056267D"/>
    <w:rsid w:val="00562759"/>
    <w:rsid w:val="0056314C"/>
    <w:rsid w:val="005632CC"/>
    <w:rsid w:val="00563892"/>
    <w:rsid w:val="00563A00"/>
    <w:rsid w:val="00564197"/>
    <w:rsid w:val="005642B9"/>
    <w:rsid w:val="005649BE"/>
    <w:rsid w:val="00564CF6"/>
    <w:rsid w:val="0056582D"/>
    <w:rsid w:val="00565A09"/>
    <w:rsid w:val="005660FF"/>
    <w:rsid w:val="005661D8"/>
    <w:rsid w:val="005665D8"/>
    <w:rsid w:val="005674B4"/>
    <w:rsid w:val="00567693"/>
    <w:rsid w:val="005676F0"/>
    <w:rsid w:val="00567B8E"/>
    <w:rsid w:val="00567BAB"/>
    <w:rsid w:val="00567CB5"/>
    <w:rsid w:val="00570A94"/>
    <w:rsid w:val="00570F01"/>
    <w:rsid w:val="005710B9"/>
    <w:rsid w:val="005713B3"/>
    <w:rsid w:val="0057195A"/>
    <w:rsid w:val="00572216"/>
    <w:rsid w:val="00573858"/>
    <w:rsid w:val="00573FC3"/>
    <w:rsid w:val="005756E2"/>
    <w:rsid w:val="00575B47"/>
    <w:rsid w:val="00575C5B"/>
    <w:rsid w:val="0057603A"/>
    <w:rsid w:val="0057687C"/>
    <w:rsid w:val="0057753B"/>
    <w:rsid w:val="0057776A"/>
    <w:rsid w:val="005778BB"/>
    <w:rsid w:val="00577E9A"/>
    <w:rsid w:val="005805CA"/>
    <w:rsid w:val="005808F0"/>
    <w:rsid w:val="00580A88"/>
    <w:rsid w:val="00582808"/>
    <w:rsid w:val="00582F01"/>
    <w:rsid w:val="00583849"/>
    <w:rsid w:val="005838C5"/>
    <w:rsid w:val="00583BC2"/>
    <w:rsid w:val="00583D8E"/>
    <w:rsid w:val="00583FA3"/>
    <w:rsid w:val="00584D7C"/>
    <w:rsid w:val="0058595D"/>
    <w:rsid w:val="00586B54"/>
    <w:rsid w:val="00587AC0"/>
    <w:rsid w:val="00590751"/>
    <w:rsid w:val="00591118"/>
    <w:rsid w:val="00591BF8"/>
    <w:rsid w:val="00592E31"/>
    <w:rsid w:val="00592E6B"/>
    <w:rsid w:val="00593530"/>
    <w:rsid w:val="00593A2B"/>
    <w:rsid w:val="0059472F"/>
    <w:rsid w:val="005947A9"/>
    <w:rsid w:val="005949D4"/>
    <w:rsid w:val="00594AF3"/>
    <w:rsid w:val="00596477"/>
    <w:rsid w:val="00596741"/>
    <w:rsid w:val="00596CDE"/>
    <w:rsid w:val="00597279"/>
    <w:rsid w:val="005978DB"/>
    <w:rsid w:val="005A013F"/>
    <w:rsid w:val="005A0673"/>
    <w:rsid w:val="005A0D94"/>
    <w:rsid w:val="005A0FCF"/>
    <w:rsid w:val="005A15FD"/>
    <w:rsid w:val="005A272F"/>
    <w:rsid w:val="005A327A"/>
    <w:rsid w:val="005A397D"/>
    <w:rsid w:val="005A3A28"/>
    <w:rsid w:val="005A3C62"/>
    <w:rsid w:val="005A42BE"/>
    <w:rsid w:val="005A449C"/>
    <w:rsid w:val="005A46BF"/>
    <w:rsid w:val="005A4B17"/>
    <w:rsid w:val="005A638F"/>
    <w:rsid w:val="005A6435"/>
    <w:rsid w:val="005A6A88"/>
    <w:rsid w:val="005A6D7A"/>
    <w:rsid w:val="005A78F9"/>
    <w:rsid w:val="005B065F"/>
    <w:rsid w:val="005B1CCA"/>
    <w:rsid w:val="005B1EBA"/>
    <w:rsid w:val="005B28BD"/>
    <w:rsid w:val="005B3640"/>
    <w:rsid w:val="005B4C79"/>
    <w:rsid w:val="005B578A"/>
    <w:rsid w:val="005B5790"/>
    <w:rsid w:val="005B57E8"/>
    <w:rsid w:val="005B7517"/>
    <w:rsid w:val="005B762F"/>
    <w:rsid w:val="005BC8CB"/>
    <w:rsid w:val="005C0307"/>
    <w:rsid w:val="005C0AA5"/>
    <w:rsid w:val="005C1341"/>
    <w:rsid w:val="005C2902"/>
    <w:rsid w:val="005C31EA"/>
    <w:rsid w:val="005C3276"/>
    <w:rsid w:val="005C3281"/>
    <w:rsid w:val="005C3524"/>
    <w:rsid w:val="005C3719"/>
    <w:rsid w:val="005C3763"/>
    <w:rsid w:val="005C3779"/>
    <w:rsid w:val="005C38C2"/>
    <w:rsid w:val="005C40F5"/>
    <w:rsid w:val="005C4519"/>
    <w:rsid w:val="005C459A"/>
    <w:rsid w:val="005C4B71"/>
    <w:rsid w:val="005C6121"/>
    <w:rsid w:val="005C61F8"/>
    <w:rsid w:val="005C6DC4"/>
    <w:rsid w:val="005C7573"/>
    <w:rsid w:val="005C79C3"/>
    <w:rsid w:val="005C7B63"/>
    <w:rsid w:val="005C7CE6"/>
    <w:rsid w:val="005D1040"/>
    <w:rsid w:val="005D1381"/>
    <w:rsid w:val="005D14E5"/>
    <w:rsid w:val="005D2937"/>
    <w:rsid w:val="005D3A75"/>
    <w:rsid w:val="005D4461"/>
    <w:rsid w:val="005D5220"/>
    <w:rsid w:val="005D6983"/>
    <w:rsid w:val="005E05EC"/>
    <w:rsid w:val="005E099D"/>
    <w:rsid w:val="005E0EC2"/>
    <w:rsid w:val="005E168A"/>
    <w:rsid w:val="005E1BF1"/>
    <w:rsid w:val="005E28FC"/>
    <w:rsid w:val="005E3059"/>
    <w:rsid w:val="005E3110"/>
    <w:rsid w:val="005E3798"/>
    <w:rsid w:val="005E4722"/>
    <w:rsid w:val="005E47DC"/>
    <w:rsid w:val="005E4A7E"/>
    <w:rsid w:val="005E4B37"/>
    <w:rsid w:val="005E4F85"/>
    <w:rsid w:val="005E5007"/>
    <w:rsid w:val="005E5842"/>
    <w:rsid w:val="005E5B9B"/>
    <w:rsid w:val="005E5C0D"/>
    <w:rsid w:val="005E621F"/>
    <w:rsid w:val="005E678C"/>
    <w:rsid w:val="005E75E5"/>
    <w:rsid w:val="005E7DDB"/>
    <w:rsid w:val="005F0BC6"/>
    <w:rsid w:val="005F19BF"/>
    <w:rsid w:val="005F19D7"/>
    <w:rsid w:val="005F1AD7"/>
    <w:rsid w:val="005F295C"/>
    <w:rsid w:val="005F3F7C"/>
    <w:rsid w:val="005F41CA"/>
    <w:rsid w:val="005F4A5C"/>
    <w:rsid w:val="005F677B"/>
    <w:rsid w:val="005F6D61"/>
    <w:rsid w:val="005F6DEC"/>
    <w:rsid w:val="0060064E"/>
    <w:rsid w:val="006007A3"/>
    <w:rsid w:val="00600A80"/>
    <w:rsid w:val="00600B15"/>
    <w:rsid w:val="00600EDE"/>
    <w:rsid w:val="00601003"/>
    <w:rsid w:val="00601075"/>
    <w:rsid w:val="00601302"/>
    <w:rsid w:val="0060130D"/>
    <w:rsid w:val="00601E23"/>
    <w:rsid w:val="006021AE"/>
    <w:rsid w:val="00602535"/>
    <w:rsid w:val="00602B9C"/>
    <w:rsid w:val="00602D62"/>
    <w:rsid w:val="00602EE9"/>
    <w:rsid w:val="0060357A"/>
    <w:rsid w:val="00603C07"/>
    <w:rsid w:val="006042AA"/>
    <w:rsid w:val="00604D6F"/>
    <w:rsid w:val="0060553C"/>
    <w:rsid w:val="006069C9"/>
    <w:rsid w:val="006075C1"/>
    <w:rsid w:val="00607834"/>
    <w:rsid w:val="00607A85"/>
    <w:rsid w:val="00607B6C"/>
    <w:rsid w:val="006104C6"/>
    <w:rsid w:val="00610560"/>
    <w:rsid w:val="00610798"/>
    <w:rsid w:val="00611227"/>
    <w:rsid w:val="00611650"/>
    <w:rsid w:val="00611661"/>
    <w:rsid w:val="0061189B"/>
    <w:rsid w:val="0061243D"/>
    <w:rsid w:val="00612615"/>
    <w:rsid w:val="00612898"/>
    <w:rsid w:val="00612C5A"/>
    <w:rsid w:val="00612F14"/>
    <w:rsid w:val="00613E18"/>
    <w:rsid w:val="00615091"/>
    <w:rsid w:val="00615657"/>
    <w:rsid w:val="00616423"/>
    <w:rsid w:val="00616438"/>
    <w:rsid w:val="006166F1"/>
    <w:rsid w:val="006167DA"/>
    <w:rsid w:val="00616CAD"/>
    <w:rsid w:val="006178E2"/>
    <w:rsid w:val="0062072B"/>
    <w:rsid w:val="006222CF"/>
    <w:rsid w:val="00622384"/>
    <w:rsid w:val="0062407D"/>
    <w:rsid w:val="006244B9"/>
    <w:rsid w:val="006244DF"/>
    <w:rsid w:val="006253EA"/>
    <w:rsid w:val="00625C83"/>
    <w:rsid w:val="006265DC"/>
    <w:rsid w:val="00627284"/>
    <w:rsid w:val="00627C60"/>
    <w:rsid w:val="00630216"/>
    <w:rsid w:val="00630627"/>
    <w:rsid w:val="006335FA"/>
    <w:rsid w:val="0063376E"/>
    <w:rsid w:val="006339E7"/>
    <w:rsid w:val="00633AFA"/>
    <w:rsid w:val="0063406B"/>
    <w:rsid w:val="00634C49"/>
    <w:rsid w:val="00635819"/>
    <w:rsid w:val="006377AD"/>
    <w:rsid w:val="0064046C"/>
    <w:rsid w:val="0064051D"/>
    <w:rsid w:val="00640FA3"/>
    <w:rsid w:val="00641586"/>
    <w:rsid w:val="00641B40"/>
    <w:rsid w:val="00641BB3"/>
    <w:rsid w:val="006421B9"/>
    <w:rsid w:val="00642303"/>
    <w:rsid w:val="006424B0"/>
    <w:rsid w:val="00642F79"/>
    <w:rsid w:val="006433E6"/>
    <w:rsid w:val="006435E8"/>
    <w:rsid w:val="00643889"/>
    <w:rsid w:val="00643F14"/>
    <w:rsid w:val="0064408F"/>
    <w:rsid w:val="00644C76"/>
    <w:rsid w:val="006451D3"/>
    <w:rsid w:val="00646409"/>
    <w:rsid w:val="006465D0"/>
    <w:rsid w:val="00646B9C"/>
    <w:rsid w:val="00647337"/>
    <w:rsid w:val="00647CAB"/>
    <w:rsid w:val="00647D23"/>
    <w:rsid w:val="00650789"/>
    <w:rsid w:val="00650E0C"/>
    <w:rsid w:val="00651E4E"/>
    <w:rsid w:val="006525C4"/>
    <w:rsid w:val="00652ED9"/>
    <w:rsid w:val="00653A0D"/>
    <w:rsid w:val="00653E9C"/>
    <w:rsid w:val="00654AED"/>
    <w:rsid w:val="00654B19"/>
    <w:rsid w:val="00655862"/>
    <w:rsid w:val="0065626C"/>
    <w:rsid w:val="00657684"/>
    <w:rsid w:val="00661B3A"/>
    <w:rsid w:val="00661FCD"/>
    <w:rsid w:val="0066267F"/>
    <w:rsid w:val="00662B14"/>
    <w:rsid w:val="00662CD6"/>
    <w:rsid w:val="00662D60"/>
    <w:rsid w:val="00662DC5"/>
    <w:rsid w:val="00662E6D"/>
    <w:rsid w:val="00663657"/>
    <w:rsid w:val="00664082"/>
    <w:rsid w:val="006643A9"/>
    <w:rsid w:val="00664670"/>
    <w:rsid w:val="00664779"/>
    <w:rsid w:val="00664FBC"/>
    <w:rsid w:val="006658BD"/>
    <w:rsid w:val="00666F38"/>
    <w:rsid w:val="00667A2E"/>
    <w:rsid w:val="00667EBF"/>
    <w:rsid w:val="006711C3"/>
    <w:rsid w:val="00671F4F"/>
    <w:rsid w:val="006722DC"/>
    <w:rsid w:val="00672C07"/>
    <w:rsid w:val="00672F3E"/>
    <w:rsid w:val="00673001"/>
    <w:rsid w:val="00673F9F"/>
    <w:rsid w:val="00674108"/>
    <w:rsid w:val="00674789"/>
    <w:rsid w:val="00674C79"/>
    <w:rsid w:val="00674E9A"/>
    <w:rsid w:val="006751C0"/>
    <w:rsid w:val="00675F70"/>
    <w:rsid w:val="00677C6E"/>
    <w:rsid w:val="00677F55"/>
    <w:rsid w:val="0068043E"/>
    <w:rsid w:val="00680479"/>
    <w:rsid w:val="00680E30"/>
    <w:rsid w:val="006810DC"/>
    <w:rsid w:val="00681B9F"/>
    <w:rsid w:val="00681EE1"/>
    <w:rsid w:val="006823D7"/>
    <w:rsid w:val="006829FA"/>
    <w:rsid w:val="00683236"/>
    <w:rsid w:val="00683457"/>
    <w:rsid w:val="006837DB"/>
    <w:rsid w:val="006844F5"/>
    <w:rsid w:val="006846F5"/>
    <w:rsid w:val="006848E7"/>
    <w:rsid w:val="00684B43"/>
    <w:rsid w:val="0068577A"/>
    <w:rsid w:val="00687873"/>
    <w:rsid w:val="006907BE"/>
    <w:rsid w:val="00690A12"/>
    <w:rsid w:val="00690E9A"/>
    <w:rsid w:val="006910FC"/>
    <w:rsid w:val="006912F1"/>
    <w:rsid w:val="0069155E"/>
    <w:rsid w:val="00691B02"/>
    <w:rsid w:val="006921FA"/>
    <w:rsid w:val="006927EB"/>
    <w:rsid w:val="00692CF7"/>
    <w:rsid w:val="006937D5"/>
    <w:rsid w:val="006939F7"/>
    <w:rsid w:val="00693ACF"/>
    <w:rsid w:val="006944BE"/>
    <w:rsid w:val="006951F0"/>
    <w:rsid w:val="006954A5"/>
    <w:rsid w:val="0069579D"/>
    <w:rsid w:val="00696343"/>
    <w:rsid w:val="006974F8"/>
    <w:rsid w:val="00697512"/>
    <w:rsid w:val="0069796C"/>
    <w:rsid w:val="006A0385"/>
    <w:rsid w:val="006A0573"/>
    <w:rsid w:val="006A1390"/>
    <w:rsid w:val="006A1516"/>
    <w:rsid w:val="006A2DBB"/>
    <w:rsid w:val="006A2F8A"/>
    <w:rsid w:val="006A4A10"/>
    <w:rsid w:val="006A4A20"/>
    <w:rsid w:val="006A54F9"/>
    <w:rsid w:val="006A5A1B"/>
    <w:rsid w:val="006A5AA3"/>
    <w:rsid w:val="006A5ECA"/>
    <w:rsid w:val="006A68CE"/>
    <w:rsid w:val="006A6A0B"/>
    <w:rsid w:val="006A6C6F"/>
    <w:rsid w:val="006A7597"/>
    <w:rsid w:val="006A7681"/>
    <w:rsid w:val="006A7925"/>
    <w:rsid w:val="006B02A5"/>
    <w:rsid w:val="006B090B"/>
    <w:rsid w:val="006B0D51"/>
    <w:rsid w:val="006B13BB"/>
    <w:rsid w:val="006B156E"/>
    <w:rsid w:val="006B1923"/>
    <w:rsid w:val="006B2448"/>
    <w:rsid w:val="006B26E0"/>
    <w:rsid w:val="006B2A7A"/>
    <w:rsid w:val="006B2AB3"/>
    <w:rsid w:val="006B2C26"/>
    <w:rsid w:val="006B2E6C"/>
    <w:rsid w:val="006B3146"/>
    <w:rsid w:val="006B32E9"/>
    <w:rsid w:val="006B393C"/>
    <w:rsid w:val="006B398B"/>
    <w:rsid w:val="006B3EB0"/>
    <w:rsid w:val="006B46DC"/>
    <w:rsid w:val="006B5101"/>
    <w:rsid w:val="006B5B67"/>
    <w:rsid w:val="006B654B"/>
    <w:rsid w:val="006B678F"/>
    <w:rsid w:val="006B7497"/>
    <w:rsid w:val="006B7563"/>
    <w:rsid w:val="006B7992"/>
    <w:rsid w:val="006B7B70"/>
    <w:rsid w:val="006B7C34"/>
    <w:rsid w:val="006C0068"/>
    <w:rsid w:val="006C025B"/>
    <w:rsid w:val="006C215C"/>
    <w:rsid w:val="006C24EE"/>
    <w:rsid w:val="006C2C96"/>
    <w:rsid w:val="006C2E16"/>
    <w:rsid w:val="006C3143"/>
    <w:rsid w:val="006C3369"/>
    <w:rsid w:val="006C371D"/>
    <w:rsid w:val="006C3D3C"/>
    <w:rsid w:val="006C3E35"/>
    <w:rsid w:val="006C4A81"/>
    <w:rsid w:val="006C5669"/>
    <w:rsid w:val="006C608E"/>
    <w:rsid w:val="006C66C8"/>
    <w:rsid w:val="006C6F3C"/>
    <w:rsid w:val="006C70BE"/>
    <w:rsid w:val="006C75BE"/>
    <w:rsid w:val="006C7BD5"/>
    <w:rsid w:val="006C7CC9"/>
    <w:rsid w:val="006D05C3"/>
    <w:rsid w:val="006D05DA"/>
    <w:rsid w:val="006D074C"/>
    <w:rsid w:val="006D0DCD"/>
    <w:rsid w:val="006D0F29"/>
    <w:rsid w:val="006D1619"/>
    <w:rsid w:val="006D1BE7"/>
    <w:rsid w:val="006D1E85"/>
    <w:rsid w:val="006D2111"/>
    <w:rsid w:val="006D21D4"/>
    <w:rsid w:val="006D2A5F"/>
    <w:rsid w:val="006D2E2A"/>
    <w:rsid w:val="006D31A8"/>
    <w:rsid w:val="006D3629"/>
    <w:rsid w:val="006D54C7"/>
    <w:rsid w:val="006D61E7"/>
    <w:rsid w:val="006D6B4A"/>
    <w:rsid w:val="006D6C6F"/>
    <w:rsid w:val="006D77E3"/>
    <w:rsid w:val="006D7B58"/>
    <w:rsid w:val="006E0ABD"/>
    <w:rsid w:val="006E0AEE"/>
    <w:rsid w:val="006E11B7"/>
    <w:rsid w:val="006E13DD"/>
    <w:rsid w:val="006E2196"/>
    <w:rsid w:val="006E24C0"/>
    <w:rsid w:val="006E2940"/>
    <w:rsid w:val="006E33EC"/>
    <w:rsid w:val="006E3A74"/>
    <w:rsid w:val="006E3DE7"/>
    <w:rsid w:val="006E3FC4"/>
    <w:rsid w:val="006E48A5"/>
    <w:rsid w:val="006E4A97"/>
    <w:rsid w:val="006E5035"/>
    <w:rsid w:val="006E515A"/>
    <w:rsid w:val="006E5511"/>
    <w:rsid w:val="006E56D2"/>
    <w:rsid w:val="006E606A"/>
    <w:rsid w:val="006E738D"/>
    <w:rsid w:val="006E7CC8"/>
    <w:rsid w:val="006E7DCD"/>
    <w:rsid w:val="006F147B"/>
    <w:rsid w:val="006F2777"/>
    <w:rsid w:val="006F2C06"/>
    <w:rsid w:val="006F312E"/>
    <w:rsid w:val="006F33A8"/>
    <w:rsid w:val="006F3E3B"/>
    <w:rsid w:val="006F43E5"/>
    <w:rsid w:val="006F469E"/>
    <w:rsid w:val="006F5E04"/>
    <w:rsid w:val="006F608F"/>
    <w:rsid w:val="006F69A7"/>
    <w:rsid w:val="006F76D0"/>
    <w:rsid w:val="006F77DC"/>
    <w:rsid w:val="006F77FC"/>
    <w:rsid w:val="007002E2"/>
    <w:rsid w:val="00700FEC"/>
    <w:rsid w:val="00701028"/>
    <w:rsid w:val="0070419D"/>
    <w:rsid w:val="00704241"/>
    <w:rsid w:val="00704BA8"/>
    <w:rsid w:val="00705333"/>
    <w:rsid w:val="00705645"/>
    <w:rsid w:val="00705815"/>
    <w:rsid w:val="007059D9"/>
    <w:rsid w:val="00705A98"/>
    <w:rsid w:val="00706B77"/>
    <w:rsid w:val="00706EF0"/>
    <w:rsid w:val="007071C3"/>
    <w:rsid w:val="00707277"/>
    <w:rsid w:val="0070778A"/>
    <w:rsid w:val="00710999"/>
    <w:rsid w:val="007111BD"/>
    <w:rsid w:val="007119CA"/>
    <w:rsid w:val="00712001"/>
    <w:rsid w:val="007120CC"/>
    <w:rsid w:val="00712759"/>
    <w:rsid w:val="00713F0A"/>
    <w:rsid w:val="0071463F"/>
    <w:rsid w:val="00716041"/>
    <w:rsid w:val="007160FD"/>
    <w:rsid w:val="00716905"/>
    <w:rsid w:val="00716F9B"/>
    <w:rsid w:val="0071766F"/>
    <w:rsid w:val="007177EE"/>
    <w:rsid w:val="0072026C"/>
    <w:rsid w:val="0072037F"/>
    <w:rsid w:val="00720B6B"/>
    <w:rsid w:val="00721313"/>
    <w:rsid w:val="00722971"/>
    <w:rsid w:val="00722C1F"/>
    <w:rsid w:val="00723B8E"/>
    <w:rsid w:val="00723C78"/>
    <w:rsid w:val="00723DA5"/>
    <w:rsid w:val="00723F28"/>
    <w:rsid w:val="0072454F"/>
    <w:rsid w:val="007263AB"/>
    <w:rsid w:val="00726F23"/>
    <w:rsid w:val="00727AFA"/>
    <w:rsid w:val="007300B4"/>
    <w:rsid w:val="0073023A"/>
    <w:rsid w:val="00730D64"/>
    <w:rsid w:val="00730DC5"/>
    <w:rsid w:val="007310F8"/>
    <w:rsid w:val="00731415"/>
    <w:rsid w:val="00731E8B"/>
    <w:rsid w:val="00732361"/>
    <w:rsid w:val="007327CC"/>
    <w:rsid w:val="00732AE7"/>
    <w:rsid w:val="007338AD"/>
    <w:rsid w:val="00733C95"/>
    <w:rsid w:val="007343F0"/>
    <w:rsid w:val="00734535"/>
    <w:rsid w:val="00734809"/>
    <w:rsid w:val="00734C6D"/>
    <w:rsid w:val="0073534F"/>
    <w:rsid w:val="007355D4"/>
    <w:rsid w:val="007360DF"/>
    <w:rsid w:val="007368B2"/>
    <w:rsid w:val="00737D99"/>
    <w:rsid w:val="0074072F"/>
    <w:rsid w:val="00740A14"/>
    <w:rsid w:val="0074185E"/>
    <w:rsid w:val="00741D21"/>
    <w:rsid w:val="00741DA0"/>
    <w:rsid w:val="00741F84"/>
    <w:rsid w:val="00741FA6"/>
    <w:rsid w:val="00742364"/>
    <w:rsid w:val="00742833"/>
    <w:rsid w:val="007428C6"/>
    <w:rsid w:val="007429DE"/>
    <w:rsid w:val="00743080"/>
    <w:rsid w:val="007442A7"/>
    <w:rsid w:val="007451CF"/>
    <w:rsid w:val="007458AE"/>
    <w:rsid w:val="00745A69"/>
    <w:rsid w:val="00745E4C"/>
    <w:rsid w:val="00745F3B"/>
    <w:rsid w:val="00746002"/>
    <w:rsid w:val="00746640"/>
    <w:rsid w:val="00746936"/>
    <w:rsid w:val="00750727"/>
    <w:rsid w:val="00750B02"/>
    <w:rsid w:val="00750C46"/>
    <w:rsid w:val="00750CCD"/>
    <w:rsid w:val="00752086"/>
    <w:rsid w:val="007527F5"/>
    <w:rsid w:val="00752C10"/>
    <w:rsid w:val="007536A0"/>
    <w:rsid w:val="00754155"/>
    <w:rsid w:val="007553E1"/>
    <w:rsid w:val="007555EC"/>
    <w:rsid w:val="00755D3A"/>
    <w:rsid w:val="00755EAE"/>
    <w:rsid w:val="007568C1"/>
    <w:rsid w:val="00757944"/>
    <w:rsid w:val="00760545"/>
    <w:rsid w:val="007621D2"/>
    <w:rsid w:val="00762E86"/>
    <w:rsid w:val="007633CA"/>
    <w:rsid w:val="007641C4"/>
    <w:rsid w:val="00764402"/>
    <w:rsid w:val="007648BF"/>
    <w:rsid w:val="0076685F"/>
    <w:rsid w:val="00766D90"/>
    <w:rsid w:val="00767C61"/>
    <w:rsid w:val="00770862"/>
    <w:rsid w:val="00770AF5"/>
    <w:rsid w:val="00771381"/>
    <w:rsid w:val="00771487"/>
    <w:rsid w:val="007717AA"/>
    <w:rsid w:val="00771FF2"/>
    <w:rsid w:val="007720FB"/>
    <w:rsid w:val="007721AA"/>
    <w:rsid w:val="00772463"/>
    <w:rsid w:val="007728AF"/>
    <w:rsid w:val="00772AC7"/>
    <w:rsid w:val="00773967"/>
    <w:rsid w:val="00773E02"/>
    <w:rsid w:val="00773E2C"/>
    <w:rsid w:val="00774EC7"/>
    <w:rsid w:val="00775196"/>
    <w:rsid w:val="00775479"/>
    <w:rsid w:val="00775A5F"/>
    <w:rsid w:val="0077607F"/>
    <w:rsid w:val="00776B2A"/>
    <w:rsid w:val="00777225"/>
    <w:rsid w:val="00777481"/>
    <w:rsid w:val="00777A7D"/>
    <w:rsid w:val="00777EAC"/>
    <w:rsid w:val="007802FE"/>
    <w:rsid w:val="007803B3"/>
    <w:rsid w:val="007806D7"/>
    <w:rsid w:val="00780FAA"/>
    <w:rsid w:val="007827F2"/>
    <w:rsid w:val="00782966"/>
    <w:rsid w:val="00782DBA"/>
    <w:rsid w:val="00784491"/>
    <w:rsid w:val="007855EF"/>
    <w:rsid w:val="007858E1"/>
    <w:rsid w:val="007865CA"/>
    <w:rsid w:val="0078781A"/>
    <w:rsid w:val="00787AD9"/>
    <w:rsid w:val="00790415"/>
    <w:rsid w:val="007911C3"/>
    <w:rsid w:val="0079196B"/>
    <w:rsid w:val="0079228F"/>
    <w:rsid w:val="0079311E"/>
    <w:rsid w:val="0079487B"/>
    <w:rsid w:val="00794CAF"/>
    <w:rsid w:val="00794EB1"/>
    <w:rsid w:val="007950FB"/>
    <w:rsid w:val="00795BF6"/>
    <w:rsid w:val="0079604F"/>
    <w:rsid w:val="00796ECD"/>
    <w:rsid w:val="00797A81"/>
    <w:rsid w:val="007A024F"/>
    <w:rsid w:val="007A03D7"/>
    <w:rsid w:val="007A0813"/>
    <w:rsid w:val="007A0B41"/>
    <w:rsid w:val="007A1795"/>
    <w:rsid w:val="007A2A87"/>
    <w:rsid w:val="007A2C75"/>
    <w:rsid w:val="007A321C"/>
    <w:rsid w:val="007A326B"/>
    <w:rsid w:val="007A35FB"/>
    <w:rsid w:val="007A4341"/>
    <w:rsid w:val="007A465A"/>
    <w:rsid w:val="007A4919"/>
    <w:rsid w:val="007A4CE8"/>
    <w:rsid w:val="007A5335"/>
    <w:rsid w:val="007A5AB5"/>
    <w:rsid w:val="007A6EBE"/>
    <w:rsid w:val="007A76A2"/>
    <w:rsid w:val="007A79A4"/>
    <w:rsid w:val="007A7A2F"/>
    <w:rsid w:val="007B01A8"/>
    <w:rsid w:val="007B0EA0"/>
    <w:rsid w:val="007B156E"/>
    <w:rsid w:val="007B16FE"/>
    <w:rsid w:val="007B18D4"/>
    <w:rsid w:val="007B1E2A"/>
    <w:rsid w:val="007B1E7C"/>
    <w:rsid w:val="007B23FE"/>
    <w:rsid w:val="007B2AF0"/>
    <w:rsid w:val="007B2CA4"/>
    <w:rsid w:val="007B2F3D"/>
    <w:rsid w:val="007B309B"/>
    <w:rsid w:val="007B4C3D"/>
    <w:rsid w:val="007B56C1"/>
    <w:rsid w:val="007B58C4"/>
    <w:rsid w:val="007B5B78"/>
    <w:rsid w:val="007B6717"/>
    <w:rsid w:val="007B6938"/>
    <w:rsid w:val="007B6FCC"/>
    <w:rsid w:val="007B7780"/>
    <w:rsid w:val="007B7844"/>
    <w:rsid w:val="007C024D"/>
    <w:rsid w:val="007C04AF"/>
    <w:rsid w:val="007C082F"/>
    <w:rsid w:val="007C08E8"/>
    <w:rsid w:val="007C0F4B"/>
    <w:rsid w:val="007C0FB1"/>
    <w:rsid w:val="007C1A08"/>
    <w:rsid w:val="007C1FEA"/>
    <w:rsid w:val="007C2167"/>
    <w:rsid w:val="007C2532"/>
    <w:rsid w:val="007C27EE"/>
    <w:rsid w:val="007C2E30"/>
    <w:rsid w:val="007C3840"/>
    <w:rsid w:val="007C3D01"/>
    <w:rsid w:val="007C3FB7"/>
    <w:rsid w:val="007C5FAF"/>
    <w:rsid w:val="007C6CF6"/>
    <w:rsid w:val="007C6E23"/>
    <w:rsid w:val="007C7E71"/>
    <w:rsid w:val="007D0202"/>
    <w:rsid w:val="007D05FA"/>
    <w:rsid w:val="007D07C4"/>
    <w:rsid w:val="007D1353"/>
    <w:rsid w:val="007D13C8"/>
    <w:rsid w:val="007D1BC6"/>
    <w:rsid w:val="007D3669"/>
    <w:rsid w:val="007D3B84"/>
    <w:rsid w:val="007D42A9"/>
    <w:rsid w:val="007D44A9"/>
    <w:rsid w:val="007D4908"/>
    <w:rsid w:val="007D49E6"/>
    <w:rsid w:val="007D56D4"/>
    <w:rsid w:val="007D5AF3"/>
    <w:rsid w:val="007D5F94"/>
    <w:rsid w:val="007D6D6B"/>
    <w:rsid w:val="007D7425"/>
    <w:rsid w:val="007E041E"/>
    <w:rsid w:val="007E0EA5"/>
    <w:rsid w:val="007E2CAA"/>
    <w:rsid w:val="007E31D3"/>
    <w:rsid w:val="007E3500"/>
    <w:rsid w:val="007E3C07"/>
    <w:rsid w:val="007E3C54"/>
    <w:rsid w:val="007E42A0"/>
    <w:rsid w:val="007E46F9"/>
    <w:rsid w:val="007E4F07"/>
    <w:rsid w:val="007E5DCB"/>
    <w:rsid w:val="007E5DF4"/>
    <w:rsid w:val="007E633D"/>
    <w:rsid w:val="007E6902"/>
    <w:rsid w:val="007E6F13"/>
    <w:rsid w:val="007E731D"/>
    <w:rsid w:val="007E768E"/>
    <w:rsid w:val="007E77CF"/>
    <w:rsid w:val="007F0308"/>
    <w:rsid w:val="007F12A4"/>
    <w:rsid w:val="007F1811"/>
    <w:rsid w:val="007F1CBD"/>
    <w:rsid w:val="007F2566"/>
    <w:rsid w:val="007F2C78"/>
    <w:rsid w:val="007F2E2B"/>
    <w:rsid w:val="007F3629"/>
    <w:rsid w:val="007F3CAB"/>
    <w:rsid w:val="007F3F57"/>
    <w:rsid w:val="007F42C2"/>
    <w:rsid w:val="007F4685"/>
    <w:rsid w:val="007F4E0A"/>
    <w:rsid w:val="007F5136"/>
    <w:rsid w:val="007F6DA1"/>
    <w:rsid w:val="007F6E31"/>
    <w:rsid w:val="007F7834"/>
    <w:rsid w:val="00800A41"/>
    <w:rsid w:val="00801373"/>
    <w:rsid w:val="00802D41"/>
    <w:rsid w:val="00803797"/>
    <w:rsid w:val="0080386C"/>
    <w:rsid w:val="00803918"/>
    <w:rsid w:val="00804A96"/>
    <w:rsid w:val="00804B2D"/>
    <w:rsid w:val="00804ECA"/>
    <w:rsid w:val="00804F71"/>
    <w:rsid w:val="00805130"/>
    <w:rsid w:val="00805233"/>
    <w:rsid w:val="0080562D"/>
    <w:rsid w:val="00805C15"/>
    <w:rsid w:val="00805FAE"/>
    <w:rsid w:val="00806A21"/>
    <w:rsid w:val="00806B1D"/>
    <w:rsid w:val="00806D13"/>
    <w:rsid w:val="00806D55"/>
    <w:rsid w:val="00807578"/>
    <w:rsid w:val="00807822"/>
    <w:rsid w:val="00807A28"/>
    <w:rsid w:val="00810046"/>
    <w:rsid w:val="008106EA"/>
    <w:rsid w:val="008107F2"/>
    <w:rsid w:val="00810839"/>
    <w:rsid w:val="00810CE0"/>
    <w:rsid w:val="00810FF6"/>
    <w:rsid w:val="008114F1"/>
    <w:rsid w:val="00811F87"/>
    <w:rsid w:val="00812355"/>
    <w:rsid w:val="00813441"/>
    <w:rsid w:val="0081398A"/>
    <w:rsid w:val="00813FD4"/>
    <w:rsid w:val="008146F7"/>
    <w:rsid w:val="00815520"/>
    <w:rsid w:val="00815A3F"/>
    <w:rsid w:val="00815FF4"/>
    <w:rsid w:val="00817276"/>
    <w:rsid w:val="00817523"/>
    <w:rsid w:val="00817A81"/>
    <w:rsid w:val="00817CA4"/>
    <w:rsid w:val="008202FC"/>
    <w:rsid w:val="00820564"/>
    <w:rsid w:val="00820A59"/>
    <w:rsid w:val="00820B92"/>
    <w:rsid w:val="00820DA8"/>
    <w:rsid w:val="00822E34"/>
    <w:rsid w:val="008233C7"/>
    <w:rsid w:val="00824D32"/>
    <w:rsid w:val="00824DF4"/>
    <w:rsid w:val="008257B1"/>
    <w:rsid w:val="008259A2"/>
    <w:rsid w:val="00825F4D"/>
    <w:rsid w:val="00826159"/>
    <w:rsid w:val="00827054"/>
    <w:rsid w:val="00827120"/>
    <w:rsid w:val="00827720"/>
    <w:rsid w:val="00827905"/>
    <w:rsid w:val="00827A63"/>
    <w:rsid w:val="00827F89"/>
    <w:rsid w:val="008308C7"/>
    <w:rsid w:val="00830E68"/>
    <w:rsid w:val="0083201D"/>
    <w:rsid w:val="008320CE"/>
    <w:rsid w:val="00832B78"/>
    <w:rsid w:val="008332BC"/>
    <w:rsid w:val="008339C8"/>
    <w:rsid w:val="00833B9E"/>
    <w:rsid w:val="00833D7A"/>
    <w:rsid w:val="0083420A"/>
    <w:rsid w:val="00835574"/>
    <w:rsid w:val="00835679"/>
    <w:rsid w:val="008370AD"/>
    <w:rsid w:val="008370E0"/>
    <w:rsid w:val="008377E8"/>
    <w:rsid w:val="00837ADD"/>
    <w:rsid w:val="0084038B"/>
    <w:rsid w:val="008409D1"/>
    <w:rsid w:val="008415D0"/>
    <w:rsid w:val="008415F4"/>
    <w:rsid w:val="00841C18"/>
    <w:rsid w:val="00841F84"/>
    <w:rsid w:val="008425A6"/>
    <w:rsid w:val="00842DD4"/>
    <w:rsid w:val="0084357A"/>
    <w:rsid w:val="00843923"/>
    <w:rsid w:val="008444FA"/>
    <w:rsid w:val="00844DB1"/>
    <w:rsid w:val="00845A90"/>
    <w:rsid w:val="008468C0"/>
    <w:rsid w:val="008472FC"/>
    <w:rsid w:val="00847EFF"/>
    <w:rsid w:val="00847F7A"/>
    <w:rsid w:val="0085051D"/>
    <w:rsid w:val="00851169"/>
    <w:rsid w:val="0085135F"/>
    <w:rsid w:val="00852154"/>
    <w:rsid w:val="00852155"/>
    <w:rsid w:val="00852F7C"/>
    <w:rsid w:val="00854946"/>
    <w:rsid w:val="00854AAA"/>
    <w:rsid w:val="00854F93"/>
    <w:rsid w:val="00855076"/>
    <w:rsid w:val="0085563F"/>
    <w:rsid w:val="00855FD9"/>
    <w:rsid w:val="0085659E"/>
    <w:rsid w:val="00857379"/>
    <w:rsid w:val="00857EA5"/>
    <w:rsid w:val="0086023B"/>
    <w:rsid w:val="00860976"/>
    <w:rsid w:val="00860B8D"/>
    <w:rsid w:val="00860C2C"/>
    <w:rsid w:val="0086192F"/>
    <w:rsid w:val="008619BA"/>
    <w:rsid w:val="00861CD4"/>
    <w:rsid w:val="00861F14"/>
    <w:rsid w:val="00862852"/>
    <w:rsid w:val="00862E2D"/>
    <w:rsid w:val="00862FB4"/>
    <w:rsid w:val="0086318C"/>
    <w:rsid w:val="0086352D"/>
    <w:rsid w:val="0086380D"/>
    <w:rsid w:val="00864143"/>
    <w:rsid w:val="00864261"/>
    <w:rsid w:val="008646A2"/>
    <w:rsid w:val="00864A5B"/>
    <w:rsid w:val="00864B54"/>
    <w:rsid w:val="00864F86"/>
    <w:rsid w:val="00864F97"/>
    <w:rsid w:val="00865118"/>
    <w:rsid w:val="00865770"/>
    <w:rsid w:val="008663C0"/>
    <w:rsid w:val="00866A4F"/>
    <w:rsid w:val="00866B05"/>
    <w:rsid w:val="00867199"/>
    <w:rsid w:val="00867937"/>
    <w:rsid w:val="0087094D"/>
    <w:rsid w:val="00871650"/>
    <w:rsid w:val="00871A22"/>
    <w:rsid w:val="00871DEE"/>
    <w:rsid w:val="008725EB"/>
    <w:rsid w:val="0087454D"/>
    <w:rsid w:val="00874C21"/>
    <w:rsid w:val="00874E1E"/>
    <w:rsid w:val="0087578E"/>
    <w:rsid w:val="00877680"/>
    <w:rsid w:val="00877875"/>
    <w:rsid w:val="008803B6"/>
    <w:rsid w:val="0088086B"/>
    <w:rsid w:val="00880A52"/>
    <w:rsid w:val="00880B0F"/>
    <w:rsid w:val="00880E07"/>
    <w:rsid w:val="00880F39"/>
    <w:rsid w:val="00881CCC"/>
    <w:rsid w:val="00881DE9"/>
    <w:rsid w:val="00882EC6"/>
    <w:rsid w:val="008833C0"/>
    <w:rsid w:val="00885339"/>
    <w:rsid w:val="0088606D"/>
    <w:rsid w:val="0088690D"/>
    <w:rsid w:val="00886A01"/>
    <w:rsid w:val="0088734E"/>
    <w:rsid w:val="00887BF6"/>
    <w:rsid w:val="0089082B"/>
    <w:rsid w:val="00890E7B"/>
    <w:rsid w:val="00890FD8"/>
    <w:rsid w:val="008916C5"/>
    <w:rsid w:val="0089185A"/>
    <w:rsid w:val="008924C6"/>
    <w:rsid w:val="00892646"/>
    <w:rsid w:val="008929BB"/>
    <w:rsid w:val="0089307D"/>
    <w:rsid w:val="0089335F"/>
    <w:rsid w:val="00893513"/>
    <w:rsid w:val="00893E8E"/>
    <w:rsid w:val="0089406B"/>
    <w:rsid w:val="00894D96"/>
    <w:rsid w:val="00897227"/>
    <w:rsid w:val="0089790C"/>
    <w:rsid w:val="00897CDF"/>
    <w:rsid w:val="008A01E9"/>
    <w:rsid w:val="008A1E19"/>
    <w:rsid w:val="008A1FB1"/>
    <w:rsid w:val="008A25AB"/>
    <w:rsid w:val="008A27A3"/>
    <w:rsid w:val="008A2D66"/>
    <w:rsid w:val="008A3106"/>
    <w:rsid w:val="008A36F4"/>
    <w:rsid w:val="008A3D3D"/>
    <w:rsid w:val="008A47BE"/>
    <w:rsid w:val="008A4F23"/>
    <w:rsid w:val="008A5102"/>
    <w:rsid w:val="008A5B21"/>
    <w:rsid w:val="008A5DB9"/>
    <w:rsid w:val="008A6318"/>
    <w:rsid w:val="008A63C6"/>
    <w:rsid w:val="008A6A4A"/>
    <w:rsid w:val="008A6E66"/>
    <w:rsid w:val="008A7099"/>
    <w:rsid w:val="008A75DF"/>
    <w:rsid w:val="008A7C21"/>
    <w:rsid w:val="008A7F53"/>
    <w:rsid w:val="008B10CF"/>
    <w:rsid w:val="008B116D"/>
    <w:rsid w:val="008B1564"/>
    <w:rsid w:val="008B15E8"/>
    <w:rsid w:val="008B1CB8"/>
    <w:rsid w:val="008B1D4E"/>
    <w:rsid w:val="008B1E42"/>
    <w:rsid w:val="008B1FB5"/>
    <w:rsid w:val="008B213A"/>
    <w:rsid w:val="008B2390"/>
    <w:rsid w:val="008B2404"/>
    <w:rsid w:val="008B28DE"/>
    <w:rsid w:val="008B2BE6"/>
    <w:rsid w:val="008B308C"/>
    <w:rsid w:val="008B3279"/>
    <w:rsid w:val="008B34FD"/>
    <w:rsid w:val="008B35BD"/>
    <w:rsid w:val="008B4155"/>
    <w:rsid w:val="008B4EE6"/>
    <w:rsid w:val="008B4FC6"/>
    <w:rsid w:val="008B62CC"/>
    <w:rsid w:val="008B66EA"/>
    <w:rsid w:val="008B673C"/>
    <w:rsid w:val="008B675C"/>
    <w:rsid w:val="008B7073"/>
    <w:rsid w:val="008B72AF"/>
    <w:rsid w:val="008B7C8E"/>
    <w:rsid w:val="008B7CA2"/>
    <w:rsid w:val="008C093F"/>
    <w:rsid w:val="008C24A4"/>
    <w:rsid w:val="008C2FEB"/>
    <w:rsid w:val="008C3275"/>
    <w:rsid w:val="008C3AF7"/>
    <w:rsid w:val="008C43DF"/>
    <w:rsid w:val="008C4F20"/>
    <w:rsid w:val="008C5203"/>
    <w:rsid w:val="008C567A"/>
    <w:rsid w:val="008C59E6"/>
    <w:rsid w:val="008C5BE1"/>
    <w:rsid w:val="008C5F93"/>
    <w:rsid w:val="008C608A"/>
    <w:rsid w:val="008C65BA"/>
    <w:rsid w:val="008C744A"/>
    <w:rsid w:val="008C746A"/>
    <w:rsid w:val="008C7554"/>
    <w:rsid w:val="008C7CE5"/>
    <w:rsid w:val="008D05C1"/>
    <w:rsid w:val="008D095E"/>
    <w:rsid w:val="008D0D6C"/>
    <w:rsid w:val="008D1B9B"/>
    <w:rsid w:val="008D1E30"/>
    <w:rsid w:val="008D217A"/>
    <w:rsid w:val="008D23AD"/>
    <w:rsid w:val="008D27C9"/>
    <w:rsid w:val="008D315C"/>
    <w:rsid w:val="008D3357"/>
    <w:rsid w:val="008D4293"/>
    <w:rsid w:val="008D46C6"/>
    <w:rsid w:val="008D4A5B"/>
    <w:rsid w:val="008D4CBD"/>
    <w:rsid w:val="008D4DBE"/>
    <w:rsid w:val="008D5D95"/>
    <w:rsid w:val="008D65DE"/>
    <w:rsid w:val="008D6D29"/>
    <w:rsid w:val="008D73FE"/>
    <w:rsid w:val="008E11EA"/>
    <w:rsid w:val="008E132B"/>
    <w:rsid w:val="008E1D75"/>
    <w:rsid w:val="008E2397"/>
    <w:rsid w:val="008E2D12"/>
    <w:rsid w:val="008E31B8"/>
    <w:rsid w:val="008E4972"/>
    <w:rsid w:val="008E5671"/>
    <w:rsid w:val="008E5942"/>
    <w:rsid w:val="008E5AC3"/>
    <w:rsid w:val="008E5F33"/>
    <w:rsid w:val="008E64E7"/>
    <w:rsid w:val="008E6708"/>
    <w:rsid w:val="008E6D95"/>
    <w:rsid w:val="008E7007"/>
    <w:rsid w:val="008E77AE"/>
    <w:rsid w:val="008E7F21"/>
    <w:rsid w:val="008F040E"/>
    <w:rsid w:val="008F0624"/>
    <w:rsid w:val="008F0684"/>
    <w:rsid w:val="008F0F02"/>
    <w:rsid w:val="008F1076"/>
    <w:rsid w:val="008F193B"/>
    <w:rsid w:val="008F2002"/>
    <w:rsid w:val="008F26FF"/>
    <w:rsid w:val="008F27D3"/>
    <w:rsid w:val="008F2CE5"/>
    <w:rsid w:val="008F4181"/>
    <w:rsid w:val="008F4885"/>
    <w:rsid w:val="008F5DF6"/>
    <w:rsid w:val="008F5E6D"/>
    <w:rsid w:val="008F744A"/>
    <w:rsid w:val="008F744B"/>
    <w:rsid w:val="008F7786"/>
    <w:rsid w:val="008F7D4E"/>
    <w:rsid w:val="009005FC"/>
    <w:rsid w:val="00901381"/>
    <w:rsid w:val="00901888"/>
    <w:rsid w:val="0090239F"/>
    <w:rsid w:val="00905093"/>
    <w:rsid w:val="00905C6F"/>
    <w:rsid w:val="009066E2"/>
    <w:rsid w:val="0090736D"/>
    <w:rsid w:val="00907482"/>
    <w:rsid w:val="00907E69"/>
    <w:rsid w:val="00910041"/>
    <w:rsid w:val="00910293"/>
    <w:rsid w:val="00910716"/>
    <w:rsid w:val="00911826"/>
    <w:rsid w:val="00912CE7"/>
    <w:rsid w:val="00913591"/>
    <w:rsid w:val="00913941"/>
    <w:rsid w:val="00913B99"/>
    <w:rsid w:val="00914235"/>
    <w:rsid w:val="009151EF"/>
    <w:rsid w:val="00915542"/>
    <w:rsid w:val="00915A72"/>
    <w:rsid w:val="00915CE5"/>
    <w:rsid w:val="00916264"/>
    <w:rsid w:val="00916DC7"/>
    <w:rsid w:val="00917574"/>
    <w:rsid w:val="0092081A"/>
    <w:rsid w:val="00920E11"/>
    <w:rsid w:val="0092112D"/>
    <w:rsid w:val="009215B5"/>
    <w:rsid w:val="00921863"/>
    <w:rsid w:val="009225E9"/>
    <w:rsid w:val="00922BCD"/>
    <w:rsid w:val="00925125"/>
    <w:rsid w:val="00925202"/>
    <w:rsid w:val="00925840"/>
    <w:rsid w:val="00925AE5"/>
    <w:rsid w:val="00925B4C"/>
    <w:rsid w:val="0092620B"/>
    <w:rsid w:val="00926805"/>
    <w:rsid w:val="00930410"/>
    <w:rsid w:val="0093055E"/>
    <w:rsid w:val="009305AF"/>
    <w:rsid w:val="00930A51"/>
    <w:rsid w:val="00930B27"/>
    <w:rsid w:val="0093146C"/>
    <w:rsid w:val="009325FE"/>
    <w:rsid w:val="0093299A"/>
    <w:rsid w:val="0093322C"/>
    <w:rsid w:val="00933A2D"/>
    <w:rsid w:val="0093447F"/>
    <w:rsid w:val="00934BDB"/>
    <w:rsid w:val="009350CC"/>
    <w:rsid w:val="0093652E"/>
    <w:rsid w:val="00936741"/>
    <w:rsid w:val="009368FC"/>
    <w:rsid w:val="00936983"/>
    <w:rsid w:val="00937E98"/>
    <w:rsid w:val="00937FB2"/>
    <w:rsid w:val="00940BA4"/>
    <w:rsid w:val="00940D45"/>
    <w:rsid w:val="00940F01"/>
    <w:rsid w:val="009411D6"/>
    <w:rsid w:val="0094170E"/>
    <w:rsid w:val="00941783"/>
    <w:rsid w:val="00941F05"/>
    <w:rsid w:val="00942694"/>
    <w:rsid w:val="0094299B"/>
    <w:rsid w:val="009436B2"/>
    <w:rsid w:val="00944EF6"/>
    <w:rsid w:val="00945022"/>
    <w:rsid w:val="00945C5C"/>
    <w:rsid w:val="00946302"/>
    <w:rsid w:val="0094652A"/>
    <w:rsid w:val="0094661B"/>
    <w:rsid w:val="00946B8E"/>
    <w:rsid w:val="00946E61"/>
    <w:rsid w:val="0094781A"/>
    <w:rsid w:val="0095035E"/>
    <w:rsid w:val="00951626"/>
    <w:rsid w:val="009518F6"/>
    <w:rsid w:val="00951BAB"/>
    <w:rsid w:val="00951F4E"/>
    <w:rsid w:val="009535FB"/>
    <w:rsid w:val="00953748"/>
    <w:rsid w:val="0095395D"/>
    <w:rsid w:val="00953F9E"/>
    <w:rsid w:val="0095489A"/>
    <w:rsid w:val="009549B5"/>
    <w:rsid w:val="0095578B"/>
    <w:rsid w:val="00955D48"/>
    <w:rsid w:val="00956010"/>
    <w:rsid w:val="009567E2"/>
    <w:rsid w:val="009570B4"/>
    <w:rsid w:val="00957219"/>
    <w:rsid w:val="0095722D"/>
    <w:rsid w:val="00957828"/>
    <w:rsid w:val="00960CDB"/>
    <w:rsid w:val="00960E11"/>
    <w:rsid w:val="0096155A"/>
    <w:rsid w:val="009617C2"/>
    <w:rsid w:val="00961E9A"/>
    <w:rsid w:val="00962611"/>
    <w:rsid w:val="0096371C"/>
    <w:rsid w:val="00963A7F"/>
    <w:rsid w:val="00964279"/>
    <w:rsid w:val="00964A4E"/>
    <w:rsid w:val="009653CD"/>
    <w:rsid w:val="00965690"/>
    <w:rsid w:val="0096603E"/>
    <w:rsid w:val="00966148"/>
    <w:rsid w:val="00966586"/>
    <w:rsid w:val="00966767"/>
    <w:rsid w:val="00966A75"/>
    <w:rsid w:val="00966AAA"/>
    <w:rsid w:val="009674BB"/>
    <w:rsid w:val="009675F1"/>
    <w:rsid w:val="00967BD2"/>
    <w:rsid w:val="0097015B"/>
    <w:rsid w:val="00970E73"/>
    <w:rsid w:val="0097140E"/>
    <w:rsid w:val="0097192D"/>
    <w:rsid w:val="00971A40"/>
    <w:rsid w:val="00972126"/>
    <w:rsid w:val="00973100"/>
    <w:rsid w:val="009731CB"/>
    <w:rsid w:val="009740B7"/>
    <w:rsid w:val="0097425E"/>
    <w:rsid w:val="00974E00"/>
    <w:rsid w:val="00975778"/>
    <w:rsid w:val="00975CC3"/>
    <w:rsid w:val="009762C6"/>
    <w:rsid w:val="00977293"/>
    <w:rsid w:val="009775EC"/>
    <w:rsid w:val="00977A7E"/>
    <w:rsid w:val="00977C25"/>
    <w:rsid w:val="00977DF8"/>
    <w:rsid w:val="009806F2"/>
    <w:rsid w:val="0098077D"/>
    <w:rsid w:val="00981CA2"/>
    <w:rsid w:val="00981F31"/>
    <w:rsid w:val="009820AD"/>
    <w:rsid w:val="0098233E"/>
    <w:rsid w:val="00982C42"/>
    <w:rsid w:val="00982E20"/>
    <w:rsid w:val="00983520"/>
    <w:rsid w:val="00983A02"/>
    <w:rsid w:val="00983D3C"/>
    <w:rsid w:val="00983F9F"/>
    <w:rsid w:val="00984D53"/>
    <w:rsid w:val="00984F27"/>
    <w:rsid w:val="00985404"/>
    <w:rsid w:val="009854FA"/>
    <w:rsid w:val="00985F38"/>
    <w:rsid w:val="009868B6"/>
    <w:rsid w:val="0098753E"/>
    <w:rsid w:val="00987884"/>
    <w:rsid w:val="009904EF"/>
    <w:rsid w:val="0099121C"/>
    <w:rsid w:val="0099128C"/>
    <w:rsid w:val="009913C3"/>
    <w:rsid w:val="00991B94"/>
    <w:rsid w:val="00991C6B"/>
    <w:rsid w:val="009927A9"/>
    <w:rsid w:val="00992923"/>
    <w:rsid w:val="00993BC8"/>
    <w:rsid w:val="009968B2"/>
    <w:rsid w:val="00997106"/>
    <w:rsid w:val="00997332"/>
    <w:rsid w:val="00997D32"/>
    <w:rsid w:val="0099CF2B"/>
    <w:rsid w:val="0099EFA4"/>
    <w:rsid w:val="009A03E9"/>
    <w:rsid w:val="009A0549"/>
    <w:rsid w:val="009A11D7"/>
    <w:rsid w:val="009A1338"/>
    <w:rsid w:val="009A13F8"/>
    <w:rsid w:val="009A1969"/>
    <w:rsid w:val="009A2712"/>
    <w:rsid w:val="009A2BE0"/>
    <w:rsid w:val="009A2FA2"/>
    <w:rsid w:val="009A3083"/>
    <w:rsid w:val="009A3306"/>
    <w:rsid w:val="009A38E8"/>
    <w:rsid w:val="009A3BEF"/>
    <w:rsid w:val="009A3C5D"/>
    <w:rsid w:val="009A54EA"/>
    <w:rsid w:val="009A5F30"/>
    <w:rsid w:val="009A62C9"/>
    <w:rsid w:val="009A66A5"/>
    <w:rsid w:val="009A671A"/>
    <w:rsid w:val="009A6815"/>
    <w:rsid w:val="009A7B7A"/>
    <w:rsid w:val="009A7ED2"/>
    <w:rsid w:val="009B01B4"/>
    <w:rsid w:val="009B0267"/>
    <w:rsid w:val="009B2AF4"/>
    <w:rsid w:val="009B2CE9"/>
    <w:rsid w:val="009B38EE"/>
    <w:rsid w:val="009B4213"/>
    <w:rsid w:val="009B529C"/>
    <w:rsid w:val="009B5A25"/>
    <w:rsid w:val="009B61A8"/>
    <w:rsid w:val="009B699E"/>
    <w:rsid w:val="009B6F82"/>
    <w:rsid w:val="009B7271"/>
    <w:rsid w:val="009B75D0"/>
    <w:rsid w:val="009BDD86"/>
    <w:rsid w:val="009C100D"/>
    <w:rsid w:val="009C10F1"/>
    <w:rsid w:val="009C21CF"/>
    <w:rsid w:val="009C2750"/>
    <w:rsid w:val="009C3238"/>
    <w:rsid w:val="009C3E89"/>
    <w:rsid w:val="009C3EE0"/>
    <w:rsid w:val="009C51DE"/>
    <w:rsid w:val="009C568D"/>
    <w:rsid w:val="009C57F8"/>
    <w:rsid w:val="009C59B6"/>
    <w:rsid w:val="009C6581"/>
    <w:rsid w:val="009C6A5B"/>
    <w:rsid w:val="009C7F4C"/>
    <w:rsid w:val="009D185F"/>
    <w:rsid w:val="009D18AE"/>
    <w:rsid w:val="009D1B7F"/>
    <w:rsid w:val="009D278A"/>
    <w:rsid w:val="009D280E"/>
    <w:rsid w:val="009D3E01"/>
    <w:rsid w:val="009D47CF"/>
    <w:rsid w:val="009D4B58"/>
    <w:rsid w:val="009D4D48"/>
    <w:rsid w:val="009D6493"/>
    <w:rsid w:val="009D6C5B"/>
    <w:rsid w:val="009D6E38"/>
    <w:rsid w:val="009D7C6C"/>
    <w:rsid w:val="009D7DC0"/>
    <w:rsid w:val="009E1900"/>
    <w:rsid w:val="009E1946"/>
    <w:rsid w:val="009E28E6"/>
    <w:rsid w:val="009E2A0B"/>
    <w:rsid w:val="009E2CC8"/>
    <w:rsid w:val="009E36F0"/>
    <w:rsid w:val="009E388E"/>
    <w:rsid w:val="009E3F41"/>
    <w:rsid w:val="009E41BD"/>
    <w:rsid w:val="009E4B5D"/>
    <w:rsid w:val="009E4C09"/>
    <w:rsid w:val="009E54D1"/>
    <w:rsid w:val="009E5CC4"/>
    <w:rsid w:val="009E6CCE"/>
    <w:rsid w:val="009E7D8D"/>
    <w:rsid w:val="009F0A00"/>
    <w:rsid w:val="009F0DF6"/>
    <w:rsid w:val="009F1812"/>
    <w:rsid w:val="009F1B58"/>
    <w:rsid w:val="009F1CA2"/>
    <w:rsid w:val="009F21B6"/>
    <w:rsid w:val="009F257C"/>
    <w:rsid w:val="009F2E4B"/>
    <w:rsid w:val="009F3719"/>
    <w:rsid w:val="009F3CEA"/>
    <w:rsid w:val="009F4013"/>
    <w:rsid w:val="009F4163"/>
    <w:rsid w:val="009F41D6"/>
    <w:rsid w:val="009F66DB"/>
    <w:rsid w:val="009F6DAB"/>
    <w:rsid w:val="00A00269"/>
    <w:rsid w:val="00A007C4"/>
    <w:rsid w:val="00A00E20"/>
    <w:rsid w:val="00A01071"/>
    <w:rsid w:val="00A01256"/>
    <w:rsid w:val="00A01353"/>
    <w:rsid w:val="00A0268A"/>
    <w:rsid w:val="00A04538"/>
    <w:rsid w:val="00A04688"/>
    <w:rsid w:val="00A051EE"/>
    <w:rsid w:val="00A05245"/>
    <w:rsid w:val="00A05D9F"/>
    <w:rsid w:val="00A062D5"/>
    <w:rsid w:val="00A0651A"/>
    <w:rsid w:val="00A06E9A"/>
    <w:rsid w:val="00A1090E"/>
    <w:rsid w:val="00A116AB"/>
    <w:rsid w:val="00A117C6"/>
    <w:rsid w:val="00A12042"/>
    <w:rsid w:val="00A12347"/>
    <w:rsid w:val="00A128C2"/>
    <w:rsid w:val="00A135DE"/>
    <w:rsid w:val="00A139CA"/>
    <w:rsid w:val="00A13BDB"/>
    <w:rsid w:val="00A1403F"/>
    <w:rsid w:val="00A14E5C"/>
    <w:rsid w:val="00A151D1"/>
    <w:rsid w:val="00A154A8"/>
    <w:rsid w:val="00A15527"/>
    <w:rsid w:val="00A158A8"/>
    <w:rsid w:val="00A15968"/>
    <w:rsid w:val="00A15A37"/>
    <w:rsid w:val="00A15CA8"/>
    <w:rsid w:val="00A17CFF"/>
    <w:rsid w:val="00A1F088"/>
    <w:rsid w:val="00A20200"/>
    <w:rsid w:val="00A20771"/>
    <w:rsid w:val="00A20AC2"/>
    <w:rsid w:val="00A21DAB"/>
    <w:rsid w:val="00A223C1"/>
    <w:rsid w:val="00A228F7"/>
    <w:rsid w:val="00A22B0A"/>
    <w:rsid w:val="00A2319F"/>
    <w:rsid w:val="00A23E79"/>
    <w:rsid w:val="00A24071"/>
    <w:rsid w:val="00A246A9"/>
    <w:rsid w:val="00A249FF"/>
    <w:rsid w:val="00A25525"/>
    <w:rsid w:val="00A263AA"/>
    <w:rsid w:val="00A26775"/>
    <w:rsid w:val="00A26AFF"/>
    <w:rsid w:val="00A26C1D"/>
    <w:rsid w:val="00A27924"/>
    <w:rsid w:val="00A27C01"/>
    <w:rsid w:val="00A30292"/>
    <w:rsid w:val="00A3094D"/>
    <w:rsid w:val="00A31242"/>
    <w:rsid w:val="00A31FA4"/>
    <w:rsid w:val="00A32943"/>
    <w:rsid w:val="00A32976"/>
    <w:rsid w:val="00A32A50"/>
    <w:rsid w:val="00A32ABB"/>
    <w:rsid w:val="00A32FBB"/>
    <w:rsid w:val="00A346BB"/>
    <w:rsid w:val="00A34D29"/>
    <w:rsid w:val="00A35065"/>
    <w:rsid w:val="00A3529F"/>
    <w:rsid w:val="00A35675"/>
    <w:rsid w:val="00A356E4"/>
    <w:rsid w:val="00A35BE6"/>
    <w:rsid w:val="00A36236"/>
    <w:rsid w:val="00A36342"/>
    <w:rsid w:val="00A36963"/>
    <w:rsid w:val="00A36D94"/>
    <w:rsid w:val="00A373DA"/>
    <w:rsid w:val="00A40EB6"/>
    <w:rsid w:val="00A41069"/>
    <w:rsid w:val="00A41994"/>
    <w:rsid w:val="00A41C86"/>
    <w:rsid w:val="00A4238D"/>
    <w:rsid w:val="00A42571"/>
    <w:rsid w:val="00A4395D"/>
    <w:rsid w:val="00A445CC"/>
    <w:rsid w:val="00A451CE"/>
    <w:rsid w:val="00A45B63"/>
    <w:rsid w:val="00A47139"/>
    <w:rsid w:val="00A47825"/>
    <w:rsid w:val="00A479E8"/>
    <w:rsid w:val="00A50259"/>
    <w:rsid w:val="00A50EBA"/>
    <w:rsid w:val="00A51688"/>
    <w:rsid w:val="00A52367"/>
    <w:rsid w:val="00A532B3"/>
    <w:rsid w:val="00A53B63"/>
    <w:rsid w:val="00A53C0B"/>
    <w:rsid w:val="00A55077"/>
    <w:rsid w:val="00A554D2"/>
    <w:rsid w:val="00A557C4"/>
    <w:rsid w:val="00A55FA9"/>
    <w:rsid w:val="00A56CBB"/>
    <w:rsid w:val="00A56D34"/>
    <w:rsid w:val="00A56EB9"/>
    <w:rsid w:val="00A5734B"/>
    <w:rsid w:val="00A57962"/>
    <w:rsid w:val="00A57FDC"/>
    <w:rsid w:val="00A6047B"/>
    <w:rsid w:val="00A6097D"/>
    <w:rsid w:val="00A61106"/>
    <w:rsid w:val="00A6121B"/>
    <w:rsid w:val="00A612E5"/>
    <w:rsid w:val="00A61338"/>
    <w:rsid w:val="00A632B0"/>
    <w:rsid w:val="00A63A69"/>
    <w:rsid w:val="00A63D28"/>
    <w:rsid w:val="00A64208"/>
    <w:rsid w:val="00A64592"/>
    <w:rsid w:val="00A6469D"/>
    <w:rsid w:val="00A64B02"/>
    <w:rsid w:val="00A64E99"/>
    <w:rsid w:val="00A64EEC"/>
    <w:rsid w:val="00A650BC"/>
    <w:rsid w:val="00A65250"/>
    <w:rsid w:val="00A65D57"/>
    <w:rsid w:val="00A66315"/>
    <w:rsid w:val="00A66758"/>
    <w:rsid w:val="00A66D21"/>
    <w:rsid w:val="00A66E54"/>
    <w:rsid w:val="00A66F22"/>
    <w:rsid w:val="00A6701D"/>
    <w:rsid w:val="00A678B3"/>
    <w:rsid w:val="00A70084"/>
    <w:rsid w:val="00A701D2"/>
    <w:rsid w:val="00A70423"/>
    <w:rsid w:val="00A70484"/>
    <w:rsid w:val="00A70611"/>
    <w:rsid w:val="00A70AD3"/>
    <w:rsid w:val="00A70B0B"/>
    <w:rsid w:val="00A726C1"/>
    <w:rsid w:val="00A74665"/>
    <w:rsid w:val="00A74E99"/>
    <w:rsid w:val="00A7595D"/>
    <w:rsid w:val="00A75B26"/>
    <w:rsid w:val="00A7615C"/>
    <w:rsid w:val="00A770A1"/>
    <w:rsid w:val="00A776A8"/>
    <w:rsid w:val="00A77CD2"/>
    <w:rsid w:val="00A8059D"/>
    <w:rsid w:val="00A80F1A"/>
    <w:rsid w:val="00A812C9"/>
    <w:rsid w:val="00A8203D"/>
    <w:rsid w:val="00A82445"/>
    <w:rsid w:val="00A82D54"/>
    <w:rsid w:val="00A82DDE"/>
    <w:rsid w:val="00A8317E"/>
    <w:rsid w:val="00A8351B"/>
    <w:rsid w:val="00A83DEB"/>
    <w:rsid w:val="00A83E26"/>
    <w:rsid w:val="00A84421"/>
    <w:rsid w:val="00A84BA8"/>
    <w:rsid w:val="00A84CFA"/>
    <w:rsid w:val="00A8525F"/>
    <w:rsid w:val="00A8672E"/>
    <w:rsid w:val="00A87C0F"/>
    <w:rsid w:val="00A90BE8"/>
    <w:rsid w:val="00A9135E"/>
    <w:rsid w:val="00A91BDF"/>
    <w:rsid w:val="00A91C34"/>
    <w:rsid w:val="00A925B1"/>
    <w:rsid w:val="00A94CE5"/>
    <w:rsid w:val="00A95207"/>
    <w:rsid w:val="00A953E0"/>
    <w:rsid w:val="00A9578B"/>
    <w:rsid w:val="00A957D1"/>
    <w:rsid w:val="00A95C10"/>
    <w:rsid w:val="00A9616D"/>
    <w:rsid w:val="00A964B6"/>
    <w:rsid w:val="00A9692D"/>
    <w:rsid w:val="00A96CFA"/>
    <w:rsid w:val="00A96D19"/>
    <w:rsid w:val="00A97071"/>
    <w:rsid w:val="00A9758A"/>
    <w:rsid w:val="00AA0117"/>
    <w:rsid w:val="00AA0C8B"/>
    <w:rsid w:val="00AA177B"/>
    <w:rsid w:val="00AA1A44"/>
    <w:rsid w:val="00AA2545"/>
    <w:rsid w:val="00AA2831"/>
    <w:rsid w:val="00AA2A8B"/>
    <w:rsid w:val="00AA328A"/>
    <w:rsid w:val="00AA3BA2"/>
    <w:rsid w:val="00AA3FCA"/>
    <w:rsid w:val="00AA47F6"/>
    <w:rsid w:val="00AA4B11"/>
    <w:rsid w:val="00AA6014"/>
    <w:rsid w:val="00AA640B"/>
    <w:rsid w:val="00AA6CBF"/>
    <w:rsid w:val="00AA7988"/>
    <w:rsid w:val="00AA7FA0"/>
    <w:rsid w:val="00AB21B6"/>
    <w:rsid w:val="00AB2D6E"/>
    <w:rsid w:val="00AB2FD8"/>
    <w:rsid w:val="00AB3532"/>
    <w:rsid w:val="00AB3823"/>
    <w:rsid w:val="00AB480C"/>
    <w:rsid w:val="00AB4C05"/>
    <w:rsid w:val="00AB7800"/>
    <w:rsid w:val="00AC0714"/>
    <w:rsid w:val="00AC0E2E"/>
    <w:rsid w:val="00AC145E"/>
    <w:rsid w:val="00AC179D"/>
    <w:rsid w:val="00AC18D8"/>
    <w:rsid w:val="00AC1ACA"/>
    <w:rsid w:val="00AC24BC"/>
    <w:rsid w:val="00AC275F"/>
    <w:rsid w:val="00AC31DF"/>
    <w:rsid w:val="00AC3528"/>
    <w:rsid w:val="00AC43DE"/>
    <w:rsid w:val="00AC46AF"/>
    <w:rsid w:val="00AC59DD"/>
    <w:rsid w:val="00AC67BE"/>
    <w:rsid w:val="00AC6D69"/>
    <w:rsid w:val="00AC7422"/>
    <w:rsid w:val="00AC77EA"/>
    <w:rsid w:val="00AC7874"/>
    <w:rsid w:val="00AC7E0C"/>
    <w:rsid w:val="00AD1FBE"/>
    <w:rsid w:val="00AD328E"/>
    <w:rsid w:val="00AD4A83"/>
    <w:rsid w:val="00AD675D"/>
    <w:rsid w:val="00AD757D"/>
    <w:rsid w:val="00AD79CE"/>
    <w:rsid w:val="00AE06DA"/>
    <w:rsid w:val="00AE0B20"/>
    <w:rsid w:val="00AE0D00"/>
    <w:rsid w:val="00AE0D88"/>
    <w:rsid w:val="00AE0F43"/>
    <w:rsid w:val="00AE13D2"/>
    <w:rsid w:val="00AE1548"/>
    <w:rsid w:val="00AE2398"/>
    <w:rsid w:val="00AE2AA0"/>
    <w:rsid w:val="00AE2C92"/>
    <w:rsid w:val="00AE386D"/>
    <w:rsid w:val="00AE3A2F"/>
    <w:rsid w:val="00AE4017"/>
    <w:rsid w:val="00AE41EE"/>
    <w:rsid w:val="00AE5273"/>
    <w:rsid w:val="00AE5AF3"/>
    <w:rsid w:val="00AE5CB2"/>
    <w:rsid w:val="00AE66B9"/>
    <w:rsid w:val="00AE7034"/>
    <w:rsid w:val="00AE7521"/>
    <w:rsid w:val="00AF1700"/>
    <w:rsid w:val="00AF1A26"/>
    <w:rsid w:val="00AF1AC0"/>
    <w:rsid w:val="00AF2066"/>
    <w:rsid w:val="00AF2D88"/>
    <w:rsid w:val="00AF3139"/>
    <w:rsid w:val="00AF318E"/>
    <w:rsid w:val="00AF3339"/>
    <w:rsid w:val="00AF36AC"/>
    <w:rsid w:val="00AF4601"/>
    <w:rsid w:val="00AF46EC"/>
    <w:rsid w:val="00AF4AC2"/>
    <w:rsid w:val="00AF4BE0"/>
    <w:rsid w:val="00AF5DD6"/>
    <w:rsid w:val="00AF6707"/>
    <w:rsid w:val="00AF6C55"/>
    <w:rsid w:val="00B00799"/>
    <w:rsid w:val="00B007DF"/>
    <w:rsid w:val="00B013D7"/>
    <w:rsid w:val="00B0163A"/>
    <w:rsid w:val="00B01C2F"/>
    <w:rsid w:val="00B0218C"/>
    <w:rsid w:val="00B02AAB"/>
    <w:rsid w:val="00B02D75"/>
    <w:rsid w:val="00B03D2B"/>
    <w:rsid w:val="00B05424"/>
    <w:rsid w:val="00B05CC3"/>
    <w:rsid w:val="00B05D62"/>
    <w:rsid w:val="00B06653"/>
    <w:rsid w:val="00B06CE7"/>
    <w:rsid w:val="00B07A68"/>
    <w:rsid w:val="00B07C52"/>
    <w:rsid w:val="00B10436"/>
    <w:rsid w:val="00B10894"/>
    <w:rsid w:val="00B10B7B"/>
    <w:rsid w:val="00B10E8F"/>
    <w:rsid w:val="00B10EAB"/>
    <w:rsid w:val="00B10FAA"/>
    <w:rsid w:val="00B11242"/>
    <w:rsid w:val="00B1156F"/>
    <w:rsid w:val="00B12DC6"/>
    <w:rsid w:val="00B135E5"/>
    <w:rsid w:val="00B13B77"/>
    <w:rsid w:val="00B13BCD"/>
    <w:rsid w:val="00B1495D"/>
    <w:rsid w:val="00B14EF7"/>
    <w:rsid w:val="00B15274"/>
    <w:rsid w:val="00B1577D"/>
    <w:rsid w:val="00B16341"/>
    <w:rsid w:val="00B16FE2"/>
    <w:rsid w:val="00B17E01"/>
    <w:rsid w:val="00B2107C"/>
    <w:rsid w:val="00B21303"/>
    <w:rsid w:val="00B21571"/>
    <w:rsid w:val="00B21864"/>
    <w:rsid w:val="00B22ED3"/>
    <w:rsid w:val="00B22F6A"/>
    <w:rsid w:val="00B230B5"/>
    <w:rsid w:val="00B23110"/>
    <w:rsid w:val="00B233FC"/>
    <w:rsid w:val="00B2424D"/>
    <w:rsid w:val="00B24986"/>
    <w:rsid w:val="00B25282"/>
    <w:rsid w:val="00B25A46"/>
    <w:rsid w:val="00B25DFA"/>
    <w:rsid w:val="00B261EB"/>
    <w:rsid w:val="00B26F28"/>
    <w:rsid w:val="00B27393"/>
    <w:rsid w:val="00B27673"/>
    <w:rsid w:val="00B27B03"/>
    <w:rsid w:val="00B30029"/>
    <w:rsid w:val="00B30F66"/>
    <w:rsid w:val="00B31792"/>
    <w:rsid w:val="00B32137"/>
    <w:rsid w:val="00B323AE"/>
    <w:rsid w:val="00B334D8"/>
    <w:rsid w:val="00B33A47"/>
    <w:rsid w:val="00B34CEF"/>
    <w:rsid w:val="00B34FA2"/>
    <w:rsid w:val="00B353D0"/>
    <w:rsid w:val="00B356F2"/>
    <w:rsid w:val="00B35EBF"/>
    <w:rsid w:val="00B3632A"/>
    <w:rsid w:val="00B36496"/>
    <w:rsid w:val="00B369EF"/>
    <w:rsid w:val="00B36D0E"/>
    <w:rsid w:val="00B3729E"/>
    <w:rsid w:val="00B37D96"/>
    <w:rsid w:val="00B37EF6"/>
    <w:rsid w:val="00B40421"/>
    <w:rsid w:val="00B40530"/>
    <w:rsid w:val="00B40C86"/>
    <w:rsid w:val="00B41E0D"/>
    <w:rsid w:val="00B41E97"/>
    <w:rsid w:val="00B42829"/>
    <w:rsid w:val="00B438C1"/>
    <w:rsid w:val="00B43E01"/>
    <w:rsid w:val="00B44866"/>
    <w:rsid w:val="00B44D09"/>
    <w:rsid w:val="00B44DB7"/>
    <w:rsid w:val="00B454FE"/>
    <w:rsid w:val="00B4555A"/>
    <w:rsid w:val="00B462F9"/>
    <w:rsid w:val="00B46F07"/>
    <w:rsid w:val="00B46F41"/>
    <w:rsid w:val="00B50738"/>
    <w:rsid w:val="00B51B82"/>
    <w:rsid w:val="00B51DEF"/>
    <w:rsid w:val="00B521C4"/>
    <w:rsid w:val="00B5304F"/>
    <w:rsid w:val="00B533F2"/>
    <w:rsid w:val="00B53B6D"/>
    <w:rsid w:val="00B54E93"/>
    <w:rsid w:val="00B553BE"/>
    <w:rsid w:val="00B55942"/>
    <w:rsid w:val="00B56CD3"/>
    <w:rsid w:val="00B57576"/>
    <w:rsid w:val="00B57E98"/>
    <w:rsid w:val="00B6039E"/>
    <w:rsid w:val="00B6058B"/>
    <w:rsid w:val="00B627BF"/>
    <w:rsid w:val="00B62E18"/>
    <w:rsid w:val="00B630B3"/>
    <w:rsid w:val="00B631D9"/>
    <w:rsid w:val="00B63B6F"/>
    <w:rsid w:val="00B64083"/>
    <w:rsid w:val="00B6419E"/>
    <w:rsid w:val="00B669FF"/>
    <w:rsid w:val="00B67D43"/>
    <w:rsid w:val="00B70183"/>
    <w:rsid w:val="00B70CB6"/>
    <w:rsid w:val="00B715D1"/>
    <w:rsid w:val="00B71C91"/>
    <w:rsid w:val="00B71E80"/>
    <w:rsid w:val="00B7286B"/>
    <w:rsid w:val="00B73228"/>
    <w:rsid w:val="00B74E73"/>
    <w:rsid w:val="00B750B1"/>
    <w:rsid w:val="00B75C8B"/>
    <w:rsid w:val="00B75D8A"/>
    <w:rsid w:val="00B76405"/>
    <w:rsid w:val="00B76E01"/>
    <w:rsid w:val="00B7735C"/>
    <w:rsid w:val="00B77911"/>
    <w:rsid w:val="00B803DD"/>
    <w:rsid w:val="00B80A0E"/>
    <w:rsid w:val="00B81A69"/>
    <w:rsid w:val="00B81F14"/>
    <w:rsid w:val="00B83B4C"/>
    <w:rsid w:val="00B841D5"/>
    <w:rsid w:val="00B847C3"/>
    <w:rsid w:val="00B84B0C"/>
    <w:rsid w:val="00B85221"/>
    <w:rsid w:val="00B8538E"/>
    <w:rsid w:val="00B8685D"/>
    <w:rsid w:val="00B8719D"/>
    <w:rsid w:val="00B872B7"/>
    <w:rsid w:val="00B8792E"/>
    <w:rsid w:val="00B87987"/>
    <w:rsid w:val="00B87D31"/>
    <w:rsid w:val="00B90469"/>
    <w:rsid w:val="00B91080"/>
    <w:rsid w:val="00B9128B"/>
    <w:rsid w:val="00B9234F"/>
    <w:rsid w:val="00B92AFD"/>
    <w:rsid w:val="00B931DD"/>
    <w:rsid w:val="00B936D6"/>
    <w:rsid w:val="00B956F2"/>
    <w:rsid w:val="00B95B4D"/>
    <w:rsid w:val="00B961F6"/>
    <w:rsid w:val="00B96680"/>
    <w:rsid w:val="00B97A85"/>
    <w:rsid w:val="00B97B05"/>
    <w:rsid w:val="00BA01F7"/>
    <w:rsid w:val="00BA1120"/>
    <w:rsid w:val="00BA215A"/>
    <w:rsid w:val="00BA310A"/>
    <w:rsid w:val="00BA378F"/>
    <w:rsid w:val="00BA3859"/>
    <w:rsid w:val="00BA38A8"/>
    <w:rsid w:val="00BA3BE8"/>
    <w:rsid w:val="00BA3D2A"/>
    <w:rsid w:val="00BA421B"/>
    <w:rsid w:val="00BA4377"/>
    <w:rsid w:val="00BA47C4"/>
    <w:rsid w:val="00BA4AC9"/>
    <w:rsid w:val="00BA4E24"/>
    <w:rsid w:val="00BA53ED"/>
    <w:rsid w:val="00BA5A8F"/>
    <w:rsid w:val="00BA65ED"/>
    <w:rsid w:val="00BA6DA1"/>
    <w:rsid w:val="00BA7482"/>
    <w:rsid w:val="00BA7835"/>
    <w:rsid w:val="00BB0596"/>
    <w:rsid w:val="00BB0E34"/>
    <w:rsid w:val="00BB28DC"/>
    <w:rsid w:val="00BB2F62"/>
    <w:rsid w:val="00BB442C"/>
    <w:rsid w:val="00BB4AC0"/>
    <w:rsid w:val="00BB6384"/>
    <w:rsid w:val="00BB6755"/>
    <w:rsid w:val="00BB73A6"/>
    <w:rsid w:val="00BC06A2"/>
    <w:rsid w:val="00BC0DF3"/>
    <w:rsid w:val="00BC1386"/>
    <w:rsid w:val="00BC15E8"/>
    <w:rsid w:val="00BC1ED5"/>
    <w:rsid w:val="00BC2C58"/>
    <w:rsid w:val="00BC30B9"/>
    <w:rsid w:val="00BC30D8"/>
    <w:rsid w:val="00BC3686"/>
    <w:rsid w:val="00BC3E05"/>
    <w:rsid w:val="00BC4802"/>
    <w:rsid w:val="00BC52FE"/>
    <w:rsid w:val="00BC5383"/>
    <w:rsid w:val="00BC62CA"/>
    <w:rsid w:val="00BC6FA5"/>
    <w:rsid w:val="00BD1418"/>
    <w:rsid w:val="00BD1576"/>
    <w:rsid w:val="00BD1802"/>
    <w:rsid w:val="00BD1A1C"/>
    <w:rsid w:val="00BD1B05"/>
    <w:rsid w:val="00BD3273"/>
    <w:rsid w:val="00BD3303"/>
    <w:rsid w:val="00BD3F27"/>
    <w:rsid w:val="00BD4493"/>
    <w:rsid w:val="00BD470C"/>
    <w:rsid w:val="00BD5606"/>
    <w:rsid w:val="00BD5913"/>
    <w:rsid w:val="00BD5A8A"/>
    <w:rsid w:val="00BD5D06"/>
    <w:rsid w:val="00BD6B15"/>
    <w:rsid w:val="00BD784F"/>
    <w:rsid w:val="00BD7FE2"/>
    <w:rsid w:val="00BE011C"/>
    <w:rsid w:val="00BE1186"/>
    <w:rsid w:val="00BE131D"/>
    <w:rsid w:val="00BE1951"/>
    <w:rsid w:val="00BE1E3D"/>
    <w:rsid w:val="00BE2A86"/>
    <w:rsid w:val="00BE2E31"/>
    <w:rsid w:val="00BE31C7"/>
    <w:rsid w:val="00BE3906"/>
    <w:rsid w:val="00BE4556"/>
    <w:rsid w:val="00BE6E93"/>
    <w:rsid w:val="00BE76DD"/>
    <w:rsid w:val="00BE7FFE"/>
    <w:rsid w:val="00BF03A1"/>
    <w:rsid w:val="00BF0A6F"/>
    <w:rsid w:val="00BF1177"/>
    <w:rsid w:val="00BF182A"/>
    <w:rsid w:val="00BF21D4"/>
    <w:rsid w:val="00BF2257"/>
    <w:rsid w:val="00BF2DD6"/>
    <w:rsid w:val="00BF3909"/>
    <w:rsid w:val="00BF3F9C"/>
    <w:rsid w:val="00BF409C"/>
    <w:rsid w:val="00BF4A8D"/>
    <w:rsid w:val="00BF50C6"/>
    <w:rsid w:val="00BF52AE"/>
    <w:rsid w:val="00BF5820"/>
    <w:rsid w:val="00BF594A"/>
    <w:rsid w:val="00BF5B54"/>
    <w:rsid w:val="00BF5BB0"/>
    <w:rsid w:val="00BF5D08"/>
    <w:rsid w:val="00BF5FF4"/>
    <w:rsid w:val="00BF611E"/>
    <w:rsid w:val="00BF6204"/>
    <w:rsid w:val="00BF6988"/>
    <w:rsid w:val="00BF7A84"/>
    <w:rsid w:val="00BF7D22"/>
    <w:rsid w:val="00BF7EFB"/>
    <w:rsid w:val="00C004F2"/>
    <w:rsid w:val="00C00975"/>
    <w:rsid w:val="00C00A1C"/>
    <w:rsid w:val="00C00AC1"/>
    <w:rsid w:val="00C019F0"/>
    <w:rsid w:val="00C02509"/>
    <w:rsid w:val="00C027A1"/>
    <w:rsid w:val="00C0392C"/>
    <w:rsid w:val="00C03B8A"/>
    <w:rsid w:val="00C03D75"/>
    <w:rsid w:val="00C041CC"/>
    <w:rsid w:val="00C042A9"/>
    <w:rsid w:val="00C047CA"/>
    <w:rsid w:val="00C049B3"/>
    <w:rsid w:val="00C04FC7"/>
    <w:rsid w:val="00C0588A"/>
    <w:rsid w:val="00C05963"/>
    <w:rsid w:val="00C0658D"/>
    <w:rsid w:val="00C07A00"/>
    <w:rsid w:val="00C10414"/>
    <w:rsid w:val="00C106BD"/>
    <w:rsid w:val="00C10AE4"/>
    <w:rsid w:val="00C10BA6"/>
    <w:rsid w:val="00C10CD4"/>
    <w:rsid w:val="00C11B20"/>
    <w:rsid w:val="00C12F30"/>
    <w:rsid w:val="00C133E2"/>
    <w:rsid w:val="00C1549C"/>
    <w:rsid w:val="00C15595"/>
    <w:rsid w:val="00C15D1B"/>
    <w:rsid w:val="00C15D51"/>
    <w:rsid w:val="00C16244"/>
    <w:rsid w:val="00C202BF"/>
    <w:rsid w:val="00C203CB"/>
    <w:rsid w:val="00C20489"/>
    <w:rsid w:val="00C207E9"/>
    <w:rsid w:val="00C20CC1"/>
    <w:rsid w:val="00C2127D"/>
    <w:rsid w:val="00C22B90"/>
    <w:rsid w:val="00C22BCE"/>
    <w:rsid w:val="00C22E7D"/>
    <w:rsid w:val="00C230A2"/>
    <w:rsid w:val="00C23200"/>
    <w:rsid w:val="00C24BC3"/>
    <w:rsid w:val="00C24E33"/>
    <w:rsid w:val="00C25395"/>
    <w:rsid w:val="00C2547A"/>
    <w:rsid w:val="00C25A26"/>
    <w:rsid w:val="00C2627E"/>
    <w:rsid w:val="00C267EC"/>
    <w:rsid w:val="00C26CDF"/>
    <w:rsid w:val="00C26E44"/>
    <w:rsid w:val="00C278E8"/>
    <w:rsid w:val="00C278FC"/>
    <w:rsid w:val="00C27B14"/>
    <w:rsid w:val="00C27E2D"/>
    <w:rsid w:val="00C307C3"/>
    <w:rsid w:val="00C316C1"/>
    <w:rsid w:val="00C3221B"/>
    <w:rsid w:val="00C32714"/>
    <w:rsid w:val="00C33682"/>
    <w:rsid w:val="00C3400F"/>
    <w:rsid w:val="00C34305"/>
    <w:rsid w:val="00C34679"/>
    <w:rsid w:val="00C34AF1"/>
    <w:rsid w:val="00C34DDA"/>
    <w:rsid w:val="00C34FB6"/>
    <w:rsid w:val="00C36A8D"/>
    <w:rsid w:val="00C3732E"/>
    <w:rsid w:val="00C37D31"/>
    <w:rsid w:val="00C4071D"/>
    <w:rsid w:val="00C40BEE"/>
    <w:rsid w:val="00C40CA7"/>
    <w:rsid w:val="00C40CF8"/>
    <w:rsid w:val="00C41614"/>
    <w:rsid w:val="00C41E57"/>
    <w:rsid w:val="00C420D3"/>
    <w:rsid w:val="00C435FA"/>
    <w:rsid w:val="00C4407C"/>
    <w:rsid w:val="00C44C9B"/>
    <w:rsid w:val="00C45420"/>
    <w:rsid w:val="00C45662"/>
    <w:rsid w:val="00C469AB"/>
    <w:rsid w:val="00C46ED6"/>
    <w:rsid w:val="00C47445"/>
    <w:rsid w:val="00C47CAD"/>
    <w:rsid w:val="00C50090"/>
    <w:rsid w:val="00C50166"/>
    <w:rsid w:val="00C50417"/>
    <w:rsid w:val="00C5106C"/>
    <w:rsid w:val="00C531C4"/>
    <w:rsid w:val="00C53B03"/>
    <w:rsid w:val="00C53CB1"/>
    <w:rsid w:val="00C54903"/>
    <w:rsid w:val="00C556D9"/>
    <w:rsid w:val="00C561E4"/>
    <w:rsid w:val="00C56894"/>
    <w:rsid w:val="00C57827"/>
    <w:rsid w:val="00C57A47"/>
    <w:rsid w:val="00C57E6A"/>
    <w:rsid w:val="00C606DF"/>
    <w:rsid w:val="00C6079E"/>
    <w:rsid w:val="00C60887"/>
    <w:rsid w:val="00C61AAD"/>
    <w:rsid w:val="00C61BFA"/>
    <w:rsid w:val="00C62194"/>
    <w:rsid w:val="00C621FF"/>
    <w:rsid w:val="00C63377"/>
    <w:rsid w:val="00C6443E"/>
    <w:rsid w:val="00C6516A"/>
    <w:rsid w:val="00C6550F"/>
    <w:rsid w:val="00C6593E"/>
    <w:rsid w:val="00C65EB0"/>
    <w:rsid w:val="00C6628A"/>
    <w:rsid w:val="00C66325"/>
    <w:rsid w:val="00C664CD"/>
    <w:rsid w:val="00C679BE"/>
    <w:rsid w:val="00C67EA7"/>
    <w:rsid w:val="00C70806"/>
    <w:rsid w:val="00C70812"/>
    <w:rsid w:val="00C709E8"/>
    <w:rsid w:val="00C70D64"/>
    <w:rsid w:val="00C71A8E"/>
    <w:rsid w:val="00C72808"/>
    <w:rsid w:val="00C731F5"/>
    <w:rsid w:val="00C73547"/>
    <w:rsid w:val="00C73EF1"/>
    <w:rsid w:val="00C74257"/>
    <w:rsid w:val="00C7531F"/>
    <w:rsid w:val="00C75409"/>
    <w:rsid w:val="00C75726"/>
    <w:rsid w:val="00C7663D"/>
    <w:rsid w:val="00C76847"/>
    <w:rsid w:val="00C768EA"/>
    <w:rsid w:val="00C7694F"/>
    <w:rsid w:val="00C76D72"/>
    <w:rsid w:val="00C77797"/>
    <w:rsid w:val="00C77BF3"/>
    <w:rsid w:val="00C8019D"/>
    <w:rsid w:val="00C82037"/>
    <w:rsid w:val="00C82E38"/>
    <w:rsid w:val="00C83E00"/>
    <w:rsid w:val="00C8482A"/>
    <w:rsid w:val="00C84CCF"/>
    <w:rsid w:val="00C85CB1"/>
    <w:rsid w:val="00C86050"/>
    <w:rsid w:val="00C86B5B"/>
    <w:rsid w:val="00C8785D"/>
    <w:rsid w:val="00C87BBD"/>
    <w:rsid w:val="00C90654"/>
    <w:rsid w:val="00C90A10"/>
    <w:rsid w:val="00C91344"/>
    <w:rsid w:val="00C9358F"/>
    <w:rsid w:val="00C93BA4"/>
    <w:rsid w:val="00C93E47"/>
    <w:rsid w:val="00C9434B"/>
    <w:rsid w:val="00C94550"/>
    <w:rsid w:val="00C9473B"/>
    <w:rsid w:val="00C94871"/>
    <w:rsid w:val="00C95334"/>
    <w:rsid w:val="00C95BAE"/>
    <w:rsid w:val="00C961D3"/>
    <w:rsid w:val="00C968BC"/>
    <w:rsid w:val="00C9706A"/>
    <w:rsid w:val="00C97425"/>
    <w:rsid w:val="00C97D66"/>
    <w:rsid w:val="00CA0143"/>
    <w:rsid w:val="00CA027D"/>
    <w:rsid w:val="00CA13AC"/>
    <w:rsid w:val="00CA1947"/>
    <w:rsid w:val="00CA23A4"/>
    <w:rsid w:val="00CA245F"/>
    <w:rsid w:val="00CA2E64"/>
    <w:rsid w:val="00CA3345"/>
    <w:rsid w:val="00CA345B"/>
    <w:rsid w:val="00CA3A90"/>
    <w:rsid w:val="00CA49BB"/>
    <w:rsid w:val="00CA4D7B"/>
    <w:rsid w:val="00CA4E5A"/>
    <w:rsid w:val="00CA4F05"/>
    <w:rsid w:val="00CA508D"/>
    <w:rsid w:val="00CA6066"/>
    <w:rsid w:val="00CA62AB"/>
    <w:rsid w:val="00CA666A"/>
    <w:rsid w:val="00CA6845"/>
    <w:rsid w:val="00CA6F84"/>
    <w:rsid w:val="00CA7E91"/>
    <w:rsid w:val="00CB043F"/>
    <w:rsid w:val="00CB1001"/>
    <w:rsid w:val="00CB14A1"/>
    <w:rsid w:val="00CB28CC"/>
    <w:rsid w:val="00CB30C5"/>
    <w:rsid w:val="00CB35F7"/>
    <w:rsid w:val="00CB36D5"/>
    <w:rsid w:val="00CB3779"/>
    <w:rsid w:val="00CB37DA"/>
    <w:rsid w:val="00CB3A3F"/>
    <w:rsid w:val="00CB3BAA"/>
    <w:rsid w:val="00CB3C9C"/>
    <w:rsid w:val="00CB4A6F"/>
    <w:rsid w:val="00CB529A"/>
    <w:rsid w:val="00CB61D3"/>
    <w:rsid w:val="00CB79C7"/>
    <w:rsid w:val="00CB7AE5"/>
    <w:rsid w:val="00CB7F77"/>
    <w:rsid w:val="00CC027E"/>
    <w:rsid w:val="00CC0472"/>
    <w:rsid w:val="00CC073B"/>
    <w:rsid w:val="00CC0B6E"/>
    <w:rsid w:val="00CC1747"/>
    <w:rsid w:val="00CC2181"/>
    <w:rsid w:val="00CC28AE"/>
    <w:rsid w:val="00CC2F72"/>
    <w:rsid w:val="00CC37F3"/>
    <w:rsid w:val="00CC4117"/>
    <w:rsid w:val="00CC4477"/>
    <w:rsid w:val="00CC4855"/>
    <w:rsid w:val="00CC4DE4"/>
    <w:rsid w:val="00CC4DFD"/>
    <w:rsid w:val="00CC5060"/>
    <w:rsid w:val="00CC524A"/>
    <w:rsid w:val="00CC5509"/>
    <w:rsid w:val="00CC5FCB"/>
    <w:rsid w:val="00CC6600"/>
    <w:rsid w:val="00CC6657"/>
    <w:rsid w:val="00CC7050"/>
    <w:rsid w:val="00CC78B9"/>
    <w:rsid w:val="00CC7B8B"/>
    <w:rsid w:val="00CD0526"/>
    <w:rsid w:val="00CD16E8"/>
    <w:rsid w:val="00CD1E7A"/>
    <w:rsid w:val="00CD1EF6"/>
    <w:rsid w:val="00CD2340"/>
    <w:rsid w:val="00CD250B"/>
    <w:rsid w:val="00CD3710"/>
    <w:rsid w:val="00CD4960"/>
    <w:rsid w:val="00CD5A61"/>
    <w:rsid w:val="00CD61A9"/>
    <w:rsid w:val="00CD69FC"/>
    <w:rsid w:val="00CD6B27"/>
    <w:rsid w:val="00CD7BF8"/>
    <w:rsid w:val="00CE0B88"/>
    <w:rsid w:val="00CE10D7"/>
    <w:rsid w:val="00CE136B"/>
    <w:rsid w:val="00CE13FC"/>
    <w:rsid w:val="00CE1636"/>
    <w:rsid w:val="00CE21F9"/>
    <w:rsid w:val="00CE22F4"/>
    <w:rsid w:val="00CE235B"/>
    <w:rsid w:val="00CE3367"/>
    <w:rsid w:val="00CE3438"/>
    <w:rsid w:val="00CE4246"/>
    <w:rsid w:val="00CE4F13"/>
    <w:rsid w:val="00CE5660"/>
    <w:rsid w:val="00CE62FF"/>
    <w:rsid w:val="00CE63D8"/>
    <w:rsid w:val="00CE784C"/>
    <w:rsid w:val="00CE786A"/>
    <w:rsid w:val="00CE7E37"/>
    <w:rsid w:val="00CF00A6"/>
    <w:rsid w:val="00CF049C"/>
    <w:rsid w:val="00CF0768"/>
    <w:rsid w:val="00CF0F3C"/>
    <w:rsid w:val="00CF1373"/>
    <w:rsid w:val="00CF14F7"/>
    <w:rsid w:val="00CF17E0"/>
    <w:rsid w:val="00CF1B75"/>
    <w:rsid w:val="00CF22FF"/>
    <w:rsid w:val="00CF2589"/>
    <w:rsid w:val="00CF271F"/>
    <w:rsid w:val="00CF3A4C"/>
    <w:rsid w:val="00CF3AEE"/>
    <w:rsid w:val="00CF48DE"/>
    <w:rsid w:val="00CF4EB3"/>
    <w:rsid w:val="00CF4F00"/>
    <w:rsid w:val="00CF5552"/>
    <w:rsid w:val="00CF5AA5"/>
    <w:rsid w:val="00CF5D3E"/>
    <w:rsid w:val="00CF6577"/>
    <w:rsid w:val="00CF66F6"/>
    <w:rsid w:val="00CF6FFA"/>
    <w:rsid w:val="00CF7181"/>
    <w:rsid w:val="00CF765B"/>
    <w:rsid w:val="00CF7B19"/>
    <w:rsid w:val="00CF7E45"/>
    <w:rsid w:val="00D009DD"/>
    <w:rsid w:val="00D014EC"/>
    <w:rsid w:val="00D01956"/>
    <w:rsid w:val="00D02148"/>
    <w:rsid w:val="00D02480"/>
    <w:rsid w:val="00D03300"/>
    <w:rsid w:val="00D034B5"/>
    <w:rsid w:val="00D0366C"/>
    <w:rsid w:val="00D03DB9"/>
    <w:rsid w:val="00D04256"/>
    <w:rsid w:val="00D04580"/>
    <w:rsid w:val="00D059AF"/>
    <w:rsid w:val="00D06095"/>
    <w:rsid w:val="00D0655A"/>
    <w:rsid w:val="00D070F4"/>
    <w:rsid w:val="00D07B79"/>
    <w:rsid w:val="00D101E1"/>
    <w:rsid w:val="00D10BEF"/>
    <w:rsid w:val="00D121A4"/>
    <w:rsid w:val="00D124BD"/>
    <w:rsid w:val="00D13071"/>
    <w:rsid w:val="00D146A3"/>
    <w:rsid w:val="00D15285"/>
    <w:rsid w:val="00D15510"/>
    <w:rsid w:val="00D15DBD"/>
    <w:rsid w:val="00D1633F"/>
    <w:rsid w:val="00D166C4"/>
    <w:rsid w:val="00D16FE1"/>
    <w:rsid w:val="00D17AB9"/>
    <w:rsid w:val="00D2012F"/>
    <w:rsid w:val="00D21DAE"/>
    <w:rsid w:val="00D2219B"/>
    <w:rsid w:val="00D22244"/>
    <w:rsid w:val="00D22545"/>
    <w:rsid w:val="00D23A08"/>
    <w:rsid w:val="00D23BBB"/>
    <w:rsid w:val="00D242F4"/>
    <w:rsid w:val="00D24BDF"/>
    <w:rsid w:val="00D25165"/>
    <w:rsid w:val="00D25471"/>
    <w:rsid w:val="00D26112"/>
    <w:rsid w:val="00D268AF"/>
    <w:rsid w:val="00D2766B"/>
    <w:rsid w:val="00D27BC5"/>
    <w:rsid w:val="00D27D3B"/>
    <w:rsid w:val="00D27D4E"/>
    <w:rsid w:val="00D30892"/>
    <w:rsid w:val="00D30D81"/>
    <w:rsid w:val="00D31BAC"/>
    <w:rsid w:val="00D31C43"/>
    <w:rsid w:val="00D3276F"/>
    <w:rsid w:val="00D328E2"/>
    <w:rsid w:val="00D335C6"/>
    <w:rsid w:val="00D337EE"/>
    <w:rsid w:val="00D35CD1"/>
    <w:rsid w:val="00D35FB3"/>
    <w:rsid w:val="00D36E4B"/>
    <w:rsid w:val="00D37531"/>
    <w:rsid w:val="00D3774A"/>
    <w:rsid w:val="00D3795A"/>
    <w:rsid w:val="00D410A5"/>
    <w:rsid w:val="00D417BE"/>
    <w:rsid w:val="00D442BC"/>
    <w:rsid w:val="00D4496B"/>
    <w:rsid w:val="00D45912"/>
    <w:rsid w:val="00D46CC1"/>
    <w:rsid w:val="00D46FCD"/>
    <w:rsid w:val="00D4735E"/>
    <w:rsid w:val="00D47AD6"/>
    <w:rsid w:val="00D508C1"/>
    <w:rsid w:val="00D51059"/>
    <w:rsid w:val="00D5113F"/>
    <w:rsid w:val="00D513E9"/>
    <w:rsid w:val="00D5225B"/>
    <w:rsid w:val="00D522D8"/>
    <w:rsid w:val="00D5237E"/>
    <w:rsid w:val="00D523D8"/>
    <w:rsid w:val="00D524B6"/>
    <w:rsid w:val="00D53AE4"/>
    <w:rsid w:val="00D5534D"/>
    <w:rsid w:val="00D55E58"/>
    <w:rsid w:val="00D55E60"/>
    <w:rsid w:val="00D55F45"/>
    <w:rsid w:val="00D56861"/>
    <w:rsid w:val="00D56A28"/>
    <w:rsid w:val="00D57A91"/>
    <w:rsid w:val="00D57FA7"/>
    <w:rsid w:val="00D60625"/>
    <w:rsid w:val="00D60E7A"/>
    <w:rsid w:val="00D61301"/>
    <w:rsid w:val="00D61EC7"/>
    <w:rsid w:val="00D62AAC"/>
    <w:rsid w:val="00D6317D"/>
    <w:rsid w:val="00D6352B"/>
    <w:rsid w:val="00D63830"/>
    <w:rsid w:val="00D63D02"/>
    <w:rsid w:val="00D64853"/>
    <w:rsid w:val="00D6498E"/>
    <w:rsid w:val="00D65D3A"/>
    <w:rsid w:val="00D66391"/>
    <w:rsid w:val="00D664BA"/>
    <w:rsid w:val="00D6689F"/>
    <w:rsid w:val="00D66B3C"/>
    <w:rsid w:val="00D67051"/>
    <w:rsid w:val="00D67439"/>
    <w:rsid w:val="00D713C4"/>
    <w:rsid w:val="00D733E7"/>
    <w:rsid w:val="00D7366B"/>
    <w:rsid w:val="00D7446B"/>
    <w:rsid w:val="00D74C1F"/>
    <w:rsid w:val="00D751AB"/>
    <w:rsid w:val="00D75B39"/>
    <w:rsid w:val="00D75EE0"/>
    <w:rsid w:val="00D76662"/>
    <w:rsid w:val="00D768AA"/>
    <w:rsid w:val="00D769D9"/>
    <w:rsid w:val="00D76F3E"/>
    <w:rsid w:val="00D81ED2"/>
    <w:rsid w:val="00D81FD9"/>
    <w:rsid w:val="00D82A33"/>
    <w:rsid w:val="00D82F87"/>
    <w:rsid w:val="00D8327C"/>
    <w:rsid w:val="00D83704"/>
    <w:rsid w:val="00D8421C"/>
    <w:rsid w:val="00D84381"/>
    <w:rsid w:val="00D849EA"/>
    <w:rsid w:val="00D84A47"/>
    <w:rsid w:val="00D84B90"/>
    <w:rsid w:val="00D857BF"/>
    <w:rsid w:val="00D85B66"/>
    <w:rsid w:val="00D86D42"/>
    <w:rsid w:val="00D875DF"/>
    <w:rsid w:val="00D878D8"/>
    <w:rsid w:val="00D9004B"/>
    <w:rsid w:val="00D90891"/>
    <w:rsid w:val="00D91275"/>
    <w:rsid w:val="00D9172B"/>
    <w:rsid w:val="00D9198F"/>
    <w:rsid w:val="00D91F27"/>
    <w:rsid w:val="00D92B8C"/>
    <w:rsid w:val="00D92C6D"/>
    <w:rsid w:val="00D93502"/>
    <w:rsid w:val="00D94CDF"/>
    <w:rsid w:val="00D95002"/>
    <w:rsid w:val="00D9535B"/>
    <w:rsid w:val="00D95B16"/>
    <w:rsid w:val="00D96019"/>
    <w:rsid w:val="00D96158"/>
    <w:rsid w:val="00D970AA"/>
    <w:rsid w:val="00D97206"/>
    <w:rsid w:val="00DA02AB"/>
    <w:rsid w:val="00DA0CCD"/>
    <w:rsid w:val="00DA2344"/>
    <w:rsid w:val="00DA2EFE"/>
    <w:rsid w:val="00DA382F"/>
    <w:rsid w:val="00DA433C"/>
    <w:rsid w:val="00DA52F9"/>
    <w:rsid w:val="00DA57D8"/>
    <w:rsid w:val="00DA652B"/>
    <w:rsid w:val="00DA6CED"/>
    <w:rsid w:val="00DA6F36"/>
    <w:rsid w:val="00DA7A44"/>
    <w:rsid w:val="00DA7F16"/>
    <w:rsid w:val="00DB0519"/>
    <w:rsid w:val="00DB0D22"/>
    <w:rsid w:val="00DB0DD4"/>
    <w:rsid w:val="00DB1211"/>
    <w:rsid w:val="00DB13C1"/>
    <w:rsid w:val="00DB13D3"/>
    <w:rsid w:val="00DB4399"/>
    <w:rsid w:val="00DB5EEE"/>
    <w:rsid w:val="00DB5F2B"/>
    <w:rsid w:val="00DB650B"/>
    <w:rsid w:val="00DB6587"/>
    <w:rsid w:val="00DB6644"/>
    <w:rsid w:val="00DB69B1"/>
    <w:rsid w:val="00DB6B3C"/>
    <w:rsid w:val="00DB7177"/>
    <w:rsid w:val="00DB718A"/>
    <w:rsid w:val="00DB7537"/>
    <w:rsid w:val="00DC2E39"/>
    <w:rsid w:val="00DC3672"/>
    <w:rsid w:val="00DC3A96"/>
    <w:rsid w:val="00DC3AE1"/>
    <w:rsid w:val="00DC40B1"/>
    <w:rsid w:val="00DC48D6"/>
    <w:rsid w:val="00DC4A42"/>
    <w:rsid w:val="00DC5564"/>
    <w:rsid w:val="00DC5D10"/>
    <w:rsid w:val="00DC6E44"/>
    <w:rsid w:val="00DC79C1"/>
    <w:rsid w:val="00DC7D43"/>
    <w:rsid w:val="00DC7FB8"/>
    <w:rsid w:val="00DD0C73"/>
    <w:rsid w:val="00DD11C7"/>
    <w:rsid w:val="00DD2AAB"/>
    <w:rsid w:val="00DD35CD"/>
    <w:rsid w:val="00DD3882"/>
    <w:rsid w:val="00DD46B7"/>
    <w:rsid w:val="00DD47B0"/>
    <w:rsid w:val="00DD4D37"/>
    <w:rsid w:val="00DD5269"/>
    <w:rsid w:val="00DD5811"/>
    <w:rsid w:val="00DD620A"/>
    <w:rsid w:val="00DD7943"/>
    <w:rsid w:val="00DE2396"/>
    <w:rsid w:val="00DE2705"/>
    <w:rsid w:val="00DE29B2"/>
    <w:rsid w:val="00DE29B5"/>
    <w:rsid w:val="00DE3357"/>
    <w:rsid w:val="00DE35CC"/>
    <w:rsid w:val="00DE3A51"/>
    <w:rsid w:val="00DE3D27"/>
    <w:rsid w:val="00DE4AFB"/>
    <w:rsid w:val="00DE5CEE"/>
    <w:rsid w:val="00DE615C"/>
    <w:rsid w:val="00DE6229"/>
    <w:rsid w:val="00DE6BC3"/>
    <w:rsid w:val="00DE716A"/>
    <w:rsid w:val="00DE7B96"/>
    <w:rsid w:val="00DF06D2"/>
    <w:rsid w:val="00DF09AA"/>
    <w:rsid w:val="00DF13F6"/>
    <w:rsid w:val="00DF165B"/>
    <w:rsid w:val="00DF202E"/>
    <w:rsid w:val="00DF209C"/>
    <w:rsid w:val="00DF215C"/>
    <w:rsid w:val="00DF2997"/>
    <w:rsid w:val="00DF3069"/>
    <w:rsid w:val="00DF3710"/>
    <w:rsid w:val="00DF37B8"/>
    <w:rsid w:val="00DF447D"/>
    <w:rsid w:val="00DF48FD"/>
    <w:rsid w:val="00DF5010"/>
    <w:rsid w:val="00DF69BB"/>
    <w:rsid w:val="00DF6A24"/>
    <w:rsid w:val="00DF6C90"/>
    <w:rsid w:val="00DF6CFE"/>
    <w:rsid w:val="00DF765E"/>
    <w:rsid w:val="00E00BE8"/>
    <w:rsid w:val="00E00CC9"/>
    <w:rsid w:val="00E00D6E"/>
    <w:rsid w:val="00E02CE9"/>
    <w:rsid w:val="00E02F29"/>
    <w:rsid w:val="00E02FB3"/>
    <w:rsid w:val="00E0363B"/>
    <w:rsid w:val="00E03912"/>
    <w:rsid w:val="00E0393D"/>
    <w:rsid w:val="00E0401E"/>
    <w:rsid w:val="00E04388"/>
    <w:rsid w:val="00E04C18"/>
    <w:rsid w:val="00E057E8"/>
    <w:rsid w:val="00E0744F"/>
    <w:rsid w:val="00E0763A"/>
    <w:rsid w:val="00E07A97"/>
    <w:rsid w:val="00E10023"/>
    <w:rsid w:val="00E105D1"/>
    <w:rsid w:val="00E10835"/>
    <w:rsid w:val="00E10C06"/>
    <w:rsid w:val="00E10D8E"/>
    <w:rsid w:val="00E11638"/>
    <w:rsid w:val="00E12871"/>
    <w:rsid w:val="00E13DD2"/>
    <w:rsid w:val="00E141CF"/>
    <w:rsid w:val="00E14C6F"/>
    <w:rsid w:val="00E15151"/>
    <w:rsid w:val="00E15649"/>
    <w:rsid w:val="00E1572C"/>
    <w:rsid w:val="00E1654A"/>
    <w:rsid w:val="00E16F35"/>
    <w:rsid w:val="00E17139"/>
    <w:rsid w:val="00E17DBB"/>
    <w:rsid w:val="00E200CC"/>
    <w:rsid w:val="00E20827"/>
    <w:rsid w:val="00E20C1A"/>
    <w:rsid w:val="00E20EC9"/>
    <w:rsid w:val="00E216DE"/>
    <w:rsid w:val="00E21D81"/>
    <w:rsid w:val="00E21FCB"/>
    <w:rsid w:val="00E22382"/>
    <w:rsid w:val="00E22C1D"/>
    <w:rsid w:val="00E22C65"/>
    <w:rsid w:val="00E236F7"/>
    <w:rsid w:val="00E23B4F"/>
    <w:rsid w:val="00E23E84"/>
    <w:rsid w:val="00E24592"/>
    <w:rsid w:val="00E24B07"/>
    <w:rsid w:val="00E2579B"/>
    <w:rsid w:val="00E25BEA"/>
    <w:rsid w:val="00E25E57"/>
    <w:rsid w:val="00E26C70"/>
    <w:rsid w:val="00E276A3"/>
    <w:rsid w:val="00E3127C"/>
    <w:rsid w:val="00E315BE"/>
    <w:rsid w:val="00E31A8E"/>
    <w:rsid w:val="00E32253"/>
    <w:rsid w:val="00E32294"/>
    <w:rsid w:val="00E32472"/>
    <w:rsid w:val="00E327F5"/>
    <w:rsid w:val="00E32FFB"/>
    <w:rsid w:val="00E3330E"/>
    <w:rsid w:val="00E33B43"/>
    <w:rsid w:val="00E33BE3"/>
    <w:rsid w:val="00E33F03"/>
    <w:rsid w:val="00E34964"/>
    <w:rsid w:val="00E34C69"/>
    <w:rsid w:val="00E359DA"/>
    <w:rsid w:val="00E35D28"/>
    <w:rsid w:val="00E37C89"/>
    <w:rsid w:val="00E41599"/>
    <w:rsid w:val="00E41CA3"/>
    <w:rsid w:val="00E41F1E"/>
    <w:rsid w:val="00E42630"/>
    <w:rsid w:val="00E42853"/>
    <w:rsid w:val="00E42872"/>
    <w:rsid w:val="00E42C2B"/>
    <w:rsid w:val="00E43099"/>
    <w:rsid w:val="00E453C4"/>
    <w:rsid w:val="00E455A5"/>
    <w:rsid w:val="00E45B03"/>
    <w:rsid w:val="00E45D4D"/>
    <w:rsid w:val="00E46779"/>
    <w:rsid w:val="00E46F6B"/>
    <w:rsid w:val="00E47AB1"/>
    <w:rsid w:val="00E51831"/>
    <w:rsid w:val="00E52215"/>
    <w:rsid w:val="00E52DC4"/>
    <w:rsid w:val="00E52F2E"/>
    <w:rsid w:val="00E53214"/>
    <w:rsid w:val="00E532C0"/>
    <w:rsid w:val="00E5399E"/>
    <w:rsid w:val="00E53DF0"/>
    <w:rsid w:val="00E53E2C"/>
    <w:rsid w:val="00E53FA3"/>
    <w:rsid w:val="00E54AA4"/>
    <w:rsid w:val="00E54C3D"/>
    <w:rsid w:val="00E553AD"/>
    <w:rsid w:val="00E55556"/>
    <w:rsid w:val="00E55623"/>
    <w:rsid w:val="00E55B1E"/>
    <w:rsid w:val="00E55B4A"/>
    <w:rsid w:val="00E56029"/>
    <w:rsid w:val="00E56E9A"/>
    <w:rsid w:val="00E57B71"/>
    <w:rsid w:val="00E57CC3"/>
    <w:rsid w:val="00E60283"/>
    <w:rsid w:val="00E6080C"/>
    <w:rsid w:val="00E60C83"/>
    <w:rsid w:val="00E60FF4"/>
    <w:rsid w:val="00E6123A"/>
    <w:rsid w:val="00E61B19"/>
    <w:rsid w:val="00E63C98"/>
    <w:rsid w:val="00E643F7"/>
    <w:rsid w:val="00E647B2"/>
    <w:rsid w:val="00E64E98"/>
    <w:rsid w:val="00E66D52"/>
    <w:rsid w:val="00E66DBC"/>
    <w:rsid w:val="00E6789E"/>
    <w:rsid w:val="00E70752"/>
    <w:rsid w:val="00E707E5"/>
    <w:rsid w:val="00E7081F"/>
    <w:rsid w:val="00E70A94"/>
    <w:rsid w:val="00E71CB2"/>
    <w:rsid w:val="00E71CDE"/>
    <w:rsid w:val="00E726F6"/>
    <w:rsid w:val="00E73960"/>
    <w:rsid w:val="00E73C05"/>
    <w:rsid w:val="00E741A5"/>
    <w:rsid w:val="00E7458A"/>
    <w:rsid w:val="00E74762"/>
    <w:rsid w:val="00E74E7F"/>
    <w:rsid w:val="00E754B7"/>
    <w:rsid w:val="00E756D7"/>
    <w:rsid w:val="00E76317"/>
    <w:rsid w:val="00E77066"/>
    <w:rsid w:val="00E77134"/>
    <w:rsid w:val="00E77BCC"/>
    <w:rsid w:val="00E820EB"/>
    <w:rsid w:val="00E821A0"/>
    <w:rsid w:val="00E82586"/>
    <w:rsid w:val="00E82AC1"/>
    <w:rsid w:val="00E82C98"/>
    <w:rsid w:val="00E8330B"/>
    <w:rsid w:val="00E838F9"/>
    <w:rsid w:val="00E839E7"/>
    <w:rsid w:val="00E83A7D"/>
    <w:rsid w:val="00E84126"/>
    <w:rsid w:val="00E842C6"/>
    <w:rsid w:val="00E844CB"/>
    <w:rsid w:val="00E84651"/>
    <w:rsid w:val="00E84C54"/>
    <w:rsid w:val="00E85604"/>
    <w:rsid w:val="00E85664"/>
    <w:rsid w:val="00E86035"/>
    <w:rsid w:val="00E86287"/>
    <w:rsid w:val="00E869C3"/>
    <w:rsid w:val="00E86CC4"/>
    <w:rsid w:val="00E86D5C"/>
    <w:rsid w:val="00E878CE"/>
    <w:rsid w:val="00E91782"/>
    <w:rsid w:val="00E91D85"/>
    <w:rsid w:val="00E92239"/>
    <w:rsid w:val="00E933F6"/>
    <w:rsid w:val="00E93EC7"/>
    <w:rsid w:val="00E93F1B"/>
    <w:rsid w:val="00E949DB"/>
    <w:rsid w:val="00E94C6C"/>
    <w:rsid w:val="00E956C3"/>
    <w:rsid w:val="00E95B0E"/>
    <w:rsid w:val="00E95F15"/>
    <w:rsid w:val="00E9684E"/>
    <w:rsid w:val="00E9712A"/>
    <w:rsid w:val="00E97350"/>
    <w:rsid w:val="00E978E6"/>
    <w:rsid w:val="00E97B52"/>
    <w:rsid w:val="00EA0143"/>
    <w:rsid w:val="00EA05BA"/>
    <w:rsid w:val="00EA1F1B"/>
    <w:rsid w:val="00EA1FE9"/>
    <w:rsid w:val="00EA2126"/>
    <w:rsid w:val="00EA22D5"/>
    <w:rsid w:val="00EA27F4"/>
    <w:rsid w:val="00EA3830"/>
    <w:rsid w:val="00EA3FB2"/>
    <w:rsid w:val="00EA45C9"/>
    <w:rsid w:val="00EA46CC"/>
    <w:rsid w:val="00EA58D6"/>
    <w:rsid w:val="00EA617C"/>
    <w:rsid w:val="00EA656E"/>
    <w:rsid w:val="00EA7235"/>
    <w:rsid w:val="00EA77E8"/>
    <w:rsid w:val="00EB0DA6"/>
    <w:rsid w:val="00EB2BF5"/>
    <w:rsid w:val="00EB349C"/>
    <w:rsid w:val="00EB5163"/>
    <w:rsid w:val="00EB6622"/>
    <w:rsid w:val="00EB69AE"/>
    <w:rsid w:val="00EB6FB5"/>
    <w:rsid w:val="00EB7113"/>
    <w:rsid w:val="00EB77CF"/>
    <w:rsid w:val="00EC021F"/>
    <w:rsid w:val="00EC0431"/>
    <w:rsid w:val="00EC0B2F"/>
    <w:rsid w:val="00EC1440"/>
    <w:rsid w:val="00EC197B"/>
    <w:rsid w:val="00EC2631"/>
    <w:rsid w:val="00EC2998"/>
    <w:rsid w:val="00EC33D6"/>
    <w:rsid w:val="00EC379D"/>
    <w:rsid w:val="00EC471A"/>
    <w:rsid w:val="00EC4E12"/>
    <w:rsid w:val="00EC4E89"/>
    <w:rsid w:val="00EC50B9"/>
    <w:rsid w:val="00EC55E8"/>
    <w:rsid w:val="00EC57F6"/>
    <w:rsid w:val="00EC5B91"/>
    <w:rsid w:val="00EC6787"/>
    <w:rsid w:val="00EC6EBB"/>
    <w:rsid w:val="00ED0FB9"/>
    <w:rsid w:val="00ED1A3B"/>
    <w:rsid w:val="00ED2AB2"/>
    <w:rsid w:val="00ED3832"/>
    <w:rsid w:val="00ED3DFC"/>
    <w:rsid w:val="00ED425C"/>
    <w:rsid w:val="00ED4808"/>
    <w:rsid w:val="00ED482F"/>
    <w:rsid w:val="00ED4961"/>
    <w:rsid w:val="00ED4DFF"/>
    <w:rsid w:val="00ED5880"/>
    <w:rsid w:val="00ED5BC8"/>
    <w:rsid w:val="00ED6090"/>
    <w:rsid w:val="00ED64C4"/>
    <w:rsid w:val="00ED70EE"/>
    <w:rsid w:val="00ED733C"/>
    <w:rsid w:val="00ED7C85"/>
    <w:rsid w:val="00EE045E"/>
    <w:rsid w:val="00EE0864"/>
    <w:rsid w:val="00EE110E"/>
    <w:rsid w:val="00EE1C26"/>
    <w:rsid w:val="00EE2C01"/>
    <w:rsid w:val="00EE2DA2"/>
    <w:rsid w:val="00EE2FD4"/>
    <w:rsid w:val="00EE3915"/>
    <w:rsid w:val="00EE3F05"/>
    <w:rsid w:val="00EE430A"/>
    <w:rsid w:val="00EE493B"/>
    <w:rsid w:val="00EE53DE"/>
    <w:rsid w:val="00EE5430"/>
    <w:rsid w:val="00EE54A7"/>
    <w:rsid w:val="00EE5E68"/>
    <w:rsid w:val="00EE5F9C"/>
    <w:rsid w:val="00EE6966"/>
    <w:rsid w:val="00EF008D"/>
    <w:rsid w:val="00EF1918"/>
    <w:rsid w:val="00EF201E"/>
    <w:rsid w:val="00EF22A9"/>
    <w:rsid w:val="00EF243A"/>
    <w:rsid w:val="00EF2FAD"/>
    <w:rsid w:val="00EF3574"/>
    <w:rsid w:val="00EF3765"/>
    <w:rsid w:val="00EF4024"/>
    <w:rsid w:val="00EF4DB8"/>
    <w:rsid w:val="00EF51AE"/>
    <w:rsid w:val="00EF53AD"/>
    <w:rsid w:val="00EF5CF6"/>
    <w:rsid w:val="00EF5EE4"/>
    <w:rsid w:val="00EF6E0E"/>
    <w:rsid w:val="00EF7292"/>
    <w:rsid w:val="00EF7D03"/>
    <w:rsid w:val="00F00E1D"/>
    <w:rsid w:val="00F01232"/>
    <w:rsid w:val="00F013C3"/>
    <w:rsid w:val="00F01691"/>
    <w:rsid w:val="00F018D6"/>
    <w:rsid w:val="00F01F2D"/>
    <w:rsid w:val="00F02DA3"/>
    <w:rsid w:val="00F02EB8"/>
    <w:rsid w:val="00F03107"/>
    <w:rsid w:val="00F03AF3"/>
    <w:rsid w:val="00F03CBA"/>
    <w:rsid w:val="00F03F8B"/>
    <w:rsid w:val="00F04394"/>
    <w:rsid w:val="00F04D45"/>
    <w:rsid w:val="00F052E6"/>
    <w:rsid w:val="00F05BF1"/>
    <w:rsid w:val="00F05F78"/>
    <w:rsid w:val="00F067C1"/>
    <w:rsid w:val="00F06A5D"/>
    <w:rsid w:val="00F06EB3"/>
    <w:rsid w:val="00F07CCE"/>
    <w:rsid w:val="00F10105"/>
    <w:rsid w:val="00F10437"/>
    <w:rsid w:val="00F10E04"/>
    <w:rsid w:val="00F10F4B"/>
    <w:rsid w:val="00F1207D"/>
    <w:rsid w:val="00F121B2"/>
    <w:rsid w:val="00F12DCF"/>
    <w:rsid w:val="00F133CE"/>
    <w:rsid w:val="00F139FF"/>
    <w:rsid w:val="00F13DA6"/>
    <w:rsid w:val="00F1436F"/>
    <w:rsid w:val="00F14FFE"/>
    <w:rsid w:val="00F15F26"/>
    <w:rsid w:val="00F169F1"/>
    <w:rsid w:val="00F17A9A"/>
    <w:rsid w:val="00F20623"/>
    <w:rsid w:val="00F210DC"/>
    <w:rsid w:val="00F211DC"/>
    <w:rsid w:val="00F22E6D"/>
    <w:rsid w:val="00F231D3"/>
    <w:rsid w:val="00F23D4A"/>
    <w:rsid w:val="00F24579"/>
    <w:rsid w:val="00F24F4C"/>
    <w:rsid w:val="00F25426"/>
    <w:rsid w:val="00F2544A"/>
    <w:rsid w:val="00F25718"/>
    <w:rsid w:val="00F25C67"/>
    <w:rsid w:val="00F25E0C"/>
    <w:rsid w:val="00F261F0"/>
    <w:rsid w:val="00F26B4F"/>
    <w:rsid w:val="00F26CA5"/>
    <w:rsid w:val="00F2754C"/>
    <w:rsid w:val="00F300A2"/>
    <w:rsid w:val="00F31181"/>
    <w:rsid w:val="00F316C4"/>
    <w:rsid w:val="00F31720"/>
    <w:rsid w:val="00F31CD4"/>
    <w:rsid w:val="00F323C2"/>
    <w:rsid w:val="00F328BF"/>
    <w:rsid w:val="00F32EB9"/>
    <w:rsid w:val="00F33595"/>
    <w:rsid w:val="00F33627"/>
    <w:rsid w:val="00F33D60"/>
    <w:rsid w:val="00F33ED4"/>
    <w:rsid w:val="00F34072"/>
    <w:rsid w:val="00F344C2"/>
    <w:rsid w:val="00F34ABC"/>
    <w:rsid w:val="00F353DA"/>
    <w:rsid w:val="00F355DE"/>
    <w:rsid w:val="00F362F7"/>
    <w:rsid w:val="00F37D03"/>
    <w:rsid w:val="00F40495"/>
    <w:rsid w:val="00F42952"/>
    <w:rsid w:val="00F43559"/>
    <w:rsid w:val="00F44823"/>
    <w:rsid w:val="00F44AA0"/>
    <w:rsid w:val="00F4566A"/>
    <w:rsid w:val="00F45C82"/>
    <w:rsid w:val="00F45CC6"/>
    <w:rsid w:val="00F464BA"/>
    <w:rsid w:val="00F468AD"/>
    <w:rsid w:val="00F5153D"/>
    <w:rsid w:val="00F5209A"/>
    <w:rsid w:val="00F520DA"/>
    <w:rsid w:val="00F52142"/>
    <w:rsid w:val="00F5233D"/>
    <w:rsid w:val="00F52F76"/>
    <w:rsid w:val="00F53107"/>
    <w:rsid w:val="00F53440"/>
    <w:rsid w:val="00F53452"/>
    <w:rsid w:val="00F536B2"/>
    <w:rsid w:val="00F53A73"/>
    <w:rsid w:val="00F5425B"/>
    <w:rsid w:val="00F549AE"/>
    <w:rsid w:val="00F563BB"/>
    <w:rsid w:val="00F568A0"/>
    <w:rsid w:val="00F56AD1"/>
    <w:rsid w:val="00F56C68"/>
    <w:rsid w:val="00F578E3"/>
    <w:rsid w:val="00F60180"/>
    <w:rsid w:val="00F60193"/>
    <w:rsid w:val="00F60410"/>
    <w:rsid w:val="00F609EF"/>
    <w:rsid w:val="00F60A93"/>
    <w:rsid w:val="00F60E52"/>
    <w:rsid w:val="00F61484"/>
    <w:rsid w:val="00F61797"/>
    <w:rsid w:val="00F62696"/>
    <w:rsid w:val="00F62740"/>
    <w:rsid w:val="00F635C4"/>
    <w:rsid w:val="00F63A81"/>
    <w:rsid w:val="00F6407E"/>
    <w:rsid w:val="00F6409C"/>
    <w:rsid w:val="00F647B4"/>
    <w:rsid w:val="00F64A6E"/>
    <w:rsid w:val="00F651DB"/>
    <w:rsid w:val="00F676E4"/>
    <w:rsid w:val="00F67768"/>
    <w:rsid w:val="00F67991"/>
    <w:rsid w:val="00F70782"/>
    <w:rsid w:val="00F7099D"/>
    <w:rsid w:val="00F71266"/>
    <w:rsid w:val="00F71378"/>
    <w:rsid w:val="00F71C4C"/>
    <w:rsid w:val="00F72230"/>
    <w:rsid w:val="00F72413"/>
    <w:rsid w:val="00F7311D"/>
    <w:rsid w:val="00F74135"/>
    <w:rsid w:val="00F7470B"/>
    <w:rsid w:val="00F74FC4"/>
    <w:rsid w:val="00F750FE"/>
    <w:rsid w:val="00F7518C"/>
    <w:rsid w:val="00F757C1"/>
    <w:rsid w:val="00F75C37"/>
    <w:rsid w:val="00F77AA0"/>
    <w:rsid w:val="00F77F3D"/>
    <w:rsid w:val="00F8085F"/>
    <w:rsid w:val="00F80D92"/>
    <w:rsid w:val="00F811EA"/>
    <w:rsid w:val="00F81B60"/>
    <w:rsid w:val="00F81C45"/>
    <w:rsid w:val="00F81C89"/>
    <w:rsid w:val="00F82189"/>
    <w:rsid w:val="00F82468"/>
    <w:rsid w:val="00F8252A"/>
    <w:rsid w:val="00F8278E"/>
    <w:rsid w:val="00F8306D"/>
    <w:rsid w:val="00F83427"/>
    <w:rsid w:val="00F83600"/>
    <w:rsid w:val="00F83B55"/>
    <w:rsid w:val="00F83EE2"/>
    <w:rsid w:val="00F83F4C"/>
    <w:rsid w:val="00F847BE"/>
    <w:rsid w:val="00F84CB9"/>
    <w:rsid w:val="00F8542D"/>
    <w:rsid w:val="00F85564"/>
    <w:rsid w:val="00F86714"/>
    <w:rsid w:val="00F86956"/>
    <w:rsid w:val="00F8732E"/>
    <w:rsid w:val="00F90B60"/>
    <w:rsid w:val="00F90D33"/>
    <w:rsid w:val="00F91DEE"/>
    <w:rsid w:val="00F922D4"/>
    <w:rsid w:val="00F926B4"/>
    <w:rsid w:val="00F92F92"/>
    <w:rsid w:val="00F93A9A"/>
    <w:rsid w:val="00F93B1F"/>
    <w:rsid w:val="00F94068"/>
    <w:rsid w:val="00F94499"/>
    <w:rsid w:val="00F9555F"/>
    <w:rsid w:val="00F95DFB"/>
    <w:rsid w:val="00F96A7F"/>
    <w:rsid w:val="00F9709F"/>
    <w:rsid w:val="00F977FE"/>
    <w:rsid w:val="00F97AD6"/>
    <w:rsid w:val="00FA0674"/>
    <w:rsid w:val="00FA07B2"/>
    <w:rsid w:val="00FA0BFE"/>
    <w:rsid w:val="00FA0C9E"/>
    <w:rsid w:val="00FA0F2E"/>
    <w:rsid w:val="00FA19AA"/>
    <w:rsid w:val="00FA3A51"/>
    <w:rsid w:val="00FA3B22"/>
    <w:rsid w:val="00FA4052"/>
    <w:rsid w:val="00FA421A"/>
    <w:rsid w:val="00FA4474"/>
    <w:rsid w:val="00FA477A"/>
    <w:rsid w:val="00FA4961"/>
    <w:rsid w:val="00FA57E5"/>
    <w:rsid w:val="00FA5947"/>
    <w:rsid w:val="00FA5FBB"/>
    <w:rsid w:val="00FA66E6"/>
    <w:rsid w:val="00FA6801"/>
    <w:rsid w:val="00FA6B10"/>
    <w:rsid w:val="00FA6F19"/>
    <w:rsid w:val="00FA7D6E"/>
    <w:rsid w:val="00FB02A6"/>
    <w:rsid w:val="00FB0440"/>
    <w:rsid w:val="00FB0967"/>
    <w:rsid w:val="00FB0BCA"/>
    <w:rsid w:val="00FB0D7F"/>
    <w:rsid w:val="00FB11B8"/>
    <w:rsid w:val="00FB1219"/>
    <w:rsid w:val="00FB1780"/>
    <w:rsid w:val="00FB1B22"/>
    <w:rsid w:val="00FB2175"/>
    <w:rsid w:val="00FB39CE"/>
    <w:rsid w:val="00FB3E9E"/>
    <w:rsid w:val="00FB4756"/>
    <w:rsid w:val="00FB4DF4"/>
    <w:rsid w:val="00FB5A98"/>
    <w:rsid w:val="00FB61FE"/>
    <w:rsid w:val="00FB6E7A"/>
    <w:rsid w:val="00FB703E"/>
    <w:rsid w:val="00FB725C"/>
    <w:rsid w:val="00FB7698"/>
    <w:rsid w:val="00FB7B1F"/>
    <w:rsid w:val="00FC017B"/>
    <w:rsid w:val="00FC1858"/>
    <w:rsid w:val="00FC1D5F"/>
    <w:rsid w:val="00FC20F0"/>
    <w:rsid w:val="00FC2137"/>
    <w:rsid w:val="00FC26D0"/>
    <w:rsid w:val="00FC2DD9"/>
    <w:rsid w:val="00FC38FE"/>
    <w:rsid w:val="00FC4049"/>
    <w:rsid w:val="00FC422B"/>
    <w:rsid w:val="00FC432A"/>
    <w:rsid w:val="00FC5855"/>
    <w:rsid w:val="00FC5A2E"/>
    <w:rsid w:val="00FC65CB"/>
    <w:rsid w:val="00FC66CE"/>
    <w:rsid w:val="00FC73C1"/>
    <w:rsid w:val="00FC7FD9"/>
    <w:rsid w:val="00FD0555"/>
    <w:rsid w:val="00FD2256"/>
    <w:rsid w:val="00FD2FBF"/>
    <w:rsid w:val="00FD32B0"/>
    <w:rsid w:val="00FD3D0B"/>
    <w:rsid w:val="00FD4419"/>
    <w:rsid w:val="00FD5BAE"/>
    <w:rsid w:val="00FD5D20"/>
    <w:rsid w:val="00FD6213"/>
    <w:rsid w:val="00FD63A3"/>
    <w:rsid w:val="00FD6BEC"/>
    <w:rsid w:val="00FD6DE3"/>
    <w:rsid w:val="00FD787B"/>
    <w:rsid w:val="00FD7B39"/>
    <w:rsid w:val="00FE0AC9"/>
    <w:rsid w:val="00FE0E34"/>
    <w:rsid w:val="00FE1029"/>
    <w:rsid w:val="00FE10F2"/>
    <w:rsid w:val="00FE3419"/>
    <w:rsid w:val="00FE447C"/>
    <w:rsid w:val="00FE46E0"/>
    <w:rsid w:val="00FE48CE"/>
    <w:rsid w:val="00FE497C"/>
    <w:rsid w:val="00FE4F0F"/>
    <w:rsid w:val="00FE52A9"/>
    <w:rsid w:val="00FE5A50"/>
    <w:rsid w:val="00FE5EF1"/>
    <w:rsid w:val="00FE6436"/>
    <w:rsid w:val="00FE6A9E"/>
    <w:rsid w:val="00FE6BCD"/>
    <w:rsid w:val="00FE7423"/>
    <w:rsid w:val="00FE74D5"/>
    <w:rsid w:val="00FF0106"/>
    <w:rsid w:val="00FF0133"/>
    <w:rsid w:val="00FF0291"/>
    <w:rsid w:val="00FF044C"/>
    <w:rsid w:val="00FF04D9"/>
    <w:rsid w:val="00FF0577"/>
    <w:rsid w:val="00FF0D1E"/>
    <w:rsid w:val="00FF1037"/>
    <w:rsid w:val="00FF17A9"/>
    <w:rsid w:val="00FF2DB9"/>
    <w:rsid w:val="00FF33FB"/>
    <w:rsid w:val="00FF3F4B"/>
    <w:rsid w:val="00FF4034"/>
    <w:rsid w:val="00FF4663"/>
    <w:rsid w:val="00FF4AD3"/>
    <w:rsid w:val="00FF4BE7"/>
    <w:rsid w:val="00FF5EC6"/>
    <w:rsid w:val="00FF6C18"/>
    <w:rsid w:val="01005C74"/>
    <w:rsid w:val="012743CC"/>
    <w:rsid w:val="0127D1A6"/>
    <w:rsid w:val="01379401"/>
    <w:rsid w:val="01415AC4"/>
    <w:rsid w:val="015A5F55"/>
    <w:rsid w:val="01636BFA"/>
    <w:rsid w:val="016578DB"/>
    <w:rsid w:val="0168EB90"/>
    <w:rsid w:val="016EC647"/>
    <w:rsid w:val="01886AED"/>
    <w:rsid w:val="0188FF8A"/>
    <w:rsid w:val="01891360"/>
    <w:rsid w:val="01A2CCC5"/>
    <w:rsid w:val="01B7AB7E"/>
    <w:rsid w:val="01F62BB7"/>
    <w:rsid w:val="02118376"/>
    <w:rsid w:val="0215DE3A"/>
    <w:rsid w:val="021EF2E0"/>
    <w:rsid w:val="02293D69"/>
    <w:rsid w:val="024053CC"/>
    <w:rsid w:val="02442A87"/>
    <w:rsid w:val="0264C017"/>
    <w:rsid w:val="029E5ABA"/>
    <w:rsid w:val="02B487AC"/>
    <w:rsid w:val="02BEB0B1"/>
    <w:rsid w:val="02DC2EF3"/>
    <w:rsid w:val="02DCB03F"/>
    <w:rsid w:val="02FF2362"/>
    <w:rsid w:val="031547D4"/>
    <w:rsid w:val="034713D5"/>
    <w:rsid w:val="034731C3"/>
    <w:rsid w:val="0354B032"/>
    <w:rsid w:val="035541BE"/>
    <w:rsid w:val="03751E8D"/>
    <w:rsid w:val="0382961C"/>
    <w:rsid w:val="03881ED4"/>
    <w:rsid w:val="038D67DA"/>
    <w:rsid w:val="038FBC12"/>
    <w:rsid w:val="039D1520"/>
    <w:rsid w:val="03B60200"/>
    <w:rsid w:val="03C25CE6"/>
    <w:rsid w:val="03D4317A"/>
    <w:rsid w:val="03E18F4C"/>
    <w:rsid w:val="03FE09C8"/>
    <w:rsid w:val="04020DC9"/>
    <w:rsid w:val="040862EB"/>
    <w:rsid w:val="040AC678"/>
    <w:rsid w:val="041D6BA6"/>
    <w:rsid w:val="042129C4"/>
    <w:rsid w:val="04385F2B"/>
    <w:rsid w:val="043B2C3D"/>
    <w:rsid w:val="04404E93"/>
    <w:rsid w:val="0448C856"/>
    <w:rsid w:val="044F533A"/>
    <w:rsid w:val="04786059"/>
    <w:rsid w:val="04A497A8"/>
    <w:rsid w:val="04B7C92C"/>
    <w:rsid w:val="04D6F746"/>
    <w:rsid w:val="04E736A3"/>
    <w:rsid w:val="04EF7AD8"/>
    <w:rsid w:val="04F1C9FD"/>
    <w:rsid w:val="0502EA57"/>
    <w:rsid w:val="0525E4E1"/>
    <w:rsid w:val="052EC7C6"/>
    <w:rsid w:val="054C7DF3"/>
    <w:rsid w:val="057069ED"/>
    <w:rsid w:val="0573E890"/>
    <w:rsid w:val="0576B481"/>
    <w:rsid w:val="05779921"/>
    <w:rsid w:val="057FEAAD"/>
    <w:rsid w:val="0593CBDF"/>
    <w:rsid w:val="05959F87"/>
    <w:rsid w:val="05A18EE7"/>
    <w:rsid w:val="05B9FAC1"/>
    <w:rsid w:val="05E8AB91"/>
    <w:rsid w:val="0612B6FB"/>
    <w:rsid w:val="0623CBEF"/>
    <w:rsid w:val="0649E386"/>
    <w:rsid w:val="064EE1B8"/>
    <w:rsid w:val="06531DC4"/>
    <w:rsid w:val="0664BF6E"/>
    <w:rsid w:val="0667296A"/>
    <w:rsid w:val="0667D906"/>
    <w:rsid w:val="0673CC33"/>
    <w:rsid w:val="0677DA2C"/>
    <w:rsid w:val="0680F2DC"/>
    <w:rsid w:val="069B2BAD"/>
    <w:rsid w:val="069F9C4E"/>
    <w:rsid w:val="06AE416C"/>
    <w:rsid w:val="06C7977D"/>
    <w:rsid w:val="06CED388"/>
    <w:rsid w:val="06D21396"/>
    <w:rsid w:val="06F1316F"/>
    <w:rsid w:val="07111F1F"/>
    <w:rsid w:val="07327074"/>
    <w:rsid w:val="07358388"/>
    <w:rsid w:val="073755B1"/>
    <w:rsid w:val="073C9CA7"/>
    <w:rsid w:val="075C8A13"/>
    <w:rsid w:val="075F4D13"/>
    <w:rsid w:val="0763B9D3"/>
    <w:rsid w:val="079BB748"/>
    <w:rsid w:val="07AB44EA"/>
    <w:rsid w:val="07BA2E8E"/>
    <w:rsid w:val="07BDB8D9"/>
    <w:rsid w:val="07CA723B"/>
    <w:rsid w:val="07FBEF6B"/>
    <w:rsid w:val="080AD09D"/>
    <w:rsid w:val="08129BB6"/>
    <w:rsid w:val="0816796C"/>
    <w:rsid w:val="084102D6"/>
    <w:rsid w:val="08497338"/>
    <w:rsid w:val="084C1936"/>
    <w:rsid w:val="085D6FD2"/>
    <w:rsid w:val="086D0F2F"/>
    <w:rsid w:val="08758CD0"/>
    <w:rsid w:val="088103EE"/>
    <w:rsid w:val="08812CF3"/>
    <w:rsid w:val="08891973"/>
    <w:rsid w:val="08C7A053"/>
    <w:rsid w:val="08CCBE31"/>
    <w:rsid w:val="08EC3661"/>
    <w:rsid w:val="090436CF"/>
    <w:rsid w:val="09059C3D"/>
    <w:rsid w:val="093D6B54"/>
    <w:rsid w:val="0970900F"/>
    <w:rsid w:val="097283B9"/>
    <w:rsid w:val="09AACF04"/>
    <w:rsid w:val="09B394D6"/>
    <w:rsid w:val="09C40150"/>
    <w:rsid w:val="0A316530"/>
    <w:rsid w:val="0A4D0B36"/>
    <w:rsid w:val="0A51EAC2"/>
    <w:rsid w:val="0A62B918"/>
    <w:rsid w:val="0A647110"/>
    <w:rsid w:val="0A661914"/>
    <w:rsid w:val="0A6B38DA"/>
    <w:rsid w:val="0AB67F74"/>
    <w:rsid w:val="0ABB5072"/>
    <w:rsid w:val="0ADC3562"/>
    <w:rsid w:val="0AF6D46C"/>
    <w:rsid w:val="0B091E22"/>
    <w:rsid w:val="0B0C29E5"/>
    <w:rsid w:val="0B875F27"/>
    <w:rsid w:val="0B8F4022"/>
    <w:rsid w:val="0BBCA857"/>
    <w:rsid w:val="0BD1F8DF"/>
    <w:rsid w:val="0BD31377"/>
    <w:rsid w:val="0BD52AE6"/>
    <w:rsid w:val="0BDBC3EA"/>
    <w:rsid w:val="0BE8E406"/>
    <w:rsid w:val="0C05DE63"/>
    <w:rsid w:val="0C0D289D"/>
    <w:rsid w:val="0C237063"/>
    <w:rsid w:val="0C300C3C"/>
    <w:rsid w:val="0C338610"/>
    <w:rsid w:val="0C36C05B"/>
    <w:rsid w:val="0C4BCE63"/>
    <w:rsid w:val="0C566E6E"/>
    <w:rsid w:val="0C5D6F41"/>
    <w:rsid w:val="0C90785D"/>
    <w:rsid w:val="0C97DEDF"/>
    <w:rsid w:val="0CAA6E7F"/>
    <w:rsid w:val="0CB0B1B4"/>
    <w:rsid w:val="0CB3179A"/>
    <w:rsid w:val="0CBED0D1"/>
    <w:rsid w:val="0CC250DB"/>
    <w:rsid w:val="0CC2A5D4"/>
    <w:rsid w:val="0D038A2B"/>
    <w:rsid w:val="0D454F6D"/>
    <w:rsid w:val="0D48697F"/>
    <w:rsid w:val="0D57E633"/>
    <w:rsid w:val="0D6BB1EC"/>
    <w:rsid w:val="0D872103"/>
    <w:rsid w:val="0D9CF325"/>
    <w:rsid w:val="0DA36CAB"/>
    <w:rsid w:val="0DC7CE75"/>
    <w:rsid w:val="0E041A3A"/>
    <w:rsid w:val="0E0A4966"/>
    <w:rsid w:val="0E0BBBAA"/>
    <w:rsid w:val="0E2A2317"/>
    <w:rsid w:val="0E2E3669"/>
    <w:rsid w:val="0E32D364"/>
    <w:rsid w:val="0E36E22E"/>
    <w:rsid w:val="0E37D922"/>
    <w:rsid w:val="0E4B22D1"/>
    <w:rsid w:val="0E505D73"/>
    <w:rsid w:val="0E5BFFA9"/>
    <w:rsid w:val="0E788495"/>
    <w:rsid w:val="0E83FF13"/>
    <w:rsid w:val="0E86243C"/>
    <w:rsid w:val="0EA8BF93"/>
    <w:rsid w:val="0EAAD93B"/>
    <w:rsid w:val="0EB4F637"/>
    <w:rsid w:val="0ED14FE3"/>
    <w:rsid w:val="0ED64E6C"/>
    <w:rsid w:val="0EDCA5C7"/>
    <w:rsid w:val="0EF2B858"/>
    <w:rsid w:val="0F2182BF"/>
    <w:rsid w:val="0F229959"/>
    <w:rsid w:val="0F3195BE"/>
    <w:rsid w:val="0F498C56"/>
    <w:rsid w:val="0F50E083"/>
    <w:rsid w:val="0F6CB72E"/>
    <w:rsid w:val="0F7D183D"/>
    <w:rsid w:val="0F817F2E"/>
    <w:rsid w:val="0F876FD8"/>
    <w:rsid w:val="0F8807EC"/>
    <w:rsid w:val="0FD13C1F"/>
    <w:rsid w:val="0FE177CF"/>
    <w:rsid w:val="0FE9E981"/>
    <w:rsid w:val="0FF2E636"/>
    <w:rsid w:val="102854F0"/>
    <w:rsid w:val="1037EA11"/>
    <w:rsid w:val="1041A6BC"/>
    <w:rsid w:val="104BD392"/>
    <w:rsid w:val="1052ED2B"/>
    <w:rsid w:val="106ADE39"/>
    <w:rsid w:val="10717712"/>
    <w:rsid w:val="108E54C8"/>
    <w:rsid w:val="10A61BFC"/>
    <w:rsid w:val="10AAFFB5"/>
    <w:rsid w:val="10CA9755"/>
    <w:rsid w:val="10DA9E5B"/>
    <w:rsid w:val="10E3E53D"/>
    <w:rsid w:val="10F34BD5"/>
    <w:rsid w:val="11008CD1"/>
    <w:rsid w:val="1102AF9B"/>
    <w:rsid w:val="110A74B8"/>
    <w:rsid w:val="111215AF"/>
    <w:rsid w:val="1124F479"/>
    <w:rsid w:val="1129F8F8"/>
    <w:rsid w:val="118A61B7"/>
    <w:rsid w:val="11901F2D"/>
    <w:rsid w:val="11932E83"/>
    <w:rsid w:val="1194C27A"/>
    <w:rsid w:val="11AF8436"/>
    <w:rsid w:val="11D353F8"/>
    <w:rsid w:val="12120451"/>
    <w:rsid w:val="12187B3E"/>
    <w:rsid w:val="121D9787"/>
    <w:rsid w:val="1222A464"/>
    <w:rsid w:val="122DDBC9"/>
    <w:rsid w:val="12521CC8"/>
    <w:rsid w:val="125ACCF5"/>
    <w:rsid w:val="125E5E57"/>
    <w:rsid w:val="126B9E1E"/>
    <w:rsid w:val="127EEE52"/>
    <w:rsid w:val="1282D00B"/>
    <w:rsid w:val="128AF815"/>
    <w:rsid w:val="129E0309"/>
    <w:rsid w:val="12A3476D"/>
    <w:rsid w:val="12A5FA75"/>
    <w:rsid w:val="12B0E8C3"/>
    <w:rsid w:val="12B567C6"/>
    <w:rsid w:val="12C7F7CB"/>
    <w:rsid w:val="12DDAAA5"/>
    <w:rsid w:val="12EFCD45"/>
    <w:rsid w:val="12F2A7F6"/>
    <w:rsid w:val="12F9814F"/>
    <w:rsid w:val="130574D9"/>
    <w:rsid w:val="13321D37"/>
    <w:rsid w:val="1337C1D3"/>
    <w:rsid w:val="133AF2CD"/>
    <w:rsid w:val="134D6561"/>
    <w:rsid w:val="1360DCC9"/>
    <w:rsid w:val="1370EAF5"/>
    <w:rsid w:val="13917535"/>
    <w:rsid w:val="139D47A0"/>
    <w:rsid w:val="139E138A"/>
    <w:rsid w:val="13A735EB"/>
    <w:rsid w:val="13AF28E4"/>
    <w:rsid w:val="13C13669"/>
    <w:rsid w:val="13E38E88"/>
    <w:rsid w:val="141D8EED"/>
    <w:rsid w:val="1420E0DB"/>
    <w:rsid w:val="14295C99"/>
    <w:rsid w:val="142F2607"/>
    <w:rsid w:val="142F4C5B"/>
    <w:rsid w:val="1469F18F"/>
    <w:rsid w:val="147F21F2"/>
    <w:rsid w:val="14823223"/>
    <w:rsid w:val="149785E5"/>
    <w:rsid w:val="14AA6A30"/>
    <w:rsid w:val="14AFB0B0"/>
    <w:rsid w:val="14B934FD"/>
    <w:rsid w:val="14BA6251"/>
    <w:rsid w:val="14D08B91"/>
    <w:rsid w:val="14D8F8DE"/>
    <w:rsid w:val="14E4415A"/>
    <w:rsid w:val="14F01EEC"/>
    <w:rsid w:val="14FBC613"/>
    <w:rsid w:val="150333CB"/>
    <w:rsid w:val="1526B45C"/>
    <w:rsid w:val="15277827"/>
    <w:rsid w:val="15282887"/>
    <w:rsid w:val="152AEAA4"/>
    <w:rsid w:val="152CB684"/>
    <w:rsid w:val="152CD688"/>
    <w:rsid w:val="152F89BE"/>
    <w:rsid w:val="15452D47"/>
    <w:rsid w:val="1555FCE0"/>
    <w:rsid w:val="155C6B48"/>
    <w:rsid w:val="15614179"/>
    <w:rsid w:val="1569FEEA"/>
    <w:rsid w:val="156B4433"/>
    <w:rsid w:val="156EB108"/>
    <w:rsid w:val="15796F29"/>
    <w:rsid w:val="157FD4D6"/>
    <w:rsid w:val="15888436"/>
    <w:rsid w:val="1592E5F0"/>
    <w:rsid w:val="159D6113"/>
    <w:rsid w:val="15A0A975"/>
    <w:rsid w:val="15AB4139"/>
    <w:rsid w:val="15B105B1"/>
    <w:rsid w:val="15FCB232"/>
    <w:rsid w:val="161A99CC"/>
    <w:rsid w:val="162E333F"/>
    <w:rsid w:val="1649452C"/>
    <w:rsid w:val="16632A4D"/>
    <w:rsid w:val="16768DEF"/>
    <w:rsid w:val="16BBA04F"/>
    <w:rsid w:val="16BE1D23"/>
    <w:rsid w:val="16C98271"/>
    <w:rsid w:val="16D3D68B"/>
    <w:rsid w:val="16DF6F5D"/>
    <w:rsid w:val="16E9E1C3"/>
    <w:rsid w:val="16F74F75"/>
    <w:rsid w:val="171A1184"/>
    <w:rsid w:val="173AD8B3"/>
    <w:rsid w:val="1755B148"/>
    <w:rsid w:val="17753429"/>
    <w:rsid w:val="179A1D98"/>
    <w:rsid w:val="17A07BB5"/>
    <w:rsid w:val="17BF3A3C"/>
    <w:rsid w:val="17C0AB9E"/>
    <w:rsid w:val="17CD9E26"/>
    <w:rsid w:val="17E85CE6"/>
    <w:rsid w:val="17EBCF1B"/>
    <w:rsid w:val="180824C7"/>
    <w:rsid w:val="1817066D"/>
    <w:rsid w:val="181E14AC"/>
    <w:rsid w:val="18361245"/>
    <w:rsid w:val="183B5387"/>
    <w:rsid w:val="184D4173"/>
    <w:rsid w:val="1863609A"/>
    <w:rsid w:val="1864D55A"/>
    <w:rsid w:val="18779D74"/>
    <w:rsid w:val="1881F775"/>
    <w:rsid w:val="18A4B651"/>
    <w:rsid w:val="18A9B9FF"/>
    <w:rsid w:val="19051402"/>
    <w:rsid w:val="1908BC99"/>
    <w:rsid w:val="190C009F"/>
    <w:rsid w:val="191667BB"/>
    <w:rsid w:val="1923032D"/>
    <w:rsid w:val="1925229A"/>
    <w:rsid w:val="192F13CB"/>
    <w:rsid w:val="1944829F"/>
    <w:rsid w:val="1948F75A"/>
    <w:rsid w:val="1950D120"/>
    <w:rsid w:val="1955B286"/>
    <w:rsid w:val="195BD510"/>
    <w:rsid w:val="1967783C"/>
    <w:rsid w:val="196CC138"/>
    <w:rsid w:val="196FF3B6"/>
    <w:rsid w:val="197EFB5C"/>
    <w:rsid w:val="1982C1A1"/>
    <w:rsid w:val="198AB52D"/>
    <w:rsid w:val="199503CF"/>
    <w:rsid w:val="19A963AF"/>
    <w:rsid w:val="19B25D18"/>
    <w:rsid w:val="19B5700F"/>
    <w:rsid w:val="19D14113"/>
    <w:rsid w:val="19D4F8CA"/>
    <w:rsid w:val="19E830DB"/>
    <w:rsid w:val="19F3EEA1"/>
    <w:rsid w:val="1A118100"/>
    <w:rsid w:val="1A13282C"/>
    <w:rsid w:val="1A18D666"/>
    <w:rsid w:val="1A2552CB"/>
    <w:rsid w:val="1A45A38A"/>
    <w:rsid w:val="1A5715A9"/>
    <w:rsid w:val="1A6C8858"/>
    <w:rsid w:val="1A8105BB"/>
    <w:rsid w:val="1AB7F9A5"/>
    <w:rsid w:val="1ACF54F4"/>
    <w:rsid w:val="1ADAA606"/>
    <w:rsid w:val="1AE20621"/>
    <w:rsid w:val="1AE2F9A6"/>
    <w:rsid w:val="1AF0BC7E"/>
    <w:rsid w:val="1B237564"/>
    <w:rsid w:val="1B2B664A"/>
    <w:rsid w:val="1B344520"/>
    <w:rsid w:val="1B3ED37C"/>
    <w:rsid w:val="1B5679B3"/>
    <w:rsid w:val="1B5C020C"/>
    <w:rsid w:val="1B928D6E"/>
    <w:rsid w:val="1BA9C46B"/>
    <w:rsid w:val="1BAF8C49"/>
    <w:rsid w:val="1BBA9483"/>
    <w:rsid w:val="1BD48DD3"/>
    <w:rsid w:val="1BE9198B"/>
    <w:rsid w:val="1C15A375"/>
    <w:rsid w:val="1C1CB987"/>
    <w:rsid w:val="1C2EAD6B"/>
    <w:rsid w:val="1C3DC334"/>
    <w:rsid w:val="1C51C9E1"/>
    <w:rsid w:val="1C5282AD"/>
    <w:rsid w:val="1C64323A"/>
    <w:rsid w:val="1C835B32"/>
    <w:rsid w:val="1C92B575"/>
    <w:rsid w:val="1CB7637B"/>
    <w:rsid w:val="1CCD4E9A"/>
    <w:rsid w:val="1CD31204"/>
    <w:rsid w:val="1CD5ED38"/>
    <w:rsid w:val="1CE228C5"/>
    <w:rsid w:val="1CFF609F"/>
    <w:rsid w:val="1D11CC3E"/>
    <w:rsid w:val="1D47BF21"/>
    <w:rsid w:val="1D51FFE4"/>
    <w:rsid w:val="1D541AF8"/>
    <w:rsid w:val="1D69FB8B"/>
    <w:rsid w:val="1D7040D5"/>
    <w:rsid w:val="1D7A325C"/>
    <w:rsid w:val="1D908D6C"/>
    <w:rsid w:val="1D977BED"/>
    <w:rsid w:val="1DA4BAE7"/>
    <w:rsid w:val="1DA4E2A2"/>
    <w:rsid w:val="1DCB6428"/>
    <w:rsid w:val="1DD09AE0"/>
    <w:rsid w:val="1DEA4F24"/>
    <w:rsid w:val="1E0A4C90"/>
    <w:rsid w:val="1E18D9F4"/>
    <w:rsid w:val="1E20FF78"/>
    <w:rsid w:val="1E2E5332"/>
    <w:rsid w:val="1E488749"/>
    <w:rsid w:val="1E5ED5DF"/>
    <w:rsid w:val="1E672BDB"/>
    <w:rsid w:val="1E90DE00"/>
    <w:rsid w:val="1EA00E0C"/>
    <w:rsid w:val="1EB2FEBB"/>
    <w:rsid w:val="1EB6DAFF"/>
    <w:rsid w:val="1EBBEB89"/>
    <w:rsid w:val="1ED03748"/>
    <w:rsid w:val="1EEB3FAE"/>
    <w:rsid w:val="1F0FFDAD"/>
    <w:rsid w:val="1F177169"/>
    <w:rsid w:val="1F3D6E91"/>
    <w:rsid w:val="1F50BE65"/>
    <w:rsid w:val="1F5723D1"/>
    <w:rsid w:val="1F6EC80D"/>
    <w:rsid w:val="1F81FB1C"/>
    <w:rsid w:val="1FA102BA"/>
    <w:rsid w:val="1FA7B9D7"/>
    <w:rsid w:val="1FC02304"/>
    <w:rsid w:val="1FC19749"/>
    <w:rsid w:val="1FDBFB23"/>
    <w:rsid w:val="2000072A"/>
    <w:rsid w:val="20011A27"/>
    <w:rsid w:val="20062B60"/>
    <w:rsid w:val="20098B26"/>
    <w:rsid w:val="201F529C"/>
    <w:rsid w:val="20272B61"/>
    <w:rsid w:val="20283B0E"/>
    <w:rsid w:val="20330BA8"/>
    <w:rsid w:val="2036D98E"/>
    <w:rsid w:val="20485052"/>
    <w:rsid w:val="20540AD5"/>
    <w:rsid w:val="2054B664"/>
    <w:rsid w:val="20599E0A"/>
    <w:rsid w:val="2088B745"/>
    <w:rsid w:val="208C802F"/>
    <w:rsid w:val="20920D3C"/>
    <w:rsid w:val="20B54731"/>
    <w:rsid w:val="20C7B14B"/>
    <w:rsid w:val="20CCEFAF"/>
    <w:rsid w:val="20DDAE52"/>
    <w:rsid w:val="20E613D7"/>
    <w:rsid w:val="20F52677"/>
    <w:rsid w:val="20FD798C"/>
    <w:rsid w:val="210931ED"/>
    <w:rsid w:val="210A1AB3"/>
    <w:rsid w:val="210A279C"/>
    <w:rsid w:val="210D3197"/>
    <w:rsid w:val="210DD61D"/>
    <w:rsid w:val="212AD763"/>
    <w:rsid w:val="2156CFF9"/>
    <w:rsid w:val="21724DE5"/>
    <w:rsid w:val="21898BBC"/>
    <w:rsid w:val="21D535F8"/>
    <w:rsid w:val="21E46113"/>
    <w:rsid w:val="220CCA20"/>
    <w:rsid w:val="220D5772"/>
    <w:rsid w:val="22131A8F"/>
    <w:rsid w:val="2214CC61"/>
    <w:rsid w:val="222C2D03"/>
    <w:rsid w:val="222FB4BB"/>
    <w:rsid w:val="2230CE78"/>
    <w:rsid w:val="224B94C5"/>
    <w:rsid w:val="2261D1CC"/>
    <w:rsid w:val="22624AD3"/>
    <w:rsid w:val="226733A9"/>
    <w:rsid w:val="226C1C8C"/>
    <w:rsid w:val="22826D7D"/>
    <w:rsid w:val="2284DFB6"/>
    <w:rsid w:val="2293FB37"/>
    <w:rsid w:val="22ACEB85"/>
    <w:rsid w:val="22BDDAA3"/>
    <w:rsid w:val="22CD1A02"/>
    <w:rsid w:val="2305CA15"/>
    <w:rsid w:val="231E7673"/>
    <w:rsid w:val="231F17E3"/>
    <w:rsid w:val="2329C050"/>
    <w:rsid w:val="23645ED7"/>
    <w:rsid w:val="2383E689"/>
    <w:rsid w:val="238F6D44"/>
    <w:rsid w:val="23910571"/>
    <w:rsid w:val="239341BF"/>
    <w:rsid w:val="239B00F5"/>
    <w:rsid w:val="23A23B15"/>
    <w:rsid w:val="23B18E05"/>
    <w:rsid w:val="23C04979"/>
    <w:rsid w:val="23C24980"/>
    <w:rsid w:val="23CECE8E"/>
    <w:rsid w:val="23E0887E"/>
    <w:rsid w:val="23E91C07"/>
    <w:rsid w:val="23FA8CEA"/>
    <w:rsid w:val="240BF502"/>
    <w:rsid w:val="241FC37E"/>
    <w:rsid w:val="24217B0F"/>
    <w:rsid w:val="242FDB5D"/>
    <w:rsid w:val="24347172"/>
    <w:rsid w:val="244079DE"/>
    <w:rsid w:val="2453809F"/>
    <w:rsid w:val="24596790"/>
    <w:rsid w:val="245DD692"/>
    <w:rsid w:val="245E2DB8"/>
    <w:rsid w:val="246403FA"/>
    <w:rsid w:val="248A803E"/>
    <w:rsid w:val="2490036F"/>
    <w:rsid w:val="249B069A"/>
    <w:rsid w:val="24A1A33F"/>
    <w:rsid w:val="24AD754B"/>
    <w:rsid w:val="24B36AB8"/>
    <w:rsid w:val="24DF0734"/>
    <w:rsid w:val="24F55A4F"/>
    <w:rsid w:val="250C688D"/>
    <w:rsid w:val="250C96FF"/>
    <w:rsid w:val="251702E3"/>
    <w:rsid w:val="254492E8"/>
    <w:rsid w:val="25470C7D"/>
    <w:rsid w:val="25535545"/>
    <w:rsid w:val="255B437C"/>
    <w:rsid w:val="25660942"/>
    <w:rsid w:val="256CDFA1"/>
    <w:rsid w:val="2574C4FD"/>
    <w:rsid w:val="259197A3"/>
    <w:rsid w:val="25949B63"/>
    <w:rsid w:val="25A9FB4D"/>
    <w:rsid w:val="25AB73AF"/>
    <w:rsid w:val="25D28C86"/>
    <w:rsid w:val="25D314BA"/>
    <w:rsid w:val="25E9EBC1"/>
    <w:rsid w:val="25F914B5"/>
    <w:rsid w:val="25FBF6E9"/>
    <w:rsid w:val="25FE47AD"/>
    <w:rsid w:val="262B9F36"/>
    <w:rsid w:val="2634B345"/>
    <w:rsid w:val="2646C24D"/>
    <w:rsid w:val="265ACA49"/>
    <w:rsid w:val="2666FC2C"/>
    <w:rsid w:val="26701199"/>
    <w:rsid w:val="267AB2CC"/>
    <w:rsid w:val="2685B83E"/>
    <w:rsid w:val="269EFE5B"/>
    <w:rsid w:val="26BD1477"/>
    <w:rsid w:val="26C9CE9B"/>
    <w:rsid w:val="26EC48D0"/>
    <w:rsid w:val="26F0C8E5"/>
    <w:rsid w:val="26F357B9"/>
    <w:rsid w:val="26FB1DD0"/>
    <w:rsid w:val="2701CDFE"/>
    <w:rsid w:val="2719E457"/>
    <w:rsid w:val="271BA88C"/>
    <w:rsid w:val="2729140B"/>
    <w:rsid w:val="273FD676"/>
    <w:rsid w:val="274549B1"/>
    <w:rsid w:val="274FB493"/>
    <w:rsid w:val="2765AA30"/>
    <w:rsid w:val="276FC1D7"/>
    <w:rsid w:val="2773328C"/>
    <w:rsid w:val="2776539B"/>
    <w:rsid w:val="277CDEB1"/>
    <w:rsid w:val="279CCEBB"/>
    <w:rsid w:val="27B8B626"/>
    <w:rsid w:val="27B9BED0"/>
    <w:rsid w:val="27F34A47"/>
    <w:rsid w:val="2828F3E4"/>
    <w:rsid w:val="28294997"/>
    <w:rsid w:val="283C8272"/>
    <w:rsid w:val="28501584"/>
    <w:rsid w:val="2881FFE8"/>
    <w:rsid w:val="2883A0DA"/>
    <w:rsid w:val="289302B8"/>
    <w:rsid w:val="289C5F06"/>
    <w:rsid w:val="289E6FAB"/>
    <w:rsid w:val="28CD6A66"/>
    <w:rsid w:val="28D7DDD4"/>
    <w:rsid w:val="2905C709"/>
    <w:rsid w:val="292B55DD"/>
    <w:rsid w:val="29469648"/>
    <w:rsid w:val="2960E3AD"/>
    <w:rsid w:val="2964450D"/>
    <w:rsid w:val="298CC8DD"/>
    <w:rsid w:val="29A9E6C3"/>
    <w:rsid w:val="29C55DE8"/>
    <w:rsid w:val="29C62DF1"/>
    <w:rsid w:val="29D76822"/>
    <w:rsid w:val="29EBEC05"/>
    <w:rsid w:val="29EEB387"/>
    <w:rsid w:val="29F454C3"/>
    <w:rsid w:val="2A1D2867"/>
    <w:rsid w:val="2A2A82C9"/>
    <w:rsid w:val="2A2D944A"/>
    <w:rsid w:val="2A5AA256"/>
    <w:rsid w:val="2A5AD186"/>
    <w:rsid w:val="2A5C9CE3"/>
    <w:rsid w:val="2A73DB90"/>
    <w:rsid w:val="2A7A415D"/>
    <w:rsid w:val="2A7E6A1A"/>
    <w:rsid w:val="2A8F8E6B"/>
    <w:rsid w:val="2AC4C6F4"/>
    <w:rsid w:val="2AC7634E"/>
    <w:rsid w:val="2ACDC1A2"/>
    <w:rsid w:val="2ADBD71E"/>
    <w:rsid w:val="2ADC66B3"/>
    <w:rsid w:val="2AE81DA6"/>
    <w:rsid w:val="2AF26DEF"/>
    <w:rsid w:val="2AFF8593"/>
    <w:rsid w:val="2B00DDED"/>
    <w:rsid w:val="2B349962"/>
    <w:rsid w:val="2B46F758"/>
    <w:rsid w:val="2B47C409"/>
    <w:rsid w:val="2B66F5A8"/>
    <w:rsid w:val="2B6D926C"/>
    <w:rsid w:val="2B72D43A"/>
    <w:rsid w:val="2B906F6E"/>
    <w:rsid w:val="2B99011E"/>
    <w:rsid w:val="2BA24437"/>
    <w:rsid w:val="2BE276E0"/>
    <w:rsid w:val="2BE549B7"/>
    <w:rsid w:val="2BED8F4F"/>
    <w:rsid w:val="2BFCB547"/>
    <w:rsid w:val="2C03D0FC"/>
    <w:rsid w:val="2C11C4AA"/>
    <w:rsid w:val="2C1CD70F"/>
    <w:rsid w:val="2C37803D"/>
    <w:rsid w:val="2C39DF7C"/>
    <w:rsid w:val="2C4CD0AC"/>
    <w:rsid w:val="2C771832"/>
    <w:rsid w:val="2C9A8D02"/>
    <w:rsid w:val="2CA96B6D"/>
    <w:rsid w:val="2CBA63BF"/>
    <w:rsid w:val="2CC406E0"/>
    <w:rsid w:val="2CFBD72E"/>
    <w:rsid w:val="2D08B824"/>
    <w:rsid w:val="2D2575F3"/>
    <w:rsid w:val="2D5146FE"/>
    <w:rsid w:val="2D5FFC09"/>
    <w:rsid w:val="2D63EDA6"/>
    <w:rsid w:val="2D6BE490"/>
    <w:rsid w:val="2D87565B"/>
    <w:rsid w:val="2D96AB29"/>
    <w:rsid w:val="2D985FC8"/>
    <w:rsid w:val="2D9D29A5"/>
    <w:rsid w:val="2DBC03E0"/>
    <w:rsid w:val="2DC6BFA1"/>
    <w:rsid w:val="2DD2DBC5"/>
    <w:rsid w:val="2DDD8E3D"/>
    <w:rsid w:val="2DE0BD25"/>
    <w:rsid w:val="2DE1FE3E"/>
    <w:rsid w:val="2DF4F669"/>
    <w:rsid w:val="2E2574B3"/>
    <w:rsid w:val="2E288D8C"/>
    <w:rsid w:val="2E45B3CB"/>
    <w:rsid w:val="2E47AE63"/>
    <w:rsid w:val="2E50E4F8"/>
    <w:rsid w:val="2E5457EE"/>
    <w:rsid w:val="2E66BDDD"/>
    <w:rsid w:val="2E66E97E"/>
    <w:rsid w:val="2E711D0A"/>
    <w:rsid w:val="2E771690"/>
    <w:rsid w:val="2E786B29"/>
    <w:rsid w:val="2E87E3F7"/>
    <w:rsid w:val="2E8D3744"/>
    <w:rsid w:val="2E8EB02B"/>
    <w:rsid w:val="2E9588F7"/>
    <w:rsid w:val="2EABDE3A"/>
    <w:rsid w:val="2EAD39B2"/>
    <w:rsid w:val="2EAEF3CA"/>
    <w:rsid w:val="2EAEFF04"/>
    <w:rsid w:val="2ECE87F1"/>
    <w:rsid w:val="2EF9A668"/>
    <w:rsid w:val="2F111E45"/>
    <w:rsid w:val="2F2DE099"/>
    <w:rsid w:val="2F3B4C81"/>
    <w:rsid w:val="2F403AE8"/>
    <w:rsid w:val="2F517F7E"/>
    <w:rsid w:val="2F52ED98"/>
    <w:rsid w:val="2F566F9B"/>
    <w:rsid w:val="2F600F5F"/>
    <w:rsid w:val="2F61DC72"/>
    <w:rsid w:val="2F6553D8"/>
    <w:rsid w:val="2FA592E4"/>
    <w:rsid w:val="2FA86707"/>
    <w:rsid w:val="2FB1CBAF"/>
    <w:rsid w:val="2FC71F5B"/>
    <w:rsid w:val="2FDA0942"/>
    <w:rsid w:val="2FEADCED"/>
    <w:rsid w:val="300DEA55"/>
    <w:rsid w:val="301DC861"/>
    <w:rsid w:val="302F8849"/>
    <w:rsid w:val="304ACF65"/>
    <w:rsid w:val="305598A2"/>
    <w:rsid w:val="306A9CE4"/>
    <w:rsid w:val="308C66D4"/>
    <w:rsid w:val="308D9D27"/>
    <w:rsid w:val="30953F62"/>
    <w:rsid w:val="30A80C08"/>
    <w:rsid w:val="30BEBC4E"/>
    <w:rsid w:val="30C2C8F0"/>
    <w:rsid w:val="30FA16B7"/>
    <w:rsid w:val="30FD72FC"/>
    <w:rsid w:val="30FF7D41"/>
    <w:rsid w:val="3105CD53"/>
    <w:rsid w:val="31106AAC"/>
    <w:rsid w:val="31158A78"/>
    <w:rsid w:val="3128233F"/>
    <w:rsid w:val="312B029B"/>
    <w:rsid w:val="3131B1E7"/>
    <w:rsid w:val="31651B27"/>
    <w:rsid w:val="317BAE04"/>
    <w:rsid w:val="31851D8A"/>
    <w:rsid w:val="31F5C81A"/>
    <w:rsid w:val="320B4F91"/>
    <w:rsid w:val="320BDCED"/>
    <w:rsid w:val="3220917E"/>
    <w:rsid w:val="322EEC09"/>
    <w:rsid w:val="3236141C"/>
    <w:rsid w:val="32662FFE"/>
    <w:rsid w:val="327788D3"/>
    <w:rsid w:val="3289E39F"/>
    <w:rsid w:val="328DC89F"/>
    <w:rsid w:val="328F94AC"/>
    <w:rsid w:val="32A7A446"/>
    <w:rsid w:val="32C24ED3"/>
    <w:rsid w:val="32E930CE"/>
    <w:rsid w:val="32F792CD"/>
    <w:rsid w:val="32FE4D56"/>
    <w:rsid w:val="33127A3E"/>
    <w:rsid w:val="33289247"/>
    <w:rsid w:val="334AC117"/>
    <w:rsid w:val="334E00C7"/>
    <w:rsid w:val="335FD3B2"/>
    <w:rsid w:val="33641F41"/>
    <w:rsid w:val="3367F69D"/>
    <w:rsid w:val="3382379D"/>
    <w:rsid w:val="33827027"/>
    <w:rsid w:val="33B6BB84"/>
    <w:rsid w:val="33D36D2B"/>
    <w:rsid w:val="33D4F85A"/>
    <w:rsid w:val="33D7325E"/>
    <w:rsid w:val="340E09A0"/>
    <w:rsid w:val="341F81BD"/>
    <w:rsid w:val="3422CFCF"/>
    <w:rsid w:val="34285EBA"/>
    <w:rsid w:val="342EB992"/>
    <w:rsid w:val="342EEAB9"/>
    <w:rsid w:val="343069D2"/>
    <w:rsid w:val="3431DCB0"/>
    <w:rsid w:val="343894E5"/>
    <w:rsid w:val="344937C1"/>
    <w:rsid w:val="346911CD"/>
    <w:rsid w:val="346D9A49"/>
    <w:rsid w:val="347BF4FD"/>
    <w:rsid w:val="3487C47C"/>
    <w:rsid w:val="349377AA"/>
    <w:rsid w:val="34A009BB"/>
    <w:rsid w:val="34C1B42E"/>
    <w:rsid w:val="34D4451F"/>
    <w:rsid w:val="34D91A6C"/>
    <w:rsid w:val="34EAF3CF"/>
    <w:rsid w:val="35091F5F"/>
    <w:rsid w:val="352DE3CD"/>
    <w:rsid w:val="353F347E"/>
    <w:rsid w:val="353FE4FF"/>
    <w:rsid w:val="3579B24C"/>
    <w:rsid w:val="357DC196"/>
    <w:rsid w:val="358BDD1A"/>
    <w:rsid w:val="35A24A6D"/>
    <w:rsid w:val="35BDA6B6"/>
    <w:rsid w:val="35CBDDCC"/>
    <w:rsid w:val="35D22D22"/>
    <w:rsid w:val="35EE53A3"/>
    <w:rsid w:val="35FE435D"/>
    <w:rsid w:val="360B0C88"/>
    <w:rsid w:val="360E58AF"/>
    <w:rsid w:val="362A73B4"/>
    <w:rsid w:val="363D520C"/>
    <w:rsid w:val="3640E624"/>
    <w:rsid w:val="36457C48"/>
    <w:rsid w:val="3645B3FD"/>
    <w:rsid w:val="364921C7"/>
    <w:rsid w:val="36684518"/>
    <w:rsid w:val="3693DDF9"/>
    <w:rsid w:val="36B22AAA"/>
    <w:rsid w:val="36B30C30"/>
    <w:rsid w:val="36E2EF98"/>
    <w:rsid w:val="36ED8BE8"/>
    <w:rsid w:val="36FD20D6"/>
    <w:rsid w:val="371DAB3D"/>
    <w:rsid w:val="372A745B"/>
    <w:rsid w:val="373635F2"/>
    <w:rsid w:val="373ED0C2"/>
    <w:rsid w:val="37410085"/>
    <w:rsid w:val="3748F9AB"/>
    <w:rsid w:val="37579860"/>
    <w:rsid w:val="375BCCA0"/>
    <w:rsid w:val="375F3F79"/>
    <w:rsid w:val="3766BE9A"/>
    <w:rsid w:val="376B5C13"/>
    <w:rsid w:val="3779FD35"/>
    <w:rsid w:val="378E40C8"/>
    <w:rsid w:val="3799D4A9"/>
    <w:rsid w:val="37A81041"/>
    <w:rsid w:val="37B03C11"/>
    <w:rsid w:val="37BE9195"/>
    <w:rsid w:val="37C1BD0A"/>
    <w:rsid w:val="37E78CCC"/>
    <w:rsid w:val="37EE3E8B"/>
    <w:rsid w:val="37EFB469"/>
    <w:rsid w:val="380B53F6"/>
    <w:rsid w:val="380DDC66"/>
    <w:rsid w:val="381E716E"/>
    <w:rsid w:val="382FB3FB"/>
    <w:rsid w:val="38357D6D"/>
    <w:rsid w:val="3853A65B"/>
    <w:rsid w:val="3856B4DF"/>
    <w:rsid w:val="3881EB6B"/>
    <w:rsid w:val="38BF40EA"/>
    <w:rsid w:val="38D8568F"/>
    <w:rsid w:val="38F77826"/>
    <w:rsid w:val="38FCE3D1"/>
    <w:rsid w:val="3907597B"/>
    <w:rsid w:val="391DEB38"/>
    <w:rsid w:val="391F84E1"/>
    <w:rsid w:val="392DD56E"/>
    <w:rsid w:val="395522F3"/>
    <w:rsid w:val="3959FD25"/>
    <w:rsid w:val="395C59C9"/>
    <w:rsid w:val="396CB604"/>
    <w:rsid w:val="39727AE2"/>
    <w:rsid w:val="3986DC28"/>
    <w:rsid w:val="398E7547"/>
    <w:rsid w:val="39E83636"/>
    <w:rsid w:val="39FAEF1A"/>
    <w:rsid w:val="3A007595"/>
    <w:rsid w:val="3A0C1412"/>
    <w:rsid w:val="3A1E3149"/>
    <w:rsid w:val="3A4C5C80"/>
    <w:rsid w:val="3A5E37A3"/>
    <w:rsid w:val="3A6ED54F"/>
    <w:rsid w:val="3A74A05D"/>
    <w:rsid w:val="3A9A6403"/>
    <w:rsid w:val="3A9DEA87"/>
    <w:rsid w:val="3AD316DF"/>
    <w:rsid w:val="3AD36A98"/>
    <w:rsid w:val="3AD87E52"/>
    <w:rsid w:val="3ADBE0DD"/>
    <w:rsid w:val="3AEA8468"/>
    <w:rsid w:val="3AEFA789"/>
    <w:rsid w:val="3B0477BF"/>
    <w:rsid w:val="3B05F790"/>
    <w:rsid w:val="3B0DDA47"/>
    <w:rsid w:val="3B38E46A"/>
    <w:rsid w:val="3B5805E9"/>
    <w:rsid w:val="3B590B84"/>
    <w:rsid w:val="3B5A4F71"/>
    <w:rsid w:val="3B7314AE"/>
    <w:rsid w:val="3BAB0E73"/>
    <w:rsid w:val="3BAF460F"/>
    <w:rsid w:val="3BE8E07E"/>
    <w:rsid w:val="3BFF3EA0"/>
    <w:rsid w:val="3C3F2045"/>
    <w:rsid w:val="3C429D00"/>
    <w:rsid w:val="3C4516FB"/>
    <w:rsid w:val="3C631EEC"/>
    <w:rsid w:val="3C761013"/>
    <w:rsid w:val="3C7D63FB"/>
    <w:rsid w:val="3C94ED72"/>
    <w:rsid w:val="3C969123"/>
    <w:rsid w:val="3CAF20D2"/>
    <w:rsid w:val="3CE4C596"/>
    <w:rsid w:val="3CE8199D"/>
    <w:rsid w:val="3D1AFB35"/>
    <w:rsid w:val="3D36F595"/>
    <w:rsid w:val="3D54F256"/>
    <w:rsid w:val="3D5A8BEC"/>
    <w:rsid w:val="3D8A9C88"/>
    <w:rsid w:val="3D9170F3"/>
    <w:rsid w:val="3D9E242E"/>
    <w:rsid w:val="3DA18273"/>
    <w:rsid w:val="3DB7B9BF"/>
    <w:rsid w:val="3DBA163C"/>
    <w:rsid w:val="3DCD3776"/>
    <w:rsid w:val="3DF20151"/>
    <w:rsid w:val="3E37C5C1"/>
    <w:rsid w:val="3E4ABE13"/>
    <w:rsid w:val="3E5F50A3"/>
    <w:rsid w:val="3E61E861"/>
    <w:rsid w:val="3E7DF789"/>
    <w:rsid w:val="3E82C397"/>
    <w:rsid w:val="3E83BF6D"/>
    <w:rsid w:val="3EA16058"/>
    <w:rsid w:val="3EAFBBBC"/>
    <w:rsid w:val="3EB4B5BC"/>
    <w:rsid w:val="3EC1E1F2"/>
    <w:rsid w:val="3EC706D2"/>
    <w:rsid w:val="3ED42A0F"/>
    <w:rsid w:val="3EE12288"/>
    <w:rsid w:val="3F023765"/>
    <w:rsid w:val="3F0A59D2"/>
    <w:rsid w:val="3F13858D"/>
    <w:rsid w:val="3F25FFDF"/>
    <w:rsid w:val="3F2BC1A1"/>
    <w:rsid w:val="3F31151C"/>
    <w:rsid w:val="3F34CC39"/>
    <w:rsid w:val="3F5F99E0"/>
    <w:rsid w:val="3F8B4C0E"/>
    <w:rsid w:val="3F9C0E0F"/>
    <w:rsid w:val="3F9C289E"/>
    <w:rsid w:val="3FB17809"/>
    <w:rsid w:val="3FC7A006"/>
    <w:rsid w:val="3FCD69ED"/>
    <w:rsid w:val="3FE1AA2C"/>
    <w:rsid w:val="3FED86FB"/>
    <w:rsid w:val="400C4492"/>
    <w:rsid w:val="4014F46B"/>
    <w:rsid w:val="4029AAFC"/>
    <w:rsid w:val="402F4DD4"/>
    <w:rsid w:val="4032B078"/>
    <w:rsid w:val="405A63E3"/>
    <w:rsid w:val="40662AA3"/>
    <w:rsid w:val="40713B52"/>
    <w:rsid w:val="407B8488"/>
    <w:rsid w:val="40A12D50"/>
    <w:rsid w:val="40ADA3D8"/>
    <w:rsid w:val="40B530FE"/>
    <w:rsid w:val="40C42CCE"/>
    <w:rsid w:val="40CD5553"/>
    <w:rsid w:val="40D2B9F5"/>
    <w:rsid w:val="40D8486A"/>
    <w:rsid w:val="40DA44CE"/>
    <w:rsid w:val="40ED2476"/>
    <w:rsid w:val="410B9135"/>
    <w:rsid w:val="410FD6DA"/>
    <w:rsid w:val="411D7CDD"/>
    <w:rsid w:val="4127A6F6"/>
    <w:rsid w:val="412CD8BC"/>
    <w:rsid w:val="41425FCA"/>
    <w:rsid w:val="414DB67D"/>
    <w:rsid w:val="416A959C"/>
    <w:rsid w:val="41780F72"/>
    <w:rsid w:val="417ADBD1"/>
    <w:rsid w:val="418EB759"/>
    <w:rsid w:val="4193A03B"/>
    <w:rsid w:val="41AA6565"/>
    <w:rsid w:val="41B1C4DF"/>
    <w:rsid w:val="41B483A4"/>
    <w:rsid w:val="41D536C4"/>
    <w:rsid w:val="41EC1E23"/>
    <w:rsid w:val="4202A89D"/>
    <w:rsid w:val="421095AC"/>
    <w:rsid w:val="4219903C"/>
    <w:rsid w:val="4233660A"/>
    <w:rsid w:val="4238F640"/>
    <w:rsid w:val="4254E311"/>
    <w:rsid w:val="4255BC87"/>
    <w:rsid w:val="427766C2"/>
    <w:rsid w:val="428D01E2"/>
    <w:rsid w:val="42A84A77"/>
    <w:rsid w:val="42D440C3"/>
    <w:rsid w:val="43064A1C"/>
    <w:rsid w:val="4308F566"/>
    <w:rsid w:val="431EB60C"/>
    <w:rsid w:val="43239CB6"/>
    <w:rsid w:val="43284DD9"/>
    <w:rsid w:val="432F97A0"/>
    <w:rsid w:val="43315AFF"/>
    <w:rsid w:val="4346EFED"/>
    <w:rsid w:val="435780CE"/>
    <w:rsid w:val="43604D1A"/>
    <w:rsid w:val="436D006C"/>
    <w:rsid w:val="4398D38F"/>
    <w:rsid w:val="43A07A8C"/>
    <w:rsid w:val="43D8DFF8"/>
    <w:rsid w:val="43DE7BCE"/>
    <w:rsid w:val="43F03BD6"/>
    <w:rsid w:val="43F5AA60"/>
    <w:rsid w:val="43FE2D06"/>
    <w:rsid w:val="4415E00C"/>
    <w:rsid w:val="441A8BF8"/>
    <w:rsid w:val="443A5D90"/>
    <w:rsid w:val="445368E6"/>
    <w:rsid w:val="44545886"/>
    <w:rsid w:val="4483E91C"/>
    <w:rsid w:val="448425EF"/>
    <w:rsid w:val="44A20311"/>
    <w:rsid w:val="44D70583"/>
    <w:rsid w:val="4516AEBE"/>
    <w:rsid w:val="452B61F4"/>
    <w:rsid w:val="452DD3D3"/>
    <w:rsid w:val="45346452"/>
    <w:rsid w:val="453ADA93"/>
    <w:rsid w:val="45480E9F"/>
    <w:rsid w:val="456EE117"/>
    <w:rsid w:val="45757257"/>
    <w:rsid w:val="4589A0B6"/>
    <w:rsid w:val="458E6956"/>
    <w:rsid w:val="45BBB82F"/>
    <w:rsid w:val="45CDF970"/>
    <w:rsid w:val="45D22029"/>
    <w:rsid w:val="45D45EA3"/>
    <w:rsid w:val="45F3C7E5"/>
    <w:rsid w:val="45F5996D"/>
    <w:rsid w:val="4632D2F4"/>
    <w:rsid w:val="463ADBEB"/>
    <w:rsid w:val="463F7322"/>
    <w:rsid w:val="46483A76"/>
    <w:rsid w:val="466AE3B2"/>
    <w:rsid w:val="466E9602"/>
    <w:rsid w:val="46702232"/>
    <w:rsid w:val="4671095C"/>
    <w:rsid w:val="467BC513"/>
    <w:rsid w:val="4693FC85"/>
    <w:rsid w:val="46B699A2"/>
    <w:rsid w:val="46D3AC47"/>
    <w:rsid w:val="46D5BB40"/>
    <w:rsid w:val="4712E872"/>
    <w:rsid w:val="4713A996"/>
    <w:rsid w:val="4720F663"/>
    <w:rsid w:val="4721143C"/>
    <w:rsid w:val="4727F660"/>
    <w:rsid w:val="472F59D3"/>
    <w:rsid w:val="474817FD"/>
    <w:rsid w:val="47492E93"/>
    <w:rsid w:val="474C52C3"/>
    <w:rsid w:val="4751ABAB"/>
    <w:rsid w:val="4755F873"/>
    <w:rsid w:val="475FE0D3"/>
    <w:rsid w:val="47ADD721"/>
    <w:rsid w:val="47F595D8"/>
    <w:rsid w:val="47F9BC6B"/>
    <w:rsid w:val="48022F62"/>
    <w:rsid w:val="48267D80"/>
    <w:rsid w:val="4829231F"/>
    <w:rsid w:val="484BCA7B"/>
    <w:rsid w:val="48575D3D"/>
    <w:rsid w:val="485EE7CF"/>
    <w:rsid w:val="4889CB7E"/>
    <w:rsid w:val="48B80300"/>
    <w:rsid w:val="48C14483"/>
    <w:rsid w:val="48CD4FA8"/>
    <w:rsid w:val="48EAC955"/>
    <w:rsid w:val="48F0FFE1"/>
    <w:rsid w:val="49092439"/>
    <w:rsid w:val="490F5A73"/>
    <w:rsid w:val="4916C8D1"/>
    <w:rsid w:val="493615D5"/>
    <w:rsid w:val="49636106"/>
    <w:rsid w:val="496BB55A"/>
    <w:rsid w:val="496D427F"/>
    <w:rsid w:val="498385F8"/>
    <w:rsid w:val="4995311B"/>
    <w:rsid w:val="499D99CD"/>
    <w:rsid w:val="499EEE7A"/>
    <w:rsid w:val="49A1C02E"/>
    <w:rsid w:val="49BBA403"/>
    <w:rsid w:val="49BF53B3"/>
    <w:rsid w:val="49C37D34"/>
    <w:rsid w:val="4A07D6E8"/>
    <w:rsid w:val="4A14B238"/>
    <w:rsid w:val="4A1A66FE"/>
    <w:rsid w:val="4A1F11E1"/>
    <w:rsid w:val="4A234C79"/>
    <w:rsid w:val="4A293651"/>
    <w:rsid w:val="4A51B135"/>
    <w:rsid w:val="4A70E17A"/>
    <w:rsid w:val="4A8D54EA"/>
    <w:rsid w:val="4AA975BF"/>
    <w:rsid w:val="4AB602CF"/>
    <w:rsid w:val="4ABEE95D"/>
    <w:rsid w:val="4AC02FF5"/>
    <w:rsid w:val="4ACDB1A6"/>
    <w:rsid w:val="4AD4C391"/>
    <w:rsid w:val="4ADA0597"/>
    <w:rsid w:val="4AE7804A"/>
    <w:rsid w:val="4AE8EBA3"/>
    <w:rsid w:val="4AEB8616"/>
    <w:rsid w:val="4AF47589"/>
    <w:rsid w:val="4AF87E0B"/>
    <w:rsid w:val="4B1D1BF7"/>
    <w:rsid w:val="4B1E6B7B"/>
    <w:rsid w:val="4B2961C0"/>
    <w:rsid w:val="4B2D0ED8"/>
    <w:rsid w:val="4B2F6D59"/>
    <w:rsid w:val="4B335BBB"/>
    <w:rsid w:val="4B3D5B81"/>
    <w:rsid w:val="4B48A801"/>
    <w:rsid w:val="4B4A48A6"/>
    <w:rsid w:val="4B4DEA6D"/>
    <w:rsid w:val="4B609A59"/>
    <w:rsid w:val="4B891A4E"/>
    <w:rsid w:val="4BA403E1"/>
    <w:rsid w:val="4BB9CC7D"/>
    <w:rsid w:val="4BC0607D"/>
    <w:rsid w:val="4BC56217"/>
    <w:rsid w:val="4BC69601"/>
    <w:rsid w:val="4BD340A4"/>
    <w:rsid w:val="4BD7A6B9"/>
    <w:rsid w:val="4BFDE16B"/>
    <w:rsid w:val="4C41E9AA"/>
    <w:rsid w:val="4C545C09"/>
    <w:rsid w:val="4C55E1CC"/>
    <w:rsid w:val="4C56EA16"/>
    <w:rsid w:val="4C791625"/>
    <w:rsid w:val="4C90F2A7"/>
    <w:rsid w:val="4C9C6EA2"/>
    <w:rsid w:val="4CAAF5EC"/>
    <w:rsid w:val="4CB547F4"/>
    <w:rsid w:val="4CBA8C45"/>
    <w:rsid w:val="4CBE55E2"/>
    <w:rsid w:val="4CD82B9E"/>
    <w:rsid w:val="4CE9DAE7"/>
    <w:rsid w:val="4CF704A3"/>
    <w:rsid w:val="4CF74D14"/>
    <w:rsid w:val="4D0E8EAF"/>
    <w:rsid w:val="4D19931C"/>
    <w:rsid w:val="4D23E98B"/>
    <w:rsid w:val="4D264DDA"/>
    <w:rsid w:val="4D287402"/>
    <w:rsid w:val="4D28D6F4"/>
    <w:rsid w:val="4D315C5F"/>
    <w:rsid w:val="4D4136E7"/>
    <w:rsid w:val="4D53D5C2"/>
    <w:rsid w:val="4D5A6815"/>
    <w:rsid w:val="4D7C0614"/>
    <w:rsid w:val="4D9865D8"/>
    <w:rsid w:val="4D9C5E37"/>
    <w:rsid w:val="4DC5705F"/>
    <w:rsid w:val="4DD5B3EB"/>
    <w:rsid w:val="4DD8D6E9"/>
    <w:rsid w:val="4DE68900"/>
    <w:rsid w:val="4DE6CA62"/>
    <w:rsid w:val="4E03BC76"/>
    <w:rsid w:val="4E1C4AEC"/>
    <w:rsid w:val="4E218A6D"/>
    <w:rsid w:val="4E548F9B"/>
    <w:rsid w:val="4E57D65A"/>
    <w:rsid w:val="4E610282"/>
    <w:rsid w:val="4E760758"/>
    <w:rsid w:val="4E7CF191"/>
    <w:rsid w:val="4E803A28"/>
    <w:rsid w:val="4E8B2EC3"/>
    <w:rsid w:val="4E8FD9C1"/>
    <w:rsid w:val="4E924516"/>
    <w:rsid w:val="4E99F340"/>
    <w:rsid w:val="4E9E0975"/>
    <w:rsid w:val="4ED36810"/>
    <w:rsid w:val="4EDAA22C"/>
    <w:rsid w:val="4EE5182C"/>
    <w:rsid w:val="4EF15E25"/>
    <w:rsid w:val="4EF29B97"/>
    <w:rsid w:val="4EFB62D0"/>
    <w:rsid w:val="4EFCECB4"/>
    <w:rsid w:val="4F107576"/>
    <w:rsid w:val="4F3889F4"/>
    <w:rsid w:val="4F43BEC3"/>
    <w:rsid w:val="4F4C22DF"/>
    <w:rsid w:val="4F689741"/>
    <w:rsid w:val="4F7E1C10"/>
    <w:rsid w:val="4F8CF8FB"/>
    <w:rsid w:val="4F906102"/>
    <w:rsid w:val="4F9A2A75"/>
    <w:rsid w:val="4F9EB888"/>
    <w:rsid w:val="4FA3DC08"/>
    <w:rsid w:val="4FA497C6"/>
    <w:rsid w:val="4FD185AA"/>
    <w:rsid w:val="4FD63013"/>
    <w:rsid w:val="4FDAE5AE"/>
    <w:rsid w:val="4FE510C7"/>
    <w:rsid w:val="4FE5AD50"/>
    <w:rsid w:val="4FF052AE"/>
    <w:rsid w:val="4FF59214"/>
    <w:rsid w:val="4FFA94DF"/>
    <w:rsid w:val="4FFD3BC2"/>
    <w:rsid w:val="50170A97"/>
    <w:rsid w:val="502BD9F7"/>
    <w:rsid w:val="5037A9DE"/>
    <w:rsid w:val="50437305"/>
    <w:rsid w:val="5056D527"/>
    <w:rsid w:val="5064EBFA"/>
    <w:rsid w:val="508F3B86"/>
    <w:rsid w:val="50A0E8AA"/>
    <w:rsid w:val="50A1953A"/>
    <w:rsid w:val="50AEC38D"/>
    <w:rsid w:val="50D25398"/>
    <w:rsid w:val="50D35E39"/>
    <w:rsid w:val="50DDB45D"/>
    <w:rsid w:val="50E0F054"/>
    <w:rsid w:val="50E6B70F"/>
    <w:rsid w:val="50FB6F39"/>
    <w:rsid w:val="50FFEB15"/>
    <w:rsid w:val="511A12A0"/>
    <w:rsid w:val="511AD0D9"/>
    <w:rsid w:val="513C6AE5"/>
    <w:rsid w:val="51415762"/>
    <w:rsid w:val="5147AED3"/>
    <w:rsid w:val="518AF385"/>
    <w:rsid w:val="519C23D6"/>
    <w:rsid w:val="51A31E01"/>
    <w:rsid w:val="51A36CFD"/>
    <w:rsid w:val="51A6FFEC"/>
    <w:rsid w:val="51D606CA"/>
    <w:rsid w:val="51DE3E48"/>
    <w:rsid w:val="51F6311E"/>
    <w:rsid w:val="51FD2CA4"/>
    <w:rsid w:val="52572F27"/>
    <w:rsid w:val="52BE424D"/>
    <w:rsid w:val="52E18819"/>
    <w:rsid w:val="52E301DC"/>
    <w:rsid w:val="52E3EF43"/>
    <w:rsid w:val="52E68B35"/>
    <w:rsid w:val="52F37640"/>
    <w:rsid w:val="5314C712"/>
    <w:rsid w:val="53261544"/>
    <w:rsid w:val="5336C617"/>
    <w:rsid w:val="533BDFDB"/>
    <w:rsid w:val="533C73A6"/>
    <w:rsid w:val="534EB6F3"/>
    <w:rsid w:val="535FC557"/>
    <w:rsid w:val="5365F349"/>
    <w:rsid w:val="537E08D4"/>
    <w:rsid w:val="53822AF3"/>
    <w:rsid w:val="53829765"/>
    <w:rsid w:val="538FB704"/>
    <w:rsid w:val="53918C7E"/>
    <w:rsid w:val="53936727"/>
    <w:rsid w:val="539A4155"/>
    <w:rsid w:val="539C659D"/>
    <w:rsid w:val="53A00B31"/>
    <w:rsid w:val="53B5367A"/>
    <w:rsid w:val="53B6CE95"/>
    <w:rsid w:val="53BB65C4"/>
    <w:rsid w:val="53CFF378"/>
    <w:rsid w:val="53D3D3E2"/>
    <w:rsid w:val="53E46E99"/>
    <w:rsid w:val="53E87069"/>
    <w:rsid w:val="53F9C2A2"/>
    <w:rsid w:val="542E2CD1"/>
    <w:rsid w:val="543BCC82"/>
    <w:rsid w:val="545AC138"/>
    <w:rsid w:val="546B753E"/>
    <w:rsid w:val="5490571A"/>
    <w:rsid w:val="54A0A9DF"/>
    <w:rsid w:val="54AFD672"/>
    <w:rsid w:val="54B3CA90"/>
    <w:rsid w:val="54B9178A"/>
    <w:rsid w:val="54BAFC62"/>
    <w:rsid w:val="54D0C102"/>
    <w:rsid w:val="54D3AD32"/>
    <w:rsid w:val="54D4437D"/>
    <w:rsid w:val="54DEA839"/>
    <w:rsid w:val="54EAFA4F"/>
    <w:rsid w:val="54F6319D"/>
    <w:rsid w:val="54F818BE"/>
    <w:rsid w:val="54F9E92C"/>
    <w:rsid w:val="55070C63"/>
    <w:rsid w:val="550C40CB"/>
    <w:rsid w:val="55163224"/>
    <w:rsid w:val="55282853"/>
    <w:rsid w:val="5561F8BC"/>
    <w:rsid w:val="5578012B"/>
    <w:rsid w:val="557E5330"/>
    <w:rsid w:val="55876886"/>
    <w:rsid w:val="558B10DA"/>
    <w:rsid w:val="55A4EA72"/>
    <w:rsid w:val="55B2AF1C"/>
    <w:rsid w:val="55DDCC95"/>
    <w:rsid w:val="55F5A3E7"/>
    <w:rsid w:val="55FD905A"/>
    <w:rsid w:val="55FFEB40"/>
    <w:rsid w:val="562BA3CA"/>
    <w:rsid w:val="563E12E4"/>
    <w:rsid w:val="565A00C1"/>
    <w:rsid w:val="565DC8CA"/>
    <w:rsid w:val="5672F689"/>
    <w:rsid w:val="56754965"/>
    <w:rsid w:val="567E82E8"/>
    <w:rsid w:val="56BEBD02"/>
    <w:rsid w:val="56C1EB55"/>
    <w:rsid w:val="56D08908"/>
    <w:rsid w:val="56D44E7A"/>
    <w:rsid w:val="56DAE29D"/>
    <w:rsid w:val="56F55601"/>
    <w:rsid w:val="573A5AEC"/>
    <w:rsid w:val="573D64FD"/>
    <w:rsid w:val="5744B52A"/>
    <w:rsid w:val="574F822A"/>
    <w:rsid w:val="5754E1BB"/>
    <w:rsid w:val="575BB95F"/>
    <w:rsid w:val="577518B1"/>
    <w:rsid w:val="57927669"/>
    <w:rsid w:val="57A305B2"/>
    <w:rsid w:val="57C5E41F"/>
    <w:rsid w:val="57D55AC4"/>
    <w:rsid w:val="57D8FCAC"/>
    <w:rsid w:val="57DD0C4F"/>
    <w:rsid w:val="57FE31AD"/>
    <w:rsid w:val="580AB922"/>
    <w:rsid w:val="5810FB4F"/>
    <w:rsid w:val="582EA1D1"/>
    <w:rsid w:val="58313858"/>
    <w:rsid w:val="583F6100"/>
    <w:rsid w:val="5857684A"/>
    <w:rsid w:val="589B908F"/>
    <w:rsid w:val="58B744F8"/>
    <w:rsid w:val="58BF2E8D"/>
    <w:rsid w:val="58BF9CFB"/>
    <w:rsid w:val="58E1D2E6"/>
    <w:rsid w:val="58E684DA"/>
    <w:rsid w:val="58F07066"/>
    <w:rsid w:val="58F60D7C"/>
    <w:rsid w:val="59079EF4"/>
    <w:rsid w:val="59328F0D"/>
    <w:rsid w:val="5934048B"/>
    <w:rsid w:val="593507EB"/>
    <w:rsid w:val="595857D1"/>
    <w:rsid w:val="595CC374"/>
    <w:rsid w:val="59666126"/>
    <w:rsid w:val="5983D008"/>
    <w:rsid w:val="599F2000"/>
    <w:rsid w:val="59AB9659"/>
    <w:rsid w:val="59FA3220"/>
    <w:rsid w:val="59FB98B6"/>
    <w:rsid w:val="5A1DC763"/>
    <w:rsid w:val="5A26016A"/>
    <w:rsid w:val="5A551F4F"/>
    <w:rsid w:val="5A653F18"/>
    <w:rsid w:val="5A73EBD5"/>
    <w:rsid w:val="5A8BF463"/>
    <w:rsid w:val="5AA0C66B"/>
    <w:rsid w:val="5AAA414A"/>
    <w:rsid w:val="5AC608C2"/>
    <w:rsid w:val="5AD11583"/>
    <w:rsid w:val="5ADBAD27"/>
    <w:rsid w:val="5AE83EB4"/>
    <w:rsid w:val="5AF5EF42"/>
    <w:rsid w:val="5B00B877"/>
    <w:rsid w:val="5B145DB2"/>
    <w:rsid w:val="5B277526"/>
    <w:rsid w:val="5B416B0D"/>
    <w:rsid w:val="5B9E79F7"/>
    <w:rsid w:val="5BDB8EBE"/>
    <w:rsid w:val="5BE31570"/>
    <w:rsid w:val="5BF6BC9C"/>
    <w:rsid w:val="5C00B637"/>
    <w:rsid w:val="5C0834EF"/>
    <w:rsid w:val="5C263217"/>
    <w:rsid w:val="5C309BCD"/>
    <w:rsid w:val="5C43BFB3"/>
    <w:rsid w:val="5C441C25"/>
    <w:rsid w:val="5C5F2A4F"/>
    <w:rsid w:val="5C734F6F"/>
    <w:rsid w:val="5C781AA8"/>
    <w:rsid w:val="5C7BF842"/>
    <w:rsid w:val="5C8EB1AE"/>
    <w:rsid w:val="5C9484F7"/>
    <w:rsid w:val="5C9B53D7"/>
    <w:rsid w:val="5C9EE4F6"/>
    <w:rsid w:val="5CA03E88"/>
    <w:rsid w:val="5CB2DE64"/>
    <w:rsid w:val="5CB82CC6"/>
    <w:rsid w:val="5CF9BD1D"/>
    <w:rsid w:val="5CFDF733"/>
    <w:rsid w:val="5CFFF4BB"/>
    <w:rsid w:val="5D00B9C9"/>
    <w:rsid w:val="5D3A8962"/>
    <w:rsid w:val="5D40BD79"/>
    <w:rsid w:val="5D43C635"/>
    <w:rsid w:val="5D44ECDE"/>
    <w:rsid w:val="5D554126"/>
    <w:rsid w:val="5D5DDF55"/>
    <w:rsid w:val="5D66F24A"/>
    <w:rsid w:val="5D68C6E8"/>
    <w:rsid w:val="5D845AA8"/>
    <w:rsid w:val="5DBC87AB"/>
    <w:rsid w:val="5DD59590"/>
    <w:rsid w:val="5E1F6DC6"/>
    <w:rsid w:val="5E28D128"/>
    <w:rsid w:val="5E2C4B46"/>
    <w:rsid w:val="5E37F75D"/>
    <w:rsid w:val="5E49E9E2"/>
    <w:rsid w:val="5E52E706"/>
    <w:rsid w:val="5E5FE3CF"/>
    <w:rsid w:val="5E671E1E"/>
    <w:rsid w:val="5E6993BE"/>
    <w:rsid w:val="5E6F20C9"/>
    <w:rsid w:val="5E867E7B"/>
    <w:rsid w:val="5E946F01"/>
    <w:rsid w:val="5E98ECC4"/>
    <w:rsid w:val="5EA47FAA"/>
    <w:rsid w:val="5ECE4EBA"/>
    <w:rsid w:val="5ECF07E7"/>
    <w:rsid w:val="5ED2F439"/>
    <w:rsid w:val="5EDA9CA2"/>
    <w:rsid w:val="5EF615C8"/>
    <w:rsid w:val="5EFC6495"/>
    <w:rsid w:val="5F041274"/>
    <w:rsid w:val="5F0B8B2E"/>
    <w:rsid w:val="5F1884EC"/>
    <w:rsid w:val="5F2BF5F4"/>
    <w:rsid w:val="5F303BF8"/>
    <w:rsid w:val="5F306220"/>
    <w:rsid w:val="5F3171A3"/>
    <w:rsid w:val="5F3D603F"/>
    <w:rsid w:val="5F3FA2B8"/>
    <w:rsid w:val="5F4BE9F4"/>
    <w:rsid w:val="5F4DB4CF"/>
    <w:rsid w:val="5F658632"/>
    <w:rsid w:val="5F705F4E"/>
    <w:rsid w:val="5F9250E3"/>
    <w:rsid w:val="5F9EEB00"/>
    <w:rsid w:val="5FB570F0"/>
    <w:rsid w:val="5FF6EF3B"/>
    <w:rsid w:val="5FFD1343"/>
    <w:rsid w:val="603965E2"/>
    <w:rsid w:val="6041755E"/>
    <w:rsid w:val="604E1605"/>
    <w:rsid w:val="605A4B0D"/>
    <w:rsid w:val="60B50D0F"/>
    <w:rsid w:val="60B6817C"/>
    <w:rsid w:val="60C9E454"/>
    <w:rsid w:val="60D45B18"/>
    <w:rsid w:val="60D7F2DF"/>
    <w:rsid w:val="60F38474"/>
    <w:rsid w:val="6112A6E0"/>
    <w:rsid w:val="611B6A6C"/>
    <w:rsid w:val="6131BABB"/>
    <w:rsid w:val="61581232"/>
    <w:rsid w:val="61591CB6"/>
    <w:rsid w:val="618123CB"/>
    <w:rsid w:val="6188A44F"/>
    <w:rsid w:val="6193457B"/>
    <w:rsid w:val="61B2EAFF"/>
    <w:rsid w:val="61B45D37"/>
    <w:rsid w:val="61B6E688"/>
    <w:rsid w:val="61CA29F4"/>
    <w:rsid w:val="61CE8AE3"/>
    <w:rsid w:val="61D1B780"/>
    <w:rsid w:val="61DC9B30"/>
    <w:rsid w:val="61ED1F4E"/>
    <w:rsid w:val="61F18F9B"/>
    <w:rsid w:val="61FED788"/>
    <w:rsid w:val="62109C70"/>
    <w:rsid w:val="621FBD31"/>
    <w:rsid w:val="622F06EB"/>
    <w:rsid w:val="623756BE"/>
    <w:rsid w:val="62A00DE1"/>
    <w:rsid w:val="62A139DA"/>
    <w:rsid w:val="62B3C7FE"/>
    <w:rsid w:val="62BC884B"/>
    <w:rsid w:val="62BD3D62"/>
    <w:rsid w:val="62D10CE1"/>
    <w:rsid w:val="62E38BB2"/>
    <w:rsid w:val="62F40096"/>
    <w:rsid w:val="62F60B19"/>
    <w:rsid w:val="6300DA12"/>
    <w:rsid w:val="63068925"/>
    <w:rsid w:val="6325007D"/>
    <w:rsid w:val="632AC4EB"/>
    <w:rsid w:val="633F76B6"/>
    <w:rsid w:val="63465A53"/>
    <w:rsid w:val="63548543"/>
    <w:rsid w:val="6356294C"/>
    <w:rsid w:val="638E69E8"/>
    <w:rsid w:val="63BC2CCA"/>
    <w:rsid w:val="63D64208"/>
    <w:rsid w:val="63E2B88C"/>
    <w:rsid w:val="63E40412"/>
    <w:rsid w:val="6402E0EA"/>
    <w:rsid w:val="641E76DD"/>
    <w:rsid w:val="642B3757"/>
    <w:rsid w:val="6439F58C"/>
    <w:rsid w:val="647CF216"/>
    <w:rsid w:val="64850E10"/>
    <w:rsid w:val="648A8BE3"/>
    <w:rsid w:val="649D298C"/>
    <w:rsid w:val="64A5347B"/>
    <w:rsid w:val="64B600FA"/>
    <w:rsid w:val="64BD3114"/>
    <w:rsid w:val="64C814B3"/>
    <w:rsid w:val="64D3BC35"/>
    <w:rsid w:val="64D5C793"/>
    <w:rsid w:val="64F80EE5"/>
    <w:rsid w:val="64FBF9C4"/>
    <w:rsid w:val="6503B91C"/>
    <w:rsid w:val="65043CE9"/>
    <w:rsid w:val="651557A3"/>
    <w:rsid w:val="651D0ABA"/>
    <w:rsid w:val="65405503"/>
    <w:rsid w:val="656EC6F5"/>
    <w:rsid w:val="65777A9D"/>
    <w:rsid w:val="658F5FC5"/>
    <w:rsid w:val="65964A03"/>
    <w:rsid w:val="659D9DE7"/>
    <w:rsid w:val="65C84F22"/>
    <w:rsid w:val="65D18488"/>
    <w:rsid w:val="65DF0E06"/>
    <w:rsid w:val="65E116C8"/>
    <w:rsid w:val="65E4895E"/>
    <w:rsid w:val="65E9BE6C"/>
    <w:rsid w:val="65EC881F"/>
    <w:rsid w:val="66079F65"/>
    <w:rsid w:val="661A6683"/>
    <w:rsid w:val="661B3326"/>
    <w:rsid w:val="6623F37A"/>
    <w:rsid w:val="66387393"/>
    <w:rsid w:val="663FB6BB"/>
    <w:rsid w:val="6647719B"/>
    <w:rsid w:val="665315AB"/>
    <w:rsid w:val="667D674F"/>
    <w:rsid w:val="6682DCA9"/>
    <w:rsid w:val="66CADEBE"/>
    <w:rsid w:val="66CCADBE"/>
    <w:rsid w:val="66E63CD5"/>
    <w:rsid w:val="66EC5715"/>
    <w:rsid w:val="66F63655"/>
    <w:rsid w:val="670D4EA2"/>
    <w:rsid w:val="6710796C"/>
    <w:rsid w:val="671C22C1"/>
    <w:rsid w:val="67289FDB"/>
    <w:rsid w:val="672E1A81"/>
    <w:rsid w:val="6737F219"/>
    <w:rsid w:val="673D52A6"/>
    <w:rsid w:val="673DDF41"/>
    <w:rsid w:val="6745E512"/>
    <w:rsid w:val="674B58E3"/>
    <w:rsid w:val="6758908E"/>
    <w:rsid w:val="675B9F19"/>
    <w:rsid w:val="6781D559"/>
    <w:rsid w:val="679AE8A1"/>
    <w:rsid w:val="67DA5B79"/>
    <w:rsid w:val="6806C749"/>
    <w:rsid w:val="6806FF19"/>
    <w:rsid w:val="680BB900"/>
    <w:rsid w:val="6821A963"/>
    <w:rsid w:val="6829B5BC"/>
    <w:rsid w:val="682F40FC"/>
    <w:rsid w:val="68513C48"/>
    <w:rsid w:val="6867480F"/>
    <w:rsid w:val="687919A5"/>
    <w:rsid w:val="6882213A"/>
    <w:rsid w:val="688F1ED5"/>
    <w:rsid w:val="68A12825"/>
    <w:rsid w:val="68BE6336"/>
    <w:rsid w:val="69025CC8"/>
    <w:rsid w:val="69110DBB"/>
    <w:rsid w:val="691C7DAC"/>
    <w:rsid w:val="6939B546"/>
    <w:rsid w:val="6946F689"/>
    <w:rsid w:val="69610739"/>
    <w:rsid w:val="6977ADC1"/>
    <w:rsid w:val="69899823"/>
    <w:rsid w:val="698C033F"/>
    <w:rsid w:val="69C1165D"/>
    <w:rsid w:val="69CC343F"/>
    <w:rsid w:val="69CDC79B"/>
    <w:rsid w:val="69CE71FF"/>
    <w:rsid w:val="69D3E92F"/>
    <w:rsid w:val="6A237DEB"/>
    <w:rsid w:val="6A40BC7F"/>
    <w:rsid w:val="6A4CED04"/>
    <w:rsid w:val="6A5E2E23"/>
    <w:rsid w:val="6A612390"/>
    <w:rsid w:val="6A660363"/>
    <w:rsid w:val="6A942CDB"/>
    <w:rsid w:val="6AA7FB34"/>
    <w:rsid w:val="6AB15DF9"/>
    <w:rsid w:val="6AC2002C"/>
    <w:rsid w:val="6AC2D51E"/>
    <w:rsid w:val="6AD9206B"/>
    <w:rsid w:val="6AEA7FE0"/>
    <w:rsid w:val="6AF58F42"/>
    <w:rsid w:val="6AF64813"/>
    <w:rsid w:val="6AFE5FAE"/>
    <w:rsid w:val="6B0B287F"/>
    <w:rsid w:val="6B149F6C"/>
    <w:rsid w:val="6B14E049"/>
    <w:rsid w:val="6B3A3F9F"/>
    <w:rsid w:val="6B5D6C5D"/>
    <w:rsid w:val="6B66C9E9"/>
    <w:rsid w:val="6B793F37"/>
    <w:rsid w:val="6B7BA185"/>
    <w:rsid w:val="6B7C9C2A"/>
    <w:rsid w:val="6B942AA6"/>
    <w:rsid w:val="6B9438FF"/>
    <w:rsid w:val="6B96387E"/>
    <w:rsid w:val="6BB47514"/>
    <w:rsid w:val="6BC73566"/>
    <w:rsid w:val="6C05810A"/>
    <w:rsid w:val="6C076478"/>
    <w:rsid w:val="6C25B8E8"/>
    <w:rsid w:val="6C2F49DF"/>
    <w:rsid w:val="6C5A07E3"/>
    <w:rsid w:val="6C6B6BFC"/>
    <w:rsid w:val="6C6DEECA"/>
    <w:rsid w:val="6C7D208F"/>
    <w:rsid w:val="6C96397D"/>
    <w:rsid w:val="6CA4FA77"/>
    <w:rsid w:val="6CB65C3D"/>
    <w:rsid w:val="6CD69E37"/>
    <w:rsid w:val="6CF9C78A"/>
    <w:rsid w:val="6D063EC3"/>
    <w:rsid w:val="6D1DF19A"/>
    <w:rsid w:val="6D39CCA2"/>
    <w:rsid w:val="6D42EE2E"/>
    <w:rsid w:val="6D4C98BE"/>
    <w:rsid w:val="6D566AF1"/>
    <w:rsid w:val="6D7B572A"/>
    <w:rsid w:val="6DA2319B"/>
    <w:rsid w:val="6DA43406"/>
    <w:rsid w:val="6DA50F98"/>
    <w:rsid w:val="6DB05D8D"/>
    <w:rsid w:val="6DB200CF"/>
    <w:rsid w:val="6DCA699C"/>
    <w:rsid w:val="6DD25231"/>
    <w:rsid w:val="6DD2E1A6"/>
    <w:rsid w:val="6DD4BA19"/>
    <w:rsid w:val="6DDD175E"/>
    <w:rsid w:val="6DE21261"/>
    <w:rsid w:val="6DEA392C"/>
    <w:rsid w:val="6DFEF2CC"/>
    <w:rsid w:val="6E05645C"/>
    <w:rsid w:val="6E226339"/>
    <w:rsid w:val="6E292EAF"/>
    <w:rsid w:val="6E2A93A0"/>
    <w:rsid w:val="6E2AB23D"/>
    <w:rsid w:val="6E3690D1"/>
    <w:rsid w:val="6E38D163"/>
    <w:rsid w:val="6E3B0226"/>
    <w:rsid w:val="6E4495DA"/>
    <w:rsid w:val="6E47F307"/>
    <w:rsid w:val="6E4B8D81"/>
    <w:rsid w:val="6E4EDD11"/>
    <w:rsid w:val="6E583568"/>
    <w:rsid w:val="6E7D3746"/>
    <w:rsid w:val="6E925848"/>
    <w:rsid w:val="6E9C8562"/>
    <w:rsid w:val="6E9E5EF6"/>
    <w:rsid w:val="6EA64C17"/>
    <w:rsid w:val="6EA86E7C"/>
    <w:rsid w:val="6EB370F9"/>
    <w:rsid w:val="6EB4C33F"/>
    <w:rsid w:val="6ED3EFC9"/>
    <w:rsid w:val="6EE3E656"/>
    <w:rsid w:val="6EEA36C2"/>
    <w:rsid w:val="6EEC371D"/>
    <w:rsid w:val="6F008EA7"/>
    <w:rsid w:val="6F0A7F38"/>
    <w:rsid w:val="6F2ADE3A"/>
    <w:rsid w:val="6F2B1A41"/>
    <w:rsid w:val="6F2FEFD3"/>
    <w:rsid w:val="6F317B8F"/>
    <w:rsid w:val="6F3A9B22"/>
    <w:rsid w:val="6F3E13DA"/>
    <w:rsid w:val="6F510EA1"/>
    <w:rsid w:val="6F58F862"/>
    <w:rsid w:val="6F6F7A8F"/>
    <w:rsid w:val="6F7182ED"/>
    <w:rsid w:val="6F8110E8"/>
    <w:rsid w:val="6FC239A3"/>
    <w:rsid w:val="6FCADCD3"/>
    <w:rsid w:val="6FD8F843"/>
    <w:rsid w:val="6FDE6EC0"/>
    <w:rsid w:val="70034CD5"/>
    <w:rsid w:val="7004E647"/>
    <w:rsid w:val="7009C2A0"/>
    <w:rsid w:val="701458BD"/>
    <w:rsid w:val="7017DFA0"/>
    <w:rsid w:val="7027E94F"/>
    <w:rsid w:val="70303BFC"/>
    <w:rsid w:val="7036C6F1"/>
    <w:rsid w:val="7038DCDA"/>
    <w:rsid w:val="7039ECBD"/>
    <w:rsid w:val="70402100"/>
    <w:rsid w:val="7041DCC6"/>
    <w:rsid w:val="70495FD9"/>
    <w:rsid w:val="705129E0"/>
    <w:rsid w:val="705E8280"/>
    <w:rsid w:val="707B0454"/>
    <w:rsid w:val="70890F1F"/>
    <w:rsid w:val="7089356F"/>
    <w:rsid w:val="70A69645"/>
    <w:rsid w:val="70BF6F26"/>
    <w:rsid w:val="70CE1D4D"/>
    <w:rsid w:val="70E31DFA"/>
    <w:rsid w:val="710777D6"/>
    <w:rsid w:val="711FB1D6"/>
    <w:rsid w:val="7123B04D"/>
    <w:rsid w:val="71479EED"/>
    <w:rsid w:val="71586762"/>
    <w:rsid w:val="7163EBD9"/>
    <w:rsid w:val="716D9065"/>
    <w:rsid w:val="716F44B6"/>
    <w:rsid w:val="7189DEF4"/>
    <w:rsid w:val="719F6861"/>
    <w:rsid w:val="71A3FE90"/>
    <w:rsid w:val="71F192A9"/>
    <w:rsid w:val="7229E97C"/>
    <w:rsid w:val="722F6437"/>
    <w:rsid w:val="723187FA"/>
    <w:rsid w:val="724C7F72"/>
    <w:rsid w:val="725804D0"/>
    <w:rsid w:val="7275173C"/>
    <w:rsid w:val="7284B18F"/>
    <w:rsid w:val="7288DD31"/>
    <w:rsid w:val="728D80F5"/>
    <w:rsid w:val="7299070E"/>
    <w:rsid w:val="72BB7762"/>
    <w:rsid w:val="73088EAD"/>
    <w:rsid w:val="730D8F08"/>
    <w:rsid w:val="731066A3"/>
    <w:rsid w:val="73211B01"/>
    <w:rsid w:val="73302464"/>
    <w:rsid w:val="73438549"/>
    <w:rsid w:val="734CCC01"/>
    <w:rsid w:val="73550183"/>
    <w:rsid w:val="73553F56"/>
    <w:rsid w:val="736A3241"/>
    <w:rsid w:val="7370AE4F"/>
    <w:rsid w:val="737A3AD2"/>
    <w:rsid w:val="73815169"/>
    <w:rsid w:val="7382990F"/>
    <w:rsid w:val="73834B4E"/>
    <w:rsid w:val="73864DA3"/>
    <w:rsid w:val="738E6DE1"/>
    <w:rsid w:val="73919F95"/>
    <w:rsid w:val="73A3176D"/>
    <w:rsid w:val="73A69095"/>
    <w:rsid w:val="73D5642E"/>
    <w:rsid w:val="73E22991"/>
    <w:rsid w:val="73F588DC"/>
    <w:rsid w:val="73F6B6C0"/>
    <w:rsid w:val="740EBBE5"/>
    <w:rsid w:val="741A54D7"/>
    <w:rsid w:val="741C0913"/>
    <w:rsid w:val="741CC87F"/>
    <w:rsid w:val="741F1EF2"/>
    <w:rsid w:val="7433E179"/>
    <w:rsid w:val="74352166"/>
    <w:rsid w:val="74359A17"/>
    <w:rsid w:val="7442AEF4"/>
    <w:rsid w:val="744C2087"/>
    <w:rsid w:val="745AC9BE"/>
    <w:rsid w:val="749ACBF4"/>
    <w:rsid w:val="749AF2A4"/>
    <w:rsid w:val="74A897EE"/>
    <w:rsid w:val="74B3FD32"/>
    <w:rsid w:val="74BE5C5B"/>
    <w:rsid w:val="74DA1CDE"/>
    <w:rsid w:val="74EB0154"/>
    <w:rsid w:val="74F10FB7"/>
    <w:rsid w:val="74F8A7A9"/>
    <w:rsid w:val="74FC85A9"/>
    <w:rsid w:val="750AC608"/>
    <w:rsid w:val="750C4CDE"/>
    <w:rsid w:val="7547CAC2"/>
    <w:rsid w:val="75484DD8"/>
    <w:rsid w:val="754A790C"/>
    <w:rsid w:val="755E087A"/>
    <w:rsid w:val="757B1115"/>
    <w:rsid w:val="757DD036"/>
    <w:rsid w:val="75800C0C"/>
    <w:rsid w:val="7581E1C3"/>
    <w:rsid w:val="7588B86F"/>
    <w:rsid w:val="75968680"/>
    <w:rsid w:val="75A1A576"/>
    <w:rsid w:val="75AA62FE"/>
    <w:rsid w:val="75B2BF23"/>
    <w:rsid w:val="75CD3678"/>
    <w:rsid w:val="75D2AD41"/>
    <w:rsid w:val="75D3FC7A"/>
    <w:rsid w:val="75DD1086"/>
    <w:rsid w:val="75F1DEFC"/>
    <w:rsid w:val="7613927C"/>
    <w:rsid w:val="76141333"/>
    <w:rsid w:val="7625A73F"/>
    <w:rsid w:val="765B2800"/>
    <w:rsid w:val="7662B68D"/>
    <w:rsid w:val="7672D411"/>
    <w:rsid w:val="767A3967"/>
    <w:rsid w:val="767E12C5"/>
    <w:rsid w:val="76863EF6"/>
    <w:rsid w:val="7687C694"/>
    <w:rsid w:val="768CA441"/>
    <w:rsid w:val="7697021D"/>
    <w:rsid w:val="76ACC9EA"/>
    <w:rsid w:val="76B4048A"/>
    <w:rsid w:val="76BD2F3B"/>
    <w:rsid w:val="76C4B871"/>
    <w:rsid w:val="76DC7B3B"/>
    <w:rsid w:val="76EF9E8C"/>
    <w:rsid w:val="76FAB2DC"/>
    <w:rsid w:val="77032FD7"/>
    <w:rsid w:val="771C8BF9"/>
    <w:rsid w:val="771FA78B"/>
    <w:rsid w:val="773D5FDC"/>
    <w:rsid w:val="773E6AFE"/>
    <w:rsid w:val="7749091B"/>
    <w:rsid w:val="774B5028"/>
    <w:rsid w:val="775F247B"/>
    <w:rsid w:val="7775E5B1"/>
    <w:rsid w:val="777A1C67"/>
    <w:rsid w:val="77803D0F"/>
    <w:rsid w:val="77B61C9A"/>
    <w:rsid w:val="77C6C63D"/>
    <w:rsid w:val="77C94A76"/>
    <w:rsid w:val="77DBFFD0"/>
    <w:rsid w:val="77DE2850"/>
    <w:rsid w:val="77E3CDF9"/>
    <w:rsid w:val="77F76236"/>
    <w:rsid w:val="7809AB28"/>
    <w:rsid w:val="7812B17E"/>
    <w:rsid w:val="78140B3C"/>
    <w:rsid w:val="7820E269"/>
    <w:rsid w:val="782809B4"/>
    <w:rsid w:val="7834F267"/>
    <w:rsid w:val="78453490"/>
    <w:rsid w:val="785881AF"/>
    <w:rsid w:val="785EF2EF"/>
    <w:rsid w:val="787951F6"/>
    <w:rsid w:val="78C1E99E"/>
    <w:rsid w:val="78C5CEB7"/>
    <w:rsid w:val="78C8B7A6"/>
    <w:rsid w:val="78CF42CF"/>
    <w:rsid w:val="78D0AAC4"/>
    <w:rsid w:val="78EF5F67"/>
    <w:rsid w:val="78F77FA4"/>
    <w:rsid w:val="78F95CE5"/>
    <w:rsid w:val="78FDCEB8"/>
    <w:rsid w:val="7903B444"/>
    <w:rsid w:val="7907C562"/>
    <w:rsid w:val="7910CDDE"/>
    <w:rsid w:val="79179B4B"/>
    <w:rsid w:val="79200F31"/>
    <w:rsid w:val="79539584"/>
    <w:rsid w:val="7956539B"/>
    <w:rsid w:val="796AF7DB"/>
    <w:rsid w:val="796C2D83"/>
    <w:rsid w:val="7979DF98"/>
    <w:rsid w:val="79847B01"/>
    <w:rsid w:val="798C1A29"/>
    <w:rsid w:val="79939F66"/>
    <w:rsid w:val="79959163"/>
    <w:rsid w:val="79B13683"/>
    <w:rsid w:val="79C19FD9"/>
    <w:rsid w:val="79D064D1"/>
    <w:rsid w:val="79D7ED1E"/>
    <w:rsid w:val="79DB8FAB"/>
    <w:rsid w:val="79EA74E2"/>
    <w:rsid w:val="79F4740D"/>
    <w:rsid w:val="79FD4DB4"/>
    <w:rsid w:val="7A0C5AED"/>
    <w:rsid w:val="7A0E4568"/>
    <w:rsid w:val="7A1C1F53"/>
    <w:rsid w:val="7A354A5B"/>
    <w:rsid w:val="7A49AF50"/>
    <w:rsid w:val="7A62B0A2"/>
    <w:rsid w:val="7A67F80C"/>
    <w:rsid w:val="7A8BD46A"/>
    <w:rsid w:val="7A97BEC7"/>
    <w:rsid w:val="7A9F80DE"/>
    <w:rsid w:val="7AA1C3B2"/>
    <w:rsid w:val="7AA8E31B"/>
    <w:rsid w:val="7AACEEFB"/>
    <w:rsid w:val="7AB4251B"/>
    <w:rsid w:val="7AB48527"/>
    <w:rsid w:val="7ABA7D25"/>
    <w:rsid w:val="7ACECEC9"/>
    <w:rsid w:val="7AD25C8D"/>
    <w:rsid w:val="7AD74AA7"/>
    <w:rsid w:val="7B0144E3"/>
    <w:rsid w:val="7B0DFD41"/>
    <w:rsid w:val="7B30837F"/>
    <w:rsid w:val="7B3D9560"/>
    <w:rsid w:val="7B6D6285"/>
    <w:rsid w:val="7BA160C1"/>
    <w:rsid w:val="7BE172EA"/>
    <w:rsid w:val="7BEC6849"/>
    <w:rsid w:val="7C0D4D77"/>
    <w:rsid w:val="7C353750"/>
    <w:rsid w:val="7C3F5416"/>
    <w:rsid w:val="7C504850"/>
    <w:rsid w:val="7C53CF99"/>
    <w:rsid w:val="7C6A26DB"/>
    <w:rsid w:val="7C6C8D35"/>
    <w:rsid w:val="7C83C834"/>
    <w:rsid w:val="7C85F841"/>
    <w:rsid w:val="7C8CDFEE"/>
    <w:rsid w:val="7C9ADA9C"/>
    <w:rsid w:val="7C9F63FA"/>
    <w:rsid w:val="7CA95174"/>
    <w:rsid w:val="7CAC11F9"/>
    <w:rsid w:val="7CD4C640"/>
    <w:rsid w:val="7CDCAEE6"/>
    <w:rsid w:val="7CE4D225"/>
    <w:rsid w:val="7D1254B6"/>
    <w:rsid w:val="7D2A0BE9"/>
    <w:rsid w:val="7D4DC25B"/>
    <w:rsid w:val="7D619808"/>
    <w:rsid w:val="7D6F1A82"/>
    <w:rsid w:val="7D7A1F95"/>
    <w:rsid w:val="7D9FD267"/>
    <w:rsid w:val="7DA69D57"/>
    <w:rsid w:val="7DB4722F"/>
    <w:rsid w:val="7DB935B4"/>
    <w:rsid w:val="7DCE0F8F"/>
    <w:rsid w:val="7DE496EE"/>
    <w:rsid w:val="7DEF5B2F"/>
    <w:rsid w:val="7E09152B"/>
    <w:rsid w:val="7E0D032E"/>
    <w:rsid w:val="7E2A35E2"/>
    <w:rsid w:val="7E445123"/>
    <w:rsid w:val="7E446439"/>
    <w:rsid w:val="7E446C40"/>
    <w:rsid w:val="7E4BB762"/>
    <w:rsid w:val="7E557750"/>
    <w:rsid w:val="7E5755BD"/>
    <w:rsid w:val="7E8D35DF"/>
    <w:rsid w:val="7E952B93"/>
    <w:rsid w:val="7EA110C8"/>
    <w:rsid w:val="7EA52250"/>
    <w:rsid w:val="7EABCDE8"/>
    <w:rsid w:val="7EB544E1"/>
    <w:rsid w:val="7ECB2F75"/>
    <w:rsid w:val="7ECE9498"/>
    <w:rsid w:val="7ED69058"/>
    <w:rsid w:val="7EDA393D"/>
    <w:rsid w:val="7EE3351B"/>
    <w:rsid w:val="7EE616ED"/>
    <w:rsid w:val="7EF2D6BE"/>
    <w:rsid w:val="7F1BCC42"/>
    <w:rsid w:val="7F1C6086"/>
    <w:rsid w:val="7F673D24"/>
    <w:rsid w:val="7F6BAB02"/>
    <w:rsid w:val="7F6E73BE"/>
    <w:rsid w:val="7F8442DF"/>
    <w:rsid w:val="7F8B86D4"/>
    <w:rsid w:val="7F9D5EFA"/>
    <w:rsid w:val="7FA3F88B"/>
    <w:rsid w:val="7FB3930C"/>
    <w:rsid w:val="7FBC0775"/>
    <w:rsid w:val="7FD14CCD"/>
    <w:rsid w:val="7FD9956C"/>
    <w:rsid w:val="7FD9A763"/>
    <w:rsid w:val="7FDD9E4D"/>
    <w:rsid w:val="7FF18641"/>
    <w:rsid w:val="7FFABE3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E3A1E85-F2B0-457D-8F6C-D7C9D7598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888"/>
    <w:rPr>
      <w:rFonts w:ascii="Arial" w:hAnsi="Arial"/>
      <w:sz w:val="20"/>
    </w:rPr>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paragraph" w:styleId="Heading3">
    <w:name w:val="heading 3"/>
    <w:basedOn w:val="Normal"/>
    <w:next w:val="Normal"/>
    <w:link w:val="Heading3Char"/>
    <w:uiPriority w:val="9"/>
    <w:semiHidden/>
    <w:unhideWhenUsed/>
    <w:qFormat/>
    <w:rsid w:val="009E41B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E756D7"/>
    <w:rPr>
      <w:rFonts w:ascii="Arial" w:hAnsi="Arial"/>
      <w:sz w:val="20"/>
    </w:rPr>
  </w:style>
  <w:style w:type="character" w:customStyle="1" w:styleId="Style3">
    <w:name w:val="Style3"/>
    <w:basedOn w:val="DefaultParagraphFont"/>
    <w:uiPriority w:val="1"/>
    <w:rsid w:val="00730DC5"/>
    <w:rPr>
      <w:rFonts w:ascii="Arial" w:hAnsi="Arial"/>
      <w:sz w:val="20"/>
    </w:rPr>
  </w:style>
  <w:style w:type="character" w:customStyle="1" w:styleId="Style1">
    <w:name w:val="Style1"/>
    <w:basedOn w:val="DefaultParagraphFont"/>
    <w:uiPriority w:val="1"/>
    <w:rsid w:val="00EB0DA6"/>
    <w:rPr>
      <w:rFonts w:ascii="Arial" w:hAnsi="Arial"/>
      <w:color w:val="000000" w:themeColor="text1"/>
      <w:sz w:val="20"/>
    </w:rPr>
  </w:style>
  <w:style w:type="paragraph" w:customStyle="1" w:styleId="paragraph">
    <w:name w:val="paragraph"/>
    <w:basedOn w:val="Normal"/>
    <w:rsid w:val="00661F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89406B"/>
  </w:style>
  <w:style w:type="paragraph" w:customStyle="1" w:styleId="xx">
    <w:name w:val="x.x"/>
    <w:basedOn w:val="ListParagraph"/>
    <w:link w:val="xxChar"/>
    <w:qFormat/>
    <w:rsid w:val="00877875"/>
    <w:pPr>
      <w:numPr>
        <w:ilvl w:val="1"/>
        <w:numId w:val="66"/>
      </w:numPr>
      <w:spacing w:after="0"/>
      <w:jc w:val="both"/>
    </w:pPr>
    <w:rPr>
      <w:rFonts w:eastAsia="Arial" w:cs="Arial"/>
      <w:b/>
      <w:bCs/>
      <w:color w:val="000000" w:themeColor="text1"/>
      <w:sz w:val="20"/>
      <w:szCs w:val="20"/>
      <w:lang w:val="lt-LT"/>
    </w:rPr>
  </w:style>
  <w:style w:type="character" w:customStyle="1" w:styleId="xxChar">
    <w:name w:val="x.x Char"/>
    <w:basedOn w:val="ListParagraphChar"/>
    <w:link w:val="xx"/>
    <w:rsid w:val="00877875"/>
    <w:rPr>
      <w:rFonts w:ascii="Arial" w:eastAsia="Arial" w:hAnsi="Arial" w:cs="Arial"/>
      <w:b/>
      <w:bCs/>
      <w:color w:val="000000" w:themeColor="text1"/>
      <w:sz w:val="20"/>
      <w:szCs w:val="20"/>
      <w:lang w:val="en-US" w:eastAsia="ja-JP"/>
    </w:rPr>
  </w:style>
  <w:style w:type="character" w:customStyle="1" w:styleId="Heading3Char">
    <w:name w:val="Heading 3 Char"/>
    <w:basedOn w:val="DefaultParagraphFont"/>
    <w:link w:val="Heading3"/>
    <w:uiPriority w:val="9"/>
    <w:semiHidden/>
    <w:rsid w:val="009E41BD"/>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49774441">
      <w:bodyDiv w:val="1"/>
      <w:marLeft w:val="0"/>
      <w:marRight w:val="0"/>
      <w:marTop w:val="0"/>
      <w:marBottom w:val="0"/>
      <w:divBdr>
        <w:top w:val="none" w:sz="0" w:space="0" w:color="auto"/>
        <w:left w:val="none" w:sz="0" w:space="0" w:color="auto"/>
        <w:bottom w:val="none" w:sz="0" w:space="0" w:color="auto"/>
        <w:right w:val="none" w:sz="0" w:space="0" w:color="auto"/>
      </w:divBdr>
    </w:div>
    <w:div w:id="55782851">
      <w:bodyDiv w:val="1"/>
      <w:marLeft w:val="0"/>
      <w:marRight w:val="0"/>
      <w:marTop w:val="0"/>
      <w:marBottom w:val="0"/>
      <w:divBdr>
        <w:top w:val="none" w:sz="0" w:space="0" w:color="auto"/>
        <w:left w:val="none" w:sz="0" w:space="0" w:color="auto"/>
        <w:bottom w:val="none" w:sz="0" w:space="0" w:color="auto"/>
        <w:right w:val="none" w:sz="0" w:space="0" w:color="auto"/>
      </w:divBdr>
      <w:divsChild>
        <w:div w:id="56321314">
          <w:marLeft w:val="0"/>
          <w:marRight w:val="0"/>
          <w:marTop w:val="0"/>
          <w:marBottom w:val="0"/>
          <w:divBdr>
            <w:top w:val="none" w:sz="0" w:space="0" w:color="auto"/>
            <w:left w:val="none" w:sz="0" w:space="0" w:color="auto"/>
            <w:bottom w:val="none" w:sz="0" w:space="0" w:color="auto"/>
            <w:right w:val="none" w:sz="0" w:space="0" w:color="auto"/>
          </w:divBdr>
        </w:div>
        <w:div w:id="106703036">
          <w:marLeft w:val="0"/>
          <w:marRight w:val="0"/>
          <w:marTop w:val="0"/>
          <w:marBottom w:val="0"/>
          <w:divBdr>
            <w:top w:val="none" w:sz="0" w:space="0" w:color="auto"/>
            <w:left w:val="none" w:sz="0" w:space="0" w:color="auto"/>
            <w:bottom w:val="none" w:sz="0" w:space="0" w:color="auto"/>
            <w:right w:val="none" w:sz="0" w:space="0" w:color="auto"/>
          </w:divBdr>
        </w:div>
        <w:div w:id="491722947">
          <w:marLeft w:val="0"/>
          <w:marRight w:val="0"/>
          <w:marTop w:val="0"/>
          <w:marBottom w:val="0"/>
          <w:divBdr>
            <w:top w:val="none" w:sz="0" w:space="0" w:color="auto"/>
            <w:left w:val="none" w:sz="0" w:space="0" w:color="auto"/>
            <w:bottom w:val="none" w:sz="0" w:space="0" w:color="auto"/>
            <w:right w:val="none" w:sz="0" w:space="0" w:color="auto"/>
          </w:divBdr>
        </w:div>
        <w:div w:id="1017387936">
          <w:marLeft w:val="0"/>
          <w:marRight w:val="0"/>
          <w:marTop w:val="0"/>
          <w:marBottom w:val="0"/>
          <w:divBdr>
            <w:top w:val="none" w:sz="0" w:space="0" w:color="auto"/>
            <w:left w:val="none" w:sz="0" w:space="0" w:color="auto"/>
            <w:bottom w:val="none" w:sz="0" w:space="0" w:color="auto"/>
            <w:right w:val="none" w:sz="0" w:space="0" w:color="auto"/>
          </w:divBdr>
        </w:div>
        <w:div w:id="1556896434">
          <w:marLeft w:val="0"/>
          <w:marRight w:val="0"/>
          <w:marTop w:val="0"/>
          <w:marBottom w:val="0"/>
          <w:divBdr>
            <w:top w:val="none" w:sz="0" w:space="0" w:color="auto"/>
            <w:left w:val="none" w:sz="0" w:space="0" w:color="auto"/>
            <w:bottom w:val="none" w:sz="0" w:space="0" w:color="auto"/>
            <w:right w:val="none" w:sz="0" w:space="0" w:color="auto"/>
          </w:divBdr>
        </w:div>
        <w:div w:id="2059475919">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95949705">
      <w:bodyDiv w:val="1"/>
      <w:marLeft w:val="0"/>
      <w:marRight w:val="0"/>
      <w:marTop w:val="0"/>
      <w:marBottom w:val="0"/>
      <w:divBdr>
        <w:top w:val="none" w:sz="0" w:space="0" w:color="auto"/>
        <w:left w:val="none" w:sz="0" w:space="0" w:color="auto"/>
        <w:bottom w:val="none" w:sz="0" w:space="0" w:color="auto"/>
        <w:right w:val="none" w:sz="0" w:space="0" w:color="auto"/>
      </w:divBdr>
      <w:divsChild>
        <w:div w:id="917247344">
          <w:marLeft w:val="0"/>
          <w:marRight w:val="0"/>
          <w:marTop w:val="0"/>
          <w:marBottom w:val="0"/>
          <w:divBdr>
            <w:top w:val="none" w:sz="0" w:space="0" w:color="auto"/>
            <w:left w:val="none" w:sz="0" w:space="0" w:color="auto"/>
            <w:bottom w:val="none" w:sz="0" w:space="0" w:color="auto"/>
            <w:right w:val="none" w:sz="0" w:space="0" w:color="auto"/>
          </w:divBdr>
          <w:divsChild>
            <w:div w:id="1846437159">
              <w:marLeft w:val="0"/>
              <w:marRight w:val="0"/>
              <w:marTop w:val="30"/>
              <w:marBottom w:val="30"/>
              <w:divBdr>
                <w:top w:val="none" w:sz="0" w:space="0" w:color="auto"/>
                <w:left w:val="none" w:sz="0" w:space="0" w:color="auto"/>
                <w:bottom w:val="none" w:sz="0" w:space="0" w:color="auto"/>
                <w:right w:val="none" w:sz="0" w:space="0" w:color="auto"/>
              </w:divBdr>
              <w:divsChild>
                <w:div w:id="460613988">
                  <w:marLeft w:val="0"/>
                  <w:marRight w:val="0"/>
                  <w:marTop w:val="0"/>
                  <w:marBottom w:val="0"/>
                  <w:divBdr>
                    <w:top w:val="none" w:sz="0" w:space="0" w:color="auto"/>
                    <w:left w:val="none" w:sz="0" w:space="0" w:color="auto"/>
                    <w:bottom w:val="none" w:sz="0" w:space="0" w:color="auto"/>
                    <w:right w:val="none" w:sz="0" w:space="0" w:color="auto"/>
                  </w:divBdr>
                  <w:divsChild>
                    <w:div w:id="218371811">
                      <w:marLeft w:val="0"/>
                      <w:marRight w:val="0"/>
                      <w:marTop w:val="0"/>
                      <w:marBottom w:val="0"/>
                      <w:divBdr>
                        <w:top w:val="none" w:sz="0" w:space="0" w:color="auto"/>
                        <w:left w:val="none" w:sz="0" w:space="0" w:color="auto"/>
                        <w:bottom w:val="none" w:sz="0" w:space="0" w:color="auto"/>
                        <w:right w:val="none" w:sz="0" w:space="0" w:color="auto"/>
                      </w:divBdr>
                    </w:div>
                  </w:divsChild>
                </w:div>
                <w:div w:id="564725354">
                  <w:marLeft w:val="0"/>
                  <w:marRight w:val="0"/>
                  <w:marTop w:val="0"/>
                  <w:marBottom w:val="0"/>
                  <w:divBdr>
                    <w:top w:val="none" w:sz="0" w:space="0" w:color="auto"/>
                    <w:left w:val="none" w:sz="0" w:space="0" w:color="auto"/>
                    <w:bottom w:val="none" w:sz="0" w:space="0" w:color="auto"/>
                    <w:right w:val="none" w:sz="0" w:space="0" w:color="auto"/>
                  </w:divBdr>
                  <w:divsChild>
                    <w:div w:id="1852331238">
                      <w:marLeft w:val="0"/>
                      <w:marRight w:val="0"/>
                      <w:marTop w:val="0"/>
                      <w:marBottom w:val="0"/>
                      <w:divBdr>
                        <w:top w:val="none" w:sz="0" w:space="0" w:color="auto"/>
                        <w:left w:val="none" w:sz="0" w:space="0" w:color="auto"/>
                        <w:bottom w:val="none" w:sz="0" w:space="0" w:color="auto"/>
                        <w:right w:val="none" w:sz="0" w:space="0" w:color="auto"/>
                      </w:divBdr>
                    </w:div>
                  </w:divsChild>
                </w:div>
                <w:div w:id="928001020">
                  <w:marLeft w:val="0"/>
                  <w:marRight w:val="0"/>
                  <w:marTop w:val="0"/>
                  <w:marBottom w:val="0"/>
                  <w:divBdr>
                    <w:top w:val="none" w:sz="0" w:space="0" w:color="auto"/>
                    <w:left w:val="none" w:sz="0" w:space="0" w:color="auto"/>
                    <w:bottom w:val="none" w:sz="0" w:space="0" w:color="auto"/>
                    <w:right w:val="none" w:sz="0" w:space="0" w:color="auto"/>
                  </w:divBdr>
                  <w:divsChild>
                    <w:div w:id="2138326756">
                      <w:marLeft w:val="0"/>
                      <w:marRight w:val="0"/>
                      <w:marTop w:val="0"/>
                      <w:marBottom w:val="0"/>
                      <w:divBdr>
                        <w:top w:val="none" w:sz="0" w:space="0" w:color="auto"/>
                        <w:left w:val="none" w:sz="0" w:space="0" w:color="auto"/>
                        <w:bottom w:val="none" w:sz="0" w:space="0" w:color="auto"/>
                        <w:right w:val="none" w:sz="0" w:space="0" w:color="auto"/>
                      </w:divBdr>
                    </w:div>
                  </w:divsChild>
                </w:div>
                <w:div w:id="1101998050">
                  <w:marLeft w:val="0"/>
                  <w:marRight w:val="0"/>
                  <w:marTop w:val="0"/>
                  <w:marBottom w:val="0"/>
                  <w:divBdr>
                    <w:top w:val="none" w:sz="0" w:space="0" w:color="auto"/>
                    <w:left w:val="none" w:sz="0" w:space="0" w:color="auto"/>
                    <w:bottom w:val="none" w:sz="0" w:space="0" w:color="auto"/>
                    <w:right w:val="none" w:sz="0" w:space="0" w:color="auto"/>
                  </w:divBdr>
                  <w:divsChild>
                    <w:div w:id="128479355">
                      <w:marLeft w:val="0"/>
                      <w:marRight w:val="0"/>
                      <w:marTop w:val="0"/>
                      <w:marBottom w:val="0"/>
                      <w:divBdr>
                        <w:top w:val="none" w:sz="0" w:space="0" w:color="auto"/>
                        <w:left w:val="none" w:sz="0" w:space="0" w:color="auto"/>
                        <w:bottom w:val="none" w:sz="0" w:space="0" w:color="auto"/>
                        <w:right w:val="none" w:sz="0" w:space="0" w:color="auto"/>
                      </w:divBdr>
                    </w:div>
                  </w:divsChild>
                </w:div>
                <w:div w:id="1142389466">
                  <w:marLeft w:val="0"/>
                  <w:marRight w:val="0"/>
                  <w:marTop w:val="0"/>
                  <w:marBottom w:val="0"/>
                  <w:divBdr>
                    <w:top w:val="none" w:sz="0" w:space="0" w:color="auto"/>
                    <w:left w:val="none" w:sz="0" w:space="0" w:color="auto"/>
                    <w:bottom w:val="none" w:sz="0" w:space="0" w:color="auto"/>
                    <w:right w:val="none" w:sz="0" w:space="0" w:color="auto"/>
                  </w:divBdr>
                  <w:divsChild>
                    <w:div w:id="26877012">
                      <w:marLeft w:val="0"/>
                      <w:marRight w:val="0"/>
                      <w:marTop w:val="0"/>
                      <w:marBottom w:val="0"/>
                      <w:divBdr>
                        <w:top w:val="none" w:sz="0" w:space="0" w:color="auto"/>
                        <w:left w:val="none" w:sz="0" w:space="0" w:color="auto"/>
                        <w:bottom w:val="none" w:sz="0" w:space="0" w:color="auto"/>
                        <w:right w:val="none" w:sz="0" w:space="0" w:color="auto"/>
                      </w:divBdr>
                    </w:div>
                  </w:divsChild>
                </w:div>
                <w:div w:id="1215698852">
                  <w:marLeft w:val="0"/>
                  <w:marRight w:val="0"/>
                  <w:marTop w:val="0"/>
                  <w:marBottom w:val="0"/>
                  <w:divBdr>
                    <w:top w:val="none" w:sz="0" w:space="0" w:color="auto"/>
                    <w:left w:val="none" w:sz="0" w:space="0" w:color="auto"/>
                    <w:bottom w:val="none" w:sz="0" w:space="0" w:color="auto"/>
                    <w:right w:val="none" w:sz="0" w:space="0" w:color="auto"/>
                  </w:divBdr>
                  <w:divsChild>
                    <w:div w:id="462307935">
                      <w:marLeft w:val="0"/>
                      <w:marRight w:val="0"/>
                      <w:marTop w:val="0"/>
                      <w:marBottom w:val="0"/>
                      <w:divBdr>
                        <w:top w:val="none" w:sz="0" w:space="0" w:color="auto"/>
                        <w:left w:val="none" w:sz="0" w:space="0" w:color="auto"/>
                        <w:bottom w:val="none" w:sz="0" w:space="0" w:color="auto"/>
                        <w:right w:val="none" w:sz="0" w:space="0" w:color="auto"/>
                      </w:divBdr>
                    </w:div>
                  </w:divsChild>
                </w:div>
                <w:div w:id="1300573403">
                  <w:marLeft w:val="0"/>
                  <w:marRight w:val="0"/>
                  <w:marTop w:val="0"/>
                  <w:marBottom w:val="0"/>
                  <w:divBdr>
                    <w:top w:val="none" w:sz="0" w:space="0" w:color="auto"/>
                    <w:left w:val="none" w:sz="0" w:space="0" w:color="auto"/>
                    <w:bottom w:val="none" w:sz="0" w:space="0" w:color="auto"/>
                    <w:right w:val="none" w:sz="0" w:space="0" w:color="auto"/>
                  </w:divBdr>
                  <w:divsChild>
                    <w:div w:id="1334527600">
                      <w:marLeft w:val="0"/>
                      <w:marRight w:val="0"/>
                      <w:marTop w:val="0"/>
                      <w:marBottom w:val="0"/>
                      <w:divBdr>
                        <w:top w:val="none" w:sz="0" w:space="0" w:color="auto"/>
                        <w:left w:val="none" w:sz="0" w:space="0" w:color="auto"/>
                        <w:bottom w:val="none" w:sz="0" w:space="0" w:color="auto"/>
                        <w:right w:val="none" w:sz="0" w:space="0" w:color="auto"/>
                      </w:divBdr>
                    </w:div>
                  </w:divsChild>
                </w:div>
                <w:div w:id="1305356371">
                  <w:marLeft w:val="0"/>
                  <w:marRight w:val="0"/>
                  <w:marTop w:val="0"/>
                  <w:marBottom w:val="0"/>
                  <w:divBdr>
                    <w:top w:val="none" w:sz="0" w:space="0" w:color="auto"/>
                    <w:left w:val="none" w:sz="0" w:space="0" w:color="auto"/>
                    <w:bottom w:val="none" w:sz="0" w:space="0" w:color="auto"/>
                    <w:right w:val="none" w:sz="0" w:space="0" w:color="auto"/>
                  </w:divBdr>
                  <w:divsChild>
                    <w:div w:id="5771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789810">
          <w:marLeft w:val="0"/>
          <w:marRight w:val="0"/>
          <w:marTop w:val="0"/>
          <w:marBottom w:val="0"/>
          <w:divBdr>
            <w:top w:val="none" w:sz="0" w:space="0" w:color="auto"/>
            <w:left w:val="none" w:sz="0" w:space="0" w:color="auto"/>
            <w:bottom w:val="none" w:sz="0" w:space="0" w:color="auto"/>
            <w:right w:val="none" w:sz="0" w:space="0" w:color="auto"/>
          </w:divBdr>
        </w:div>
      </w:divsChild>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20409142">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00886616">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519467378">
      <w:bodyDiv w:val="1"/>
      <w:marLeft w:val="0"/>
      <w:marRight w:val="0"/>
      <w:marTop w:val="0"/>
      <w:marBottom w:val="0"/>
      <w:divBdr>
        <w:top w:val="none" w:sz="0" w:space="0" w:color="auto"/>
        <w:left w:val="none" w:sz="0" w:space="0" w:color="auto"/>
        <w:bottom w:val="none" w:sz="0" w:space="0" w:color="auto"/>
        <w:right w:val="none" w:sz="0" w:space="0" w:color="auto"/>
      </w:divBdr>
      <w:divsChild>
        <w:div w:id="192696253">
          <w:marLeft w:val="0"/>
          <w:marRight w:val="0"/>
          <w:marTop w:val="0"/>
          <w:marBottom w:val="0"/>
          <w:divBdr>
            <w:top w:val="none" w:sz="0" w:space="0" w:color="auto"/>
            <w:left w:val="none" w:sz="0" w:space="0" w:color="auto"/>
            <w:bottom w:val="none" w:sz="0" w:space="0" w:color="auto"/>
            <w:right w:val="none" w:sz="0" w:space="0" w:color="auto"/>
          </w:divBdr>
        </w:div>
        <w:div w:id="276067250">
          <w:marLeft w:val="0"/>
          <w:marRight w:val="0"/>
          <w:marTop w:val="0"/>
          <w:marBottom w:val="0"/>
          <w:divBdr>
            <w:top w:val="none" w:sz="0" w:space="0" w:color="auto"/>
            <w:left w:val="none" w:sz="0" w:space="0" w:color="auto"/>
            <w:bottom w:val="none" w:sz="0" w:space="0" w:color="auto"/>
            <w:right w:val="none" w:sz="0" w:space="0" w:color="auto"/>
          </w:divBdr>
        </w:div>
        <w:div w:id="298729844">
          <w:marLeft w:val="0"/>
          <w:marRight w:val="0"/>
          <w:marTop w:val="0"/>
          <w:marBottom w:val="0"/>
          <w:divBdr>
            <w:top w:val="none" w:sz="0" w:space="0" w:color="auto"/>
            <w:left w:val="none" w:sz="0" w:space="0" w:color="auto"/>
            <w:bottom w:val="none" w:sz="0" w:space="0" w:color="auto"/>
            <w:right w:val="none" w:sz="0" w:space="0" w:color="auto"/>
          </w:divBdr>
        </w:div>
        <w:div w:id="779423167">
          <w:marLeft w:val="0"/>
          <w:marRight w:val="0"/>
          <w:marTop w:val="0"/>
          <w:marBottom w:val="0"/>
          <w:divBdr>
            <w:top w:val="none" w:sz="0" w:space="0" w:color="auto"/>
            <w:left w:val="none" w:sz="0" w:space="0" w:color="auto"/>
            <w:bottom w:val="none" w:sz="0" w:space="0" w:color="auto"/>
            <w:right w:val="none" w:sz="0" w:space="0" w:color="auto"/>
          </w:divBdr>
        </w:div>
        <w:div w:id="1232275297">
          <w:marLeft w:val="0"/>
          <w:marRight w:val="0"/>
          <w:marTop w:val="0"/>
          <w:marBottom w:val="0"/>
          <w:divBdr>
            <w:top w:val="none" w:sz="0" w:space="0" w:color="auto"/>
            <w:left w:val="none" w:sz="0" w:space="0" w:color="auto"/>
            <w:bottom w:val="none" w:sz="0" w:space="0" w:color="auto"/>
            <w:right w:val="none" w:sz="0" w:space="0" w:color="auto"/>
          </w:divBdr>
        </w:div>
        <w:div w:id="2130587863">
          <w:marLeft w:val="-75"/>
          <w:marRight w:val="0"/>
          <w:marTop w:val="30"/>
          <w:marBottom w:val="30"/>
          <w:divBdr>
            <w:top w:val="none" w:sz="0" w:space="0" w:color="auto"/>
            <w:left w:val="none" w:sz="0" w:space="0" w:color="auto"/>
            <w:bottom w:val="none" w:sz="0" w:space="0" w:color="auto"/>
            <w:right w:val="none" w:sz="0" w:space="0" w:color="auto"/>
          </w:divBdr>
          <w:divsChild>
            <w:div w:id="60758966">
              <w:marLeft w:val="0"/>
              <w:marRight w:val="0"/>
              <w:marTop w:val="0"/>
              <w:marBottom w:val="0"/>
              <w:divBdr>
                <w:top w:val="none" w:sz="0" w:space="0" w:color="auto"/>
                <w:left w:val="none" w:sz="0" w:space="0" w:color="auto"/>
                <w:bottom w:val="none" w:sz="0" w:space="0" w:color="auto"/>
                <w:right w:val="none" w:sz="0" w:space="0" w:color="auto"/>
              </w:divBdr>
              <w:divsChild>
                <w:div w:id="456142394">
                  <w:marLeft w:val="0"/>
                  <w:marRight w:val="0"/>
                  <w:marTop w:val="0"/>
                  <w:marBottom w:val="0"/>
                  <w:divBdr>
                    <w:top w:val="none" w:sz="0" w:space="0" w:color="auto"/>
                    <w:left w:val="none" w:sz="0" w:space="0" w:color="auto"/>
                    <w:bottom w:val="none" w:sz="0" w:space="0" w:color="auto"/>
                    <w:right w:val="none" w:sz="0" w:space="0" w:color="auto"/>
                  </w:divBdr>
                </w:div>
              </w:divsChild>
            </w:div>
            <w:div w:id="113326606">
              <w:marLeft w:val="0"/>
              <w:marRight w:val="0"/>
              <w:marTop w:val="0"/>
              <w:marBottom w:val="0"/>
              <w:divBdr>
                <w:top w:val="none" w:sz="0" w:space="0" w:color="auto"/>
                <w:left w:val="none" w:sz="0" w:space="0" w:color="auto"/>
                <w:bottom w:val="none" w:sz="0" w:space="0" w:color="auto"/>
                <w:right w:val="none" w:sz="0" w:space="0" w:color="auto"/>
              </w:divBdr>
              <w:divsChild>
                <w:div w:id="38284745">
                  <w:marLeft w:val="0"/>
                  <w:marRight w:val="0"/>
                  <w:marTop w:val="0"/>
                  <w:marBottom w:val="0"/>
                  <w:divBdr>
                    <w:top w:val="none" w:sz="0" w:space="0" w:color="auto"/>
                    <w:left w:val="none" w:sz="0" w:space="0" w:color="auto"/>
                    <w:bottom w:val="none" w:sz="0" w:space="0" w:color="auto"/>
                    <w:right w:val="none" w:sz="0" w:space="0" w:color="auto"/>
                  </w:divBdr>
                </w:div>
              </w:divsChild>
            </w:div>
            <w:div w:id="175770873">
              <w:marLeft w:val="0"/>
              <w:marRight w:val="0"/>
              <w:marTop w:val="0"/>
              <w:marBottom w:val="0"/>
              <w:divBdr>
                <w:top w:val="none" w:sz="0" w:space="0" w:color="auto"/>
                <w:left w:val="none" w:sz="0" w:space="0" w:color="auto"/>
                <w:bottom w:val="none" w:sz="0" w:space="0" w:color="auto"/>
                <w:right w:val="none" w:sz="0" w:space="0" w:color="auto"/>
              </w:divBdr>
              <w:divsChild>
                <w:div w:id="336734107">
                  <w:marLeft w:val="0"/>
                  <w:marRight w:val="0"/>
                  <w:marTop w:val="0"/>
                  <w:marBottom w:val="0"/>
                  <w:divBdr>
                    <w:top w:val="none" w:sz="0" w:space="0" w:color="auto"/>
                    <w:left w:val="none" w:sz="0" w:space="0" w:color="auto"/>
                    <w:bottom w:val="none" w:sz="0" w:space="0" w:color="auto"/>
                    <w:right w:val="none" w:sz="0" w:space="0" w:color="auto"/>
                  </w:divBdr>
                </w:div>
              </w:divsChild>
            </w:div>
            <w:div w:id="260769054">
              <w:marLeft w:val="0"/>
              <w:marRight w:val="0"/>
              <w:marTop w:val="0"/>
              <w:marBottom w:val="0"/>
              <w:divBdr>
                <w:top w:val="none" w:sz="0" w:space="0" w:color="auto"/>
                <w:left w:val="none" w:sz="0" w:space="0" w:color="auto"/>
                <w:bottom w:val="none" w:sz="0" w:space="0" w:color="auto"/>
                <w:right w:val="none" w:sz="0" w:space="0" w:color="auto"/>
              </w:divBdr>
              <w:divsChild>
                <w:div w:id="1797603620">
                  <w:marLeft w:val="0"/>
                  <w:marRight w:val="0"/>
                  <w:marTop w:val="0"/>
                  <w:marBottom w:val="0"/>
                  <w:divBdr>
                    <w:top w:val="none" w:sz="0" w:space="0" w:color="auto"/>
                    <w:left w:val="none" w:sz="0" w:space="0" w:color="auto"/>
                    <w:bottom w:val="none" w:sz="0" w:space="0" w:color="auto"/>
                    <w:right w:val="none" w:sz="0" w:space="0" w:color="auto"/>
                  </w:divBdr>
                </w:div>
              </w:divsChild>
            </w:div>
            <w:div w:id="274675903">
              <w:marLeft w:val="0"/>
              <w:marRight w:val="0"/>
              <w:marTop w:val="0"/>
              <w:marBottom w:val="0"/>
              <w:divBdr>
                <w:top w:val="none" w:sz="0" w:space="0" w:color="auto"/>
                <w:left w:val="none" w:sz="0" w:space="0" w:color="auto"/>
                <w:bottom w:val="none" w:sz="0" w:space="0" w:color="auto"/>
                <w:right w:val="none" w:sz="0" w:space="0" w:color="auto"/>
              </w:divBdr>
              <w:divsChild>
                <w:div w:id="547764318">
                  <w:marLeft w:val="0"/>
                  <w:marRight w:val="0"/>
                  <w:marTop w:val="0"/>
                  <w:marBottom w:val="0"/>
                  <w:divBdr>
                    <w:top w:val="none" w:sz="0" w:space="0" w:color="auto"/>
                    <w:left w:val="none" w:sz="0" w:space="0" w:color="auto"/>
                    <w:bottom w:val="none" w:sz="0" w:space="0" w:color="auto"/>
                    <w:right w:val="none" w:sz="0" w:space="0" w:color="auto"/>
                  </w:divBdr>
                </w:div>
              </w:divsChild>
            </w:div>
            <w:div w:id="314604049">
              <w:marLeft w:val="0"/>
              <w:marRight w:val="0"/>
              <w:marTop w:val="0"/>
              <w:marBottom w:val="0"/>
              <w:divBdr>
                <w:top w:val="none" w:sz="0" w:space="0" w:color="auto"/>
                <w:left w:val="none" w:sz="0" w:space="0" w:color="auto"/>
                <w:bottom w:val="none" w:sz="0" w:space="0" w:color="auto"/>
                <w:right w:val="none" w:sz="0" w:space="0" w:color="auto"/>
              </w:divBdr>
              <w:divsChild>
                <w:div w:id="1996449933">
                  <w:marLeft w:val="0"/>
                  <w:marRight w:val="0"/>
                  <w:marTop w:val="0"/>
                  <w:marBottom w:val="0"/>
                  <w:divBdr>
                    <w:top w:val="none" w:sz="0" w:space="0" w:color="auto"/>
                    <w:left w:val="none" w:sz="0" w:space="0" w:color="auto"/>
                    <w:bottom w:val="none" w:sz="0" w:space="0" w:color="auto"/>
                    <w:right w:val="none" w:sz="0" w:space="0" w:color="auto"/>
                  </w:divBdr>
                </w:div>
              </w:divsChild>
            </w:div>
            <w:div w:id="317925789">
              <w:marLeft w:val="0"/>
              <w:marRight w:val="0"/>
              <w:marTop w:val="0"/>
              <w:marBottom w:val="0"/>
              <w:divBdr>
                <w:top w:val="none" w:sz="0" w:space="0" w:color="auto"/>
                <w:left w:val="none" w:sz="0" w:space="0" w:color="auto"/>
                <w:bottom w:val="none" w:sz="0" w:space="0" w:color="auto"/>
                <w:right w:val="none" w:sz="0" w:space="0" w:color="auto"/>
              </w:divBdr>
              <w:divsChild>
                <w:div w:id="791677653">
                  <w:marLeft w:val="0"/>
                  <w:marRight w:val="0"/>
                  <w:marTop w:val="0"/>
                  <w:marBottom w:val="0"/>
                  <w:divBdr>
                    <w:top w:val="none" w:sz="0" w:space="0" w:color="auto"/>
                    <w:left w:val="none" w:sz="0" w:space="0" w:color="auto"/>
                    <w:bottom w:val="none" w:sz="0" w:space="0" w:color="auto"/>
                    <w:right w:val="none" w:sz="0" w:space="0" w:color="auto"/>
                  </w:divBdr>
                </w:div>
              </w:divsChild>
            </w:div>
            <w:div w:id="382947638">
              <w:marLeft w:val="0"/>
              <w:marRight w:val="0"/>
              <w:marTop w:val="0"/>
              <w:marBottom w:val="0"/>
              <w:divBdr>
                <w:top w:val="none" w:sz="0" w:space="0" w:color="auto"/>
                <w:left w:val="none" w:sz="0" w:space="0" w:color="auto"/>
                <w:bottom w:val="none" w:sz="0" w:space="0" w:color="auto"/>
                <w:right w:val="none" w:sz="0" w:space="0" w:color="auto"/>
              </w:divBdr>
              <w:divsChild>
                <w:div w:id="452868718">
                  <w:marLeft w:val="0"/>
                  <w:marRight w:val="0"/>
                  <w:marTop w:val="0"/>
                  <w:marBottom w:val="0"/>
                  <w:divBdr>
                    <w:top w:val="none" w:sz="0" w:space="0" w:color="auto"/>
                    <w:left w:val="none" w:sz="0" w:space="0" w:color="auto"/>
                    <w:bottom w:val="none" w:sz="0" w:space="0" w:color="auto"/>
                    <w:right w:val="none" w:sz="0" w:space="0" w:color="auto"/>
                  </w:divBdr>
                </w:div>
              </w:divsChild>
            </w:div>
            <w:div w:id="407701943">
              <w:marLeft w:val="0"/>
              <w:marRight w:val="0"/>
              <w:marTop w:val="0"/>
              <w:marBottom w:val="0"/>
              <w:divBdr>
                <w:top w:val="none" w:sz="0" w:space="0" w:color="auto"/>
                <w:left w:val="none" w:sz="0" w:space="0" w:color="auto"/>
                <w:bottom w:val="none" w:sz="0" w:space="0" w:color="auto"/>
                <w:right w:val="none" w:sz="0" w:space="0" w:color="auto"/>
              </w:divBdr>
              <w:divsChild>
                <w:div w:id="1229075830">
                  <w:marLeft w:val="0"/>
                  <w:marRight w:val="0"/>
                  <w:marTop w:val="0"/>
                  <w:marBottom w:val="0"/>
                  <w:divBdr>
                    <w:top w:val="none" w:sz="0" w:space="0" w:color="auto"/>
                    <w:left w:val="none" w:sz="0" w:space="0" w:color="auto"/>
                    <w:bottom w:val="none" w:sz="0" w:space="0" w:color="auto"/>
                    <w:right w:val="none" w:sz="0" w:space="0" w:color="auto"/>
                  </w:divBdr>
                </w:div>
              </w:divsChild>
            </w:div>
            <w:div w:id="476723119">
              <w:marLeft w:val="0"/>
              <w:marRight w:val="0"/>
              <w:marTop w:val="0"/>
              <w:marBottom w:val="0"/>
              <w:divBdr>
                <w:top w:val="none" w:sz="0" w:space="0" w:color="auto"/>
                <w:left w:val="none" w:sz="0" w:space="0" w:color="auto"/>
                <w:bottom w:val="none" w:sz="0" w:space="0" w:color="auto"/>
                <w:right w:val="none" w:sz="0" w:space="0" w:color="auto"/>
              </w:divBdr>
              <w:divsChild>
                <w:div w:id="1048647742">
                  <w:marLeft w:val="0"/>
                  <w:marRight w:val="0"/>
                  <w:marTop w:val="0"/>
                  <w:marBottom w:val="0"/>
                  <w:divBdr>
                    <w:top w:val="none" w:sz="0" w:space="0" w:color="auto"/>
                    <w:left w:val="none" w:sz="0" w:space="0" w:color="auto"/>
                    <w:bottom w:val="none" w:sz="0" w:space="0" w:color="auto"/>
                    <w:right w:val="none" w:sz="0" w:space="0" w:color="auto"/>
                  </w:divBdr>
                </w:div>
              </w:divsChild>
            </w:div>
            <w:div w:id="516384029">
              <w:marLeft w:val="0"/>
              <w:marRight w:val="0"/>
              <w:marTop w:val="0"/>
              <w:marBottom w:val="0"/>
              <w:divBdr>
                <w:top w:val="none" w:sz="0" w:space="0" w:color="auto"/>
                <w:left w:val="none" w:sz="0" w:space="0" w:color="auto"/>
                <w:bottom w:val="none" w:sz="0" w:space="0" w:color="auto"/>
                <w:right w:val="none" w:sz="0" w:space="0" w:color="auto"/>
              </w:divBdr>
              <w:divsChild>
                <w:div w:id="1597788420">
                  <w:marLeft w:val="0"/>
                  <w:marRight w:val="0"/>
                  <w:marTop w:val="0"/>
                  <w:marBottom w:val="0"/>
                  <w:divBdr>
                    <w:top w:val="none" w:sz="0" w:space="0" w:color="auto"/>
                    <w:left w:val="none" w:sz="0" w:space="0" w:color="auto"/>
                    <w:bottom w:val="none" w:sz="0" w:space="0" w:color="auto"/>
                    <w:right w:val="none" w:sz="0" w:space="0" w:color="auto"/>
                  </w:divBdr>
                </w:div>
              </w:divsChild>
            </w:div>
            <w:div w:id="533005529">
              <w:marLeft w:val="0"/>
              <w:marRight w:val="0"/>
              <w:marTop w:val="0"/>
              <w:marBottom w:val="0"/>
              <w:divBdr>
                <w:top w:val="none" w:sz="0" w:space="0" w:color="auto"/>
                <w:left w:val="none" w:sz="0" w:space="0" w:color="auto"/>
                <w:bottom w:val="none" w:sz="0" w:space="0" w:color="auto"/>
                <w:right w:val="none" w:sz="0" w:space="0" w:color="auto"/>
              </w:divBdr>
              <w:divsChild>
                <w:div w:id="296565888">
                  <w:marLeft w:val="0"/>
                  <w:marRight w:val="0"/>
                  <w:marTop w:val="0"/>
                  <w:marBottom w:val="0"/>
                  <w:divBdr>
                    <w:top w:val="none" w:sz="0" w:space="0" w:color="auto"/>
                    <w:left w:val="none" w:sz="0" w:space="0" w:color="auto"/>
                    <w:bottom w:val="none" w:sz="0" w:space="0" w:color="auto"/>
                    <w:right w:val="none" w:sz="0" w:space="0" w:color="auto"/>
                  </w:divBdr>
                </w:div>
              </w:divsChild>
            </w:div>
            <w:div w:id="785588756">
              <w:marLeft w:val="0"/>
              <w:marRight w:val="0"/>
              <w:marTop w:val="0"/>
              <w:marBottom w:val="0"/>
              <w:divBdr>
                <w:top w:val="none" w:sz="0" w:space="0" w:color="auto"/>
                <w:left w:val="none" w:sz="0" w:space="0" w:color="auto"/>
                <w:bottom w:val="none" w:sz="0" w:space="0" w:color="auto"/>
                <w:right w:val="none" w:sz="0" w:space="0" w:color="auto"/>
              </w:divBdr>
              <w:divsChild>
                <w:div w:id="936013002">
                  <w:marLeft w:val="0"/>
                  <w:marRight w:val="0"/>
                  <w:marTop w:val="0"/>
                  <w:marBottom w:val="0"/>
                  <w:divBdr>
                    <w:top w:val="none" w:sz="0" w:space="0" w:color="auto"/>
                    <w:left w:val="none" w:sz="0" w:space="0" w:color="auto"/>
                    <w:bottom w:val="none" w:sz="0" w:space="0" w:color="auto"/>
                    <w:right w:val="none" w:sz="0" w:space="0" w:color="auto"/>
                  </w:divBdr>
                </w:div>
              </w:divsChild>
            </w:div>
            <w:div w:id="920217420">
              <w:marLeft w:val="0"/>
              <w:marRight w:val="0"/>
              <w:marTop w:val="0"/>
              <w:marBottom w:val="0"/>
              <w:divBdr>
                <w:top w:val="none" w:sz="0" w:space="0" w:color="auto"/>
                <w:left w:val="none" w:sz="0" w:space="0" w:color="auto"/>
                <w:bottom w:val="none" w:sz="0" w:space="0" w:color="auto"/>
                <w:right w:val="none" w:sz="0" w:space="0" w:color="auto"/>
              </w:divBdr>
              <w:divsChild>
                <w:div w:id="1870485662">
                  <w:marLeft w:val="0"/>
                  <w:marRight w:val="0"/>
                  <w:marTop w:val="0"/>
                  <w:marBottom w:val="0"/>
                  <w:divBdr>
                    <w:top w:val="none" w:sz="0" w:space="0" w:color="auto"/>
                    <w:left w:val="none" w:sz="0" w:space="0" w:color="auto"/>
                    <w:bottom w:val="none" w:sz="0" w:space="0" w:color="auto"/>
                    <w:right w:val="none" w:sz="0" w:space="0" w:color="auto"/>
                  </w:divBdr>
                </w:div>
              </w:divsChild>
            </w:div>
            <w:div w:id="924343815">
              <w:marLeft w:val="0"/>
              <w:marRight w:val="0"/>
              <w:marTop w:val="0"/>
              <w:marBottom w:val="0"/>
              <w:divBdr>
                <w:top w:val="none" w:sz="0" w:space="0" w:color="auto"/>
                <w:left w:val="none" w:sz="0" w:space="0" w:color="auto"/>
                <w:bottom w:val="none" w:sz="0" w:space="0" w:color="auto"/>
                <w:right w:val="none" w:sz="0" w:space="0" w:color="auto"/>
              </w:divBdr>
              <w:divsChild>
                <w:div w:id="820535574">
                  <w:marLeft w:val="0"/>
                  <w:marRight w:val="0"/>
                  <w:marTop w:val="0"/>
                  <w:marBottom w:val="0"/>
                  <w:divBdr>
                    <w:top w:val="none" w:sz="0" w:space="0" w:color="auto"/>
                    <w:left w:val="none" w:sz="0" w:space="0" w:color="auto"/>
                    <w:bottom w:val="none" w:sz="0" w:space="0" w:color="auto"/>
                    <w:right w:val="none" w:sz="0" w:space="0" w:color="auto"/>
                  </w:divBdr>
                </w:div>
              </w:divsChild>
            </w:div>
            <w:div w:id="966542864">
              <w:marLeft w:val="0"/>
              <w:marRight w:val="0"/>
              <w:marTop w:val="0"/>
              <w:marBottom w:val="0"/>
              <w:divBdr>
                <w:top w:val="none" w:sz="0" w:space="0" w:color="auto"/>
                <w:left w:val="none" w:sz="0" w:space="0" w:color="auto"/>
                <w:bottom w:val="none" w:sz="0" w:space="0" w:color="auto"/>
                <w:right w:val="none" w:sz="0" w:space="0" w:color="auto"/>
              </w:divBdr>
              <w:divsChild>
                <w:div w:id="204021964">
                  <w:marLeft w:val="0"/>
                  <w:marRight w:val="0"/>
                  <w:marTop w:val="0"/>
                  <w:marBottom w:val="0"/>
                  <w:divBdr>
                    <w:top w:val="none" w:sz="0" w:space="0" w:color="auto"/>
                    <w:left w:val="none" w:sz="0" w:space="0" w:color="auto"/>
                    <w:bottom w:val="none" w:sz="0" w:space="0" w:color="auto"/>
                    <w:right w:val="none" w:sz="0" w:space="0" w:color="auto"/>
                  </w:divBdr>
                </w:div>
              </w:divsChild>
            </w:div>
            <w:div w:id="1014454632">
              <w:marLeft w:val="0"/>
              <w:marRight w:val="0"/>
              <w:marTop w:val="0"/>
              <w:marBottom w:val="0"/>
              <w:divBdr>
                <w:top w:val="none" w:sz="0" w:space="0" w:color="auto"/>
                <w:left w:val="none" w:sz="0" w:space="0" w:color="auto"/>
                <w:bottom w:val="none" w:sz="0" w:space="0" w:color="auto"/>
                <w:right w:val="none" w:sz="0" w:space="0" w:color="auto"/>
              </w:divBdr>
              <w:divsChild>
                <w:div w:id="403190279">
                  <w:marLeft w:val="0"/>
                  <w:marRight w:val="0"/>
                  <w:marTop w:val="0"/>
                  <w:marBottom w:val="0"/>
                  <w:divBdr>
                    <w:top w:val="none" w:sz="0" w:space="0" w:color="auto"/>
                    <w:left w:val="none" w:sz="0" w:space="0" w:color="auto"/>
                    <w:bottom w:val="none" w:sz="0" w:space="0" w:color="auto"/>
                    <w:right w:val="none" w:sz="0" w:space="0" w:color="auto"/>
                  </w:divBdr>
                </w:div>
              </w:divsChild>
            </w:div>
            <w:div w:id="1032848961">
              <w:marLeft w:val="0"/>
              <w:marRight w:val="0"/>
              <w:marTop w:val="0"/>
              <w:marBottom w:val="0"/>
              <w:divBdr>
                <w:top w:val="none" w:sz="0" w:space="0" w:color="auto"/>
                <w:left w:val="none" w:sz="0" w:space="0" w:color="auto"/>
                <w:bottom w:val="none" w:sz="0" w:space="0" w:color="auto"/>
                <w:right w:val="none" w:sz="0" w:space="0" w:color="auto"/>
              </w:divBdr>
              <w:divsChild>
                <w:div w:id="1206217357">
                  <w:marLeft w:val="0"/>
                  <w:marRight w:val="0"/>
                  <w:marTop w:val="0"/>
                  <w:marBottom w:val="0"/>
                  <w:divBdr>
                    <w:top w:val="none" w:sz="0" w:space="0" w:color="auto"/>
                    <w:left w:val="none" w:sz="0" w:space="0" w:color="auto"/>
                    <w:bottom w:val="none" w:sz="0" w:space="0" w:color="auto"/>
                    <w:right w:val="none" w:sz="0" w:space="0" w:color="auto"/>
                  </w:divBdr>
                </w:div>
              </w:divsChild>
            </w:div>
            <w:div w:id="1077897522">
              <w:marLeft w:val="0"/>
              <w:marRight w:val="0"/>
              <w:marTop w:val="0"/>
              <w:marBottom w:val="0"/>
              <w:divBdr>
                <w:top w:val="none" w:sz="0" w:space="0" w:color="auto"/>
                <w:left w:val="none" w:sz="0" w:space="0" w:color="auto"/>
                <w:bottom w:val="none" w:sz="0" w:space="0" w:color="auto"/>
                <w:right w:val="none" w:sz="0" w:space="0" w:color="auto"/>
              </w:divBdr>
              <w:divsChild>
                <w:div w:id="1624581381">
                  <w:marLeft w:val="0"/>
                  <w:marRight w:val="0"/>
                  <w:marTop w:val="0"/>
                  <w:marBottom w:val="0"/>
                  <w:divBdr>
                    <w:top w:val="none" w:sz="0" w:space="0" w:color="auto"/>
                    <w:left w:val="none" w:sz="0" w:space="0" w:color="auto"/>
                    <w:bottom w:val="none" w:sz="0" w:space="0" w:color="auto"/>
                    <w:right w:val="none" w:sz="0" w:space="0" w:color="auto"/>
                  </w:divBdr>
                </w:div>
              </w:divsChild>
            </w:div>
            <w:div w:id="1193106158">
              <w:marLeft w:val="0"/>
              <w:marRight w:val="0"/>
              <w:marTop w:val="0"/>
              <w:marBottom w:val="0"/>
              <w:divBdr>
                <w:top w:val="none" w:sz="0" w:space="0" w:color="auto"/>
                <w:left w:val="none" w:sz="0" w:space="0" w:color="auto"/>
                <w:bottom w:val="none" w:sz="0" w:space="0" w:color="auto"/>
                <w:right w:val="none" w:sz="0" w:space="0" w:color="auto"/>
              </w:divBdr>
              <w:divsChild>
                <w:div w:id="937566269">
                  <w:marLeft w:val="0"/>
                  <w:marRight w:val="0"/>
                  <w:marTop w:val="0"/>
                  <w:marBottom w:val="0"/>
                  <w:divBdr>
                    <w:top w:val="none" w:sz="0" w:space="0" w:color="auto"/>
                    <w:left w:val="none" w:sz="0" w:space="0" w:color="auto"/>
                    <w:bottom w:val="none" w:sz="0" w:space="0" w:color="auto"/>
                    <w:right w:val="none" w:sz="0" w:space="0" w:color="auto"/>
                  </w:divBdr>
                </w:div>
              </w:divsChild>
            </w:div>
            <w:div w:id="1216235732">
              <w:marLeft w:val="0"/>
              <w:marRight w:val="0"/>
              <w:marTop w:val="0"/>
              <w:marBottom w:val="0"/>
              <w:divBdr>
                <w:top w:val="none" w:sz="0" w:space="0" w:color="auto"/>
                <w:left w:val="none" w:sz="0" w:space="0" w:color="auto"/>
                <w:bottom w:val="none" w:sz="0" w:space="0" w:color="auto"/>
                <w:right w:val="none" w:sz="0" w:space="0" w:color="auto"/>
              </w:divBdr>
              <w:divsChild>
                <w:div w:id="1318457444">
                  <w:marLeft w:val="0"/>
                  <w:marRight w:val="0"/>
                  <w:marTop w:val="0"/>
                  <w:marBottom w:val="0"/>
                  <w:divBdr>
                    <w:top w:val="none" w:sz="0" w:space="0" w:color="auto"/>
                    <w:left w:val="none" w:sz="0" w:space="0" w:color="auto"/>
                    <w:bottom w:val="none" w:sz="0" w:space="0" w:color="auto"/>
                    <w:right w:val="none" w:sz="0" w:space="0" w:color="auto"/>
                  </w:divBdr>
                </w:div>
              </w:divsChild>
            </w:div>
            <w:div w:id="1221211852">
              <w:marLeft w:val="0"/>
              <w:marRight w:val="0"/>
              <w:marTop w:val="0"/>
              <w:marBottom w:val="0"/>
              <w:divBdr>
                <w:top w:val="none" w:sz="0" w:space="0" w:color="auto"/>
                <w:left w:val="none" w:sz="0" w:space="0" w:color="auto"/>
                <w:bottom w:val="none" w:sz="0" w:space="0" w:color="auto"/>
                <w:right w:val="none" w:sz="0" w:space="0" w:color="auto"/>
              </w:divBdr>
              <w:divsChild>
                <w:div w:id="1338773997">
                  <w:marLeft w:val="0"/>
                  <w:marRight w:val="0"/>
                  <w:marTop w:val="0"/>
                  <w:marBottom w:val="0"/>
                  <w:divBdr>
                    <w:top w:val="none" w:sz="0" w:space="0" w:color="auto"/>
                    <w:left w:val="none" w:sz="0" w:space="0" w:color="auto"/>
                    <w:bottom w:val="none" w:sz="0" w:space="0" w:color="auto"/>
                    <w:right w:val="none" w:sz="0" w:space="0" w:color="auto"/>
                  </w:divBdr>
                </w:div>
              </w:divsChild>
            </w:div>
            <w:div w:id="1267426494">
              <w:marLeft w:val="0"/>
              <w:marRight w:val="0"/>
              <w:marTop w:val="0"/>
              <w:marBottom w:val="0"/>
              <w:divBdr>
                <w:top w:val="none" w:sz="0" w:space="0" w:color="auto"/>
                <w:left w:val="none" w:sz="0" w:space="0" w:color="auto"/>
                <w:bottom w:val="none" w:sz="0" w:space="0" w:color="auto"/>
                <w:right w:val="none" w:sz="0" w:space="0" w:color="auto"/>
              </w:divBdr>
              <w:divsChild>
                <w:div w:id="760831405">
                  <w:marLeft w:val="0"/>
                  <w:marRight w:val="0"/>
                  <w:marTop w:val="0"/>
                  <w:marBottom w:val="0"/>
                  <w:divBdr>
                    <w:top w:val="none" w:sz="0" w:space="0" w:color="auto"/>
                    <w:left w:val="none" w:sz="0" w:space="0" w:color="auto"/>
                    <w:bottom w:val="none" w:sz="0" w:space="0" w:color="auto"/>
                    <w:right w:val="none" w:sz="0" w:space="0" w:color="auto"/>
                  </w:divBdr>
                </w:div>
              </w:divsChild>
            </w:div>
            <w:div w:id="1324774909">
              <w:marLeft w:val="0"/>
              <w:marRight w:val="0"/>
              <w:marTop w:val="0"/>
              <w:marBottom w:val="0"/>
              <w:divBdr>
                <w:top w:val="none" w:sz="0" w:space="0" w:color="auto"/>
                <w:left w:val="none" w:sz="0" w:space="0" w:color="auto"/>
                <w:bottom w:val="none" w:sz="0" w:space="0" w:color="auto"/>
                <w:right w:val="none" w:sz="0" w:space="0" w:color="auto"/>
              </w:divBdr>
              <w:divsChild>
                <w:div w:id="1391728063">
                  <w:marLeft w:val="0"/>
                  <w:marRight w:val="0"/>
                  <w:marTop w:val="0"/>
                  <w:marBottom w:val="0"/>
                  <w:divBdr>
                    <w:top w:val="none" w:sz="0" w:space="0" w:color="auto"/>
                    <w:left w:val="none" w:sz="0" w:space="0" w:color="auto"/>
                    <w:bottom w:val="none" w:sz="0" w:space="0" w:color="auto"/>
                    <w:right w:val="none" w:sz="0" w:space="0" w:color="auto"/>
                  </w:divBdr>
                </w:div>
              </w:divsChild>
            </w:div>
            <w:div w:id="1365325281">
              <w:marLeft w:val="0"/>
              <w:marRight w:val="0"/>
              <w:marTop w:val="0"/>
              <w:marBottom w:val="0"/>
              <w:divBdr>
                <w:top w:val="none" w:sz="0" w:space="0" w:color="auto"/>
                <w:left w:val="none" w:sz="0" w:space="0" w:color="auto"/>
                <w:bottom w:val="none" w:sz="0" w:space="0" w:color="auto"/>
                <w:right w:val="none" w:sz="0" w:space="0" w:color="auto"/>
              </w:divBdr>
              <w:divsChild>
                <w:div w:id="1625429759">
                  <w:marLeft w:val="0"/>
                  <w:marRight w:val="0"/>
                  <w:marTop w:val="0"/>
                  <w:marBottom w:val="0"/>
                  <w:divBdr>
                    <w:top w:val="none" w:sz="0" w:space="0" w:color="auto"/>
                    <w:left w:val="none" w:sz="0" w:space="0" w:color="auto"/>
                    <w:bottom w:val="none" w:sz="0" w:space="0" w:color="auto"/>
                    <w:right w:val="none" w:sz="0" w:space="0" w:color="auto"/>
                  </w:divBdr>
                </w:div>
              </w:divsChild>
            </w:div>
            <w:div w:id="1405420835">
              <w:marLeft w:val="0"/>
              <w:marRight w:val="0"/>
              <w:marTop w:val="0"/>
              <w:marBottom w:val="0"/>
              <w:divBdr>
                <w:top w:val="none" w:sz="0" w:space="0" w:color="auto"/>
                <w:left w:val="none" w:sz="0" w:space="0" w:color="auto"/>
                <w:bottom w:val="none" w:sz="0" w:space="0" w:color="auto"/>
                <w:right w:val="none" w:sz="0" w:space="0" w:color="auto"/>
              </w:divBdr>
              <w:divsChild>
                <w:div w:id="1024745818">
                  <w:marLeft w:val="0"/>
                  <w:marRight w:val="0"/>
                  <w:marTop w:val="0"/>
                  <w:marBottom w:val="0"/>
                  <w:divBdr>
                    <w:top w:val="none" w:sz="0" w:space="0" w:color="auto"/>
                    <w:left w:val="none" w:sz="0" w:space="0" w:color="auto"/>
                    <w:bottom w:val="none" w:sz="0" w:space="0" w:color="auto"/>
                    <w:right w:val="none" w:sz="0" w:space="0" w:color="auto"/>
                  </w:divBdr>
                </w:div>
              </w:divsChild>
            </w:div>
            <w:div w:id="1433740782">
              <w:marLeft w:val="0"/>
              <w:marRight w:val="0"/>
              <w:marTop w:val="0"/>
              <w:marBottom w:val="0"/>
              <w:divBdr>
                <w:top w:val="none" w:sz="0" w:space="0" w:color="auto"/>
                <w:left w:val="none" w:sz="0" w:space="0" w:color="auto"/>
                <w:bottom w:val="none" w:sz="0" w:space="0" w:color="auto"/>
                <w:right w:val="none" w:sz="0" w:space="0" w:color="auto"/>
              </w:divBdr>
              <w:divsChild>
                <w:div w:id="153304417">
                  <w:marLeft w:val="0"/>
                  <w:marRight w:val="0"/>
                  <w:marTop w:val="0"/>
                  <w:marBottom w:val="0"/>
                  <w:divBdr>
                    <w:top w:val="none" w:sz="0" w:space="0" w:color="auto"/>
                    <w:left w:val="none" w:sz="0" w:space="0" w:color="auto"/>
                    <w:bottom w:val="none" w:sz="0" w:space="0" w:color="auto"/>
                    <w:right w:val="none" w:sz="0" w:space="0" w:color="auto"/>
                  </w:divBdr>
                </w:div>
              </w:divsChild>
            </w:div>
            <w:div w:id="1482773357">
              <w:marLeft w:val="0"/>
              <w:marRight w:val="0"/>
              <w:marTop w:val="0"/>
              <w:marBottom w:val="0"/>
              <w:divBdr>
                <w:top w:val="none" w:sz="0" w:space="0" w:color="auto"/>
                <w:left w:val="none" w:sz="0" w:space="0" w:color="auto"/>
                <w:bottom w:val="none" w:sz="0" w:space="0" w:color="auto"/>
                <w:right w:val="none" w:sz="0" w:space="0" w:color="auto"/>
              </w:divBdr>
              <w:divsChild>
                <w:div w:id="2133355239">
                  <w:marLeft w:val="0"/>
                  <w:marRight w:val="0"/>
                  <w:marTop w:val="0"/>
                  <w:marBottom w:val="0"/>
                  <w:divBdr>
                    <w:top w:val="none" w:sz="0" w:space="0" w:color="auto"/>
                    <w:left w:val="none" w:sz="0" w:space="0" w:color="auto"/>
                    <w:bottom w:val="none" w:sz="0" w:space="0" w:color="auto"/>
                    <w:right w:val="none" w:sz="0" w:space="0" w:color="auto"/>
                  </w:divBdr>
                </w:div>
              </w:divsChild>
            </w:div>
            <w:div w:id="1556624670">
              <w:marLeft w:val="0"/>
              <w:marRight w:val="0"/>
              <w:marTop w:val="0"/>
              <w:marBottom w:val="0"/>
              <w:divBdr>
                <w:top w:val="none" w:sz="0" w:space="0" w:color="auto"/>
                <w:left w:val="none" w:sz="0" w:space="0" w:color="auto"/>
                <w:bottom w:val="none" w:sz="0" w:space="0" w:color="auto"/>
                <w:right w:val="none" w:sz="0" w:space="0" w:color="auto"/>
              </w:divBdr>
              <w:divsChild>
                <w:div w:id="243147007">
                  <w:marLeft w:val="0"/>
                  <w:marRight w:val="0"/>
                  <w:marTop w:val="0"/>
                  <w:marBottom w:val="0"/>
                  <w:divBdr>
                    <w:top w:val="none" w:sz="0" w:space="0" w:color="auto"/>
                    <w:left w:val="none" w:sz="0" w:space="0" w:color="auto"/>
                    <w:bottom w:val="none" w:sz="0" w:space="0" w:color="auto"/>
                    <w:right w:val="none" w:sz="0" w:space="0" w:color="auto"/>
                  </w:divBdr>
                </w:div>
              </w:divsChild>
            </w:div>
            <w:div w:id="1664046075">
              <w:marLeft w:val="0"/>
              <w:marRight w:val="0"/>
              <w:marTop w:val="0"/>
              <w:marBottom w:val="0"/>
              <w:divBdr>
                <w:top w:val="none" w:sz="0" w:space="0" w:color="auto"/>
                <w:left w:val="none" w:sz="0" w:space="0" w:color="auto"/>
                <w:bottom w:val="none" w:sz="0" w:space="0" w:color="auto"/>
                <w:right w:val="none" w:sz="0" w:space="0" w:color="auto"/>
              </w:divBdr>
              <w:divsChild>
                <w:div w:id="869533412">
                  <w:marLeft w:val="0"/>
                  <w:marRight w:val="0"/>
                  <w:marTop w:val="0"/>
                  <w:marBottom w:val="0"/>
                  <w:divBdr>
                    <w:top w:val="none" w:sz="0" w:space="0" w:color="auto"/>
                    <w:left w:val="none" w:sz="0" w:space="0" w:color="auto"/>
                    <w:bottom w:val="none" w:sz="0" w:space="0" w:color="auto"/>
                    <w:right w:val="none" w:sz="0" w:space="0" w:color="auto"/>
                  </w:divBdr>
                </w:div>
              </w:divsChild>
            </w:div>
            <w:div w:id="1726685799">
              <w:marLeft w:val="0"/>
              <w:marRight w:val="0"/>
              <w:marTop w:val="0"/>
              <w:marBottom w:val="0"/>
              <w:divBdr>
                <w:top w:val="none" w:sz="0" w:space="0" w:color="auto"/>
                <w:left w:val="none" w:sz="0" w:space="0" w:color="auto"/>
                <w:bottom w:val="none" w:sz="0" w:space="0" w:color="auto"/>
                <w:right w:val="none" w:sz="0" w:space="0" w:color="auto"/>
              </w:divBdr>
              <w:divsChild>
                <w:div w:id="1517040349">
                  <w:marLeft w:val="0"/>
                  <w:marRight w:val="0"/>
                  <w:marTop w:val="0"/>
                  <w:marBottom w:val="0"/>
                  <w:divBdr>
                    <w:top w:val="none" w:sz="0" w:space="0" w:color="auto"/>
                    <w:left w:val="none" w:sz="0" w:space="0" w:color="auto"/>
                    <w:bottom w:val="none" w:sz="0" w:space="0" w:color="auto"/>
                    <w:right w:val="none" w:sz="0" w:space="0" w:color="auto"/>
                  </w:divBdr>
                </w:div>
              </w:divsChild>
            </w:div>
            <w:div w:id="1741292844">
              <w:marLeft w:val="0"/>
              <w:marRight w:val="0"/>
              <w:marTop w:val="0"/>
              <w:marBottom w:val="0"/>
              <w:divBdr>
                <w:top w:val="none" w:sz="0" w:space="0" w:color="auto"/>
                <w:left w:val="none" w:sz="0" w:space="0" w:color="auto"/>
                <w:bottom w:val="none" w:sz="0" w:space="0" w:color="auto"/>
                <w:right w:val="none" w:sz="0" w:space="0" w:color="auto"/>
              </w:divBdr>
              <w:divsChild>
                <w:div w:id="1845900371">
                  <w:marLeft w:val="0"/>
                  <w:marRight w:val="0"/>
                  <w:marTop w:val="0"/>
                  <w:marBottom w:val="0"/>
                  <w:divBdr>
                    <w:top w:val="none" w:sz="0" w:space="0" w:color="auto"/>
                    <w:left w:val="none" w:sz="0" w:space="0" w:color="auto"/>
                    <w:bottom w:val="none" w:sz="0" w:space="0" w:color="auto"/>
                    <w:right w:val="none" w:sz="0" w:space="0" w:color="auto"/>
                  </w:divBdr>
                </w:div>
              </w:divsChild>
            </w:div>
            <w:div w:id="1765374815">
              <w:marLeft w:val="0"/>
              <w:marRight w:val="0"/>
              <w:marTop w:val="0"/>
              <w:marBottom w:val="0"/>
              <w:divBdr>
                <w:top w:val="none" w:sz="0" w:space="0" w:color="auto"/>
                <w:left w:val="none" w:sz="0" w:space="0" w:color="auto"/>
                <w:bottom w:val="none" w:sz="0" w:space="0" w:color="auto"/>
                <w:right w:val="none" w:sz="0" w:space="0" w:color="auto"/>
              </w:divBdr>
              <w:divsChild>
                <w:div w:id="1862624923">
                  <w:marLeft w:val="0"/>
                  <w:marRight w:val="0"/>
                  <w:marTop w:val="0"/>
                  <w:marBottom w:val="0"/>
                  <w:divBdr>
                    <w:top w:val="none" w:sz="0" w:space="0" w:color="auto"/>
                    <w:left w:val="none" w:sz="0" w:space="0" w:color="auto"/>
                    <w:bottom w:val="none" w:sz="0" w:space="0" w:color="auto"/>
                    <w:right w:val="none" w:sz="0" w:space="0" w:color="auto"/>
                  </w:divBdr>
                </w:div>
              </w:divsChild>
            </w:div>
            <w:div w:id="1911891441">
              <w:marLeft w:val="0"/>
              <w:marRight w:val="0"/>
              <w:marTop w:val="0"/>
              <w:marBottom w:val="0"/>
              <w:divBdr>
                <w:top w:val="none" w:sz="0" w:space="0" w:color="auto"/>
                <w:left w:val="none" w:sz="0" w:space="0" w:color="auto"/>
                <w:bottom w:val="none" w:sz="0" w:space="0" w:color="auto"/>
                <w:right w:val="none" w:sz="0" w:space="0" w:color="auto"/>
              </w:divBdr>
              <w:divsChild>
                <w:div w:id="233709366">
                  <w:marLeft w:val="0"/>
                  <w:marRight w:val="0"/>
                  <w:marTop w:val="0"/>
                  <w:marBottom w:val="0"/>
                  <w:divBdr>
                    <w:top w:val="none" w:sz="0" w:space="0" w:color="auto"/>
                    <w:left w:val="none" w:sz="0" w:space="0" w:color="auto"/>
                    <w:bottom w:val="none" w:sz="0" w:space="0" w:color="auto"/>
                    <w:right w:val="none" w:sz="0" w:space="0" w:color="auto"/>
                  </w:divBdr>
                </w:div>
              </w:divsChild>
            </w:div>
            <w:div w:id="2007980370">
              <w:marLeft w:val="0"/>
              <w:marRight w:val="0"/>
              <w:marTop w:val="0"/>
              <w:marBottom w:val="0"/>
              <w:divBdr>
                <w:top w:val="none" w:sz="0" w:space="0" w:color="auto"/>
                <w:left w:val="none" w:sz="0" w:space="0" w:color="auto"/>
                <w:bottom w:val="none" w:sz="0" w:space="0" w:color="auto"/>
                <w:right w:val="none" w:sz="0" w:space="0" w:color="auto"/>
              </w:divBdr>
              <w:divsChild>
                <w:div w:id="413819410">
                  <w:marLeft w:val="0"/>
                  <w:marRight w:val="0"/>
                  <w:marTop w:val="0"/>
                  <w:marBottom w:val="0"/>
                  <w:divBdr>
                    <w:top w:val="none" w:sz="0" w:space="0" w:color="auto"/>
                    <w:left w:val="none" w:sz="0" w:space="0" w:color="auto"/>
                    <w:bottom w:val="none" w:sz="0" w:space="0" w:color="auto"/>
                    <w:right w:val="none" w:sz="0" w:space="0" w:color="auto"/>
                  </w:divBdr>
                </w:div>
              </w:divsChild>
            </w:div>
            <w:div w:id="2015450974">
              <w:marLeft w:val="0"/>
              <w:marRight w:val="0"/>
              <w:marTop w:val="0"/>
              <w:marBottom w:val="0"/>
              <w:divBdr>
                <w:top w:val="none" w:sz="0" w:space="0" w:color="auto"/>
                <w:left w:val="none" w:sz="0" w:space="0" w:color="auto"/>
                <w:bottom w:val="none" w:sz="0" w:space="0" w:color="auto"/>
                <w:right w:val="none" w:sz="0" w:space="0" w:color="auto"/>
              </w:divBdr>
              <w:divsChild>
                <w:div w:id="1700935934">
                  <w:marLeft w:val="0"/>
                  <w:marRight w:val="0"/>
                  <w:marTop w:val="0"/>
                  <w:marBottom w:val="0"/>
                  <w:divBdr>
                    <w:top w:val="none" w:sz="0" w:space="0" w:color="auto"/>
                    <w:left w:val="none" w:sz="0" w:space="0" w:color="auto"/>
                    <w:bottom w:val="none" w:sz="0" w:space="0" w:color="auto"/>
                    <w:right w:val="none" w:sz="0" w:space="0" w:color="auto"/>
                  </w:divBdr>
                </w:div>
              </w:divsChild>
            </w:div>
            <w:div w:id="2093310672">
              <w:marLeft w:val="0"/>
              <w:marRight w:val="0"/>
              <w:marTop w:val="0"/>
              <w:marBottom w:val="0"/>
              <w:divBdr>
                <w:top w:val="none" w:sz="0" w:space="0" w:color="auto"/>
                <w:left w:val="none" w:sz="0" w:space="0" w:color="auto"/>
                <w:bottom w:val="none" w:sz="0" w:space="0" w:color="auto"/>
                <w:right w:val="none" w:sz="0" w:space="0" w:color="auto"/>
              </w:divBdr>
              <w:divsChild>
                <w:div w:id="699815712">
                  <w:marLeft w:val="0"/>
                  <w:marRight w:val="0"/>
                  <w:marTop w:val="0"/>
                  <w:marBottom w:val="0"/>
                  <w:divBdr>
                    <w:top w:val="none" w:sz="0" w:space="0" w:color="auto"/>
                    <w:left w:val="none" w:sz="0" w:space="0" w:color="auto"/>
                    <w:bottom w:val="none" w:sz="0" w:space="0" w:color="auto"/>
                    <w:right w:val="none" w:sz="0" w:space="0" w:color="auto"/>
                  </w:divBdr>
                </w:div>
              </w:divsChild>
            </w:div>
            <w:div w:id="2132626289">
              <w:marLeft w:val="0"/>
              <w:marRight w:val="0"/>
              <w:marTop w:val="0"/>
              <w:marBottom w:val="0"/>
              <w:divBdr>
                <w:top w:val="none" w:sz="0" w:space="0" w:color="auto"/>
                <w:left w:val="none" w:sz="0" w:space="0" w:color="auto"/>
                <w:bottom w:val="none" w:sz="0" w:space="0" w:color="auto"/>
                <w:right w:val="none" w:sz="0" w:space="0" w:color="auto"/>
              </w:divBdr>
              <w:divsChild>
                <w:div w:id="587613572">
                  <w:marLeft w:val="0"/>
                  <w:marRight w:val="0"/>
                  <w:marTop w:val="0"/>
                  <w:marBottom w:val="0"/>
                  <w:divBdr>
                    <w:top w:val="none" w:sz="0" w:space="0" w:color="auto"/>
                    <w:left w:val="none" w:sz="0" w:space="0" w:color="auto"/>
                    <w:bottom w:val="none" w:sz="0" w:space="0" w:color="auto"/>
                    <w:right w:val="none" w:sz="0" w:space="0" w:color="auto"/>
                  </w:divBdr>
                </w:div>
              </w:divsChild>
            </w:div>
            <w:div w:id="2147239218">
              <w:marLeft w:val="0"/>
              <w:marRight w:val="0"/>
              <w:marTop w:val="0"/>
              <w:marBottom w:val="0"/>
              <w:divBdr>
                <w:top w:val="none" w:sz="0" w:space="0" w:color="auto"/>
                <w:left w:val="none" w:sz="0" w:space="0" w:color="auto"/>
                <w:bottom w:val="none" w:sz="0" w:space="0" w:color="auto"/>
                <w:right w:val="none" w:sz="0" w:space="0" w:color="auto"/>
              </w:divBdr>
              <w:divsChild>
                <w:div w:id="89247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647640">
      <w:bodyDiv w:val="1"/>
      <w:marLeft w:val="0"/>
      <w:marRight w:val="0"/>
      <w:marTop w:val="0"/>
      <w:marBottom w:val="0"/>
      <w:divBdr>
        <w:top w:val="none" w:sz="0" w:space="0" w:color="auto"/>
        <w:left w:val="none" w:sz="0" w:space="0" w:color="auto"/>
        <w:bottom w:val="none" w:sz="0" w:space="0" w:color="auto"/>
        <w:right w:val="none" w:sz="0" w:space="0" w:color="auto"/>
      </w:divBdr>
    </w:div>
    <w:div w:id="616253197">
      <w:bodyDiv w:val="1"/>
      <w:marLeft w:val="0"/>
      <w:marRight w:val="0"/>
      <w:marTop w:val="0"/>
      <w:marBottom w:val="0"/>
      <w:divBdr>
        <w:top w:val="none" w:sz="0" w:space="0" w:color="auto"/>
        <w:left w:val="none" w:sz="0" w:space="0" w:color="auto"/>
        <w:bottom w:val="none" w:sz="0" w:space="0" w:color="auto"/>
        <w:right w:val="none" w:sz="0" w:space="0" w:color="auto"/>
      </w:divBdr>
      <w:divsChild>
        <w:div w:id="94711095">
          <w:marLeft w:val="0"/>
          <w:marRight w:val="0"/>
          <w:marTop w:val="0"/>
          <w:marBottom w:val="0"/>
          <w:divBdr>
            <w:top w:val="none" w:sz="0" w:space="0" w:color="auto"/>
            <w:left w:val="none" w:sz="0" w:space="0" w:color="auto"/>
            <w:bottom w:val="none" w:sz="0" w:space="0" w:color="auto"/>
            <w:right w:val="none" w:sz="0" w:space="0" w:color="auto"/>
          </w:divBdr>
        </w:div>
        <w:div w:id="1467317162">
          <w:marLeft w:val="0"/>
          <w:marRight w:val="0"/>
          <w:marTop w:val="0"/>
          <w:marBottom w:val="0"/>
          <w:divBdr>
            <w:top w:val="none" w:sz="0" w:space="0" w:color="auto"/>
            <w:left w:val="none" w:sz="0" w:space="0" w:color="auto"/>
            <w:bottom w:val="none" w:sz="0" w:space="0" w:color="auto"/>
            <w:right w:val="none" w:sz="0" w:space="0" w:color="auto"/>
          </w:divBdr>
        </w:div>
        <w:div w:id="1725325205">
          <w:marLeft w:val="0"/>
          <w:marRight w:val="0"/>
          <w:marTop w:val="0"/>
          <w:marBottom w:val="0"/>
          <w:divBdr>
            <w:top w:val="none" w:sz="0" w:space="0" w:color="auto"/>
            <w:left w:val="none" w:sz="0" w:space="0" w:color="auto"/>
            <w:bottom w:val="none" w:sz="0" w:space="0" w:color="auto"/>
            <w:right w:val="none" w:sz="0" w:space="0" w:color="auto"/>
          </w:divBdr>
          <w:divsChild>
            <w:div w:id="1355880526">
              <w:marLeft w:val="-75"/>
              <w:marRight w:val="0"/>
              <w:marTop w:val="30"/>
              <w:marBottom w:val="30"/>
              <w:divBdr>
                <w:top w:val="none" w:sz="0" w:space="0" w:color="auto"/>
                <w:left w:val="none" w:sz="0" w:space="0" w:color="auto"/>
                <w:bottom w:val="none" w:sz="0" w:space="0" w:color="auto"/>
                <w:right w:val="none" w:sz="0" w:space="0" w:color="auto"/>
              </w:divBdr>
              <w:divsChild>
                <w:div w:id="646595485">
                  <w:marLeft w:val="0"/>
                  <w:marRight w:val="0"/>
                  <w:marTop w:val="0"/>
                  <w:marBottom w:val="0"/>
                  <w:divBdr>
                    <w:top w:val="none" w:sz="0" w:space="0" w:color="auto"/>
                    <w:left w:val="none" w:sz="0" w:space="0" w:color="auto"/>
                    <w:bottom w:val="none" w:sz="0" w:space="0" w:color="auto"/>
                    <w:right w:val="none" w:sz="0" w:space="0" w:color="auto"/>
                  </w:divBdr>
                  <w:divsChild>
                    <w:div w:id="439877800">
                      <w:marLeft w:val="0"/>
                      <w:marRight w:val="0"/>
                      <w:marTop w:val="0"/>
                      <w:marBottom w:val="0"/>
                      <w:divBdr>
                        <w:top w:val="none" w:sz="0" w:space="0" w:color="auto"/>
                        <w:left w:val="none" w:sz="0" w:space="0" w:color="auto"/>
                        <w:bottom w:val="none" w:sz="0" w:space="0" w:color="auto"/>
                        <w:right w:val="none" w:sz="0" w:space="0" w:color="auto"/>
                      </w:divBdr>
                    </w:div>
                  </w:divsChild>
                </w:div>
                <w:div w:id="1089304972">
                  <w:marLeft w:val="0"/>
                  <w:marRight w:val="0"/>
                  <w:marTop w:val="0"/>
                  <w:marBottom w:val="0"/>
                  <w:divBdr>
                    <w:top w:val="none" w:sz="0" w:space="0" w:color="auto"/>
                    <w:left w:val="none" w:sz="0" w:space="0" w:color="auto"/>
                    <w:bottom w:val="none" w:sz="0" w:space="0" w:color="auto"/>
                    <w:right w:val="none" w:sz="0" w:space="0" w:color="auto"/>
                  </w:divBdr>
                  <w:divsChild>
                    <w:div w:id="1073166662">
                      <w:marLeft w:val="0"/>
                      <w:marRight w:val="0"/>
                      <w:marTop w:val="0"/>
                      <w:marBottom w:val="0"/>
                      <w:divBdr>
                        <w:top w:val="none" w:sz="0" w:space="0" w:color="auto"/>
                        <w:left w:val="none" w:sz="0" w:space="0" w:color="auto"/>
                        <w:bottom w:val="none" w:sz="0" w:space="0" w:color="auto"/>
                        <w:right w:val="none" w:sz="0" w:space="0" w:color="auto"/>
                      </w:divBdr>
                    </w:div>
                  </w:divsChild>
                </w:div>
                <w:div w:id="1345285229">
                  <w:marLeft w:val="0"/>
                  <w:marRight w:val="0"/>
                  <w:marTop w:val="0"/>
                  <w:marBottom w:val="0"/>
                  <w:divBdr>
                    <w:top w:val="none" w:sz="0" w:space="0" w:color="auto"/>
                    <w:left w:val="none" w:sz="0" w:space="0" w:color="auto"/>
                    <w:bottom w:val="none" w:sz="0" w:space="0" w:color="auto"/>
                    <w:right w:val="none" w:sz="0" w:space="0" w:color="auto"/>
                  </w:divBdr>
                  <w:divsChild>
                    <w:div w:id="1230581915">
                      <w:marLeft w:val="0"/>
                      <w:marRight w:val="0"/>
                      <w:marTop w:val="0"/>
                      <w:marBottom w:val="0"/>
                      <w:divBdr>
                        <w:top w:val="none" w:sz="0" w:space="0" w:color="auto"/>
                        <w:left w:val="none" w:sz="0" w:space="0" w:color="auto"/>
                        <w:bottom w:val="none" w:sz="0" w:space="0" w:color="auto"/>
                        <w:right w:val="none" w:sz="0" w:space="0" w:color="auto"/>
                      </w:divBdr>
                    </w:div>
                  </w:divsChild>
                </w:div>
                <w:div w:id="1620601154">
                  <w:marLeft w:val="0"/>
                  <w:marRight w:val="0"/>
                  <w:marTop w:val="0"/>
                  <w:marBottom w:val="0"/>
                  <w:divBdr>
                    <w:top w:val="none" w:sz="0" w:space="0" w:color="auto"/>
                    <w:left w:val="none" w:sz="0" w:space="0" w:color="auto"/>
                    <w:bottom w:val="none" w:sz="0" w:space="0" w:color="auto"/>
                    <w:right w:val="none" w:sz="0" w:space="0" w:color="auto"/>
                  </w:divBdr>
                  <w:divsChild>
                    <w:div w:id="175578934">
                      <w:marLeft w:val="0"/>
                      <w:marRight w:val="0"/>
                      <w:marTop w:val="0"/>
                      <w:marBottom w:val="0"/>
                      <w:divBdr>
                        <w:top w:val="none" w:sz="0" w:space="0" w:color="auto"/>
                        <w:left w:val="none" w:sz="0" w:space="0" w:color="auto"/>
                        <w:bottom w:val="none" w:sz="0" w:space="0" w:color="auto"/>
                        <w:right w:val="none" w:sz="0" w:space="0" w:color="auto"/>
                      </w:divBdr>
                    </w:div>
                  </w:divsChild>
                </w:div>
                <w:div w:id="1694184120">
                  <w:marLeft w:val="0"/>
                  <w:marRight w:val="0"/>
                  <w:marTop w:val="0"/>
                  <w:marBottom w:val="0"/>
                  <w:divBdr>
                    <w:top w:val="none" w:sz="0" w:space="0" w:color="auto"/>
                    <w:left w:val="none" w:sz="0" w:space="0" w:color="auto"/>
                    <w:bottom w:val="none" w:sz="0" w:space="0" w:color="auto"/>
                    <w:right w:val="none" w:sz="0" w:space="0" w:color="auto"/>
                  </w:divBdr>
                  <w:divsChild>
                    <w:div w:id="949703745">
                      <w:marLeft w:val="0"/>
                      <w:marRight w:val="0"/>
                      <w:marTop w:val="0"/>
                      <w:marBottom w:val="0"/>
                      <w:divBdr>
                        <w:top w:val="none" w:sz="0" w:space="0" w:color="auto"/>
                        <w:left w:val="none" w:sz="0" w:space="0" w:color="auto"/>
                        <w:bottom w:val="none" w:sz="0" w:space="0" w:color="auto"/>
                        <w:right w:val="none" w:sz="0" w:space="0" w:color="auto"/>
                      </w:divBdr>
                    </w:div>
                  </w:divsChild>
                </w:div>
                <w:div w:id="1702316978">
                  <w:marLeft w:val="0"/>
                  <w:marRight w:val="0"/>
                  <w:marTop w:val="0"/>
                  <w:marBottom w:val="0"/>
                  <w:divBdr>
                    <w:top w:val="none" w:sz="0" w:space="0" w:color="auto"/>
                    <w:left w:val="none" w:sz="0" w:space="0" w:color="auto"/>
                    <w:bottom w:val="none" w:sz="0" w:space="0" w:color="auto"/>
                    <w:right w:val="none" w:sz="0" w:space="0" w:color="auto"/>
                  </w:divBdr>
                  <w:divsChild>
                    <w:div w:id="1707758557">
                      <w:marLeft w:val="0"/>
                      <w:marRight w:val="0"/>
                      <w:marTop w:val="0"/>
                      <w:marBottom w:val="0"/>
                      <w:divBdr>
                        <w:top w:val="none" w:sz="0" w:space="0" w:color="auto"/>
                        <w:left w:val="none" w:sz="0" w:space="0" w:color="auto"/>
                        <w:bottom w:val="none" w:sz="0" w:space="0" w:color="auto"/>
                        <w:right w:val="none" w:sz="0" w:space="0" w:color="auto"/>
                      </w:divBdr>
                    </w:div>
                  </w:divsChild>
                </w:div>
                <w:div w:id="2045208938">
                  <w:marLeft w:val="0"/>
                  <w:marRight w:val="0"/>
                  <w:marTop w:val="0"/>
                  <w:marBottom w:val="0"/>
                  <w:divBdr>
                    <w:top w:val="none" w:sz="0" w:space="0" w:color="auto"/>
                    <w:left w:val="none" w:sz="0" w:space="0" w:color="auto"/>
                    <w:bottom w:val="none" w:sz="0" w:space="0" w:color="auto"/>
                    <w:right w:val="none" w:sz="0" w:space="0" w:color="auto"/>
                  </w:divBdr>
                  <w:divsChild>
                    <w:div w:id="1941796111">
                      <w:marLeft w:val="0"/>
                      <w:marRight w:val="0"/>
                      <w:marTop w:val="0"/>
                      <w:marBottom w:val="0"/>
                      <w:divBdr>
                        <w:top w:val="none" w:sz="0" w:space="0" w:color="auto"/>
                        <w:left w:val="none" w:sz="0" w:space="0" w:color="auto"/>
                        <w:bottom w:val="none" w:sz="0" w:space="0" w:color="auto"/>
                        <w:right w:val="none" w:sz="0" w:space="0" w:color="auto"/>
                      </w:divBdr>
                    </w:div>
                  </w:divsChild>
                </w:div>
                <w:div w:id="2120492189">
                  <w:marLeft w:val="0"/>
                  <w:marRight w:val="0"/>
                  <w:marTop w:val="0"/>
                  <w:marBottom w:val="0"/>
                  <w:divBdr>
                    <w:top w:val="none" w:sz="0" w:space="0" w:color="auto"/>
                    <w:left w:val="none" w:sz="0" w:space="0" w:color="auto"/>
                    <w:bottom w:val="none" w:sz="0" w:space="0" w:color="auto"/>
                    <w:right w:val="none" w:sz="0" w:space="0" w:color="auto"/>
                  </w:divBdr>
                  <w:divsChild>
                    <w:div w:id="59081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191354">
      <w:bodyDiv w:val="1"/>
      <w:marLeft w:val="0"/>
      <w:marRight w:val="0"/>
      <w:marTop w:val="0"/>
      <w:marBottom w:val="0"/>
      <w:divBdr>
        <w:top w:val="none" w:sz="0" w:space="0" w:color="auto"/>
        <w:left w:val="none" w:sz="0" w:space="0" w:color="auto"/>
        <w:bottom w:val="none" w:sz="0" w:space="0" w:color="auto"/>
        <w:right w:val="none" w:sz="0" w:space="0" w:color="auto"/>
      </w:divBdr>
    </w:div>
    <w:div w:id="648173107">
      <w:bodyDiv w:val="1"/>
      <w:marLeft w:val="0"/>
      <w:marRight w:val="0"/>
      <w:marTop w:val="0"/>
      <w:marBottom w:val="0"/>
      <w:divBdr>
        <w:top w:val="none" w:sz="0" w:space="0" w:color="auto"/>
        <w:left w:val="none" w:sz="0" w:space="0" w:color="auto"/>
        <w:bottom w:val="none" w:sz="0" w:space="0" w:color="auto"/>
        <w:right w:val="none" w:sz="0" w:space="0" w:color="auto"/>
      </w:divBdr>
      <w:divsChild>
        <w:div w:id="358941087">
          <w:marLeft w:val="0"/>
          <w:marRight w:val="0"/>
          <w:marTop w:val="0"/>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09186150">
      <w:bodyDiv w:val="1"/>
      <w:marLeft w:val="0"/>
      <w:marRight w:val="0"/>
      <w:marTop w:val="0"/>
      <w:marBottom w:val="0"/>
      <w:divBdr>
        <w:top w:val="none" w:sz="0" w:space="0" w:color="auto"/>
        <w:left w:val="none" w:sz="0" w:space="0" w:color="auto"/>
        <w:bottom w:val="none" w:sz="0" w:space="0" w:color="auto"/>
        <w:right w:val="none" w:sz="0" w:space="0" w:color="auto"/>
      </w:divBdr>
    </w:div>
    <w:div w:id="737560542">
      <w:bodyDiv w:val="1"/>
      <w:marLeft w:val="0"/>
      <w:marRight w:val="0"/>
      <w:marTop w:val="0"/>
      <w:marBottom w:val="0"/>
      <w:divBdr>
        <w:top w:val="none" w:sz="0" w:space="0" w:color="auto"/>
        <w:left w:val="none" w:sz="0" w:space="0" w:color="auto"/>
        <w:bottom w:val="none" w:sz="0" w:space="0" w:color="auto"/>
        <w:right w:val="none" w:sz="0" w:space="0" w:color="auto"/>
      </w:divBdr>
      <w:divsChild>
        <w:div w:id="157694882">
          <w:marLeft w:val="0"/>
          <w:marRight w:val="0"/>
          <w:marTop w:val="0"/>
          <w:marBottom w:val="0"/>
          <w:divBdr>
            <w:top w:val="none" w:sz="0" w:space="0" w:color="auto"/>
            <w:left w:val="none" w:sz="0" w:space="0" w:color="auto"/>
            <w:bottom w:val="none" w:sz="0" w:space="0" w:color="auto"/>
            <w:right w:val="none" w:sz="0" w:space="0" w:color="auto"/>
          </w:divBdr>
        </w:div>
        <w:div w:id="2031105799">
          <w:marLeft w:val="0"/>
          <w:marRight w:val="0"/>
          <w:marTop w:val="0"/>
          <w:marBottom w:val="0"/>
          <w:divBdr>
            <w:top w:val="none" w:sz="0" w:space="0" w:color="auto"/>
            <w:left w:val="none" w:sz="0" w:space="0" w:color="auto"/>
            <w:bottom w:val="none" w:sz="0" w:space="0" w:color="auto"/>
            <w:right w:val="none" w:sz="0" w:space="0" w:color="auto"/>
          </w:divBdr>
          <w:divsChild>
            <w:div w:id="1857963620">
              <w:marLeft w:val="0"/>
              <w:marRight w:val="0"/>
              <w:marTop w:val="30"/>
              <w:marBottom w:val="30"/>
              <w:divBdr>
                <w:top w:val="none" w:sz="0" w:space="0" w:color="auto"/>
                <w:left w:val="none" w:sz="0" w:space="0" w:color="auto"/>
                <w:bottom w:val="none" w:sz="0" w:space="0" w:color="auto"/>
                <w:right w:val="none" w:sz="0" w:space="0" w:color="auto"/>
              </w:divBdr>
              <w:divsChild>
                <w:div w:id="647975347">
                  <w:marLeft w:val="0"/>
                  <w:marRight w:val="0"/>
                  <w:marTop w:val="0"/>
                  <w:marBottom w:val="0"/>
                  <w:divBdr>
                    <w:top w:val="none" w:sz="0" w:space="0" w:color="auto"/>
                    <w:left w:val="none" w:sz="0" w:space="0" w:color="auto"/>
                    <w:bottom w:val="none" w:sz="0" w:space="0" w:color="auto"/>
                    <w:right w:val="none" w:sz="0" w:space="0" w:color="auto"/>
                  </w:divBdr>
                  <w:divsChild>
                    <w:div w:id="1945073820">
                      <w:marLeft w:val="0"/>
                      <w:marRight w:val="0"/>
                      <w:marTop w:val="0"/>
                      <w:marBottom w:val="0"/>
                      <w:divBdr>
                        <w:top w:val="none" w:sz="0" w:space="0" w:color="auto"/>
                        <w:left w:val="none" w:sz="0" w:space="0" w:color="auto"/>
                        <w:bottom w:val="none" w:sz="0" w:space="0" w:color="auto"/>
                        <w:right w:val="none" w:sz="0" w:space="0" w:color="auto"/>
                      </w:divBdr>
                    </w:div>
                  </w:divsChild>
                </w:div>
                <w:div w:id="705328268">
                  <w:marLeft w:val="0"/>
                  <w:marRight w:val="0"/>
                  <w:marTop w:val="0"/>
                  <w:marBottom w:val="0"/>
                  <w:divBdr>
                    <w:top w:val="none" w:sz="0" w:space="0" w:color="auto"/>
                    <w:left w:val="none" w:sz="0" w:space="0" w:color="auto"/>
                    <w:bottom w:val="none" w:sz="0" w:space="0" w:color="auto"/>
                    <w:right w:val="none" w:sz="0" w:space="0" w:color="auto"/>
                  </w:divBdr>
                  <w:divsChild>
                    <w:div w:id="1565406616">
                      <w:marLeft w:val="0"/>
                      <w:marRight w:val="0"/>
                      <w:marTop w:val="0"/>
                      <w:marBottom w:val="0"/>
                      <w:divBdr>
                        <w:top w:val="none" w:sz="0" w:space="0" w:color="auto"/>
                        <w:left w:val="none" w:sz="0" w:space="0" w:color="auto"/>
                        <w:bottom w:val="none" w:sz="0" w:space="0" w:color="auto"/>
                        <w:right w:val="none" w:sz="0" w:space="0" w:color="auto"/>
                      </w:divBdr>
                    </w:div>
                  </w:divsChild>
                </w:div>
                <w:div w:id="771048692">
                  <w:marLeft w:val="0"/>
                  <w:marRight w:val="0"/>
                  <w:marTop w:val="0"/>
                  <w:marBottom w:val="0"/>
                  <w:divBdr>
                    <w:top w:val="none" w:sz="0" w:space="0" w:color="auto"/>
                    <w:left w:val="none" w:sz="0" w:space="0" w:color="auto"/>
                    <w:bottom w:val="none" w:sz="0" w:space="0" w:color="auto"/>
                    <w:right w:val="none" w:sz="0" w:space="0" w:color="auto"/>
                  </w:divBdr>
                  <w:divsChild>
                    <w:div w:id="169411308">
                      <w:marLeft w:val="0"/>
                      <w:marRight w:val="0"/>
                      <w:marTop w:val="0"/>
                      <w:marBottom w:val="0"/>
                      <w:divBdr>
                        <w:top w:val="none" w:sz="0" w:space="0" w:color="auto"/>
                        <w:left w:val="none" w:sz="0" w:space="0" w:color="auto"/>
                        <w:bottom w:val="none" w:sz="0" w:space="0" w:color="auto"/>
                        <w:right w:val="none" w:sz="0" w:space="0" w:color="auto"/>
                      </w:divBdr>
                    </w:div>
                  </w:divsChild>
                </w:div>
                <w:div w:id="1078404589">
                  <w:marLeft w:val="0"/>
                  <w:marRight w:val="0"/>
                  <w:marTop w:val="0"/>
                  <w:marBottom w:val="0"/>
                  <w:divBdr>
                    <w:top w:val="none" w:sz="0" w:space="0" w:color="auto"/>
                    <w:left w:val="none" w:sz="0" w:space="0" w:color="auto"/>
                    <w:bottom w:val="none" w:sz="0" w:space="0" w:color="auto"/>
                    <w:right w:val="none" w:sz="0" w:space="0" w:color="auto"/>
                  </w:divBdr>
                  <w:divsChild>
                    <w:div w:id="1930043319">
                      <w:marLeft w:val="0"/>
                      <w:marRight w:val="0"/>
                      <w:marTop w:val="0"/>
                      <w:marBottom w:val="0"/>
                      <w:divBdr>
                        <w:top w:val="none" w:sz="0" w:space="0" w:color="auto"/>
                        <w:left w:val="none" w:sz="0" w:space="0" w:color="auto"/>
                        <w:bottom w:val="none" w:sz="0" w:space="0" w:color="auto"/>
                        <w:right w:val="none" w:sz="0" w:space="0" w:color="auto"/>
                      </w:divBdr>
                    </w:div>
                  </w:divsChild>
                </w:div>
                <w:div w:id="1422217068">
                  <w:marLeft w:val="0"/>
                  <w:marRight w:val="0"/>
                  <w:marTop w:val="0"/>
                  <w:marBottom w:val="0"/>
                  <w:divBdr>
                    <w:top w:val="none" w:sz="0" w:space="0" w:color="auto"/>
                    <w:left w:val="none" w:sz="0" w:space="0" w:color="auto"/>
                    <w:bottom w:val="none" w:sz="0" w:space="0" w:color="auto"/>
                    <w:right w:val="none" w:sz="0" w:space="0" w:color="auto"/>
                  </w:divBdr>
                  <w:divsChild>
                    <w:div w:id="1424884845">
                      <w:marLeft w:val="0"/>
                      <w:marRight w:val="0"/>
                      <w:marTop w:val="0"/>
                      <w:marBottom w:val="0"/>
                      <w:divBdr>
                        <w:top w:val="none" w:sz="0" w:space="0" w:color="auto"/>
                        <w:left w:val="none" w:sz="0" w:space="0" w:color="auto"/>
                        <w:bottom w:val="none" w:sz="0" w:space="0" w:color="auto"/>
                        <w:right w:val="none" w:sz="0" w:space="0" w:color="auto"/>
                      </w:divBdr>
                    </w:div>
                  </w:divsChild>
                </w:div>
                <w:div w:id="1442720833">
                  <w:marLeft w:val="0"/>
                  <w:marRight w:val="0"/>
                  <w:marTop w:val="0"/>
                  <w:marBottom w:val="0"/>
                  <w:divBdr>
                    <w:top w:val="none" w:sz="0" w:space="0" w:color="auto"/>
                    <w:left w:val="none" w:sz="0" w:space="0" w:color="auto"/>
                    <w:bottom w:val="none" w:sz="0" w:space="0" w:color="auto"/>
                    <w:right w:val="none" w:sz="0" w:space="0" w:color="auto"/>
                  </w:divBdr>
                  <w:divsChild>
                    <w:div w:id="980772056">
                      <w:marLeft w:val="0"/>
                      <w:marRight w:val="0"/>
                      <w:marTop w:val="0"/>
                      <w:marBottom w:val="0"/>
                      <w:divBdr>
                        <w:top w:val="none" w:sz="0" w:space="0" w:color="auto"/>
                        <w:left w:val="none" w:sz="0" w:space="0" w:color="auto"/>
                        <w:bottom w:val="none" w:sz="0" w:space="0" w:color="auto"/>
                        <w:right w:val="none" w:sz="0" w:space="0" w:color="auto"/>
                      </w:divBdr>
                    </w:div>
                  </w:divsChild>
                </w:div>
                <w:div w:id="1971589768">
                  <w:marLeft w:val="0"/>
                  <w:marRight w:val="0"/>
                  <w:marTop w:val="0"/>
                  <w:marBottom w:val="0"/>
                  <w:divBdr>
                    <w:top w:val="none" w:sz="0" w:space="0" w:color="auto"/>
                    <w:left w:val="none" w:sz="0" w:space="0" w:color="auto"/>
                    <w:bottom w:val="none" w:sz="0" w:space="0" w:color="auto"/>
                    <w:right w:val="none" w:sz="0" w:space="0" w:color="auto"/>
                  </w:divBdr>
                  <w:divsChild>
                    <w:div w:id="1175925423">
                      <w:marLeft w:val="0"/>
                      <w:marRight w:val="0"/>
                      <w:marTop w:val="0"/>
                      <w:marBottom w:val="0"/>
                      <w:divBdr>
                        <w:top w:val="none" w:sz="0" w:space="0" w:color="auto"/>
                        <w:left w:val="none" w:sz="0" w:space="0" w:color="auto"/>
                        <w:bottom w:val="none" w:sz="0" w:space="0" w:color="auto"/>
                        <w:right w:val="none" w:sz="0" w:space="0" w:color="auto"/>
                      </w:divBdr>
                    </w:div>
                  </w:divsChild>
                </w:div>
                <w:div w:id="2121560254">
                  <w:marLeft w:val="0"/>
                  <w:marRight w:val="0"/>
                  <w:marTop w:val="0"/>
                  <w:marBottom w:val="0"/>
                  <w:divBdr>
                    <w:top w:val="none" w:sz="0" w:space="0" w:color="auto"/>
                    <w:left w:val="none" w:sz="0" w:space="0" w:color="auto"/>
                    <w:bottom w:val="none" w:sz="0" w:space="0" w:color="auto"/>
                    <w:right w:val="none" w:sz="0" w:space="0" w:color="auto"/>
                  </w:divBdr>
                  <w:divsChild>
                    <w:div w:id="117422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897546870">
      <w:bodyDiv w:val="1"/>
      <w:marLeft w:val="0"/>
      <w:marRight w:val="0"/>
      <w:marTop w:val="0"/>
      <w:marBottom w:val="0"/>
      <w:divBdr>
        <w:top w:val="none" w:sz="0" w:space="0" w:color="auto"/>
        <w:left w:val="none" w:sz="0" w:space="0" w:color="auto"/>
        <w:bottom w:val="none" w:sz="0" w:space="0" w:color="auto"/>
        <w:right w:val="none" w:sz="0" w:space="0" w:color="auto"/>
      </w:divBdr>
    </w:div>
    <w:div w:id="931858719">
      <w:bodyDiv w:val="1"/>
      <w:marLeft w:val="0"/>
      <w:marRight w:val="0"/>
      <w:marTop w:val="0"/>
      <w:marBottom w:val="0"/>
      <w:divBdr>
        <w:top w:val="none" w:sz="0" w:space="0" w:color="auto"/>
        <w:left w:val="none" w:sz="0" w:space="0" w:color="auto"/>
        <w:bottom w:val="none" w:sz="0" w:space="0" w:color="auto"/>
        <w:right w:val="none" w:sz="0" w:space="0" w:color="auto"/>
      </w:divBdr>
      <w:divsChild>
        <w:div w:id="176619956">
          <w:marLeft w:val="0"/>
          <w:marRight w:val="0"/>
          <w:marTop w:val="0"/>
          <w:marBottom w:val="0"/>
          <w:divBdr>
            <w:top w:val="none" w:sz="0" w:space="0" w:color="auto"/>
            <w:left w:val="none" w:sz="0" w:space="0" w:color="auto"/>
            <w:bottom w:val="none" w:sz="0" w:space="0" w:color="auto"/>
            <w:right w:val="none" w:sz="0" w:space="0" w:color="auto"/>
          </w:divBdr>
        </w:div>
        <w:div w:id="651837577">
          <w:marLeft w:val="0"/>
          <w:marRight w:val="0"/>
          <w:marTop w:val="0"/>
          <w:marBottom w:val="0"/>
          <w:divBdr>
            <w:top w:val="none" w:sz="0" w:space="0" w:color="auto"/>
            <w:left w:val="none" w:sz="0" w:space="0" w:color="auto"/>
            <w:bottom w:val="none" w:sz="0" w:space="0" w:color="auto"/>
            <w:right w:val="none" w:sz="0" w:space="0" w:color="auto"/>
          </w:divBdr>
        </w:div>
        <w:div w:id="1113551624">
          <w:marLeft w:val="0"/>
          <w:marRight w:val="0"/>
          <w:marTop w:val="0"/>
          <w:marBottom w:val="0"/>
          <w:divBdr>
            <w:top w:val="none" w:sz="0" w:space="0" w:color="auto"/>
            <w:left w:val="none" w:sz="0" w:space="0" w:color="auto"/>
            <w:bottom w:val="none" w:sz="0" w:space="0" w:color="auto"/>
            <w:right w:val="none" w:sz="0" w:space="0" w:color="auto"/>
          </w:divBdr>
        </w:div>
        <w:div w:id="1297637534">
          <w:marLeft w:val="0"/>
          <w:marRight w:val="0"/>
          <w:marTop w:val="0"/>
          <w:marBottom w:val="0"/>
          <w:divBdr>
            <w:top w:val="none" w:sz="0" w:space="0" w:color="auto"/>
            <w:left w:val="none" w:sz="0" w:space="0" w:color="auto"/>
            <w:bottom w:val="none" w:sz="0" w:space="0" w:color="auto"/>
            <w:right w:val="none" w:sz="0" w:space="0" w:color="auto"/>
          </w:divBdr>
        </w:div>
        <w:div w:id="1318344693">
          <w:marLeft w:val="0"/>
          <w:marRight w:val="0"/>
          <w:marTop w:val="0"/>
          <w:marBottom w:val="0"/>
          <w:divBdr>
            <w:top w:val="none" w:sz="0" w:space="0" w:color="auto"/>
            <w:left w:val="none" w:sz="0" w:space="0" w:color="auto"/>
            <w:bottom w:val="none" w:sz="0" w:space="0" w:color="auto"/>
            <w:right w:val="none" w:sz="0" w:space="0" w:color="auto"/>
          </w:divBdr>
        </w:div>
        <w:div w:id="1502283175">
          <w:marLeft w:val="0"/>
          <w:marRight w:val="0"/>
          <w:marTop w:val="0"/>
          <w:marBottom w:val="0"/>
          <w:divBdr>
            <w:top w:val="none" w:sz="0" w:space="0" w:color="auto"/>
            <w:left w:val="none" w:sz="0" w:space="0" w:color="auto"/>
            <w:bottom w:val="none" w:sz="0" w:space="0" w:color="auto"/>
            <w:right w:val="none" w:sz="0" w:space="0" w:color="auto"/>
          </w:divBdr>
        </w:div>
        <w:div w:id="1531651565">
          <w:marLeft w:val="0"/>
          <w:marRight w:val="0"/>
          <w:marTop w:val="0"/>
          <w:marBottom w:val="0"/>
          <w:divBdr>
            <w:top w:val="none" w:sz="0" w:space="0" w:color="auto"/>
            <w:left w:val="none" w:sz="0" w:space="0" w:color="auto"/>
            <w:bottom w:val="none" w:sz="0" w:space="0" w:color="auto"/>
            <w:right w:val="none" w:sz="0" w:space="0" w:color="auto"/>
          </w:divBdr>
        </w:div>
        <w:div w:id="1536504988">
          <w:marLeft w:val="0"/>
          <w:marRight w:val="0"/>
          <w:marTop w:val="0"/>
          <w:marBottom w:val="0"/>
          <w:divBdr>
            <w:top w:val="none" w:sz="0" w:space="0" w:color="auto"/>
            <w:left w:val="none" w:sz="0" w:space="0" w:color="auto"/>
            <w:bottom w:val="none" w:sz="0" w:space="0" w:color="auto"/>
            <w:right w:val="none" w:sz="0" w:space="0" w:color="auto"/>
          </w:divBdr>
        </w:div>
        <w:div w:id="1635137976">
          <w:marLeft w:val="0"/>
          <w:marRight w:val="0"/>
          <w:marTop w:val="0"/>
          <w:marBottom w:val="0"/>
          <w:divBdr>
            <w:top w:val="none" w:sz="0" w:space="0" w:color="auto"/>
            <w:left w:val="none" w:sz="0" w:space="0" w:color="auto"/>
            <w:bottom w:val="none" w:sz="0" w:space="0" w:color="auto"/>
            <w:right w:val="none" w:sz="0" w:space="0" w:color="auto"/>
          </w:divBdr>
        </w:div>
        <w:div w:id="1976913347">
          <w:marLeft w:val="0"/>
          <w:marRight w:val="0"/>
          <w:marTop w:val="0"/>
          <w:marBottom w:val="0"/>
          <w:divBdr>
            <w:top w:val="none" w:sz="0" w:space="0" w:color="auto"/>
            <w:left w:val="none" w:sz="0" w:space="0" w:color="auto"/>
            <w:bottom w:val="none" w:sz="0" w:space="0" w:color="auto"/>
            <w:right w:val="none" w:sz="0" w:space="0" w:color="auto"/>
          </w:divBdr>
        </w:div>
      </w:divsChild>
    </w:div>
    <w:div w:id="965814037">
      <w:bodyDiv w:val="1"/>
      <w:marLeft w:val="0"/>
      <w:marRight w:val="0"/>
      <w:marTop w:val="0"/>
      <w:marBottom w:val="0"/>
      <w:divBdr>
        <w:top w:val="none" w:sz="0" w:space="0" w:color="auto"/>
        <w:left w:val="none" w:sz="0" w:space="0" w:color="auto"/>
        <w:bottom w:val="none" w:sz="0" w:space="0" w:color="auto"/>
        <w:right w:val="none" w:sz="0" w:space="0" w:color="auto"/>
      </w:divBdr>
    </w:div>
    <w:div w:id="996803181">
      <w:bodyDiv w:val="1"/>
      <w:marLeft w:val="0"/>
      <w:marRight w:val="0"/>
      <w:marTop w:val="0"/>
      <w:marBottom w:val="0"/>
      <w:divBdr>
        <w:top w:val="none" w:sz="0" w:space="0" w:color="auto"/>
        <w:left w:val="none" w:sz="0" w:space="0" w:color="auto"/>
        <w:bottom w:val="none" w:sz="0" w:space="0" w:color="auto"/>
        <w:right w:val="none" w:sz="0" w:space="0" w:color="auto"/>
      </w:divBdr>
    </w:div>
    <w:div w:id="999700905">
      <w:bodyDiv w:val="1"/>
      <w:marLeft w:val="0"/>
      <w:marRight w:val="0"/>
      <w:marTop w:val="0"/>
      <w:marBottom w:val="0"/>
      <w:divBdr>
        <w:top w:val="none" w:sz="0" w:space="0" w:color="auto"/>
        <w:left w:val="none" w:sz="0" w:space="0" w:color="auto"/>
        <w:bottom w:val="none" w:sz="0" w:space="0" w:color="auto"/>
        <w:right w:val="none" w:sz="0" w:space="0" w:color="auto"/>
      </w:divBdr>
      <w:divsChild>
        <w:div w:id="84763613">
          <w:marLeft w:val="0"/>
          <w:marRight w:val="0"/>
          <w:marTop w:val="0"/>
          <w:marBottom w:val="0"/>
          <w:divBdr>
            <w:top w:val="none" w:sz="0" w:space="0" w:color="auto"/>
            <w:left w:val="none" w:sz="0" w:space="0" w:color="auto"/>
            <w:bottom w:val="none" w:sz="0" w:space="0" w:color="auto"/>
            <w:right w:val="none" w:sz="0" w:space="0" w:color="auto"/>
          </w:divBdr>
          <w:divsChild>
            <w:div w:id="1558396312">
              <w:marLeft w:val="0"/>
              <w:marRight w:val="0"/>
              <w:marTop w:val="30"/>
              <w:marBottom w:val="30"/>
              <w:divBdr>
                <w:top w:val="none" w:sz="0" w:space="0" w:color="auto"/>
                <w:left w:val="none" w:sz="0" w:space="0" w:color="auto"/>
                <w:bottom w:val="none" w:sz="0" w:space="0" w:color="auto"/>
                <w:right w:val="none" w:sz="0" w:space="0" w:color="auto"/>
              </w:divBdr>
              <w:divsChild>
                <w:div w:id="77143462">
                  <w:marLeft w:val="0"/>
                  <w:marRight w:val="0"/>
                  <w:marTop w:val="0"/>
                  <w:marBottom w:val="0"/>
                  <w:divBdr>
                    <w:top w:val="none" w:sz="0" w:space="0" w:color="auto"/>
                    <w:left w:val="none" w:sz="0" w:space="0" w:color="auto"/>
                    <w:bottom w:val="none" w:sz="0" w:space="0" w:color="auto"/>
                    <w:right w:val="none" w:sz="0" w:space="0" w:color="auto"/>
                  </w:divBdr>
                  <w:divsChild>
                    <w:div w:id="1585799378">
                      <w:marLeft w:val="0"/>
                      <w:marRight w:val="0"/>
                      <w:marTop w:val="0"/>
                      <w:marBottom w:val="0"/>
                      <w:divBdr>
                        <w:top w:val="none" w:sz="0" w:space="0" w:color="auto"/>
                        <w:left w:val="none" w:sz="0" w:space="0" w:color="auto"/>
                        <w:bottom w:val="none" w:sz="0" w:space="0" w:color="auto"/>
                        <w:right w:val="none" w:sz="0" w:space="0" w:color="auto"/>
                      </w:divBdr>
                    </w:div>
                  </w:divsChild>
                </w:div>
                <w:div w:id="141628471">
                  <w:marLeft w:val="0"/>
                  <w:marRight w:val="0"/>
                  <w:marTop w:val="0"/>
                  <w:marBottom w:val="0"/>
                  <w:divBdr>
                    <w:top w:val="none" w:sz="0" w:space="0" w:color="auto"/>
                    <w:left w:val="none" w:sz="0" w:space="0" w:color="auto"/>
                    <w:bottom w:val="none" w:sz="0" w:space="0" w:color="auto"/>
                    <w:right w:val="none" w:sz="0" w:space="0" w:color="auto"/>
                  </w:divBdr>
                  <w:divsChild>
                    <w:div w:id="49035428">
                      <w:marLeft w:val="0"/>
                      <w:marRight w:val="0"/>
                      <w:marTop w:val="0"/>
                      <w:marBottom w:val="0"/>
                      <w:divBdr>
                        <w:top w:val="none" w:sz="0" w:space="0" w:color="auto"/>
                        <w:left w:val="none" w:sz="0" w:space="0" w:color="auto"/>
                        <w:bottom w:val="none" w:sz="0" w:space="0" w:color="auto"/>
                        <w:right w:val="none" w:sz="0" w:space="0" w:color="auto"/>
                      </w:divBdr>
                    </w:div>
                  </w:divsChild>
                </w:div>
                <w:div w:id="228543809">
                  <w:marLeft w:val="0"/>
                  <w:marRight w:val="0"/>
                  <w:marTop w:val="0"/>
                  <w:marBottom w:val="0"/>
                  <w:divBdr>
                    <w:top w:val="none" w:sz="0" w:space="0" w:color="auto"/>
                    <w:left w:val="none" w:sz="0" w:space="0" w:color="auto"/>
                    <w:bottom w:val="none" w:sz="0" w:space="0" w:color="auto"/>
                    <w:right w:val="none" w:sz="0" w:space="0" w:color="auto"/>
                  </w:divBdr>
                  <w:divsChild>
                    <w:div w:id="1202061729">
                      <w:marLeft w:val="0"/>
                      <w:marRight w:val="0"/>
                      <w:marTop w:val="0"/>
                      <w:marBottom w:val="0"/>
                      <w:divBdr>
                        <w:top w:val="none" w:sz="0" w:space="0" w:color="auto"/>
                        <w:left w:val="none" w:sz="0" w:space="0" w:color="auto"/>
                        <w:bottom w:val="none" w:sz="0" w:space="0" w:color="auto"/>
                        <w:right w:val="none" w:sz="0" w:space="0" w:color="auto"/>
                      </w:divBdr>
                    </w:div>
                  </w:divsChild>
                </w:div>
                <w:div w:id="483590595">
                  <w:marLeft w:val="0"/>
                  <w:marRight w:val="0"/>
                  <w:marTop w:val="0"/>
                  <w:marBottom w:val="0"/>
                  <w:divBdr>
                    <w:top w:val="none" w:sz="0" w:space="0" w:color="auto"/>
                    <w:left w:val="none" w:sz="0" w:space="0" w:color="auto"/>
                    <w:bottom w:val="none" w:sz="0" w:space="0" w:color="auto"/>
                    <w:right w:val="none" w:sz="0" w:space="0" w:color="auto"/>
                  </w:divBdr>
                  <w:divsChild>
                    <w:div w:id="523204717">
                      <w:marLeft w:val="0"/>
                      <w:marRight w:val="0"/>
                      <w:marTop w:val="0"/>
                      <w:marBottom w:val="0"/>
                      <w:divBdr>
                        <w:top w:val="none" w:sz="0" w:space="0" w:color="auto"/>
                        <w:left w:val="none" w:sz="0" w:space="0" w:color="auto"/>
                        <w:bottom w:val="none" w:sz="0" w:space="0" w:color="auto"/>
                        <w:right w:val="none" w:sz="0" w:space="0" w:color="auto"/>
                      </w:divBdr>
                    </w:div>
                  </w:divsChild>
                </w:div>
                <w:div w:id="641009872">
                  <w:marLeft w:val="0"/>
                  <w:marRight w:val="0"/>
                  <w:marTop w:val="0"/>
                  <w:marBottom w:val="0"/>
                  <w:divBdr>
                    <w:top w:val="none" w:sz="0" w:space="0" w:color="auto"/>
                    <w:left w:val="none" w:sz="0" w:space="0" w:color="auto"/>
                    <w:bottom w:val="none" w:sz="0" w:space="0" w:color="auto"/>
                    <w:right w:val="none" w:sz="0" w:space="0" w:color="auto"/>
                  </w:divBdr>
                  <w:divsChild>
                    <w:div w:id="1968075662">
                      <w:marLeft w:val="0"/>
                      <w:marRight w:val="0"/>
                      <w:marTop w:val="0"/>
                      <w:marBottom w:val="0"/>
                      <w:divBdr>
                        <w:top w:val="none" w:sz="0" w:space="0" w:color="auto"/>
                        <w:left w:val="none" w:sz="0" w:space="0" w:color="auto"/>
                        <w:bottom w:val="none" w:sz="0" w:space="0" w:color="auto"/>
                        <w:right w:val="none" w:sz="0" w:space="0" w:color="auto"/>
                      </w:divBdr>
                    </w:div>
                  </w:divsChild>
                </w:div>
                <w:div w:id="857046288">
                  <w:marLeft w:val="0"/>
                  <w:marRight w:val="0"/>
                  <w:marTop w:val="0"/>
                  <w:marBottom w:val="0"/>
                  <w:divBdr>
                    <w:top w:val="none" w:sz="0" w:space="0" w:color="auto"/>
                    <w:left w:val="none" w:sz="0" w:space="0" w:color="auto"/>
                    <w:bottom w:val="none" w:sz="0" w:space="0" w:color="auto"/>
                    <w:right w:val="none" w:sz="0" w:space="0" w:color="auto"/>
                  </w:divBdr>
                  <w:divsChild>
                    <w:div w:id="271982292">
                      <w:marLeft w:val="0"/>
                      <w:marRight w:val="0"/>
                      <w:marTop w:val="0"/>
                      <w:marBottom w:val="0"/>
                      <w:divBdr>
                        <w:top w:val="none" w:sz="0" w:space="0" w:color="auto"/>
                        <w:left w:val="none" w:sz="0" w:space="0" w:color="auto"/>
                        <w:bottom w:val="none" w:sz="0" w:space="0" w:color="auto"/>
                        <w:right w:val="none" w:sz="0" w:space="0" w:color="auto"/>
                      </w:divBdr>
                    </w:div>
                  </w:divsChild>
                </w:div>
                <w:div w:id="2051998563">
                  <w:marLeft w:val="0"/>
                  <w:marRight w:val="0"/>
                  <w:marTop w:val="0"/>
                  <w:marBottom w:val="0"/>
                  <w:divBdr>
                    <w:top w:val="none" w:sz="0" w:space="0" w:color="auto"/>
                    <w:left w:val="none" w:sz="0" w:space="0" w:color="auto"/>
                    <w:bottom w:val="none" w:sz="0" w:space="0" w:color="auto"/>
                    <w:right w:val="none" w:sz="0" w:space="0" w:color="auto"/>
                  </w:divBdr>
                  <w:divsChild>
                    <w:div w:id="424618026">
                      <w:marLeft w:val="0"/>
                      <w:marRight w:val="0"/>
                      <w:marTop w:val="0"/>
                      <w:marBottom w:val="0"/>
                      <w:divBdr>
                        <w:top w:val="none" w:sz="0" w:space="0" w:color="auto"/>
                        <w:left w:val="none" w:sz="0" w:space="0" w:color="auto"/>
                        <w:bottom w:val="none" w:sz="0" w:space="0" w:color="auto"/>
                        <w:right w:val="none" w:sz="0" w:space="0" w:color="auto"/>
                      </w:divBdr>
                    </w:div>
                  </w:divsChild>
                </w:div>
                <w:div w:id="2109153831">
                  <w:marLeft w:val="0"/>
                  <w:marRight w:val="0"/>
                  <w:marTop w:val="0"/>
                  <w:marBottom w:val="0"/>
                  <w:divBdr>
                    <w:top w:val="none" w:sz="0" w:space="0" w:color="auto"/>
                    <w:left w:val="none" w:sz="0" w:space="0" w:color="auto"/>
                    <w:bottom w:val="none" w:sz="0" w:space="0" w:color="auto"/>
                    <w:right w:val="none" w:sz="0" w:space="0" w:color="auto"/>
                  </w:divBdr>
                  <w:divsChild>
                    <w:div w:id="79425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7426">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57709118">
      <w:bodyDiv w:val="1"/>
      <w:marLeft w:val="0"/>
      <w:marRight w:val="0"/>
      <w:marTop w:val="0"/>
      <w:marBottom w:val="0"/>
      <w:divBdr>
        <w:top w:val="none" w:sz="0" w:space="0" w:color="auto"/>
        <w:left w:val="none" w:sz="0" w:space="0" w:color="auto"/>
        <w:bottom w:val="none" w:sz="0" w:space="0" w:color="auto"/>
        <w:right w:val="none" w:sz="0" w:space="0" w:color="auto"/>
      </w:divBdr>
    </w:div>
    <w:div w:id="1068188017">
      <w:marLeft w:val="0"/>
      <w:marRight w:val="0"/>
      <w:marTop w:val="0"/>
      <w:marBottom w:val="0"/>
      <w:divBdr>
        <w:top w:val="none" w:sz="0" w:space="0" w:color="auto"/>
        <w:left w:val="none" w:sz="0" w:space="0" w:color="auto"/>
        <w:bottom w:val="none" w:sz="0" w:space="0" w:color="auto"/>
        <w:right w:val="none" w:sz="0" w:space="0" w:color="auto"/>
      </w:divBdr>
    </w:div>
    <w:div w:id="1095053494">
      <w:bodyDiv w:val="1"/>
      <w:marLeft w:val="0"/>
      <w:marRight w:val="0"/>
      <w:marTop w:val="0"/>
      <w:marBottom w:val="0"/>
      <w:divBdr>
        <w:top w:val="none" w:sz="0" w:space="0" w:color="auto"/>
        <w:left w:val="none" w:sz="0" w:space="0" w:color="auto"/>
        <w:bottom w:val="none" w:sz="0" w:space="0" w:color="auto"/>
        <w:right w:val="none" w:sz="0" w:space="0" w:color="auto"/>
      </w:divBdr>
      <w:divsChild>
        <w:div w:id="968589003">
          <w:marLeft w:val="0"/>
          <w:marRight w:val="0"/>
          <w:marTop w:val="0"/>
          <w:marBottom w:val="0"/>
          <w:divBdr>
            <w:top w:val="none" w:sz="0" w:space="0" w:color="auto"/>
            <w:left w:val="none" w:sz="0" w:space="0" w:color="auto"/>
            <w:bottom w:val="none" w:sz="0" w:space="0" w:color="auto"/>
            <w:right w:val="none" w:sz="0" w:space="0" w:color="auto"/>
          </w:divBdr>
        </w:div>
        <w:div w:id="1045718241">
          <w:marLeft w:val="0"/>
          <w:marRight w:val="0"/>
          <w:marTop w:val="0"/>
          <w:marBottom w:val="0"/>
          <w:divBdr>
            <w:top w:val="none" w:sz="0" w:space="0" w:color="auto"/>
            <w:left w:val="none" w:sz="0" w:space="0" w:color="auto"/>
            <w:bottom w:val="none" w:sz="0" w:space="0" w:color="auto"/>
            <w:right w:val="none" w:sz="0" w:space="0" w:color="auto"/>
          </w:divBdr>
        </w:div>
        <w:div w:id="1077366948">
          <w:marLeft w:val="0"/>
          <w:marRight w:val="0"/>
          <w:marTop w:val="0"/>
          <w:marBottom w:val="0"/>
          <w:divBdr>
            <w:top w:val="none" w:sz="0" w:space="0" w:color="auto"/>
            <w:left w:val="none" w:sz="0" w:space="0" w:color="auto"/>
            <w:bottom w:val="none" w:sz="0" w:space="0" w:color="auto"/>
            <w:right w:val="none" w:sz="0" w:space="0" w:color="auto"/>
          </w:divBdr>
        </w:div>
        <w:div w:id="1117141764">
          <w:marLeft w:val="0"/>
          <w:marRight w:val="0"/>
          <w:marTop w:val="0"/>
          <w:marBottom w:val="0"/>
          <w:divBdr>
            <w:top w:val="none" w:sz="0" w:space="0" w:color="auto"/>
            <w:left w:val="none" w:sz="0" w:space="0" w:color="auto"/>
            <w:bottom w:val="none" w:sz="0" w:space="0" w:color="auto"/>
            <w:right w:val="none" w:sz="0" w:space="0" w:color="auto"/>
          </w:divBdr>
        </w:div>
        <w:div w:id="1440834306">
          <w:marLeft w:val="-75"/>
          <w:marRight w:val="0"/>
          <w:marTop w:val="30"/>
          <w:marBottom w:val="30"/>
          <w:divBdr>
            <w:top w:val="none" w:sz="0" w:space="0" w:color="auto"/>
            <w:left w:val="none" w:sz="0" w:space="0" w:color="auto"/>
            <w:bottom w:val="none" w:sz="0" w:space="0" w:color="auto"/>
            <w:right w:val="none" w:sz="0" w:space="0" w:color="auto"/>
          </w:divBdr>
          <w:divsChild>
            <w:div w:id="36202713">
              <w:marLeft w:val="0"/>
              <w:marRight w:val="0"/>
              <w:marTop w:val="0"/>
              <w:marBottom w:val="0"/>
              <w:divBdr>
                <w:top w:val="none" w:sz="0" w:space="0" w:color="auto"/>
                <w:left w:val="none" w:sz="0" w:space="0" w:color="auto"/>
                <w:bottom w:val="none" w:sz="0" w:space="0" w:color="auto"/>
                <w:right w:val="none" w:sz="0" w:space="0" w:color="auto"/>
              </w:divBdr>
              <w:divsChild>
                <w:div w:id="1381133723">
                  <w:marLeft w:val="0"/>
                  <w:marRight w:val="0"/>
                  <w:marTop w:val="0"/>
                  <w:marBottom w:val="0"/>
                  <w:divBdr>
                    <w:top w:val="none" w:sz="0" w:space="0" w:color="auto"/>
                    <w:left w:val="none" w:sz="0" w:space="0" w:color="auto"/>
                    <w:bottom w:val="none" w:sz="0" w:space="0" w:color="auto"/>
                    <w:right w:val="none" w:sz="0" w:space="0" w:color="auto"/>
                  </w:divBdr>
                </w:div>
              </w:divsChild>
            </w:div>
            <w:div w:id="144472200">
              <w:marLeft w:val="0"/>
              <w:marRight w:val="0"/>
              <w:marTop w:val="0"/>
              <w:marBottom w:val="0"/>
              <w:divBdr>
                <w:top w:val="none" w:sz="0" w:space="0" w:color="auto"/>
                <w:left w:val="none" w:sz="0" w:space="0" w:color="auto"/>
                <w:bottom w:val="none" w:sz="0" w:space="0" w:color="auto"/>
                <w:right w:val="none" w:sz="0" w:space="0" w:color="auto"/>
              </w:divBdr>
              <w:divsChild>
                <w:div w:id="1705204339">
                  <w:marLeft w:val="0"/>
                  <w:marRight w:val="0"/>
                  <w:marTop w:val="0"/>
                  <w:marBottom w:val="0"/>
                  <w:divBdr>
                    <w:top w:val="none" w:sz="0" w:space="0" w:color="auto"/>
                    <w:left w:val="none" w:sz="0" w:space="0" w:color="auto"/>
                    <w:bottom w:val="none" w:sz="0" w:space="0" w:color="auto"/>
                    <w:right w:val="none" w:sz="0" w:space="0" w:color="auto"/>
                  </w:divBdr>
                </w:div>
              </w:divsChild>
            </w:div>
            <w:div w:id="155994583">
              <w:marLeft w:val="0"/>
              <w:marRight w:val="0"/>
              <w:marTop w:val="0"/>
              <w:marBottom w:val="0"/>
              <w:divBdr>
                <w:top w:val="none" w:sz="0" w:space="0" w:color="auto"/>
                <w:left w:val="none" w:sz="0" w:space="0" w:color="auto"/>
                <w:bottom w:val="none" w:sz="0" w:space="0" w:color="auto"/>
                <w:right w:val="none" w:sz="0" w:space="0" w:color="auto"/>
              </w:divBdr>
              <w:divsChild>
                <w:div w:id="1480149184">
                  <w:marLeft w:val="0"/>
                  <w:marRight w:val="0"/>
                  <w:marTop w:val="0"/>
                  <w:marBottom w:val="0"/>
                  <w:divBdr>
                    <w:top w:val="none" w:sz="0" w:space="0" w:color="auto"/>
                    <w:left w:val="none" w:sz="0" w:space="0" w:color="auto"/>
                    <w:bottom w:val="none" w:sz="0" w:space="0" w:color="auto"/>
                    <w:right w:val="none" w:sz="0" w:space="0" w:color="auto"/>
                  </w:divBdr>
                </w:div>
              </w:divsChild>
            </w:div>
            <w:div w:id="201408411">
              <w:marLeft w:val="0"/>
              <w:marRight w:val="0"/>
              <w:marTop w:val="0"/>
              <w:marBottom w:val="0"/>
              <w:divBdr>
                <w:top w:val="none" w:sz="0" w:space="0" w:color="auto"/>
                <w:left w:val="none" w:sz="0" w:space="0" w:color="auto"/>
                <w:bottom w:val="none" w:sz="0" w:space="0" w:color="auto"/>
                <w:right w:val="none" w:sz="0" w:space="0" w:color="auto"/>
              </w:divBdr>
              <w:divsChild>
                <w:div w:id="514997096">
                  <w:marLeft w:val="0"/>
                  <w:marRight w:val="0"/>
                  <w:marTop w:val="0"/>
                  <w:marBottom w:val="0"/>
                  <w:divBdr>
                    <w:top w:val="none" w:sz="0" w:space="0" w:color="auto"/>
                    <w:left w:val="none" w:sz="0" w:space="0" w:color="auto"/>
                    <w:bottom w:val="none" w:sz="0" w:space="0" w:color="auto"/>
                    <w:right w:val="none" w:sz="0" w:space="0" w:color="auto"/>
                  </w:divBdr>
                </w:div>
              </w:divsChild>
            </w:div>
            <w:div w:id="216627284">
              <w:marLeft w:val="0"/>
              <w:marRight w:val="0"/>
              <w:marTop w:val="0"/>
              <w:marBottom w:val="0"/>
              <w:divBdr>
                <w:top w:val="none" w:sz="0" w:space="0" w:color="auto"/>
                <w:left w:val="none" w:sz="0" w:space="0" w:color="auto"/>
                <w:bottom w:val="none" w:sz="0" w:space="0" w:color="auto"/>
                <w:right w:val="none" w:sz="0" w:space="0" w:color="auto"/>
              </w:divBdr>
              <w:divsChild>
                <w:div w:id="1481457275">
                  <w:marLeft w:val="0"/>
                  <w:marRight w:val="0"/>
                  <w:marTop w:val="0"/>
                  <w:marBottom w:val="0"/>
                  <w:divBdr>
                    <w:top w:val="none" w:sz="0" w:space="0" w:color="auto"/>
                    <w:left w:val="none" w:sz="0" w:space="0" w:color="auto"/>
                    <w:bottom w:val="none" w:sz="0" w:space="0" w:color="auto"/>
                    <w:right w:val="none" w:sz="0" w:space="0" w:color="auto"/>
                  </w:divBdr>
                </w:div>
              </w:divsChild>
            </w:div>
            <w:div w:id="221019373">
              <w:marLeft w:val="0"/>
              <w:marRight w:val="0"/>
              <w:marTop w:val="0"/>
              <w:marBottom w:val="0"/>
              <w:divBdr>
                <w:top w:val="none" w:sz="0" w:space="0" w:color="auto"/>
                <w:left w:val="none" w:sz="0" w:space="0" w:color="auto"/>
                <w:bottom w:val="none" w:sz="0" w:space="0" w:color="auto"/>
                <w:right w:val="none" w:sz="0" w:space="0" w:color="auto"/>
              </w:divBdr>
              <w:divsChild>
                <w:div w:id="314259497">
                  <w:marLeft w:val="0"/>
                  <w:marRight w:val="0"/>
                  <w:marTop w:val="0"/>
                  <w:marBottom w:val="0"/>
                  <w:divBdr>
                    <w:top w:val="none" w:sz="0" w:space="0" w:color="auto"/>
                    <w:left w:val="none" w:sz="0" w:space="0" w:color="auto"/>
                    <w:bottom w:val="none" w:sz="0" w:space="0" w:color="auto"/>
                    <w:right w:val="none" w:sz="0" w:space="0" w:color="auto"/>
                  </w:divBdr>
                </w:div>
              </w:divsChild>
            </w:div>
            <w:div w:id="246115108">
              <w:marLeft w:val="0"/>
              <w:marRight w:val="0"/>
              <w:marTop w:val="0"/>
              <w:marBottom w:val="0"/>
              <w:divBdr>
                <w:top w:val="none" w:sz="0" w:space="0" w:color="auto"/>
                <w:left w:val="none" w:sz="0" w:space="0" w:color="auto"/>
                <w:bottom w:val="none" w:sz="0" w:space="0" w:color="auto"/>
                <w:right w:val="none" w:sz="0" w:space="0" w:color="auto"/>
              </w:divBdr>
              <w:divsChild>
                <w:div w:id="559945416">
                  <w:marLeft w:val="0"/>
                  <w:marRight w:val="0"/>
                  <w:marTop w:val="0"/>
                  <w:marBottom w:val="0"/>
                  <w:divBdr>
                    <w:top w:val="none" w:sz="0" w:space="0" w:color="auto"/>
                    <w:left w:val="none" w:sz="0" w:space="0" w:color="auto"/>
                    <w:bottom w:val="none" w:sz="0" w:space="0" w:color="auto"/>
                    <w:right w:val="none" w:sz="0" w:space="0" w:color="auto"/>
                  </w:divBdr>
                </w:div>
              </w:divsChild>
            </w:div>
            <w:div w:id="267810064">
              <w:marLeft w:val="0"/>
              <w:marRight w:val="0"/>
              <w:marTop w:val="0"/>
              <w:marBottom w:val="0"/>
              <w:divBdr>
                <w:top w:val="none" w:sz="0" w:space="0" w:color="auto"/>
                <w:left w:val="none" w:sz="0" w:space="0" w:color="auto"/>
                <w:bottom w:val="none" w:sz="0" w:space="0" w:color="auto"/>
                <w:right w:val="none" w:sz="0" w:space="0" w:color="auto"/>
              </w:divBdr>
              <w:divsChild>
                <w:div w:id="1999527703">
                  <w:marLeft w:val="0"/>
                  <w:marRight w:val="0"/>
                  <w:marTop w:val="0"/>
                  <w:marBottom w:val="0"/>
                  <w:divBdr>
                    <w:top w:val="none" w:sz="0" w:space="0" w:color="auto"/>
                    <w:left w:val="none" w:sz="0" w:space="0" w:color="auto"/>
                    <w:bottom w:val="none" w:sz="0" w:space="0" w:color="auto"/>
                    <w:right w:val="none" w:sz="0" w:space="0" w:color="auto"/>
                  </w:divBdr>
                </w:div>
              </w:divsChild>
            </w:div>
            <w:div w:id="279265032">
              <w:marLeft w:val="0"/>
              <w:marRight w:val="0"/>
              <w:marTop w:val="0"/>
              <w:marBottom w:val="0"/>
              <w:divBdr>
                <w:top w:val="none" w:sz="0" w:space="0" w:color="auto"/>
                <w:left w:val="none" w:sz="0" w:space="0" w:color="auto"/>
                <w:bottom w:val="none" w:sz="0" w:space="0" w:color="auto"/>
                <w:right w:val="none" w:sz="0" w:space="0" w:color="auto"/>
              </w:divBdr>
              <w:divsChild>
                <w:div w:id="1556308405">
                  <w:marLeft w:val="0"/>
                  <w:marRight w:val="0"/>
                  <w:marTop w:val="0"/>
                  <w:marBottom w:val="0"/>
                  <w:divBdr>
                    <w:top w:val="none" w:sz="0" w:space="0" w:color="auto"/>
                    <w:left w:val="none" w:sz="0" w:space="0" w:color="auto"/>
                    <w:bottom w:val="none" w:sz="0" w:space="0" w:color="auto"/>
                    <w:right w:val="none" w:sz="0" w:space="0" w:color="auto"/>
                  </w:divBdr>
                </w:div>
              </w:divsChild>
            </w:div>
            <w:div w:id="437679198">
              <w:marLeft w:val="0"/>
              <w:marRight w:val="0"/>
              <w:marTop w:val="0"/>
              <w:marBottom w:val="0"/>
              <w:divBdr>
                <w:top w:val="none" w:sz="0" w:space="0" w:color="auto"/>
                <w:left w:val="none" w:sz="0" w:space="0" w:color="auto"/>
                <w:bottom w:val="none" w:sz="0" w:space="0" w:color="auto"/>
                <w:right w:val="none" w:sz="0" w:space="0" w:color="auto"/>
              </w:divBdr>
              <w:divsChild>
                <w:div w:id="753163808">
                  <w:marLeft w:val="0"/>
                  <w:marRight w:val="0"/>
                  <w:marTop w:val="0"/>
                  <w:marBottom w:val="0"/>
                  <w:divBdr>
                    <w:top w:val="none" w:sz="0" w:space="0" w:color="auto"/>
                    <w:left w:val="none" w:sz="0" w:space="0" w:color="auto"/>
                    <w:bottom w:val="none" w:sz="0" w:space="0" w:color="auto"/>
                    <w:right w:val="none" w:sz="0" w:space="0" w:color="auto"/>
                  </w:divBdr>
                </w:div>
              </w:divsChild>
            </w:div>
            <w:div w:id="503517630">
              <w:marLeft w:val="0"/>
              <w:marRight w:val="0"/>
              <w:marTop w:val="0"/>
              <w:marBottom w:val="0"/>
              <w:divBdr>
                <w:top w:val="none" w:sz="0" w:space="0" w:color="auto"/>
                <w:left w:val="none" w:sz="0" w:space="0" w:color="auto"/>
                <w:bottom w:val="none" w:sz="0" w:space="0" w:color="auto"/>
                <w:right w:val="none" w:sz="0" w:space="0" w:color="auto"/>
              </w:divBdr>
              <w:divsChild>
                <w:div w:id="1564832770">
                  <w:marLeft w:val="0"/>
                  <w:marRight w:val="0"/>
                  <w:marTop w:val="0"/>
                  <w:marBottom w:val="0"/>
                  <w:divBdr>
                    <w:top w:val="none" w:sz="0" w:space="0" w:color="auto"/>
                    <w:left w:val="none" w:sz="0" w:space="0" w:color="auto"/>
                    <w:bottom w:val="none" w:sz="0" w:space="0" w:color="auto"/>
                    <w:right w:val="none" w:sz="0" w:space="0" w:color="auto"/>
                  </w:divBdr>
                </w:div>
              </w:divsChild>
            </w:div>
            <w:div w:id="517934104">
              <w:marLeft w:val="0"/>
              <w:marRight w:val="0"/>
              <w:marTop w:val="0"/>
              <w:marBottom w:val="0"/>
              <w:divBdr>
                <w:top w:val="none" w:sz="0" w:space="0" w:color="auto"/>
                <w:left w:val="none" w:sz="0" w:space="0" w:color="auto"/>
                <w:bottom w:val="none" w:sz="0" w:space="0" w:color="auto"/>
                <w:right w:val="none" w:sz="0" w:space="0" w:color="auto"/>
              </w:divBdr>
              <w:divsChild>
                <w:div w:id="822311018">
                  <w:marLeft w:val="0"/>
                  <w:marRight w:val="0"/>
                  <w:marTop w:val="0"/>
                  <w:marBottom w:val="0"/>
                  <w:divBdr>
                    <w:top w:val="none" w:sz="0" w:space="0" w:color="auto"/>
                    <w:left w:val="none" w:sz="0" w:space="0" w:color="auto"/>
                    <w:bottom w:val="none" w:sz="0" w:space="0" w:color="auto"/>
                    <w:right w:val="none" w:sz="0" w:space="0" w:color="auto"/>
                  </w:divBdr>
                </w:div>
              </w:divsChild>
            </w:div>
            <w:div w:id="535389946">
              <w:marLeft w:val="0"/>
              <w:marRight w:val="0"/>
              <w:marTop w:val="0"/>
              <w:marBottom w:val="0"/>
              <w:divBdr>
                <w:top w:val="none" w:sz="0" w:space="0" w:color="auto"/>
                <w:left w:val="none" w:sz="0" w:space="0" w:color="auto"/>
                <w:bottom w:val="none" w:sz="0" w:space="0" w:color="auto"/>
                <w:right w:val="none" w:sz="0" w:space="0" w:color="auto"/>
              </w:divBdr>
              <w:divsChild>
                <w:div w:id="1481195031">
                  <w:marLeft w:val="0"/>
                  <w:marRight w:val="0"/>
                  <w:marTop w:val="0"/>
                  <w:marBottom w:val="0"/>
                  <w:divBdr>
                    <w:top w:val="none" w:sz="0" w:space="0" w:color="auto"/>
                    <w:left w:val="none" w:sz="0" w:space="0" w:color="auto"/>
                    <w:bottom w:val="none" w:sz="0" w:space="0" w:color="auto"/>
                    <w:right w:val="none" w:sz="0" w:space="0" w:color="auto"/>
                  </w:divBdr>
                </w:div>
              </w:divsChild>
            </w:div>
            <w:div w:id="558786258">
              <w:marLeft w:val="0"/>
              <w:marRight w:val="0"/>
              <w:marTop w:val="0"/>
              <w:marBottom w:val="0"/>
              <w:divBdr>
                <w:top w:val="none" w:sz="0" w:space="0" w:color="auto"/>
                <w:left w:val="none" w:sz="0" w:space="0" w:color="auto"/>
                <w:bottom w:val="none" w:sz="0" w:space="0" w:color="auto"/>
                <w:right w:val="none" w:sz="0" w:space="0" w:color="auto"/>
              </w:divBdr>
              <w:divsChild>
                <w:div w:id="1388647953">
                  <w:marLeft w:val="0"/>
                  <w:marRight w:val="0"/>
                  <w:marTop w:val="0"/>
                  <w:marBottom w:val="0"/>
                  <w:divBdr>
                    <w:top w:val="none" w:sz="0" w:space="0" w:color="auto"/>
                    <w:left w:val="none" w:sz="0" w:space="0" w:color="auto"/>
                    <w:bottom w:val="none" w:sz="0" w:space="0" w:color="auto"/>
                    <w:right w:val="none" w:sz="0" w:space="0" w:color="auto"/>
                  </w:divBdr>
                </w:div>
              </w:divsChild>
            </w:div>
            <w:div w:id="559680306">
              <w:marLeft w:val="0"/>
              <w:marRight w:val="0"/>
              <w:marTop w:val="0"/>
              <w:marBottom w:val="0"/>
              <w:divBdr>
                <w:top w:val="none" w:sz="0" w:space="0" w:color="auto"/>
                <w:left w:val="none" w:sz="0" w:space="0" w:color="auto"/>
                <w:bottom w:val="none" w:sz="0" w:space="0" w:color="auto"/>
                <w:right w:val="none" w:sz="0" w:space="0" w:color="auto"/>
              </w:divBdr>
              <w:divsChild>
                <w:div w:id="381565970">
                  <w:marLeft w:val="0"/>
                  <w:marRight w:val="0"/>
                  <w:marTop w:val="0"/>
                  <w:marBottom w:val="0"/>
                  <w:divBdr>
                    <w:top w:val="none" w:sz="0" w:space="0" w:color="auto"/>
                    <w:left w:val="none" w:sz="0" w:space="0" w:color="auto"/>
                    <w:bottom w:val="none" w:sz="0" w:space="0" w:color="auto"/>
                    <w:right w:val="none" w:sz="0" w:space="0" w:color="auto"/>
                  </w:divBdr>
                </w:div>
              </w:divsChild>
            </w:div>
            <w:div w:id="578635858">
              <w:marLeft w:val="0"/>
              <w:marRight w:val="0"/>
              <w:marTop w:val="0"/>
              <w:marBottom w:val="0"/>
              <w:divBdr>
                <w:top w:val="none" w:sz="0" w:space="0" w:color="auto"/>
                <w:left w:val="none" w:sz="0" w:space="0" w:color="auto"/>
                <w:bottom w:val="none" w:sz="0" w:space="0" w:color="auto"/>
                <w:right w:val="none" w:sz="0" w:space="0" w:color="auto"/>
              </w:divBdr>
              <w:divsChild>
                <w:div w:id="536431058">
                  <w:marLeft w:val="0"/>
                  <w:marRight w:val="0"/>
                  <w:marTop w:val="0"/>
                  <w:marBottom w:val="0"/>
                  <w:divBdr>
                    <w:top w:val="none" w:sz="0" w:space="0" w:color="auto"/>
                    <w:left w:val="none" w:sz="0" w:space="0" w:color="auto"/>
                    <w:bottom w:val="none" w:sz="0" w:space="0" w:color="auto"/>
                    <w:right w:val="none" w:sz="0" w:space="0" w:color="auto"/>
                  </w:divBdr>
                </w:div>
              </w:divsChild>
            </w:div>
            <w:div w:id="686954473">
              <w:marLeft w:val="0"/>
              <w:marRight w:val="0"/>
              <w:marTop w:val="0"/>
              <w:marBottom w:val="0"/>
              <w:divBdr>
                <w:top w:val="none" w:sz="0" w:space="0" w:color="auto"/>
                <w:left w:val="none" w:sz="0" w:space="0" w:color="auto"/>
                <w:bottom w:val="none" w:sz="0" w:space="0" w:color="auto"/>
                <w:right w:val="none" w:sz="0" w:space="0" w:color="auto"/>
              </w:divBdr>
              <w:divsChild>
                <w:div w:id="1742026170">
                  <w:marLeft w:val="0"/>
                  <w:marRight w:val="0"/>
                  <w:marTop w:val="0"/>
                  <w:marBottom w:val="0"/>
                  <w:divBdr>
                    <w:top w:val="none" w:sz="0" w:space="0" w:color="auto"/>
                    <w:left w:val="none" w:sz="0" w:space="0" w:color="auto"/>
                    <w:bottom w:val="none" w:sz="0" w:space="0" w:color="auto"/>
                    <w:right w:val="none" w:sz="0" w:space="0" w:color="auto"/>
                  </w:divBdr>
                </w:div>
              </w:divsChild>
            </w:div>
            <w:div w:id="727607090">
              <w:marLeft w:val="0"/>
              <w:marRight w:val="0"/>
              <w:marTop w:val="0"/>
              <w:marBottom w:val="0"/>
              <w:divBdr>
                <w:top w:val="none" w:sz="0" w:space="0" w:color="auto"/>
                <w:left w:val="none" w:sz="0" w:space="0" w:color="auto"/>
                <w:bottom w:val="none" w:sz="0" w:space="0" w:color="auto"/>
                <w:right w:val="none" w:sz="0" w:space="0" w:color="auto"/>
              </w:divBdr>
              <w:divsChild>
                <w:div w:id="1325621429">
                  <w:marLeft w:val="0"/>
                  <w:marRight w:val="0"/>
                  <w:marTop w:val="0"/>
                  <w:marBottom w:val="0"/>
                  <w:divBdr>
                    <w:top w:val="none" w:sz="0" w:space="0" w:color="auto"/>
                    <w:left w:val="none" w:sz="0" w:space="0" w:color="auto"/>
                    <w:bottom w:val="none" w:sz="0" w:space="0" w:color="auto"/>
                    <w:right w:val="none" w:sz="0" w:space="0" w:color="auto"/>
                  </w:divBdr>
                </w:div>
              </w:divsChild>
            </w:div>
            <w:div w:id="753820051">
              <w:marLeft w:val="0"/>
              <w:marRight w:val="0"/>
              <w:marTop w:val="0"/>
              <w:marBottom w:val="0"/>
              <w:divBdr>
                <w:top w:val="none" w:sz="0" w:space="0" w:color="auto"/>
                <w:left w:val="none" w:sz="0" w:space="0" w:color="auto"/>
                <w:bottom w:val="none" w:sz="0" w:space="0" w:color="auto"/>
                <w:right w:val="none" w:sz="0" w:space="0" w:color="auto"/>
              </w:divBdr>
              <w:divsChild>
                <w:div w:id="1777869410">
                  <w:marLeft w:val="0"/>
                  <w:marRight w:val="0"/>
                  <w:marTop w:val="0"/>
                  <w:marBottom w:val="0"/>
                  <w:divBdr>
                    <w:top w:val="none" w:sz="0" w:space="0" w:color="auto"/>
                    <w:left w:val="none" w:sz="0" w:space="0" w:color="auto"/>
                    <w:bottom w:val="none" w:sz="0" w:space="0" w:color="auto"/>
                    <w:right w:val="none" w:sz="0" w:space="0" w:color="auto"/>
                  </w:divBdr>
                </w:div>
              </w:divsChild>
            </w:div>
            <w:div w:id="764232565">
              <w:marLeft w:val="0"/>
              <w:marRight w:val="0"/>
              <w:marTop w:val="0"/>
              <w:marBottom w:val="0"/>
              <w:divBdr>
                <w:top w:val="none" w:sz="0" w:space="0" w:color="auto"/>
                <w:left w:val="none" w:sz="0" w:space="0" w:color="auto"/>
                <w:bottom w:val="none" w:sz="0" w:space="0" w:color="auto"/>
                <w:right w:val="none" w:sz="0" w:space="0" w:color="auto"/>
              </w:divBdr>
              <w:divsChild>
                <w:div w:id="1931348290">
                  <w:marLeft w:val="0"/>
                  <w:marRight w:val="0"/>
                  <w:marTop w:val="0"/>
                  <w:marBottom w:val="0"/>
                  <w:divBdr>
                    <w:top w:val="none" w:sz="0" w:space="0" w:color="auto"/>
                    <w:left w:val="none" w:sz="0" w:space="0" w:color="auto"/>
                    <w:bottom w:val="none" w:sz="0" w:space="0" w:color="auto"/>
                    <w:right w:val="none" w:sz="0" w:space="0" w:color="auto"/>
                  </w:divBdr>
                </w:div>
              </w:divsChild>
            </w:div>
            <w:div w:id="821316784">
              <w:marLeft w:val="0"/>
              <w:marRight w:val="0"/>
              <w:marTop w:val="0"/>
              <w:marBottom w:val="0"/>
              <w:divBdr>
                <w:top w:val="none" w:sz="0" w:space="0" w:color="auto"/>
                <w:left w:val="none" w:sz="0" w:space="0" w:color="auto"/>
                <w:bottom w:val="none" w:sz="0" w:space="0" w:color="auto"/>
                <w:right w:val="none" w:sz="0" w:space="0" w:color="auto"/>
              </w:divBdr>
              <w:divsChild>
                <w:div w:id="476652768">
                  <w:marLeft w:val="0"/>
                  <w:marRight w:val="0"/>
                  <w:marTop w:val="0"/>
                  <w:marBottom w:val="0"/>
                  <w:divBdr>
                    <w:top w:val="none" w:sz="0" w:space="0" w:color="auto"/>
                    <w:left w:val="none" w:sz="0" w:space="0" w:color="auto"/>
                    <w:bottom w:val="none" w:sz="0" w:space="0" w:color="auto"/>
                    <w:right w:val="none" w:sz="0" w:space="0" w:color="auto"/>
                  </w:divBdr>
                </w:div>
              </w:divsChild>
            </w:div>
            <w:div w:id="836921607">
              <w:marLeft w:val="0"/>
              <w:marRight w:val="0"/>
              <w:marTop w:val="0"/>
              <w:marBottom w:val="0"/>
              <w:divBdr>
                <w:top w:val="none" w:sz="0" w:space="0" w:color="auto"/>
                <w:left w:val="none" w:sz="0" w:space="0" w:color="auto"/>
                <w:bottom w:val="none" w:sz="0" w:space="0" w:color="auto"/>
                <w:right w:val="none" w:sz="0" w:space="0" w:color="auto"/>
              </w:divBdr>
              <w:divsChild>
                <w:div w:id="1135759790">
                  <w:marLeft w:val="0"/>
                  <w:marRight w:val="0"/>
                  <w:marTop w:val="0"/>
                  <w:marBottom w:val="0"/>
                  <w:divBdr>
                    <w:top w:val="none" w:sz="0" w:space="0" w:color="auto"/>
                    <w:left w:val="none" w:sz="0" w:space="0" w:color="auto"/>
                    <w:bottom w:val="none" w:sz="0" w:space="0" w:color="auto"/>
                    <w:right w:val="none" w:sz="0" w:space="0" w:color="auto"/>
                  </w:divBdr>
                </w:div>
              </w:divsChild>
            </w:div>
            <w:div w:id="1088309422">
              <w:marLeft w:val="0"/>
              <w:marRight w:val="0"/>
              <w:marTop w:val="0"/>
              <w:marBottom w:val="0"/>
              <w:divBdr>
                <w:top w:val="none" w:sz="0" w:space="0" w:color="auto"/>
                <w:left w:val="none" w:sz="0" w:space="0" w:color="auto"/>
                <w:bottom w:val="none" w:sz="0" w:space="0" w:color="auto"/>
                <w:right w:val="none" w:sz="0" w:space="0" w:color="auto"/>
              </w:divBdr>
              <w:divsChild>
                <w:div w:id="974212793">
                  <w:marLeft w:val="0"/>
                  <w:marRight w:val="0"/>
                  <w:marTop w:val="0"/>
                  <w:marBottom w:val="0"/>
                  <w:divBdr>
                    <w:top w:val="none" w:sz="0" w:space="0" w:color="auto"/>
                    <w:left w:val="none" w:sz="0" w:space="0" w:color="auto"/>
                    <w:bottom w:val="none" w:sz="0" w:space="0" w:color="auto"/>
                    <w:right w:val="none" w:sz="0" w:space="0" w:color="auto"/>
                  </w:divBdr>
                </w:div>
              </w:divsChild>
            </w:div>
            <w:div w:id="1291859863">
              <w:marLeft w:val="0"/>
              <w:marRight w:val="0"/>
              <w:marTop w:val="0"/>
              <w:marBottom w:val="0"/>
              <w:divBdr>
                <w:top w:val="none" w:sz="0" w:space="0" w:color="auto"/>
                <w:left w:val="none" w:sz="0" w:space="0" w:color="auto"/>
                <w:bottom w:val="none" w:sz="0" w:space="0" w:color="auto"/>
                <w:right w:val="none" w:sz="0" w:space="0" w:color="auto"/>
              </w:divBdr>
              <w:divsChild>
                <w:div w:id="850145585">
                  <w:marLeft w:val="0"/>
                  <w:marRight w:val="0"/>
                  <w:marTop w:val="0"/>
                  <w:marBottom w:val="0"/>
                  <w:divBdr>
                    <w:top w:val="none" w:sz="0" w:space="0" w:color="auto"/>
                    <w:left w:val="none" w:sz="0" w:space="0" w:color="auto"/>
                    <w:bottom w:val="none" w:sz="0" w:space="0" w:color="auto"/>
                    <w:right w:val="none" w:sz="0" w:space="0" w:color="auto"/>
                  </w:divBdr>
                </w:div>
              </w:divsChild>
            </w:div>
            <w:div w:id="1316959134">
              <w:marLeft w:val="0"/>
              <w:marRight w:val="0"/>
              <w:marTop w:val="0"/>
              <w:marBottom w:val="0"/>
              <w:divBdr>
                <w:top w:val="none" w:sz="0" w:space="0" w:color="auto"/>
                <w:left w:val="none" w:sz="0" w:space="0" w:color="auto"/>
                <w:bottom w:val="none" w:sz="0" w:space="0" w:color="auto"/>
                <w:right w:val="none" w:sz="0" w:space="0" w:color="auto"/>
              </w:divBdr>
              <w:divsChild>
                <w:div w:id="2139294346">
                  <w:marLeft w:val="0"/>
                  <w:marRight w:val="0"/>
                  <w:marTop w:val="0"/>
                  <w:marBottom w:val="0"/>
                  <w:divBdr>
                    <w:top w:val="none" w:sz="0" w:space="0" w:color="auto"/>
                    <w:left w:val="none" w:sz="0" w:space="0" w:color="auto"/>
                    <w:bottom w:val="none" w:sz="0" w:space="0" w:color="auto"/>
                    <w:right w:val="none" w:sz="0" w:space="0" w:color="auto"/>
                  </w:divBdr>
                </w:div>
              </w:divsChild>
            </w:div>
            <w:div w:id="1362899487">
              <w:marLeft w:val="0"/>
              <w:marRight w:val="0"/>
              <w:marTop w:val="0"/>
              <w:marBottom w:val="0"/>
              <w:divBdr>
                <w:top w:val="none" w:sz="0" w:space="0" w:color="auto"/>
                <w:left w:val="none" w:sz="0" w:space="0" w:color="auto"/>
                <w:bottom w:val="none" w:sz="0" w:space="0" w:color="auto"/>
                <w:right w:val="none" w:sz="0" w:space="0" w:color="auto"/>
              </w:divBdr>
              <w:divsChild>
                <w:div w:id="1701978633">
                  <w:marLeft w:val="0"/>
                  <w:marRight w:val="0"/>
                  <w:marTop w:val="0"/>
                  <w:marBottom w:val="0"/>
                  <w:divBdr>
                    <w:top w:val="none" w:sz="0" w:space="0" w:color="auto"/>
                    <w:left w:val="none" w:sz="0" w:space="0" w:color="auto"/>
                    <w:bottom w:val="none" w:sz="0" w:space="0" w:color="auto"/>
                    <w:right w:val="none" w:sz="0" w:space="0" w:color="auto"/>
                  </w:divBdr>
                </w:div>
              </w:divsChild>
            </w:div>
            <w:div w:id="1367484041">
              <w:marLeft w:val="0"/>
              <w:marRight w:val="0"/>
              <w:marTop w:val="0"/>
              <w:marBottom w:val="0"/>
              <w:divBdr>
                <w:top w:val="none" w:sz="0" w:space="0" w:color="auto"/>
                <w:left w:val="none" w:sz="0" w:space="0" w:color="auto"/>
                <w:bottom w:val="none" w:sz="0" w:space="0" w:color="auto"/>
                <w:right w:val="none" w:sz="0" w:space="0" w:color="auto"/>
              </w:divBdr>
              <w:divsChild>
                <w:div w:id="2085103170">
                  <w:marLeft w:val="0"/>
                  <w:marRight w:val="0"/>
                  <w:marTop w:val="0"/>
                  <w:marBottom w:val="0"/>
                  <w:divBdr>
                    <w:top w:val="none" w:sz="0" w:space="0" w:color="auto"/>
                    <w:left w:val="none" w:sz="0" w:space="0" w:color="auto"/>
                    <w:bottom w:val="none" w:sz="0" w:space="0" w:color="auto"/>
                    <w:right w:val="none" w:sz="0" w:space="0" w:color="auto"/>
                  </w:divBdr>
                </w:div>
              </w:divsChild>
            </w:div>
            <w:div w:id="1435855642">
              <w:marLeft w:val="0"/>
              <w:marRight w:val="0"/>
              <w:marTop w:val="0"/>
              <w:marBottom w:val="0"/>
              <w:divBdr>
                <w:top w:val="none" w:sz="0" w:space="0" w:color="auto"/>
                <w:left w:val="none" w:sz="0" w:space="0" w:color="auto"/>
                <w:bottom w:val="none" w:sz="0" w:space="0" w:color="auto"/>
                <w:right w:val="none" w:sz="0" w:space="0" w:color="auto"/>
              </w:divBdr>
              <w:divsChild>
                <w:div w:id="2104564817">
                  <w:marLeft w:val="0"/>
                  <w:marRight w:val="0"/>
                  <w:marTop w:val="0"/>
                  <w:marBottom w:val="0"/>
                  <w:divBdr>
                    <w:top w:val="none" w:sz="0" w:space="0" w:color="auto"/>
                    <w:left w:val="none" w:sz="0" w:space="0" w:color="auto"/>
                    <w:bottom w:val="none" w:sz="0" w:space="0" w:color="auto"/>
                    <w:right w:val="none" w:sz="0" w:space="0" w:color="auto"/>
                  </w:divBdr>
                </w:div>
              </w:divsChild>
            </w:div>
            <w:div w:id="1441022815">
              <w:marLeft w:val="0"/>
              <w:marRight w:val="0"/>
              <w:marTop w:val="0"/>
              <w:marBottom w:val="0"/>
              <w:divBdr>
                <w:top w:val="none" w:sz="0" w:space="0" w:color="auto"/>
                <w:left w:val="none" w:sz="0" w:space="0" w:color="auto"/>
                <w:bottom w:val="none" w:sz="0" w:space="0" w:color="auto"/>
                <w:right w:val="none" w:sz="0" w:space="0" w:color="auto"/>
              </w:divBdr>
              <w:divsChild>
                <w:div w:id="1944728688">
                  <w:marLeft w:val="0"/>
                  <w:marRight w:val="0"/>
                  <w:marTop w:val="0"/>
                  <w:marBottom w:val="0"/>
                  <w:divBdr>
                    <w:top w:val="none" w:sz="0" w:space="0" w:color="auto"/>
                    <w:left w:val="none" w:sz="0" w:space="0" w:color="auto"/>
                    <w:bottom w:val="none" w:sz="0" w:space="0" w:color="auto"/>
                    <w:right w:val="none" w:sz="0" w:space="0" w:color="auto"/>
                  </w:divBdr>
                </w:div>
              </w:divsChild>
            </w:div>
            <w:div w:id="1627421766">
              <w:marLeft w:val="0"/>
              <w:marRight w:val="0"/>
              <w:marTop w:val="0"/>
              <w:marBottom w:val="0"/>
              <w:divBdr>
                <w:top w:val="none" w:sz="0" w:space="0" w:color="auto"/>
                <w:left w:val="none" w:sz="0" w:space="0" w:color="auto"/>
                <w:bottom w:val="none" w:sz="0" w:space="0" w:color="auto"/>
                <w:right w:val="none" w:sz="0" w:space="0" w:color="auto"/>
              </w:divBdr>
              <w:divsChild>
                <w:div w:id="570887965">
                  <w:marLeft w:val="0"/>
                  <w:marRight w:val="0"/>
                  <w:marTop w:val="0"/>
                  <w:marBottom w:val="0"/>
                  <w:divBdr>
                    <w:top w:val="none" w:sz="0" w:space="0" w:color="auto"/>
                    <w:left w:val="none" w:sz="0" w:space="0" w:color="auto"/>
                    <w:bottom w:val="none" w:sz="0" w:space="0" w:color="auto"/>
                    <w:right w:val="none" w:sz="0" w:space="0" w:color="auto"/>
                  </w:divBdr>
                </w:div>
              </w:divsChild>
            </w:div>
            <w:div w:id="1713462027">
              <w:marLeft w:val="0"/>
              <w:marRight w:val="0"/>
              <w:marTop w:val="0"/>
              <w:marBottom w:val="0"/>
              <w:divBdr>
                <w:top w:val="none" w:sz="0" w:space="0" w:color="auto"/>
                <w:left w:val="none" w:sz="0" w:space="0" w:color="auto"/>
                <w:bottom w:val="none" w:sz="0" w:space="0" w:color="auto"/>
                <w:right w:val="none" w:sz="0" w:space="0" w:color="auto"/>
              </w:divBdr>
              <w:divsChild>
                <w:div w:id="1307735217">
                  <w:marLeft w:val="0"/>
                  <w:marRight w:val="0"/>
                  <w:marTop w:val="0"/>
                  <w:marBottom w:val="0"/>
                  <w:divBdr>
                    <w:top w:val="none" w:sz="0" w:space="0" w:color="auto"/>
                    <w:left w:val="none" w:sz="0" w:space="0" w:color="auto"/>
                    <w:bottom w:val="none" w:sz="0" w:space="0" w:color="auto"/>
                    <w:right w:val="none" w:sz="0" w:space="0" w:color="auto"/>
                  </w:divBdr>
                </w:div>
              </w:divsChild>
            </w:div>
            <w:div w:id="1730766717">
              <w:marLeft w:val="0"/>
              <w:marRight w:val="0"/>
              <w:marTop w:val="0"/>
              <w:marBottom w:val="0"/>
              <w:divBdr>
                <w:top w:val="none" w:sz="0" w:space="0" w:color="auto"/>
                <w:left w:val="none" w:sz="0" w:space="0" w:color="auto"/>
                <w:bottom w:val="none" w:sz="0" w:space="0" w:color="auto"/>
                <w:right w:val="none" w:sz="0" w:space="0" w:color="auto"/>
              </w:divBdr>
              <w:divsChild>
                <w:div w:id="315958094">
                  <w:marLeft w:val="0"/>
                  <w:marRight w:val="0"/>
                  <w:marTop w:val="0"/>
                  <w:marBottom w:val="0"/>
                  <w:divBdr>
                    <w:top w:val="none" w:sz="0" w:space="0" w:color="auto"/>
                    <w:left w:val="none" w:sz="0" w:space="0" w:color="auto"/>
                    <w:bottom w:val="none" w:sz="0" w:space="0" w:color="auto"/>
                    <w:right w:val="none" w:sz="0" w:space="0" w:color="auto"/>
                  </w:divBdr>
                </w:div>
              </w:divsChild>
            </w:div>
            <w:div w:id="1749106838">
              <w:marLeft w:val="0"/>
              <w:marRight w:val="0"/>
              <w:marTop w:val="0"/>
              <w:marBottom w:val="0"/>
              <w:divBdr>
                <w:top w:val="none" w:sz="0" w:space="0" w:color="auto"/>
                <w:left w:val="none" w:sz="0" w:space="0" w:color="auto"/>
                <w:bottom w:val="none" w:sz="0" w:space="0" w:color="auto"/>
                <w:right w:val="none" w:sz="0" w:space="0" w:color="auto"/>
              </w:divBdr>
              <w:divsChild>
                <w:div w:id="954022215">
                  <w:marLeft w:val="0"/>
                  <w:marRight w:val="0"/>
                  <w:marTop w:val="0"/>
                  <w:marBottom w:val="0"/>
                  <w:divBdr>
                    <w:top w:val="none" w:sz="0" w:space="0" w:color="auto"/>
                    <w:left w:val="none" w:sz="0" w:space="0" w:color="auto"/>
                    <w:bottom w:val="none" w:sz="0" w:space="0" w:color="auto"/>
                    <w:right w:val="none" w:sz="0" w:space="0" w:color="auto"/>
                  </w:divBdr>
                </w:div>
              </w:divsChild>
            </w:div>
            <w:div w:id="1753700673">
              <w:marLeft w:val="0"/>
              <w:marRight w:val="0"/>
              <w:marTop w:val="0"/>
              <w:marBottom w:val="0"/>
              <w:divBdr>
                <w:top w:val="none" w:sz="0" w:space="0" w:color="auto"/>
                <w:left w:val="none" w:sz="0" w:space="0" w:color="auto"/>
                <w:bottom w:val="none" w:sz="0" w:space="0" w:color="auto"/>
                <w:right w:val="none" w:sz="0" w:space="0" w:color="auto"/>
              </w:divBdr>
              <w:divsChild>
                <w:div w:id="985670875">
                  <w:marLeft w:val="0"/>
                  <w:marRight w:val="0"/>
                  <w:marTop w:val="0"/>
                  <w:marBottom w:val="0"/>
                  <w:divBdr>
                    <w:top w:val="none" w:sz="0" w:space="0" w:color="auto"/>
                    <w:left w:val="none" w:sz="0" w:space="0" w:color="auto"/>
                    <w:bottom w:val="none" w:sz="0" w:space="0" w:color="auto"/>
                    <w:right w:val="none" w:sz="0" w:space="0" w:color="auto"/>
                  </w:divBdr>
                </w:div>
              </w:divsChild>
            </w:div>
            <w:div w:id="1941181424">
              <w:marLeft w:val="0"/>
              <w:marRight w:val="0"/>
              <w:marTop w:val="0"/>
              <w:marBottom w:val="0"/>
              <w:divBdr>
                <w:top w:val="none" w:sz="0" w:space="0" w:color="auto"/>
                <w:left w:val="none" w:sz="0" w:space="0" w:color="auto"/>
                <w:bottom w:val="none" w:sz="0" w:space="0" w:color="auto"/>
                <w:right w:val="none" w:sz="0" w:space="0" w:color="auto"/>
              </w:divBdr>
              <w:divsChild>
                <w:div w:id="980035193">
                  <w:marLeft w:val="0"/>
                  <w:marRight w:val="0"/>
                  <w:marTop w:val="0"/>
                  <w:marBottom w:val="0"/>
                  <w:divBdr>
                    <w:top w:val="none" w:sz="0" w:space="0" w:color="auto"/>
                    <w:left w:val="none" w:sz="0" w:space="0" w:color="auto"/>
                    <w:bottom w:val="none" w:sz="0" w:space="0" w:color="auto"/>
                    <w:right w:val="none" w:sz="0" w:space="0" w:color="auto"/>
                  </w:divBdr>
                </w:div>
              </w:divsChild>
            </w:div>
            <w:div w:id="1948653851">
              <w:marLeft w:val="0"/>
              <w:marRight w:val="0"/>
              <w:marTop w:val="0"/>
              <w:marBottom w:val="0"/>
              <w:divBdr>
                <w:top w:val="none" w:sz="0" w:space="0" w:color="auto"/>
                <w:left w:val="none" w:sz="0" w:space="0" w:color="auto"/>
                <w:bottom w:val="none" w:sz="0" w:space="0" w:color="auto"/>
                <w:right w:val="none" w:sz="0" w:space="0" w:color="auto"/>
              </w:divBdr>
              <w:divsChild>
                <w:div w:id="1363629815">
                  <w:marLeft w:val="0"/>
                  <w:marRight w:val="0"/>
                  <w:marTop w:val="0"/>
                  <w:marBottom w:val="0"/>
                  <w:divBdr>
                    <w:top w:val="none" w:sz="0" w:space="0" w:color="auto"/>
                    <w:left w:val="none" w:sz="0" w:space="0" w:color="auto"/>
                    <w:bottom w:val="none" w:sz="0" w:space="0" w:color="auto"/>
                    <w:right w:val="none" w:sz="0" w:space="0" w:color="auto"/>
                  </w:divBdr>
                </w:div>
              </w:divsChild>
            </w:div>
            <w:div w:id="2094811590">
              <w:marLeft w:val="0"/>
              <w:marRight w:val="0"/>
              <w:marTop w:val="0"/>
              <w:marBottom w:val="0"/>
              <w:divBdr>
                <w:top w:val="none" w:sz="0" w:space="0" w:color="auto"/>
                <w:left w:val="none" w:sz="0" w:space="0" w:color="auto"/>
                <w:bottom w:val="none" w:sz="0" w:space="0" w:color="auto"/>
                <w:right w:val="none" w:sz="0" w:space="0" w:color="auto"/>
              </w:divBdr>
              <w:divsChild>
                <w:div w:id="1527672436">
                  <w:marLeft w:val="0"/>
                  <w:marRight w:val="0"/>
                  <w:marTop w:val="0"/>
                  <w:marBottom w:val="0"/>
                  <w:divBdr>
                    <w:top w:val="none" w:sz="0" w:space="0" w:color="auto"/>
                    <w:left w:val="none" w:sz="0" w:space="0" w:color="auto"/>
                    <w:bottom w:val="none" w:sz="0" w:space="0" w:color="auto"/>
                    <w:right w:val="none" w:sz="0" w:space="0" w:color="auto"/>
                  </w:divBdr>
                </w:div>
              </w:divsChild>
            </w:div>
            <w:div w:id="2119443307">
              <w:marLeft w:val="0"/>
              <w:marRight w:val="0"/>
              <w:marTop w:val="0"/>
              <w:marBottom w:val="0"/>
              <w:divBdr>
                <w:top w:val="none" w:sz="0" w:space="0" w:color="auto"/>
                <w:left w:val="none" w:sz="0" w:space="0" w:color="auto"/>
                <w:bottom w:val="none" w:sz="0" w:space="0" w:color="auto"/>
                <w:right w:val="none" w:sz="0" w:space="0" w:color="auto"/>
              </w:divBdr>
              <w:divsChild>
                <w:div w:id="1393387961">
                  <w:marLeft w:val="0"/>
                  <w:marRight w:val="0"/>
                  <w:marTop w:val="0"/>
                  <w:marBottom w:val="0"/>
                  <w:divBdr>
                    <w:top w:val="none" w:sz="0" w:space="0" w:color="auto"/>
                    <w:left w:val="none" w:sz="0" w:space="0" w:color="auto"/>
                    <w:bottom w:val="none" w:sz="0" w:space="0" w:color="auto"/>
                    <w:right w:val="none" w:sz="0" w:space="0" w:color="auto"/>
                  </w:divBdr>
                </w:div>
              </w:divsChild>
            </w:div>
            <w:div w:id="2122063326">
              <w:marLeft w:val="0"/>
              <w:marRight w:val="0"/>
              <w:marTop w:val="0"/>
              <w:marBottom w:val="0"/>
              <w:divBdr>
                <w:top w:val="none" w:sz="0" w:space="0" w:color="auto"/>
                <w:left w:val="none" w:sz="0" w:space="0" w:color="auto"/>
                <w:bottom w:val="none" w:sz="0" w:space="0" w:color="auto"/>
                <w:right w:val="none" w:sz="0" w:space="0" w:color="auto"/>
              </w:divBdr>
              <w:divsChild>
                <w:div w:id="87739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446346">
          <w:marLeft w:val="0"/>
          <w:marRight w:val="0"/>
          <w:marTop w:val="0"/>
          <w:marBottom w:val="0"/>
          <w:divBdr>
            <w:top w:val="none" w:sz="0" w:space="0" w:color="auto"/>
            <w:left w:val="none" w:sz="0" w:space="0" w:color="auto"/>
            <w:bottom w:val="none" w:sz="0" w:space="0" w:color="auto"/>
            <w:right w:val="none" w:sz="0" w:space="0" w:color="auto"/>
          </w:divBdr>
        </w:div>
      </w:divsChild>
    </w:div>
    <w:div w:id="1213352017">
      <w:bodyDiv w:val="1"/>
      <w:marLeft w:val="0"/>
      <w:marRight w:val="0"/>
      <w:marTop w:val="0"/>
      <w:marBottom w:val="0"/>
      <w:divBdr>
        <w:top w:val="none" w:sz="0" w:space="0" w:color="auto"/>
        <w:left w:val="none" w:sz="0" w:space="0" w:color="auto"/>
        <w:bottom w:val="none" w:sz="0" w:space="0" w:color="auto"/>
        <w:right w:val="none" w:sz="0" w:space="0" w:color="auto"/>
      </w:divBdr>
    </w:div>
    <w:div w:id="1257012466">
      <w:bodyDiv w:val="1"/>
      <w:marLeft w:val="0"/>
      <w:marRight w:val="0"/>
      <w:marTop w:val="0"/>
      <w:marBottom w:val="0"/>
      <w:divBdr>
        <w:top w:val="none" w:sz="0" w:space="0" w:color="auto"/>
        <w:left w:val="none" w:sz="0" w:space="0" w:color="auto"/>
        <w:bottom w:val="none" w:sz="0" w:space="0" w:color="auto"/>
        <w:right w:val="none" w:sz="0" w:space="0" w:color="auto"/>
      </w:divBdr>
    </w:div>
    <w:div w:id="1295912788">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76292388">
      <w:bodyDiv w:val="1"/>
      <w:marLeft w:val="0"/>
      <w:marRight w:val="0"/>
      <w:marTop w:val="0"/>
      <w:marBottom w:val="0"/>
      <w:divBdr>
        <w:top w:val="none" w:sz="0" w:space="0" w:color="auto"/>
        <w:left w:val="none" w:sz="0" w:space="0" w:color="auto"/>
        <w:bottom w:val="none" w:sz="0" w:space="0" w:color="auto"/>
        <w:right w:val="none" w:sz="0" w:space="0" w:color="auto"/>
      </w:divBdr>
    </w:div>
    <w:div w:id="1505824716">
      <w:bodyDiv w:val="1"/>
      <w:marLeft w:val="0"/>
      <w:marRight w:val="0"/>
      <w:marTop w:val="0"/>
      <w:marBottom w:val="0"/>
      <w:divBdr>
        <w:top w:val="none" w:sz="0" w:space="0" w:color="auto"/>
        <w:left w:val="none" w:sz="0" w:space="0" w:color="auto"/>
        <w:bottom w:val="none" w:sz="0" w:space="0" w:color="auto"/>
        <w:right w:val="none" w:sz="0" w:space="0" w:color="auto"/>
      </w:divBdr>
      <w:divsChild>
        <w:div w:id="154615961">
          <w:marLeft w:val="0"/>
          <w:marRight w:val="0"/>
          <w:marTop w:val="0"/>
          <w:marBottom w:val="0"/>
          <w:divBdr>
            <w:top w:val="none" w:sz="0" w:space="0" w:color="auto"/>
            <w:left w:val="none" w:sz="0" w:space="0" w:color="auto"/>
            <w:bottom w:val="none" w:sz="0" w:space="0" w:color="auto"/>
            <w:right w:val="none" w:sz="0" w:space="0" w:color="auto"/>
          </w:divBdr>
        </w:div>
        <w:div w:id="180514035">
          <w:marLeft w:val="0"/>
          <w:marRight w:val="0"/>
          <w:marTop w:val="0"/>
          <w:marBottom w:val="0"/>
          <w:divBdr>
            <w:top w:val="none" w:sz="0" w:space="0" w:color="auto"/>
            <w:left w:val="none" w:sz="0" w:space="0" w:color="auto"/>
            <w:bottom w:val="none" w:sz="0" w:space="0" w:color="auto"/>
            <w:right w:val="none" w:sz="0" w:space="0" w:color="auto"/>
          </w:divBdr>
        </w:div>
        <w:div w:id="293946592">
          <w:marLeft w:val="0"/>
          <w:marRight w:val="0"/>
          <w:marTop w:val="0"/>
          <w:marBottom w:val="0"/>
          <w:divBdr>
            <w:top w:val="none" w:sz="0" w:space="0" w:color="auto"/>
            <w:left w:val="none" w:sz="0" w:space="0" w:color="auto"/>
            <w:bottom w:val="none" w:sz="0" w:space="0" w:color="auto"/>
            <w:right w:val="none" w:sz="0" w:space="0" w:color="auto"/>
          </w:divBdr>
        </w:div>
        <w:div w:id="438138509">
          <w:marLeft w:val="0"/>
          <w:marRight w:val="0"/>
          <w:marTop w:val="0"/>
          <w:marBottom w:val="0"/>
          <w:divBdr>
            <w:top w:val="none" w:sz="0" w:space="0" w:color="auto"/>
            <w:left w:val="none" w:sz="0" w:space="0" w:color="auto"/>
            <w:bottom w:val="none" w:sz="0" w:space="0" w:color="auto"/>
            <w:right w:val="none" w:sz="0" w:space="0" w:color="auto"/>
          </w:divBdr>
        </w:div>
        <w:div w:id="695617680">
          <w:marLeft w:val="0"/>
          <w:marRight w:val="0"/>
          <w:marTop w:val="0"/>
          <w:marBottom w:val="0"/>
          <w:divBdr>
            <w:top w:val="none" w:sz="0" w:space="0" w:color="auto"/>
            <w:left w:val="none" w:sz="0" w:space="0" w:color="auto"/>
            <w:bottom w:val="none" w:sz="0" w:space="0" w:color="auto"/>
            <w:right w:val="none" w:sz="0" w:space="0" w:color="auto"/>
          </w:divBdr>
        </w:div>
        <w:div w:id="731930350">
          <w:marLeft w:val="0"/>
          <w:marRight w:val="0"/>
          <w:marTop w:val="0"/>
          <w:marBottom w:val="0"/>
          <w:divBdr>
            <w:top w:val="none" w:sz="0" w:space="0" w:color="auto"/>
            <w:left w:val="none" w:sz="0" w:space="0" w:color="auto"/>
            <w:bottom w:val="none" w:sz="0" w:space="0" w:color="auto"/>
            <w:right w:val="none" w:sz="0" w:space="0" w:color="auto"/>
          </w:divBdr>
        </w:div>
        <w:div w:id="849874897">
          <w:marLeft w:val="0"/>
          <w:marRight w:val="0"/>
          <w:marTop w:val="0"/>
          <w:marBottom w:val="0"/>
          <w:divBdr>
            <w:top w:val="none" w:sz="0" w:space="0" w:color="auto"/>
            <w:left w:val="none" w:sz="0" w:space="0" w:color="auto"/>
            <w:bottom w:val="none" w:sz="0" w:space="0" w:color="auto"/>
            <w:right w:val="none" w:sz="0" w:space="0" w:color="auto"/>
          </w:divBdr>
        </w:div>
        <w:div w:id="875626776">
          <w:marLeft w:val="0"/>
          <w:marRight w:val="0"/>
          <w:marTop w:val="0"/>
          <w:marBottom w:val="0"/>
          <w:divBdr>
            <w:top w:val="none" w:sz="0" w:space="0" w:color="auto"/>
            <w:left w:val="none" w:sz="0" w:space="0" w:color="auto"/>
            <w:bottom w:val="none" w:sz="0" w:space="0" w:color="auto"/>
            <w:right w:val="none" w:sz="0" w:space="0" w:color="auto"/>
          </w:divBdr>
        </w:div>
        <w:div w:id="1299148615">
          <w:marLeft w:val="0"/>
          <w:marRight w:val="0"/>
          <w:marTop w:val="0"/>
          <w:marBottom w:val="0"/>
          <w:divBdr>
            <w:top w:val="none" w:sz="0" w:space="0" w:color="auto"/>
            <w:left w:val="none" w:sz="0" w:space="0" w:color="auto"/>
            <w:bottom w:val="none" w:sz="0" w:space="0" w:color="auto"/>
            <w:right w:val="none" w:sz="0" w:space="0" w:color="auto"/>
          </w:divBdr>
        </w:div>
        <w:div w:id="1550800063">
          <w:marLeft w:val="0"/>
          <w:marRight w:val="0"/>
          <w:marTop w:val="0"/>
          <w:marBottom w:val="0"/>
          <w:divBdr>
            <w:top w:val="none" w:sz="0" w:space="0" w:color="auto"/>
            <w:left w:val="none" w:sz="0" w:space="0" w:color="auto"/>
            <w:bottom w:val="none" w:sz="0" w:space="0" w:color="auto"/>
            <w:right w:val="none" w:sz="0" w:space="0" w:color="auto"/>
          </w:divBdr>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624461474">
      <w:bodyDiv w:val="1"/>
      <w:marLeft w:val="0"/>
      <w:marRight w:val="0"/>
      <w:marTop w:val="0"/>
      <w:marBottom w:val="0"/>
      <w:divBdr>
        <w:top w:val="none" w:sz="0" w:space="0" w:color="auto"/>
        <w:left w:val="none" w:sz="0" w:space="0" w:color="auto"/>
        <w:bottom w:val="none" w:sz="0" w:space="0" w:color="auto"/>
        <w:right w:val="none" w:sz="0" w:space="0" w:color="auto"/>
      </w:divBdr>
      <w:divsChild>
        <w:div w:id="20668011">
          <w:marLeft w:val="0"/>
          <w:marRight w:val="0"/>
          <w:marTop w:val="0"/>
          <w:marBottom w:val="0"/>
          <w:divBdr>
            <w:top w:val="none" w:sz="0" w:space="0" w:color="auto"/>
            <w:left w:val="none" w:sz="0" w:space="0" w:color="auto"/>
            <w:bottom w:val="none" w:sz="0" w:space="0" w:color="auto"/>
            <w:right w:val="none" w:sz="0" w:space="0" w:color="auto"/>
          </w:divBdr>
        </w:div>
        <w:div w:id="972445798">
          <w:marLeft w:val="0"/>
          <w:marRight w:val="0"/>
          <w:marTop w:val="0"/>
          <w:marBottom w:val="0"/>
          <w:divBdr>
            <w:top w:val="none" w:sz="0" w:space="0" w:color="auto"/>
            <w:left w:val="none" w:sz="0" w:space="0" w:color="auto"/>
            <w:bottom w:val="none" w:sz="0" w:space="0" w:color="auto"/>
            <w:right w:val="none" w:sz="0" w:space="0" w:color="auto"/>
          </w:divBdr>
        </w:div>
        <w:div w:id="992369692">
          <w:marLeft w:val="0"/>
          <w:marRight w:val="0"/>
          <w:marTop w:val="0"/>
          <w:marBottom w:val="0"/>
          <w:divBdr>
            <w:top w:val="none" w:sz="0" w:space="0" w:color="auto"/>
            <w:left w:val="none" w:sz="0" w:space="0" w:color="auto"/>
            <w:bottom w:val="none" w:sz="0" w:space="0" w:color="auto"/>
            <w:right w:val="none" w:sz="0" w:space="0" w:color="auto"/>
          </w:divBdr>
        </w:div>
        <w:div w:id="1082603076">
          <w:marLeft w:val="0"/>
          <w:marRight w:val="0"/>
          <w:marTop w:val="0"/>
          <w:marBottom w:val="0"/>
          <w:divBdr>
            <w:top w:val="none" w:sz="0" w:space="0" w:color="auto"/>
            <w:left w:val="none" w:sz="0" w:space="0" w:color="auto"/>
            <w:bottom w:val="none" w:sz="0" w:space="0" w:color="auto"/>
            <w:right w:val="none" w:sz="0" w:space="0" w:color="auto"/>
          </w:divBdr>
        </w:div>
        <w:div w:id="1623076790">
          <w:marLeft w:val="0"/>
          <w:marRight w:val="0"/>
          <w:marTop w:val="0"/>
          <w:marBottom w:val="0"/>
          <w:divBdr>
            <w:top w:val="none" w:sz="0" w:space="0" w:color="auto"/>
            <w:left w:val="none" w:sz="0" w:space="0" w:color="auto"/>
            <w:bottom w:val="none" w:sz="0" w:space="0" w:color="auto"/>
            <w:right w:val="none" w:sz="0" w:space="0" w:color="auto"/>
          </w:divBdr>
        </w:div>
        <w:div w:id="1800100710">
          <w:marLeft w:val="0"/>
          <w:marRight w:val="0"/>
          <w:marTop w:val="0"/>
          <w:marBottom w:val="0"/>
          <w:divBdr>
            <w:top w:val="none" w:sz="0" w:space="0" w:color="auto"/>
            <w:left w:val="none" w:sz="0" w:space="0" w:color="auto"/>
            <w:bottom w:val="none" w:sz="0" w:space="0" w:color="auto"/>
            <w:right w:val="none" w:sz="0" w:space="0" w:color="auto"/>
          </w:divBdr>
        </w:div>
      </w:divsChild>
    </w:div>
    <w:div w:id="1641492486">
      <w:bodyDiv w:val="1"/>
      <w:marLeft w:val="0"/>
      <w:marRight w:val="0"/>
      <w:marTop w:val="0"/>
      <w:marBottom w:val="0"/>
      <w:divBdr>
        <w:top w:val="none" w:sz="0" w:space="0" w:color="auto"/>
        <w:left w:val="none" w:sz="0" w:space="0" w:color="auto"/>
        <w:bottom w:val="none" w:sz="0" w:space="0" w:color="auto"/>
        <w:right w:val="none" w:sz="0" w:space="0" w:color="auto"/>
      </w:divBdr>
    </w:div>
    <w:div w:id="1642616886">
      <w:marLeft w:val="0"/>
      <w:marRight w:val="0"/>
      <w:marTop w:val="0"/>
      <w:marBottom w:val="0"/>
      <w:divBdr>
        <w:top w:val="none" w:sz="0" w:space="0" w:color="auto"/>
        <w:left w:val="none" w:sz="0" w:space="0" w:color="auto"/>
        <w:bottom w:val="none" w:sz="0" w:space="0" w:color="auto"/>
        <w:right w:val="none" w:sz="0" w:space="0" w:color="auto"/>
      </w:divBdr>
    </w:div>
    <w:div w:id="1653438959">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61524">
      <w:bodyDiv w:val="1"/>
      <w:marLeft w:val="0"/>
      <w:marRight w:val="0"/>
      <w:marTop w:val="0"/>
      <w:marBottom w:val="0"/>
      <w:divBdr>
        <w:top w:val="none" w:sz="0" w:space="0" w:color="auto"/>
        <w:left w:val="none" w:sz="0" w:space="0" w:color="auto"/>
        <w:bottom w:val="none" w:sz="0" w:space="0" w:color="auto"/>
        <w:right w:val="none" w:sz="0" w:space="0" w:color="auto"/>
      </w:divBdr>
      <w:divsChild>
        <w:div w:id="1898585089">
          <w:marLeft w:val="0"/>
          <w:marRight w:val="0"/>
          <w:marTop w:val="0"/>
          <w:marBottom w:val="0"/>
          <w:divBdr>
            <w:top w:val="none" w:sz="0" w:space="0" w:color="auto"/>
            <w:left w:val="none" w:sz="0" w:space="0" w:color="auto"/>
            <w:bottom w:val="none" w:sz="0" w:space="0" w:color="auto"/>
            <w:right w:val="none" w:sz="0" w:space="0" w:color="auto"/>
          </w:divBdr>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825245269">
      <w:bodyDiv w:val="1"/>
      <w:marLeft w:val="0"/>
      <w:marRight w:val="0"/>
      <w:marTop w:val="0"/>
      <w:marBottom w:val="0"/>
      <w:divBdr>
        <w:top w:val="none" w:sz="0" w:space="0" w:color="auto"/>
        <w:left w:val="none" w:sz="0" w:space="0" w:color="auto"/>
        <w:bottom w:val="none" w:sz="0" w:space="0" w:color="auto"/>
        <w:right w:val="none" w:sz="0" w:space="0" w:color="auto"/>
      </w:divBdr>
      <w:divsChild>
        <w:div w:id="810056158">
          <w:marLeft w:val="0"/>
          <w:marRight w:val="0"/>
          <w:marTop w:val="0"/>
          <w:marBottom w:val="0"/>
          <w:divBdr>
            <w:top w:val="none" w:sz="0" w:space="0" w:color="auto"/>
            <w:left w:val="none" w:sz="0" w:space="0" w:color="auto"/>
            <w:bottom w:val="none" w:sz="0" w:space="0" w:color="auto"/>
            <w:right w:val="none" w:sz="0" w:space="0" w:color="auto"/>
          </w:divBdr>
        </w:div>
      </w:divsChild>
    </w:div>
    <w:div w:id="1855026056">
      <w:bodyDiv w:val="1"/>
      <w:marLeft w:val="0"/>
      <w:marRight w:val="0"/>
      <w:marTop w:val="0"/>
      <w:marBottom w:val="0"/>
      <w:divBdr>
        <w:top w:val="none" w:sz="0" w:space="0" w:color="auto"/>
        <w:left w:val="none" w:sz="0" w:space="0" w:color="auto"/>
        <w:bottom w:val="none" w:sz="0" w:space="0" w:color="auto"/>
        <w:right w:val="none" w:sz="0" w:space="0" w:color="auto"/>
      </w:divBdr>
      <w:divsChild>
        <w:div w:id="1257177741">
          <w:marLeft w:val="0"/>
          <w:marRight w:val="0"/>
          <w:marTop w:val="0"/>
          <w:marBottom w:val="0"/>
          <w:divBdr>
            <w:top w:val="none" w:sz="0" w:space="0" w:color="auto"/>
            <w:left w:val="none" w:sz="0" w:space="0" w:color="auto"/>
            <w:bottom w:val="none" w:sz="0" w:space="0" w:color="auto"/>
            <w:right w:val="none" w:sz="0" w:space="0" w:color="auto"/>
          </w:divBdr>
        </w:div>
      </w:divsChild>
    </w:div>
    <w:div w:id="1867139326">
      <w:marLeft w:val="0"/>
      <w:marRight w:val="0"/>
      <w:marTop w:val="0"/>
      <w:marBottom w:val="0"/>
      <w:divBdr>
        <w:top w:val="none" w:sz="0" w:space="0" w:color="auto"/>
        <w:left w:val="none" w:sz="0" w:space="0" w:color="auto"/>
        <w:bottom w:val="none" w:sz="0" w:space="0" w:color="auto"/>
        <w:right w:val="none" w:sz="0" w:space="0" w:color="auto"/>
      </w:divBdr>
    </w:div>
    <w:div w:id="1874807521">
      <w:bodyDiv w:val="1"/>
      <w:marLeft w:val="0"/>
      <w:marRight w:val="0"/>
      <w:marTop w:val="0"/>
      <w:marBottom w:val="0"/>
      <w:divBdr>
        <w:top w:val="none" w:sz="0" w:space="0" w:color="auto"/>
        <w:left w:val="none" w:sz="0" w:space="0" w:color="auto"/>
        <w:bottom w:val="none" w:sz="0" w:space="0" w:color="auto"/>
        <w:right w:val="none" w:sz="0" w:space="0" w:color="auto"/>
      </w:divBdr>
      <w:divsChild>
        <w:div w:id="1600717573">
          <w:marLeft w:val="0"/>
          <w:marRight w:val="0"/>
          <w:marTop w:val="0"/>
          <w:marBottom w:val="0"/>
          <w:divBdr>
            <w:top w:val="none" w:sz="0" w:space="0" w:color="auto"/>
            <w:left w:val="none" w:sz="0" w:space="0" w:color="auto"/>
            <w:bottom w:val="none" w:sz="0" w:space="0" w:color="auto"/>
            <w:right w:val="none" w:sz="0" w:space="0" w:color="auto"/>
          </w:divBdr>
        </w:div>
        <w:div w:id="1650787605">
          <w:marLeft w:val="0"/>
          <w:marRight w:val="0"/>
          <w:marTop w:val="0"/>
          <w:marBottom w:val="0"/>
          <w:divBdr>
            <w:top w:val="none" w:sz="0" w:space="0" w:color="auto"/>
            <w:left w:val="none" w:sz="0" w:space="0" w:color="auto"/>
            <w:bottom w:val="none" w:sz="0" w:space="0" w:color="auto"/>
            <w:right w:val="none" w:sz="0" w:space="0" w:color="auto"/>
          </w:divBdr>
        </w:div>
      </w:divsChild>
    </w:div>
    <w:div w:id="1897085894">
      <w:marLeft w:val="0"/>
      <w:marRight w:val="0"/>
      <w:marTop w:val="0"/>
      <w:marBottom w:val="0"/>
      <w:divBdr>
        <w:top w:val="none" w:sz="0" w:space="0" w:color="auto"/>
        <w:left w:val="none" w:sz="0" w:space="0" w:color="auto"/>
        <w:bottom w:val="none" w:sz="0" w:space="0" w:color="auto"/>
        <w:right w:val="none" w:sz="0" w:space="0" w:color="auto"/>
      </w:divBdr>
    </w:div>
    <w:div w:id="1949506492">
      <w:bodyDiv w:val="1"/>
      <w:marLeft w:val="0"/>
      <w:marRight w:val="0"/>
      <w:marTop w:val="0"/>
      <w:marBottom w:val="0"/>
      <w:divBdr>
        <w:top w:val="none" w:sz="0" w:space="0" w:color="auto"/>
        <w:left w:val="none" w:sz="0" w:space="0" w:color="auto"/>
        <w:bottom w:val="none" w:sz="0" w:space="0" w:color="auto"/>
        <w:right w:val="none" w:sz="0" w:space="0" w:color="auto"/>
      </w:divBdr>
      <w:divsChild>
        <w:div w:id="221988324">
          <w:marLeft w:val="0"/>
          <w:marRight w:val="0"/>
          <w:marTop w:val="0"/>
          <w:marBottom w:val="0"/>
          <w:divBdr>
            <w:top w:val="none" w:sz="0" w:space="0" w:color="auto"/>
            <w:left w:val="none" w:sz="0" w:space="0" w:color="auto"/>
            <w:bottom w:val="none" w:sz="0" w:space="0" w:color="auto"/>
            <w:right w:val="none" w:sz="0" w:space="0" w:color="auto"/>
          </w:divBdr>
        </w:div>
        <w:div w:id="463550223">
          <w:marLeft w:val="0"/>
          <w:marRight w:val="0"/>
          <w:marTop w:val="0"/>
          <w:marBottom w:val="0"/>
          <w:divBdr>
            <w:top w:val="none" w:sz="0" w:space="0" w:color="auto"/>
            <w:left w:val="none" w:sz="0" w:space="0" w:color="auto"/>
            <w:bottom w:val="none" w:sz="0" w:space="0" w:color="auto"/>
            <w:right w:val="none" w:sz="0" w:space="0" w:color="auto"/>
          </w:divBdr>
        </w:div>
        <w:div w:id="1075401039">
          <w:marLeft w:val="0"/>
          <w:marRight w:val="0"/>
          <w:marTop w:val="0"/>
          <w:marBottom w:val="0"/>
          <w:divBdr>
            <w:top w:val="none" w:sz="0" w:space="0" w:color="auto"/>
            <w:left w:val="none" w:sz="0" w:space="0" w:color="auto"/>
            <w:bottom w:val="none" w:sz="0" w:space="0" w:color="auto"/>
            <w:right w:val="none" w:sz="0" w:space="0" w:color="auto"/>
          </w:divBdr>
        </w:div>
        <w:div w:id="1155494101">
          <w:marLeft w:val="-75"/>
          <w:marRight w:val="0"/>
          <w:marTop w:val="30"/>
          <w:marBottom w:val="30"/>
          <w:divBdr>
            <w:top w:val="none" w:sz="0" w:space="0" w:color="auto"/>
            <w:left w:val="none" w:sz="0" w:space="0" w:color="auto"/>
            <w:bottom w:val="none" w:sz="0" w:space="0" w:color="auto"/>
            <w:right w:val="none" w:sz="0" w:space="0" w:color="auto"/>
          </w:divBdr>
          <w:divsChild>
            <w:div w:id="98531281">
              <w:marLeft w:val="0"/>
              <w:marRight w:val="0"/>
              <w:marTop w:val="0"/>
              <w:marBottom w:val="0"/>
              <w:divBdr>
                <w:top w:val="none" w:sz="0" w:space="0" w:color="auto"/>
                <w:left w:val="none" w:sz="0" w:space="0" w:color="auto"/>
                <w:bottom w:val="none" w:sz="0" w:space="0" w:color="auto"/>
                <w:right w:val="none" w:sz="0" w:space="0" w:color="auto"/>
              </w:divBdr>
              <w:divsChild>
                <w:div w:id="1608807496">
                  <w:marLeft w:val="0"/>
                  <w:marRight w:val="0"/>
                  <w:marTop w:val="0"/>
                  <w:marBottom w:val="0"/>
                  <w:divBdr>
                    <w:top w:val="none" w:sz="0" w:space="0" w:color="auto"/>
                    <w:left w:val="none" w:sz="0" w:space="0" w:color="auto"/>
                    <w:bottom w:val="none" w:sz="0" w:space="0" w:color="auto"/>
                    <w:right w:val="none" w:sz="0" w:space="0" w:color="auto"/>
                  </w:divBdr>
                </w:div>
              </w:divsChild>
            </w:div>
            <w:div w:id="108665778">
              <w:marLeft w:val="0"/>
              <w:marRight w:val="0"/>
              <w:marTop w:val="0"/>
              <w:marBottom w:val="0"/>
              <w:divBdr>
                <w:top w:val="none" w:sz="0" w:space="0" w:color="auto"/>
                <w:left w:val="none" w:sz="0" w:space="0" w:color="auto"/>
                <w:bottom w:val="none" w:sz="0" w:space="0" w:color="auto"/>
                <w:right w:val="none" w:sz="0" w:space="0" w:color="auto"/>
              </w:divBdr>
              <w:divsChild>
                <w:div w:id="1480460489">
                  <w:marLeft w:val="0"/>
                  <w:marRight w:val="0"/>
                  <w:marTop w:val="0"/>
                  <w:marBottom w:val="0"/>
                  <w:divBdr>
                    <w:top w:val="none" w:sz="0" w:space="0" w:color="auto"/>
                    <w:left w:val="none" w:sz="0" w:space="0" w:color="auto"/>
                    <w:bottom w:val="none" w:sz="0" w:space="0" w:color="auto"/>
                    <w:right w:val="none" w:sz="0" w:space="0" w:color="auto"/>
                  </w:divBdr>
                </w:div>
              </w:divsChild>
            </w:div>
            <w:div w:id="261885249">
              <w:marLeft w:val="0"/>
              <w:marRight w:val="0"/>
              <w:marTop w:val="0"/>
              <w:marBottom w:val="0"/>
              <w:divBdr>
                <w:top w:val="none" w:sz="0" w:space="0" w:color="auto"/>
                <w:left w:val="none" w:sz="0" w:space="0" w:color="auto"/>
                <w:bottom w:val="none" w:sz="0" w:space="0" w:color="auto"/>
                <w:right w:val="none" w:sz="0" w:space="0" w:color="auto"/>
              </w:divBdr>
              <w:divsChild>
                <w:div w:id="1347753606">
                  <w:marLeft w:val="0"/>
                  <w:marRight w:val="0"/>
                  <w:marTop w:val="0"/>
                  <w:marBottom w:val="0"/>
                  <w:divBdr>
                    <w:top w:val="none" w:sz="0" w:space="0" w:color="auto"/>
                    <w:left w:val="none" w:sz="0" w:space="0" w:color="auto"/>
                    <w:bottom w:val="none" w:sz="0" w:space="0" w:color="auto"/>
                    <w:right w:val="none" w:sz="0" w:space="0" w:color="auto"/>
                  </w:divBdr>
                </w:div>
              </w:divsChild>
            </w:div>
            <w:div w:id="264461898">
              <w:marLeft w:val="0"/>
              <w:marRight w:val="0"/>
              <w:marTop w:val="0"/>
              <w:marBottom w:val="0"/>
              <w:divBdr>
                <w:top w:val="none" w:sz="0" w:space="0" w:color="auto"/>
                <w:left w:val="none" w:sz="0" w:space="0" w:color="auto"/>
                <w:bottom w:val="none" w:sz="0" w:space="0" w:color="auto"/>
                <w:right w:val="none" w:sz="0" w:space="0" w:color="auto"/>
              </w:divBdr>
              <w:divsChild>
                <w:div w:id="2131121905">
                  <w:marLeft w:val="0"/>
                  <w:marRight w:val="0"/>
                  <w:marTop w:val="0"/>
                  <w:marBottom w:val="0"/>
                  <w:divBdr>
                    <w:top w:val="none" w:sz="0" w:space="0" w:color="auto"/>
                    <w:left w:val="none" w:sz="0" w:space="0" w:color="auto"/>
                    <w:bottom w:val="none" w:sz="0" w:space="0" w:color="auto"/>
                    <w:right w:val="none" w:sz="0" w:space="0" w:color="auto"/>
                  </w:divBdr>
                </w:div>
              </w:divsChild>
            </w:div>
            <w:div w:id="423964739">
              <w:marLeft w:val="0"/>
              <w:marRight w:val="0"/>
              <w:marTop w:val="0"/>
              <w:marBottom w:val="0"/>
              <w:divBdr>
                <w:top w:val="none" w:sz="0" w:space="0" w:color="auto"/>
                <w:left w:val="none" w:sz="0" w:space="0" w:color="auto"/>
                <w:bottom w:val="none" w:sz="0" w:space="0" w:color="auto"/>
                <w:right w:val="none" w:sz="0" w:space="0" w:color="auto"/>
              </w:divBdr>
              <w:divsChild>
                <w:div w:id="1201354790">
                  <w:marLeft w:val="0"/>
                  <w:marRight w:val="0"/>
                  <w:marTop w:val="0"/>
                  <w:marBottom w:val="0"/>
                  <w:divBdr>
                    <w:top w:val="none" w:sz="0" w:space="0" w:color="auto"/>
                    <w:left w:val="none" w:sz="0" w:space="0" w:color="auto"/>
                    <w:bottom w:val="none" w:sz="0" w:space="0" w:color="auto"/>
                    <w:right w:val="none" w:sz="0" w:space="0" w:color="auto"/>
                  </w:divBdr>
                </w:div>
              </w:divsChild>
            </w:div>
            <w:div w:id="489373793">
              <w:marLeft w:val="0"/>
              <w:marRight w:val="0"/>
              <w:marTop w:val="0"/>
              <w:marBottom w:val="0"/>
              <w:divBdr>
                <w:top w:val="none" w:sz="0" w:space="0" w:color="auto"/>
                <w:left w:val="none" w:sz="0" w:space="0" w:color="auto"/>
                <w:bottom w:val="none" w:sz="0" w:space="0" w:color="auto"/>
                <w:right w:val="none" w:sz="0" w:space="0" w:color="auto"/>
              </w:divBdr>
              <w:divsChild>
                <w:div w:id="1724450036">
                  <w:marLeft w:val="0"/>
                  <w:marRight w:val="0"/>
                  <w:marTop w:val="0"/>
                  <w:marBottom w:val="0"/>
                  <w:divBdr>
                    <w:top w:val="none" w:sz="0" w:space="0" w:color="auto"/>
                    <w:left w:val="none" w:sz="0" w:space="0" w:color="auto"/>
                    <w:bottom w:val="none" w:sz="0" w:space="0" w:color="auto"/>
                    <w:right w:val="none" w:sz="0" w:space="0" w:color="auto"/>
                  </w:divBdr>
                </w:div>
              </w:divsChild>
            </w:div>
            <w:div w:id="495849689">
              <w:marLeft w:val="0"/>
              <w:marRight w:val="0"/>
              <w:marTop w:val="0"/>
              <w:marBottom w:val="0"/>
              <w:divBdr>
                <w:top w:val="none" w:sz="0" w:space="0" w:color="auto"/>
                <w:left w:val="none" w:sz="0" w:space="0" w:color="auto"/>
                <w:bottom w:val="none" w:sz="0" w:space="0" w:color="auto"/>
                <w:right w:val="none" w:sz="0" w:space="0" w:color="auto"/>
              </w:divBdr>
              <w:divsChild>
                <w:div w:id="18438341">
                  <w:marLeft w:val="0"/>
                  <w:marRight w:val="0"/>
                  <w:marTop w:val="0"/>
                  <w:marBottom w:val="0"/>
                  <w:divBdr>
                    <w:top w:val="none" w:sz="0" w:space="0" w:color="auto"/>
                    <w:left w:val="none" w:sz="0" w:space="0" w:color="auto"/>
                    <w:bottom w:val="none" w:sz="0" w:space="0" w:color="auto"/>
                    <w:right w:val="none" w:sz="0" w:space="0" w:color="auto"/>
                  </w:divBdr>
                </w:div>
              </w:divsChild>
            </w:div>
            <w:div w:id="511576034">
              <w:marLeft w:val="0"/>
              <w:marRight w:val="0"/>
              <w:marTop w:val="0"/>
              <w:marBottom w:val="0"/>
              <w:divBdr>
                <w:top w:val="none" w:sz="0" w:space="0" w:color="auto"/>
                <w:left w:val="none" w:sz="0" w:space="0" w:color="auto"/>
                <w:bottom w:val="none" w:sz="0" w:space="0" w:color="auto"/>
                <w:right w:val="none" w:sz="0" w:space="0" w:color="auto"/>
              </w:divBdr>
              <w:divsChild>
                <w:div w:id="319506204">
                  <w:marLeft w:val="0"/>
                  <w:marRight w:val="0"/>
                  <w:marTop w:val="0"/>
                  <w:marBottom w:val="0"/>
                  <w:divBdr>
                    <w:top w:val="none" w:sz="0" w:space="0" w:color="auto"/>
                    <w:left w:val="none" w:sz="0" w:space="0" w:color="auto"/>
                    <w:bottom w:val="none" w:sz="0" w:space="0" w:color="auto"/>
                    <w:right w:val="none" w:sz="0" w:space="0" w:color="auto"/>
                  </w:divBdr>
                </w:div>
              </w:divsChild>
            </w:div>
            <w:div w:id="519856232">
              <w:marLeft w:val="0"/>
              <w:marRight w:val="0"/>
              <w:marTop w:val="0"/>
              <w:marBottom w:val="0"/>
              <w:divBdr>
                <w:top w:val="none" w:sz="0" w:space="0" w:color="auto"/>
                <w:left w:val="none" w:sz="0" w:space="0" w:color="auto"/>
                <w:bottom w:val="none" w:sz="0" w:space="0" w:color="auto"/>
                <w:right w:val="none" w:sz="0" w:space="0" w:color="auto"/>
              </w:divBdr>
              <w:divsChild>
                <w:div w:id="1886987708">
                  <w:marLeft w:val="0"/>
                  <w:marRight w:val="0"/>
                  <w:marTop w:val="0"/>
                  <w:marBottom w:val="0"/>
                  <w:divBdr>
                    <w:top w:val="none" w:sz="0" w:space="0" w:color="auto"/>
                    <w:left w:val="none" w:sz="0" w:space="0" w:color="auto"/>
                    <w:bottom w:val="none" w:sz="0" w:space="0" w:color="auto"/>
                    <w:right w:val="none" w:sz="0" w:space="0" w:color="auto"/>
                  </w:divBdr>
                </w:div>
              </w:divsChild>
            </w:div>
            <w:div w:id="531918695">
              <w:marLeft w:val="0"/>
              <w:marRight w:val="0"/>
              <w:marTop w:val="0"/>
              <w:marBottom w:val="0"/>
              <w:divBdr>
                <w:top w:val="none" w:sz="0" w:space="0" w:color="auto"/>
                <w:left w:val="none" w:sz="0" w:space="0" w:color="auto"/>
                <w:bottom w:val="none" w:sz="0" w:space="0" w:color="auto"/>
                <w:right w:val="none" w:sz="0" w:space="0" w:color="auto"/>
              </w:divBdr>
              <w:divsChild>
                <w:div w:id="1243100838">
                  <w:marLeft w:val="0"/>
                  <w:marRight w:val="0"/>
                  <w:marTop w:val="0"/>
                  <w:marBottom w:val="0"/>
                  <w:divBdr>
                    <w:top w:val="none" w:sz="0" w:space="0" w:color="auto"/>
                    <w:left w:val="none" w:sz="0" w:space="0" w:color="auto"/>
                    <w:bottom w:val="none" w:sz="0" w:space="0" w:color="auto"/>
                    <w:right w:val="none" w:sz="0" w:space="0" w:color="auto"/>
                  </w:divBdr>
                </w:div>
              </w:divsChild>
            </w:div>
            <w:div w:id="578752018">
              <w:marLeft w:val="0"/>
              <w:marRight w:val="0"/>
              <w:marTop w:val="0"/>
              <w:marBottom w:val="0"/>
              <w:divBdr>
                <w:top w:val="none" w:sz="0" w:space="0" w:color="auto"/>
                <w:left w:val="none" w:sz="0" w:space="0" w:color="auto"/>
                <w:bottom w:val="none" w:sz="0" w:space="0" w:color="auto"/>
                <w:right w:val="none" w:sz="0" w:space="0" w:color="auto"/>
              </w:divBdr>
              <w:divsChild>
                <w:div w:id="2084599520">
                  <w:marLeft w:val="0"/>
                  <w:marRight w:val="0"/>
                  <w:marTop w:val="0"/>
                  <w:marBottom w:val="0"/>
                  <w:divBdr>
                    <w:top w:val="none" w:sz="0" w:space="0" w:color="auto"/>
                    <w:left w:val="none" w:sz="0" w:space="0" w:color="auto"/>
                    <w:bottom w:val="none" w:sz="0" w:space="0" w:color="auto"/>
                    <w:right w:val="none" w:sz="0" w:space="0" w:color="auto"/>
                  </w:divBdr>
                </w:div>
              </w:divsChild>
            </w:div>
            <w:div w:id="590118442">
              <w:marLeft w:val="0"/>
              <w:marRight w:val="0"/>
              <w:marTop w:val="0"/>
              <w:marBottom w:val="0"/>
              <w:divBdr>
                <w:top w:val="none" w:sz="0" w:space="0" w:color="auto"/>
                <w:left w:val="none" w:sz="0" w:space="0" w:color="auto"/>
                <w:bottom w:val="none" w:sz="0" w:space="0" w:color="auto"/>
                <w:right w:val="none" w:sz="0" w:space="0" w:color="auto"/>
              </w:divBdr>
              <w:divsChild>
                <w:div w:id="1603802565">
                  <w:marLeft w:val="0"/>
                  <w:marRight w:val="0"/>
                  <w:marTop w:val="0"/>
                  <w:marBottom w:val="0"/>
                  <w:divBdr>
                    <w:top w:val="none" w:sz="0" w:space="0" w:color="auto"/>
                    <w:left w:val="none" w:sz="0" w:space="0" w:color="auto"/>
                    <w:bottom w:val="none" w:sz="0" w:space="0" w:color="auto"/>
                    <w:right w:val="none" w:sz="0" w:space="0" w:color="auto"/>
                  </w:divBdr>
                </w:div>
              </w:divsChild>
            </w:div>
            <w:div w:id="797339409">
              <w:marLeft w:val="0"/>
              <w:marRight w:val="0"/>
              <w:marTop w:val="0"/>
              <w:marBottom w:val="0"/>
              <w:divBdr>
                <w:top w:val="none" w:sz="0" w:space="0" w:color="auto"/>
                <w:left w:val="none" w:sz="0" w:space="0" w:color="auto"/>
                <w:bottom w:val="none" w:sz="0" w:space="0" w:color="auto"/>
                <w:right w:val="none" w:sz="0" w:space="0" w:color="auto"/>
              </w:divBdr>
              <w:divsChild>
                <w:div w:id="1229266267">
                  <w:marLeft w:val="0"/>
                  <w:marRight w:val="0"/>
                  <w:marTop w:val="0"/>
                  <w:marBottom w:val="0"/>
                  <w:divBdr>
                    <w:top w:val="none" w:sz="0" w:space="0" w:color="auto"/>
                    <w:left w:val="none" w:sz="0" w:space="0" w:color="auto"/>
                    <w:bottom w:val="none" w:sz="0" w:space="0" w:color="auto"/>
                    <w:right w:val="none" w:sz="0" w:space="0" w:color="auto"/>
                  </w:divBdr>
                </w:div>
              </w:divsChild>
            </w:div>
            <w:div w:id="862935806">
              <w:marLeft w:val="0"/>
              <w:marRight w:val="0"/>
              <w:marTop w:val="0"/>
              <w:marBottom w:val="0"/>
              <w:divBdr>
                <w:top w:val="none" w:sz="0" w:space="0" w:color="auto"/>
                <w:left w:val="none" w:sz="0" w:space="0" w:color="auto"/>
                <w:bottom w:val="none" w:sz="0" w:space="0" w:color="auto"/>
                <w:right w:val="none" w:sz="0" w:space="0" w:color="auto"/>
              </w:divBdr>
              <w:divsChild>
                <w:div w:id="432093870">
                  <w:marLeft w:val="0"/>
                  <w:marRight w:val="0"/>
                  <w:marTop w:val="0"/>
                  <w:marBottom w:val="0"/>
                  <w:divBdr>
                    <w:top w:val="none" w:sz="0" w:space="0" w:color="auto"/>
                    <w:left w:val="none" w:sz="0" w:space="0" w:color="auto"/>
                    <w:bottom w:val="none" w:sz="0" w:space="0" w:color="auto"/>
                    <w:right w:val="none" w:sz="0" w:space="0" w:color="auto"/>
                  </w:divBdr>
                </w:div>
              </w:divsChild>
            </w:div>
            <w:div w:id="917325110">
              <w:marLeft w:val="0"/>
              <w:marRight w:val="0"/>
              <w:marTop w:val="0"/>
              <w:marBottom w:val="0"/>
              <w:divBdr>
                <w:top w:val="none" w:sz="0" w:space="0" w:color="auto"/>
                <w:left w:val="none" w:sz="0" w:space="0" w:color="auto"/>
                <w:bottom w:val="none" w:sz="0" w:space="0" w:color="auto"/>
                <w:right w:val="none" w:sz="0" w:space="0" w:color="auto"/>
              </w:divBdr>
              <w:divsChild>
                <w:div w:id="919367292">
                  <w:marLeft w:val="0"/>
                  <w:marRight w:val="0"/>
                  <w:marTop w:val="0"/>
                  <w:marBottom w:val="0"/>
                  <w:divBdr>
                    <w:top w:val="none" w:sz="0" w:space="0" w:color="auto"/>
                    <w:left w:val="none" w:sz="0" w:space="0" w:color="auto"/>
                    <w:bottom w:val="none" w:sz="0" w:space="0" w:color="auto"/>
                    <w:right w:val="none" w:sz="0" w:space="0" w:color="auto"/>
                  </w:divBdr>
                </w:div>
              </w:divsChild>
            </w:div>
            <w:div w:id="954214665">
              <w:marLeft w:val="0"/>
              <w:marRight w:val="0"/>
              <w:marTop w:val="0"/>
              <w:marBottom w:val="0"/>
              <w:divBdr>
                <w:top w:val="none" w:sz="0" w:space="0" w:color="auto"/>
                <w:left w:val="none" w:sz="0" w:space="0" w:color="auto"/>
                <w:bottom w:val="none" w:sz="0" w:space="0" w:color="auto"/>
                <w:right w:val="none" w:sz="0" w:space="0" w:color="auto"/>
              </w:divBdr>
              <w:divsChild>
                <w:div w:id="897665537">
                  <w:marLeft w:val="0"/>
                  <w:marRight w:val="0"/>
                  <w:marTop w:val="0"/>
                  <w:marBottom w:val="0"/>
                  <w:divBdr>
                    <w:top w:val="none" w:sz="0" w:space="0" w:color="auto"/>
                    <w:left w:val="none" w:sz="0" w:space="0" w:color="auto"/>
                    <w:bottom w:val="none" w:sz="0" w:space="0" w:color="auto"/>
                    <w:right w:val="none" w:sz="0" w:space="0" w:color="auto"/>
                  </w:divBdr>
                </w:div>
              </w:divsChild>
            </w:div>
            <w:div w:id="1013410249">
              <w:marLeft w:val="0"/>
              <w:marRight w:val="0"/>
              <w:marTop w:val="0"/>
              <w:marBottom w:val="0"/>
              <w:divBdr>
                <w:top w:val="none" w:sz="0" w:space="0" w:color="auto"/>
                <w:left w:val="none" w:sz="0" w:space="0" w:color="auto"/>
                <w:bottom w:val="none" w:sz="0" w:space="0" w:color="auto"/>
                <w:right w:val="none" w:sz="0" w:space="0" w:color="auto"/>
              </w:divBdr>
              <w:divsChild>
                <w:div w:id="1211649758">
                  <w:marLeft w:val="0"/>
                  <w:marRight w:val="0"/>
                  <w:marTop w:val="0"/>
                  <w:marBottom w:val="0"/>
                  <w:divBdr>
                    <w:top w:val="none" w:sz="0" w:space="0" w:color="auto"/>
                    <w:left w:val="none" w:sz="0" w:space="0" w:color="auto"/>
                    <w:bottom w:val="none" w:sz="0" w:space="0" w:color="auto"/>
                    <w:right w:val="none" w:sz="0" w:space="0" w:color="auto"/>
                  </w:divBdr>
                </w:div>
              </w:divsChild>
            </w:div>
            <w:div w:id="1094739273">
              <w:marLeft w:val="0"/>
              <w:marRight w:val="0"/>
              <w:marTop w:val="0"/>
              <w:marBottom w:val="0"/>
              <w:divBdr>
                <w:top w:val="none" w:sz="0" w:space="0" w:color="auto"/>
                <w:left w:val="none" w:sz="0" w:space="0" w:color="auto"/>
                <w:bottom w:val="none" w:sz="0" w:space="0" w:color="auto"/>
                <w:right w:val="none" w:sz="0" w:space="0" w:color="auto"/>
              </w:divBdr>
              <w:divsChild>
                <w:div w:id="1259480615">
                  <w:marLeft w:val="0"/>
                  <w:marRight w:val="0"/>
                  <w:marTop w:val="0"/>
                  <w:marBottom w:val="0"/>
                  <w:divBdr>
                    <w:top w:val="none" w:sz="0" w:space="0" w:color="auto"/>
                    <w:left w:val="none" w:sz="0" w:space="0" w:color="auto"/>
                    <w:bottom w:val="none" w:sz="0" w:space="0" w:color="auto"/>
                    <w:right w:val="none" w:sz="0" w:space="0" w:color="auto"/>
                  </w:divBdr>
                </w:div>
              </w:divsChild>
            </w:div>
            <w:div w:id="1147168979">
              <w:marLeft w:val="0"/>
              <w:marRight w:val="0"/>
              <w:marTop w:val="0"/>
              <w:marBottom w:val="0"/>
              <w:divBdr>
                <w:top w:val="none" w:sz="0" w:space="0" w:color="auto"/>
                <w:left w:val="none" w:sz="0" w:space="0" w:color="auto"/>
                <w:bottom w:val="none" w:sz="0" w:space="0" w:color="auto"/>
                <w:right w:val="none" w:sz="0" w:space="0" w:color="auto"/>
              </w:divBdr>
              <w:divsChild>
                <w:div w:id="923951623">
                  <w:marLeft w:val="0"/>
                  <w:marRight w:val="0"/>
                  <w:marTop w:val="0"/>
                  <w:marBottom w:val="0"/>
                  <w:divBdr>
                    <w:top w:val="none" w:sz="0" w:space="0" w:color="auto"/>
                    <w:left w:val="none" w:sz="0" w:space="0" w:color="auto"/>
                    <w:bottom w:val="none" w:sz="0" w:space="0" w:color="auto"/>
                    <w:right w:val="none" w:sz="0" w:space="0" w:color="auto"/>
                  </w:divBdr>
                </w:div>
              </w:divsChild>
            </w:div>
            <w:div w:id="1206065377">
              <w:marLeft w:val="0"/>
              <w:marRight w:val="0"/>
              <w:marTop w:val="0"/>
              <w:marBottom w:val="0"/>
              <w:divBdr>
                <w:top w:val="none" w:sz="0" w:space="0" w:color="auto"/>
                <w:left w:val="none" w:sz="0" w:space="0" w:color="auto"/>
                <w:bottom w:val="none" w:sz="0" w:space="0" w:color="auto"/>
                <w:right w:val="none" w:sz="0" w:space="0" w:color="auto"/>
              </w:divBdr>
              <w:divsChild>
                <w:div w:id="1413774130">
                  <w:marLeft w:val="0"/>
                  <w:marRight w:val="0"/>
                  <w:marTop w:val="0"/>
                  <w:marBottom w:val="0"/>
                  <w:divBdr>
                    <w:top w:val="none" w:sz="0" w:space="0" w:color="auto"/>
                    <w:left w:val="none" w:sz="0" w:space="0" w:color="auto"/>
                    <w:bottom w:val="none" w:sz="0" w:space="0" w:color="auto"/>
                    <w:right w:val="none" w:sz="0" w:space="0" w:color="auto"/>
                  </w:divBdr>
                </w:div>
              </w:divsChild>
            </w:div>
            <w:div w:id="1208449125">
              <w:marLeft w:val="0"/>
              <w:marRight w:val="0"/>
              <w:marTop w:val="0"/>
              <w:marBottom w:val="0"/>
              <w:divBdr>
                <w:top w:val="none" w:sz="0" w:space="0" w:color="auto"/>
                <w:left w:val="none" w:sz="0" w:space="0" w:color="auto"/>
                <w:bottom w:val="none" w:sz="0" w:space="0" w:color="auto"/>
                <w:right w:val="none" w:sz="0" w:space="0" w:color="auto"/>
              </w:divBdr>
              <w:divsChild>
                <w:div w:id="187957743">
                  <w:marLeft w:val="0"/>
                  <w:marRight w:val="0"/>
                  <w:marTop w:val="0"/>
                  <w:marBottom w:val="0"/>
                  <w:divBdr>
                    <w:top w:val="none" w:sz="0" w:space="0" w:color="auto"/>
                    <w:left w:val="none" w:sz="0" w:space="0" w:color="auto"/>
                    <w:bottom w:val="none" w:sz="0" w:space="0" w:color="auto"/>
                    <w:right w:val="none" w:sz="0" w:space="0" w:color="auto"/>
                  </w:divBdr>
                </w:div>
              </w:divsChild>
            </w:div>
            <w:div w:id="1277370613">
              <w:marLeft w:val="0"/>
              <w:marRight w:val="0"/>
              <w:marTop w:val="0"/>
              <w:marBottom w:val="0"/>
              <w:divBdr>
                <w:top w:val="none" w:sz="0" w:space="0" w:color="auto"/>
                <w:left w:val="none" w:sz="0" w:space="0" w:color="auto"/>
                <w:bottom w:val="none" w:sz="0" w:space="0" w:color="auto"/>
                <w:right w:val="none" w:sz="0" w:space="0" w:color="auto"/>
              </w:divBdr>
              <w:divsChild>
                <w:div w:id="194581017">
                  <w:marLeft w:val="0"/>
                  <w:marRight w:val="0"/>
                  <w:marTop w:val="0"/>
                  <w:marBottom w:val="0"/>
                  <w:divBdr>
                    <w:top w:val="none" w:sz="0" w:space="0" w:color="auto"/>
                    <w:left w:val="none" w:sz="0" w:space="0" w:color="auto"/>
                    <w:bottom w:val="none" w:sz="0" w:space="0" w:color="auto"/>
                    <w:right w:val="none" w:sz="0" w:space="0" w:color="auto"/>
                  </w:divBdr>
                </w:div>
              </w:divsChild>
            </w:div>
            <w:div w:id="1310941787">
              <w:marLeft w:val="0"/>
              <w:marRight w:val="0"/>
              <w:marTop w:val="0"/>
              <w:marBottom w:val="0"/>
              <w:divBdr>
                <w:top w:val="none" w:sz="0" w:space="0" w:color="auto"/>
                <w:left w:val="none" w:sz="0" w:space="0" w:color="auto"/>
                <w:bottom w:val="none" w:sz="0" w:space="0" w:color="auto"/>
                <w:right w:val="none" w:sz="0" w:space="0" w:color="auto"/>
              </w:divBdr>
              <w:divsChild>
                <w:div w:id="1636715474">
                  <w:marLeft w:val="0"/>
                  <w:marRight w:val="0"/>
                  <w:marTop w:val="0"/>
                  <w:marBottom w:val="0"/>
                  <w:divBdr>
                    <w:top w:val="none" w:sz="0" w:space="0" w:color="auto"/>
                    <w:left w:val="none" w:sz="0" w:space="0" w:color="auto"/>
                    <w:bottom w:val="none" w:sz="0" w:space="0" w:color="auto"/>
                    <w:right w:val="none" w:sz="0" w:space="0" w:color="auto"/>
                  </w:divBdr>
                </w:div>
              </w:divsChild>
            </w:div>
            <w:div w:id="1329023223">
              <w:marLeft w:val="0"/>
              <w:marRight w:val="0"/>
              <w:marTop w:val="0"/>
              <w:marBottom w:val="0"/>
              <w:divBdr>
                <w:top w:val="none" w:sz="0" w:space="0" w:color="auto"/>
                <w:left w:val="none" w:sz="0" w:space="0" w:color="auto"/>
                <w:bottom w:val="none" w:sz="0" w:space="0" w:color="auto"/>
                <w:right w:val="none" w:sz="0" w:space="0" w:color="auto"/>
              </w:divBdr>
              <w:divsChild>
                <w:div w:id="1875456279">
                  <w:marLeft w:val="0"/>
                  <w:marRight w:val="0"/>
                  <w:marTop w:val="0"/>
                  <w:marBottom w:val="0"/>
                  <w:divBdr>
                    <w:top w:val="none" w:sz="0" w:space="0" w:color="auto"/>
                    <w:left w:val="none" w:sz="0" w:space="0" w:color="auto"/>
                    <w:bottom w:val="none" w:sz="0" w:space="0" w:color="auto"/>
                    <w:right w:val="none" w:sz="0" w:space="0" w:color="auto"/>
                  </w:divBdr>
                </w:div>
              </w:divsChild>
            </w:div>
            <w:div w:id="1356350003">
              <w:marLeft w:val="0"/>
              <w:marRight w:val="0"/>
              <w:marTop w:val="0"/>
              <w:marBottom w:val="0"/>
              <w:divBdr>
                <w:top w:val="none" w:sz="0" w:space="0" w:color="auto"/>
                <w:left w:val="none" w:sz="0" w:space="0" w:color="auto"/>
                <w:bottom w:val="none" w:sz="0" w:space="0" w:color="auto"/>
                <w:right w:val="none" w:sz="0" w:space="0" w:color="auto"/>
              </w:divBdr>
              <w:divsChild>
                <w:div w:id="1884555103">
                  <w:marLeft w:val="0"/>
                  <w:marRight w:val="0"/>
                  <w:marTop w:val="0"/>
                  <w:marBottom w:val="0"/>
                  <w:divBdr>
                    <w:top w:val="none" w:sz="0" w:space="0" w:color="auto"/>
                    <w:left w:val="none" w:sz="0" w:space="0" w:color="auto"/>
                    <w:bottom w:val="none" w:sz="0" w:space="0" w:color="auto"/>
                    <w:right w:val="none" w:sz="0" w:space="0" w:color="auto"/>
                  </w:divBdr>
                </w:div>
              </w:divsChild>
            </w:div>
            <w:div w:id="1368868725">
              <w:marLeft w:val="0"/>
              <w:marRight w:val="0"/>
              <w:marTop w:val="0"/>
              <w:marBottom w:val="0"/>
              <w:divBdr>
                <w:top w:val="none" w:sz="0" w:space="0" w:color="auto"/>
                <w:left w:val="none" w:sz="0" w:space="0" w:color="auto"/>
                <w:bottom w:val="none" w:sz="0" w:space="0" w:color="auto"/>
                <w:right w:val="none" w:sz="0" w:space="0" w:color="auto"/>
              </w:divBdr>
              <w:divsChild>
                <w:div w:id="594556130">
                  <w:marLeft w:val="0"/>
                  <w:marRight w:val="0"/>
                  <w:marTop w:val="0"/>
                  <w:marBottom w:val="0"/>
                  <w:divBdr>
                    <w:top w:val="none" w:sz="0" w:space="0" w:color="auto"/>
                    <w:left w:val="none" w:sz="0" w:space="0" w:color="auto"/>
                    <w:bottom w:val="none" w:sz="0" w:space="0" w:color="auto"/>
                    <w:right w:val="none" w:sz="0" w:space="0" w:color="auto"/>
                  </w:divBdr>
                </w:div>
              </w:divsChild>
            </w:div>
            <w:div w:id="1375228150">
              <w:marLeft w:val="0"/>
              <w:marRight w:val="0"/>
              <w:marTop w:val="0"/>
              <w:marBottom w:val="0"/>
              <w:divBdr>
                <w:top w:val="none" w:sz="0" w:space="0" w:color="auto"/>
                <w:left w:val="none" w:sz="0" w:space="0" w:color="auto"/>
                <w:bottom w:val="none" w:sz="0" w:space="0" w:color="auto"/>
                <w:right w:val="none" w:sz="0" w:space="0" w:color="auto"/>
              </w:divBdr>
              <w:divsChild>
                <w:div w:id="2052607280">
                  <w:marLeft w:val="0"/>
                  <w:marRight w:val="0"/>
                  <w:marTop w:val="0"/>
                  <w:marBottom w:val="0"/>
                  <w:divBdr>
                    <w:top w:val="none" w:sz="0" w:space="0" w:color="auto"/>
                    <w:left w:val="none" w:sz="0" w:space="0" w:color="auto"/>
                    <w:bottom w:val="none" w:sz="0" w:space="0" w:color="auto"/>
                    <w:right w:val="none" w:sz="0" w:space="0" w:color="auto"/>
                  </w:divBdr>
                </w:div>
              </w:divsChild>
            </w:div>
            <w:div w:id="1394625514">
              <w:marLeft w:val="0"/>
              <w:marRight w:val="0"/>
              <w:marTop w:val="0"/>
              <w:marBottom w:val="0"/>
              <w:divBdr>
                <w:top w:val="none" w:sz="0" w:space="0" w:color="auto"/>
                <w:left w:val="none" w:sz="0" w:space="0" w:color="auto"/>
                <w:bottom w:val="none" w:sz="0" w:space="0" w:color="auto"/>
                <w:right w:val="none" w:sz="0" w:space="0" w:color="auto"/>
              </w:divBdr>
              <w:divsChild>
                <w:div w:id="897597460">
                  <w:marLeft w:val="0"/>
                  <w:marRight w:val="0"/>
                  <w:marTop w:val="0"/>
                  <w:marBottom w:val="0"/>
                  <w:divBdr>
                    <w:top w:val="none" w:sz="0" w:space="0" w:color="auto"/>
                    <w:left w:val="none" w:sz="0" w:space="0" w:color="auto"/>
                    <w:bottom w:val="none" w:sz="0" w:space="0" w:color="auto"/>
                    <w:right w:val="none" w:sz="0" w:space="0" w:color="auto"/>
                  </w:divBdr>
                </w:div>
              </w:divsChild>
            </w:div>
            <w:div w:id="1419015722">
              <w:marLeft w:val="0"/>
              <w:marRight w:val="0"/>
              <w:marTop w:val="0"/>
              <w:marBottom w:val="0"/>
              <w:divBdr>
                <w:top w:val="none" w:sz="0" w:space="0" w:color="auto"/>
                <w:left w:val="none" w:sz="0" w:space="0" w:color="auto"/>
                <w:bottom w:val="none" w:sz="0" w:space="0" w:color="auto"/>
                <w:right w:val="none" w:sz="0" w:space="0" w:color="auto"/>
              </w:divBdr>
              <w:divsChild>
                <w:div w:id="1400398583">
                  <w:marLeft w:val="0"/>
                  <w:marRight w:val="0"/>
                  <w:marTop w:val="0"/>
                  <w:marBottom w:val="0"/>
                  <w:divBdr>
                    <w:top w:val="none" w:sz="0" w:space="0" w:color="auto"/>
                    <w:left w:val="none" w:sz="0" w:space="0" w:color="auto"/>
                    <w:bottom w:val="none" w:sz="0" w:space="0" w:color="auto"/>
                    <w:right w:val="none" w:sz="0" w:space="0" w:color="auto"/>
                  </w:divBdr>
                </w:div>
              </w:divsChild>
            </w:div>
            <w:div w:id="1439257387">
              <w:marLeft w:val="0"/>
              <w:marRight w:val="0"/>
              <w:marTop w:val="0"/>
              <w:marBottom w:val="0"/>
              <w:divBdr>
                <w:top w:val="none" w:sz="0" w:space="0" w:color="auto"/>
                <w:left w:val="none" w:sz="0" w:space="0" w:color="auto"/>
                <w:bottom w:val="none" w:sz="0" w:space="0" w:color="auto"/>
                <w:right w:val="none" w:sz="0" w:space="0" w:color="auto"/>
              </w:divBdr>
              <w:divsChild>
                <w:div w:id="1089691687">
                  <w:marLeft w:val="0"/>
                  <w:marRight w:val="0"/>
                  <w:marTop w:val="0"/>
                  <w:marBottom w:val="0"/>
                  <w:divBdr>
                    <w:top w:val="none" w:sz="0" w:space="0" w:color="auto"/>
                    <w:left w:val="none" w:sz="0" w:space="0" w:color="auto"/>
                    <w:bottom w:val="none" w:sz="0" w:space="0" w:color="auto"/>
                    <w:right w:val="none" w:sz="0" w:space="0" w:color="auto"/>
                  </w:divBdr>
                </w:div>
              </w:divsChild>
            </w:div>
            <w:div w:id="1453017350">
              <w:marLeft w:val="0"/>
              <w:marRight w:val="0"/>
              <w:marTop w:val="0"/>
              <w:marBottom w:val="0"/>
              <w:divBdr>
                <w:top w:val="none" w:sz="0" w:space="0" w:color="auto"/>
                <w:left w:val="none" w:sz="0" w:space="0" w:color="auto"/>
                <w:bottom w:val="none" w:sz="0" w:space="0" w:color="auto"/>
                <w:right w:val="none" w:sz="0" w:space="0" w:color="auto"/>
              </w:divBdr>
              <w:divsChild>
                <w:div w:id="1792936816">
                  <w:marLeft w:val="0"/>
                  <w:marRight w:val="0"/>
                  <w:marTop w:val="0"/>
                  <w:marBottom w:val="0"/>
                  <w:divBdr>
                    <w:top w:val="none" w:sz="0" w:space="0" w:color="auto"/>
                    <w:left w:val="none" w:sz="0" w:space="0" w:color="auto"/>
                    <w:bottom w:val="none" w:sz="0" w:space="0" w:color="auto"/>
                    <w:right w:val="none" w:sz="0" w:space="0" w:color="auto"/>
                  </w:divBdr>
                </w:div>
              </w:divsChild>
            </w:div>
            <w:div w:id="1473406927">
              <w:marLeft w:val="0"/>
              <w:marRight w:val="0"/>
              <w:marTop w:val="0"/>
              <w:marBottom w:val="0"/>
              <w:divBdr>
                <w:top w:val="none" w:sz="0" w:space="0" w:color="auto"/>
                <w:left w:val="none" w:sz="0" w:space="0" w:color="auto"/>
                <w:bottom w:val="none" w:sz="0" w:space="0" w:color="auto"/>
                <w:right w:val="none" w:sz="0" w:space="0" w:color="auto"/>
              </w:divBdr>
              <w:divsChild>
                <w:div w:id="1720745655">
                  <w:marLeft w:val="0"/>
                  <w:marRight w:val="0"/>
                  <w:marTop w:val="0"/>
                  <w:marBottom w:val="0"/>
                  <w:divBdr>
                    <w:top w:val="none" w:sz="0" w:space="0" w:color="auto"/>
                    <w:left w:val="none" w:sz="0" w:space="0" w:color="auto"/>
                    <w:bottom w:val="none" w:sz="0" w:space="0" w:color="auto"/>
                    <w:right w:val="none" w:sz="0" w:space="0" w:color="auto"/>
                  </w:divBdr>
                </w:div>
              </w:divsChild>
            </w:div>
            <w:div w:id="1555123077">
              <w:marLeft w:val="0"/>
              <w:marRight w:val="0"/>
              <w:marTop w:val="0"/>
              <w:marBottom w:val="0"/>
              <w:divBdr>
                <w:top w:val="none" w:sz="0" w:space="0" w:color="auto"/>
                <w:left w:val="none" w:sz="0" w:space="0" w:color="auto"/>
                <w:bottom w:val="none" w:sz="0" w:space="0" w:color="auto"/>
                <w:right w:val="none" w:sz="0" w:space="0" w:color="auto"/>
              </w:divBdr>
              <w:divsChild>
                <w:div w:id="1426535670">
                  <w:marLeft w:val="0"/>
                  <w:marRight w:val="0"/>
                  <w:marTop w:val="0"/>
                  <w:marBottom w:val="0"/>
                  <w:divBdr>
                    <w:top w:val="none" w:sz="0" w:space="0" w:color="auto"/>
                    <w:left w:val="none" w:sz="0" w:space="0" w:color="auto"/>
                    <w:bottom w:val="none" w:sz="0" w:space="0" w:color="auto"/>
                    <w:right w:val="none" w:sz="0" w:space="0" w:color="auto"/>
                  </w:divBdr>
                </w:div>
              </w:divsChild>
            </w:div>
            <w:div w:id="1555580244">
              <w:marLeft w:val="0"/>
              <w:marRight w:val="0"/>
              <w:marTop w:val="0"/>
              <w:marBottom w:val="0"/>
              <w:divBdr>
                <w:top w:val="none" w:sz="0" w:space="0" w:color="auto"/>
                <w:left w:val="none" w:sz="0" w:space="0" w:color="auto"/>
                <w:bottom w:val="none" w:sz="0" w:space="0" w:color="auto"/>
                <w:right w:val="none" w:sz="0" w:space="0" w:color="auto"/>
              </w:divBdr>
              <w:divsChild>
                <w:div w:id="1579243398">
                  <w:marLeft w:val="0"/>
                  <w:marRight w:val="0"/>
                  <w:marTop w:val="0"/>
                  <w:marBottom w:val="0"/>
                  <w:divBdr>
                    <w:top w:val="none" w:sz="0" w:space="0" w:color="auto"/>
                    <w:left w:val="none" w:sz="0" w:space="0" w:color="auto"/>
                    <w:bottom w:val="none" w:sz="0" w:space="0" w:color="auto"/>
                    <w:right w:val="none" w:sz="0" w:space="0" w:color="auto"/>
                  </w:divBdr>
                </w:div>
              </w:divsChild>
            </w:div>
            <w:div w:id="1719940118">
              <w:marLeft w:val="0"/>
              <w:marRight w:val="0"/>
              <w:marTop w:val="0"/>
              <w:marBottom w:val="0"/>
              <w:divBdr>
                <w:top w:val="none" w:sz="0" w:space="0" w:color="auto"/>
                <w:left w:val="none" w:sz="0" w:space="0" w:color="auto"/>
                <w:bottom w:val="none" w:sz="0" w:space="0" w:color="auto"/>
                <w:right w:val="none" w:sz="0" w:space="0" w:color="auto"/>
              </w:divBdr>
              <w:divsChild>
                <w:div w:id="251478994">
                  <w:marLeft w:val="0"/>
                  <w:marRight w:val="0"/>
                  <w:marTop w:val="0"/>
                  <w:marBottom w:val="0"/>
                  <w:divBdr>
                    <w:top w:val="none" w:sz="0" w:space="0" w:color="auto"/>
                    <w:left w:val="none" w:sz="0" w:space="0" w:color="auto"/>
                    <w:bottom w:val="none" w:sz="0" w:space="0" w:color="auto"/>
                    <w:right w:val="none" w:sz="0" w:space="0" w:color="auto"/>
                  </w:divBdr>
                </w:div>
              </w:divsChild>
            </w:div>
            <w:div w:id="1812359929">
              <w:marLeft w:val="0"/>
              <w:marRight w:val="0"/>
              <w:marTop w:val="0"/>
              <w:marBottom w:val="0"/>
              <w:divBdr>
                <w:top w:val="none" w:sz="0" w:space="0" w:color="auto"/>
                <w:left w:val="none" w:sz="0" w:space="0" w:color="auto"/>
                <w:bottom w:val="none" w:sz="0" w:space="0" w:color="auto"/>
                <w:right w:val="none" w:sz="0" w:space="0" w:color="auto"/>
              </w:divBdr>
              <w:divsChild>
                <w:div w:id="2141796555">
                  <w:marLeft w:val="0"/>
                  <w:marRight w:val="0"/>
                  <w:marTop w:val="0"/>
                  <w:marBottom w:val="0"/>
                  <w:divBdr>
                    <w:top w:val="none" w:sz="0" w:space="0" w:color="auto"/>
                    <w:left w:val="none" w:sz="0" w:space="0" w:color="auto"/>
                    <w:bottom w:val="none" w:sz="0" w:space="0" w:color="auto"/>
                    <w:right w:val="none" w:sz="0" w:space="0" w:color="auto"/>
                  </w:divBdr>
                </w:div>
              </w:divsChild>
            </w:div>
            <w:div w:id="1830898612">
              <w:marLeft w:val="0"/>
              <w:marRight w:val="0"/>
              <w:marTop w:val="0"/>
              <w:marBottom w:val="0"/>
              <w:divBdr>
                <w:top w:val="none" w:sz="0" w:space="0" w:color="auto"/>
                <w:left w:val="none" w:sz="0" w:space="0" w:color="auto"/>
                <w:bottom w:val="none" w:sz="0" w:space="0" w:color="auto"/>
                <w:right w:val="none" w:sz="0" w:space="0" w:color="auto"/>
              </w:divBdr>
              <w:divsChild>
                <w:div w:id="442843363">
                  <w:marLeft w:val="0"/>
                  <w:marRight w:val="0"/>
                  <w:marTop w:val="0"/>
                  <w:marBottom w:val="0"/>
                  <w:divBdr>
                    <w:top w:val="none" w:sz="0" w:space="0" w:color="auto"/>
                    <w:left w:val="none" w:sz="0" w:space="0" w:color="auto"/>
                    <w:bottom w:val="none" w:sz="0" w:space="0" w:color="auto"/>
                    <w:right w:val="none" w:sz="0" w:space="0" w:color="auto"/>
                  </w:divBdr>
                </w:div>
              </w:divsChild>
            </w:div>
            <w:div w:id="1952392415">
              <w:marLeft w:val="0"/>
              <w:marRight w:val="0"/>
              <w:marTop w:val="0"/>
              <w:marBottom w:val="0"/>
              <w:divBdr>
                <w:top w:val="none" w:sz="0" w:space="0" w:color="auto"/>
                <w:left w:val="none" w:sz="0" w:space="0" w:color="auto"/>
                <w:bottom w:val="none" w:sz="0" w:space="0" w:color="auto"/>
                <w:right w:val="none" w:sz="0" w:space="0" w:color="auto"/>
              </w:divBdr>
              <w:divsChild>
                <w:div w:id="1836724631">
                  <w:marLeft w:val="0"/>
                  <w:marRight w:val="0"/>
                  <w:marTop w:val="0"/>
                  <w:marBottom w:val="0"/>
                  <w:divBdr>
                    <w:top w:val="none" w:sz="0" w:space="0" w:color="auto"/>
                    <w:left w:val="none" w:sz="0" w:space="0" w:color="auto"/>
                    <w:bottom w:val="none" w:sz="0" w:space="0" w:color="auto"/>
                    <w:right w:val="none" w:sz="0" w:space="0" w:color="auto"/>
                  </w:divBdr>
                </w:div>
              </w:divsChild>
            </w:div>
            <w:div w:id="2135824908">
              <w:marLeft w:val="0"/>
              <w:marRight w:val="0"/>
              <w:marTop w:val="0"/>
              <w:marBottom w:val="0"/>
              <w:divBdr>
                <w:top w:val="none" w:sz="0" w:space="0" w:color="auto"/>
                <w:left w:val="none" w:sz="0" w:space="0" w:color="auto"/>
                <w:bottom w:val="none" w:sz="0" w:space="0" w:color="auto"/>
                <w:right w:val="none" w:sz="0" w:space="0" w:color="auto"/>
              </w:divBdr>
              <w:divsChild>
                <w:div w:id="157130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280466">
          <w:marLeft w:val="0"/>
          <w:marRight w:val="0"/>
          <w:marTop w:val="0"/>
          <w:marBottom w:val="0"/>
          <w:divBdr>
            <w:top w:val="none" w:sz="0" w:space="0" w:color="auto"/>
            <w:left w:val="none" w:sz="0" w:space="0" w:color="auto"/>
            <w:bottom w:val="none" w:sz="0" w:space="0" w:color="auto"/>
            <w:right w:val="none" w:sz="0" w:space="0" w:color="auto"/>
          </w:divBdr>
        </w:div>
        <w:div w:id="1621915013">
          <w:marLeft w:val="0"/>
          <w:marRight w:val="0"/>
          <w:marTop w:val="0"/>
          <w:marBottom w:val="0"/>
          <w:divBdr>
            <w:top w:val="none" w:sz="0" w:space="0" w:color="auto"/>
            <w:left w:val="none" w:sz="0" w:space="0" w:color="auto"/>
            <w:bottom w:val="none" w:sz="0" w:space="0" w:color="auto"/>
            <w:right w:val="none" w:sz="0" w:space="0" w:color="auto"/>
          </w:divBdr>
        </w:div>
      </w:divsChild>
    </w:div>
    <w:div w:id="1949652109">
      <w:bodyDiv w:val="1"/>
      <w:marLeft w:val="0"/>
      <w:marRight w:val="0"/>
      <w:marTop w:val="0"/>
      <w:marBottom w:val="0"/>
      <w:divBdr>
        <w:top w:val="none" w:sz="0" w:space="0" w:color="auto"/>
        <w:left w:val="none" w:sz="0" w:space="0" w:color="auto"/>
        <w:bottom w:val="none" w:sz="0" w:space="0" w:color="auto"/>
        <w:right w:val="none" w:sz="0" w:space="0" w:color="auto"/>
      </w:divBdr>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1996181955">
      <w:bodyDiv w:val="1"/>
      <w:marLeft w:val="0"/>
      <w:marRight w:val="0"/>
      <w:marTop w:val="0"/>
      <w:marBottom w:val="0"/>
      <w:divBdr>
        <w:top w:val="none" w:sz="0" w:space="0" w:color="auto"/>
        <w:left w:val="none" w:sz="0" w:space="0" w:color="auto"/>
        <w:bottom w:val="none" w:sz="0" w:space="0" w:color="auto"/>
        <w:right w:val="none" w:sz="0" w:space="0" w:color="auto"/>
      </w:divBdr>
    </w:div>
    <w:div w:id="2115243122">
      <w:bodyDiv w:val="1"/>
      <w:marLeft w:val="0"/>
      <w:marRight w:val="0"/>
      <w:marTop w:val="0"/>
      <w:marBottom w:val="0"/>
      <w:divBdr>
        <w:top w:val="none" w:sz="0" w:space="0" w:color="auto"/>
        <w:left w:val="none" w:sz="0" w:space="0" w:color="auto"/>
        <w:bottom w:val="none" w:sz="0" w:space="0" w:color="auto"/>
        <w:right w:val="none" w:sz="0" w:space="0" w:color="auto"/>
      </w:divBdr>
      <w:divsChild>
        <w:div w:id="592015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FCA24E1-B2F2-4641-964C-BD3A0E6CE805}">
    <t:Anchor>
      <t:Comment id="1850817965"/>
    </t:Anchor>
    <t:History>
      <t:Event id="{8F8D3374-0E68-4089-9078-BE3F21CB09CA}" time="2026-05-07T14:21:13.245Z">
        <t:Attribution userId="S::aurimas.baigys@ltgkc.lt::d412b621-c556-417e-ac0f-907e38fdb622" userProvider="AD" userName="Aurimas Baigys"/>
        <t:Anchor>
          <t:Comment id="1850817965"/>
        </t:Anchor>
        <t:Create/>
      </t:Event>
      <t:Event id="{5A3168DB-4811-4878-88AC-65DAA126CD25}" time="2026-05-07T14:21:13.245Z">
        <t:Attribution userId="S::aurimas.baigys@ltgkc.lt::d412b621-c556-417e-ac0f-907e38fdb622" userProvider="AD" userName="Aurimas Baigys"/>
        <t:Anchor>
          <t:Comment id="1850817965"/>
        </t:Anchor>
        <t:Assign userId="S::egidijus.asipauskas@ltgkc.lt::7a0cd340-9463-4613-9797-078101c1b019" userProvider="AD" userName="Egidijus Asipauskas"/>
      </t:Event>
      <t:Event id="{0E04D4C7-791E-4922-BAA3-9C34737C254C}" time="2026-05-07T14:21:13.245Z">
        <t:Attribution userId="S::aurimas.baigys@ltgkc.lt::d412b621-c556-417e-ac0f-907e38fdb622" userProvider="AD" userName="Aurimas Baigys"/>
        <t:Anchor>
          <t:Comment id="1850817965"/>
        </t:Anchor>
        <t:SetTitle title="Koks garantinis laikotarpis? Visą sutarties laiką? @Egidijus Asipauskas"/>
      </t:Event>
      <t:Event id="{DE104D0B-2E22-4B02-BFA2-35F9C8F35473}" time="2026-05-07T14:48:50.493Z">
        <t:Attribution userId="S::aurimas.baigys@ltgkc.lt::d412b621-c556-417e-ac0f-907e38fdb622" userProvider="AD" userName="Aurimas Baigys"/>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B396B0BF41E4F1DA9A5B012C4322CB8"/>
        <w:category>
          <w:name w:val="General"/>
          <w:gallery w:val="placeholder"/>
        </w:category>
        <w:types>
          <w:type w:val="bbPlcHdr"/>
        </w:types>
        <w:behaviors>
          <w:behavior w:val="content"/>
        </w:behaviors>
        <w:guid w:val="{EA84989C-2607-4C0A-96A8-C4C9BE4BD5D0}"/>
      </w:docPartPr>
      <w:docPartBody>
        <w:p w:rsidR="00795452" w:rsidRDefault="00880B0F" w:rsidP="00880B0F">
          <w:pPr>
            <w:pStyle w:val="AB396B0BF41E4F1DA9A5B012C4322CB8"/>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Sans-Serif">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B0F"/>
    <w:rsid w:val="000606FB"/>
    <w:rsid w:val="000A3725"/>
    <w:rsid w:val="001857F9"/>
    <w:rsid w:val="002B0155"/>
    <w:rsid w:val="00353269"/>
    <w:rsid w:val="004A1388"/>
    <w:rsid w:val="00525EA7"/>
    <w:rsid w:val="00634C49"/>
    <w:rsid w:val="006927EB"/>
    <w:rsid w:val="006B46DC"/>
    <w:rsid w:val="006D31A8"/>
    <w:rsid w:val="00795452"/>
    <w:rsid w:val="007B61F0"/>
    <w:rsid w:val="00880B0F"/>
    <w:rsid w:val="008E77AE"/>
    <w:rsid w:val="00BC30D8"/>
    <w:rsid w:val="00BC6FA5"/>
    <w:rsid w:val="00C03543"/>
    <w:rsid w:val="00C22B90"/>
    <w:rsid w:val="00C42D32"/>
    <w:rsid w:val="00DD258D"/>
    <w:rsid w:val="00E93AF1"/>
    <w:rsid w:val="00F606ED"/>
    <w:rsid w:val="00F609E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396B0BF41E4F1DA9A5B012C4322CB8">
    <w:name w:val="AB396B0BF41E4F1DA9A5B012C4322CB8"/>
    <w:rsid w:val="00880B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3" ma:contentTypeDescription="Kurkite naują dokumentą." ma:contentTypeScope="" ma:versionID="30e5e59dc711eb2ccdb1b3122597e26d">
  <xsd:schema xmlns:xsd="http://www.w3.org/2001/XMLSchema" xmlns:xs="http://www.w3.org/2001/XMLSchema" xmlns:p="http://schemas.microsoft.com/office/2006/metadata/properties" xmlns:ns2="581c640d-25ec-4a37-a009-cd95ad36d1f2" targetNamespace="http://schemas.microsoft.com/office/2006/metadata/properties" ma:root="true" ma:fieldsID="afbdb70f1303b4df0c4beced5ca690ae" ns2:_="">
    <xsd:import namespace="581c640d-25ec-4a37-a009-cd95ad36d1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c640d-25ec-4a37-a009-cd95ad36d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D4031-FC52-42D2-B5A3-6DE5511D9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1c640d-25ec-4a37-a009-cd95ad36d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8449</Words>
  <Characters>48162</Characters>
  <Application>Microsoft Office Word</Application>
  <DocSecurity>4</DocSecurity>
  <Lines>401</Lines>
  <Paragraphs>112</Paragraphs>
  <ScaleCrop>false</ScaleCrop>
  <Company/>
  <LinksUpToDate>false</LinksUpToDate>
  <CharactersWithSpaces>56499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Asipauskas</dc:creator>
  <cp:keywords/>
  <dc:description/>
  <cp:lastModifiedBy>Arūnas Sabaliauskas</cp:lastModifiedBy>
  <cp:revision>319</cp:revision>
  <dcterms:created xsi:type="dcterms:W3CDTF">2026-05-05T13:05:00Z</dcterms:created>
  <dcterms:modified xsi:type="dcterms:W3CDTF">2026-05-18T11:11:00Z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0x010100ED461C3A82C3E641AEA02F41CF2A54B2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Order">
    <vt:r8>141700</vt:r8>
  </property>
  <property fmtid="{D5CDD505-2E9C-101B-9397-08002B2CF9AE}" pid="20" name="xd_Signature">
    <vt:bool>false</vt:bool>
  </property>
  <property fmtid="{D5CDD505-2E9C-101B-9397-08002B2CF9AE}" pid="21" name="SharedWithUsers">
    <vt:lpwstr>2517;#Sigita Mačiulienė;#3265;#Paulius Mušauskas;#6129;#Jolanta Jonikaitė</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