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41" w:rsidRPr="00892F5E" w:rsidRDefault="00CC3141" w:rsidP="00CC3141">
      <w:pPr>
        <w:ind w:left="7371"/>
        <w:jc w:val="both"/>
      </w:pPr>
      <w:bookmarkStart w:id="0" w:name="_GoBack"/>
      <w:r w:rsidRPr="00892F5E">
        <w:t xml:space="preserve">Pirkimo sąlygų   </w:t>
      </w:r>
    </w:p>
    <w:p w:rsidR="00CC3141" w:rsidRPr="00892F5E" w:rsidRDefault="00884D98" w:rsidP="00CC3141">
      <w:pPr>
        <w:ind w:left="7371"/>
        <w:jc w:val="both"/>
      </w:pPr>
      <w:r>
        <w:t>7</w:t>
      </w:r>
      <w:r w:rsidR="00CC3141" w:rsidRPr="00892F5E">
        <w:t xml:space="preserve"> priedas</w:t>
      </w:r>
    </w:p>
    <w:p w:rsidR="00CC3141" w:rsidRPr="00892F5E" w:rsidRDefault="00CC3141" w:rsidP="00CC3141">
      <w:pPr>
        <w:tabs>
          <w:tab w:val="center" w:pos="4818"/>
          <w:tab w:val="left" w:pos="7295"/>
        </w:tabs>
        <w:autoSpaceDE w:val="0"/>
        <w:autoSpaceDN w:val="0"/>
        <w:adjustRightInd w:val="0"/>
        <w:spacing w:before="28"/>
        <w:ind w:left="7371"/>
        <w:rPr>
          <w:rStyle w:val="FontStyle18"/>
        </w:rPr>
      </w:pPr>
      <w:r w:rsidRPr="00892F5E">
        <w:rPr>
          <w:b/>
        </w:rPr>
        <w:t>Sutarties p</w:t>
      </w:r>
      <w:r w:rsidRPr="00892F5E">
        <w:rPr>
          <w:rStyle w:val="FontStyle18"/>
          <w:b/>
        </w:rPr>
        <w:t>rojekta</w:t>
      </w:r>
      <w:r>
        <w:rPr>
          <w:rStyle w:val="FontStyle18"/>
          <w:b/>
        </w:rPr>
        <w:t>s</w:t>
      </w:r>
    </w:p>
    <w:bookmarkEnd w:id="0"/>
    <w:p w:rsidR="00CC3141" w:rsidRDefault="00CC3141">
      <w:pPr>
        <w:spacing w:after="80"/>
        <w:jc w:val="center"/>
        <w:rPr>
          <w:b/>
          <w:bCs/>
        </w:rPr>
      </w:pPr>
    </w:p>
    <w:p w:rsidR="00CC3141" w:rsidRDefault="00CC3141">
      <w:pPr>
        <w:spacing w:after="80"/>
        <w:jc w:val="center"/>
        <w:rPr>
          <w:b/>
          <w:bCs/>
        </w:rPr>
      </w:pPr>
    </w:p>
    <w:p w:rsidR="002A79AD" w:rsidRPr="00CC3141" w:rsidRDefault="00AB1446">
      <w:pPr>
        <w:spacing w:after="80"/>
        <w:jc w:val="center"/>
      </w:pPr>
      <w:r w:rsidRPr="00CC3141">
        <w:rPr>
          <w:b/>
          <w:bCs/>
        </w:rPr>
        <w:t>NEUROEDUKACIJOS PASLAUGŲ TEIKIMO SUTARTIS</w:t>
      </w:r>
    </w:p>
    <w:p w:rsidR="002A79AD" w:rsidRPr="00CC3141" w:rsidRDefault="00AB1446">
      <w:pPr>
        <w:spacing w:after="80"/>
        <w:jc w:val="center"/>
      </w:pPr>
      <w:r w:rsidRPr="00CC3141">
        <w:rPr>
          <w:b/>
          <w:bCs/>
        </w:rPr>
        <w:t>Nr. _____</w:t>
      </w:r>
    </w:p>
    <w:p w:rsidR="002A79AD" w:rsidRDefault="002A79AD">
      <w:pPr>
        <w:spacing w:after="80"/>
      </w:pPr>
    </w:p>
    <w:p w:rsidR="002A79AD" w:rsidRDefault="00AB1446">
      <w:pPr>
        <w:spacing w:after="80"/>
        <w:jc w:val="center"/>
      </w:pPr>
      <w:r>
        <w:t>Kaunas, 202__ m. _____________ mėn. ___ d.</w:t>
      </w:r>
    </w:p>
    <w:p w:rsidR="002A79AD" w:rsidRDefault="002A79AD">
      <w:pPr>
        <w:spacing w:after="200"/>
      </w:pPr>
    </w:p>
    <w:p w:rsidR="002A79AD" w:rsidRDefault="00AB1446">
      <w:pPr>
        <w:spacing w:after="120"/>
      </w:pPr>
      <w:r>
        <w:t>Viešoji į</w:t>
      </w:r>
      <w:r w:rsidR="00CC3141">
        <w:t xml:space="preserve">staiga „Kauno lietaus vaikai", </w:t>
      </w:r>
      <w:r w:rsidR="00CC3141">
        <w:rPr>
          <w:szCs w:val="20"/>
        </w:rPr>
        <w:t>juridinio asmens kodas 305278750,</w:t>
      </w:r>
      <w:r w:rsidR="00CC3141">
        <w:t xml:space="preserve"> </w:t>
      </w:r>
      <w:r w:rsidR="00CC3141">
        <w:rPr>
          <w:szCs w:val="20"/>
        </w:rPr>
        <w:t xml:space="preserve">A. Juozapavičiaus pr. 21A-23, LT-45256 Kaunas, </w:t>
      </w:r>
      <w:r>
        <w:t xml:space="preserve">atstovaujama _____, veikiančio pagal įstatus (toliau – </w:t>
      </w:r>
      <w:r>
        <w:rPr>
          <w:b/>
          <w:bCs/>
        </w:rPr>
        <w:t>Pirkėjas</w:t>
      </w:r>
      <w:r>
        <w:t>),</w:t>
      </w:r>
    </w:p>
    <w:p w:rsidR="002A79AD" w:rsidRDefault="002A79AD">
      <w:pPr>
        <w:spacing w:after="80"/>
      </w:pPr>
    </w:p>
    <w:p w:rsidR="002A79AD" w:rsidRDefault="00AB1446">
      <w:pPr>
        <w:spacing w:after="120"/>
      </w:pPr>
      <w:r>
        <w:t>ir</w:t>
      </w:r>
    </w:p>
    <w:p w:rsidR="002A79AD" w:rsidRDefault="002A79AD">
      <w:pPr>
        <w:spacing w:after="80"/>
      </w:pPr>
    </w:p>
    <w:p w:rsidR="002A79AD" w:rsidRDefault="00AB1446">
      <w:pPr>
        <w:spacing w:after="120"/>
      </w:pPr>
      <w:r>
        <w:t xml:space="preserve">________________________________, juridinio asmens kodas / asmens kodas _____, buveinė / adresas _____, atstovaujama _____ (toliau – </w:t>
      </w:r>
      <w:r>
        <w:rPr>
          <w:b/>
          <w:bCs/>
        </w:rPr>
        <w:t>Paslaugų teikėjas</w:t>
      </w:r>
      <w:r>
        <w:t>),</w:t>
      </w:r>
    </w:p>
    <w:p w:rsidR="002A79AD" w:rsidRDefault="002A79AD">
      <w:pPr>
        <w:spacing w:after="80"/>
      </w:pPr>
    </w:p>
    <w:p w:rsidR="002A79AD" w:rsidRDefault="00AB1446">
      <w:pPr>
        <w:spacing w:after="120"/>
      </w:pPr>
      <w:r>
        <w:t>toliau vadinami Šalimis, o kiekviena atskirai – Šalimi,</w:t>
      </w:r>
    </w:p>
    <w:p w:rsidR="002A79AD" w:rsidRDefault="002A79AD">
      <w:pPr>
        <w:spacing w:after="80"/>
      </w:pPr>
    </w:p>
    <w:p w:rsidR="002A79AD" w:rsidRDefault="00AB1446">
      <w:pPr>
        <w:spacing w:after="120"/>
      </w:pPr>
      <w:r>
        <w:t xml:space="preserve">vadovaudamiesi </w:t>
      </w:r>
      <w:proofErr w:type="spellStart"/>
      <w:r>
        <w:t>neuroedukacijos</w:t>
      </w:r>
      <w:proofErr w:type="spellEnd"/>
      <w:r>
        <w:t xml:space="preserve"> paslaugų pirkimo supaprastintų pirkimų mažos vertės apklausos būdu (pirkimo Nr. _____, CPV kodas 80340000-9) rezultatais, pagal kuriuos Paslaugų teikėjas pripažintas laimėtoju, sudarė šią viešojo pirkimo-pardavimo sutartį (toliau – </w:t>
      </w:r>
      <w:r>
        <w:rPr>
          <w:b/>
          <w:bCs/>
        </w:rPr>
        <w:t>Sutartis</w:t>
      </w:r>
      <w:r>
        <w:t>) ir susitarė:</w:t>
      </w:r>
    </w:p>
    <w:p w:rsidR="002A79AD" w:rsidRDefault="002A79AD">
      <w:pPr>
        <w:spacing w:after="200"/>
      </w:pPr>
    </w:p>
    <w:p w:rsidR="002A79AD" w:rsidRDefault="00AB1446">
      <w:pPr>
        <w:pStyle w:val="Heading1"/>
        <w:pBdr>
          <w:bottom w:val="single" w:sz="4" w:space="4" w:color="2E4057"/>
        </w:pBdr>
        <w:spacing w:before="280"/>
      </w:pPr>
      <w:r>
        <w:t>1. TERMINAI IR SĄVOKOS</w:t>
      </w:r>
    </w:p>
    <w:p w:rsidR="002A79AD" w:rsidRDefault="00AB1446">
      <w:pPr>
        <w:spacing w:after="120"/>
      </w:pPr>
      <w:r>
        <w:t xml:space="preserve">1.1. </w:t>
      </w:r>
      <w:r>
        <w:rPr>
          <w:b/>
          <w:bCs/>
        </w:rPr>
        <w:t>Pirkėjas</w:t>
      </w:r>
      <w:r>
        <w:t xml:space="preserve"> – </w:t>
      </w:r>
      <w:proofErr w:type="spellStart"/>
      <w:r>
        <w:t>VšĮ</w:t>
      </w:r>
      <w:proofErr w:type="spellEnd"/>
      <w:r>
        <w:t xml:space="preserve"> „Kauno lietaus vaikai".</w:t>
      </w:r>
    </w:p>
    <w:p w:rsidR="002A79AD" w:rsidRDefault="00AB1446">
      <w:pPr>
        <w:spacing w:after="120"/>
      </w:pPr>
      <w:r>
        <w:t xml:space="preserve">1.2. </w:t>
      </w:r>
      <w:r>
        <w:rPr>
          <w:b/>
          <w:bCs/>
        </w:rPr>
        <w:t>Paslaugų teikėjas</w:t>
      </w:r>
      <w:r>
        <w:t xml:space="preserve"> – ūkio subjektas, su kuriuo sudaryta ši Sutartis.</w:t>
      </w:r>
    </w:p>
    <w:p w:rsidR="002A79AD" w:rsidRDefault="00AB1446">
      <w:pPr>
        <w:spacing w:after="120"/>
      </w:pPr>
      <w:r>
        <w:t xml:space="preserve">1.3. </w:t>
      </w:r>
      <w:r>
        <w:rPr>
          <w:b/>
          <w:bCs/>
        </w:rPr>
        <w:t>Šalys</w:t>
      </w:r>
      <w:r>
        <w:t xml:space="preserve"> – Pirkėjas ir Paslaugų teikėjas kartu.</w:t>
      </w:r>
    </w:p>
    <w:p w:rsidR="002A79AD" w:rsidRDefault="00AB1446">
      <w:pPr>
        <w:spacing w:after="120"/>
      </w:pPr>
      <w:r>
        <w:t xml:space="preserve">1.4. </w:t>
      </w:r>
      <w:r>
        <w:rPr>
          <w:b/>
          <w:bCs/>
        </w:rPr>
        <w:t>Paslauga</w:t>
      </w:r>
      <w:r>
        <w:t xml:space="preserve"> – </w:t>
      </w:r>
      <w:proofErr w:type="spellStart"/>
      <w:r>
        <w:t>neuroedukacijos</w:t>
      </w:r>
      <w:proofErr w:type="spellEnd"/>
      <w:r>
        <w:t xml:space="preserve"> grupiniai užsiėmimai, teikiami pagal Techninę specifikaciją (Sutarties 1 priedas).</w:t>
      </w:r>
    </w:p>
    <w:p w:rsidR="002A79AD" w:rsidRDefault="00AB1446">
      <w:pPr>
        <w:spacing w:after="120"/>
      </w:pPr>
      <w:r>
        <w:t xml:space="preserve">1.5. </w:t>
      </w:r>
      <w:r>
        <w:rPr>
          <w:b/>
          <w:bCs/>
        </w:rPr>
        <w:t>Akademinė valanda</w:t>
      </w:r>
      <w:r>
        <w:t xml:space="preserve"> – 45 (keturiasdešimt penkios) minutės.</w:t>
      </w:r>
    </w:p>
    <w:p w:rsidR="002A79AD" w:rsidRDefault="00AB1446">
      <w:pPr>
        <w:spacing w:after="120"/>
      </w:pPr>
      <w:r>
        <w:t xml:space="preserve">1.6. </w:t>
      </w:r>
      <w:r>
        <w:rPr>
          <w:b/>
          <w:bCs/>
        </w:rPr>
        <w:t>Užsiėmimas</w:t>
      </w:r>
      <w:r>
        <w:t xml:space="preserve"> – vienas Paslaugos vienetas, trunkantis 2 akademines valandas (2 × 45 min. = 90 min.).</w:t>
      </w:r>
    </w:p>
    <w:p w:rsidR="002A79AD" w:rsidRDefault="00AB1446">
      <w:pPr>
        <w:spacing w:after="120"/>
      </w:pPr>
      <w:r>
        <w:t xml:space="preserve">1.7. </w:t>
      </w:r>
      <w:r>
        <w:rPr>
          <w:b/>
          <w:bCs/>
        </w:rPr>
        <w:t>Techninė specifikacija</w:t>
      </w:r>
      <w:r>
        <w:t xml:space="preserve"> – Sutarties 1 priedas, kuriame nustatyti Paslaugų turinio, apimties ir kokybės reikalavimai.</w:t>
      </w:r>
    </w:p>
    <w:p w:rsidR="002A79AD" w:rsidRDefault="00AB1446">
      <w:pPr>
        <w:spacing w:after="120"/>
      </w:pPr>
      <w:r>
        <w:lastRenderedPageBreak/>
        <w:t xml:space="preserve">1.8. </w:t>
      </w:r>
      <w:r>
        <w:rPr>
          <w:b/>
          <w:bCs/>
        </w:rPr>
        <w:t>BDAR</w:t>
      </w:r>
      <w:r>
        <w:t xml:space="preserve"> – Bendrasis duomenų apsaugos reglamentas (ES) 2016/679.</w:t>
      </w:r>
    </w:p>
    <w:p w:rsidR="002A79AD" w:rsidRDefault="00AB1446">
      <w:pPr>
        <w:spacing w:after="120"/>
      </w:pPr>
      <w:r>
        <w:t xml:space="preserve">1.9. </w:t>
      </w:r>
      <w:r>
        <w:rPr>
          <w:b/>
          <w:bCs/>
        </w:rPr>
        <w:t>CPVA</w:t>
      </w:r>
      <w:r>
        <w:t xml:space="preserve"> – Centrinė projektų valdymo agentūra.</w:t>
      </w:r>
    </w:p>
    <w:p w:rsidR="002A79AD" w:rsidRDefault="00AB1446">
      <w:pPr>
        <w:spacing w:after="120"/>
      </w:pPr>
      <w:r>
        <w:t xml:space="preserve">1.10. </w:t>
      </w:r>
      <w:r>
        <w:rPr>
          <w:b/>
          <w:bCs/>
        </w:rPr>
        <w:t>Priėmimo–perdavimo aktas</w:t>
      </w:r>
      <w:r>
        <w:t xml:space="preserve"> – Šalių pasirašytas dokumentas, patvirtinantis tinkamai suteiktas Paslaugas.</w:t>
      </w:r>
    </w:p>
    <w:p w:rsidR="006B7622" w:rsidRDefault="006B7622">
      <w:pPr>
        <w:pStyle w:val="Heading1"/>
        <w:pBdr>
          <w:bottom w:val="single" w:sz="4" w:space="4" w:color="2E4057"/>
        </w:pBdr>
        <w:spacing w:before="280"/>
      </w:pPr>
    </w:p>
    <w:p w:rsidR="002A79AD" w:rsidRDefault="00AB1446">
      <w:pPr>
        <w:pStyle w:val="Heading1"/>
        <w:pBdr>
          <w:bottom w:val="single" w:sz="4" w:space="4" w:color="2E4057"/>
        </w:pBdr>
        <w:spacing w:before="280"/>
      </w:pPr>
      <w:r>
        <w:t>2. SUTARTIES DALYKAS</w:t>
      </w:r>
    </w:p>
    <w:p w:rsidR="002A79AD" w:rsidRDefault="00AB1446">
      <w:pPr>
        <w:spacing w:after="120"/>
      </w:pPr>
      <w:r>
        <w:t xml:space="preserve">2.1. </w:t>
      </w:r>
      <w:r>
        <w:rPr>
          <w:b/>
          <w:bCs/>
        </w:rPr>
        <w:t>Paslaugų teikėjas įsipareigoja</w:t>
      </w:r>
      <w:r>
        <w:t xml:space="preserve"> šioje Sutartyje nustatytomis sąlygomis ir tvarka teikti </w:t>
      </w:r>
      <w:proofErr w:type="spellStart"/>
      <w:r>
        <w:t>neuroedukacijos</w:t>
      </w:r>
      <w:proofErr w:type="spellEnd"/>
      <w:r>
        <w:t xml:space="preserve"> grupinių užsiėmimų Paslaugas pagal Techninę specifikaciją (1 priedas), o Pirkėjas įsipareigoja priimti tinkamai suteiktas Paslaugas ir atsiskaityti su Paslaugų teikėju šioje Sutartyje nustatyta tvarka.</w:t>
      </w:r>
    </w:p>
    <w:p w:rsidR="002A79AD" w:rsidRDefault="00AB1446">
      <w:pPr>
        <w:spacing w:after="120"/>
      </w:pPr>
      <w:r>
        <w:t>2.2. Šia Sutartimi reguliuojami santykiai apima: užsiėmimų planavimą ir vykdymą; dalyvių apskaitą; ataskaitų rengimą; priemonių užtikrinimą; duomenų apsaugą.</w:t>
      </w:r>
    </w:p>
    <w:p w:rsidR="002A79AD" w:rsidRDefault="00AB1446">
      <w:pPr>
        <w:spacing w:after="120"/>
      </w:pPr>
      <w:r>
        <w:t xml:space="preserve">2.3. Pirkimo rezultatas – tinkamai suteiktos </w:t>
      </w:r>
      <w:proofErr w:type="spellStart"/>
      <w:r>
        <w:t>neuroedukacijos</w:t>
      </w:r>
      <w:proofErr w:type="spellEnd"/>
      <w:r>
        <w:t xml:space="preserve"> Paslaugos pagal Techninėje specifikacijoje nurodytus rodiklius.</w:t>
      </w:r>
    </w:p>
    <w:p w:rsidR="002A79AD" w:rsidRDefault="00AB1446">
      <w:pPr>
        <w:spacing w:after="120"/>
      </w:pPr>
      <w:r>
        <w:t>2.4. Sutartis sudedama iš šių dokumentų, kuriais remiamasi prioriteto mažėjimo tvarka:</w:t>
      </w:r>
    </w:p>
    <w:p w:rsidR="002A79AD" w:rsidRDefault="00AB1446">
      <w:pPr>
        <w:spacing w:after="80"/>
        <w:ind w:left="720"/>
      </w:pPr>
      <w:r>
        <w:t>a) ši Sutartis;</w:t>
      </w:r>
    </w:p>
    <w:p w:rsidR="002A79AD" w:rsidRDefault="00AB1446">
      <w:pPr>
        <w:spacing w:after="80"/>
        <w:ind w:left="720"/>
      </w:pPr>
      <w:r>
        <w:t>b) Techninė specifikacija (1 priedas);</w:t>
      </w:r>
    </w:p>
    <w:p w:rsidR="002A79AD" w:rsidRDefault="00AB1446">
      <w:pPr>
        <w:spacing w:after="80"/>
        <w:ind w:left="720"/>
      </w:pPr>
      <w:r>
        <w:t>c) Asmens duomenų tvarkymo susitarimas (2 priedas);</w:t>
      </w:r>
    </w:p>
    <w:p w:rsidR="002A79AD" w:rsidRDefault="00AB1446">
      <w:pPr>
        <w:spacing w:after="80"/>
        <w:ind w:left="720"/>
      </w:pPr>
      <w:r>
        <w:t>d) Paslaugų teikėjo pasiūlymas.</w:t>
      </w:r>
    </w:p>
    <w:p w:rsidR="002A79AD" w:rsidRDefault="00AB1446">
      <w:pPr>
        <w:spacing w:after="120"/>
      </w:pPr>
      <w:r>
        <w:t>Esant prieštaravimų tarp dokumentų, pirmenybė teikiama aukščiau išvardintam dokumentui.</w:t>
      </w:r>
    </w:p>
    <w:p w:rsidR="002A79AD" w:rsidRDefault="00AB1446">
      <w:pPr>
        <w:pStyle w:val="Heading1"/>
        <w:pBdr>
          <w:bottom w:val="single" w:sz="4" w:space="4" w:color="2E4057"/>
        </w:pBdr>
        <w:spacing w:before="280"/>
      </w:pPr>
      <w:r>
        <w:t>3. PASLAUGŲ TEIKIMO SĄLYGOS</w:t>
      </w:r>
    </w:p>
    <w:p w:rsidR="002A79AD" w:rsidRDefault="00AB1446">
      <w:pPr>
        <w:spacing w:after="120"/>
      </w:pPr>
      <w:r>
        <w:t xml:space="preserve">3.1. </w:t>
      </w:r>
      <w:r>
        <w:rPr>
          <w:b/>
          <w:bCs/>
        </w:rPr>
        <w:t>Vieta:</w:t>
      </w:r>
      <w:r>
        <w:t xml:space="preserve"> Paslaugos teikiamos Pirkėjo patalpose Kauno mieste (pagrindinė </w:t>
      </w:r>
      <w:proofErr w:type="spellStart"/>
      <w:r>
        <w:t>lokacija</w:t>
      </w:r>
      <w:proofErr w:type="spellEnd"/>
      <w:r>
        <w:t xml:space="preserve"> – Mažoji g. 11B, Kaunas). Paslaugų teikėjas privalo teikti Paslaugas tik Pirkėjo nurodytose patalpose ir neturi teisės vienašališkai keisti paslaugų teikimo vietos.</w:t>
      </w:r>
    </w:p>
    <w:p w:rsidR="002A79AD" w:rsidRDefault="00AB1446">
      <w:pPr>
        <w:spacing w:after="120"/>
      </w:pPr>
      <w:r>
        <w:t xml:space="preserve">3.2. </w:t>
      </w:r>
      <w:r>
        <w:rPr>
          <w:b/>
          <w:bCs/>
        </w:rPr>
        <w:t>Grafikas:</w:t>
      </w:r>
      <w:r>
        <w:t xml:space="preserve"> Paslaugų teikėjas privalo suderinti kiekvieno mėnesio paslaugų teikimo grafiką su Pirkėju ne vėliau kaip per 10 (dešimt) darbo dienų iki ateinančio mėnesio pradžios. Už grafiko suderinimą atsako Paslaugų teikėjas. Grafikas laikomas suderintu gavus Pirkėjo raštišką patvirtinimą.</w:t>
      </w:r>
    </w:p>
    <w:p w:rsidR="002A79AD" w:rsidRDefault="00AB1446">
      <w:pPr>
        <w:spacing w:after="120"/>
      </w:pPr>
      <w:r>
        <w:t xml:space="preserve">3.3. </w:t>
      </w:r>
      <w:r>
        <w:rPr>
          <w:b/>
          <w:bCs/>
        </w:rPr>
        <w:t>Dažnumas:</w:t>
      </w:r>
      <w:r>
        <w:t xml:space="preserve"> Paslaugų teikėjas privalo vykdyti ne mažiau kaip 2 (du) Užsiėmimus per savaitę, jei Pirkėjas nenurodo kitaip pagal 3.5 punktą.</w:t>
      </w:r>
    </w:p>
    <w:p w:rsidR="002A79AD" w:rsidRDefault="00AB1446">
      <w:pPr>
        <w:spacing w:after="120"/>
      </w:pPr>
      <w:r>
        <w:t xml:space="preserve">3.4. </w:t>
      </w:r>
      <w:r>
        <w:rPr>
          <w:b/>
          <w:bCs/>
        </w:rPr>
        <w:t>Nuotolinis teikimas:</w:t>
      </w:r>
      <w:r>
        <w:t xml:space="preserve"> Paslaugų teikėjui draudžiama teikti Paslaugas nuotoliniu būdu be išankstinio raštiško Pirkėjo sutikimo. Išimtys galimos tik Pirkėjui raštiškai patvirtinus ir tik esant nuo Paslaugų teikėjo nepriklausančioms aplinkybėms.</w:t>
      </w:r>
    </w:p>
    <w:p w:rsidR="002A79AD" w:rsidRDefault="00AB1446">
      <w:pPr>
        <w:spacing w:after="120"/>
      </w:pPr>
      <w:r>
        <w:t xml:space="preserve">3.5. </w:t>
      </w:r>
      <w:r>
        <w:rPr>
          <w:b/>
          <w:bCs/>
        </w:rPr>
        <w:t>Intensyvumo didinimas:</w:t>
      </w:r>
      <w:r>
        <w:t xml:space="preserve"> Siekdamas projekto „Švietimo pagalbos ir koordinuotai teikiamų paslaugų užtikrinimas Kauno mieste" (projekto kodas 10-091-K-0007) rodiklių, Pirkėjas turi teisę raštu nurodyti Paslaugų teikėjui padidinti Užsiėmimų skaičių per savaitę, nekeičiant vieneto kainos ir neviršijant 3.1 punkte nurodytos maksimalios apimties. Paslaugų teikėjas privalo pradėti vykdyti pakitusį </w:t>
      </w:r>
      <w:r>
        <w:lastRenderedPageBreak/>
        <w:t>intensyvumą nuo Pirkėjo nurodytos datos, bet ne anksčiau kaip po 5 (penkių) darbo dienų nuo raštiško nurodymo gavimo.</w:t>
      </w:r>
    </w:p>
    <w:p w:rsidR="002A79AD" w:rsidRDefault="00AB1446">
      <w:pPr>
        <w:spacing w:after="120"/>
      </w:pPr>
      <w:r>
        <w:t xml:space="preserve">3.6. </w:t>
      </w:r>
      <w:r>
        <w:rPr>
          <w:b/>
          <w:bCs/>
        </w:rPr>
        <w:t>Priemonės:</w:t>
      </w:r>
      <w:r>
        <w:t xml:space="preserve"> Paslaugų teikėjas privalo atvykti su visomis metodinėmis, sensorinėmis ir higienos priemonėmis, reikalingomis iki 12 (dvylikos) dalyvių grupei. Priemonių išlaidos yra įskaičiuotos į Užsiėmimo kainą.</w:t>
      </w:r>
    </w:p>
    <w:p w:rsidR="006B7622" w:rsidRDefault="006B7622">
      <w:pPr>
        <w:spacing w:after="120"/>
      </w:pPr>
    </w:p>
    <w:p w:rsidR="002A79AD" w:rsidRDefault="00AB1446">
      <w:pPr>
        <w:pStyle w:val="Heading1"/>
        <w:pBdr>
          <w:bottom w:val="single" w:sz="4" w:space="4" w:color="2E4057"/>
        </w:pBdr>
        <w:spacing w:before="280"/>
      </w:pPr>
      <w:r>
        <w:t>4. PASLAUGŲ APIMTIS IR TRUKMĖ</w:t>
      </w:r>
    </w:p>
    <w:p w:rsidR="002A79AD" w:rsidRDefault="00AB1446">
      <w:pPr>
        <w:spacing w:after="120"/>
      </w:pPr>
      <w:r>
        <w:t xml:space="preserve">4.1. </w:t>
      </w:r>
      <w:r>
        <w:rPr>
          <w:b/>
          <w:bCs/>
        </w:rPr>
        <w:t>Maksimali apimtis:</w:t>
      </w:r>
      <w:r>
        <w:t xml:space="preserve"> iki 288 (dviejų šimtų aštuoniasdešimt aštuonių) Užsiėmimų pagal šią Sutartį (viena pirkimo dalis). Pirkėjas nėra įpareigotas užsakyti maksimalios apimties.</w:t>
      </w:r>
    </w:p>
    <w:p w:rsidR="002A79AD" w:rsidRDefault="00AB1446">
      <w:pPr>
        <w:spacing w:after="120"/>
      </w:pPr>
      <w:r>
        <w:t xml:space="preserve">4.2. </w:t>
      </w:r>
      <w:r>
        <w:rPr>
          <w:b/>
          <w:bCs/>
        </w:rPr>
        <w:t>Sutarties trukmė:</w:t>
      </w:r>
      <w:r>
        <w:t xml:space="preserve"> Sutartis galioja iki 36 (trisdešimt šešių) mėnesių nuo Sutarties įsigaliojimo dienos arba iki maksimalios apimties išnaudojimo, priklausomai nuo to, kas įvyksta anksčiau.</w:t>
      </w:r>
    </w:p>
    <w:p w:rsidR="002A79AD" w:rsidRDefault="00AB1446">
      <w:pPr>
        <w:spacing w:after="120"/>
      </w:pPr>
      <w:r>
        <w:t xml:space="preserve">4.3. </w:t>
      </w:r>
      <w:r>
        <w:rPr>
          <w:b/>
          <w:bCs/>
        </w:rPr>
        <w:t>Paslaugų pradžia:</w:t>
      </w:r>
      <w:r>
        <w:t xml:space="preserve"> Paslaugų teikėjas privalo pradėti teikti Paslaugas per 10 (dešimt) darbo dienų nuo Sutarties pasirašymo dienos.</w:t>
      </w:r>
    </w:p>
    <w:p w:rsidR="002A79AD" w:rsidRDefault="00AB1446">
      <w:pPr>
        <w:spacing w:after="120"/>
      </w:pPr>
      <w:r>
        <w:t>4.4. Sutartis įsigalioja kitą dieną po jos pasirašymo. Sutartis baigiasi atsiradus bent vienai aplinkybei:</w:t>
      </w:r>
    </w:p>
    <w:p w:rsidR="002A79AD" w:rsidRDefault="00AB1446">
      <w:pPr>
        <w:spacing w:after="80"/>
        <w:ind w:left="720"/>
      </w:pPr>
      <w:r>
        <w:t>a) pasibaigus 4.2 punkte nustatytam terminui;</w:t>
      </w:r>
    </w:p>
    <w:p w:rsidR="002A79AD" w:rsidRDefault="00AB1446">
      <w:pPr>
        <w:spacing w:after="80"/>
        <w:ind w:left="720"/>
      </w:pPr>
      <w:r>
        <w:t>b) kai Šalys tinkamai įvykdo visas iš Sutarties kylančias prievoles arba išnaudojama maksimali apimtis;</w:t>
      </w:r>
    </w:p>
    <w:p w:rsidR="002A79AD" w:rsidRDefault="00AB1446">
      <w:pPr>
        <w:spacing w:after="80"/>
        <w:ind w:left="720"/>
      </w:pPr>
      <w:r>
        <w:t>c) kai Sutartis nutraukiama šios Sutarties ar teisės aktų nustatyta tvarka.</w:t>
      </w:r>
    </w:p>
    <w:p w:rsidR="002A79AD" w:rsidRDefault="00AB1446">
      <w:pPr>
        <w:spacing w:after="120"/>
      </w:pPr>
      <w:r>
        <w:t>4.5. Sutarties pasibaigus arba ją nutraukus, lieka galioti nuostatos dėl atsakomybės, atsiskaitymų, konfidencialumo ir asmens duomenų apsaugos.</w:t>
      </w:r>
    </w:p>
    <w:p w:rsidR="002A79AD" w:rsidRDefault="00AB1446">
      <w:pPr>
        <w:pStyle w:val="Heading1"/>
        <w:pBdr>
          <w:bottom w:val="single" w:sz="4" w:space="4" w:color="2E4057"/>
        </w:pBdr>
        <w:spacing w:before="280"/>
      </w:pPr>
      <w:r>
        <w:t>5. KAINA IR ATSISKAITYMAS</w:t>
      </w:r>
    </w:p>
    <w:p w:rsidR="002A79AD" w:rsidRDefault="00AB1446">
      <w:pPr>
        <w:spacing w:after="120"/>
      </w:pPr>
      <w:r>
        <w:t xml:space="preserve">5.1. </w:t>
      </w:r>
      <w:r>
        <w:rPr>
          <w:b/>
          <w:bCs/>
        </w:rPr>
        <w:t>Fiksuota kaina:</w:t>
      </w:r>
      <w:r>
        <w:t xml:space="preserve"> Fiksuota Užsiėmimo kaina yra _____ </w:t>
      </w:r>
      <w:proofErr w:type="spellStart"/>
      <w:r>
        <w:t>Eur</w:t>
      </w:r>
      <w:proofErr w:type="spellEnd"/>
      <w:r>
        <w:t xml:space="preserve"> (________ eurų) be PVM, arba _____ </w:t>
      </w:r>
      <w:proofErr w:type="spellStart"/>
      <w:r>
        <w:t>Eur</w:t>
      </w:r>
      <w:proofErr w:type="spellEnd"/>
      <w:r>
        <w:t xml:space="preserve"> su PVM (21 %), už 1 (vieną) Užsiėmimą (2 akademinės valandos = 90 min.).</w:t>
      </w:r>
    </w:p>
    <w:p w:rsidR="002A79AD" w:rsidRDefault="00AB1446">
      <w:pPr>
        <w:spacing w:after="120"/>
      </w:pPr>
      <w:r>
        <w:t xml:space="preserve">5.2. </w:t>
      </w:r>
      <w:r>
        <w:rPr>
          <w:b/>
          <w:bCs/>
        </w:rPr>
        <w:t>Kaina „viskas įskaičiuota":</w:t>
      </w:r>
      <w:r>
        <w:t xml:space="preserve"> Fiksuota kaina apima visas su Paslaugų teikimu susijusias sąnaudas, įskaitant:</w:t>
      </w:r>
    </w:p>
    <w:p w:rsidR="002A79AD" w:rsidRDefault="00AB1446">
      <w:pPr>
        <w:spacing w:after="80"/>
        <w:ind w:left="720"/>
      </w:pPr>
      <w:r>
        <w:t xml:space="preserve">– </w:t>
      </w:r>
      <w:proofErr w:type="spellStart"/>
      <w:r>
        <w:t>neuroedukatoriaus</w:t>
      </w:r>
      <w:proofErr w:type="spellEnd"/>
      <w:r>
        <w:t xml:space="preserve"> darbo užmokestį ir su juo susijusius mokesčius;</w:t>
      </w:r>
    </w:p>
    <w:p w:rsidR="002A79AD" w:rsidRDefault="00AB1446">
      <w:pPr>
        <w:spacing w:after="80"/>
        <w:ind w:left="720"/>
      </w:pPr>
      <w:r>
        <w:t>– visas metodines ir praktines priemones iki 12 vaikų grupei;</w:t>
      </w:r>
    </w:p>
    <w:p w:rsidR="002A79AD" w:rsidRDefault="00AB1446">
      <w:pPr>
        <w:spacing w:after="80"/>
        <w:ind w:left="720"/>
      </w:pPr>
      <w:r>
        <w:t>– pasirengimo Užsiėmimams laiką;</w:t>
      </w:r>
    </w:p>
    <w:p w:rsidR="002A79AD" w:rsidRDefault="00AB1446">
      <w:pPr>
        <w:spacing w:after="80"/>
        <w:ind w:left="720"/>
      </w:pPr>
      <w:r>
        <w:t>– administracines sąnaudas, susijusias su Paslaugos organizavimu ir vykdymu Pirkėjo patalpose;</w:t>
      </w:r>
    </w:p>
    <w:p w:rsidR="002A79AD" w:rsidRDefault="00AB1446">
      <w:pPr>
        <w:spacing w:after="80"/>
        <w:ind w:left="720"/>
      </w:pPr>
      <w:r>
        <w:t>– Paslaugos vykdymo metu naudojamos infrastruktūros išlaidas (komunalinės, ryšio, apskaitos organizavimo kaštai);</w:t>
      </w:r>
    </w:p>
    <w:p w:rsidR="002A79AD" w:rsidRDefault="00AB1446">
      <w:pPr>
        <w:spacing w:after="80"/>
        <w:ind w:left="720"/>
      </w:pPr>
      <w:r>
        <w:t>– projekto administravimo veiklas (dokumentacijos pildymas, ataskaitų rengimas);</w:t>
      </w:r>
    </w:p>
    <w:p w:rsidR="002A79AD" w:rsidRDefault="00AB1446">
      <w:pPr>
        <w:spacing w:after="80"/>
        <w:ind w:left="720"/>
      </w:pPr>
      <w:r>
        <w:t>– transporto ir organizacines išlaidas;</w:t>
      </w:r>
    </w:p>
    <w:p w:rsidR="002A79AD" w:rsidRDefault="00AB1446">
      <w:pPr>
        <w:spacing w:after="80"/>
        <w:ind w:left="720"/>
      </w:pPr>
      <w:r>
        <w:t>– visus kitus mokesčius ir prievoles.</w:t>
      </w:r>
    </w:p>
    <w:p w:rsidR="002A79AD" w:rsidRDefault="00AB1446">
      <w:pPr>
        <w:spacing w:after="120"/>
      </w:pPr>
      <w:r>
        <w:lastRenderedPageBreak/>
        <w:t>Pirkėjas papildomai nemoka jokių kitų išlaidų, kompensacijų ar priemokų.</w:t>
      </w:r>
    </w:p>
    <w:p w:rsidR="002A79AD" w:rsidRDefault="00AB1446">
      <w:pPr>
        <w:spacing w:after="120"/>
      </w:pPr>
      <w:r>
        <w:t xml:space="preserve">5.3. </w:t>
      </w:r>
      <w:r>
        <w:rPr>
          <w:b/>
          <w:bCs/>
        </w:rPr>
        <w:t>Kainodara:</w:t>
      </w:r>
      <w:r>
        <w:t xml:space="preserve"> Sutarčiai taikoma fiksuotos kainos kainodara. Paslaugų teikėjas prisiima visą riziką, susijusią su Paslaugų pabrangimu.</w:t>
      </w:r>
    </w:p>
    <w:p w:rsidR="002A79AD" w:rsidRDefault="00AB1446">
      <w:pPr>
        <w:spacing w:after="120"/>
      </w:pPr>
      <w:r>
        <w:t xml:space="preserve">5.4. </w:t>
      </w:r>
      <w:r>
        <w:rPr>
          <w:b/>
          <w:bCs/>
        </w:rPr>
        <w:t>Sąskaitos faktūros:</w:t>
      </w:r>
      <w:r>
        <w:t xml:space="preserve"> Paslaugų teikėjas privalo pateikti PVM sąskaitą faktūrą per 5 (penkias) darbo dienas nuo mėnesio Priėmimo–perdavimo akto pasirašymo.</w:t>
      </w:r>
    </w:p>
    <w:p w:rsidR="002A79AD" w:rsidRDefault="00AB1446">
      <w:pPr>
        <w:spacing w:after="120"/>
      </w:pPr>
      <w:r>
        <w:t xml:space="preserve">5.5. </w:t>
      </w:r>
      <w:r>
        <w:rPr>
          <w:b/>
          <w:bCs/>
        </w:rPr>
        <w:t>Mokėjimo terminas:</w:t>
      </w:r>
      <w:r>
        <w:t xml:space="preserve"> Pirkėjas privalo sumokėti už tinkamai suteiktas ir Priėmimo–perdavimo aktu patvirtintas Paslaugas per 30 (trisdešimt) kalendorinių dienų nuo PVM sąskaitos faktūros gavimo dienos.</w:t>
      </w:r>
    </w:p>
    <w:p w:rsidR="002A79AD" w:rsidRDefault="00AB1446">
      <w:pPr>
        <w:spacing w:after="120"/>
      </w:pPr>
      <w:r>
        <w:t>5.6. Pirkėjas atsiskaito mokėjimo pavedimu į Paslaugų teikėjo nurodytą sąskaitą. Pirkėjas turi teisę sustabdyti mokėjimą arba išskaičiuoti delspinigius pagal 9 skyrių, jei Paslaugų teikėjas nevykdo ar netinkamai vykdo Sutartį.</w:t>
      </w:r>
    </w:p>
    <w:p w:rsidR="002A79AD" w:rsidRDefault="00AB1446">
      <w:pPr>
        <w:pStyle w:val="Heading1"/>
        <w:pBdr>
          <w:bottom w:val="single" w:sz="4" w:space="4" w:color="2E4057"/>
        </w:pBdr>
        <w:spacing w:before="280"/>
      </w:pPr>
      <w:r>
        <w:t>6. ŠALIŲ TEISĖS IR PAREIGOS</w:t>
      </w:r>
    </w:p>
    <w:p w:rsidR="002A79AD" w:rsidRDefault="00AB1446">
      <w:pPr>
        <w:pStyle w:val="Heading2"/>
        <w:spacing w:before="200"/>
      </w:pPr>
      <w:r>
        <w:t>6.1. Paslaugų teikėjo pareigos</w:t>
      </w:r>
    </w:p>
    <w:p w:rsidR="002A79AD" w:rsidRDefault="00AB1446">
      <w:pPr>
        <w:spacing w:after="120"/>
      </w:pPr>
      <w:r>
        <w:t>Paslaugų teikėjas privalo:</w:t>
      </w:r>
    </w:p>
    <w:p w:rsidR="002A79AD" w:rsidRDefault="00AB1446">
      <w:pPr>
        <w:spacing w:after="80"/>
        <w:ind w:left="720"/>
      </w:pPr>
      <w:r>
        <w:t>6.1.1. tinkamai ir kokybiškai teikti Paslaugas, atitinkančias Techninėje specifikacijoje nurodytus reikalavimus ir tokios rūšies paslaugoms įprastai keliamus standartus;</w:t>
      </w:r>
    </w:p>
    <w:p w:rsidR="002A79AD" w:rsidRDefault="00AB1446">
      <w:pPr>
        <w:spacing w:after="80"/>
        <w:ind w:left="720"/>
      </w:pPr>
      <w:r>
        <w:t xml:space="preserve">6.1.2. užtikrinti, kad Paslaugas teiks tik kvalifikuoti specialistai, atitinkantys Techninės specifikacijos VI skyriuje nustatytus reikalavimus (aukštasis išsilavinimas; ≥ 1 m. grupinių </w:t>
      </w:r>
      <w:proofErr w:type="spellStart"/>
      <w:r>
        <w:t>neuroedukacijų</w:t>
      </w:r>
      <w:proofErr w:type="spellEnd"/>
      <w:r>
        <w:t xml:space="preserve"> patirtis; </w:t>
      </w:r>
      <w:proofErr w:type="spellStart"/>
      <w:r>
        <w:t>neuroedukacijos</w:t>
      </w:r>
      <w:proofErr w:type="spellEnd"/>
      <w:r>
        <w:t xml:space="preserve"> ar giminingos srities mokymą patvirtinantis dokumentas (sertifikatas, diplomas ar pažymėjimas) iš bet kurios akredituotos institucijos; teisėto darbo su vaikais patvirtinimas);</w:t>
      </w:r>
    </w:p>
    <w:p w:rsidR="002A79AD" w:rsidRDefault="00AB1446">
      <w:pPr>
        <w:spacing w:after="80"/>
        <w:ind w:left="720"/>
      </w:pPr>
      <w:r>
        <w:t xml:space="preserve">6.1.3. užtikrinti, kad visą Sutarties galiojimo laikotarpį dirbs tas pats </w:t>
      </w:r>
      <w:proofErr w:type="spellStart"/>
      <w:r>
        <w:t>neuroedukatorius</w:t>
      </w:r>
      <w:proofErr w:type="spellEnd"/>
      <w:r>
        <w:t>; specialistą pakeisti galima tik gavus išankstinį raštišką Pirkėjo sutikimą ir tik kitu specialistu, atitinkančiu tuos pačius kvalifikacijos reikalavimus;</w:t>
      </w:r>
    </w:p>
    <w:p w:rsidR="002A79AD" w:rsidRDefault="00AB1446">
      <w:pPr>
        <w:spacing w:after="80"/>
        <w:ind w:left="720"/>
      </w:pPr>
      <w:r>
        <w:t>6.1.4. suderinti mėnesio grafiką su Pirkėju pagal 3.2 punktą;</w:t>
      </w:r>
    </w:p>
    <w:p w:rsidR="002A79AD" w:rsidRDefault="00AB1446">
      <w:pPr>
        <w:spacing w:after="80"/>
        <w:ind w:left="720"/>
      </w:pPr>
      <w:r>
        <w:t>6.1.5. vesti dalyvių lankomumo žurnalą ir pateikti jį Pirkėjui pareikalavus;</w:t>
      </w:r>
    </w:p>
    <w:p w:rsidR="002A79AD" w:rsidRDefault="00AB1446">
      <w:pPr>
        <w:spacing w:after="80"/>
        <w:ind w:left="720"/>
      </w:pPr>
      <w:r>
        <w:t>6.1.6. per 5 (penkias) darbo dienas nuo mėnesio pabaigos pateikti Pirkėjui mėnesio veiklos ataskaitą ir pasirašyti Priėmimo–perdavimo aktą;</w:t>
      </w:r>
    </w:p>
    <w:p w:rsidR="002A79AD" w:rsidRDefault="00AB1446">
      <w:pPr>
        <w:spacing w:after="80"/>
        <w:ind w:left="720"/>
      </w:pPr>
      <w:r>
        <w:t>6.1.7. informuoti Pirkėją raštu ne vėliau kaip per 1 (vieną) darbo dieną apie aplinkybes, trukdančias ar galinčias sutrukdyti laiku ir tinkamai įvykdyti Sutartį;</w:t>
      </w:r>
    </w:p>
    <w:p w:rsidR="002A79AD" w:rsidRDefault="00AB1446">
      <w:pPr>
        <w:spacing w:after="80"/>
        <w:ind w:left="720"/>
      </w:pPr>
      <w:r>
        <w:t>6.1.8. per Pirkėjo nustatytą terminą savo sąskaita ištaisyti visus pagrįstus trūkumus, susijusius su Paslaugų teikimu;</w:t>
      </w:r>
    </w:p>
    <w:p w:rsidR="002A79AD" w:rsidRDefault="00AB1446">
      <w:pPr>
        <w:spacing w:after="80"/>
        <w:ind w:left="720"/>
      </w:pPr>
      <w:r>
        <w:t>6.1.9. laikytis BDAR, Vaiko teisių apsaugos ir kitų taikomų teisės aktų reikalavimų;</w:t>
      </w:r>
    </w:p>
    <w:p w:rsidR="002A79AD" w:rsidRDefault="00AB1446">
      <w:pPr>
        <w:spacing w:after="80"/>
        <w:ind w:left="720"/>
      </w:pPr>
      <w:r>
        <w:t>6.1.10. be Pirkėjo raštiško sutikimo nenaudoti gautos informacijos trečiųjų šalių interesais ir užtikrinti konfidencialumą;</w:t>
      </w:r>
    </w:p>
    <w:p w:rsidR="002A79AD" w:rsidRDefault="00AB1446">
      <w:pPr>
        <w:spacing w:after="80"/>
        <w:ind w:left="720"/>
      </w:pPr>
      <w:r>
        <w:t xml:space="preserve">6.1.11. teikti Paslaugas be </w:t>
      </w:r>
      <w:proofErr w:type="spellStart"/>
      <w:r>
        <w:t>subtiekėjų</w:t>
      </w:r>
      <w:proofErr w:type="spellEnd"/>
      <w:r>
        <w:t xml:space="preserve">; juridinio asmens atveju </w:t>
      </w:r>
      <w:proofErr w:type="spellStart"/>
      <w:r>
        <w:t>neuroedukatorius</w:t>
      </w:r>
      <w:proofErr w:type="spellEnd"/>
      <w:r>
        <w:t xml:space="preserve"> privalo būti įdarbintas pagal darbo sutartį, fizinio asmens atveju – turėti individualios veiklos pažymą;</w:t>
      </w:r>
    </w:p>
    <w:p w:rsidR="002A79AD" w:rsidRDefault="00AB1446">
      <w:pPr>
        <w:spacing w:after="80"/>
        <w:ind w:left="720"/>
      </w:pPr>
      <w:r>
        <w:lastRenderedPageBreak/>
        <w:t>6.1.12. vykdyti kitus Sutartyje ir teisės aktuose nustatytus įpareigojimus.</w:t>
      </w:r>
    </w:p>
    <w:p w:rsidR="002A79AD" w:rsidRDefault="00AB1446">
      <w:pPr>
        <w:pStyle w:val="Heading2"/>
        <w:spacing w:before="200"/>
      </w:pPr>
      <w:r>
        <w:t>6.2. Paslaugų teikėjo teisės</w:t>
      </w:r>
    </w:p>
    <w:p w:rsidR="002A79AD" w:rsidRDefault="00AB1446">
      <w:pPr>
        <w:spacing w:after="120"/>
      </w:pPr>
      <w:r>
        <w:t>Paslaugų teikėjas turi teisę:</w:t>
      </w:r>
    </w:p>
    <w:p w:rsidR="002A79AD" w:rsidRDefault="00AB1446">
      <w:pPr>
        <w:spacing w:after="80"/>
        <w:ind w:left="720"/>
      </w:pPr>
      <w:r>
        <w:t>6.2.1. gauti apmokėjimą Sutartyje nustatyta tvarka už tinkamai, kokybiškai ir laiku suteiktas Paslaugas;</w:t>
      </w:r>
    </w:p>
    <w:p w:rsidR="002A79AD" w:rsidRDefault="00AB1446">
      <w:pPr>
        <w:spacing w:after="80"/>
        <w:ind w:left="720"/>
      </w:pPr>
      <w:r>
        <w:t>6.2.2. reikalauti iš Pirkėjo pateikti informaciją, reikalingą tinkamam Paslaugų teikimui;</w:t>
      </w:r>
    </w:p>
    <w:p w:rsidR="002A79AD" w:rsidRDefault="00AB1446">
      <w:pPr>
        <w:spacing w:after="80"/>
        <w:ind w:left="720"/>
      </w:pPr>
      <w:r>
        <w:t>6.2.3. naudotis Pirkėjo suteiktomis patalpomis pagal 3.1 punktą;</w:t>
      </w:r>
    </w:p>
    <w:p w:rsidR="002A79AD" w:rsidRDefault="00AB1446">
      <w:pPr>
        <w:spacing w:after="80"/>
        <w:ind w:left="720"/>
      </w:pPr>
      <w:r>
        <w:t>6.2.4. Paslaugų teikėjas turi ir kitas šioje Sutartyje bei LR teisės aktuose numatytas teises.</w:t>
      </w:r>
    </w:p>
    <w:p w:rsidR="002A79AD" w:rsidRDefault="00AB1446">
      <w:pPr>
        <w:pStyle w:val="Heading2"/>
        <w:spacing w:before="200"/>
      </w:pPr>
      <w:r>
        <w:t>6.3. Pirkėjo pareigos</w:t>
      </w:r>
    </w:p>
    <w:p w:rsidR="002A79AD" w:rsidRDefault="00AB1446">
      <w:pPr>
        <w:spacing w:after="120"/>
      </w:pPr>
      <w:r>
        <w:t>Pirkėjas privalo:</w:t>
      </w:r>
    </w:p>
    <w:p w:rsidR="002A79AD" w:rsidRDefault="00AB1446">
      <w:pPr>
        <w:spacing w:after="80"/>
        <w:ind w:left="720"/>
      </w:pPr>
      <w:r>
        <w:t>6.3.1. priimti tinkamai suteiktas Paslaugas ir pasirašyti Priėmimo–perdavimo aktą per 3 (tris) darbo dienas nuo jo gavimo arba pateikti motyvuotus prieštaravimus;</w:t>
      </w:r>
    </w:p>
    <w:p w:rsidR="002A79AD" w:rsidRDefault="00AB1446">
      <w:pPr>
        <w:spacing w:after="80"/>
        <w:ind w:left="720"/>
      </w:pPr>
      <w:r>
        <w:t>6.3.2. sumokėti Paslaugų teikėjui už tinkamai suteiktas Paslaugas Sutartyje nustatyta tvarka ir terminais;</w:t>
      </w:r>
    </w:p>
    <w:p w:rsidR="002A79AD" w:rsidRDefault="00AB1446">
      <w:pPr>
        <w:spacing w:after="80"/>
        <w:ind w:left="720"/>
      </w:pPr>
      <w:r>
        <w:t>6.3.3. suderinti mėnesio grafiką ir pateikti Paslaugų teikėjui visą informaciją, reikalingą Sutarčiai vykdyti;</w:t>
      </w:r>
    </w:p>
    <w:p w:rsidR="002A79AD" w:rsidRDefault="00AB1446">
      <w:pPr>
        <w:spacing w:after="80"/>
        <w:ind w:left="720"/>
      </w:pPr>
      <w:r>
        <w:t>6.3.4. užtikrinti Paslaugų teikėjui prieigą prie Mažoji g. 11B patalpų sutartu laiku;</w:t>
      </w:r>
    </w:p>
    <w:p w:rsidR="002A79AD" w:rsidRDefault="00AB1446">
      <w:pPr>
        <w:spacing w:after="80"/>
        <w:ind w:left="720"/>
      </w:pPr>
      <w:r>
        <w:t>6.3.5. laiku informuoti Paslaugų teikėją apie pasikeitimus, galinčius turėti įtakos Paslaugų teikimui;</w:t>
      </w:r>
    </w:p>
    <w:p w:rsidR="002A79AD" w:rsidRDefault="00AB1446">
      <w:pPr>
        <w:spacing w:after="80"/>
        <w:ind w:left="720"/>
      </w:pPr>
      <w:r>
        <w:t>6.3.6. vykdyti kitus Sutartyje ir teisės aktuose nustatytus įpareigojimus.</w:t>
      </w:r>
    </w:p>
    <w:p w:rsidR="002A79AD" w:rsidRDefault="00AB1446">
      <w:pPr>
        <w:pStyle w:val="Heading2"/>
        <w:spacing w:before="200"/>
      </w:pPr>
      <w:r>
        <w:t>6.4. Pirkėjo teisės</w:t>
      </w:r>
    </w:p>
    <w:p w:rsidR="002A79AD" w:rsidRDefault="00AB1446">
      <w:pPr>
        <w:spacing w:after="120"/>
      </w:pPr>
      <w:r>
        <w:t>Pirkėjas turi teisę:</w:t>
      </w:r>
    </w:p>
    <w:p w:rsidR="002A79AD" w:rsidRDefault="00AB1446">
      <w:pPr>
        <w:spacing w:after="80"/>
        <w:ind w:left="720"/>
      </w:pPr>
      <w:r>
        <w:t>6.4.1. kontroliuoti Sutarties vykdymą, tikrinti Paslaugų kokybę ir pateikti Paslaugų teikėjui nurodymus, susijusius su Sutarties vykdymu;</w:t>
      </w:r>
    </w:p>
    <w:p w:rsidR="002A79AD" w:rsidRDefault="00AB1446">
      <w:pPr>
        <w:spacing w:after="80"/>
        <w:ind w:left="720"/>
      </w:pPr>
      <w:r>
        <w:t>6.4.2. reikalauti, kad Paslaugų teikėjas savo sąskaita ištaisytų trūkumus per nustatytą terminą;</w:t>
      </w:r>
    </w:p>
    <w:p w:rsidR="002A79AD" w:rsidRDefault="00AB1446">
      <w:pPr>
        <w:spacing w:after="80"/>
        <w:ind w:left="720"/>
      </w:pPr>
      <w:r>
        <w:t>6.4.3. sustabdyti mokėjimą arba išskaičiuoti delspinigius pagal 9 skyrių;</w:t>
      </w:r>
    </w:p>
    <w:p w:rsidR="002A79AD" w:rsidRDefault="00AB1446">
      <w:pPr>
        <w:spacing w:after="80"/>
        <w:ind w:left="720"/>
      </w:pPr>
      <w:r>
        <w:t>6.4.4. Pirkėjas turi ir kitas šioje Sutartyje bei LR teisės aktuose numatytas teises.</w:t>
      </w:r>
    </w:p>
    <w:p w:rsidR="002A79AD" w:rsidRDefault="00AB1446">
      <w:pPr>
        <w:pStyle w:val="Heading1"/>
        <w:pBdr>
          <w:bottom w:val="single" w:sz="4" w:space="4" w:color="2E4057"/>
        </w:pBdr>
        <w:spacing w:before="280"/>
      </w:pPr>
      <w:r>
        <w:t>7. PASLAUGŲ PRIĖMIMAS IR ATSISKAITYMO TVARKA</w:t>
      </w:r>
    </w:p>
    <w:p w:rsidR="002A79AD" w:rsidRDefault="00AB1446">
      <w:pPr>
        <w:spacing w:after="120"/>
      </w:pPr>
      <w:r>
        <w:t xml:space="preserve">7.1. </w:t>
      </w:r>
      <w:r>
        <w:rPr>
          <w:b/>
          <w:bCs/>
        </w:rPr>
        <w:t>Priėmimo tvarka:</w:t>
      </w:r>
      <w:r>
        <w:t xml:space="preserve"> Paslaugų teikėjas privalo per 5 (penkias) darbo dienas nuo mėnesio pabaigos pateikti Pirkėjui:</w:t>
      </w:r>
    </w:p>
    <w:p w:rsidR="002A79AD" w:rsidRDefault="00AB1446">
      <w:pPr>
        <w:spacing w:after="80"/>
        <w:ind w:left="720"/>
      </w:pPr>
      <w:r>
        <w:t>a) pasirašytus užsiėmimų žurnalus;</w:t>
      </w:r>
    </w:p>
    <w:p w:rsidR="002A79AD" w:rsidRDefault="00AB1446">
      <w:pPr>
        <w:spacing w:after="80"/>
        <w:ind w:left="720"/>
      </w:pPr>
      <w:r>
        <w:t>b) dalyvių lankomumo sąrašus;</w:t>
      </w:r>
    </w:p>
    <w:p w:rsidR="002A79AD" w:rsidRDefault="00AB1446">
      <w:pPr>
        <w:spacing w:after="80"/>
        <w:ind w:left="720"/>
      </w:pPr>
      <w:r>
        <w:t>c) mėnesio veiklos ataskaitą (pagal Pirkėjo formą);</w:t>
      </w:r>
    </w:p>
    <w:p w:rsidR="002A79AD" w:rsidRDefault="00AB1446">
      <w:pPr>
        <w:spacing w:after="80"/>
        <w:ind w:left="720"/>
      </w:pPr>
      <w:r>
        <w:lastRenderedPageBreak/>
        <w:t>d) pasirašytą Priėmimo–perdavimo akto projektą.</w:t>
      </w:r>
    </w:p>
    <w:p w:rsidR="002A79AD" w:rsidRDefault="00AB1446">
      <w:pPr>
        <w:spacing w:after="120"/>
      </w:pPr>
      <w:r>
        <w:t>7.2. Pirkėjas privalo per 3 (tris) darbo dienas nuo dokumentų gavimo pasirašyti Priėmimo–perdavimo aktą arba pateikti Paslaugų teikėjui motyvuotus raštinius prieštaravimus. Paslaugų teikėjas privalo per Pirkėjo nustatytą terminą (ne trumpesnį kaip 3 darbo dienos) ištaisyti nustatytus trūkumus.</w:t>
      </w:r>
    </w:p>
    <w:p w:rsidR="002A79AD" w:rsidRDefault="00AB1446">
      <w:pPr>
        <w:spacing w:after="120"/>
      </w:pPr>
      <w:r>
        <w:t>7.3. Paslaugos laikomos suteiktomis tik nuo Priėmimo–perdavimo akto pasirašymo dienos.</w:t>
      </w:r>
    </w:p>
    <w:p w:rsidR="002A79AD" w:rsidRDefault="00AB1446">
      <w:pPr>
        <w:spacing w:after="120"/>
      </w:pPr>
      <w:r>
        <w:t xml:space="preserve">7.4. </w:t>
      </w:r>
      <w:r>
        <w:rPr>
          <w:b/>
          <w:bCs/>
        </w:rPr>
        <w:t>Skundai ir incidentai:</w:t>
      </w:r>
      <w:r>
        <w:t xml:space="preserve"> Paslaugų teikėjas privalo žurnale registruoti kiekvieną skundą ar incidentą ir ne vėliau kaip per 1 (vieną) darbo dieną informuoti Pirkėją raštu. Paslaugų teikėjas privalo nagrinėti skundus pagal Pirkėjo nurodymus.</w:t>
      </w:r>
    </w:p>
    <w:p w:rsidR="002A79AD" w:rsidRDefault="00AB1446">
      <w:pPr>
        <w:pStyle w:val="Heading1"/>
        <w:pBdr>
          <w:bottom w:val="single" w:sz="4" w:space="4" w:color="2E4057"/>
        </w:pBdr>
        <w:spacing w:before="280"/>
      </w:pPr>
      <w:r>
        <w:t>8. KONFIDENCIALUMAS IR ASMENS DUOMENŲ APSAUGA</w:t>
      </w:r>
    </w:p>
    <w:p w:rsidR="002A79AD" w:rsidRDefault="00AB1446">
      <w:pPr>
        <w:spacing w:after="120"/>
      </w:pPr>
      <w:r>
        <w:t xml:space="preserve">8.1. </w:t>
      </w:r>
      <w:r>
        <w:rPr>
          <w:b/>
          <w:bCs/>
        </w:rPr>
        <w:t>Konfidencialumas:</w:t>
      </w:r>
      <w:r>
        <w:t xml:space="preserve"> Paslaugų teikėjas įsipareigoja neatskleisti trečiosioms šalims jokios su Sutarties vykdymu, Pirkėjo veikla ar dalyviais susijusios informacijos, išskyrus atvejus, kai to reikalauja teisės aktai. Šis įsipareigojimas galioja ir pasibaigus Sutarčiai.</w:t>
      </w:r>
    </w:p>
    <w:p w:rsidR="002A79AD" w:rsidRDefault="00AB1446">
      <w:pPr>
        <w:spacing w:after="120"/>
      </w:pPr>
      <w:r>
        <w:t xml:space="preserve">8.2. </w:t>
      </w:r>
      <w:r>
        <w:rPr>
          <w:b/>
          <w:bCs/>
        </w:rPr>
        <w:t>Asmens duomenys:</w:t>
      </w:r>
      <w:r>
        <w:t xml:space="preserve"> Vykdydamos Sutartį Šalys privalo asmens duomenis tvarkyti laikydamosi BDAR, LR asmens duomenų teisinės apsaugos įstatymo ir kitų taikomų teisės aktų. Paslaugų teikėjas asmens duomenis tvarko tik Sutarties vykdymo tikslais.</w:t>
      </w:r>
    </w:p>
    <w:p w:rsidR="002A79AD" w:rsidRDefault="00AB1446">
      <w:pPr>
        <w:spacing w:after="120"/>
      </w:pPr>
      <w:r>
        <w:t xml:space="preserve">8.3. </w:t>
      </w:r>
      <w:r>
        <w:rPr>
          <w:b/>
          <w:bCs/>
        </w:rPr>
        <w:t>Vaiko apsauga:</w:t>
      </w:r>
      <w:r>
        <w:t xml:space="preserve"> Paslaugų teikėjas privalo griežtai laikytis Vaiko teisių apsaugos principų. Fotografavimas ir filmavimas galimas tik gavus Pirkėjo ir teisėtų atstovų raštišką sutikimą.</w:t>
      </w:r>
    </w:p>
    <w:p w:rsidR="002A79AD" w:rsidRDefault="00AB1446">
      <w:pPr>
        <w:spacing w:after="120"/>
      </w:pPr>
      <w:r>
        <w:t xml:space="preserve">8.4. </w:t>
      </w:r>
      <w:r>
        <w:rPr>
          <w:b/>
          <w:bCs/>
        </w:rPr>
        <w:t>Asmens duomenų tvarkymo susitarimas:</w:t>
      </w:r>
      <w:r>
        <w:t xml:space="preserve"> Šalys papildomai vadovaujasi Asmens duomenų tvarkymo susitarimu (Sutarties 2 priedas), kuris atitinka BDAR 28 str. reikalavimus.</w:t>
      </w:r>
    </w:p>
    <w:p w:rsidR="002A79AD" w:rsidRDefault="00AB1446">
      <w:pPr>
        <w:spacing w:after="120"/>
      </w:pPr>
      <w:r>
        <w:t>8.5. Šalys įsipareigoja tinkamai informuoti visus fizinius asmenis, dalyvaujančius Sutarties vykdyme, apie jų asmens duomenų tvarkymą pagal Sutartį.</w:t>
      </w:r>
    </w:p>
    <w:p w:rsidR="002A79AD" w:rsidRDefault="00AB1446">
      <w:pPr>
        <w:spacing w:after="120"/>
      </w:pPr>
      <w:r>
        <w:t>8.6. Pasibaigus Sutarčiai, Šalys sunaikins arba grąžins visus viena kitai patikėtus asmens duomenis, nebent teisės aktai reikalauja juos saugoti.</w:t>
      </w:r>
    </w:p>
    <w:p w:rsidR="002A79AD" w:rsidRDefault="00AB1446">
      <w:pPr>
        <w:pStyle w:val="Heading1"/>
        <w:pBdr>
          <w:bottom w:val="single" w:sz="4" w:space="4" w:color="2E4057"/>
        </w:pBdr>
        <w:spacing w:before="280"/>
      </w:pPr>
      <w:r>
        <w:t>9. ŠALIŲ ATSAKOMYBĖ</w:t>
      </w:r>
    </w:p>
    <w:p w:rsidR="002A79AD" w:rsidRDefault="00AB1446">
      <w:pPr>
        <w:spacing w:after="120"/>
      </w:pPr>
      <w:r>
        <w:t>9.1. Šalys yra atsakingos viena kitai už Sutarties pažeidimą pagal LR teisės aktus ir šią Sutartį. Šalys įsipareigoja tinkamai vykdyti prisiimtus įsipareigojimus ir susilaikyti nuo veiksmų, galinčių padaryti žalos kitai Šaliai.</w:t>
      </w:r>
    </w:p>
    <w:p w:rsidR="002A79AD" w:rsidRDefault="00AB1446">
      <w:pPr>
        <w:spacing w:after="120"/>
      </w:pPr>
      <w:r>
        <w:t xml:space="preserve">9.2. </w:t>
      </w:r>
      <w:r>
        <w:rPr>
          <w:b/>
          <w:bCs/>
        </w:rPr>
        <w:t>Paslaugų teikėjo atsakomybė:</w:t>
      </w:r>
      <w:r>
        <w:t xml:space="preserve"> Jei Paslaugų teikėjas nevykdo, netinkamai vykdo ar vėluoja vykdyti Sutartinius įsipareigojimus, Pirkėjui pareikalavus, Paslaugų teikėjas privalo mokėti Pirkėjui delspinigius – 0,02 % (dviejų šimtųjų procento) nuo Sutarties kainos (be PVM) už kiekvieną pavėluotą dieną.</w:t>
      </w:r>
    </w:p>
    <w:p w:rsidR="002A79AD" w:rsidRDefault="00AB1446">
      <w:pPr>
        <w:spacing w:after="120"/>
      </w:pPr>
      <w:r>
        <w:t xml:space="preserve">9.3. </w:t>
      </w:r>
      <w:r>
        <w:rPr>
          <w:b/>
          <w:bCs/>
        </w:rPr>
        <w:t>Pirkėjo atsakomybė:</w:t>
      </w:r>
      <w:r>
        <w:t xml:space="preserve"> Jei Pirkėjas vėluoja atsiskaityti už tinkamai suteiktas Paslaugas, Paslaugų teikėjui pareikalavus, Pirkėjas privalo mokėti delspinigius – 0,02 % (dviejų šimtųjų procento) nuo nesumokėtos sumos (be PVM) už kiekvieną uždelstą dieną.</w:t>
      </w:r>
    </w:p>
    <w:p w:rsidR="002A79AD" w:rsidRDefault="00AB1446">
      <w:pPr>
        <w:spacing w:after="120"/>
      </w:pPr>
      <w:r>
        <w:lastRenderedPageBreak/>
        <w:t>9.4. Netesybų sumokėjimas neatleidžia nuo pareigos vykdyti Sutartinius įsipareigojimus.</w:t>
      </w:r>
    </w:p>
    <w:p w:rsidR="002A79AD" w:rsidRDefault="00AB1446">
      <w:pPr>
        <w:spacing w:after="120"/>
      </w:pPr>
      <w:r>
        <w:t>9.5. Paslaugų teikėjas privalo visiškai atlyginti Pirkėjui nuostolius, jeigu dėl Paslaugų teikėjo kaltės Pirkėjui būtų pareikšti trečiųjų šalių reikalavimai ar pradėti teisiniai procesai.</w:t>
      </w:r>
    </w:p>
    <w:p w:rsidR="002A79AD" w:rsidRDefault="00AB1446">
      <w:pPr>
        <w:spacing w:after="120"/>
      </w:pPr>
      <w:r>
        <w:t>9.6. Šalys susitaria, kad kilus teisminiam ginčui dėl atsiskaitymo, Paslaugų teikėjas gali reikalauti ne didesnių kaip 5 % metinių palūkanų nuo nesumokėtos sumos (LR CK 6.210 str. 1 d.).</w:t>
      </w:r>
    </w:p>
    <w:p w:rsidR="002A79AD" w:rsidRDefault="00AB1446">
      <w:pPr>
        <w:pStyle w:val="Heading1"/>
        <w:pBdr>
          <w:bottom w:val="single" w:sz="4" w:space="4" w:color="2E4057"/>
        </w:pBdr>
        <w:spacing w:before="280"/>
      </w:pPr>
      <w:r>
        <w:t>10. NENUGALIMOS JĖGOS APLINKYBĖS</w:t>
      </w:r>
    </w:p>
    <w:p w:rsidR="002A79AD" w:rsidRDefault="00AB1446">
      <w:pPr>
        <w:spacing w:after="120"/>
      </w:pPr>
      <w:r>
        <w:t>10.1. Šalis nėra laikoma atsakinga už Sutarties įsipareigojimų neįvykdymą, jeigu įrodo, kad tai įvyko dėl nenugalimos jėgos aplinkybių (</w:t>
      </w:r>
      <w:proofErr w:type="spellStart"/>
      <w:r>
        <w:t>force</w:t>
      </w:r>
      <w:proofErr w:type="spellEnd"/>
      <w:r>
        <w:t xml:space="preserve"> majeure), kurių Šalys negalėjo numatyti, išvengti ar pašalinti jokiomis protingomis priemonėmis.</w:t>
      </w:r>
    </w:p>
    <w:p w:rsidR="002A79AD" w:rsidRDefault="00AB1446">
      <w:pPr>
        <w:spacing w:after="120"/>
      </w:pPr>
      <w:r>
        <w:t>10.2. Nenugalimos jėgos aplinkybėmis laikomos aplinkybės, nurodytos LR CK 6.212 str. ir LR Vyriausybės 1996 m. liepos 15 d. nutarime Nr. 840.</w:t>
      </w:r>
    </w:p>
    <w:p w:rsidR="002A79AD" w:rsidRDefault="00AB1446">
      <w:pPr>
        <w:spacing w:after="120"/>
      </w:pPr>
      <w:r>
        <w:t>10.3. Šalis, prašanti ją atleisti nuo atsakomybės, privalo pranešti kitai Šaliai raštu apie nenugalimos jėgos aplinkybes nedelsiant, bet ne vėliau kaip per 3 (tris) darbo dienas nuo tokių aplinkybių atsiradimo.</w:t>
      </w:r>
    </w:p>
    <w:p w:rsidR="002A79AD" w:rsidRDefault="00AB1446">
      <w:pPr>
        <w:spacing w:after="120"/>
      </w:pPr>
      <w:r>
        <w:t>10.4. Esant nenugalimos jėgos aplinkybėms, įsipareigojimų vykdymo terminas pratęsiamas atitinkamam laikotarpiui.</w:t>
      </w:r>
    </w:p>
    <w:p w:rsidR="002A79AD" w:rsidRDefault="00AB1446">
      <w:pPr>
        <w:spacing w:after="120"/>
      </w:pPr>
      <w:r>
        <w:t>10.5. Jei nenugalimos jėgos aplinkybės trunka ilgiau kaip 30 (trisdešimt) kalendorinių dienų, kiekviena Šalis turi teisę vienašališkai nutraukti Sutartį, apie tai raštu pranešusi kitai Šaliai prieš 10 (dešimt) kalendorinių dienų.</w:t>
      </w:r>
    </w:p>
    <w:p w:rsidR="002A79AD" w:rsidRDefault="00AB1446">
      <w:pPr>
        <w:pStyle w:val="Heading1"/>
        <w:pBdr>
          <w:bottom w:val="single" w:sz="4" w:space="4" w:color="2E4057"/>
        </w:pBdr>
        <w:spacing w:before="280"/>
      </w:pPr>
      <w:r>
        <w:t>11. SUTARTIES KEITIMAI</w:t>
      </w:r>
    </w:p>
    <w:p w:rsidR="002A79AD" w:rsidRDefault="00AB1446">
      <w:pPr>
        <w:spacing w:after="120"/>
      </w:pPr>
      <w:r>
        <w:t>11.1. Sutarties keitimai galimi tik LR Viešųjų pirkimų įstatymo 89 straipsnyje numatytais atvejais ir tvarka, nekeičiant sutarties esmės.</w:t>
      </w:r>
    </w:p>
    <w:p w:rsidR="002A79AD" w:rsidRDefault="00AB1446">
      <w:pPr>
        <w:spacing w:after="120"/>
      </w:pPr>
      <w:r>
        <w:t xml:space="preserve">11.2. </w:t>
      </w:r>
      <w:r>
        <w:rPr>
          <w:b/>
          <w:bCs/>
        </w:rPr>
        <w:t>Intensyvumo didinimas</w:t>
      </w:r>
      <w:r>
        <w:t xml:space="preserve"> pagal 3.5 punktą nėra laikomas esminiu Sutarties keitimu, jei nekeičiama vieneto kaina ir neviršijama maksimali apimtis.</w:t>
      </w:r>
    </w:p>
    <w:p w:rsidR="002A79AD" w:rsidRDefault="00AB1446">
      <w:pPr>
        <w:spacing w:after="120"/>
      </w:pPr>
      <w:r>
        <w:t>11.3. Jokie Sutarties sąlygų pakeitimai negalioja, jeigu jie nėra padaryti raštu ir pasirašyti abiejų Šalių. Terminas „pakeitimas" apima bet kokius pakeitimus, papildymus ir išbraukimus.</w:t>
      </w:r>
    </w:p>
    <w:p w:rsidR="002A79AD" w:rsidRDefault="00AB1446">
      <w:pPr>
        <w:pStyle w:val="Heading1"/>
        <w:pBdr>
          <w:bottom w:val="single" w:sz="4" w:space="4" w:color="2E4057"/>
        </w:pBdr>
        <w:spacing w:before="280"/>
      </w:pPr>
      <w:r>
        <w:t>12. SUTARTIES NUTRAUKIMAS</w:t>
      </w:r>
    </w:p>
    <w:p w:rsidR="002A79AD" w:rsidRDefault="00AB1446">
      <w:pPr>
        <w:spacing w:after="120"/>
      </w:pPr>
      <w:r>
        <w:t xml:space="preserve">12.1. </w:t>
      </w:r>
      <w:r>
        <w:rPr>
          <w:b/>
          <w:bCs/>
        </w:rPr>
        <w:t>Pirkėjas turi teisę vienašališkai nutraukti Sutartį</w:t>
      </w:r>
      <w:r>
        <w:t xml:space="preserve"> prieš terminą šiais atvejais:</w:t>
      </w:r>
    </w:p>
    <w:p w:rsidR="002A79AD" w:rsidRDefault="00AB1446">
      <w:pPr>
        <w:spacing w:after="80"/>
        <w:ind w:left="720"/>
      </w:pPr>
      <w:r>
        <w:t>12.1.1. Paslaugų teikėjas bankrutuoja, likviduojamas arba sustabdo ūkinę veiklą;</w:t>
      </w:r>
    </w:p>
    <w:p w:rsidR="002A79AD" w:rsidRDefault="00AB1446">
      <w:pPr>
        <w:spacing w:after="80"/>
        <w:ind w:left="720"/>
      </w:pPr>
      <w:r>
        <w:t>12.1.2. Paslaugų teikėjas nesilaiko Sutarties įvykdymo terminų ir tuo iš esmės pažeidžia Sutartį;</w:t>
      </w:r>
    </w:p>
    <w:p w:rsidR="002A79AD" w:rsidRDefault="00AB1446">
      <w:pPr>
        <w:spacing w:after="80"/>
        <w:ind w:left="720"/>
      </w:pPr>
      <w:r>
        <w:t>12.1.3. Paslaugų teikėjas sistemingai (3 ir daugiau kartų per 6 mėnesius) teikia Paslaugas žemiau nustatyto kokybės lygio;</w:t>
      </w:r>
    </w:p>
    <w:p w:rsidR="002A79AD" w:rsidRDefault="00AB1446">
      <w:pPr>
        <w:spacing w:after="80"/>
        <w:ind w:left="720"/>
      </w:pPr>
      <w:r>
        <w:t xml:space="preserve">12.1.4. Paslaugų teikėjas pasitelkia </w:t>
      </w:r>
      <w:proofErr w:type="spellStart"/>
      <w:r>
        <w:t>subtiekėjus</w:t>
      </w:r>
      <w:proofErr w:type="spellEnd"/>
      <w:r>
        <w:t xml:space="preserve"> be Pirkėjo sutikimo;</w:t>
      </w:r>
    </w:p>
    <w:p w:rsidR="002A79AD" w:rsidRDefault="00AB1446">
      <w:pPr>
        <w:spacing w:after="80"/>
        <w:ind w:left="720"/>
      </w:pPr>
      <w:r>
        <w:lastRenderedPageBreak/>
        <w:t xml:space="preserve">12.1.5. Paslaugų teikėjas be Pirkėjo sutikimo pakeičia </w:t>
      </w:r>
      <w:proofErr w:type="spellStart"/>
      <w:r>
        <w:t>neuroedukatorių</w:t>
      </w:r>
      <w:proofErr w:type="spellEnd"/>
      <w:r>
        <w:t>;</w:t>
      </w:r>
    </w:p>
    <w:p w:rsidR="002A79AD" w:rsidRDefault="00AB1446">
      <w:pPr>
        <w:spacing w:after="80"/>
        <w:ind w:left="720"/>
      </w:pPr>
      <w:r>
        <w:t>12.1.6. Paslaugų teikėjas šiurkščiai pažeidžia duomenų apsaugos ar vaiko teisių apsaugos reikalavimus.</w:t>
      </w:r>
    </w:p>
    <w:p w:rsidR="002A79AD" w:rsidRDefault="00AB1446">
      <w:pPr>
        <w:spacing w:after="120"/>
      </w:pPr>
      <w:r>
        <w:t xml:space="preserve">12.2. </w:t>
      </w:r>
      <w:r>
        <w:rPr>
          <w:b/>
          <w:bCs/>
        </w:rPr>
        <w:t>Paslaugų teikėjas turi teisę vienašališkai nutraukti Sutartį</w:t>
      </w:r>
      <w:r>
        <w:t xml:space="preserve"> šiais atvejais:</w:t>
      </w:r>
    </w:p>
    <w:p w:rsidR="002A79AD" w:rsidRDefault="00AB1446">
      <w:pPr>
        <w:spacing w:after="80"/>
        <w:ind w:left="720"/>
      </w:pPr>
      <w:r>
        <w:t>12.2.1. Pirkėjas bankrutuoja arba likviduojamas;</w:t>
      </w:r>
    </w:p>
    <w:p w:rsidR="002A79AD" w:rsidRDefault="00AB1446">
      <w:pPr>
        <w:spacing w:after="80"/>
        <w:ind w:left="720"/>
      </w:pPr>
      <w:r>
        <w:t>12.2.2. Pirkėjas vėluoja atsiskaityti daugiau kaip 60 (šešiasdešimt) kalendorinių dienų;</w:t>
      </w:r>
    </w:p>
    <w:p w:rsidR="002A79AD" w:rsidRDefault="00AB1446">
      <w:pPr>
        <w:spacing w:after="80"/>
        <w:ind w:left="720"/>
      </w:pPr>
      <w:r>
        <w:t>12.2.3. Pirkėjas esmingai pažeidžia kitus Sutartinius įsipareigojimus.</w:t>
      </w:r>
    </w:p>
    <w:p w:rsidR="002A79AD" w:rsidRDefault="00AB1446">
      <w:pPr>
        <w:spacing w:after="120"/>
      </w:pPr>
      <w:r>
        <w:t>12.3. Šalis, ketinanti vienašališkai nutraukti Sutartį, privalo prieš 10 (dešimt) kalendorinių dienų raštu pranešti kitai Šaliai ir nustatyti ne trumpesnį kaip 5 (penkių) darbo dienų terminą pažeidimams ištaisyti. Esant 12.1.1 ir 12.2.1 punktų aplinkybėms, trūkumų ištaisymo terminas nenustatomas.</w:t>
      </w:r>
    </w:p>
    <w:p w:rsidR="002A79AD" w:rsidRDefault="00AB1446">
      <w:pPr>
        <w:spacing w:after="120"/>
      </w:pPr>
      <w:r>
        <w:t>12.4. Sutartis gali būti nutraukta abipusiu Šalių raštiniu susitarimu bet kuriuo metu.</w:t>
      </w:r>
    </w:p>
    <w:p w:rsidR="002A79AD" w:rsidRDefault="00AB1446">
      <w:pPr>
        <w:spacing w:after="120"/>
      </w:pPr>
      <w:r>
        <w:t>12.5. Sutartis taip pat gali būti nutraukta LR civiliniame kodekse numatytais pagrindais.</w:t>
      </w:r>
    </w:p>
    <w:p w:rsidR="002A79AD" w:rsidRDefault="00AB1446">
      <w:pPr>
        <w:spacing w:after="120"/>
      </w:pPr>
      <w:r>
        <w:t>12.6. Nutraukus ar pasibaigus Sutarčiai, lieka galioti nuostatos dėl atsakomybės, atsiskaitymų, konfidencialumo ir asmens duomenų apsaugos.</w:t>
      </w:r>
    </w:p>
    <w:p w:rsidR="002A79AD" w:rsidRDefault="00AB1446">
      <w:pPr>
        <w:pStyle w:val="Heading1"/>
        <w:pBdr>
          <w:bottom w:val="single" w:sz="4" w:space="4" w:color="2E4057"/>
        </w:pBdr>
        <w:spacing w:before="280"/>
      </w:pPr>
      <w:r>
        <w:t>13. GINČŲ NAGRINĖJIMO TVARKA</w:t>
      </w:r>
    </w:p>
    <w:p w:rsidR="002A79AD" w:rsidRDefault="00AB1446">
      <w:pPr>
        <w:spacing w:after="120"/>
      </w:pPr>
      <w:r>
        <w:t>13.1. Šiai Sutarčiai taikomi LR teisės aktai. Sutartis sudaryta ir turi būti aiškinama pagal LR teisę.</w:t>
      </w:r>
    </w:p>
    <w:p w:rsidR="002A79AD" w:rsidRDefault="00AB1446">
      <w:pPr>
        <w:spacing w:after="120"/>
      </w:pPr>
      <w:r>
        <w:t>13.2. Kiekvieną ginčą Šalys privalo spręsti derybomis. Jeigu derybomis ginčo nepavyksta išspręsti per 30 (trisdešimt) kalendorinių dienų nuo raštiško pranešimo apie ginčą gavimo dienos, ginčas sprendžiamas teisme pagal Pirkėjo buveinės vietą.</w:t>
      </w:r>
    </w:p>
    <w:p w:rsidR="002A79AD" w:rsidRDefault="00AB1446">
      <w:pPr>
        <w:pStyle w:val="Heading1"/>
        <w:pBdr>
          <w:bottom w:val="single" w:sz="4" w:space="4" w:color="2E4057"/>
        </w:pBdr>
        <w:spacing w:before="280"/>
      </w:pPr>
      <w:r>
        <w:t>14. BAIGIAMOSIOS NUOSTATOS</w:t>
      </w:r>
    </w:p>
    <w:p w:rsidR="002A79AD" w:rsidRDefault="00AB1446">
      <w:pPr>
        <w:spacing w:after="120"/>
      </w:pPr>
      <w:r>
        <w:t>14.1. Visos Sutarties sąlygos aiškinamos atsižvelgiant į jų tarpusavio ryšį ir Sutarties esmę.</w:t>
      </w:r>
    </w:p>
    <w:p w:rsidR="002A79AD" w:rsidRDefault="00AB1446">
      <w:pPr>
        <w:spacing w:after="120"/>
      </w:pPr>
      <w:r>
        <w:t>14.2. Ši Sutartis negali pakeisti pirkimo dokumentuose numatytų sąlygų. Pirkimo dokumentai ir Paslaugų teikėjo pasiūlymas yra sudedamosios Sutarties dalys. Esant prieštaravimų, prioritetas teikiamas Sutarčiai, tada Techninei specifikacijai, tada pasiūlymui.</w:t>
      </w:r>
    </w:p>
    <w:p w:rsidR="002A79AD" w:rsidRDefault="00AB1446">
      <w:pPr>
        <w:spacing w:after="120"/>
      </w:pPr>
      <w:r>
        <w:t>14.3. Paslaugų teikėjas negali perleisti tretiesiems asmenims teisių ar pareigų pagal šią Sutartį be išankstinio raštiško Pirkėjo sutikimo.</w:t>
      </w:r>
    </w:p>
    <w:p w:rsidR="002A79AD" w:rsidRDefault="00AB1446">
      <w:pPr>
        <w:spacing w:after="120"/>
      </w:pPr>
      <w:r>
        <w:t>14.4. Sutartis sudaryta lietuvių kalba ir pasirašyta dviem vienodą juridinę galią turinčiais egzemplioriais – po vieną kiekvienai Šaliai.</w:t>
      </w:r>
    </w:p>
    <w:p w:rsidR="002A79AD" w:rsidRDefault="00AB1446">
      <w:pPr>
        <w:spacing w:after="120"/>
      </w:pPr>
      <w:r>
        <w:t>14.5. Sutartis yra vieša, išskyrus joje esančią konfidencialią informaciją pagal VPĮ 20 str.</w:t>
      </w:r>
    </w:p>
    <w:p w:rsidR="002A79AD" w:rsidRDefault="00AB1446">
      <w:pPr>
        <w:pStyle w:val="Heading2"/>
        <w:spacing w:before="200"/>
      </w:pPr>
      <w:r>
        <w:t>14.6. Atsakingi asmenys</w:t>
      </w:r>
    </w:p>
    <w:tbl>
      <w:tblPr>
        <w:tblW w:w="8306" w:type="dxa"/>
        <w:tblInd w:w="120" w:type="dxa"/>
        <w:tblBorders>
          <w:top w:val="single" w:sz="1" w:space="0" w:color="CCCCCC"/>
          <w:left w:val="single" w:sz="1" w:space="0" w:color="CCCCCC"/>
          <w:bottom w:val="single" w:sz="1" w:space="0" w:color="CCCCCC"/>
          <w:right w:val="single" w:sz="1" w:space="0" w:color="CCCCCC"/>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62"/>
        <w:gridCol w:w="3216"/>
        <w:gridCol w:w="3228"/>
      </w:tblGrid>
      <w:tr w:rsidR="002A79AD">
        <w:tc>
          <w:tcPr>
            <w:tcW w:w="2000" w:type="dxa"/>
            <w:shd w:val="clear" w:color="auto" w:fill="E8EEF4"/>
            <w:tcMar>
              <w:top w:w="80" w:type="dxa"/>
              <w:left w:w="120" w:type="dxa"/>
              <w:bottom w:w="80" w:type="dxa"/>
              <w:right w:w="120" w:type="dxa"/>
            </w:tcMar>
          </w:tcPr>
          <w:p w:rsidR="002A79AD" w:rsidRDefault="002A79AD">
            <w:pPr>
              <w:spacing w:after="120"/>
            </w:pPr>
          </w:p>
        </w:tc>
        <w:tc>
          <w:tcPr>
            <w:tcW w:w="3603" w:type="dxa"/>
            <w:shd w:val="clear" w:color="auto" w:fill="E8EEF4"/>
            <w:tcMar>
              <w:top w:w="80" w:type="dxa"/>
              <w:left w:w="120" w:type="dxa"/>
              <w:bottom w:w="80" w:type="dxa"/>
              <w:right w:w="120" w:type="dxa"/>
            </w:tcMar>
          </w:tcPr>
          <w:p w:rsidR="002A79AD" w:rsidRDefault="00AB1446">
            <w:pPr>
              <w:spacing w:after="120"/>
            </w:pPr>
            <w:r>
              <w:rPr>
                <w:b/>
                <w:bCs/>
              </w:rPr>
              <w:t>Pirkėjas</w:t>
            </w:r>
          </w:p>
        </w:tc>
        <w:tc>
          <w:tcPr>
            <w:tcW w:w="3603" w:type="dxa"/>
            <w:shd w:val="clear" w:color="auto" w:fill="E8EEF4"/>
            <w:tcMar>
              <w:top w:w="80" w:type="dxa"/>
              <w:left w:w="120" w:type="dxa"/>
              <w:bottom w:w="80" w:type="dxa"/>
              <w:right w:w="120" w:type="dxa"/>
            </w:tcMar>
          </w:tcPr>
          <w:p w:rsidR="002A79AD" w:rsidRDefault="00AB1446">
            <w:pPr>
              <w:spacing w:after="120"/>
            </w:pPr>
            <w:r>
              <w:rPr>
                <w:b/>
                <w:bCs/>
              </w:rPr>
              <w:t>Paslaugų teikėjas</w:t>
            </w:r>
          </w:p>
        </w:tc>
      </w:tr>
      <w:tr w:rsidR="002A79AD">
        <w:tc>
          <w:tcPr>
            <w:tcW w:w="2000" w:type="dxa"/>
            <w:shd w:val="clear" w:color="auto" w:fill="E8EEF4"/>
            <w:tcMar>
              <w:top w:w="80" w:type="dxa"/>
              <w:left w:w="120" w:type="dxa"/>
              <w:bottom w:w="80" w:type="dxa"/>
              <w:right w:w="120" w:type="dxa"/>
            </w:tcMar>
          </w:tcPr>
          <w:p w:rsidR="002A79AD" w:rsidRDefault="00AB1446">
            <w:pPr>
              <w:spacing w:after="120"/>
            </w:pPr>
            <w:r>
              <w:lastRenderedPageBreak/>
              <w:t>Vardas, pavardė</w:t>
            </w:r>
          </w:p>
        </w:tc>
        <w:tc>
          <w:tcPr>
            <w:tcW w:w="3603" w:type="dxa"/>
            <w:tcMar>
              <w:top w:w="80" w:type="dxa"/>
              <w:left w:w="120" w:type="dxa"/>
              <w:bottom w:w="80" w:type="dxa"/>
              <w:right w:w="120" w:type="dxa"/>
            </w:tcMar>
          </w:tcPr>
          <w:p w:rsidR="002A79AD" w:rsidRDefault="002A79AD">
            <w:pPr>
              <w:spacing w:after="120"/>
            </w:pPr>
          </w:p>
        </w:tc>
        <w:tc>
          <w:tcPr>
            <w:tcW w:w="3603" w:type="dxa"/>
            <w:tcMar>
              <w:top w:w="80" w:type="dxa"/>
              <w:left w:w="120" w:type="dxa"/>
              <w:bottom w:w="80" w:type="dxa"/>
              <w:right w:w="120" w:type="dxa"/>
            </w:tcMar>
          </w:tcPr>
          <w:p w:rsidR="002A79AD" w:rsidRDefault="002A79AD">
            <w:pPr>
              <w:spacing w:after="120"/>
            </w:pPr>
          </w:p>
        </w:tc>
      </w:tr>
      <w:tr w:rsidR="002A79AD">
        <w:tc>
          <w:tcPr>
            <w:tcW w:w="2000" w:type="dxa"/>
            <w:shd w:val="clear" w:color="auto" w:fill="E8EEF4"/>
            <w:tcMar>
              <w:top w:w="80" w:type="dxa"/>
              <w:left w:w="120" w:type="dxa"/>
              <w:bottom w:w="80" w:type="dxa"/>
              <w:right w:w="120" w:type="dxa"/>
            </w:tcMar>
          </w:tcPr>
          <w:p w:rsidR="002A79AD" w:rsidRDefault="00AB1446">
            <w:pPr>
              <w:spacing w:after="120"/>
            </w:pPr>
            <w:r>
              <w:t>Pareigos</w:t>
            </w:r>
          </w:p>
        </w:tc>
        <w:tc>
          <w:tcPr>
            <w:tcW w:w="3603" w:type="dxa"/>
            <w:tcMar>
              <w:top w:w="80" w:type="dxa"/>
              <w:left w:w="120" w:type="dxa"/>
              <w:bottom w:w="80" w:type="dxa"/>
              <w:right w:w="120" w:type="dxa"/>
            </w:tcMar>
          </w:tcPr>
          <w:p w:rsidR="002A79AD" w:rsidRDefault="002A79AD">
            <w:pPr>
              <w:spacing w:after="120"/>
            </w:pPr>
          </w:p>
        </w:tc>
        <w:tc>
          <w:tcPr>
            <w:tcW w:w="3603" w:type="dxa"/>
            <w:tcMar>
              <w:top w:w="80" w:type="dxa"/>
              <w:left w:w="120" w:type="dxa"/>
              <w:bottom w:w="80" w:type="dxa"/>
              <w:right w:w="120" w:type="dxa"/>
            </w:tcMar>
          </w:tcPr>
          <w:p w:rsidR="002A79AD" w:rsidRDefault="002A79AD">
            <w:pPr>
              <w:spacing w:after="120"/>
            </w:pPr>
          </w:p>
        </w:tc>
      </w:tr>
      <w:tr w:rsidR="002A79AD">
        <w:tc>
          <w:tcPr>
            <w:tcW w:w="2000" w:type="dxa"/>
            <w:shd w:val="clear" w:color="auto" w:fill="E8EEF4"/>
            <w:tcMar>
              <w:top w:w="80" w:type="dxa"/>
              <w:left w:w="120" w:type="dxa"/>
              <w:bottom w:w="80" w:type="dxa"/>
              <w:right w:w="120" w:type="dxa"/>
            </w:tcMar>
          </w:tcPr>
          <w:p w:rsidR="002A79AD" w:rsidRDefault="00AB1446">
            <w:pPr>
              <w:spacing w:after="120"/>
            </w:pPr>
            <w:r>
              <w:t>Adresas</w:t>
            </w:r>
          </w:p>
        </w:tc>
        <w:tc>
          <w:tcPr>
            <w:tcW w:w="3603" w:type="dxa"/>
            <w:tcMar>
              <w:top w:w="80" w:type="dxa"/>
              <w:left w:w="120" w:type="dxa"/>
              <w:bottom w:w="80" w:type="dxa"/>
              <w:right w:w="120" w:type="dxa"/>
            </w:tcMar>
          </w:tcPr>
          <w:p w:rsidR="002A79AD" w:rsidRDefault="002A79AD">
            <w:pPr>
              <w:spacing w:after="120"/>
            </w:pPr>
          </w:p>
        </w:tc>
        <w:tc>
          <w:tcPr>
            <w:tcW w:w="3603" w:type="dxa"/>
            <w:tcMar>
              <w:top w:w="80" w:type="dxa"/>
              <w:left w:w="120" w:type="dxa"/>
              <w:bottom w:w="80" w:type="dxa"/>
              <w:right w:w="120" w:type="dxa"/>
            </w:tcMar>
          </w:tcPr>
          <w:p w:rsidR="002A79AD" w:rsidRDefault="002A79AD">
            <w:pPr>
              <w:spacing w:after="120"/>
            </w:pPr>
          </w:p>
        </w:tc>
      </w:tr>
      <w:tr w:rsidR="002A79AD">
        <w:tc>
          <w:tcPr>
            <w:tcW w:w="2000" w:type="dxa"/>
            <w:shd w:val="clear" w:color="auto" w:fill="E8EEF4"/>
            <w:tcMar>
              <w:top w:w="80" w:type="dxa"/>
              <w:left w:w="120" w:type="dxa"/>
              <w:bottom w:w="80" w:type="dxa"/>
              <w:right w:w="120" w:type="dxa"/>
            </w:tcMar>
          </w:tcPr>
          <w:p w:rsidR="002A79AD" w:rsidRDefault="00AB1446">
            <w:pPr>
              <w:spacing w:after="120"/>
            </w:pPr>
            <w:r>
              <w:t>Telefono Nr.</w:t>
            </w:r>
          </w:p>
        </w:tc>
        <w:tc>
          <w:tcPr>
            <w:tcW w:w="3603" w:type="dxa"/>
            <w:tcMar>
              <w:top w:w="80" w:type="dxa"/>
              <w:left w:w="120" w:type="dxa"/>
              <w:bottom w:w="80" w:type="dxa"/>
              <w:right w:w="120" w:type="dxa"/>
            </w:tcMar>
          </w:tcPr>
          <w:p w:rsidR="002A79AD" w:rsidRDefault="002A79AD">
            <w:pPr>
              <w:spacing w:after="120"/>
            </w:pPr>
          </w:p>
        </w:tc>
        <w:tc>
          <w:tcPr>
            <w:tcW w:w="3603" w:type="dxa"/>
            <w:tcMar>
              <w:top w:w="80" w:type="dxa"/>
              <w:left w:w="120" w:type="dxa"/>
              <w:bottom w:w="80" w:type="dxa"/>
              <w:right w:w="120" w:type="dxa"/>
            </w:tcMar>
          </w:tcPr>
          <w:p w:rsidR="002A79AD" w:rsidRDefault="002A79AD">
            <w:pPr>
              <w:spacing w:after="120"/>
            </w:pPr>
          </w:p>
        </w:tc>
      </w:tr>
      <w:tr w:rsidR="002A79AD">
        <w:tc>
          <w:tcPr>
            <w:tcW w:w="2000" w:type="dxa"/>
            <w:shd w:val="clear" w:color="auto" w:fill="E8EEF4"/>
            <w:tcMar>
              <w:top w:w="80" w:type="dxa"/>
              <w:left w:w="120" w:type="dxa"/>
              <w:bottom w:w="80" w:type="dxa"/>
              <w:right w:w="120" w:type="dxa"/>
            </w:tcMar>
          </w:tcPr>
          <w:p w:rsidR="002A79AD" w:rsidRDefault="00AB1446">
            <w:pPr>
              <w:spacing w:after="120"/>
            </w:pPr>
            <w:r>
              <w:t>El. pašto adresas</w:t>
            </w:r>
          </w:p>
        </w:tc>
        <w:tc>
          <w:tcPr>
            <w:tcW w:w="3603" w:type="dxa"/>
            <w:tcMar>
              <w:top w:w="80" w:type="dxa"/>
              <w:left w:w="120" w:type="dxa"/>
              <w:bottom w:w="80" w:type="dxa"/>
              <w:right w:w="120" w:type="dxa"/>
            </w:tcMar>
          </w:tcPr>
          <w:p w:rsidR="002A79AD" w:rsidRDefault="002A79AD">
            <w:pPr>
              <w:spacing w:after="120"/>
            </w:pPr>
          </w:p>
        </w:tc>
        <w:tc>
          <w:tcPr>
            <w:tcW w:w="3603" w:type="dxa"/>
            <w:tcMar>
              <w:top w:w="80" w:type="dxa"/>
              <w:left w:w="120" w:type="dxa"/>
              <w:bottom w:w="80" w:type="dxa"/>
              <w:right w:w="120" w:type="dxa"/>
            </w:tcMar>
          </w:tcPr>
          <w:p w:rsidR="002A79AD" w:rsidRDefault="002A79AD">
            <w:pPr>
              <w:spacing w:after="120"/>
            </w:pPr>
          </w:p>
        </w:tc>
      </w:tr>
    </w:tbl>
    <w:p w:rsidR="002A79AD" w:rsidRDefault="002A79AD">
      <w:pPr>
        <w:spacing w:after="200"/>
      </w:pPr>
    </w:p>
    <w:p w:rsidR="002A79AD" w:rsidRDefault="00AB1446">
      <w:pPr>
        <w:pStyle w:val="Heading1"/>
        <w:pBdr>
          <w:bottom w:val="single" w:sz="4" w:space="4" w:color="2E4057"/>
        </w:pBdr>
        <w:spacing w:before="280"/>
      </w:pPr>
      <w:r>
        <w:t>15. SUTARTIES PRIEDAI</w:t>
      </w:r>
    </w:p>
    <w:p w:rsidR="002A79AD" w:rsidRDefault="00AB1446">
      <w:pPr>
        <w:spacing w:after="120"/>
      </w:pPr>
      <w:r>
        <w:t>15.1. 1 priedas – Techninė specifikacija.</w:t>
      </w:r>
    </w:p>
    <w:p w:rsidR="002A79AD" w:rsidRDefault="00AB1446">
      <w:pPr>
        <w:spacing w:after="120"/>
      </w:pPr>
      <w:r>
        <w:t>15.2. 2 priedas – Asmens duomenų tvarkymo susitarimas (BDAR 28 str.).</w:t>
      </w:r>
    </w:p>
    <w:p w:rsidR="002A79AD" w:rsidRDefault="002A79AD">
      <w:pPr>
        <w:spacing w:after="300"/>
      </w:pPr>
    </w:p>
    <w:p w:rsidR="002A79AD" w:rsidRDefault="00AB1446">
      <w:pPr>
        <w:spacing w:after="120"/>
      </w:pPr>
      <w:r>
        <w:rPr>
          <w:b/>
          <w:bCs/>
          <w:sz w:val="26"/>
          <w:szCs w:val="26"/>
        </w:rPr>
        <w:t>ŠALIŲ PARAŠAI</w:t>
      </w:r>
    </w:p>
    <w:tbl>
      <w:tblPr>
        <w:tblW w:w="8306" w:type="dxa"/>
        <w:tblInd w:w="12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53"/>
        <w:gridCol w:w="4153"/>
      </w:tblGrid>
      <w:tr w:rsidR="002A79AD">
        <w:tc>
          <w:tcPr>
            <w:tcW w:w="4153" w:type="dxa"/>
            <w:tcMar>
              <w:top w:w="80" w:type="dxa"/>
              <w:left w:w="120" w:type="dxa"/>
              <w:bottom w:w="80" w:type="dxa"/>
              <w:right w:w="120" w:type="dxa"/>
            </w:tcMar>
          </w:tcPr>
          <w:p w:rsidR="002A79AD" w:rsidRDefault="00AB1446">
            <w:pPr>
              <w:spacing w:after="120"/>
            </w:pPr>
            <w:r>
              <w:rPr>
                <w:b/>
                <w:bCs/>
              </w:rPr>
              <w:t>Pirkėjas:</w:t>
            </w:r>
          </w:p>
        </w:tc>
        <w:tc>
          <w:tcPr>
            <w:tcW w:w="4153" w:type="dxa"/>
            <w:tcMar>
              <w:top w:w="80" w:type="dxa"/>
              <w:left w:w="120" w:type="dxa"/>
              <w:bottom w:w="80" w:type="dxa"/>
              <w:right w:w="120" w:type="dxa"/>
            </w:tcMar>
          </w:tcPr>
          <w:p w:rsidR="002A79AD" w:rsidRDefault="00AB1446">
            <w:pPr>
              <w:spacing w:after="120"/>
            </w:pPr>
            <w:r>
              <w:rPr>
                <w:b/>
                <w:bCs/>
              </w:rPr>
              <w:t>Paslaugų teikėjas:</w:t>
            </w:r>
          </w:p>
        </w:tc>
      </w:tr>
      <w:tr w:rsidR="002A79AD">
        <w:tc>
          <w:tcPr>
            <w:tcW w:w="4153" w:type="dxa"/>
            <w:tcMar>
              <w:top w:w="80" w:type="dxa"/>
              <w:left w:w="120" w:type="dxa"/>
              <w:bottom w:w="80" w:type="dxa"/>
              <w:right w:w="120" w:type="dxa"/>
            </w:tcMar>
          </w:tcPr>
          <w:p w:rsidR="002A79AD" w:rsidRDefault="00AB1446">
            <w:pPr>
              <w:spacing w:after="120"/>
            </w:pPr>
            <w:proofErr w:type="spellStart"/>
            <w:r>
              <w:t>VšĮ</w:t>
            </w:r>
            <w:proofErr w:type="spellEnd"/>
            <w:r>
              <w:t xml:space="preserve"> „Kauno lietaus vaikai"</w:t>
            </w:r>
          </w:p>
          <w:p w:rsidR="00CC3141" w:rsidRDefault="00CC3141">
            <w:pPr>
              <w:spacing w:after="120"/>
              <w:rPr>
                <w:szCs w:val="20"/>
              </w:rPr>
            </w:pPr>
            <w:r>
              <w:rPr>
                <w:szCs w:val="20"/>
              </w:rPr>
              <w:t>A. Juozapavičiaus pr. 21A-23, LT-45256 Kaunas</w:t>
            </w:r>
          </w:p>
          <w:p w:rsidR="002A79AD" w:rsidRDefault="00AB1446">
            <w:pPr>
              <w:spacing w:after="120"/>
            </w:pPr>
            <w:r>
              <w:t xml:space="preserve">Juridinio asmens kodas: </w:t>
            </w:r>
            <w:r w:rsidR="00CC3141">
              <w:rPr>
                <w:szCs w:val="20"/>
              </w:rPr>
              <w:t>305278750</w:t>
            </w:r>
          </w:p>
          <w:p w:rsidR="002A79AD" w:rsidRDefault="00AB1446">
            <w:pPr>
              <w:spacing w:after="120"/>
            </w:pPr>
            <w:r>
              <w:t>PVM kodas (jei taikoma): _____</w:t>
            </w:r>
          </w:p>
          <w:p w:rsidR="002A79AD" w:rsidRDefault="00AB1446">
            <w:pPr>
              <w:spacing w:after="120"/>
            </w:pPr>
            <w:r>
              <w:t>Atstovaujama: _____</w:t>
            </w:r>
          </w:p>
          <w:p w:rsidR="002A79AD" w:rsidRDefault="00AB1446">
            <w:pPr>
              <w:spacing w:after="120"/>
            </w:pPr>
            <w:r>
              <w:t>Tel.: _____, el. p.: _____</w:t>
            </w:r>
          </w:p>
          <w:p w:rsidR="002A79AD" w:rsidRDefault="00AB1446">
            <w:pPr>
              <w:spacing w:after="120"/>
            </w:pPr>
            <w:r>
              <w:t>A/s _____, bankas _____</w:t>
            </w:r>
          </w:p>
        </w:tc>
        <w:tc>
          <w:tcPr>
            <w:tcW w:w="4153" w:type="dxa"/>
            <w:tcMar>
              <w:top w:w="80" w:type="dxa"/>
              <w:left w:w="120" w:type="dxa"/>
              <w:bottom w:w="80" w:type="dxa"/>
              <w:right w:w="120" w:type="dxa"/>
            </w:tcMar>
          </w:tcPr>
          <w:p w:rsidR="002A79AD" w:rsidRDefault="00AB1446">
            <w:pPr>
              <w:spacing w:after="120"/>
            </w:pPr>
            <w:r>
              <w:t>Pavadinimas / Vardas pavardė: _____</w:t>
            </w:r>
          </w:p>
          <w:p w:rsidR="002A79AD" w:rsidRDefault="00AB1446">
            <w:pPr>
              <w:spacing w:after="120"/>
            </w:pPr>
            <w:r>
              <w:t>Juridinio asmens kodas / asmens kodas: _____</w:t>
            </w:r>
          </w:p>
          <w:p w:rsidR="002A79AD" w:rsidRDefault="00AB1446">
            <w:pPr>
              <w:spacing w:after="120"/>
            </w:pPr>
            <w:r>
              <w:t>Buveinė / adresas: _____</w:t>
            </w:r>
          </w:p>
          <w:p w:rsidR="002A79AD" w:rsidRDefault="00AB1446">
            <w:pPr>
              <w:spacing w:after="120"/>
            </w:pPr>
            <w:r>
              <w:t>Atstovaujama: _____</w:t>
            </w:r>
          </w:p>
          <w:p w:rsidR="002A79AD" w:rsidRDefault="00AB1446">
            <w:pPr>
              <w:spacing w:after="120"/>
            </w:pPr>
            <w:r>
              <w:t>Tel.: _____, el. p.: _____</w:t>
            </w:r>
          </w:p>
          <w:p w:rsidR="002A79AD" w:rsidRDefault="00AB1446">
            <w:pPr>
              <w:spacing w:after="120"/>
            </w:pPr>
            <w:r>
              <w:t>A/s _____, bankas _____</w:t>
            </w:r>
          </w:p>
        </w:tc>
      </w:tr>
      <w:tr w:rsidR="002A79AD">
        <w:tc>
          <w:tcPr>
            <w:tcW w:w="4153" w:type="dxa"/>
            <w:tcMar>
              <w:top w:w="80" w:type="dxa"/>
              <w:left w:w="120" w:type="dxa"/>
              <w:bottom w:w="80" w:type="dxa"/>
              <w:right w:w="120" w:type="dxa"/>
            </w:tcMar>
          </w:tcPr>
          <w:p w:rsidR="002A79AD" w:rsidRDefault="00AB1446">
            <w:pPr>
              <w:spacing w:after="120"/>
            </w:pPr>
            <w:r>
              <w:t>_______________________</w:t>
            </w:r>
          </w:p>
          <w:p w:rsidR="002A79AD" w:rsidRDefault="00AB1446">
            <w:pPr>
              <w:spacing w:after="120"/>
            </w:pPr>
            <w:r>
              <w:t>(pareigos, vardas, pavardė)</w:t>
            </w:r>
          </w:p>
          <w:p w:rsidR="002A79AD" w:rsidRDefault="00AB1446">
            <w:pPr>
              <w:spacing w:after="120"/>
            </w:pPr>
            <w:r>
              <w:t>_______________________</w:t>
            </w:r>
          </w:p>
          <w:p w:rsidR="002A79AD" w:rsidRDefault="00AB1446">
            <w:pPr>
              <w:spacing w:after="120"/>
            </w:pPr>
            <w:r>
              <w:t>(parašas, antspaudas)</w:t>
            </w:r>
          </w:p>
        </w:tc>
        <w:tc>
          <w:tcPr>
            <w:tcW w:w="4153" w:type="dxa"/>
            <w:tcMar>
              <w:top w:w="80" w:type="dxa"/>
              <w:left w:w="120" w:type="dxa"/>
              <w:bottom w:w="80" w:type="dxa"/>
              <w:right w:w="120" w:type="dxa"/>
            </w:tcMar>
          </w:tcPr>
          <w:p w:rsidR="002A79AD" w:rsidRDefault="00AB1446">
            <w:pPr>
              <w:spacing w:after="120"/>
            </w:pPr>
            <w:r>
              <w:t>_______________________</w:t>
            </w:r>
          </w:p>
          <w:p w:rsidR="002A79AD" w:rsidRDefault="00AB1446">
            <w:pPr>
              <w:spacing w:after="120"/>
            </w:pPr>
            <w:r>
              <w:t>(pareigos, vardas, pavardė)</w:t>
            </w:r>
          </w:p>
          <w:p w:rsidR="002A79AD" w:rsidRDefault="00AB1446">
            <w:pPr>
              <w:spacing w:after="120"/>
            </w:pPr>
            <w:r>
              <w:t>_______________________</w:t>
            </w:r>
          </w:p>
          <w:p w:rsidR="002A79AD" w:rsidRDefault="00AB1446">
            <w:pPr>
              <w:spacing w:after="120"/>
            </w:pPr>
            <w:r>
              <w:t>(parašas)</w:t>
            </w:r>
          </w:p>
        </w:tc>
      </w:tr>
    </w:tbl>
    <w:p w:rsidR="00AB1446" w:rsidRDefault="00AB1446"/>
    <w:sectPr w:rsidR="00AB1446">
      <w:footerReference w:type="default" r:id="rId8"/>
      <w:pgSz w:w="11906" w:h="16838"/>
      <w:pgMar w:top="1440" w:right="1440" w:bottom="1440" w:left="2160" w:header="708" w:footer="708"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4A4" w:rsidRDefault="00F664A4" w:rsidP="006B7622">
      <w:r>
        <w:separator/>
      </w:r>
    </w:p>
  </w:endnote>
  <w:endnote w:type="continuationSeparator" w:id="0">
    <w:p w:rsidR="00F664A4" w:rsidRDefault="00F664A4" w:rsidP="006B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280217"/>
      <w:docPartObj>
        <w:docPartGallery w:val="Page Numbers (Bottom of Page)"/>
        <w:docPartUnique/>
      </w:docPartObj>
    </w:sdtPr>
    <w:sdtEndPr/>
    <w:sdtContent>
      <w:p w:rsidR="006B7622" w:rsidRDefault="006B7622">
        <w:pPr>
          <w:pStyle w:val="Footer"/>
          <w:jc w:val="right"/>
        </w:pPr>
        <w:r>
          <w:fldChar w:fldCharType="begin"/>
        </w:r>
        <w:r>
          <w:instrText>PAGE   \* MERGEFORMAT</w:instrText>
        </w:r>
        <w:r>
          <w:fldChar w:fldCharType="separate"/>
        </w:r>
        <w:r w:rsidR="00884D98">
          <w:rPr>
            <w:noProof/>
          </w:rPr>
          <w:t>1</w:t>
        </w:r>
        <w:r>
          <w:fldChar w:fldCharType="end"/>
        </w:r>
      </w:p>
    </w:sdtContent>
  </w:sdt>
  <w:p w:rsidR="006B7622" w:rsidRDefault="006B7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4A4" w:rsidRDefault="00F664A4" w:rsidP="006B7622">
      <w:r>
        <w:separator/>
      </w:r>
    </w:p>
  </w:footnote>
  <w:footnote w:type="continuationSeparator" w:id="0">
    <w:p w:rsidR="00F664A4" w:rsidRDefault="00F664A4" w:rsidP="006B7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C0D0E"/>
    <w:multiLevelType w:val="hybridMultilevel"/>
    <w:tmpl w:val="FFAC2A4A"/>
    <w:lvl w:ilvl="0" w:tplc="E77030F6">
      <w:start w:val="1"/>
      <w:numFmt w:val="bullet"/>
      <w:lvlText w:val="●"/>
      <w:lvlJc w:val="left"/>
      <w:pPr>
        <w:ind w:left="720" w:hanging="360"/>
      </w:pPr>
    </w:lvl>
    <w:lvl w:ilvl="1" w:tplc="C0483766">
      <w:start w:val="1"/>
      <w:numFmt w:val="bullet"/>
      <w:lvlText w:val="○"/>
      <w:lvlJc w:val="left"/>
      <w:pPr>
        <w:ind w:left="1440" w:hanging="360"/>
      </w:pPr>
    </w:lvl>
    <w:lvl w:ilvl="2" w:tplc="B6627346">
      <w:start w:val="1"/>
      <w:numFmt w:val="bullet"/>
      <w:lvlText w:val="■"/>
      <w:lvlJc w:val="left"/>
      <w:pPr>
        <w:ind w:left="2160" w:hanging="360"/>
      </w:pPr>
    </w:lvl>
    <w:lvl w:ilvl="3" w:tplc="D3249324">
      <w:start w:val="1"/>
      <w:numFmt w:val="bullet"/>
      <w:lvlText w:val="●"/>
      <w:lvlJc w:val="left"/>
      <w:pPr>
        <w:ind w:left="2880" w:hanging="360"/>
      </w:pPr>
    </w:lvl>
    <w:lvl w:ilvl="4" w:tplc="52F01868">
      <w:start w:val="1"/>
      <w:numFmt w:val="bullet"/>
      <w:lvlText w:val="○"/>
      <w:lvlJc w:val="left"/>
      <w:pPr>
        <w:ind w:left="3600" w:hanging="360"/>
      </w:pPr>
    </w:lvl>
    <w:lvl w:ilvl="5" w:tplc="AA90E29A">
      <w:start w:val="1"/>
      <w:numFmt w:val="bullet"/>
      <w:lvlText w:val="■"/>
      <w:lvlJc w:val="left"/>
      <w:pPr>
        <w:ind w:left="4320" w:hanging="360"/>
      </w:pPr>
    </w:lvl>
    <w:lvl w:ilvl="6" w:tplc="C5909DAE">
      <w:start w:val="1"/>
      <w:numFmt w:val="bullet"/>
      <w:lvlText w:val="●"/>
      <w:lvlJc w:val="left"/>
      <w:pPr>
        <w:ind w:left="5040" w:hanging="360"/>
      </w:pPr>
    </w:lvl>
    <w:lvl w:ilvl="7" w:tplc="9EF0F2EE">
      <w:start w:val="1"/>
      <w:numFmt w:val="bullet"/>
      <w:lvlText w:val="●"/>
      <w:lvlJc w:val="left"/>
      <w:pPr>
        <w:ind w:left="5760" w:hanging="360"/>
      </w:pPr>
    </w:lvl>
    <w:lvl w:ilvl="8" w:tplc="52AC0CE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A79AD"/>
    <w:rsid w:val="00016FD3"/>
    <w:rsid w:val="00050C62"/>
    <w:rsid w:val="002A79AD"/>
    <w:rsid w:val="006B7622"/>
    <w:rsid w:val="00843A49"/>
    <w:rsid w:val="00884D98"/>
    <w:rsid w:val="00AB1446"/>
    <w:rsid w:val="00CC3141"/>
    <w:rsid w:val="00DF4146"/>
    <w:rsid w:val="00F664A4"/>
    <w:rsid w:val="00FA0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pPr>
      <w:spacing w:before="240" w:after="120"/>
      <w:outlineLvl w:val="0"/>
    </w:pPr>
    <w:rPr>
      <w:b/>
      <w:bCs/>
      <w:color w:val="1F3864"/>
      <w:sz w:val="26"/>
      <w:szCs w:val="26"/>
    </w:rPr>
  </w:style>
  <w:style w:type="paragraph" w:styleId="Heading2">
    <w:name w:val="heading 2"/>
    <w:pPr>
      <w:spacing w:before="180" w:after="80"/>
      <w:outlineLvl w:val="1"/>
    </w:pPr>
    <w:rPr>
      <w:b/>
      <w:bCs/>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7622"/>
    <w:pPr>
      <w:tabs>
        <w:tab w:val="center" w:pos="4819"/>
        <w:tab w:val="right" w:pos="9638"/>
      </w:tabs>
    </w:pPr>
  </w:style>
  <w:style w:type="character" w:customStyle="1" w:styleId="HeaderChar">
    <w:name w:val="Header Char"/>
    <w:basedOn w:val="DefaultParagraphFont"/>
    <w:link w:val="Header"/>
    <w:uiPriority w:val="99"/>
    <w:rsid w:val="006B7622"/>
  </w:style>
  <w:style w:type="paragraph" w:styleId="Footer">
    <w:name w:val="footer"/>
    <w:basedOn w:val="Normal"/>
    <w:link w:val="FooterChar"/>
    <w:uiPriority w:val="99"/>
    <w:unhideWhenUsed/>
    <w:rsid w:val="006B7622"/>
    <w:pPr>
      <w:tabs>
        <w:tab w:val="center" w:pos="4819"/>
        <w:tab w:val="right" w:pos="9638"/>
      </w:tabs>
    </w:pPr>
  </w:style>
  <w:style w:type="character" w:customStyle="1" w:styleId="FooterChar">
    <w:name w:val="Footer Char"/>
    <w:basedOn w:val="DefaultParagraphFont"/>
    <w:link w:val="Footer"/>
    <w:uiPriority w:val="99"/>
    <w:rsid w:val="006B7622"/>
  </w:style>
  <w:style w:type="character" w:customStyle="1" w:styleId="FontStyle18">
    <w:name w:val="Font Style18"/>
    <w:rsid w:val="00CC3141"/>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pPr>
      <w:spacing w:before="240" w:after="120"/>
      <w:outlineLvl w:val="0"/>
    </w:pPr>
    <w:rPr>
      <w:b/>
      <w:bCs/>
      <w:color w:val="1F3864"/>
      <w:sz w:val="26"/>
      <w:szCs w:val="26"/>
    </w:rPr>
  </w:style>
  <w:style w:type="paragraph" w:styleId="Heading2">
    <w:name w:val="heading 2"/>
    <w:pPr>
      <w:spacing w:before="180" w:after="80"/>
      <w:outlineLvl w:val="1"/>
    </w:pPr>
    <w:rPr>
      <w:b/>
      <w:bCs/>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7622"/>
    <w:pPr>
      <w:tabs>
        <w:tab w:val="center" w:pos="4819"/>
        <w:tab w:val="right" w:pos="9638"/>
      </w:tabs>
    </w:pPr>
  </w:style>
  <w:style w:type="character" w:customStyle="1" w:styleId="HeaderChar">
    <w:name w:val="Header Char"/>
    <w:basedOn w:val="DefaultParagraphFont"/>
    <w:link w:val="Header"/>
    <w:uiPriority w:val="99"/>
    <w:rsid w:val="006B7622"/>
  </w:style>
  <w:style w:type="paragraph" w:styleId="Footer">
    <w:name w:val="footer"/>
    <w:basedOn w:val="Normal"/>
    <w:link w:val="FooterChar"/>
    <w:uiPriority w:val="99"/>
    <w:unhideWhenUsed/>
    <w:rsid w:val="006B7622"/>
    <w:pPr>
      <w:tabs>
        <w:tab w:val="center" w:pos="4819"/>
        <w:tab w:val="right" w:pos="9638"/>
      </w:tabs>
    </w:pPr>
  </w:style>
  <w:style w:type="character" w:customStyle="1" w:styleId="FooterChar">
    <w:name w:val="Footer Char"/>
    <w:basedOn w:val="DefaultParagraphFont"/>
    <w:link w:val="Footer"/>
    <w:uiPriority w:val="99"/>
    <w:rsid w:val="006B7622"/>
  </w:style>
  <w:style w:type="character" w:customStyle="1" w:styleId="FontStyle18">
    <w:name w:val="Font Style18"/>
    <w:rsid w:val="00CC314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12024</Words>
  <Characters>6855</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Juridicon</Company>
  <LinksUpToDate>false</LinksUpToDate>
  <CharactersWithSpaces>18842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Chief Privacy Officer</cp:lastModifiedBy>
  <cp:revision>6</cp:revision>
  <dcterms:created xsi:type="dcterms:W3CDTF">2026-05-14T17:23:00Z</dcterms:created>
  <dcterms:modified xsi:type="dcterms:W3CDTF">2026-05-18T17:32:00Z</dcterms:modified>
</cp:coreProperties>
</file>