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7D87" w14:textId="5A25B3F9" w:rsidR="00082860" w:rsidRPr="00113BA4" w:rsidRDefault="00113BA4">
      <w:pPr>
        <w:rPr>
          <w:rFonts w:ascii="Times New Roman" w:hAnsi="Times New Roman" w:cs="Times New Roman"/>
        </w:rPr>
      </w:pPr>
      <w:r w:rsidRPr="00113BA4">
        <w:rPr>
          <w:rFonts w:ascii="Times New Roman" w:hAnsi="Times New Roman" w:cs="Times New Roman"/>
        </w:rPr>
        <w:t>2025-01-16</w:t>
      </w:r>
    </w:p>
    <w:p w14:paraId="6D7D06E4" w14:textId="0CFCB9FA" w:rsidR="00113BA4" w:rsidRPr="00113BA4" w:rsidRDefault="00113BA4" w:rsidP="00113BA4">
      <w:pPr>
        <w:spacing w:line="276" w:lineRule="auto"/>
        <w:ind w:firstLine="567"/>
        <w:jc w:val="both"/>
        <w:rPr>
          <w:rFonts w:ascii="Times New Roman" w:hAnsi="Times New Roman" w:cs="Times New Roman"/>
        </w:rPr>
      </w:pPr>
      <w:r w:rsidRPr="00113BA4">
        <w:rPr>
          <w:rFonts w:ascii="Times New Roman" w:hAnsi="Times New Roman" w:cs="Times New Roman"/>
        </w:rPr>
        <w:t xml:space="preserve">Perkančioji organizacija, </w:t>
      </w:r>
      <w:r w:rsidRPr="00113BA4">
        <w:rPr>
          <w:rFonts w:ascii="Times New Roman" w:hAnsi="Times New Roman" w:cs="Times New Roman"/>
        </w:rPr>
        <w:t>CVP IS priemonėmis ga</w:t>
      </w:r>
      <w:r w:rsidRPr="00113BA4">
        <w:rPr>
          <w:rFonts w:ascii="Times New Roman" w:hAnsi="Times New Roman" w:cs="Times New Roman"/>
        </w:rPr>
        <w:t xml:space="preserve">vusi </w:t>
      </w:r>
      <w:r w:rsidRPr="00113BA4">
        <w:rPr>
          <w:rFonts w:ascii="Times New Roman" w:hAnsi="Times New Roman" w:cs="Times New Roman"/>
        </w:rPr>
        <w:t xml:space="preserve"> tiekėjo </w:t>
      </w:r>
      <w:r w:rsidRPr="00113BA4">
        <w:rPr>
          <w:rFonts w:ascii="Times New Roman" w:hAnsi="Times New Roman" w:cs="Times New Roman"/>
        </w:rPr>
        <w:t xml:space="preserve">(pavadinimas neviešinamas) </w:t>
      </w:r>
      <w:r w:rsidRPr="00113BA4">
        <w:rPr>
          <w:rFonts w:ascii="Times New Roman" w:hAnsi="Times New Roman" w:cs="Times New Roman"/>
        </w:rPr>
        <w:t>paklausim</w:t>
      </w:r>
      <w:r w:rsidRPr="00113BA4">
        <w:rPr>
          <w:rFonts w:ascii="Times New Roman" w:hAnsi="Times New Roman" w:cs="Times New Roman"/>
        </w:rPr>
        <w:t xml:space="preserve">us </w:t>
      </w:r>
      <w:r w:rsidRPr="00113BA4">
        <w:rPr>
          <w:rFonts w:ascii="Times New Roman" w:hAnsi="Times New Roman" w:cs="Times New Roman"/>
        </w:rPr>
        <w:t xml:space="preserve">(CVP IS Nr. 644916, 23881, 26117, 26293 ) </w:t>
      </w:r>
      <w:r w:rsidRPr="00113BA4">
        <w:rPr>
          <w:rFonts w:ascii="Times New Roman" w:hAnsi="Times New Roman" w:cs="Times New Roman"/>
        </w:rPr>
        <w:t>teikia atsakymus į juos:</w:t>
      </w:r>
    </w:p>
    <w:tbl>
      <w:tblPr>
        <w:tblStyle w:val="Lentelstinklelis"/>
        <w:tblW w:w="0" w:type="auto"/>
        <w:tblInd w:w="-431" w:type="dxa"/>
        <w:tblLook w:val="04A0" w:firstRow="1" w:lastRow="0" w:firstColumn="1" w:lastColumn="0" w:noHBand="0" w:noVBand="1"/>
      </w:tblPr>
      <w:tblGrid>
        <w:gridCol w:w="6805"/>
        <w:gridCol w:w="3254"/>
      </w:tblGrid>
      <w:tr w:rsidR="00113BA4" w:rsidRPr="00113BA4" w14:paraId="55390DA6" w14:textId="77777777" w:rsidTr="00113BA4">
        <w:tc>
          <w:tcPr>
            <w:tcW w:w="6805" w:type="dxa"/>
          </w:tcPr>
          <w:p w14:paraId="707E3C8E" w14:textId="77777777" w:rsidR="00113BA4" w:rsidRPr="00113BA4" w:rsidRDefault="00113BA4" w:rsidP="003F4B3E">
            <w:pPr>
              <w:spacing w:line="276" w:lineRule="auto"/>
              <w:jc w:val="both"/>
              <w:rPr>
                <w:b/>
                <w:bCs/>
                <w:sz w:val="24"/>
                <w:szCs w:val="24"/>
              </w:rPr>
            </w:pPr>
            <w:r w:rsidRPr="00113BA4">
              <w:rPr>
                <w:b/>
                <w:bCs/>
                <w:sz w:val="24"/>
                <w:szCs w:val="24"/>
              </w:rPr>
              <w:t>Tiekėjo klausimas</w:t>
            </w:r>
          </w:p>
        </w:tc>
        <w:tc>
          <w:tcPr>
            <w:tcW w:w="3254" w:type="dxa"/>
          </w:tcPr>
          <w:p w14:paraId="35E60ACC" w14:textId="77777777" w:rsidR="00113BA4" w:rsidRPr="00113BA4" w:rsidRDefault="00113BA4" w:rsidP="003F4B3E">
            <w:pPr>
              <w:spacing w:line="276" w:lineRule="auto"/>
              <w:jc w:val="both"/>
              <w:rPr>
                <w:b/>
                <w:bCs/>
                <w:sz w:val="24"/>
                <w:szCs w:val="24"/>
              </w:rPr>
            </w:pPr>
            <w:r w:rsidRPr="00113BA4">
              <w:rPr>
                <w:b/>
                <w:bCs/>
                <w:sz w:val="24"/>
                <w:szCs w:val="24"/>
              </w:rPr>
              <w:t>Perkančiosios organizacijos atsakymas</w:t>
            </w:r>
          </w:p>
        </w:tc>
      </w:tr>
      <w:tr w:rsidR="00113BA4" w:rsidRPr="00113BA4" w14:paraId="69481888" w14:textId="77777777" w:rsidTr="00113BA4">
        <w:tc>
          <w:tcPr>
            <w:tcW w:w="6805" w:type="dxa"/>
          </w:tcPr>
          <w:p w14:paraId="08CD7578" w14:textId="0AF5126B" w:rsidR="00113BA4" w:rsidRPr="00113BA4" w:rsidRDefault="00113BA4" w:rsidP="003F4B3E">
            <w:pPr>
              <w:jc w:val="both"/>
              <w:rPr>
                <w:sz w:val="24"/>
                <w:szCs w:val="24"/>
              </w:rPr>
            </w:pPr>
            <w:r w:rsidRPr="00113BA4">
              <w:rPr>
                <w:sz w:val="24"/>
                <w:szCs w:val="24"/>
              </w:rPr>
              <w:t>tikslinamės maksimalią projekto (dalių) kainą.</w:t>
            </w:r>
            <w:r w:rsidRPr="00113BA4">
              <w:rPr>
                <w:sz w:val="24"/>
                <w:szCs w:val="24"/>
              </w:rPr>
              <w:br/>
              <w:t xml:space="preserve">Pirkimas: Nuotolinių </w:t>
            </w:r>
            <w:proofErr w:type="spellStart"/>
            <w:r w:rsidRPr="00113BA4">
              <w:rPr>
                <w:sz w:val="24"/>
                <w:szCs w:val="24"/>
              </w:rPr>
              <w:t>supervizijų</w:t>
            </w:r>
            <w:proofErr w:type="spellEnd"/>
            <w:r w:rsidRPr="00113BA4">
              <w:rPr>
                <w:sz w:val="24"/>
                <w:szCs w:val="24"/>
              </w:rPr>
              <w:t xml:space="preserve"> pedagoginiams darbuotojams vedimo paslaugos (Atviras konkursas) nurodoma:</w:t>
            </w:r>
            <w:r w:rsidRPr="00113BA4">
              <w:rPr>
                <w:sz w:val="24"/>
                <w:szCs w:val="24"/>
              </w:rPr>
              <w:br/>
              <w:t>Numatoma vertė (EUR): 389458,51.</w:t>
            </w:r>
            <w:r w:rsidRPr="00113BA4">
              <w:rPr>
                <w:sz w:val="24"/>
                <w:szCs w:val="24"/>
              </w:rPr>
              <w:br/>
              <w:t>Tuo tarpu specialiosiose pirkimo sąlygose nurodoma:</w:t>
            </w:r>
            <w:r w:rsidRPr="00113BA4">
              <w:rPr>
                <w:sz w:val="24"/>
                <w:szCs w:val="24"/>
              </w:rPr>
              <w:br/>
              <w:t>2.5. Maksimali Viešajam pirkimui skirtų lėšų suma:</w:t>
            </w:r>
            <w:r w:rsidRPr="00113BA4">
              <w:rPr>
                <w:sz w:val="24"/>
                <w:szCs w:val="24"/>
              </w:rPr>
              <w:br/>
              <w:t>I pirkimo objekto dalis – 119 808,00 Eur be PVM;</w:t>
            </w:r>
            <w:r w:rsidRPr="00113BA4">
              <w:rPr>
                <w:sz w:val="24"/>
                <w:szCs w:val="24"/>
              </w:rPr>
              <w:br/>
              <w:t>II pirkimo objekto dalis – 15 974,40 Eur be PVM;</w:t>
            </w:r>
            <w:r w:rsidRPr="00113BA4">
              <w:rPr>
                <w:sz w:val="24"/>
                <w:szCs w:val="24"/>
              </w:rPr>
              <w:br/>
              <w:t>III pirkimo objekto dalis – 119 808,00 Eur b PVM;</w:t>
            </w:r>
            <w:r w:rsidRPr="00113BA4">
              <w:rPr>
                <w:sz w:val="24"/>
                <w:szCs w:val="24"/>
              </w:rPr>
              <w:br/>
              <w:t>IV pirkimo objekto dalis – 155 783,40 Eur be PVM;</w:t>
            </w:r>
            <w:r w:rsidRPr="00113BA4">
              <w:rPr>
                <w:sz w:val="24"/>
                <w:szCs w:val="24"/>
              </w:rPr>
              <w:br/>
              <w:t>V pirkimo objekto dalis – 59 904,00 Eur be PVM.</w:t>
            </w:r>
            <w:r w:rsidRPr="00113BA4">
              <w:rPr>
                <w:sz w:val="24"/>
                <w:szCs w:val="24"/>
              </w:rPr>
              <w:br/>
              <w:t>Sudėję I-V dalis gauname 471 277,80 EUR be PVM.</w:t>
            </w:r>
            <w:r w:rsidRPr="00113BA4">
              <w:rPr>
                <w:sz w:val="24"/>
                <w:szCs w:val="24"/>
              </w:rPr>
              <w:br/>
              <w:t>T. y. 81 819,29 EUR daugiau nei numatomoje vertėje.</w:t>
            </w:r>
          </w:p>
        </w:tc>
        <w:tc>
          <w:tcPr>
            <w:tcW w:w="3254" w:type="dxa"/>
          </w:tcPr>
          <w:p w14:paraId="4D20401B" w14:textId="77777777" w:rsidR="00113BA4" w:rsidRPr="00113BA4" w:rsidRDefault="00113BA4" w:rsidP="003F4B3E">
            <w:pPr>
              <w:spacing w:line="276" w:lineRule="auto"/>
              <w:jc w:val="both"/>
              <w:rPr>
                <w:sz w:val="24"/>
                <w:szCs w:val="24"/>
              </w:rPr>
            </w:pPr>
            <w:r w:rsidRPr="00113BA4">
              <w:rPr>
                <w:sz w:val="24"/>
                <w:szCs w:val="24"/>
              </w:rPr>
              <w:t>Perkančioji organizacija patikslins netinkamai paviešintas numatomas pirkimo objekto dalių vertes.</w:t>
            </w:r>
          </w:p>
        </w:tc>
      </w:tr>
      <w:tr w:rsidR="00113BA4" w:rsidRPr="00113BA4" w14:paraId="2B2D9BA6" w14:textId="77777777" w:rsidTr="00113BA4">
        <w:tc>
          <w:tcPr>
            <w:tcW w:w="6805" w:type="dxa"/>
          </w:tcPr>
          <w:p w14:paraId="0DE2199D" w14:textId="0D4FD05B" w:rsidR="00113BA4" w:rsidRPr="00113BA4" w:rsidRDefault="00113BA4" w:rsidP="003F4B3E">
            <w:pPr>
              <w:spacing w:line="276" w:lineRule="auto"/>
              <w:jc w:val="both"/>
              <w:rPr>
                <w:sz w:val="24"/>
                <w:szCs w:val="24"/>
              </w:rPr>
            </w:pPr>
            <w:r w:rsidRPr="00113BA4">
              <w:rPr>
                <w:sz w:val="24"/>
                <w:szCs w:val="24"/>
              </w:rPr>
              <w:t xml:space="preserve">Galimai preliminariai pasitelkiamo darbuotojo paklausimas dėl: turi būti pabaigęs </w:t>
            </w:r>
            <w:proofErr w:type="spellStart"/>
            <w:r w:rsidRPr="00113BA4">
              <w:rPr>
                <w:sz w:val="24"/>
                <w:szCs w:val="24"/>
              </w:rPr>
              <w:t>supervizorių</w:t>
            </w:r>
            <w:proofErr w:type="spellEnd"/>
            <w:r w:rsidRPr="00113BA4">
              <w:rPr>
                <w:sz w:val="24"/>
                <w:szCs w:val="24"/>
              </w:rPr>
              <w:t xml:space="preserve"> rengimo studijas ar mokymus, atitinkančius europinius </w:t>
            </w:r>
            <w:proofErr w:type="spellStart"/>
            <w:r w:rsidRPr="00113BA4">
              <w:rPr>
                <w:sz w:val="24"/>
                <w:szCs w:val="24"/>
              </w:rPr>
              <w:t>supervizorių</w:t>
            </w:r>
            <w:proofErr w:type="spellEnd"/>
            <w:r w:rsidRPr="00113BA4">
              <w:rPr>
                <w:sz w:val="24"/>
                <w:szCs w:val="24"/>
              </w:rPr>
              <w:t xml:space="preserve"> rengimo standartus (nustatytus </w:t>
            </w:r>
            <w:proofErr w:type="spellStart"/>
            <w:r w:rsidRPr="00113BA4">
              <w:rPr>
                <w:sz w:val="24"/>
                <w:szCs w:val="24"/>
              </w:rPr>
              <w:t>Association</w:t>
            </w:r>
            <w:proofErr w:type="spellEnd"/>
            <w:r w:rsidRPr="00113BA4">
              <w:rPr>
                <w:sz w:val="24"/>
                <w:szCs w:val="24"/>
              </w:rPr>
              <w:t xml:space="preserve"> </w:t>
            </w:r>
            <w:proofErr w:type="spellStart"/>
            <w:r w:rsidRPr="00113BA4">
              <w:rPr>
                <w:sz w:val="24"/>
                <w:szCs w:val="24"/>
              </w:rPr>
              <w:t>of</w:t>
            </w:r>
            <w:proofErr w:type="spellEnd"/>
            <w:r w:rsidRPr="00113BA4">
              <w:rPr>
                <w:sz w:val="24"/>
                <w:szCs w:val="24"/>
              </w:rPr>
              <w:t xml:space="preserve"> </w:t>
            </w:r>
            <w:proofErr w:type="spellStart"/>
            <w:r w:rsidRPr="00113BA4">
              <w:rPr>
                <w:sz w:val="24"/>
                <w:szCs w:val="24"/>
              </w:rPr>
              <w:t>National</w:t>
            </w:r>
            <w:proofErr w:type="spellEnd"/>
            <w:r w:rsidRPr="00113BA4">
              <w:rPr>
                <w:sz w:val="24"/>
                <w:szCs w:val="24"/>
              </w:rPr>
              <w:t xml:space="preserve"> </w:t>
            </w:r>
            <w:proofErr w:type="spellStart"/>
            <w:r w:rsidRPr="00113BA4">
              <w:rPr>
                <w:sz w:val="24"/>
                <w:szCs w:val="24"/>
              </w:rPr>
              <w:t>Organisation</w:t>
            </w:r>
            <w:proofErr w:type="spellEnd"/>
            <w:r w:rsidRPr="00113BA4">
              <w:rPr>
                <w:sz w:val="24"/>
                <w:szCs w:val="24"/>
              </w:rPr>
              <w:t xml:space="preserve"> </w:t>
            </w:r>
            <w:proofErr w:type="spellStart"/>
            <w:r w:rsidRPr="00113BA4">
              <w:rPr>
                <w:sz w:val="24"/>
                <w:szCs w:val="24"/>
              </w:rPr>
              <w:t>for</w:t>
            </w:r>
            <w:proofErr w:type="spellEnd"/>
            <w:r w:rsidRPr="00113BA4">
              <w:rPr>
                <w:sz w:val="24"/>
                <w:szCs w:val="24"/>
              </w:rPr>
              <w:t xml:space="preserve"> </w:t>
            </w:r>
            <w:proofErr w:type="spellStart"/>
            <w:r w:rsidRPr="00113BA4">
              <w:rPr>
                <w:sz w:val="24"/>
                <w:szCs w:val="24"/>
              </w:rPr>
              <w:t>Supervision</w:t>
            </w:r>
            <w:proofErr w:type="spellEnd"/>
            <w:r w:rsidRPr="00113BA4">
              <w:rPr>
                <w:sz w:val="24"/>
                <w:szCs w:val="24"/>
              </w:rPr>
              <w:t xml:space="preserve"> </w:t>
            </w:r>
            <w:proofErr w:type="spellStart"/>
            <w:r w:rsidRPr="00113BA4">
              <w:rPr>
                <w:sz w:val="24"/>
                <w:szCs w:val="24"/>
              </w:rPr>
              <w:t>in</w:t>
            </w:r>
            <w:proofErr w:type="spellEnd"/>
            <w:r w:rsidRPr="00113BA4">
              <w:rPr>
                <w:sz w:val="24"/>
                <w:szCs w:val="24"/>
              </w:rPr>
              <w:t xml:space="preserve"> </w:t>
            </w:r>
            <w:proofErr w:type="spellStart"/>
            <w:r w:rsidRPr="00113BA4">
              <w:rPr>
                <w:sz w:val="24"/>
                <w:szCs w:val="24"/>
              </w:rPr>
              <w:t>Europe</w:t>
            </w:r>
            <w:proofErr w:type="spellEnd"/>
            <w:r w:rsidRPr="00113BA4">
              <w:rPr>
                <w:sz w:val="24"/>
                <w:szCs w:val="24"/>
              </w:rPr>
              <w:t xml:space="preserve">) ir įgijęs </w:t>
            </w:r>
            <w:proofErr w:type="spellStart"/>
            <w:r w:rsidRPr="00113BA4">
              <w:rPr>
                <w:sz w:val="24"/>
                <w:szCs w:val="24"/>
              </w:rPr>
              <w:t>supervizoriaus</w:t>
            </w:r>
            <w:proofErr w:type="spellEnd"/>
            <w:r w:rsidRPr="00113BA4">
              <w:rPr>
                <w:sz w:val="24"/>
                <w:szCs w:val="24"/>
              </w:rPr>
              <w:t xml:space="preserve"> ir / ar profesinių santykių konsultanto kvalifikaciją.</w:t>
            </w:r>
            <w:r w:rsidRPr="00113BA4">
              <w:rPr>
                <w:sz w:val="24"/>
                <w:szCs w:val="24"/>
              </w:rPr>
              <w:br/>
              <w:t>Aš šiuo atveju galiotų mokymosi dalykas iš studijų programos?</w:t>
            </w:r>
            <w:r w:rsidRPr="00113BA4">
              <w:rPr>
                <w:sz w:val="24"/>
                <w:szCs w:val="24"/>
              </w:rPr>
              <w:br/>
              <w:t xml:space="preserve">Bakalauro studijų pažymėjime yra </w:t>
            </w:r>
            <w:proofErr w:type="spellStart"/>
            <w:r w:rsidRPr="00113BA4">
              <w:rPr>
                <w:sz w:val="24"/>
                <w:szCs w:val="24"/>
              </w:rPr>
              <w:t>Supervizijų</w:t>
            </w:r>
            <w:proofErr w:type="spellEnd"/>
            <w:r w:rsidRPr="00113BA4">
              <w:rPr>
                <w:sz w:val="24"/>
                <w:szCs w:val="24"/>
              </w:rPr>
              <w:t xml:space="preserve"> dalykas (5 kreditai, 150 valandų).</w:t>
            </w:r>
            <w:r w:rsidRPr="00113BA4">
              <w:rPr>
                <w:sz w:val="24"/>
                <w:szCs w:val="24"/>
              </w:rPr>
              <w:br/>
              <w:t xml:space="preserve">Dalykas: </w:t>
            </w:r>
            <w:proofErr w:type="spellStart"/>
            <w:r w:rsidRPr="00113BA4">
              <w:rPr>
                <w:sz w:val="24"/>
                <w:szCs w:val="24"/>
              </w:rPr>
              <w:t>Supervizijos</w:t>
            </w:r>
            <w:proofErr w:type="spellEnd"/>
            <w:r w:rsidRPr="00113BA4">
              <w:rPr>
                <w:sz w:val="24"/>
                <w:szCs w:val="24"/>
              </w:rPr>
              <w:t xml:space="preserve"> ir </w:t>
            </w:r>
            <w:proofErr w:type="spellStart"/>
            <w:r w:rsidRPr="00113BA4">
              <w:rPr>
                <w:sz w:val="24"/>
                <w:szCs w:val="24"/>
              </w:rPr>
              <w:t>koučingas</w:t>
            </w:r>
            <w:proofErr w:type="spellEnd"/>
            <w:r w:rsidRPr="00113BA4">
              <w:rPr>
                <w:sz w:val="24"/>
                <w:szCs w:val="24"/>
              </w:rPr>
              <w:t>.</w:t>
            </w:r>
          </w:p>
        </w:tc>
        <w:tc>
          <w:tcPr>
            <w:tcW w:w="3254" w:type="dxa"/>
          </w:tcPr>
          <w:p w14:paraId="35FD4758" w14:textId="77777777" w:rsidR="00113BA4" w:rsidRPr="00113BA4" w:rsidRDefault="00113BA4" w:rsidP="003F4B3E">
            <w:pPr>
              <w:pStyle w:val="Betarp"/>
              <w:rPr>
                <w:sz w:val="24"/>
                <w:szCs w:val="24"/>
              </w:rPr>
            </w:pPr>
            <w:r w:rsidRPr="00113BA4">
              <w:rPr>
                <w:sz w:val="24"/>
                <w:szCs w:val="24"/>
              </w:rPr>
              <w:t xml:space="preserve">Specialistas turi būti įgijęs </w:t>
            </w:r>
            <w:proofErr w:type="spellStart"/>
            <w:r w:rsidRPr="00113BA4">
              <w:rPr>
                <w:sz w:val="24"/>
                <w:szCs w:val="24"/>
              </w:rPr>
              <w:t>supervizoriaus</w:t>
            </w:r>
            <w:proofErr w:type="spellEnd"/>
            <w:r w:rsidRPr="00113BA4">
              <w:rPr>
                <w:sz w:val="24"/>
                <w:szCs w:val="24"/>
              </w:rPr>
              <w:t xml:space="preserve"> ir / ar profesinių santykių konsultanto kvalifikaciją ir turi pateikti tai įrodančius dokumentus, todėl atskiras studijų programos dalykas neatitiktų nustatytų reikalavimų.</w:t>
            </w:r>
          </w:p>
          <w:p w14:paraId="50A6D45C" w14:textId="77777777" w:rsidR="00113BA4" w:rsidRPr="00113BA4" w:rsidRDefault="00113BA4" w:rsidP="003F4B3E">
            <w:pPr>
              <w:spacing w:line="276" w:lineRule="auto"/>
              <w:jc w:val="both"/>
              <w:rPr>
                <w:sz w:val="24"/>
                <w:szCs w:val="24"/>
              </w:rPr>
            </w:pPr>
          </w:p>
        </w:tc>
      </w:tr>
      <w:tr w:rsidR="00113BA4" w:rsidRPr="00113BA4" w14:paraId="0D636B35" w14:textId="77777777" w:rsidTr="00113BA4">
        <w:tc>
          <w:tcPr>
            <w:tcW w:w="6805" w:type="dxa"/>
          </w:tcPr>
          <w:p w14:paraId="0FB8FB0F" w14:textId="77777777" w:rsidR="00113BA4" w:rsidRPr="00113BA4" w:rsidRDefault="00113BA4" w:rsidP="003F4B3E">
            <w:pPr>
              <w:spacing w:line="276" w:lineRule="auto"/>
              <w:jc w:val="both"/>
              <w:rPr>
                <w:sz w:val="24"/>
                <w:szCs w:val="24"/>
              </w:rPr>
            </w:pPr>
            <w:r w:rsidRPr="00113BA4">
              <w:rPr>
                <w:sz w:val="24"/>
                <w:szCs w:val="24"/>
              </w:rPr>
              <w:t xml:space="preserve">Kadangi apmokėjimas planuojamas tik baigus mokymus tai vienai grupei, klausiame, kokiu intensyvumu planuojami 2-4 </w:t>
            </w:r>
            <w:proofErr w:type="spellStart"/>
            <w:r w:rsidRPr="00113BA4">
              <w:rPr>
                <w:sz w:val="24"/>
                <w:szCs w:val="24"/>
              </w:rPr>
              <w:t>ak.val</w:t>
            </w:r>
            <w:proofErr w:type="spellEnd"/>
            <w:r w:rsidRPr="00113BA4">
              <w:rPr>
                <w:sz w:val="24"/>
                <w:szCs w:val="24"/>
              </w:rPr>
              <w:t>. susitikimai? Kartą per savaitę? Per mėnesį?</w:t>
            </w:r>
            <w:r w:rsidRPr="00113BA4">
              <w:rPr>
                <w:sz w:val="24"/>
                <w:szCs w:val="24"/>
              </w:rPr>
              <w:br/>
              <w:t>Ar su grupe pradėti ir baigti darbą turi vienas lektorius, o gal gali jie keistis tarpusavyje?</w:t>
            </w:r>
          </w:p>
        </w:tc>
        <w:tc>
          <w:tcPr>
            <w:tcW w:w="3254" w:type="dxa"/>
          </w:tcPr>
          <w:p w14:paraId="46843A6D" w14:textId="77777777" w:rsidR="00113BA4" w:rsidRPr="00113BA4" w:rsidRDefault="00113BA4" w:rsidP="003F4B3E">
            <w:pPr>
              <w:pStyle w:val="Betarp"/>
              <w:rPr>
                <w:sz w:val="24"/>
                <w:szCs w:val="24"/>
              </w:rPr>
            </w:pPr>
            <w:r w:rsidRPr="00113BA4">
              <w:rPr>
                <w:sz w:val="24"/>
                <w:szCs w:val="24"/>
              </w:rPr>
              <w:t xml:space="preserve">Preliminariai numatoma, kad </w:t>
            </w:r>
            <w:proofErr w:type="spellStart"/>
            <w:r w:rsidRPr="00113BA4">
              <w:rPr>
                <w:sz w:val="24"/>
                <w:szCs w:val="24"/>
              </w:rPr>
              <w:t>supervizijų</w:t>
            </w:r>
            <w:proofErr w:type="spellEnd"/>
            <w:r w:rsidRPr="00113BA4">
              <w:rPr>
                <w:sz w:val="24"/>
                <w:szCs w:val="24"/>
              </w:rPr>
              <w:t xml:space="preserve"> susitikimai vyks vieną kartą per savaitę. Su grupe pradėti ir baigti darbą turi tas pats </w:t>
            </w:r>
            <w:proofErr w:type="spellStart"/>
            <w:r w:rsidRPr="00113BA4">
              <w:rPr>
                <w:sz w:val="24"/>
                <w:szCs w:val="24"/>
              </w:rPr>
              <w:t>supervizorius</w:t>
            </w:r>
            <w:proofErr w:type="spellEnd"/>
            <w:r w:rsidRPr="00113BA4">
              <w:rPr>
                <w:sz w:val="24"/>
                <w:szCs w:val="24"/>
              </w:rPr>
              <w:t>.</w:t>
            </w:r>
          </w:p>
          <w:p w14:paraId="59C2487B" w14:textId="77777777" w:rsidR="00113BA4" w:rsidRPr="00113BA4" w:rsidRDefault="00113BA4" w:rsidP="003F4B3E">
            <w:pPr>
              <w:spacing w:line="276" w:lineRule="auto"/>
              <w:jc w:val="both"/>
            </w:pPr>
          </w:p>
        </w:tc>
      </w:tr>
      <w:tr w:rsidR="00113BA4" w:rsidRPr="00113BA4" w14:paraId="1DED5AE6" w14:textId="77777777" w:rsidTr="00113BA4">
        <w:tc>
          <w:tcPr>
            <w:tcW w:w="6805" w:type="dxa"/>
          </w:tcPr>
          <w:p w14:paraId="3A147F89" w14:textId="77777777" w:rsidR="00113BA4" w:rsidRPr="00113BA4" w:rsidRDefault="00113BA4" w:rsidP="003F4B3E">
            <w:pPr>
              <w:spacing w:line="276" w:lineRule="auto"/>
              <w:jc w:val="both"/>
              <w:rPr>
                <w:sz w:val="24"/>
                <w:szCs w:val="24"/>
              </w:rPr>
            </w:pPr>
            <w:r w:rsidRPr="00113BA4">
              <w:rPr>
                <w:sz w:val="24"/>
                <w:szCs w:val="24"/>
              </w:rPr>
              <w:t>Teiraujamės, ar teisingai įrašome raudonai užpildytas specialisto pažymos eilutes.</w:t>
            </w:r>
            <w:r w:rsidRPr="00113BA4">
              <w:rPr>
                <w:sz w:val="24"/>
                <w:szCs w:val="24"/>
              </w:rPr>
              <w:br/>
            </w:r>
            <w:proofErr w:type="spellStart"/>
            <w:r w:rsidRPr="00113BA4">
              <w:rPr>
                <w:sz w:val="24"/>
                <w:szCs w:val="24"/>
              </w:rPr>
              <w:t>T.y</w:t>
            </w:r>
            <w:proofErr w:type="spellEnd"/>
            <w:r w:rsidRPr="00113BA4">
              <w:rPr>
                <w:sz w:val="24"/>
                <w:szCs w:val="24"/>
              </w:rPr>
              <w:t>., ar specialisto pažyma turi būti pildoma kiekvienai pirkimo daliai atskirai, ar kartu kelioms.</w:t>
            </w:r>
            <w:r w:rsidRPr="00113BA4">
              <w:rPr>
                <w:sz w:val="24"/>
                <w:szCs w:val="24"/>
              </w:rPr>
              <w:br/>
              <w:t>Ar teisingai suprantame siūlomą poziciją specialistui?</w:t>
            </w:r>
          </w:p>
        </w:tc>
        <w:tc>
          <w:tcPr>
            <w:tcW w:w="3254" w:type="dxa"/>
          </w:tcPr>
          <w:p w14:paraId="3F6D75D9" w14:textId="77777777" w:rsidR="00113BA4" w:rsidRPr="00113BA4" w:rsidRDefault="00113BA4" w:rsidP="003F4B3E">
            <w:pPr>
              <w:pStyle w:val="Betarp"/>
              <w:rPr>
                <w:sz w:val="24"/>
                <w:szCs w:val="24"/>
              </w:rPr>
            </w:pPr>
            <w:r w:rsidRPr="00113BA4">
              <w:rPr>
                <w:sz w:val="24"/>
                <w:szCs w:val="24"/>
              </w:rPr>
              <w:t>Pirkimo sąlygų 11 priedas „Pažyma apie siūlomo specialisto darbinę (profesinę) patirtį“ pildoma atskirai dėl kiekvienos dalies ir dėl kiekvieno siūlomo specialisto.</w:t>
            </w:r>
          </w:p>
          <w:p w14:paraId="654EDFD2" w14:textId="77777777" w:rsidR="00113BA4" w:rsidRPr="00113BA4" w:rsidRDefault="00113BA4" w:rsidP="003F4B3E">
            <w:pPr>
              <w:spacing w:line="276" w:lineRule="auto"/>
              <w:jc w:val="both"/>
            </w:pPr>
          </w:p>
        </w:tc>
      </w:tr>
    </w:tbl>
    <w:p w14:paraId="6B8B44AF" w14:textId="2AA5C6AC" w:rsidR="00113BA4" w:rsidRDefault="00113BA4" w:rsidP="00113BA4">
      <w:pPr>
        <w:pStyle w:val="Sraopastraipa"/>
        <w:spacing w:after="0" w:line="276" w:lineRule="auto"/>
        <w:ind w:left="0" w:firstLine="720"/>
        <w:contextualSpacing w:val="0"/>
        <w:jc w:val="both"/>
        <w:rPr>
          <w:rFonts w:ascii="Times New Roman" w:hAnsi="Times New Roman" w:cs="Times New Roman"/>
        </w:rPr>
      </w:pPr>
      <w:r w:rsidRPr="00113BA4">
        <w:rPr>
          <w:rFonts w:ascii="Times New Roman" w:hAnsi="Times New Roman" w:cs="Times New Roman"/>
        </w:rPr>
        <w:t>Vadovaujantis VPĮ 2</w:t>
      </w:r>
      <w:r w:rsidRPr="00113BA4">
        <w:rPr>
          <w:rFonts w:ascii="Times New Roman" w:hAnsi="Times New Roman" w:cs="Times New Roman"/>
        </w:rPr>
        <w:t>9</w:t>
      </w:r>
      <w:r w:rsidRPr="00113BA4">
        <w:rPr>
          <w:rFonts w:ascii="Times New Roman" w:hAnsi="Times New Roman" w:cs="Times New Roman"/>
        </w:rPr>
        <w:t xml:space="preserve"> st. 3 dalimi</w:t>
      </w:r>
      <w:r w:rsidRPr="00113BA4">
        <w:rPr>
          <w:rStyle w:val="Puslapioinaosnuoroda"/>
          <w:rFonts w:ascii="Times New Roman" w:hAnsi="Times New Roman" w:cs="Times New Roman"/>
        </w:rPr>
        <w:footnoteReference w:id="1"/>
      </w:r>
      <w:r w:rsidRPr="00113BA4">
        <w:rPr>
          <w:rFonts w:ascii="Times New Roman" w:hAnsi="Times New Roman" w:cs="Times New Roman"/>
        </w:rPr>
        <w:t>, nutrauk</w:t>
      </w:r>
      <w:r>
        <w:rPr>
          <w:rFonts w:ascii="Times New Roman" w:hAnsi="Times New Roman" w:cs="Times New Roman"/>
        </w:rPr>
        <w:t>iama</w:t>
      </w:r>
      <w:r w:rsidRPr="00113BA4">
        <w:rPr>
          <w:rFonts w:ascii="Times New Roman" w:hAnsi="Times New Roman" w:cs="Times New Roman"/>
        </w:rPr>
        <w:t xml:space="preserve"> Viešojo pirkimo procedūr</w:t>
      </w:r>
      <w:r>
        <w:rPr>
          <w:rFonts w:ascii="Times New Roman" w:hAnsi="Times New Roman" w:cs="Times New Roman"/>
        </w:rPr>
        <w:t>a</w:t>
      </w:r>
      <w:r w:rsidRPr="00113BA4">
        <w:rPr>
          <w:rFonts w:ascii="Times New Roman" w:hAnsi="Times New Roman" w:cs="Times New Roman"/>
        </w:rPr>
        <w:t xml:space="preserve"> ir patikslinus pirkimo dokumentus, </w:t>
      </w:r>
      <w:r>
        <w:rPr>
          <w:rFonts w:ascii="Times New Roman" w:hAnsi="Times New Roman" w:cs="Times New Roman"/>
        </w:rPr>
        <w:t xml:space="preserve">bus </w:t>
      </w:r>
      <w:r w:rsidRPr="00113BA4">
        <w:rPr>
          <w:rFonts w:ascii="Times New Roman" w:hAnsi="Times New Roman" w:cs="Times New Roman"/>
        </w:rPr>
        <w:t>skelbiama pakartotinai.</w:t>
      </w:r>
    </w:p>
    <w:p w14:paraId="4905D5A3" w14:textId="77777777" w:rsidR="00113BA4" w:rsidRDefault="00113BA4" w:rsidP="00113BA4">
      <w:pPr>
        <w:pStyle w:val="Sraopastraipa"/>
        <w:spacing w:after="0" w:line="276" w:lineRule="auto"/>
        <w:ind w:left="0" w:firstLine="720"/>
        <w:contextualSpacing w:val="0"/>
        <w:jc w:val="both"/>
        <w:rPr>
          <w:rFonts w:ascii="Times New Roman" w:hAnsi="Times New Roman" w:cs="Times New Roman"/>
        </w:rPr>
      </w:pPr>
    </w:p>
    <w:p w14:paraId="0BF745EC" w14:textId="1593252C" w:rsidR="00113BA4" w:rsidRPr="00113BA4" w:rsidRDefault="00113BA4" w:rsidP="00113BA4">
      <w:pPr>
        <w:pStyle w:val="Sraopastraipa"/>
        <w:spacing w:after="0" w:line="276" w:lineRule="auto"/>
        <w:ind w:left="0" w:firstLine="720"/>
        <w:contextualSpacing w:val="0"/>
        <w:jc w:val="both"/>
        <w:rPr>
          <w:rFonts w:ascii="Times New Roman" w:hAnsi="Times New Roman" w:cs="Times New Roman"/>
        </w:rPr>
      </w:pPr>
      <w:r>
        <w:rPr>
          <w:rFonts w:ascii="Times New Roman" w:hAnsi="Times New Roman" w:cs="Times New Roman"/>
        </w:rPr>
        <w:t>Viešojo pirkimo komisija</w:t>
      </w:r>
    </w:p>
    <w:sectPr w:rsidR="00113BA4" w:rsidRPr="00113BA4" w:rsidSect="00113BA4">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0C11" w14:textId="77777777" w:rsidR="00C44303" w:rsidRDefault="00C44303" w:rsidP="00113BA4">
      <w:pPr>
        <w:spacing w:after="0" w:line="240" w:lineRule="auto"/>
      </w:pPr>
      <w:r>
        <w:separator/>
      </w:r>
    </w:p>
  </w:endnote>
  <w:endnote w:type="continuationSeparator" w:id="0">
    <w:p w14:paraId="5F89C702" w14:textId="77777777" w:rsidR="00C44303" w:rsidRDefault="00C44303" w:rsidP="0011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6A0F" w14:textId="77777777" w:rsidR="00C44303" w:rsidRDefault="00C44303" w:rsidP="00113BA4">
      <w:pPr>
        <w:spacing w:after="0" w:line="240" w:lineRule="auto"/>
      </w:pPr>
      <w:r>
        <w:separator/>
      </w:r>
    </w:p>
  </w:footnote>
  <w:footnote w:type="continuationSeparator" w:id="0">
    <w:p w14:paraId="2B086303" w14:textId="77777777" w:rsidR="00C44303" w:rsidRDefault="00C44303" w:rsidP="00113BA4">
      <w:pPr>
        <w:spacing w:after="0" w:line="240" w:lineRule="auto"/>
      </w:pPr>
      <w:r>
        <w:continuationSeparator/>
      </w:r>
    </w:p>
  </w:footnote>
  <w:footnote w:id="1">
    <w:p w14:paraId="1206389C" w14:textId="77777777" w:rsidR="00113BA4" w:rsidRPr="0010786C" w:rsidRDefault="00113BA4" w:rsidP="00113BA4">
      <w:pPr>
        <w:pStyle w:val="Puslapioinaostekstas"/>
        <w:jc w:val="both"/>
      </w:pPr>
      <w:r>
        <w:rPr>
          <w:rStyle w:val="Puslapioinaosnuoroda"/>
        </w:rPr>
        <w:footnoteRef/>
      </w:r>
      <w:r>
        <w:t xml:space="preserve"> </w:t>
      </w:r>
      <w:r w:rsidRPr="0010786C">
        <w:t>Bet kuriuo metu iki pirkimo sutarties (preliminariosios sutarties) sudarymo ar projekto konkurso laimėtojo nustatymo perkančioji organizacija turi teisę savo iniciatyva nutraukti pradėtas pirkimo ar projekto konkurso procedūras, jeigu atsirado aplinkybių, kurių nebuvo galima numatyti, ir privalo tai padaryti, jeigu buvo pažeisti šio įstatymo 17 straipsnio 1 dalyje nustatyti principai ir atitinkamos padėties negalima ištaisyti.</w:t>
      </w:r>
    </w:p>
    <w:p w14:paraId="13B6815B" w14:textId="77777777" w:rsidR="00113BA4" w:rsidRPr="0010786C" w:rsidRDefault="00113BA4" w:rsidP="00113BA4">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0F10"/>
    <w:multiLevelType w:val="hybridMultilevel"/>
    <w:tmpl w:val="E7EE3E3C"/>
    <w:lvl w:ilvl="0" w:tplc="2438C8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025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A4"/>
    <w:rsid w:val="00082860"/>
    <w:rsid w:val="00113BA4"/>
    <w:rsid w:val="003A3974"/>
    <w:rsid w:val="00C44303"/>
    <w:rsid w:val="00FA1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4227"/>
  <w15:chartTrackingRefBased/>
  <w15:docId w15:val="{19DE8FE0-7BE0-4E61-9D64-360D83FE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3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3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3B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3B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3B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3B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3B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3B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3B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3B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3B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3B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3B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3B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3B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3B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3B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3B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3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3B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3B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3B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3B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3B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13BA4"/>
    <w:pPr>
      <w:ind w:left="720"/>
      <w:contextualSpacing/>
    </w:pPr>
  </w:style>
  <w:style w:type="character" w:styleId="Rykuspabraukimas">
    <w:name w:val="Intense Emphasis"/>
    <w:basedOn w:val="Numatytasispastraiposriftas"/>
    <w:uiPriority w:val="21"/>
    <w:qFormat/>
    <w:rsid w:val="00113BA4"/>
    <w:rPr>
      <w:i/>
      <w:iCs/>
      <w:color w:val="0F4761" w:themeColor="accent1" w:themeShade="BF"/>
    </w:rPr>
  </w:style>
  <w:style w:type="paragraph" w:styleId="Iskirtacitata">
    <w:name w:val="Intense Quote"/>
    <w:basedOn w:val="prastasis"/>
    <w:next w:val="prastasis"/>
    <w:link w:val="IskirtacitataDiagrama"/>
    <w:uiPriority w:val="30"/>
    <w:qFormat/>
    <w:rsid w:val="00113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3BA4"/>
    <w:rPr>
      <w:i/>
      <w:iCs/>
      <w:color w:val="0F4761" w:themeColor="accent1" w:themeShade="BF"/>
    </w:rPr>
  </w:style>
  <w:style w:type="character" w:styleId="Rykinuoroda">
    <w:name w:val="Intense Reference"/>
    <w:basedOn w:val="Numatytasispastraiposriftas"/>
    <w:uiPriority w:val="32"/>
    <w:qFormat/>
    <w:rsid w:val="00113BA4"/>
    <w:rPr>
      <w:b/>
      <w:bCs/>
      <w:smallCaps/>
      <w:color w:val="0F4761"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13BA4"/>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13BA4"/>
    <w:rPr>
      <w:rFonts w:ascii="Times New Roman" w:eastAsia="Times New Roman" w:hAnsi="Times New Roman"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113BA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13BA4"/>
  </w:style>
  <w:style w:type="paragraph" w:styleId="Betarp">
    <w:name w:val="No Spacing"/>
    <w:link w:val="BetarpDiagrama"/>
    <w:uiPriority w:val="1"/>
    <w:qFormat/>
    <w:rsid w:val="00113BA4"/>
    <w:pPr>
      <w:spacing w:after="0" w:line="240" w:lineRule="auto"/>
    </w:pPr>
    <w:rPr>
      <w:kern w:val="0"/>
      <w:sz w:val="22"/>
      <w:szCs w:val="22"/>
      <w14:ligatures w14:val="none"/>
    </w:rPr>
  </w:style>
  <w:style w:type="character" w:customStyle="1" w:styleId="BetarpDiagrama">
    <w:name w:val="Be tarpų Diagrama"/>
    <w:link w:val="Betarp"/>
    <w:uiPriority w:val="1"/>
    <w:rsid w:val="00113BA4"/>
    <w:rPr>
      <w:kern w:val="0"/>
      <w:sz w:val="22"/>
      <w:szCs w:val="22"/>
      <w14:ligatures w14:val="none"/>
    </w:rPr>
  </w:style>
  <w:style w:type="table" w:styleId="Lentelstinklelis">
    <w:name w:val="Table Grid"/>
    <w:basedOn w:val="prastojilentel"/>
    <w:rsid w:val="00113BA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1707</Words>
  <Characters>974</Characters>
  <Application>Microsoft Office Word</Application>
  <DocSecurity>0</DocSecurity>
  <Lines>8</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cp:revision>
  <dcterms:created xsi:type="dcterms:W3CDTF">2025-01-16T08:19:00Z</dcterms:created>
  <dcterms:modified xsi:type="dcterms:W3CDTF">2025-01-16T08:24:00Z</dcterms:modified>
</cp:coreProperties>
</file>