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5061D4" w:rsidRDefault="00DE3ABB">
      <w:pPr>
        <w:pStyle w:val="Default"/>
        <w:rPr>
          <w:sz w:val="22"/>
          <w:szCs w:val="22"/>
        </w:rPr>
      </w:pPr>
    </w:p>
    <w:p w14:paraId="697A229B" w14:textId="77777777" w:rsidR="00DE3ABB" w:rsidRPr="005061D4" w:rsidRDefault="00DE3ABB">
      <w:pPr>
        <w:pStyle w:val="Default"/>
        <w:rPr>
          <w:sz w:val="22"/>
          <w:szCs w:val="22"/>
        </w:rPr>
      </w:pPr>
    </w:p>
    <w:p w14:paraId="0D8E7CC3" w14:textId="77777777" w:rsidR="00DE3ABB" w:rsidRPr="005061D4" w:rsidRDefault="00DE3ABB">
      <w:pPr>
        <w:pStyle w:val="Default"/>
        <w:rPr>
          <w:sz w:val="22"/>
          <w:szCs w:val="22"/>
        </w:rPr>
      </w:pPr>
    </w:p>
    <w:p w14:paraId="683F42A1" w14:textId="65949CA4" w:rsidR="00D40FE5" w:rsidRPr="005061D4" w:rsidRDefault="00D40FE5" w:rsidP="005011CE">
      <w:pPr>
        <w:pStyle w:val="Default"/>
        <w:spacing w:line="360" w:lineRule="auto"/>
        <w:jc w:val="center"/>
        <w:rPr>
          <w:b/>
          <w:bCs/>
          <w:sz w:val="22"/>
          <w:szCs w:val="22"/>
        </w:rPr>
      </w:pPr>
      <w:r w:rsidRPr="005061D4">
        <w:rPr>
          <w:b/>
          <w:bCs/>
          <w:sz w:val="22"/>
          <w:szCs w:val="22"/>
        </w:rPr>
        <w:t>AKCINĖ BENDROVĖ „VIA LIETUVA“</w:t>
      </w:r>
    </w:p>
    <w:p w14:paraId="3068A870" w14:textId="77777777" w:rsidR="00497052" w:rsidRPr="005061D4" w:rsidRDefault="00497052" w:rsidP="005011CE">
      <w:pPr>
        <w:pStyle w:val="Default"/>
        <w:spacing w:line="360" w:lineRule="auto"/>
        <w:jc w:val="center"/>
        <w:rPr>
          <w:b/>
          <w:bCs/>
          <w:sz w:val="22"/>
          <w:szCs w:val="2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gridCol w:w="1696"/>
      </w:tblGrid>
      <w:tr w:rsidR="00497052" w:rsidRPr="005061D4" w14:paraId="5DAEEB62" w14:textId="77777777" w:rsidTr="00BF5AC7">
        <w:tc>
          <w:tcPr>
            <w:tcW w:w="6237" w:type="dxa"/>
          </w:tcPr>
          <w:p w14:paraId="5C05E8BD" w14:textId="77777777" w:rsidR="00497052" w:rsidRPr="005061D4" w:rsidRDefault="00F161E9" w:rsidP="004A07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5061D4">
              <w:rPr>
                <w:sz w:val="22"/>
                <w:szCs w:val="22"/>
              </w:rPr>
              <w:t>Tiekėjams</w:t>
            </w:r>
          </w:p>
          <w:p w14:paraId="00C6D4C0" w14:textId="27E55763" w:rsidR="001E7FF7" w:rsidRPr="005061D4" w:rsidRDefault="001E7FF7" w:rsidP="004A07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i/>
                <w:iCs/>
                <w:sz w:val="22"/>
                <w:szCs w:val="22"/>
              </w:rPr>
            </w:pPr>
            <w:r w:rsidRPr="005061D4">
              <w:rPr>
                <w:i/>
                <w:iCs/>
                <w:sz w:val="22"/>
                <w:szCs w:val="22"/>
              </w:rPr>
              <w:t>(CVP IS priemonėmis)</w:t>
            </w:r>
          </w:p>
        </w:tc>
        <w:tc>
          <w:tcPr>
            <w:tcW w:w="3402" w:type="dxa"/>
          </w:tcPr>
          <w:p w14:paraId="36618AAF" w14:textId="02D76138" w:rsidR="00497052" w:rsidRDefault="00EB0474" w:rsidP="00E65F8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5061D4">
              <w:rPr>
                <w:sz w:val="22"/>
                <w:szCs w:val="22"/>
              </w:rPr>
              <w:t xml:space="preserve">    </w:t>
            </w:r>
            <w:r w:rsidR="00584F35" w:rsidRPr="005061D4">
              <w:rPr>
                <w:sz w:val="22"/>
                <w:szCs w:val="22"/>
              </w:rPr>
              <w:t>202</w:t>
            </w:r>
            <w:r w:rsidR="007D2F0F" w:rsidRPr="005061D4">
              <w:rPr>
                <w:sz w:val="22"/>
                <w:szCs w:val="22"/>
              </w:rPr>
              <w:t>6</w:t>
            </w:r>
            <w:r w:rsidR="00AB1EBD" w:rsidRPr="005061D4">
              <w:rPr>
                <w:sz w:val="22"/>
                <w:szCs w:val="22"/>
              </w:rPr>
              <w:t>-</w:t>
            </w:r>
            <w:r w:rsidR="007D2F0F" w:rsidRPr="005061D4">
              <w:rPr>
                <w:sz w:val="22"/>
                <w:szCs w:val="22"/>
              </w:rPr>
              <w:t>0</w:t>
            </w:r>
            <w:r w:rsidR="00D70DA0" w:rsidRPr="005061D4">
              <w:rPr>
                <w:sz w:val="22"/>
                <w:szCs w:val="22"/>
              </w:rPr>
              <w:t>5</w:t>
            </w:r>
            <w:r w:rsidR="00FB153D" w:rsidRPr="005061D4">
              <w:rPr>
                <w:sz w:val="22"/>
                <w:szCs w:val="22"/>
              </w:rPr>
              <w:t>-</w:t>
            </w:r>
            <w:r w:rsidR="001A4BC5">
              <w:rPr>
                <w:sz w:val="22"/>
                <w:szCs w:val="22"/>
              </w:rPr>
              <w:t>18,</w:t>
            </w:r>
          </w:p>
          <w:p w14:paraId="616512B5" w14:textId="3B97E7DD" w:rsidR="001A4BC5" w:rsidRDefault="001A4BC5" w:rsidP="00E65F8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Pr>
                <w:sz w:val="22"/>
                <w:szCs w:val="22"/>
              </w:rPr>
              <w:t xml:space="preserve">    Nr. 2026-SD-428/1</w:t>
            </w:r>
          </w:p>
          <w:p w14:paraId="66DC8936" w14:textId="571221DB" w:rsidR="001A4BC5" w:rsidRPr="005061D4" w:rsidRDefault="001A4BC5" w:rsidP="00E65F8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Pr>
                <w:sz w:val="22"/>
                <w:szCs w:val="22"/>
              </w:rPr>
              <w:t xml:space="preserve"> </w:t>
            </w:r>
          </w:p>
        </w:tc>
        <w:tc>
          <w:tcPr>
            <w:tcW w:w="1696" w:type="dxa"/>
          </w:tcPr>
          <w:p w14:paraId="3588D70D" w14:textId="48722061" w:rsidR="00497052" w:rsidRPr="005061D4"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10829C9A" w14:textId="77777777" w:rsidR="00497052" w:rsidRPr="005061D4" w:rsidRDefault="00497052" w:rsidP="005011CE">
      <w:pPr>
        <w:pStyle w:val="Default"/>
        <w:spacing w:line="360" w:lineRule="auto"/>
        <w:jc w:val="center"/>
        <w:rPr>
          <w:sz w:val="22"/>
          <w:szCs w:val="22"/>
        </w:rPr>
      </w:pPr>
    </w:p>
    <w:p w14:paraId="082711B2" w14:textId="49617759" w:rsidR="00D40FE5" w:rsidRPr="005061D4" w:rsidRDefault="004A0746" w:rsidP="00B72CDC">
      <w:pPr>
        <w:pStyle w:val="Default"/>
        <w:spacing w:line="240" w:lineRule="auto"/>
        <w:ind w:left="142"/>
        <w:jc w:val="both"/>
        <w:rPr>
          <w:b/>
          <w:bCs/>
          <w:sz w:val="22"/>
          <w:szCs w:val="22"/>
        </w:rPr>
      </w:pPr>
      <w:r w:rsidRPr="005061D4">
        <w:rPr>
          <w:b/>
          <w:bCs/>
          <w:sz w:val="22"/>
          <w:szCs w:val="22"/>
        </w:rPr>
        <w:t xml:space="preserve">DĖL </w:t>
      </w:r>
      <w:r w:rsidR="004F5315" w:rsidRPr="005061D4">
        <w:rPr>
          <w:b/>
          <w:bCs/>
          <w:sz w:val="22"/>
          <w:szCs w:val="22"/>
        </w:rPr>
        <w:t xml:space="preserve">PIRKIMO DOKUMENTŲ PAAIŠKINIMO / PATIKSLINIMO </w:t>
      </w:r>
      <w:r w:rsidR="009C2211">
        <w:rPr>
          <w:b/>
          <w:bCs/>
          <w:sz w:val="22"/>
          <w:szCs w:val="22"/>
        </w:rPr>
        <w:t>(11</w:t>
      </w:r>
      <w:r w:rsidR="004F5315" w:rsidRPr="005061D4">
        <w:rPr>
          <w:b/>
          <w:bCs/>
          <w:sz w:val="22"/>
          <w:szCs w:val="22"/>
        </w:rPr>
        <w:t>)</w:t>
      </w:r>
    </w:p>
    <w:p w14:paraId="73920697" w14:textId="77777777" w:rsidR="00D40FE5" w:rsidRPr="005061D4" w:rsidRDefault="00D40FE5" w:rsidP="00B72CDC">
      <w:pPr>
        <w:pStyle w:val="Default"/>
        <w:spacing w:line="360" w:lineRule="auto"/>
        <w:ind w:left="142"/>
        <w:rPr>
          <w:sz w:val="22"/>
          <w:szCs w:val="22"/>
        </w:rPr>
      </w:pPr>
    </w:p>
    <w:p w14:paraId="53FD65FD" w14:textId="4DF2AD9E" w:rsidR="004F5315" w:rsidRPr="005061D4" w:rsidRDefault="004F5315" w:rsidP="00241613">
      <w:pPr>
        <w:ind w:left="142" w:firstLine="425"/>
        <w:jc w:val="both"/>
        <w:rPr>
          <w:rFonts w:ascii="Arial" w:hAnsi="Arial" w:cs="Arial"/>
          <w:sz w:val="22"/>
          <w:szCs w:val="22"/>
          <w:lang w:val="lt-LT"/>
        </w:rPr>
      </w:pPr>
      <w:r w:rsidRPr="005061D4">
        <w:rPr>
          <w:rFonts w:ascii="Arial" w:hAnsi="Arial" w:cs="Arial"/>
          <w:sz w:val="22"/>
          <w:szCs w:val="22"/>
          <w:lang w:val="lt-LT"/>
        </w:rPr>
        <w:t>Akcinė bendrovė „Via Lietuva“</w:t>
      </w:r>
      <w:r w:rsidR="009575AB" w:rsidRPr="005061D4">
        <w:rPr>
          <w:rFonts w:ascii="Arial" w:hAnsi="Arial" w:cs="Arial"/>
          <w:sz w:val="22"/>
          <w:szCs w:val="22"/>
          <w:lang w:val="lt-LT"/>
        </w:rPr>
        <w:t xml:space="preserve"> (toliau – Perkančioji organizacija)</w:t>
      </w:r>
      <w:r w:rsidRPr="005061D4">
        <w:rPr>
          <w:rFonts w:ascii="Arial" w:hAnsi="Arial" w:cs="Arial"/>
          <w:sz w:val="22"/>
          <w:szCs w:val="22"/>
          <w:lang w:val="lt-LT"/>
        </w:rPr>
        <w:t xml:space="preserve"> gavo Tiekėjo (-ų) klausimus dėl viešojo pirkimo </w:t>
      </w:r>
      <w:r w:rsidR="00AB1EBD" w:rsidRPr="005061D4">
        <w:rPr>
          <w:rFonts w:ascii="Arial" w:hAnsi="Arial" w:cs="Arial"/>
          <w:sz w:val="22"/>
          <w:szCs w:val="22"/>
          <w:lang w:val="lt-LT"/>
        </w:rPr>
        <w:t>(</w:t>
      </w:r>
      <w:r w:rsidR="001E7FF7" w:rsidRPr="005061D4">
        <w:rPr>
          <w:rFonts w:ascii="Arial" w:hAnsi="Arial" w:cs="Arial"/>
          <w:sz w:val="22"/>
          <w:szCs w:val="22"/>
          <w:lang w:val="lt-LT"/>
        </w:rPr>
        <w:t>pirkimo ID</w:t>
      </w:r>
      <w:r w:rsidR="00EB0474" w:rsidRPr="005061D4">
        <w:rPr>
          <w:rFonts w:ascii="Arial" w:hAnsi="Arial" w:cs="Arial"/>
          <w:sz w:val="22"/>
          <w:szCs w:val="22"/>
          <w:lang w:val="lt-LT"/>
        </w:rPr>
        <w:t xml:space="preserve"> </w:t>
      </w:r>
      <w:r w:rsidR="001E7FF7" w:rsidRPr="005061D4">
        <w:rPr>
          <w:rFonts w:ascii="Arial" w:hAnsi="Arial" w:cs="Arial"/>
          <w:sz w:val="22"/>
          <w:szCs w:val="22"/>
          <w:lang w:val="lt-LT"/>
        </w:rPr>
        <w:t xml:space="preserve">Centrinėje viešųjų pirkimų informacinėje sistemoje </w:t>
      </w:r>
      <w:r w:rsidR="00F8394D" w:rsidRPr="005061D4">
        <w:rPr>
          <w:rFonts w:ascii="Arial" w:hAnsi="Arial" w:cs="Arial"/>
          <w:sz w:val="22"/>
          <w:szCs w:val="22"/>
          <w:lang w:val="lt-LT"/>
        </w:rPr>
        <w:t>–</w:t>
      </w:r>
      <w:r w:rsidR="001E7FF7" w:rsidRPr="005061D4">
        <w:rPr>
          <w:rFonts w:ascii="Arial" w:hAnsi="Arial" w:cs="Arial"/>
          <w:sz w:val="22"/>
          <w:szCs w:val="22"/>
          <w:lang w:val="lt-LT"/>
        </w:rPr>
        <w:t xml:space="preserve"> </w:t>
      </w:r>
      <w:r w:rsidR="00F8394D" w:rsidRPr="005061D4">
        <w:rPr>
          <w:rFonts w:ascii="Arial" w:hAnsi="Arial" w:cs="Arial"/>
          <w:sz w:val="22"/>
          <w:szCs w:val="22"/>
          <w:lang w:val="lt-LT"/>
        </w:rPr>
        <w:t>7286437</w:t>
      </w:r>
      <w:r w:rsidR="00AB1EBD" w:rsidRPr="005061D4">
        <w:rPr>
          <w:rFonts w:ascii="Arial" w:hAnsi="Arial" w:cs="Arial"/>
          <w:sz w:val="22"/>
          <w:szCs w:val="22"/>
          <w:lang w:val="lt-LT"/>
        </w:rPr>
        <w:t xml:space="preserve">) </w:t>
      </w:r>
      <w:r w:rsidRPr="005061D4">
        <w:rPr>
          <w:rFonts w:ascii="Arial" w:hAnsi="Arial" w:cs="Arial"/>
          <w:sz w:val="22"/>
          <w:szCs w:val="22"/>
          <w:lang w:val="lt-LT"/>
        </w:rPr>
        <w:t>„</w:t>
      </w:r>
      <w:r w:rsidR="005923B7" w:rsidRPr="005061D4">
        <w:rPr>
          <w:rFonts w:ascii="Arial" w:hAnsi="Arial" w:cs="Arial"/>
          <w:b/>
          <w:bCs/>
          <w:sz w:val="22"/>
          <w:szCs w:val="22"/>
          <w:lang w:val="lt-LT"/>
        </w:rPr>
        <w:t xml:space="preserve">Magistralinio kelio A6 Kaunas–Zarasai–Daugpilis, rajoninių kelių Nr. 1508 </w:t>
      </w:r>
      <w:proofErr w:type="spellStart"/>
      <w:r w:rsidR="005923B7" w:rsidRPr="005061D4">
        <w:rPr>
          <w:rFonts w:ascii="Arial" w:hAnsi="Arial" w:cs="Arial"/>
          <w:b/>
          <w:bCs/>
          <w:sz w:val="22"/>
          <w:szCs w:val="22"/>
          <w:lang w:val="lt-LT"/>
        </w:rPr>
        <w:t>Aleksandrinė</w:t>
      </w:r>
      <w:proofErr w:type="spellEnd"/>
      <w:r w:rsidR="005923B7" w:rsidRPr="005061D4">
        <w:rPr>
          <w:rFonts w:ascii="Arial" w:hAnsi="Arial" w:cs="Arial"/>
          <w:b/>
          <w:bCs/>
          <w:sz w:val="22"/>
          <w:szCs w:val="22"/>
          <w:lang w:val="lt-LT"/>
        </w:rPr>
        <w:t>–Šveicarija ir Nr. 1519 Jonava–</w:t>
      </w:r>
      <w:proofErr w:type="spellStart"/>
      <w:r w:rsidR="005923B7" w:rsidRPr="005061D4">
        <w:rPr>
          <w:rFonts w:ascii="Arial" w:hAnsi="Arial" w:cs="Arial"/>
          <w:b/>
          <w:bCs/>
          <w:sz w:val="22"/>
          <w:szCs w:val="22"/>
          <w:lang w:val="lt-LT"/>
        </w:rPr>
        <w:t>Meškoniai</w:t>
      </w:r>
      <w:proofErr w:type="spellEnd"/>
      <w:r w:rsidR="005923B7" w:rsidRPr="005061D4">
        <w:rPr>
          <w:rFonts w:ascii="Arial" w:hAnsi="Arial" w:cs="Arial"/>
          <w:b/>
          <w:bCs/>
          <w:sz w:val="22"/>
          <w:szCs w:val="22"/>
          <w:lang w:val="lt-LT"/>
        </w:rPr>
        <w:t xml:space="preserve"> rekonstravimas ir Jonavos pietrytinio aplinkkelio statyba (II etapas)</w:t>
      </w:r>
      <w:r w:rsidRPr="005061D4">
        <w:rPr>
          <w:rFonts w:ascii="Arial" w:hAnsi="Arial" w:cs="Arial"/>
          <w:sz w:val="22"/>
          <w:szCs w:val="22"/>
          <w:lang w:val="lt-LT"/>
        </w:rPr>
        <w:t>“</w:t>
      </w:r>
      <w:r w:rsidR="009575AB" w:rsidRPr="005061D4">
        <w:rPr>
          <w:rFonts w:ascii="Arial" w:hAnsi="Arial" w:cs="Arial"/>
          <w:sz w:val="22"/>
          <w:szCs w:val="22"/>
          <w:lang w:val="lt-LT"/>
        </w:rPr>
        <w:t xml:space="preserve"> (toliau – Pirkimas)</w:t>
      </w:r>
      <w:r w:rsidRPr="005061D4">
        <w:rPr>
          <w:rFonts w:ascii="Arial" w:hAnsi="Arial" w:cs="Arial"/>
          <w:sz w:val="22"/>
          <w:szCs w:val="22"/>
          <w:lang w:val="lt-LT"/>
        </w:rPr>
        <w:t xml:space="preserve"> dokumentų.</w:t>
      </w:r>
    </w:p>
    <w:p w14:paraId="3B3E783C" w14:textId="0D5151BD" w:rsidR="004F5315" w:rsidRPr="005061D4" w:rsidRDefault="004F5315" w:rsidP="004F5315">
      <w:pPr>
        <w:ind w:firstLine="567"/>
        <w:jc w:val="both"/>
        <w:rPr>
          <w:rFonts w:ascii="Arial" w:hAnsi="Arial" w:cs="Arial"/>
          <w:sz w:val="22"/>
          <w:szCs w:val="22"/>
          <w:lang w:val="lt-LT"/>
        </w:rPr>
      </w:pPr>
      <w:r w:rsidRPr="005061D4">
        <w:rPr>
          <w:rFonts w:ascii="Arial" w:hAnsi="Arial" w:cs="Arial"/>
          <w:sz w:val="22"/>
          <w:szCs w:val="22"/>
          <w:lang w:val="lt-LT"/>
        </w:rPr>
        <w:t>Perkančioji organizacija teikia Tiekėjo (-ų) klausimus</w:t>
      </w:r>
      <w:r w:rsidR="001E7FF7" w:rsidRPr="005061D4">
        <w:rPr>
          <w:rFonts w:ascii="Arial" w:hAnsi="Arial" w:cs="Arial"/>
          <w:sz w:val="22"/>
          <w:szCs w:val="22"/>
          <w:lang w:val="lt-LT"/>
        </w:rPr>
        <w:t xml:space="preserve"> </w:t>
      </w:r>
      <w:r w:rsidRPr="005061D4">
        <w:rPr>
          <w:rFonts w:ascii="Arial" w:hAnsi="Arial" w:cs="Arial"/>
          <w:sz w:val="22"/>
          <w:szCs w:val="22"/>
          <w:lang w:val="lt-LT"/>
        </w:rPr>
        <w:t>ir atsakymus į juos:</w:t>
      </w:r>
    </w:p>
    <w:p w14:paraId="2720D503" w14:textId="77777777" w:rsidR="00DC7301" w:rsidRPr="005061D4" w:rsidRDefault="00DC7301" w:rsidP="004F5315">
      <w:pPr>
        <w:ind w:firstLine="567"/>
        <w:jc w:val="both"/>
        <w:rPr>
          <w:rFonts w:ascii="Arial" w:hAnsi="Arial" w:cs="Arial"/>
          <w:sz w:val="8"/>
          <w:szCs w:val="8"/>
          <w:lang w:val="lt-LT"/>
        </w:rPr>
      </w:pPr>
    </w:p>
    <w:tbl>
      <w:tblPr>
        <w:tblStyle w:val="Lentelstinklelis1"/>
        <w:tblW w:w="9776" w:type="dxa"/>
        <w:jc w:val="center"/>
        <w:tblLayout w:type="fixed"/>
        <w:tblLook w:val="04A0" w:firstRow="1" w:lastRow="0" w:firstColumn="1" w:lastColumn="0" w:noHBand="0" w:noVBand="1"/>
      </w:tblPr>
      <w:tblGrid>
        <w:gridCol w:w="709"/>
        <w:gridCol w:w="4531"/>
        <w:gridCol w:w="4536"/>
      </w:tblGrid>
      <w:tr w:rsidR="004F5315" w:rsidRPr="00A12B12" w14:paraId="4F866A33" w14:textId="77777777" w:rsidTr="007B50CB">
        <w:trPr>
          <w:trHeight w:val="521"/>
          <w:jc w:val="center"/>
        </w:trPr>
        <w:tc>
          <w:tcPr>
            <w:tcW w:w="709" w:type="dxa"/>
            <w:vAlign w:val="center"/>
          </w:tcPr>
          <w:p w14:paraId="69360917" w14:textId="77777777" w:rsidR="004F5315" w:rsidRPr="00A12B12" w:rsidRDefault="004F5315" w:rsidP="00A12B12">
            <w:pPr>
              <w:jc w:val="center"/>
              <w:rPr>
                <w:rFonts w:ascii="Arial" w:hAnsi="Arial" w:cs="Arial"/>
                <w:b/>
                <w:bCs/>
                <w:sz w:val="22"/>
                <w:szCs w:val="22"/>
                <w:lang w:val="lt-LT"/>
              </w:rPr>
            </w:pPr>
            <w:r w:rsidRPr="00A12B12">
              <w:rPr>
                <w:rFonts w:ascii="Arial" w:hAnsi="Arial" w:cs="Arial"/>
                <w:b/>
                <w:bCs/>
                <w:sz w:val="22"/>
                <w:szCs w:val="22"/>
                <w:lang w:val="lt-LT"/>
              </w:rPr>
              <w:t>Eil. Nr.</w:t>
            </w:r>
          </w:p>
        </w:tc>
        <w:tc>
          <w:tcPr>
            <w:tcW w:w="4531" w:type="dxa"/>
            <w:vAlign w:val="center"/>
          </w:tcPr>
          <w:p w14:paraId="5907B994" w14:textId="490E39F8" w:rsidR="004F5315" w:rsidRPr="00A12B12" w:rsidRDefault="004F5315" w:rsidP="00A12B12">
            <w:pPr>
              <w:jc w:val="center"/>
              <w:rPr>
                <w:rFonts w:ascii="Arial" w:hAnsi="Arial" w:cs="Arial"/>
                <w:b/>
                <w:bCs/>
                <w:sz w:val="22"/>
                <w:szCs w:val="22"/>
                <w:lang w:val="lt-LT"/>
              </w:rPr>
            </w:pPr>
            <w:r w:rsidRPr="00A12B12">
              <w:rPr>
                <w:rFonts w:ascii="Arial" w:hAnsi="Arial" w:cs="Arial"/>
                <w:b/>
                <w:bCs/>
                <w:sz w:val="22"/>
                <w:szCs w:val="22"/>
                <w:lang w:val="lt-LT"/>
              </w:rPr>
              <w:t>Klausimas</w:t>
            </w:r>
            <w:r w:rsidR="001E7FF7" w:rsidRPr="00A12B12">
              <w:rPr>
                <w:rStyle w:val="FootnoteReference"/>
                <w:rFonts w:ascii="Arial" w:hAnsi="Arial" w:cs="Arial"/>
                <w:b/>
                <w:bCs/>
                <w:sz w:val="22"/>
                <w:szCs w:val="22"/>
                <w:lang w:val="lt-LT"/>
              </w:rPr>
              <w:footnoteReference w:id="1"/>
            </w:r>
          </w:p>
        </w:tc>
        <w:tc>
          <w:tcPr>
            <w:tcW w:w="4536" w:type="dxa"/>
            <w:vAlign w:val="center"/>
          </w:tcPr>
          <w:p w14:paraId="18675722" w14:textId="03B9808D" w:rsidR="004F5315" w:rsidRPr="00A12B12" w:rsidRDefault="004F5315" w:rsidP="00A12B12">
            <w:pPr>
              <w:jc w:val="center"/>
              <w:rPr>
                <w:rFonts w:ascii="Arial" w:hAnsi="Arial" w:cs="Arial"/>
                <w:b/>
                <w:bCs/>
                <w:sz w:val="22"/>
                <w:szCs w:val="22"/>
                <w:lang w:val="lt-LT"/>
              </w:rPr>
            </w:pPr>
            <w:r w:rsidRPr="00A12B12">
              <w:rPr>
                <w:rFonts w:ascii="Arial" w:hAnsi="Arial" w:cs="Arial"/>
                <w:b/>
                <w:bCs/>
                <w:sz w:val="22"/>
                <w:szCs w:val="22"/>
                <w:lang w:val="lt-LT"/>
              </w:rPr>
              <w:t>Atsakymas</w:t>
            </w:r>
            <w:r w:rsidR="001E7FF7" w:rsidRPr="00A12B12">
              <w:rPr>
                <w:rStyle w:val="FootnoteReference"/>
                <w:rFonts w:ascii="Arial" w:hAnsi="Arial" w:cs="Arial"/>
                <w:b/>
                <w:bCs/>
                <w:sz w:val="22"/>
                <w:szCs w:val="22"/>
                <w:lang w:val="lt-LT"/>
              </w:rPr>
              <w:footnoteReference w:id="2"/>
            </w:r>
          </w:p>
        </w:tc>
      </w:tr>
      <w:tr w:rsidR="00FB153D" w:rsidRPr="001A4BC5" w14:paraId="685BA654" w14:textId="77777777" w:rsidTr="007B50CB">
        <w:trPr>
          <w:jc w:val="center"/>
        </w:trPr>
        <w:tc>
          <w:tcPr>
            <w:tcW w:w="709" w:type="dxa"/>
          </w:tcPr>
          <w:p w14:paraId="7740A5D6" w14:textId="253C39CD" w:rsidR="00A83772" w:rsidRPr="00A12B12" w:rsidRDefault="005F689C" w:rsidP="00A12B12">
            <w:pPr>
              <w:ind w:left="31"/>
              <w:jc w:val="center"/>
              <w:rPr>
                <w:rFonts w:ascii="Arial" w:hAnsi="Arial" w:cs="Arial"/>
                <w:sz w:val="22"/>
                <w:szCs w:val="22"/>
                <w:lang w:val="lt-LT"/>
              </w:rPr>
            </w:pPr>
            <w:r w:rsidRPr="00A12B12">
              <w:rPr>
                <w:rFonts w:ascii="Arial" w:hAnsi="Arial" w:cs="Arial"/>
                <w:sz w:val="22"/>
                <w:szCs w:val="22"/>
                <w:lang w:val="lt-LT"/>
              </w:rPr>
              <w:t>1.</w:t>
            </w:r>
          </w:p>
        </w:tc>
        <w:tc>
          <w:tcPr>
            <w:tcW w:w="4531" w:type="dxa"/>
          </w:tcPr>
          <w:p w14:paraId="06110A32" w14:textId="77777777" w:rsidR="002C1C18" w:rsidRPr="00A12B12" w:rsidRDefault="002C1C18" w:rsidP="00A12B12">
            <w:pPr>
              <w:jc w:val="both"/>
              <w:rPr>
                <w:rFonts w:ascii="Arial" w:hAnsi="Arial" w:cs="Arial"/>
                <w:noProof/>
                <w:sz w:val="22"/>
                <w:szCs w:val="22"/>
                <w:lang w:val="lt-LT"/>
              </w:rPr>
            </w:pPr>
            <w:r w:rsidRPr="00A12B12">
              <w:rPr>
                <w:rFonts w:ascii="Arial" w:hAnsi="Arial" w:cs="Arial"/>
                <w:noProof/>
                <w:sz w:val="22"/>
                <w:szCs w:val="22"/>
                <w:lang w:val="lt-LT"/>
              </w:rPr>
              <w:t>Rinkos dalyvis būdamas saugaus eismo priemonių tiekėju, prašo perkančiosios organizacijos patikslinti ir paaiškinti projekto „Magistralinio kelio A6 Kaunas–Zarasai–Daugpilis, rajoninių kelių Nr. 1508 Aleksandrinė – Šveicarija ir Nr. 1519 Jonava – Meškoniai rekonstravimas ir Jonavos pietrytinio aplinkkelio statyba (II etapas)“ techninės specifikacijos reikalavimus</w:t>
            </w:r>
          </w:p>
          <w:p w14:paraId="56C0C328" w14:textId="77777777" w:rsidR="002C1C18" w:rsidRPr="00A12B12" w:rsidRDefault="002C1C18" w:rsidP="00A12B12">
            <w:pPr>
              <w:jc w:val="both"/>
              <w:rPr>
                <w:rFonts w:ascii="Arial" w:hAnsi="Arial" w:cs="Arial"/>
                <w:noProof/>
                <w:sz w:val="22"/>
                <w:szCs w:val="22"/>
                <w:lang w:val="lt-LT"/>
              </w:rPr>
            </w:pPr>
          </w:p>
          <w:p w14:paraId="3C0BA8B4" w14:textId="77777777" w:rsidR="002C1C18" w:rsidRPr="00A12B12" w:rsidRDefault="002C1C18" w:rsidP="00A12B12">
            <w:pPr>
              <w:numPr>
                <w:ilvl w:val="0"/>
                <w:numId w:val="15"/>
              </w:numPr>
              <w:rPr>
                <w:rFonts w:ascii="Arial" w:hAnsi="Arial" w:cs="Arial"/>
                <w:noProof/>
                <w:sz w:val="22"/>
                <w:szCs w:val="22"/>
                <w:lang w:val="lt-LT"/>
              </w:rPr>
            </w:pPr>
            <w:r w:rsidRPr="00A12B12">
              <w:rPr>
                <w:rFonts w:ascii="Arial" w:hAnsi="Arial" w:cs="Arial"/>
                <w:noProof/>
                <w:sz w:val="22"/>
                <w:szCs w:val="22"/>
                <w:lang w:val="lt-LT"/>
              </w:rPr>
              <w:t xml:space="preserve">Dokumente P23_042-SRP-DZA-AP-BC-0001-TDP-SP_02_01-BENDRA_BYLA_nuasmeninta 3.1 punkte rašoma: „Triukšmo užtvarose Nr. 2 ir Nr. 3, atsižvelgiant į jų sąlyginai didelį ilgį, numatoma įrengti evakuacines duris (1,0 m pločio ir 2,0 m aukščio) per vidurį užtvarų, siekiant užtikrinti sklandų patekimą į užtvarų užnugarį evakuacijos metu. Durys įrengiamos be plyšių ir taip, kad nesumažintų triukšmo užtvarų garso charakteristikų.” </w:t>
            </w:r>
          </w:p>
          <w:p w14:paraId="2653CCB2" w14:textId="77777777" w:rsidR="002C1C18" w:rsidRPr="00A12B12" w:rsidRDefault="002C1C18" w:rsidP="00A12B12">
            <w:pPr>
              <w:ind w:left="360"/>
              <w:jc w:val="both"/>
              <w:rPr>
                <w:rFonts w:ascii="Arial" w:hAnsi="Arial" w:cs="Arial"/>
                <w:noProof/>
                <w:sz w:val="22"/>
                <w:szCs w:val="22"/>
                <w:lang w:val="lt-LT"/>
              </w:rPr>
            </w:pPr>
          </w:p>
          <w:p w14:paraId="0626F9BB" w14:textId="28D4FDAB" w:rsidR="00A83772" w:rsidRPr="00A12B12" w:rsidRDefault="002C1C18" w:rsidP="00902C5F">
            <w:pPr>
              <w:jc w:val="both"/>
              <w:rPr>
                <w:rFonts w:ascii="Arial" w:hAnsi="Arial" w:cs="Arial"/>
                <w:noProof/>
                <w:sz w:val="22"/>
                <w:szCs w:val="22"/>
                <w:lang w:val="lt-LT"/>
              </w:rPr>
            </w:pPr>
            <w:r w:rsidRPr="00A12B12">
              <w:rPr>
                <w:rFonts w:ascii="Arial" w:hAnsi="Arial" w:cs="Arial"/>
                <w:noProof/>
                <w:sz w:val="22"/>
                <w:szCs w:val="22"/>
                <w:lang w:val="lt-LT"/>
              </w:rPr>
              <w:lastRenderedPageBreak/>
              <w:t>Kokias konkrečias akustines charakteristikas turi turėti evakuacinės durys? Koks turi būti jų medžiagiškumas?</w:t>
            </w:r>
          </w:p>
        </w:tc>
        <w:tc>
          <w:tcPr>
            <w:tcW w:w="4536" w:type="dxa"/>
          </w:tcPr>
          <w:p w14:paraId="19BC2C31" w14:textId="77777777" w:rsidR="002F3247" w:rsidRPr="00A12B12" w:rsidRDefault="002F3247" w:rsidP="00A12B12">
            <w:pPr>
              <w:jc w:val="both"/>
              <w:rPr>
                <w:rFonts w:ascii="Arial" w:hAnsi="Arial" w:cs="Arial"/>
                <w:noProof/>
                <w:sz w:val="22"/>
                <w:szCs w:val="22"/>
                <w:lang w:val="lt-LT"/>
              </w:rPr>
            </w:pPr>
            <w:r w:rsidRPr="00A12B12">
              <w:rPr>
                <w:rFonts w:ascii="Arial" w:hAnsi="Arial" w:cs="Arial"/>
                <w:noProof/>
                <w:sz w:val="22"/>
                <w:szCs w:val="22"/>
                <w:lang w:val="lt-LT"/>
              </w:rPr>
              <w:lastRenderedPageBreak/>
              <w:t>Evakuacinės durys turi būti neprastesnių charakteristikų kaip kiti akustiniai elementai.</w:t>
            </w:r>
          </w:p>
          <w:p w14:paraId="20473F7F" w14:textId="1D69848F" w:rsidR="008F205C" w:rsidRPr="00A12B12" w:rsidRDefault="008F205C" w:rsidP="00A12B12">
            <w:pPr>
              <w:rPr>
                <w:rFonts w:ascii="Arial" w:hAnsi="Arial" w:cs="Arial"/>
                <w:sz w:val="22"/>
                <w:szCs w:val="22"/>
                <w:lang w:val="lt-LT"/>
              </w:rPr>
            </w:pPr>
          </w:p>
        </w:tc>
      </w:tr>
      <w:tr w:rsidR="006F055C" w:rsidRPr="001A4BC5" w14:paraId="158DF0B7" w14:textId="77777777" w:rsidTr="007B50CB">
        <w:trPr>
          <w:jc w:val="center"/>
        </w:trPr>
        <w:tc>
          <w:tcPr>
            <w:tcW w:w="709" w:type="dxa"/>
          </w:tcPr>
          <w:p w14:paraId="01974B7E" w14:textId="38DDEE13" w:rsidR="006F055C" w:rsidRPr="00A12B12" w:rsidRDefault="009317C2" w:rsidP="00A12B12">
            <w:pPr>
              <w:ind w:left="31"/>
              <w:jc w:val="center"/>
              <w:rPr>
                <w:rFonts w:ascii="Arial" w:hAnsi="Arial" w:cs="Arial"/>
                <w:sz w:val="22"/>
                <w:szCs w:val="22"/>
                <w:lang w:val="lt-LT"/>
              </w:rPr>
            </w:pPr>
            <w:r w:rsidRPr="00A12B12">
              <w:rPr>
                <w:rFonts w:ascii="Arial" w:hAnsi="Arial" w:cs="Arial"/>
                <w:sz w:val="22"/>
                <w:szCs w:val="22"/>
                <w:lang w:val="lt-LT"/>
              </w:rPr>
              <w:t>2.</w:t>
            </w:r>
          </w:p>
        </w:tc>
        <w:tc>
          <w:tcPr>
            <w:tcW w:w="4531" w:type="dxa"/>
          </w:tcPr>
          <w:p w14:paraId="12E50CFD" w14:textId="77777777" w:rsidR="002E0363" w:rsidRPr="00A12B12" w:rsidRDefault="002E0363" w:rsidP="00A12B12">
            <w:pPr>
              <w:jc w:val="both"/>
              <w:rPr>
                <w:rFonts w:ascii="Arial" w:hAnsi="Arial" w:cs="Arial"/>
                <w:noProof/>
                <w:sz w:val="22"/>
                <w:szCs w:val="22"/>
                <w:lang w:val="lt-LT"/>
              </w:rPr>
            </w:pPr>
            <w:r w:rsidRPr="00A12B12">
              <w:rPr>
                <w:rFonts w:ascii="Arial" w:hAnsi="Arial" w:cs="Arial"/>
                <w:noProof/>
                <w:sz w:val="22"/>
                <w:szCs w:val="22"/>
                <w:lang w:val="lt-LT"/>
              </w:rPr>
              <w:t>Dokumente P23_042-SRP-DZA-AP-BC-0001-TDP-SP_02_01-BENDRA_BYLA_nuasmeninta 5.2 punkte rašoma: „Gelžbetoniniai kelio atitvarai su integruotais triukšmą slopinančiais elementais privalo būti testuoti ir veikti kaip vientisas gaminys (sistema). Sistema turi atitikti standarto EN 1317 keliamus reikalavimus, kurie turi būti patvirtinti eksploatacinių savybių deklaracija ar kitu lygiaverčiu gamintojo dokumentu, gamintojo bandymo ataskaita ir CE ženklu.</w:t>
            </w:r>
          </w:p>
          <w:p w14:paraId="782FEF91" w14:textId="77777777" w:rsidR="002E0363" w:rsidRPr="00A12B12" w:rsidRDefault="002E0363" w:rsidP="00A12B12">
            <w:pPr>
              <w:ind w:left="720"/>
              <w:jc w:val="both"/>
              <w:rPr>
                <w:rFonts w:ascii="Arial" w:hAnsi="Arial" w:cs="Arial"/>
                <w:noProof/>
                <w:sz w:val="22"/>
                <w:szCs w:val="22"/>
                <w:lang w:val="lt-LT"/>
              </w:rPr>
            </w:pPr>
            <w:r w:rsidRPr="00A12B12">
              <w:rPr>
                <w:rFonts w:ascii="Arial" w:hAnsi="Arial" w:cs="Arial"/>
                <w:noProof/>
                <w:sz w:val="22"/>
                <w:szCs w:val="22"/>
                <w:lang w:val="lt-LT"/>
              </w:rPr>
              <w:t>Vientisa sistema turi būti išbandyta atliekant susidūrimo testą. Gelžbetoniniams kelio atitvarams su integruotais akustiniais elementais, kurie yra testuoti pagal EN 1317 standarte keliamus reikalavimus, turi atitikti šiuos parametrus.</w:t>
            </w:r>
          </w:p>
          <w:p w14:paraId="30724301" w14:textId="3E0E50B7" w:rsidR="002E0363" w:rsidRPr="00A12B12" w:rsidRDefault="002E0363" w:rsidP="00A12B12">
            <w:pPr>
              <w:ind w:left="720"/>
              <w:jc w:val="both"/>
              <w:rPr>
                <w:rFonts w:ascii="Arial" w:hAnsi="Arial" w:cs="Arial"/>
                <w:noProof/>
                <w:sz w:val="22"/>
                <w:szCs w:val="22"/>
                <w:lang w:val="lt-LT"/>
              </w:rPr>
            </w:pPr>
            <w:r w:rsidRPr="00A12B12">
              <w:rPr>
                <w:rFonts w:ascii="Arial" w:hAnsi="Arial" w:cs="Arial"/>
                <w:noProof/>
                <w:sz w:val="22"/>
                <w:szCs w:val="22"/>
                <w:lang w:val="lt-LT"/>
              </w:rPr>
              <w:t>Perkančiosios organizacijos teiktuose atsakymuose „Raštas tiekėjams Nr.5” 6 klausimo atsakyme rašoma: Projektuojamų g/b triukšmo užtvarų kelio atitvarų kiekiai vienetais ar metrais nebus pateikiami, kadangi tiekėjas gali siūlyti analogiškus gaminius prieš tai suderinus su Užsakovu.</w:t>
            </w:r>
          </w:p>
          <w:p w14:paraId="2A8147D8" w14:textId="77777777" w:rsidR="002E0363" w:rsidRPr="00A12B12" w:rsidRDefault="002E0363" w:rsidP="00A12B12">
            <w:pPr>
              <w:jc w:val="both"/>
              <w:rPr>
                <w:rFonts w:ascii="Arial" w:hAnsi="Arial" w:cs="Arial"/>
                <w:noProof/>
                <w:sz w:val="22"/>
                <w:szCs w:val="22"/>
                <w:lang w:val="lt-LT"/>
              </w:rPr>
            </w:pPr>
            <w:r w:rsidRPr="00A12B12">
              <w:rPr>
                <w:rFonts w:ascii="Arial" w:hAnsi="Arial" w:cs="Arial"/>
                <w:noProof/>
                <w:sz w:val="22"/>
                <w:szCs w:val="22"/>
                <w:lang w:val="lt-LT"/>
              </w:rPr>
              <w:t>Iš vienos pusės, imant dėmesin techninio darbo projekto nurodymus, tokie aprašyti reikalavimai yra ribojantys konkurencingumą, nes gelžbetoninius kelio atitvarus su integruotais triukšmą slopinančiais elementais gamina tik dvi įmonės pasaulyje. Kita vertus, perkančiosios organizacijos atsakymai numato galimybę tiekti ir montuoti suderintus analogiškus gaminius, tačiau kyla pagrįstas neapibrėžtumas, kokius gaminius perkančioji organizacija laiko analogiškais gaminiais:</w:t>
            </w:r>
          </w:p>
          <w:p w14:paraId="3CADF213" w14:textId="77777777" w:rsidR="002E0363" w:rsidRPr="00A12B12" w:rsidRDefault="002E0363" w:rsidP="00A12B12">
            <w:pPr>
              <w:jc w:val="both"/>
              <w:rPr>
                <w:rFonts w:ascii="Arial" w:hAnsi="Arial" w:cs="Arial"/>
                <w:noProof/>
                <w:sz w:val="22"/>
                <w:szCs w:val="22"/>
                <w:lang w:val="lt-LT"/>
              </w:rPr>
            </w:pPr>
            <w:r w:rsidRPr="00A12B12">
              <w:rPr>
                <w:rFonts w:ascii="Arial" w:hAnsi="Arial" w:cs="Arial"/>
                <w:noProof/>
                <w:sz w:val="22"/>
                <w:szCs w:val="22"/>
                <w:lang w:val="lt-LT"/>
              </w:rPr>
              <w:t>ar analogiškumas suprantamas tik tų dviejų gamintojų gaminių pasirinkime;</w:t>
            </w:r>
          </w:p>
          <w:p w14:paraId="2437C51E" w14:textId="0FC45867" w:rsidR="006F055C" w:rsidRPr="00A12B12" w:rsidRDefault="002E0363" w:rsidP="00A12B12">
            <w:pPr>
              <w:jc w:val="both"/>
              <w:rPr>
                <w:rFonts w:ascii="Arial" w:hAnsi="Arial" w:cs="Arial"/>
                <w:noProof/>
                <w:sz w:val="22"/>
                <w:szCs w:val="22"/>
                <w:lang w:val="lt-LT"/>
              </w:rPr>
            </w:pPr>
            <w:r w:rsidRPr="00A12B12">
              <w:rPr>
                <w:rFonts w:ascii="Arial" w:hAnsi="Arial" w:cs="Arial"/>
                <w:noProof/>
                <w:sz w:val="22"/>
                <w:szCs w:val="22"/>
                <w:lang w:val="lt-LT"/>
              </w:rPr>
              <w:t xml:space="preserve">ar tiekėjui ir rangovui leidžiama naudoti ir kompozitinį gaminį, kuris susideda iš gelžbetoninio smūgio atitvaro, išbandyto atskirai ir atitinkančio EN 1317 standarte keliamus reikalavimus, ir viršutinės dalies su triukšmą slopinančiais elementais, kuriems perkančioji organizacija bei projekto autoriai pateiktų konkrečius aprašymus su </w:t>
            </w:r>
            <w:r w:rsidRPr="00A12B12">
              <w:rPr>
                <w:rFonts w:ascii="Arial" w:hAnsi="Arial" w:cs="Arial"/>
                <w:noProof/>
                <w:sz w:val="22"/>
                <w:szCs w:val="22"/>
                <w:lang w:val="lt-LT"/>
              </w:rPr>
              <w:lastRenderedPageBreak/>
              <w:t>gelžbetoninio smūgio atitvarų apkrovos limitais (koks galimas maksimalus akustinio elemento svoris)</w:t>
            </w:r>
          </w:p>
        </w:tc>
        <w:tc>
          <w:tcPr>
            <w:tcW w:w="4536" w:type="dxa"/>
          </w:tcPr>
          <w:p w14:paraId="4D746EF4" w14:textId="77777777" w:rsidR="005072FF" w:rsidRPr="00A12B12" w:rsidRDefault="005072FF" w:rsidP="00A12B12">
            <w:pPr>
              <w:jc w:val="both"/>
              <w:rPr>
                <w:rFonts w:ascii="Arial" w:hAnsi="Arial" w:cs="Arial"/>
                <w:noProof/>
                <w:sz w:val="22"/>
                <w:szCs w:val="22"/>
                <w:lang w:val="lt-LT"/>
              </w:rPr>
            </w:pPr>
            <w:r w:rsidRPr="00A12B12">
              <w:rPr>
                <w:rFonts w:ascii="Arial" w:hAnsi="Arial" w:cs="Arial"/>
                <w:noProof/>
                <w:sz w:val="22"/>
                <w:szCs w:val="22"/>
                <w:lang w:val="lt-LT"/>
              </w:rPr>
              <w:lastRenderedPageBreak/>
              <w:t>Gelžbetoniniai kelio atitvarai ir Garsą absorbuojantys elementai turi būti neprastesnių charakteristikų kaip numatyta projekte ir atitikti standartų keliamu reikalavimus</w:t>
            </w:r>
          </w:p>
          <w:p w14:paraId="0A91C70D" w14:textId="77777777" w:rsidR="006F055C" w:rsidRPr="00A12B12" w:rsidRDefault="006F055C" w:rsidP="00A12B12">
            <w:pPr>
              <w:jc w:val="both"/>
              <w:rPr>
                <w:rFonts w:ascii="Arial" w:hAnsi="Arial" w:cs="Arial"/>
                <w:sz w:val="22"/>
                <w:szCs w:val="22"/>
                <w:lang w:val="lt-LT"/>
              </w:rPr>
            </w:pPr>
          </w:p>
        </w:tc>
      </w:tr>
      <w:tr w:rsidR="006F055C" w:rsidRPr="00A12B12" w14:paraId="6F232ECE" w14:textId="77777777" w:rsidTr="007B50CB">
        <w:trPr>
          <w:jc w:val="center"/>
        </w:trPr>
        <w:tc>
          <w:tcPr>
            <w:tcW w:w="709" w:type="dxa"/>
          </w:tcPr>
          <w:p w14:paraId="4E2FB8E3" w14:textId="530B6C0B" w:rsidR="006F055C" w:rsidRPr="00A12B12" w:rsidRDefault="009317C2" w:rsidP="00A12B12">
            <w:pPr>
              <w:ind w:left="31"/>
              <w:jc w:val="center"/>
              <w:rPr>
                <w:rFonts w:ascii="Arial" w:hAnsi="Arial" w:cs="Arial"/>
                <w:sz w:val="22"/>
                <w:szCs w:val="22"/>
                <w:lang w:val="lt-LT"/>
              </w:rPr>
            </w:pPr>
            <w:r w:rsidRPr="00A12B12">
              <w:rPr>
                <w:rFonts w:ascii="Arial" w:hAnsi="Arial" w:cs="Arial"/>
                <w:sz w:val="22"/>
                <w:szCs w:val="22"/>
                <w:lang w:val="lt-LT"/>
              </w:rPr>
              <w:t>3.</w:t>
            </w:r>
          </w:p>
        </w:tc>
        <w:tc>
          <w:tcPr>
            <w:tcW w:w="4531" w:type="dxa"/>
          </w:tcPr>
          <w:p w14:paraId="5628A72B" w14:textId="77777777" w:rsidR="00FD5D18" w:rsidRPr="00A12B12" w:rsidRDefault="00FD5D18" w:rsidP="00A12B12">
            <w:pPr>
              <w:jc w:val="both"/>
              <w:rPr>
                <w:rFonts w:ascii="Arial" w:hAnsi="Arial" w:cs="Arial"/>
                <w:sz w:val="22"/>
                <w:szCs w:val="22"/>
                <w:lang w:val="lt-LT"/>
              </w:rPr>
            </w:pPr>
            <w:r w:rsidRPr="00A12B12">
              <w:rPr>
                <w:rFonts w:ascii="Arial" w:hAnsi="Arial" w:cs="Arial"/>
                <w:sz w:val="22"/>
                <w:szCs w:val="22"/>
                <w:lang w:val="sv-SE"/>
              </w:rPr>
              <w:t>Techninio darbo projekto dokumente „P23_042-SRP-DZA-AS-BC-0001-TDP-S_04_01-BENDRA_BYLA_nuasmeninta“, punkte 3.2. „Eismo saugumo priemonės“ yra nurodyta „smūgio slopintuvas smūgio stiprumo lygis A, liekamojo šoninio poslinkio klasė D1, gražinimo zonos dydis Z1“</w:t>
            </w:r>
          </w:p>
          <w:p w14:paraId="17D4C0CC" w14:textId="16D3596A" w:rsidR="006F055C" w:rsidRPr="00A12B12" w:rsidRDefault="00FD5D18" w:rsidP="00A12B12">
            <w:pPr>
              <w:jc w:val="both"/>
              <w:rPr>
                <w:rFonts w:ascii="Arial" w:hAnsi="Arial" w:cs="Arial"/>
                <w:iCs/>
                <w:sz w:val="22"/>
                <w:szCs w:val="22"/>
                <w:lang w:val="lt-LT"/>
              </w:rPr>
            </w:pPr>
            <w:r w:rsidRPr="00A12B12">
              <w:rPr>
                <w:rFonts w:ascii="Arial" w:hAnsi="Arial" w:cs="Arial"/>
                <w:bCs/>
                <w:iCs/>
                <w:sz w:val="22"/>
                <w:szCs w:val="22"/>
                <w:lang w:val="lt-LT"/>
              </w:rPr>
              <w:t>Atkreipiant perkančiosios organizacijos dėmesį, kad smūgio slopintuvo eksploatacinių charakteristikų klasės pagal standartą LST EN 1317-3</w:t>
            </w:r>
            <w:r w:rsidRPr="00A12B12">
              <w:rPr>
                <w:rFonts w:ascii="Arial" w:hAnsi="Arial" w:cs="Arial"/>
                <w:iCs/>
                <w:sz w:val="22"/>
                <w:szCs w:val="22"/>
                <w:lang w:val="lt-LT"/>
              </w:rPr>
              <w:t xml:space="preserve"> yra smūgio slopintuvo eksploatacinių charakteristikų lygis, nustatomas pagal greičio klasę, šoninį poslinkį, grąžinimo zoną ir smūgio stiprumo lygį, todėl prašome patikslinti </w:t>
            </w:r>
            <w:r w:rsidRPr="00A12B12">
              <w:rPr>
                <w:rFonts w:ascii="Arial" w:hAnsi="Arial" w:cs="Arial"/>
                <w:bCs/>
                <w:iCs/>
                <w:sz w:val="22"/>
                <w:szCs w:val="22"/>
                <w:lang w:val="lt-LT"/>
              </w:rPr>
              <w:t xml:space="preserve">smūgio slopintuvo eksploatacines charakteristikas nurodant </w:t>
            </w:r>
            <w:r w:rsidRPr="00A12B12">
              <w:rPr>
                <w:rFonts w:ascii="Arial" w:hAnsi="Arial" w:cs="Arial"/>
                <w:iCs/>
                <w:sz w:val="22"/>
                <w:szCs w:val="22"/>
                <w:lang w:val="lt-LT"/>
              </w:rPr>
              <w:t>greičio klasę.</w:t>
            </w:r>
          </w:p>
        </w:tc>
        <w:tc>
          <w:tcPr>
            <w:tcW w:w="4536" w:type="dxa"/>
          </w:tcPr>
          <w:p w14:paraId="3C74A743" w14:textId="77777777" w:rsidR="00AB5671" w:rsidRPr="00A12B12" w:rsidRDefault="00AB5671" w:rsidP="00A12B12">
            <w:pPr>
              <w:jc w:val="both"/>
              <w:rPr>
                <w:rFonts w:ascii="Arial" w:hAnsi="Arial" w:cs="Arial"/>
                <w:iCs/>
                <w:sz w:val="22"/>
                <w:szCs w:val="22"/>
                <w:lang w:val="lt-LT"/>
              </w:rPr>
            </w:pPr>
            <w:r w:rsidRPr="00A12B12">
              <w:rPr>
                <w:rFonts w:ascii="Arial" w:hAnsi="Arial" w:cs="Arial"/>
                <w:iCs/>
                <w:sz w:val="22"/>
                <w:szCs w:val="22"/>
                <w:lang w:val="lt-LT"/>
              </w:rPr>
              <w:t>Projekto techninėse specifikacijose nurodyta: Gelžbetoniniams kelio atitvarams su integruotais akustiniais elementais, kurie yra testuoti pagal EN 1317 standarte keliamus reikalavimus, turi atitikti šiuos parametrus:</w:t>
            </w:r>
          </w:p>
          <w:p w14:paraId="62417F08" w14:textId="77777777" w:rsidR="00AB5671" w:rsidRPr="00A12B12" w:rsidRDefault="00AB5671" w:rsidP="00A12B12">
            <w:pPr>
              <w:jc w:val="both"/>
              <w:rPr>
                <w:rFonts w:ascii="Arial" w:hAnsi="Arial" w:cs="Arial"/>
                <w:iCs/>
                <w:sz w:val="22"/>
                <w:szCs w:val="22"/>
                <w:lang w:val="lt-LT"/>
              </w:rPr>
            </w:pPr>
            <w:r w:rsidRPr="00A12B12">
              <w:rPr>
                <w:rFonts w:ascii="Arial" w:hAnsi="Arial" w:cs="Arial"/>
                <w:iCs/>
                <w:sz w:val="22"/>
                <w:szCs w:val="22"/>
                <w:lang w:val="lt-LT"/>
              </w:rPr>
              <w:t>-</w:t>
            </w:r>
            <w:r w:rsidRPr="00A12B12">
              <w:rPr>
                <w:rFonts w:ascii="Arial" w:hAnsi="Arial" w:cs="Arial"/>
                <w:iCs/>
                <w:sz w:val="22"/>
                <w:szCs w:val="22"/>
                <w:lang w:val="lt-LT"/>
              </w:rPr>
              <w:tab/>
              <w:t>Sulaikymo lygis – H2;</w:t>
            </w:r>
          </w:p>
          <w:p w14:paraId="05B33538" w14:textId="77777777" w:rsidR="00AB5671" w:rsidRPr="00A12B12" w:rsidRDefault="00AB5671" w:rsidP="00A12B12">
            <w:pPr>
              <w:jc w:val="both"/>
              <w:rPr>
                <w:rFonts w:ascii="Arial" w:hAnsi="Arial" w:cs="Arial"/>
                <w:iCs/>
                <w:sz w:val="22"/>
                <w:szCs w:val="22"/>
                <w:lang w:val="lt-LT"/>
              </w:rPr>
            </w:pPr>
            <w:r w:rsidRPr="00A12B12">
              <w:rPr>
                <w:rFonts w:ascii="Arial" w:hAnsi="Arial" w:cs="Arial"/>
                <w:iCs/>
                <w:sz w:val="22"/>
                <w:szCs w:val="22"/>
                <w:lang w:val="lt-LT"/>
              </w:rPr>
              <w:t>-</w:t>
            </w:r>
            <w:r w:rsidRPr="00A12B12">
              <w:rPr>
                <w:rFonts w:ascii="Arial" w:hAnsi="Arial" w:cs="Arial"/>
                <w:iCs/>
                <w:sz w:val="22"/>
                <w:szCs w:val="22"/>
                <w:lang w:val="lt-LT"/>
              </w:rPr>
              <w:tab/>
              <w:t>Veikimo pločio klasė – W4;</w:t>
            </w:r>
          </w:p>
          <w:p w14:paraId="470D5A9E" w14:textId="77777777" w:rsidR="00AB5671" w:rsidRPr="00A12B12" w:rsidRDefault="00AB5671" w:rsidP="00A12B12">
            <w:pPr>
              <w:jc w:val="both"/>
              <w:rPr>
                <w:rFonts w:ascii="Arial" w:hAnsi="Arial" w:cs="Arial"/>
                <w:iCs/>
                <w:sz w:val="22"/>
                <w:szCs w:val="22"/>
                <w:lang w:val="lt-LT"/>
              </w:rPr>
            </w:pPr>
            <w:r w:rsidRPr="00A12B12">
              <w:rPr>
                <w:rFonts w:ascii="Arial" w:hAnsi="Arial" w:cs="Arial"/>
                <w:iCs/>
                <w:sz w:val="22"/>
                <w:szCs w:val="22"/>
                <w:lang w:val="lt-LT"/>
              </w:rPr>
              <w:t>-</w:t>
            </w:r>
            <w:r w:rsidRPr="00A12B12">
              <w:rPr>
                <w:rFonts w:ascii="Arial" w:hAnsi="Arial" w:cs="Arial"/>
                <w:iCs/>
                <w:sz w:val="22"/>
                <w:szCs w:val="22"/>
                <w:lang w:val="lt-LT"/>
              </w:rPr>
              <w:tab/>
              <w:t>Smūgio stiprumo lygis – B.</w:t>
            </w:r>
          </w:p>
          <w:p w14:paraId="57F50DE7" w14:textId="77777777" w:rsidR="006F055C" w:rsidRPr="00A12B12" w:rsidRDefault="006F055C" w:rsidP="00A12B12">
            <w:pPr>
              <w:jc w:val="both"/>
              <w:rPr>
                <w:rFonts w:ascii="Arial" w:hAnsi="Arial" w:cs="Arial"/>
                <w:sz w:val="22"/>
                <w:szCs w:val="22"/>
                <w:lang w:val="lt-LT"/>
              </w:rPr>
            </w:pPr>
          </w:p>
        </w:tc>
      </w:tr>
      <w:tr w:rsidR="006F055C" w:rsidRPr="001A4BC5" w14:paraId="614D1E39" w14:textId="77777777" w:rsidTr="007B50CB">
        <w:trPr>
          <w:jc w:val="center"/>
        </w:trPr>
        <w:tc>
          <w:tcPr>
            <w:tcW w:w="709" w:type="dxa"/>
          </w:tcPr>
          <w:p w14:paraId="5D530C76" w14:textId="01C4C211" w:rsidR="006F055C" w:rsidRPr="00A12B12" w:rsidRDefault="009317C2" w:rsidP="00A12B12">
            <w:pPr>
              <w:ind w:left="31"/>
              <w:jc w:val="center"/>
              <w:rPr>
                <w:rFonts w:ascii="Arial" w:hAnsi="Arial" w:cs="Arial"/>
                <w:sz w:val="22"/>
                <w:szCs w:val="22"/>
                <w:lang w:val="lt-LT"/>
              </w:rPr>
            </w:pPr>
            <w:r w:rsidRPr="00A12B12">
              <w:rPr>
                <w:rFonts w:ascii="Arial" w:hAnsi="Arial" w:cs="Arial"/>
                <w:sz w:val="22"/>
                <w:szCs w:val="22"/>
                <w:lang w:val="lt-LT"/>
              </w:rPr>
              <w:t>4.</w:t>
            </w:r>
          </w:p>
        </w:tc>
        <w:tc>
          <w:tcPr>
            <w:tcW w:w="4531" w:type="dxa"/>
          </w:tcPr>
          <w:p w14:paraId="5611EA06" w14:textId="56600ACB" w:rsidR="006F055C" w:rsidRPr="00A12B12" w:rsidRDefault="00271B93" w:rsidP="00A12B12">
            <w:pPr>
              <w:rPr>
                <w:rFonts w:ascii="Arial" w:hAnsi="Arial" w:cs="Arial"/>
                <w:noProof/>
                <w:sz w:val="22"/>
                <w:szCs w:val="22"/>
                <w:lang w:val="lt-LT"/>
              </w:rPr>
            </w:pPr>
            <w:r w:rsidRPr="00A12B12">
              <w:rPr>
                <w:rFonts w:ascii="Arial" w:hAnsi="Arial" w:cs="Arial"/>
                <w:noProof/>
                <w:sz w:val="22"/>
                <w:szCs w:val="22"/>
                <w:lang w:val="lt-LT"/>
              </w:rPr>
              <w:t>Nr. 1519 rengiamas ant pylimo. Prašome paaiškinti iš kur gaunama iškasų DKž_11 pozicija 2.1.3 25.746 m3. Prašome tiklsinti visų objektų esamo grunto iškasimo ir pylimams panaudojamo esamo grunto kiekius.</w:t>
            </w:r>
          </w:p>
        </w:tc>
        <w:tc>
          <w:tcPr>
            <w:tcW w:w="4536" w:type="dxa"/>
          </w:tcPr>
          <w:p w14:paraId="0251B8F2" w14:textId="77777777" w:rsidR="00CA0453" w:rsidRPr="00A12B12" w:rsidRDefault="00CA0453" w:rsidP="00A12B12">
            <w:pPr>
              <w:rPr>
                <w:rFonts w:ascii="Arial" w:hAnsi="Arial" w:cs="Arial"/>
                <w:noProof/>
                <w:sz w:val="22"/>
                <w:szCs w:val="22"/>
                <w:lang w:val="lt-LT"/>
              </w:rPr>
            </w:pPr>
            <w:r w:rsidRPr="00A12B12">
              <w:rPr>
                <w:rFonts w:ascii="Arial" w:hAnsi="Arial" w:cs="Arial"/>
                <w:noProof/>
                <w:sz w:val="22"/>
                <w:szCs w:val="22"/>
                <w:lang w:val="lt-LT"/>
              </w:rPr>
              <w:t>DKŽ_11 2.1.3 kiekis patikslintas. Taip pat patikslinti visi objekto esamo grunto iškasimo ir pylimams panaudojamo esamo grunto kiekiai</w:t>
            </w:r>
          </w:p>
          <w:p w14:paraId="084BDC3F" w14:textId="597F9676" w:rsidR="006F055C" w:rsidRPr="00A12B12" w:rsidRDefault="006F055C" w:rsidP="00A12B12">
            <w:pPr>
              <w:rPr>
                <w:rFonts w:ascii="Arial" w:hAnsi="Arial" w:cs="Arial"/>
                <w:sz w:val="22"/>
                <w:szCs w:val="22"/>
                <w:lang w:val="lt-LT"/>
              </w:rPr>
            </w:pPr>
          </w:p>
        </w:tc>
      </w:tr>
      <w:tr w:rsidR="006F055C" w:rsidRPr="001A4BC5" w14:paraId="4397ADEB" w14:textId="77777777" w:rsidTr="007B50CB">
        <w:trPr>
          <w:jc w:val="center"/>
        </w:trPr>
        <w:tc>
          <w:tcPr>
            <w:tcW w:w="709" w:type="dxa"/>
          </w:tcPr>
          <w:p w14:paraId="0AF19722" w14:textId="193B7C46" w:rsidR="006F055C" w:rsidRPr="00A12B12" w:rsidRDefault="009317C2" w:rsidP="00A12B12">
            <w:pPr>
              <w:ind w:left="31"/>
              <w:jc w:val="center"/>
              <w:rPr>
                <w:rFonts w:ascii="Arial" w:hAnsi="Arial" w:cs="Arial"/>
                <w:sz w:val="22"/>
                <w:szCs w:val="22"/>
                <w:lang w:val="lt-LT"/>
              </w:rPr>
            </w:pPr>
            <w:r w:rsidRPr="00A12B12">
              <w:rPr>
                <w:rFonts w:ascii="Arial" w:hAnsi="Arial" w:cs="Arial"/>
                <w:sz w:val="22"/>
                <w:szCs w:val="22"/>
                <w:lang w:val="lt-LT"/>
              </w:rPr>
              <w:t>5.</w:t>
            </w:r>
          </w:p>
        </w:tc>
        <w:tc>
          <w:tcPr>
            <w:tcW w:w="4531" w:type="dxa"/>
          </w:tcPr>
          <w:p w14:paraId="713FA3AD" w14:textId="74DA3425" w:rsidR="006F055C" w:rsidRPr="00A12B12" w:rsidRDefault="007576DD" w:rsidP="00A12B12">
            <w:pPr>
              <w:jc w:val="both"/>
              <w:rPr>
                <w:rFonts w:ascii="Arial" w:hAnsi="Arial" w:cs="Arial"/>
                <w:sz w:val="22"/>
                <w:szCs w:val="22"/>
                <w:lang w:val="lt-LT"/>
              </w:rPr>
            </w:pPr>
            <w:r w:rsidRPr="00A12B12">
              <w:rPr>
                <w:rFonts w:ascii="Arial" w:hAnsi="Arial" w:cs="Arial"/>
                <w:noProof/>
                <w:sz w:val="22"/>
                <w:szCs w:val="22"/>
                <w:lang w:val="lt-LT"/>
              </w:rPr>
              <w:t>Ar neturėtų būti kelyje Nr. 1519 pylimų įrengimas iš atvežtinio grunto 26750 m3?</w:t>
            </w:r>
          </w:p>
        </w:tc>
        <w:tc>
          <w:tcPr>
            <w:tcW w:w="4536" w:type="dxa"/>
          </w:tcPr>
          <w:p w14:paraId="4108E7BE" w14:textId="77777777" w:rsidR="00AB6EE3" w:rsidRPr="00A12B12" w:rsidRDefault="00AB6EE3" w:rsidP="00A12B12">
            <w:pPr>
              <w:rPr>
                <w:rFonts w:ascii="Arial" w:hAnsi="Arial" w:cs="Arial"/>
                <w:noProof/>
                <w:sz w:val="22"/>
                <w:szCs w:val="22"/>
                <w:lang w:val="lt-LT"/>
              </w:rPr>
            </w:pPr>
            <w:r w:rsidRPr="00A12B12">
              <w:rPr>
                <w:rFonts w:ascii="Arial" w:hAnsi="Arial" w:cs="Arial"/>
                <w:noProof/>
                <w:sz w:val="22"/>
                <w:szCs w:val="22"/>
                <w:lang w:val="lt-LT"/>
              </w:rPr>
              <w:t>DKŽ_11 2.1.4 žemės sankasos įrengimas, panaudojant esamą gruntą iš iškasų iškasamų kituose projekto keliuose.</w:t>
            </w:r>
          </w:p>
          <w:p w14:paraId="31772A1F" w14:textId="77777777" w:rsidR="006F055C" w:rsidRPr="00A12B12" w:rsidRDefault="006F055C" w:rsidP="00A12B12">
            <w:pPr>
              <w:jc w:val="both"/>
              <w:rPr>
                <w:rFonts w:ascii="Arial" w:hAnsi="Arial" w:cs="Arial"/>
                <w:sz w:val="22"/>
                <w:szCs w:val="22"/>
                <w:lang w:val="lt-LT"/>
              </w:rPr>
            </w:pPr>
          </w:p>
        </w:tc>
      </w:tr>
      <w:tr w:rsidR="006F055C" w:rsidRPr="001A4BC5" w14:paraId="0806CF5C" w14:textId="77777777" w:rsidTr="007B50CB">
        <w:trPr>
          <w:jc w:val="center"/>
        </w:trPr>
        <w:tc>
          <w:tcPr>
            <w:tcW w:w="709" w:type="dxa"/>
          </w:tcPr>
          <w:p w14:paraId="28986C30" w14:textId="245806CC" w:rsidR="006F055C" w:rsidRPr="00A12B12" w:rsidRDefault="009317C2" w:rsidP="00A12B12">
            <w:pPr>
              <w:ind w:left="31"/>
              <w:jc w:val="center"/>
              <w:rPr>
                <w:rFonts w:ascii="Arial" w:hAnsi="Arial" w:cs="Arial"/>
                <w:sz w:val="22"/>
                <w:szCs w:val="22"/>
                <w:lang w:val="lt-LT"/>
              </w:rPr>
            </w:pPr>
            <w:r w:rsidRPr="00A12B12">
              <w:rPr>
                <w:rFonts w:ascii="Arial" w:hAnsi="Arial" w:cs="Arial"/>
                <w:sz w:val="22"/>
                <w:szCs w:val="22"/>
                <w:lang w:val="lt-LT"/>
              </w:rPr>
              <w:t>6.</w:t>
            </w:r>
          </w:p>
        </w:tc>
        <w:tc>
          <w:tcPr>
            <w:tcW w:w="4531" w:type="dxa"/>
          </w:tcPr>
          <w:p w14:paraId="7A7B2F85" w14:textId="262023E6" w:rsidR="006F055C" w:rsidRPr="00A12B12" w:rsidRDefault="00083A92" w:rsidP="00A12B12">
            <w:pPr>
              <w:rPr>
                <w:rFonts w:ascii="Arial" w:hAnsi="Arial" w:cs="Arial"/>
                <w:noProof/>
                <w:sz w:val="22"/>
                <w:szCs w:val="22"/>
                <w:lang w:val="lt-LT"/>
              </w:rPr>
            </w:pPr>
            <w:r w:rsidRPr="00A12B12">
              <w:rPr>
                <w:rFonts w:ascii="Arial" w:hAnsi="Arial" w:cs="Arial"/>
                <w:noProof/>
                <w:sz w:val="22"/>
                <w:szCs w:val="22"/>
                <w:lang w:val="lt-LT"/>
              </w:rPr>
              <w:t>DKŽ_7 3.1.5 Vandens latakų įrengimas 82,40, nėra pozicijos su betono sluoksnio po lataku įrengimo. Prašome ištaisykite klaidas.</w:t>
            </w:r>
          </w:p>
        </w:tc>
        <w:tc>
          <w:tcPr>
            <w:tcW w:w="4536" w:type="dxa"/>
          </w:tcPr>
          <w:p w14:paraId="082B6176" w14:textId="77777777" w:rsidR="00963700" w:rsidRPr="00A12B12" w:rsidRDefault="00963700" w:rsidP="00A12B12">
            <w:pPr>
              <w:rPr>
                <w:rFonts w:ascii="Arial" w:hAnsi="Arial" w:cs="Arial"/>
                <w:noProof/>
                <w:sz w:val="22"/>
                <w:szCs w:val="22"/>
                <w:lang w:val="lt-LT"/>
              </w:rPr>
            </w:pPr>
            <w:r w:rsidRPr="00A12B12">
              <w:rPr>
                <w:rFonts w:ascii="Arial" w:hAnsi="Arial" w:cs="Arial"/>
                <w:noProof/>
                <w:sz w:val="22"/>
                <w:szCs w:val="22"/>
                <w:lang w:val="lt-LT"/>
              </w:rPr>
              <w:t>DKŽ_7 3.1.5.1 papildyta betono sluoksniu po lataku įrengimu</w:t>
            </w:r>
          </w:p>
          <w:p w14:paraId="62DB0976" w14:textId="77777777" w:rsidR="006F055C" w:rsidRPr="00A12B12" w:rsidRDefault="006F055C" w:rsidP="00A12B12">
            <w:pPr>
              <w:jc w:val="both"/>
              <w:rPr>
                <w:rFonts w:ascii="Arial" w:hAnsi="Arial" w:cs="Arial"/>
                <w:sz w:val="22"/>
                <w:szCs w:val="22"/>
                <w:lang w:val="lt-LT"/>
              </w:rPr>
            </w:pPr>
          </w:p>
        </w:tc>
      </w:tr>
      <w:tr w:rsidR="006F055C" w:rsidRPr="001A4BC5" w14:paraId="00168921" w14:textId="77777777" w:rsidTr="007B50CB">
        <w:trPr>
          <w:jc w:val="center"/>
        </w:trPr>
        <w:tc>
          <w:tcPr>
            <w:tcW w:w="709" w:type="dxa"/>
          </w:tcPr>
          <w:p w14:paraId="63718C9C" w14:textId="681C76B6" w:rsidR="006F055C" w:rsidRPr="00A12B12" w:rsidRDefault="009317C2" w:rsidP="00A12B12">
            <w:pPr>
              <w:ind w:left="31"/>
              <w:jc w:val="center"/>
              <w:rPr>
                <w:rFonts w:ascii="Arial" w:hAnsi="Arial" w:cs="Arial"/>
                <w:sz w:val="22"/>
                <w:szCs w:val="22"/>
                <w:lang w:val="lt-LT"/>
              </w:rPr>
            </w:pPr>
            <w:r w:rsidRPr="00A12B12">
              <w:rPr>
                <w:rFonts w:ascii="Arial" w:hAnsi="Arial" w:cs="Arial"/>
                <w:sz w:val="22"/>
                <w:szCs w:val="22"/>
                <w:lang w:val="lt-LT"/>
              </w:rPr>
              <w:t>7.</w:t>
            </w:r>
          </w:p>
        </w:tc>
        <w:tc>
          <w:tcPr>
            <w:tcW w:w="4531" w:type="dxa"/>
          </w:tcPr>
          <w:p w14:paraId="162C2294" w14:textId="43CD1D7B" w:rsidR="006F055C" w:rsidRPr="00A12B12" w:rsidRDefault="00B0544E" w:rsidP="00A12B12">
            <w:pPr>
              <w:rPr>
                <w:rFonts w:ascii="Arial" w:hAnsi="Arial" w:cs="Arial"/>
                <w:noProof/>
                <w:sz w:val="22"/>
                <w:szCs w:val="22"/>
                <w:lang w:val="lt-LT"/>
              </w:rPr>
            </w:pPr>
            <w:r w:rsidRPr="00A12B12">
              <w:rPr>
                <w:rFonts w:ascii="Arial" w:hAnsi="Arial" w:cs="Arial"/>
                <w:noProof/>
                <w:sz w:val="22"/>
                <w:szCs w:val="22"/>
                <w:lang w:val="lt-LT"/>
              </w:rPr>
              <w:t>DKŽ_1 Pralaidos antgalių įrengimas 5 VNT. Prašome detalizuoti darbus. Pateikite technines specifikacijas antgaliams, matmenis, betono ir armatūros kiekį</w:t>
            </w:r>
          </w:p>
        </w:tc>
        <w:tc>
          <w:tcPr>
            <w:tcW w:w="4536" w:type="dxa"/>
          </w:tcPr>
          <w:p w14:paraId="36373C71" w14:textId="15719C38" w:rsidR="006F055C" w:rsidRPr="00A12B12" w:rsidRDefault="002277EB" w:rsidP="00A12B12">
            <w:pPr>
              <w:jc w:val="both"/>
              <w:rPr>
                <w:rFonts w:ascii="Arial" w:hAnsi="Arial" w:cs="Arial"/>
                <w:sz w:val="22"/>
                <w:szCs w:val="22"/>
                <w:lang w:val="lt-LT"/>
              </w:rPr>
            </w:pPr>
            <w:r w:rsidRPr="00A12B12">
              <w:rPr>
                <w:rFonts w:ascii="Arial" w:hAnsi="Arial" w:cs="Arial"/>
                <w:noProof/>
                <w:sz w:val="22"/>
                <w:szCs w:val="22"/>
                <w:lang w:val="lt-LT"/>
              </w:rPr>
              <w:t>Sklypo plano dalies SDKŽ 6.17 Pralaidos antgalių įrengimas VNT 5,0 Metalinių grotų apsaugai nuo smulkiųjų gyvūnų įrengimas 15 m2, 100 kg</w:t>
            </w:r>
          </w:p>
        </w:tc>
      </w:tr>
      <w:tr w:rsidR="00763726" w:rsidRPr="001A4BC5" w14:paraId="532CB6CF" w14:textId="77777777" w:rsidTr="007B50CB">
        <w:trPr>
          <w:jc w:val="center"/>
        </w:trPr>
        <w:tc>
          <w:tcPr>
            <w:tcW w:w="709" w:type="dxa"/>
          </w:tcPr>
          <w:p w14:paraId="3925D052" w14:textId="3AE09A24" w:rsidR="00763726" w:rsidRPr="00A12B12" w:rsidRDefault="009317C2" w:rsidP="00A12B12">
            <w:pPr>
              <w:ind w:left="31"/>
              <w:jc w:val="center"/>
              <w:rPr>
                <w:rFonts w:ascii="Arial" w:hAnsi="Arial" w:cs="Arial"/>
                <w:sz w:val="22"/>
                <w:szCs w:val="22"/>
                <w:lang w:val="lt-LT"/>
              </w:rPr>
            </w:pPr>
            <w:r w:rsidRPr="00A12B12">
              <w:rPr>
                <w:rFonts w:ascii="Arial" w:hAnsi="Arial" w:cs="Arial"/>
                <w:sz w:val="22"/>
                <w:szCs w:val="22"/>
                <w:lang w:val="lt-LT"/>
              </w:rPr>
              <w:t>8.</w:t>
            </w:r>
          </w:p>
        </w:tc>
        <w:tc>
          <w:tcPr>
            <w:tcW w:w="4531" w:type="dxa"/>
          </w:tcPr>
          <w:p w14:paraId="068DEBEB" w14:textId="77777777" w:rsidR="003E6608" w:rsidRPr="00A12B12" w:rsidRDefault="003E6608" w:rsidP="00A12B12">
            <w:pPr>
              <w:rPr>
                <w:rFonts w:ascii="Arial" w:hAnsi="Arial" w:cs="Arial"/>
                <w:noProof/>
                <w:sz w:val="22"/>
                <w:szCs w:val="22"/>
                <w:lang w:val="lt-LT"/>
              </w:rPr>
            </w:pPr>
            <w:r w:rsidRPr="00A12B12">
              <w:rPr>
                <w:rFonts w:ascii="Arial" w:hAnsi="Arial" w:cs="Arial"/>
                <w:noProof/>
                <w:sz w:val="22"/>
                <w:szCs w:val="22"/>
                <w:lang w:val="lt-LT"/>
              </w:rPr>
              <w:t xml:space="preserve">Kelyje Nr.1519 rengiamas Pėsčiųjų-dviračių takas iš asfalto dangos, tačiau šių darbų nėra </w:t>
            </w:r>
          </w:p>
          <w:p w14:paraId="7AB5A8FC" w14:textId="7FA32E6C" w:rsidR="00763726" w:rsidRPr="00A12B12" w:rsidRDefault="003E6608" w:rsidP="00902C5F">
            <w:pPr>
              <w:rPr>
                <w:rFonts w:ascii="Arial" w:hAnsi="Arial" w:cs="Arial"/>
                <w:noProof/>
                <w:sz w:val="22"/>
                <w:szCs w:val="22"/>
                <w:lang w:val="lt-LT"/>
              </w:rPr>
            </w:pPr>
            <w:r w:rsidRPr="00A12B12">
              <w:rPr>
                <w:rFonts w:ascii="Arial" w:hAnsi="Arial" w:cs="Arial"/>
                <w:noProof/>
                <w:sz w:val="22"/>
                <w:szCs w:val="22"/>
                <w:lang w:val="lt-LT"/>
              </w:rPr>
              <w:t>darbų kiekių žiniaraštyje. Prašome patikslinti.</w:t>
            </w:r>
          </w:p>
        </w:tc>
        <w:tc>
          <w:tcPr>
            <w:tcW w:w="4536" w:type="dxa"/>
          </w:tcPr>
          <w:p w14:paraId="2620CB87" w14:textId="705A6152" w:rsidR="00763726" w:rsidRPr="00A12B12" w:rsidRDefault="00366456" w:rsidP="00A12B12">
            <w:pPr>
              <w:rPr>
                <w:rFonts w:ascii="Arial" w:hAnsi="Arial" w:cs="Arial"/>
                <w:noProof/>
                <w:sz w:val="22"/>
                <w:szCs w:val="22"/>
                <w:lang w:val="lt-LT"/>
              </w:rPr>
            </w:pPr>
            <w:r w:rsidRPr="00A12B12">
              <w:rPr>
                <w:rFonts w:ascii="Arial" w:hAnsi="Arial" w:cs="Arial"/>
                <w:noProof/>
                <w:sz w:val="22"/>
                <w:szCs w:val="22"/>
                <w:lang w:val="lt-LT"/>
              </w:rPr>
              <w:t>DKŽ_11 4.1.1-4.3.5 pozicijos patikslintos. Pėsčiųjų-dviračių takas projektuojamas iš asfalto dangos</w:t>
            </w:r>
          </w:p>
        </w:tc>
      </w:tr>
      <w:tr w:rsidR="00763726" w:rsidRPr="001A4BC5" w14:paraId="678FE5C0" w14:textId="77777777" w:rsidTr="007B50CB">
        <w:trPr>
          <w:jc w:val="center"/>
        </w:trPr>
        <w:tc>
          <w:tcPr>
            <w:tcW w:w="709" w:type="dxa"/>
          </w:tcPr>
          <w:p w14:paraId="247DD3FE" w14:textId="77DA8DCA" w:rsidR="00763726" w:rsidRPr="00A12B12" w:rsidRDefault="009317C2" w:rsidP="00A12B12">
            <w:pPr>
              <w:ind w:left="31"/>
              <w:jc w:val="center"/>
              <w:rPr>
                <w:rFonts w:ascii="Arial" w:hAnsi="Arial" w:cs="Arial"/>
                <w:sz w:val="22"/>
                <w:szCs w:val="22"/>
                <w:lang w:val="lt-LT"/>
              </w:rPr>
            </w:pPr>
            <w:r w:rsidRPr="00A12B12">
              <w:rPr>
                <w:rFonts w:ascii="Arial" w:hAnsi="Arial" w:cs="Arial"/>
                <w:sz w:val="22"/>
                <w:szCs w:val="22"/>
                <w:lang w:val="lt-LT"/>
              </w:rPr>
              <w:t>9.</w:t>
            </w:r>
          </w:p>
        </w:tc>
        <w:tc>
          <w:tcPr>
            <w:tcW w:w="4531" w:type="dxa"/>
          </w:tcPr>
          <w:p w14:paraId="0A3A7026" w14:textId="2270F855" w:rsidR="00763726" w:rsidRPr="00A12B12" w:rsidRDefault="00AC1E3E" w:rsidP="00A12B12">
            <w:pPr>
              <w:rPr>
                <w:rFonts w:ascii="Arial" w:hAnsi="Arial" w:cs="Arial"/>
                <w:sz w:val="22"/>
                <w:szCs w:val="22"/>
                <w:lang w:val="lt-LT"/>
              </w:rPr>
            </w:pPr>
            <w:r w:rsidRPr="00A12B12">
              <w:rPr>
                <w:rFonts w:ascii="Arial" w:hAnsi="Arial" w:cs="Arial"/>
                <w:noProof/>
                <w:sz w:val="22"/>
                <w:szCs w:val="22"/>
                <w:lang w:val="lt-LT"/>
              </w:rPr>
              <w:t>Kelyje Nr. 1519 dangų plane nevaizduojama dangos iš betoninių trinkelių, tačiau darbų kiekių žiniaraštyje yra net 422 m2. Prašome patikslinti.</w:t>
            </w:r>
          </w:p>
        </w:tc>
        <w:tc>
          <w:tcPr>
            <w:tcW w:w="4536" w:type="dxa"/>
          </w:tcPr>
          <w:p w14:paraId="3AFD9529" w14:textId="77777777" w:rsidR="00940F05" w:rsidRPr="00A12B12" w:rsidRDefault="00940F05" w:rsidP="00A12B12">
            <w:pPr>
              <w:rPr>
                <w:rFonts w:ascii="Arial" w:hAnsi="Arial" w:cs="Arial"/>
                <w:noProof/>
                <w:sz w:val="22"/>
                <w:szCs w:val="22"/>
                <w:lang w:val="lt-LT"/>
              </w:rPr>
            </w:pPr>
            <w:r w:rsidRPr="00A12B12">
              <w:rPr>
                <w:rFonts w:ascii="Arial" w:hAnsi="Arial" w:cs="Arial"/>
                <w:noProof/>
                <w:sz w:val="22"/>
                <w:szCs w:val="22"/>
                <w:lang w:val="lt-LT"/>
              </w:rPr>
              <w:t>DKŽ_11 4.1.1-4.3.5 pozicijos patikslintos. Pėsčiųjų-dviračių takas projektuojamas iš asfalto dangos</w:t>
            </w:r>
          </w:p>
          <w:p w14:paraId="7EED101B" w14:textId="77777777" w:rsidR="00763726" w:rsidRPr="00A12B12" w:rsidRDefault="00763726" w:rsidP="00A12B12">
            <w:pPr>
              <w:jc w:val="both"/>
              <w:rPr>
                <w:rFonts w:ascii="Arial" w:hAnsi="Arial" w:cs="Arial"/>
                <w:sz w:val="22"/>
                <w:szCs w:val="22"/>
                <w:lang w:val="lt-LT"/>
              </w:rPr>
            </w:pPr>
          </w:p>
        </w:tc>
      </w:tr>
      <w:tr w:rsidR="00763726" w:rsidRPr="00A12B12" w14:paraId="724F9B5E" w14:textId="77777777" w:rsidTr="007B50CB">
        <w:trPr>
          <w:jc w:val="center"/>
        </w:trPr>
        <w:tc>
          <w:tcPr>
            <w:tcW w:w="709" w:type="dxa"/>
          </w:tcPr>
          <w:p w14:paraId="70AAE2F1" w14:textId="446E7295" w:rsidR="00763726" w:rsidRPr="00A12B12" w:rsidRDefault="009317C2" w:rsidP="00A12B12">
            <w:pPr>
              <w:ind w:left="31"/>
              <w:jc w:val="center"/>
              <w:rPr>
                <w:rFonts w:ascii="Arial" w:hAnsi="Arial" w:cs="Arial"/>
                <w:sz w:val="22"/>
                <w:szCs w:val="22"/>
                <w:lang w:val="lt-LT"/>
              </w:rPr>
            </w:pPr>
            <w:r w:rsidRPr="00A12B12">
              <w:rPr>
                <w:rFonts w:ascii="Arial" w:hAnsi="Arial" w:cs="Arial"/>
                <w:sz w:val="22"/>
                <w:szCs w:val="22"/>
                <w:lang w:val="lt-LT"/>
              </w:rPr>
              <w:t>10.</w:t>
            </w:r>
          </w:p>
        </w:tc>
        <w:tc>
          <w:tcPr>
            <w:tcW w:w="4531" w:type="dxa"/>
          </w:tcPr>
          <w:p w14:paraId="14517222" w14:textId="77777777" w:rsidR="004007E9" w:rsidRPr="00A12B12" w:rsidRDefault="004007E9" w:rsidP="00A12B12">
            <w:pPr>
              <w:jc w:val="both"/>
              <w:rPr>
                <w:rFonts w:ascii="Arial" w:hAnsi="Arial" w:cs="Arial"/>
                <w:sz w:val="22"/>
                <w:szCs w:val="22"/>
                <w:lang w:val="lt-LT"/>
              </w:rPr>
            </w:pPr>
            <w:r w:rsidRPr="00A12B12">
              <w:rPr>
                <w:rFonts w:ascii="Arial" w:hAnsi="Arial" w:cs="Arial"/>
                <w:sz w:val="22"/>
                <w:szCs w:val="22"/>
                <w:lang w:val="lt-LT"/>
              </w:rPr>
              <w:t>DKŽ NR. 12 – Konstrukcijų dalis. Pėsčiųjų tunelis</w:t>
            </w:r>
          </w:p>
          <w:p w14:paraId="13943887" w14:textId="77777777" w:rsidR="004007E9" w:rsidRPr="00A12B12" w:rsidRDefault="004007E9" w:rsidP="00A12B12">
            <w:pPr>
              <w:jc w:val="both"/>
              <w:rPr>
                <w:rFonts w:ascii="Arial" w:hAnsi="Arial" w:cs="Arial"/>
                <w:sz w:val="22"/>
                <w:szCs w:val="22"/>
                <w:lang w:val="lt-LT"/>
              </w:rPr>
            </w:pPr>
            <w:r w:rsidRPr="00A12B12">
              <w:rPr>
                <w:rFonts w:ascii="Arial" w:hAnsi="Arial" w:cs="Arial"/>
                <w:sz w:val="22"/>
                <w:szCs w:val="22"/>
                <w:lang w:val="lt-LT"/>
              </w:rPr>
              <w:t>Prašome patikslinti, ar DKŽ 2.3 pozicijoje nėra techninės klaidos, nurodant deformacinių pjūvių įrengimą (98 m), kadangi deformacinių pjūvių įrengimas yra nurodytas ir sekančioje DKŽ pozicijoje.</w:t>
            </w:r>
          </w:p>
          <w:p w14:paraId="66D12D69" w14:textId="092BF385" w:rsidR="00763726" w:rsidRPr="00A12B12" w:rsidRDefault="001549F2" w:rsidP="00A12B12">
            <w:pPr>
              <w:rPr>
                <w:rFonts w:ascii="Arial" w:hAnsi="Arial" w:cs="Arial"/>
                <w:sz w:val="22"/>
                <w:szCs w:val="22"/>
                <w:lang w:val="lt-LT"/>
              </w:rPr>
            </w:pPr>
            <w:r w:rsidRPr="00A12B12">
              <w:rPr>
                <w:rFonts w:ascii="Arial" w:hAnsi="Arial" w:cs="Arial"/>
                <w:noProof/>
                <w:sz w:val="22"/>
                <w:szCs w:val="22"/>
                <w:lang w:val="lt-LT"/>
              </w:rPr>
              <w:lastRenderedPageBreak/>
              <w:drawing>
                <wp:inline distT="0" distB="0" distL="0" distR="0" wp14:anchorId="7629F77A" wp14:editId="26F3B6CC">
                  <wp:extent cx="2637545" cy="981075"/>
                  <wp:effectExtent l="0" t="0" r="0" b="0"/>
                  <wp:docPr id="2070866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66037" name=""/>
                          <pic:cNvPicPr/>
                        </pic:nvPicPr>
                        <pic:blipFill>
                          <a:blip r:embed="rId11"/>
                          <a:stretch>
                            <a:fillRect/>
                          </a:stretch>
                        </pic:blipFill>
                        <pic:spPr>
                          <a:xfrm>
                            <a:off x="0" y="0"/>
                            <a:ext cx="2651755" cy="986361"/>
                          </a:xfrm>
                          <a:prstGeom prst="rect">
                            <a:avLst/>
                          </a:prstGeom>
                        </pic:spPr>
                      </pic:pic>
                    </a:graphicData>
                  </a:graphic>
                </wp:inline>
              </w:drawing>
            </w:r>
          </w:p>
        </w:tc>
        <w:tc>
          <w:tcPr>
            <w:tcW w:w="4536" w:type="dxa"/>
          </w:tcPr>
          <w:p w14:paraId="01C80AB6" w14:textId="32119351" w:rsidR="00882A42" w:rsidRPr="00A12B12" w:rsidRDefault="006C68CC" w:rsidP="00A12B12">
            <w:pPr>
              <w:jc w:val="both"/>
              <w:rPr>
                <w:rFonts w:ascii="Arial" w:hAnsi="Arial" w:cs="Arial"/>
                <w:sz w:val="22"/>
                <w:szCs w:val="22"/>
                <w:lang w:val="lt-LT"/>
              </w:rPr>
            </w:pPr>
            <w:r w:rsidRPr="00A12B12">
              <w:rPr>
                <w:rFonts w:ascii="Arial" w:hAnsi="Arial" w:cs="Arial"/>
                <w:noProof/>
                <w:sz w:val="22"/>
                <w:szCs w:val="22"/>
                <w:lang w:val="lt-LT"/>
              </w:rPr>
              <w:lastRenderedPageBreak/>
              <w:t>DKŽ 2.3 pozicija patikslinta</w:t>
            </w:r>
          </w:p>
        </w:tc>
      </w:tr>
      <w:tr w:rsidR="00D63CEB" w:rsidRPr="00A12B12" w14:paraId="360F9A3B" w14:textId="77777777" w:rsidTr="007B50CB">
        <w:trPr>
          <w:jc w:val="center"/>
        </w:trPr>
        <w:tc>
          <w:tcPr>
            <w:tcW w:w="709" w:type="dxa"/>
          </w:tcPr>
          <w:p w14:paraId="57006D2E" w14:textId="6A638DDF" w:rsidR="00D63CEB" w:rsidRPr="00A12B12" w:rsidRDefault="009317C2" w:rsidP="00A12B12">
            <w:pPr>
              <w:ind w:left="31"/>
              <w:jc w:val="center"/>
              <w:rPr>
                <w:rFonts w:ascii="Arial" w:hAnsi="Arial" w:cs="Arial"/>
                <w:sz w:val="22"/>
                <w:szCs w:val="22"/>
                <w:lang w:val="lt-LT"/>
              </w:rPr>
            </w:pPr>
            <w:r w:rsidRPr="00A12B12">
              <w:rPr>
                <w:rFonts w:ascii="Arial" w:hAnsi="Arial" w:cs="Arial"/>
                <w:sz w:val="22"/>
                <w:szCs w:val="22"/>
                <w:lang w:val="lt-LT"/>
              </w:rPr>
              <w:t>11.</w:t>
            </w:r>
          </w:p>
        </w:tc>
        <w:tc>
          <w:tcPr>
            <w:tcW w:w="4531" w:type="dxa"/>
          </w:tcPr>
          <w:p w14:paraId="07771D44" w14:textId="77777777" w:rsidR="00CD22EE" w:rsidRPr="00A12B12" w:rsidRDefault="00CD22EE" w:rsidP="00A12B12">
            <w:pPr>
              <w:jc w:val="both"/>
              <w:rPr>
                <w:rFonts w:ascii="Arial" w:hAnsi="Arial" w:cs="Arial"/>
                <w:sz w:val="22"/>
                <w:szCs w:val="22"/>
                <w:lang w:val="lt-LT"/>
              </w:rPr>
            </w:pPr>
            <w:r w:rsidRPr="00A12B12">
              <w:rPr>
                <w:rFonts w:ascii="Arial" w:hAnsi="Arial" w:cs="Arial"/>
                <w:sz w:val="22"/>
                <w:szCs w:val="22"/>
                <w:lang w:val="lt-LT"/>
              </w:rPr>
              <w:t>DKŽ NR. 12 – Konstrukcijų dalis. Pėsčiųjų tunelis</w:t>
            </w:r>
          </w:p>
          <w:p w14:paraId="7FAA8035" w14:textId="77777777" w:rsidR="00CD22EE" w:rsidRPr="00A12B12" w:rsidRDefault="00CD22EE" w:rsidP="00A12B12">
            <w:pPr>
              <w:jc w:val="both"/>
              <w:rPr>
                <w:rFonts w:ascii="Arial" w:hAnsi="Arial" w:cs="Arial"/>
                <w:sz w:val="22"/>
                <w:szCs w:val="22"/>
                <w:lang w:val="lt-LT"/>
              </w:rPr>
            </w:pPr>
            <w:r w:rsidRPr="00A12B12">
              <w:rPr>
                <w:rFonts w:ascii="Arial" w:hAnsi="Arial" w:cs="Arial"/>
                <w:sz w:val="22"/>
                <w:szCs w:val="22"/>
                <w:lang w:val="lt-LT"/>
              </w:rPr>
              <w:t>Prašome patikslinti, kuris DKŽ 2.6 pozicijoje nurodytas betono kiekis yra teisingas – 255,8 m³ ar 55,8 m³?</w:t>
            </w:r>
          </w:p>
          <w:p w14:paraId="466964D0" w14:textId="631F2732" w:rsidR="00D63CEB" w:rsidRPr="00A12B12" w:rsidRDefault="00AE35B7" w:rsidP="00A12B12">
            <w:pPr>
              <w:rPr>
                <w:rFonts w:ascii="Arial" w:hAnsi="Arial" w:cs="Arial"/>
                <w:sz w:val="22"/>
                <w:szCs w:val="22"/>
                <w:lang w:val="lt-LT"/>
              </w:rPr>
            </w:pPr>
            <w:r w:rsidRPr="00A12B12">
              <w:rPr>
                <w:rFonts w:ascii="Arial" w:hAnsi="Arial" w:cs="Arial"/>
                <w:noProof/>
                <w:sz w:val="22"/>
                <w:szCs w:val="22"/>
                <w:lang w:val="lt-LT"/>
              </w:rPr>
              <w:drawing>
                <wp:inline distT="0" distB="0" distL="0" distR="0" wp14:anchorId="3D2F9FA0" wp14:editId="61CBA874">
                  <wp:extent cx="2752725" cy="190789"/>
                  <wp:effectExtent l="0" t="0" r="0" b="0"/>
                  <wp:docPr id="1007907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07878" name=""/>
                          <pic:cNvPicPr/>
                        </pic:nvPicPr>
                        <pic:blipFill>
                          <a:blip r:embed="rId12"/>
                          <a:stretch>
                            <a:fillRect/>
                          </a:stretch>
                        </pic:blipFill>
                        <pic:spPr>
                          <a:xfrm>
                            <a:off x="0" y="0"/>
                            <a:ext cx="3038474" cy="210594"/>
                          </a:xfrm>
                          <a:prstGeom prst="rect">
                            <a:avLst/>
                          </a:prstGeom>
                        </pic:spPr>
                      </pic:pic>
                    </a:graphicData>
                  </a:graphic>
                </wp:inline>
              </w:drawing>
            </w:r>
          </w:p>
        </w:tc>
        <w:tc>
          <w:tcPr>
            <w:tcW w:w="4536" w:type="dxa"/>
          </w:tcPr>
          <w:p w14:paraId="544D5701" w14:textId="534C0D80" w:rsidR="00D63CEB" w:rsidRPr="00A12B12" w:rsidRDefault="00C00004" w:rsidP="00A12B12">
            <w:pPr>
              <w:rPr>
                <w:rFonts w:ascii="Arial" w:hAnsi="Arial" w:cs="Arial"/>
                <w:sz w:val="22"/>
                <w:szCs w:val="22"/>
                <w:lang w:val="lt-LT"/>
              </w:rPr>
            </w:pPr>
            <w:r w:rsidRPr="00A12B12">
              <w:rPr>
                <w:rFonts w:ascii="Arial" w:hAnsi="Arial" w:cs="Arial"/>
                <w:noProof/>
                <w:sz w:val="22"/>
                <w:szCs w:val="22"/>
                <w:lang w:val="lt-LT"/>
              </w:rPr>
              <w:t>DKŽ 2.6 pozicija patikslinta</w:t>
            </w:r>
          </w:p>
        </w:tc>
      </w:tr>
      <w:tr w:rsidR="00763726" w:rsidRPr="00A12B12" w14:paraId="71419E9D" w14:textId="77777777" w:rsidTr="007B50CB">
        <w:trPr>
          <w:jc w:val="center"/>
        </w:trPr>
        <w:tc>
          <w:tcPr>
            <w:tcW w:w="709" w:type="dxa"/>
          </w:tcPr>
          <w:p w14:paraId="21623DE8" w14:textId="361F66B4" w:rsidR="00763726" w:rsidRPr="00A12B12" w:rsidRDefault="009317C2" w:rsidP="00A12B12">
            <w:pPr>
              <w:ind w:left="31"/>
              <w:jc w:val="center"/>
              <w:rPr>
                <w:rFonts w:ascii="Arial" w:hAnsi="Arial" w:cs="Arial"/>
                <w:sz w:val="22"/>
                <w:szCs w:val="22"/>
                <w:lang w:val="lt-LT"/>
              </w:rPr>
            </w:pPr>
            <w:r w:rsidRPr="00A12B12">
              <w:rPr>
                <w:rFonts w:ascii="Arial" w:hAnsi="Arial" w:cs="Arial"/>
                <w:sz w:val="22"/>
                <w:szCs w:val="22"/>
                <w:lang w:val="lt-LT"/>
              </w:rPr>
              <w:t>12.</w:t>
            </w:r>
          </w:p>
        </w:tc>
        <w:tc>
          <w:tcPr>
            <w:tcW w:w="4531" w:type="dxa"/>
          </w:tcPr>
          <w:p w14:paraId="57F9795D" w14:textId="77777777" w:rsidR="00522F5E" w:rsidRPr="00A12B12" w:rsidRDefault="00522F5E" w:rsidP="00A12B12">
            <w:pPr>
              <w:jc w:val="both"/>
              <w:rPr>
                <w:rFonts w:ascii="Arial" w:hAnsi="Arial" w:cs="Arial"/>
                <w:sz w:val="22"/>
                <w:szCs w:val="22"/>
                <w:lang w:val="lt-LT"/>
              </w:rPr>
            </w:pPr>
            <w:r w:rsidRPr="00A12B12">
              <w:rPr>
                <w:rFonts w:ascii="Arial" w:hAnsi="Arial" w:cs="Arial"/>
                <w:sz w:val="22"/>
                <w:szCs w:val="22"/>
                <w:lang w:val="lt-LT"/>
              </w:rPr>
              <w:t>DKŽ NR. 12 – Konstrukcijų dalis. Pėsčiųjų tunelis</w:t>
            </w:r>
          </w:p>
          <w:p w14:paraId="78495682" w14:textId="7132F3A9" w:rsidR="00522F5E" w:rsidRPr="00A12B12" w:rsidRDefault="00522F5E" w:rsidP="00A12B12">
            <w:pPr>
              <w:jc w:val="both"/>
              <w:rPr>
                <w:rFonts w:ascii="Arial" w:hAnsi="Arial" w:cs="Arial"/>
                <w:sz w:val="22"/>
                <w:szCs w:val="22"/>
                <w:lang w:val="lt-LT"/>
              </w:rPr>
            </w:pPr>
            <w:r w:rsidRPr="00A12B12">
              <w:rPr>
                <w:rFonts w:ascii="Arial" w:hAnsi="Arial" w:cs="Arial"/>
                <w:sz w:val="22"/>
                <w:szCs w:val="22"/>
                <w:lang w:val="lt-LT"/>
              </w:rPr>
              <w:t>Prašome patikslinti, kuris DKŽ 2.6 pozicijoje nurodytas betono kiekis yra teisingas – 100 m³ ar 118 m³?</w:t>
            </w:r>
          </w:p>
          <w:p w14:paraId="50ED9FC8" w14:textId="6AB89D67" w:rsidR="00763726" w:rsidRPr="00A12B12" w:rsidRDefault="00BD6484" w:rsidP="00A12B12">
            <w:pPr>
              <w:rPr>
                <w:rFonts w:ascii="Arial" w:hAnsi="Arial" w:cs="Arial"/>
                <w:sz w:val="22"/>
                <w:szCs w:val="22"/>
                <w:lang w:val="lt-LT"/>
              </w:rPr>
            </w:pPr>
            <w:r w:rsidRPr="00A12B12">
              <w:rPr>
                <w:rFonts w:ascii="Arial" w:hAnsi="Arial" w:cs="Arial"/>
                <w:noProof/>
                <w:sz w:val="22"/>
                <w:szCs w:val="22"/>
                <w:lang w:val="lt-LT"/>
              </w:rPr>
              <w:drawing>
                <wp:inline distT="0" distB="0" distL="0" distR="0" wp14:anchorId="477B5986" wp14:editId="38205654">
                  <wp:extent cx="2641788" cy="114300"/>
                  <wp:effectExtent l="0" t="0" r="6350" b="0"/>
                  <wp:docPr id="1913453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53538" name=""/>
                          <pic:cNvPicPr/>
                        </pic:nvPicPr>
                        <pic:blipFill>
                          <a:blip r:embed="rId13"/>
                          <a:stretch>
                            <a:fillRect/>
                          </a:stretch>
                        </pic:blipFill>
                        <pic:spPr>
                          <a:xfrm>
                            <a:off x="0" y="0"/>
                            <a:ext cx="2854703" cy="123512"/>
                          </a:xfrm>
                          <a:prstGeom prst="rect">
                            <a:avLst/>
                          </a:prstGeom>
                        </pic:spPr>
                      </pic:pic>
                    </a:graphicData>
                  </a:graphic>
                </wp:inline>
              </w:drawing>
            </w:r>
          </w:p>
        </w:tc>
        <w:tc>
          <w:tcPr>
            <w:tcW w:w="4536" w:type="dxa"/>
          </w:tcPr>
          <w:p w14:paraId="4F4EECB2" w14:textId="77777777" w:rsidR="008E0A7B" w:rsidRPr="00A12B12" w:rsidRDefault="008E0A7B" w:rsidP="00A12B12">
            <w:pPr>
              <w:rPr>
                <w:rFonts w:ascii="Arial" w:hAnsi="Arial" w:cs="Arial"/>
                <w:sz w:val="22"/>
                <w:szCs w:val="22"/>
                <w:lang w:val="lt-LT"/>
              </w:rPr>
            </w:pPr>
            <w:proofErr w:type="spellStart"/>
            <w:r w:rsidRPr="00A12B12">
              <w:rPr>
                <w:rFonts w:ascii="Arial" w:hAnsi="Arial" w:cs="Arial"/>
                <w:sz w:val="22"/>
                <w:szCs w:val="22"/>
                <w:lang w:val="lt-LT"/>
              </w:rPr>
              <w:t>Poz</w:t>
            </w:r>
            <w:proofErr w:type="spellEnd"/>
            <w:r w:rsidRPr="00A12B12">
              <w:rPr>
                <w:rFonts w:ascii="Arial" w:hAnsi="Arial" w:cs="Arial"/>
                <w:sz w:val="22"/>
                <w:szCs w:val="22"/>
                <w:lang w:val="lt-LT"/>
              </w:rPr>
              <w:t>. 2.8.1 nurodyti teisingi kiekiai. Apsauginio asfalto sluoksnis numatytas pakloti ir skiriamojoje juostoje virš hidroizoliacijos sluoksnio, tačiau jo gruntuoti nėra tikslo. Tad šios dangos pagruntavimo kiekis įvertintas tik važiuojamojoje dalyje.</w:t>
            </w:r>
          </w:p>
          <w:p w14:paraId="4717A5D4" w14:textId="77777777" w:rsidR="00763726" w:rsidRPr="00A12B12" w:rsidRDefault="00763726" w:rsidP="00A12B12">
            <w:pPr>
              <w:jc w:val="both"/>
              <w:rPr>
                <w:rFonts w:ascii="Arial" w:hAnsi="Arial" w:cs="Arial"/>
                <w:sz w:val="22"/>
                <w:szCs w:val="22"/>
                <w:lang w:val="lt-LT"/>
              </w:rPr>
            </w:pPr>
          </w:p>
        </w:tc>
      </w:tr>
      <w:tr w:rsidR="00756567" w:rsidRPr="001A4BC5" w14:paraId="2C799B20" w14:textId="77777777" w:rsidTr="007B50CB">
        <w:trPr>
          <w:jc w:val="center"/>
        </w:trPr>
        <w:tc>
          <w:tcPr>
            <w:tcW w:w="709" w:type="dxa"/>
          </w:tcPr>
          <w:p w14:paraId="6C0642F8" w14:textId="75364AA0" w:rsidR="00756567" w:rsidRPr="00A12B12" w:rsidRDefault="00397E86" w:rsidP="00A12B12">
            <w:pPr>
              <w:ind w:left="31"/>
              <w:jc w:val="center"/>
              <w:rPr>
                <w:rFonts w:ascii="Arial" w:hAnsi="Arial" w:cs="Arial"/>
                <w:sz w:val="22"/>
                <w:szCs w:val="22"/>
                <w:lang w:val="lt-LT"/>
              </w:rPr>
            </w:pPr>
            <w:r w:rsidRPr="00A12B12">
              <w:rPr>
                <w:rFonts w:ascii="Arial" w:hAnsi="Arial" w:cs="Arial"/>
                <w:sz w:val="22"/>
                <w:szCs w:val="22"/>
                <w:lang w:val="lt-LT"/>
              </w:rPr>
              <w:t>13.</w:t>
            </w:r>
          </w:p>
        </w:tc>
        <w:tc>
          <w:tcPr>
            <w:tcW w:w="4531" w:type="dxa"/>
          </w:tcPr>
          <w:p w14:paraId="72ADE746" w14:textId="77777777" w:rsidR="00CF75E4" w:rsidRPr="00A12B12" w:rsidRDefault="00CF75E4" w:rsidP="00A12B12">
            <w:pPr>
              <w:jc w:val="both"/>
              <w:rPr>
                <w:rFonts w:ascii="Arial" w:hAnsi="Arial" w:cs="Arial"/>
                <w:sz w:val="22"/>
                <w:szCs w:val="22"/>
                <w:lang w:val="lt-LT"/>
              </w:rPr>
            </w:pPr>
            <w:r w:rsidRPr="00A12B12">
              <w:rPr>
                <w:rFonts w:ascii="Arial" w:hAnsi="Arial" w:cs="Arial"/>
                <w:sz w:val="22"/>
                <w:szCs w:val="22"/>
                <w:lang w:val="lt-LT"/>
              </w:rPr>
              <w:t>DKŽ NR. 13 – Konstrukcijų dalis. Automobilių viadukas 28,87 km</w:t>
            </w:r>
          </w:p>
          <w:p w14:paraId="148E51DB" w14:textId="77777777" w:rsidR="00CF75E4" w:rsidRPr="00A12B12" w:rsidRDefault="00CF75E4" w:rsidP="00A12B12">
            <w:pPr>
              <w:jc w:val="both"/>
              <w:rPr>
                <w:rFonts w:ascii="Arial" w:hAnsi="Arial" w:cs="Arial"/>
                <w:sz w:val="22"/>
                <w:szCs w:val="22"/>
                <w:lang w:val="lt-LT"/>
              </w:rPr>
            </w:pPr>
            <w:r w:rsidRPr="00A12B12">
              <w:rPr>
                <w:rFonts w:ascii="Arial" w:hAnsi="Arial" w:cs="Arial"/>
                <w:sz w:val="22"/>
                <w:szCs w:val="22"/>
                <w:lang w:val="lt-LT"/>
              </w:rPr>
              <w:t>Prašome pateikti patikslintus DKŽ, kadangi 2.2 pozicijoje nurodyti betono ir skaldos sluoksnių kiekiai bei storiai yra neaiškūs.</w:t>
            </w:r>
          </w:p>
          <w:p w14:paraId="474409C5" w14:textId="3D5C048F" w:rsidR="00756567" w:rsidRPr="00A12B12" w:rsidRDefault="00CC20A3" w:rsidP="00A12B12">
            <w:pPr>
              <w:jc w:val="both"/>
              <w:rPr>
                <w:rFonts w:ascii="Arial" w:hAnsi="Arial" w:cs="Arial"/>
                <w:sz w:val="22"/>
                <w:szCs w:val="22"/>
                <w:lang w:val="lt-LT"/>
              </w:rPr>
            </w:pPr>
            <w:r w:rsidRPr="00A12B12">
              <w:rPr>
                <w:rFonts w:ascii="Arial" w:hAnsi="Arial" w:cs="Arial"/>
                <w:noProof/>
                <w:sz w:val="22"/>
                <w:szCs w:val="22"/>
                <w:lang w:val="lt-LT"/>
              </w:rPr>
              <w:drawing>
                <wp:inline distT="0" distB="0" distL="0" distR="0" wp14:anchorId="0E27B51F" wp14:editId="061A0B6F">
                  <wp:extent cx="2724150" cy="303846"/>
                  <wp:effectExtent l="0" t="0" r="0" b="1270"/>
                  <wp:docPr id="445848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848695" name=""/>
                          <pic:cNvPicPr/>
                        </pic:nvPicPr>
                        <pic:blipFill>
                          <a:blip r:embed="rId14"/>
                          <a:stretch>
                            <a:fillRect/>
                          </a:stretch>
                        </pic:blipFill>
                        <pic:spPr>
                          <a:xfrm>
                            <a:off x="0" y="0"/>
                            <a:ext cx="2777228" cy="309766"/>
                          </a:xfrm>
                          <a:prstGeom prst="rect">
                            <a:avLst/>
                          </a:prstGeom>
                        </pic:spPr>
                      </pic:pic>
                    </a:graphicData>
                  </a:graphic>
                </wp:inline>
              </w:drawing>
            </w:r>
          </w:p>
        </w:tc>
        <w:tc>
          <w:tcPr>
            <w:tcW w:w="4536" w:type="dxa"/>
          </w:tcPr>
          <w:p w14:paraId="29FCFE65" w14:textId="77777777" w:rsidR="008C4D24" w:rsidRPr="00A12B12" w:rsidRDefault="008C4D24" w:rsidP="00A12B12">
            <w:pPr>
              <w:jc w:val="both"/>
              <w:rPr>
                <w:rFonts w:ascii="Arial" w:hAnsi="Arial" w:cs="Arial"/>
                <w:sz w:val="22"/>
                <w:szCs w:val="22"/>
                <w:lang w:val="lt-LT"/>
              </w:rPr>
            </w:pPr>
            <w:r w:rsidRPr="00A12B12">
              <w:rPr>
                <w:rFonts w:ascii="Arial" w:hAnsi="Arial" w:cs="Arial"/>
                <w:sz w:val="22"/>
                <w:szCs w:val="22"/>
                <w:lang w:val="lt-LT"/>
              </w:rPr>
              <w:t>DKŽ NR. 13 2.2 pozicijos kiekiuose patikslinta techninė klaida</w:t>
            </w:r>
          </w:p>
          <w:p w14:paraId="1837B724" w14:textId="1438E5C6" w:rsidR="00756567" w:rsidRPr="00A12B12" w:rsidRDefault="00756567" w:rsidP="00A12B12">
            <w:pPr>
              <w:rPr>
                <w:rFonts w:ascii="Arial" w:hAnsi="Arial" w:cs="Arial"/>
                <w:sz w:val="22"/>
                <w:szCs w:val="22"/>
                <w:lang w:val="lt-LT"/>
              </w:rPr>
            </w:pPr>
          </w:p>
        </w:tc>
      </w:tr>
      <w:tr w:rsidR="00756567" w:rsidRPr="001A4BC5" w14:paraId="60D5CD70" w14:textId="77777777" w:rsidTr="007B50CB">
        <w:trPr>
          <w:jc w:val="center"/>
        </w:trPr>
        <w:tc>
          <w:tcPr>
            <w:tcW w:w="709" w:type="dxa"/>
          </w:tcPr>
          <w:p w14:paraId="5E5AD0FD" w14:textId="75C54AFB" w:rsidR="00756567" w:rsidRPr="00A12B12" w:rsidRDefault="00397E86" w:rsidP="00A12B12">
            <w:pPr>
              <w:ind w:left="31"/>
              <w:jc w:val="center"/>
              <w:rPr>
                <w:rFonts w:ascii="Arial" w:hAnsi="Arial" w:cs="Arial"/>
                <w:sz w:val="22"/>
                <w:szCs w:val="22"/>
                <w:lang w:val="lt-LT"/>
              </w:rPr>
            </w:pPr>
            <w:r w:rsidRPr="00A12B12">
              <w:rPr>
                <w:rFonts w:ascii="Arial" w:hAnsi="Arial" w:cs="Arial"/>
                <w:sz w:val="22"/>
                <w:szCs w:val="22"/>
                <w:lang w:val="lt-LT"/>
              </w:rPr>
              <w:t>14.</w:t>
            </w:r>
          </w:p>
        </w:tc>
        <w:tc>
          <w:tcPr>
            <w:tcW w:w="4531" w:type="dxa"/>
          </w:tcPr>
          <w:p w14:paraId="679726E3" w14:textId="77777777" w:rsidR="0097242D" w:rsidRPr="00A12B12" w:rsidRDefault="0097242D" w:rsidP="00A12B12">
            <w:pPr>
              <w:jc w:val="both"/>
              <w:rPr>
                <w:rFonts w:ascii="Arial" w:hAnsi="Arial" w:cs="Arial"/>
                <w:sz w:val="22"/>
                <w:szCs w:val="22"/>
                <w:lang w:val="lt-LT"/>
              </w:rPr>
            </w:pPr>
            <w:r w:rsidRPr="00A12B12">
              <w:rPr>
                <w:rFonts w:ascii="Arial" w:hAnsi="Arial" w:cs="Arial"/>
                <w:sz w:val="22"/>
                <w:szCs w:val="22"/>
                <w:lang w:val="lt-LT"/>
              </w:rPr>
              <w:t>DKŽ NR. 13 – Konstrukcijų dalis. Automobilių viadukas 28,87 km</w:t>
            </w:r>
          </w:p>
          <w:p w14:paraId="2CBBC57B" w14:textId="77777777" w:rsidR="0097242D" w:rsidRPr="00A12B12" w:rsidRDefault="0097242D" w:rsidP="00A12B12">
            <w:pPr>
              <w:jc w:val="both"/>
              <w:rPr>
                <w:rFonts w:ascii="Arial" w:hAnsi="Arial" w:cs="Arial"/>
                <w:sz w:val="22"/>
                <w:szCs w:val="22"/>
                <w:lang w:val="lt-LT"/>
              </w:rPr>
            </w:pPr>
            <w:r w:rsidRPr="00A12B12">
              <w:rPr>
                <w:rFonts w:ascii="Arial" w:hAnsi="Arial" w:cs="Arial"/>
                <w:sz w:val="22"/>
                <w:szCs w:val="22"/>
                <w:lang w:val="lt-LT"/>
              </w:rPr>
              <w:t>Prašome pateikti patikslintus DKŽ, nes 3.1 ir 3.2 pozicijose nurodyti darbai dubliuojasi.</w:t>
            </w:r>
          </w:p>
          <w:p w14:paraId="5D105A0B" w14:textId="043E0459" w:rsidR="00756567" w:rsidRPr="00A12B12" w:rsidRDefault="009438B0" w:rsidP="00A12B12">
            <w:pPr>
              <w:jc w:val="both"/>
              <w:rPr>
                <w:rFonts w:ascii="Arial" w:hAnsi="Arial" w:cs="Arial"/>
                <w:sz w:val="22"/>
                <w:szCs w:val="22"/>
                <w:lang w:val="lt-LT"/>
              </w:rPr>
            </w:pPr>
            <w:r w:rsidRPr="00A12B12">
              <w:rPr>
                <w:rFonts w:ascii="Arial" w:hAnsi="Arial" w:cs="Arial"/>
                <w:noProof/>
                <w:sz w:val="22"/>
                <w:szCs w:val="22"/>
                <w:lang w:val="lt-LT"/>
              </w:rPr>
              <w:drawing>
                <wp:inline distT="0" distB="0" distL="0" distR="0" wp14:anchorId="5A3984A0" wp14:editId="2996983B">
                  <wp:extent cx="2758302" cy="371475"/>
                  <wp:effectExtent l="0" t="0" r="4445" b="0"/>
                  <wp:docPr id="183319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19727" name=""/>
                          <pic:cNvPicPr/>
                        </pic:nvPicPr>
                        <pic:blipFill>
                          <a:blip r:embed="rId15"/>
                          <a:stretch>
                            <a:fillRect/>
                          </a:stretch>
                        </pic:blipFill>
                        <pic:spPr>
                          <a:xfrm>
                            <a:off x="0" y="0"/>
                            <a:ext cx="2797956" cy="376815"/>
                          </a:xfrm>
                          <a:prstGeom prst="rect">
                            <a:avLst/>
                          </a:prstGeom>
                        </pic:spPr>
                      </pic:pic>
                    </a:graphicData>
                  </a:graphic>
                </wp:inline>
              </w:drawing>
            </w:r>
          </w:p>
        </w:tc>
        <w:tc>
          <w:tcPr>
            <w:tcW w:w="4536" w:type="dxa"/>
          </w:tcPr>
          <w:p w14:paraId="405C889D" w14:textId="77777777" w:rsidR="00FC1946" w:rsidRPr="00A12B12" w:rsidRDefault="00FC1946" w:rsidP="00A12B12">
            <w:pPr>
              <w:jc w:val="both"/>
              <w:rPr>
                <w:rFonts w:ascii="Arial" w:hAnsi="Arial" w:cs="Arial"/>
                <w:sz w:val="22"/>
                <w:szCs w:val="22"/>
                <w:lang w:val="lt-LT"/>
              </w:rPr>
            </w:pPr>
            <w:r w:rsidRPr="00A12B12">
              <w:rPr>
                <w:rFonts w:ascii="Arial" w:hAnsi="Arial" w:cs="Arial"/>
                <w:sz w:val="22"/>
                <w:szCs w:val="22"/>
                <w:lang w:val="lt-LT"/>
              </w:rPr>
              <w:t>DKŽ NR. 13 3.2 pozicija patikslinta techninė klaida</w:t>
            </w:r>
          </w:p>
          <w:p w14:paraId="575B338F" w14:textId="77777777" w:rsidR="00756567" w:rsidRPr="00A12B12" w:rsidRDefault="00756567" w:rsidP="00A12B12">
            <w:pPr>
              <w:jc w:val="both"/>
              <w:rPr>
                <w:rFonts w:ascii="Arial" w:hAnsi="Arial" w:cs="Arial"/>
                <w:sz w:val="22"/>
                <w:szCs w:val="22"/>
                <w:lang w:val="lt-LT"/>
              </w:rPr>
            </w:pPr>
          </w:p>
        </w:tc>
      </w:tr>
      <w:tr w:rsidR="00756567" w:rsidRPr="001A4BC5" w14:paraId="02FBF389" w14:textId="77777777" w:rsidTr="007B50CB">
        <w:trPr>
          <w:jc w:val="center"/>
        </w:trPr>
        <w:tc>
          <w:tcPr>
            <w:tcW w:w="709" w:type="dxa"/>
          </w:tcPr>
          <w:p w14:paraId="054D5BB9" w14:textId="00B49B1A" w:rsidR="00756567" w:rsidRPr="00A12B12" w:rsidRDefault="00397E86" w:rsidP="00A12B12">
            <w:pPr>
              <w:ind w:left="31"/>
              <w:jc w:val="center"/>
              <w:rPr>
                <w:rFonts w:ascii="Arial" w:hAnsi="Arial" w:cs="Arial"/>
                <w:sz w:val="22"/>
                <w:szCs w:val="22"/>
                <w:lang w:val="lt-LT"/>
              </w:rPr>
            </w:pPr>
            <w:r w:rsidRPr="00A12B12">
              <w:rPr>
                <w:rFonts w:ascii="Arial" w:hAnsi="Arial" w:cs="Arial"/>
                <w:sz w:val="22"/>
                <w:szCs w:val="22"/>
                <w:lang w:val="lt-LT"/>
              </w:rPr>
              <w:t>15.</w:t>
            </w:r>
          </w:p>
        </w:tc>
        <w:tc>
          <w:tcPr>
            <w:tcW w:w="4531" w:type="dxa"/>
          </w:tcPr>
          <w:p w14:paraId="4521F0D5" w14:textId="77777777" w:rsidR="009B2395" w:rsidRPr="00A12B12" w:rsidRDefault="009B2395" w:rsidP="00A12B12">
            <w:pPr>
              <w:jc w:val="both"/>
              <w:rPr>
                <w:rFonts w:ascii="Arial" w:hAnsi="Arial" w:cs="Arial"/>
                <w:sz w:val="22"/>
                <w:szCs w:val="22"/>
                <w:lang w:val="lt-LT"/>
              </w:rPr>
            </w:pPr>
            <w:r w:rsidRPr="00A12B12">
              <w:rPr>
                <w:rFonts w:ascii="Arial" w:hAnsi="Arial" w:cs="Arial"/>
                <w:sz w:val="22"/>
                <w:szCs w:val="22"/>
                <w:lang w:val="lt-LT"/>
              </w:rPr>
              <w:t>DKŽ NR. 13 – Konstrukcijų dalis. Automobilių viadukas 28,87 km</w:t>
            </w:r>
          </w:p>
          <w:p w14:paraId="4220EDA6" w14:textId="77777777" w:rsidR="009B2395" w:rsidRPr="00A12B12" w:rsidRDefault="009B2395" w:rsidP="00A12B12">
            <w:pPr>
              <w:jc w:val="both"/>
              <w:rPr>
                <w:rFonts w:ascii="Arial" w:hAnsi="Arial" w:cs="Arial"/>
                <w:sz w:val="22"/>
                <w:szCs w:val="22"/>
                <w:lang w:val="lt-LT"/>
              </w:rPr>
            </w:pPr>
            <w:r w:rsidRPr="00A12B12">
              <w:rPr>
                <w:rFonts w:ascii="Arial" w:hAnsi="Arial" w:cs="Arial"/>
                <w:sz w:val="22"/>
                <w:szCs w:val="22"/>
                <w:lang w:val="lt-LT"/>
              </w:rPr>
              <w:t>Prašome pateikti papildytus DKŽ, įtraukiant šiuos darbus ir jų kiekius.</w:t>
            </w:r>
          </w:p>
          <w:p w14:paraId="03C481AE" w14:textId="61F5399B" w:rsidR="00756567" w:rsidRPr="00A12B12" w:rsidRDefault="00F076E8" w:rsidP="00A12B12">
            <w:pPr>
              <w:jc w:val="both"/>
              <w:rPr>
                <w:rFonts w:ascii="Arial" w:hAnsi="Arial" w:cs="Arial"/>
                <w:sz w:val="22"/>
                <w:szCs w:val="22"/>
                <w:lang w:val="lt-LT"/>
              </w:rPr>
            </w:pPr>
            <w:r w:rsidRPr="00A12B12">
              <w:rPr>
                <w:rFonts w:ascii="Arial" w:hAnsi="Arial" w:cs="Arial"/>
                <w:noProof/>
                <w:sz w:val="22"/>
                <w:szCs w:val="22"/>
                <w:lang w:val="lt-LT"/>
              </w:rPr>
              <w:drawing>
                <wp:inline distT="0" distB="0" distL="0" distR="0" wp14:anchorId="17AFEB05" wp14:editId="5B4451AC">
                  <wp:extent cx="2761383" cy="466725"/>
                  <wp:effectExtent l="0" t="0" r="1270" b="0"/>
                  <wp:docPr id="1455538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38154" name=""/>
                          <pic:cNvPicPr/>
                        </pic:nvPicPr>
                        <pic:blipFill>
                          <a:blip r:embed="rId16"/>
                          <a:stretch>
                            <a:fillRect/>
                          </a:stretch>
                        </pic:blipFill>
                        <pic:spPr>
                          <a:xfrm>
                            <a:off x="0" y="0"/>
                            <a:ext cx="2780194" cy="469904"/>
                          </a:xfrm>
                          <a:prstGeom prst="rect">
                            <a:avLst/>
                          </a:prstGeom>
                        </pic:spPr>
                      </pic:pic>
                    </a:graphicData>
                  </a:graphic>
                </wp:inline>
              </w:drawing>
            </w:r>
          </w:p>
        </w:tc>
        <w:tc>
          <w:tcPr>
            <w:tcW w:w="4536" w:type="dxa"/>
          </w:tcPr>
          <w:p w14:paraId="6D361F85" w14:textId="77777777" w:rsidR="00AA780A" w:rsidRPr="00A12B12" w:rsidRDefault="00AA780A" w:rsidP="00A12B12">
            <w:pPr>
              <w:jc w:val="both"/>
              <w:rPr>
                <w:rFonts w:ascii="Arial" w:hAnsi="Arial" w:cs="Arial"/>
                <w:sz w:val="22"/>
                <w:szCs w:val="22"/>
                <w:lang w:val="lt-LT"/>
              </w:rPr>
            </w:pPr>
            <w:r w:rsidRPr="00A12B12">
              <w:rPr>
                <w:rFonts w:ascii="Arial" w:hAnsi="Arial" w:cs="Arial"/>
                <w:sz w:val="22"/>
                <w:szCs w:val="22"/>
                <w:lang w:val="lt-LT"/>
              </w:rPr>
              <w:t>DKŽ NR. 13 3.2 pozicija patikslinta techninė klaida</w:t>
            </w:r>
          </w:p>
          <w:p w14:paraId="24AFAFE7" w14:textId="77777777" w:rsidR="00756567" w:rsidRPr="00A12B12" w:rsidRDefault="00756567" w:rsidP="00A12B12">
            <w:pPr>
              <w:jc w:val="both"/>
              <w:rPr>
                <w:rFonts w:ascii="Arial" w:hAnsi="Arial" w:cs="Arial"/>
                <w:sz w:val="22"/>
                <w:szCs w:val="22"/>
                <w:lang w:val="lt-LT"/>
              </w:rPr>
            </w:pPr>
          </w:p>
        </w:tc>
      </w:tr>
      <w:tr w:rsidR="00D57916" w:rsidRPr="001A4BC5" w14:paraId="77092EDB" w14:textId="77777777" w:rsidTr="00EB5379">
        <w:trPr>
          <w:trHeight w:val="1950"/>
          <w:jc w:val="center"/>
        </w:trPr>
        <w:tc>
          <w:tcPr>
            <w:tcW w:w="709" w:type="dxa"/>
          </w:tcPr>
          <w:p w14:paraId="66F6E159" w14:textId="6D7AB3A7" w:rsidR="00D57916" w:rsidRPr="00A12B12" w:rsidRDefault="00397E86" w:rsidP="00A12B12">
            <w:pPr>
              <w:ind w:left="31"/>
              <w:jc w:val="center"/>
              <w:rPr>
                <w:rFonts w:ascii="Arial" w:hAnsi="Arial" w:cs="Arial"/>
                <w:sz w:val="22"/>
                <w:szCs w:val="22"/>
                <w:lang w:val="lt-LT"/>
              </w:rPr>
            </w:pPr>
            <w:r w:rsidRPr="00A12B12">
              <w:rPr>
                <w:rFonts w:ascii="Arial" w:hAnsi="Arial" w:cs="Arial"/>
                <w:sz w:val="22"/>
                <w:szCs w:val="22"/>
                <w:lang w:val="lt-LT"/>
              </w:rPr>
              <w:t>16.</w:t>
            </w:r>
          </w:p>
        </w:tc>
        <w:tc>
          <w:tcPr>
            <w:tcW w:w="4531" w:type="dxa"/>
          </w:tcPr>
          <w:p w14:paraId="4CC11128" w14:textId="77777777" w:rsidR="00463A7B" w:rsidRPr="00A12B12" w:rsidRDefault="00463A7B" w:rsidP="00A12B12">
            <w:pPr>
              <w:jc w:val="both"/>
              <w:rPr>
                <w:rFonts w:ascii="Arial" w:hAnsi="Arial" w:cs="Arial"/>
                <w:sz w:val="22"/>
                <w:szCs w:val="22"/>
                <w:lang w:val="lt-LT"/>
              </w:rPr>
            </w:pPr>
            <w:r w:rsidRPr="00A12B12">
              <w:rPr>
                <w:rFonts w:ascii="Arial" w:hAnsi="Arial" w:cs="Arial"/>
                <w:sz w:val="22"/>
                <w:szCs w:val="22"/>
                <w:lang w:val="lt-LT"/>
              </w:rPr>
              <w:t>DKŽ NR. 13 – Konstrukcijų dalis. Automobilių viadukas 28,87 km</w:t>
            </w:r>
          </w:p>
          <w:p w14:paraId="25BBFB68" w14:textId="77777777" w:rsidR="00463A7B" w:rsidRPr="00A12B12" w:rsidRDefault="00463A7B" w:rsidP="00A12B12">
            <w:pPr>
              <w:jc w:val="both"/>
              <w:rPr>
                <w:rFonts w:ascii="Arial" w:hAnsi="Arial" w:cs="Arial"/>
                <w:sz w:val="22"/>
                <w:szCs w:val="22"/>
                <w:lang w:val="lt-LT"/>
              </w:rPr>
            </w:pPr>
            <w:r w:rsidRPr="00A12B12">
              <w:rPr>
                <w:rFonts w:ascii="Arial" w:hAnsi="Arial" w:cs="Arial"/>
                <w:sz w:val="22"/>
                <w:szCs w:val="22"/>
                <w:lang w:val="lt-LT"/>
              </w:rPr>
              <w:t>Prašome pateikti patikslintus DKŽ, kadangi 4.11 pozicijoje nurodyti žvyro kiekiai bei storiai yra neaiškūs.</w:t>
            </w:r>
          </w:p>
          <w:p w14:paraId="28300DC4" w14:textId="415192BC" w:rsidR="00D57916" w:rsidRPr="00A12B12" w:rsidRDefault="000F67B8" w:rsidP="00A12B12">
            <w:pPr>
              <w:jc w:val="both"/>
              <w:rPr>
                <w:rFonts w:ascii="Arial" w:hAnsi="Arial" w:cs="Arial"/>
                <w:sz w:val="22"/>
                <w:szCs w:val="22"/>
                <w:lang w:val="lt-LT"/>
              </w:rPr>
            </w:pPr>
            <w:r w:rsidRPr="00A12B12">
              <w:rPr>
                <w:rFonts w:ascii="Arial" w:hAnsi="Arial" w:cs="Arial"/>
                <w:noProof/>
                <w:sz w:val="22"/>
                <w:szCs w:val="22"/>
                <w:lang w:val="lt-LT"/>
              </w:rPr>
              <w:drawing>
                <wp:inline distT="0" distB="0" distL="0" distR="0" wp14:anchorId="7177062B" wp14:editId="1B83554C">
                  <wp:extent cx="2724150" cy="360658"/>
                  <wp:effectExtent l="0" t="0" r="0" b="1905"/>
                  <wp:docPr id="77820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0609" name=""/>
                          <pic:cNvPicPr/>
                        </pic:nvPicPr>
                        <pic:blipFill>
                          <a:blip r:embed="rId17"/>
                          <a:stretch>
                            <a:fillRect/>
                          </a:stretch>
                        </pic:blipFill>
                        <pic:spPr>
                          <a:xfrm>
                            <a:off x="0" y="0"/>
                            <a:ext cx="2788001" cy="369111"/>
                          </a:xfrm>
                          <a:prstGeom prst="rect">
                            <a:avLst/>
                          </a:prstGeom>
                        </pic:spPr>
                      </pic:pic>
                    </a:graphicData>
                  </a:graphic>
                </wp:inline>
              </w:drawing>
            </w:r>
          </w:p>
        </w:tc>
        <w:tc>
          <w:tcPr>
            <w:tcW w:w="4536" w:type="dxa"/>
          </w:tcPr>
          <w:p w14:paraId="3CE9B495" w14:textId="77777777" w:rsidR="00C2691D" w:rsidRPr="00A12B12" w:rsidRDefault="00C2691D" w:rsidP="00A12B12">
            <w:pPr>
              <w:rPr>
                <w:rFonts w:ascii="Arial" w:hAnsi="Arial" w:cs="Arial"/>
                <w:sz w:val="22"/>
                <w:szCs w:val="22"/>
                <w:lang w:val="lt-LT"/>
              </w:rPr>
            </w:pPr>
            <w:r w:rsidRPr="00A12B12">
              <w:rPr>
                <w:rFonts w:ascii="Arial" w:hAnsi="Arial" w:cs="Arial"/>
                <w:sz w:val="22"/>
                <w:szCs w:val="22"/>
                <w:lang w:val="lt-LT"/>
              </w:rPr>
              <w:t>DKŽ NR. 13 4.11 pozicija 10,5 m3 žvyras 0/32</w:t>
            </w:r>
          </w:p>
          <w:p w14:paraId="568CEA66" w14:textId="77777777" w:rsidR="00D57916" w:rsidRPr="00A12B12" w:rsidRDefault="00D57916" w:rsidP="00A12B12">
            <w:pPr>
              <w:jc w:val="both"/>
              <w:rPr>
                <w:rFonts w:ascii="Arial" w:hAnsi="Arial" w:cs="Arial"/>
                <w:sz w:val="22"/>
                <w:szCs w:val="22"/>
                <w:lang w:val="lt-LT"/>
              </w:rPr>
            </w:pPr>
          </w:p>
        </w:tc>
      </w:tr>
      <w:tr w:rsidR="00D57916" w:rsidRPr="00A12B12" w14:paraId="5E80BBEE" w14:textId="77777777" w:rsidTr="007B50CB">
        <w:trPr>
          <w:jc w:val="center"/>
        </w:trPr>
        <w:tc>
          <w:tcPr>
            <w:tcW w:w="709" w:type="dxa"/>
          </w:tcPr>
          <w:p w14:paraId="662B257E" w14:textId="6077C2D8" w:rsidR="00D57916" w:rsidRPr="00A12B12" w:rsidRDefault="00397E86" w:rsidP="00A12B12">
            <w:pPr>
              <w:ind w:left="31"/>
              <w:jc w:val="center"/>
              <w:rPr>
                <w:rFonts w:ascii="Arial" w:hAnsi="Arial" w:cs="Arial"/>
                <w:sz w:val="22"/>
                <w:szCs w:val="22"/>
                <w:lang w:val="lt-LT"/>
              </w:rPr>
            </w:pPr>
            <w:r w:rsidRPr="00A12B12">
              <w:rPr>
                <w:rFonts w:ascii="Arial" w:hAnsi="Arial" w:cs="Arial"/>
                <w:sz w:val="22"/>
                <w:szCs w:val="22"/>
                <w:lang w:val="lt-LT"/>
              </w:rPr>
              <w:t>17.</w:t>
            </w:r>
          </w:p>
        </w:tc>
        <w:tc>
          <w:tcPr>
            <w:tcW w:w="4531" w:type="dxa"/>
          </w:tcPr>
          <w:p w14:paraId="1A5A1987" w14:textId="77777777" w:rsidR="003D2E5C" w:rsidRPr="00A12B12" w:rsidRDefault="003D2E5C" w:rsidP="00A12B12">
            <w:pPr>
              <w:jc w:val="both"/>
              <w:rPr>
                <w:rFonts w:ascii="Arial" w:hAnsi="Arial" w:cs="Arial"/>
                <w:sz w:val="22"/>
                <w:szCs w:val="22"/>
                <w:lang w:val="lt-LT"/>
              </w:rPr>
            </w:pPr>
            <w:r w:rsidRPr="00A12B12">
              <w:rPr>
                <w:rFonts w:ascii="Arial" w:hAnsi="Arial" w:cs="Arial"/>
                <w:sz w:val="22"/>
                <w:szCs w:val="22"/>
                <w:lang w:val="lt-LT"/>
              </w:rPr>
              <w:t>DKŽ NR. 14 – Konstrukcijų dalis. Automobilių viadukas Rajoniniame kelyje Nr. 1519</w:t>
            </w:r>
          </w:p>
          <w:p w14:paraId="0D92095E" w14:textId="77777777" w:rsidR="003D2E5C" w:rsidRPr="00A12B12" w:rsidRDefault="003D2E5C" w:rsidP="00A12B12">
            <w:pPr>
              <w:jc w:val="both"/>
              <w:rPr>
                <w:rFonts w:ascii="Arial" w:hAnsi="Arial" w:cs="Arial"/>
                <w:sz w:val="22"/>
                <w:szCs w:val="22"/>
                <w:lang w:val="lt-LT"/>
              </w:rPr>
            </w:pPr>
            <w:r w:rsidRPr="00A12B12">
              <w:rPr>
                <w:rFonts w:ascii="Arial" w:hAnsi="Arial" w:cs="Arial"/>
                <w:sz w:val="22"/>
                <w:szCs w:val="22"/>
                <w:lang w:val="lt-LT"/>
              </w:rPr>
              <w:t>Prašome pateikti patikslintus DKŽ, nes 2.1 ir 2.2 pozicijose nurodyti darbai dubliuojasi.</w:t>
            </w:r>
          </w:p>
          <w:p w14:paraId="204A3B27" w14:textId="063A041D" w:rsidR="00D57916" w:rsidRPr="00A12B12" w:rsidRDefault="00E92D21" w:rsidP="00A12B12">
            <w:pPr>
              <w:jc w:val="both"/>
              <w:rPr>
                <w:rFonts w:ascii="Arial" w:hAnsi="Arial" w:cs="Arial"/>
                <w:sz w:val="22"/>
                <w:szCs w:val="22"/>
                <w:lang w:val="lt-LT"/>
              </w:rPr>
            </w:pPr>
            <w:r w:rsidRPr="00A12B12">
              <w:rPr>
                <w:rFonts w:ascii="Arial" w:hAnsi="Arial" w:cs="Arial"/>
                <w:noProof/>
                <w:sz w:val="22"/>
                <w:szCs w:val="22"/>
                <w:lang w:val="lt-LT"/>
              </w:rPr>
              <w:lastRenderedPageBreak/>
              <w:drawing>
                <wp:inline distT="0" distB="0" distL="0" distR="0" wp14:anchorId="7ABC8241" wp14:editId="4B4BF37D">
                  <wp:extent cx="2619375" cy="373691"/>
                  <wp:effectExtent l="0" t="0" r="0" b="7620"/>
                  <wp:docPr id="1456499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499500" name=""/>
                          <pic:cNvPicPr/>
                        </pic:nvPicPr>
                        <pic:blipFill>
                          <a:blip r:embed="rId18"/>
                          <a:stretch>
                            <a:fillRect/>
                          </a:stretch>
                        </pic:blipFill>
                        <pic:spPr>
                          <a:xfrm>
                            <a:off x="0" y="0"/>
                            <a:ext cx="2671358" cy="381107"/>
                          </a:xfrm>
                          <a:prstGeom prst="rect">
                            <a:avLst/>
                          </a:prstGeom>
                        </pic:spPr>
                      </pic:pic>
                    </a:graphicData>
                  </a:graphic>
                </wp:inline>
              </w:drawing>
            </w:r>
          </w:p>
        </w:tc>
        <w:tc>
          <w:tcPr>
            <w:tcW w:w="4536" w:type="dxa"/>
          </w:tcPr>
          <w:p w14:paraId="5A908941" w14:textId="77777777" w:rsidR="00CC5228" w:rsidRPr="00A12B12" w:rsidRDefault="00CC5228" w:rsidP="00A12B12">
            <w:pPr>
              <w:rPr>
                <w:rFonts w:ascii="Arial" w:hAnsi="Arial" w:cs="Arial"/>
                <w:sz w:val="22"/>
                <w:szCs w:val="22"/>
                <w:lang w:val="lt-LT"/>
              </w:rPr>
            </w:pPr>
            <w:r w:rsidRPr="00A12B12">
              <w:rPr>
                <w:rFonts w:ascii="Arial" w:hAnsi="Arial" w:cs="Arial"/>
                <w:sz w:val="22"/>
                <w:szCs w:val="22"/>
                <w:lang w:val="lt-LT"/>
              </w:rPr>
              <w:lastRenderedPageBreak/>
              <w:t>DKŽ Nr. 14 2.1 pozicija patikslinta pagal projekto SKŽ 2.1</w:t>
            </w:r>
          </w:p>
          <w:p w14:paraId="5ACBFB9E" w14:textId="725E22BF" w:rsidR="00D57916" w:rsidRPr="00A12B12" w:rsidRDefault="00556647" w:rsidP="00A12B12">
            <w:pPr>
              <w:jc w:val="both"/>
              <w:rPr>
                <w:rFonts w:ascii="Arial" w:hAnsi="Arial" w:cs="Arial"/>
                <w:sz w:val="22"/>
                <w:szCs w:val="22"/>
                <w:lang w:val="lt-LT"/>
              </w:rPr>
            </w:pPr>
            <w:r w:rsidRPr="00A12B12">
              <w:rPr>
                <w:rFonts w:ascii="Arial" w:hAnsi="Arial" w:cs="Arial"/>
                <w:noProof/>
                <w:sz w:val="22"/>
                <w:szCs w:val="22"/>
                <w14:ligatures w14:val="standardContextual"/>
              </w:rPr>
              <w:drawing>
                <wp:inline distT="0" distB="0" distL="0" distR="0" wp14:anchorId="2067F7B8" wp14:editId="2DC59EB0">
                  <wp:extent cx="2733675" cy="265500"/>
                  <wp:effectExtent l="0" t="0" r="0" b="1270"/>
                  <wp:docPr id="17503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759" name=""/>
                          <pic:cNvPicPr/>
                        </pic:nvPicPr>
                        <pic:blipFill>
                          <a:blip r:embed="rId19"/>
                          <a:stretch>
                            <a:fillRect/>
                          </a:stretch>
                        </pic:blipFill>
                        <pic:spPr>
                          <a:xfrm>
                            <a:off x="0" y="0"/>
                            <a:ext cx="2878160" cy="279533"/>
                          </a:xfrm>
                          <a:prstGeom prst="rect">
                            <a:avLst/>
                          </a:prstGeom>
                        </pic:spPr>
                      </pic:pic>
                    </a:graphicData>
                  </a:graphic>
                </wp:inline>
              </w:drawing>
            </w:r>
          </w:p>
        </w:tc>
      </w:tr>
      <w:tr w:rsidR="00FA0F1D" w:rsidRPr="001A4BC5" w14:paraId="4D30E8CD" w14:textId="77777777" w:rsidTr="007B50CB">
        <w:trPr>
          <w:jc w:val="center"/>
        </w:trPr>
        <w:tc>
          <w:tcPr>
            <w:tcW w:w="709" w:type="dxa"/>
          </w:tcPr>
          <w:p w14:paraId="2C55B942" w14:textId="3B5B12CB" w:rsidR="00FA0F1D" w:rsidRPr="00A12B12" w:rsidRDefault="00397E86" w:rsidP="00A12B12">
            <w:pPr>
              <w:ind w:left="31"/>
              <w:jc w:val="center"/>
              <w:rPr>
                <w:rFonts w:ascii="Arial" w:hAnsi="Arial" w:cs="Arial"/>
                <w:sz w:val="22"/>
                <w:szCs w:val="22"/>
                <w:lang w:val="lt-LT"/>
              </w:rPr>
            </w:pPr>
            <w:r w:rsidRPr="00A12B12">
              <w:rPr>
                <w:rFonts w:ascii="Arial" w:hAnsi="Arial" w:cs="Arial"/>
                <w:sz w:val="22"/>
                <w:szCs w:val="22"/>
                <w:lang w:val="lt-LT"/>
              </w:rPr>
              <w:t>18.</w:t>
            </w:r>
          </w:p>
        </w:tc>
        <w:tc>
          <w:tcPr>
            <w:tcW w:w="4531" w:type="dxa"/>
          </w:tcPr>
          <w:p w14:paraId="586D540A" w14:textId="77777777" w:rsidR="00C03D72" w:rsidRPr="00A12B12" w:rsidRDefault="00C03D72" w:rsidP="00A12B12">
            <w:pPr>
              <w:jc w:val="both"/>
              <w:rPr>
                <w:rFonts w:ascii="Arial" w:hAnsi="Arial" w:cs="Arial"/>
                <w:sz w:val="22"/>
                <w:szCs w:val="22"/>
                <w:lang w:val="lt-LT"/>
              </w:rPr>
            </w:pPr>
            <w:r w:rsidRPr="00A12B12">
              <w:rPr>
                <w:rFonts w:ascii="Arial" w:hAnsi="Arial" w:cs="Arial"/>
                <w:sz w:val="22"/>
                <w:szCs w:val="22"/>
                <w:lang w:val="lt-LT"/>
              </w:rPr>
              <w:t>DKŽ NR. 14 – Konstrukcijų dalis. Automobilių viadukas Rajoniniame kelyje Nr. 1519</w:t>
            </w:r>
          </w:p>
          <w:p w14:paraId="753DDA2C" w14:textId="77777777" w:rsidR="00C03D72" w:rsidRPr="00A12B12" w:rsidRDefault="00C03D72" w:rsidP="00A12B12">
            <w:pPr>
              <w:jc w:val="both"/>
              <w:rPr>
                <w:rFonts w:ascii="Arial" w:hAnsi="Arial" w:cs="Arial"/>
                <w:sz w:val="22"/>
                <w:szCs w:val="22"/>
                <w:lang w:val="lt-LT"/>
              </w:rPr>
            </w:pPr>
            <w:r w:rsidRPr="00A12B12">
              <w:rPr>
                <w:rFonts w:ascii="Arial" w:hAnsi="Arial" w:cs="Arial"/>
                <w:sz w:val="22"/>
                <w:szCs w:val="22"/>
                <w:lang w:val="lt-LT"/>
              </w:rPr>
              <w:t>Prašome pateikti papildytus DKŽ, įtraukiant šiuos darbus ir jų kiekius.</w:t>
            </w:r>
          </w:p>
          <w:p w14:paraId="6FB0D418" w14:textId="61FEF6B8" w:rsidR="00FA0F1D" w:rsidRPr="00A12B12" w:rsidRDefault="00E25627" w:rsidP="00A12B12">
            <w:pPr>
              <w:jc w:val="both"/>
              <w:rPr>
                <w:rFonts w:ascii="Arial" w:hAnsi="Arial" w:cs="Arial"/>
                <w:sz w:val="22"/>
                <w:szCs w:val="22"/>
                <w:lang w:val="lt-LT"/>
              </w:rPr>
            </w:pPr>
            <w:r w:rsidRPr="00A12B12">
              <w:rPr>
                <w:rFonts w:ascii="Arial" w:hAnsi="Arial" w:cs="Arial"/>
                <w:noProof/>
                <w:sz w:val="22"/>
                <w:szCs w:val="22"/>
                <w:lang w:val="lt-LT"/>
              </w:rPr>
              <w:drawing>
                <wp:inline distT="0" distB="0" distL="0" distR="0" wp14:anchorId="0D4BEC07" wp14:editId="5B129157">
                  <wp:extent cx="2787047" cy="466725"/>
                  <wp:effectExtent l="0" t="0" r="0" b="0"/>
                  <wp:docPr id="1964092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92824" name=""/>
                          <pic:cNvPicPr/>
                        </pic:nvPicPr>
                        <pic:blipFill>
                          <a:blip r:embed="rId20"/>
                          <a:stretch>
                            <a:fillRect/>
                          </a:stretch>
                        </pic:blipFill>
                        <pic:spPr>
                          <a:xfrm>
                            <a:off x="0" y="0"/>
                            <a:ext cx="2810455" cy="470645"/>
                          </a:xfrm>
                          <a:prstGeom prst="rect">
                            <a:avLst/>
                          </a:prstGeom>
                        </pic:spPr>
                      </pic:pic>
                    </a:graphicData>
                  </a:graphic>
                </wp:inline>
              </w:drawing>
            </w:r>
          </w:p>
        </w:tc>
        <w:tc>
          <w:tcPr>
            <w:tcW w:w="4536" w:type="dxa"/>
          </w:tcPr>
          <w:p w14:paraId="6B183657" w14:textId="77777777" w:rsidR="00906F9F" w:rsidRPr="00A12B12" w:rsidRDefault="00906F9F" w:rsidP="00A12B12">
            <w:pPr>
              <w:rPr>
                <w:rFonts w:ascii="Arial" w:hAnsi="Arial" w:cs="Arial"/>
                <w:sz w:val="22"/>
                <w:szCs w:val="22"/>
                <w:lang w:val="lt-LT"/>
              </w:rPr>
            </w:pPr>
            <w:r w:rsidRPr="00A12B12">
              <w:rPr>
                <w:rFonts w:ascii="Arial" w:hAnsi="Arial" w:cs="Arial"/>
                <w:sz w:val="22"/>
                <w:szCs w:val="22"/>
                <w:lang w:val="lt-LT"/>
              </w:rPr>
              <w:t>DKŽ Nr. 14 2.1 pozicija patikslinta pagal projekto SKŽ 2.1</w:t>
            </w:r>
          </w:p>
          <w:p w14:paraId="6DC5829E" w14:textId="77777777" w:rsidR="00FA0F1D" w:rsidRPr="00A12B12" w:rsidRDefault="00FA0F1D" w:rsidP="00A12B12">
            <w:pPr>
              <w:jc w:val="both"/>
              <w:rPr>
                <w:rFonts w:ascii="Arial" w:hAnsi="Arial" w:cs="Arial"/>
                <w:sz w:val="22"/>
                <w:szCs w:val="22"/>
                <w:lang w:val="lt-LT"/>
              </w:rPr>
            </w:pPr>
          </w:p>
        </w:tc>
      </w:tr>
      <w:tr w:rsidR="00FA0F1D" w:rsidRPr="00A12B12" w14:paraId="30B7AF31" w14:textId="77777777" w:rsidTr="007B50CB">
        <w:trPr>
          <w:jc w:val="center"/>
        </w:trPr>
        <w:tc>
          <w:tcPr>
            <w:tcW w:w="709" w:type="dxa"/>
          </w:tcPr>
          <w:p w14:paraId="7B3731D0" w14:textId="4C2F24BD" w:rsidR="00FA0F1D" w:rsidRPr="00A12B12" w:rsidRDefault="00397E86" w:rsidP="00A12B12">
            <w:pPr>
              <w:ind w:left="31"/>
              <w:jc w:val="center"/>
              <w:rPr>
                <w:rFonts w:ascii="Arial" w:hAnsi="Arial" w:cs="Arial"/>
                <w:sz w:val="22"/>
                <w:szCs w:val="22"/>
                <w:lang w:val="lt-LT"/>
              </w:rPr>
            </w:pPr>
            <w:r w:rsidRPr="00A12B12">
              <w:rPr>
                <w:rFonts w:ascii="Arial" w:hAnsi="Arial" w:cs="Arial"/>
                <w:sz w:val="22"/>
                <w:szCs w:val="22"/>
                <w:lang w:val="lt-LT"/>
              </w:rPr>
              <w:t>19.</w:t>
            </w:r>
          </w:p>
        </w:tc>
        <w:tc>
          <w:tcPr>
            <w:tcW w:w="4531" w:type="dxa"/>
          </w:tcPr>
          <w:p w14:paraId="2FD16AA4" w14:textId="77777777" w:rsidR="007615AF" w:rsidRPr="00A12B12" w:rsidRDefault="007615AF" w:rsidP="00A12B12">
            <w:pPr>
              <w:jc w:val="both"/>
              <w:rPr>
                <w:rFonts w:ascii="Arial" w:hAnsi="Arial" w:cs="Arial"/>
                <w:sz w:val="22"/>
                <w:szCs w:val="22"/>
                <w:lang w:val="lt-LT"/>
              </w:rPr>
            </w:pPr>
            <w:r w:rsidRPr="00A12B12">
              <w:rPr>
                <w:rFonts w:ascii="Arial" w:hAnsi="Arial" w:cs="Arial"/>
                <w:sz w:val="22"/>
                <w:szCs w:val="22"/>
                <w:lang w:val="lt-LT"/>
              </w:rPr>
              <w:t>DKŽ NR. 15 –Konstrukcijų dalis. Automobilių tunelis</w:t>
            </w:r>
          </w:p>
          <w:p w14:paraId="0FF4E05C" w14:textId="77777777" w:rsidR="007615AF" w:rsidRPr="00A12B12" w:rsidRDefault="007615AF" w:rsidP="00A12B12">
            <w:pPr>
              <w:jc w:val="both"/>
              <w:rPr>
                <w:rFonts w:ascii="Arial" w:hAnsi="Arial" w:cs="Arial"/>
                <w:sz w:val="22"/>
                <w:szCs w:val="22"/>
                <w:lang w:val="lt-LT"/>
              </w:rPr>
            </w:pPr>
            <w:r w:rsidRPr="00A12B12">
              <w:rPr>
                <w:rFonts w:ascii="Arial" w:hAnsi="Arial" w:cs="Arial"/>
                <w:sz w:val="22"/>
                <w:szCs w:val="22"/>
                <w:lang w:val="lt-LT"/>
              </w:rPr>
              <w:t>2026-04-22 „Rašte tiekėjams Nr. 3“ pateiktame atsakyme Nr. 11 nurodėte vertinti betono kiekį – 126,67 m³ ir armatūros kiekį – 282,06 m³, tačiau nepateikėte patikslintų DKŽ.</w:t>
            </w:r>
          </w:p>
          <w:p w14:paraId="0F7EEAAE" w14:textId="447C7CC4" w:rsidR="00FA0F1D" w:rsidRPr="00A12B12" w:rsidRDefault="007615AF" w:rsidP="00A12B12">
            <w:pPr>
              <w:jc w:val="both"/>
              <w:rPr>
                <w:rFonts w:ascii="Arial" w:hAnsi="Arial" w:cs="Arial"/>
                <w:sz w:val="22"/>
                <w:szCs w:val="22"/>
                <w:lang w:val="lt-LT"/>
              </w:rPr>
            </w:pPr>
            <w:r w:rsidRPr="00A12B12">
              <w:rPr>
                <w:rFonts w:ascii="Arial" w:hAnsi="Arial" w:cs="Arial"/>
                <w:sz w:val="22"/>
                <w:szCs w:val="22"/>
                <w:lang w:val="lt-LT"/>
              </w:rPr>
              <w:t>Prašome pateikti patikslintus DKŽ, nurodant teisingus betono ir armatūros kiekius.</w:t>
            </w:r>
          </w:p>
        </w:tc>
        <w:tc>
          <w:tcPr>
            <w:tcW w:w="4536" w:type="dxa"/>
          </w:tcPr>
          <w:p w14:paraId="749E3073" w14:textId="77777777" w:rsidR="006A5D1E" w:rsidRPr="00A12B12" w:rsidRDefault="006A5D1E" w:rsidP="00A12B12">
            <w:pPr>
              <w:rPr>
                <w:rFonts w:ascii="Arial" w:hAnsi="Arial" w:cs="Arial"/>
                <w:sz w:val="22"/>
                <w:szCs w:val="22"/>
                <w:lang w:val="lt-LT"/>
              </w:rPr>
            </w:pPr>
            <w:r w:rsidRPr="00A12B12">
              <w:rPr>
                <w:rFonts w:ascii="Arial" w:hAnsi="Arial" w:cs="Arial"/>
                <w:sz w:val="22"/>
                <w:szCs w:val="22"/>
                <w:lang w:val="lt-LT"/>
              </w:rPr>
              <w:t>DKŽ Nr. 15 Pozicija Nr. 1 patikslinta</w:t>
            </w:r>
          </w:p>
          <w:p w14:paraId="12FDE144" w14:textId="77777777" w:rsidR="00FA0F1D" w:rsidRPr="00A12B12" w:rsidRDefault="00FA0F1D" w:rsidP="00A12B12">
            <w:pPr>
              <w:jc w:val="both"/>
              <w:rPr>
                <w:rFonts w:ascii="Arial" w:hAnsi="Arial" w:cs="Arial"/>
                <w:sz w:val="22"/>
                <w:szCs w:val="22"/>
                <w:lang w:val="lt-LT"/>
              </w:rPr>
            </w:pPr>
          </w:p>
        </w:tc>
      </w:tr>
      <w:tr w:rsidR="00232B14" w:rsidRPr="001A4BC5" w14:paraId="5858C85F" w14:textId="77777777" w:rsidTr="007B50CB">
        <w:trPr>
          <w:jc w:val="center"/>
        </w:trPr>
        <w:tc>
          <w:tcPr>
            <w:tcW w:w="709" w:type="dxa"/>
          </w:tcPr>
          <w:p w14:paraId="1F193F07" w14:textId="1A038050" w:rsidR="00232B14" w:rsidRPr="00A12B12" w:rsidRDefault="00232B14" w:rsidP="00A12B12">
            <w:pPr>
              <w:ind w:left="31"/>
              <w:jc w:val="center"/>
              <w:rPr>
                <w:rFonts w:ascii="Arial" w:hAnsi="Arial" w:cs="Arial"/>
                <w:sz w:val="22"/>
                <w:szCs w:val="22"/>
                <w:lang w:val="lt-LT"/>
              </w:rPr>
            </w:pPr>
            <w:r w:rsidRPr="00A12B12">
              <w:rPr>
                <w:rFonts w:ascii="Arial" w:hAnsi="Arial" w:cs="Arial"/>
                <w:sz w:val="22"/>
                <w:szCs w:val="22"/>
                <w:lang w:val="lt-LT"/>
              </w:rPr>
              <w:t>20.</w:t>
            </w:r>
          </w:p>
        </w:tc>
        <w:tc>
          <w:tcPr>
            <w:tcW w:w="4531" w:type="dxa"/>
          </w:tcPr>
          <w:p w14:paraId="7BDA4482" w14:textId="77777777" w:rsidR="007C32D3" w:rsidRPr="00A12B12" w:rsidRDefault="007C32D3" w:rsidP="00A12B12">
            <w:pPr>
              <w:jc w:val="both"/>
              <w:rPr>
                <w:rFonts w:ascii="Arial" w:hAnsi="Arial" w:cs="Arial"/>
                <w:sz w:val="22"/>
                <w:szCs w:val="22"/>
                <w:lang w:val="lt-LT"/>
              </w:rPr>
            </w:pPr>
            <w:r w:rsidRPr="00A12B12">
              <w:rPr>
                <w:rFonts w:ascii="Arial" w:hAnsi="Arial" w:cs="Arial"/>
                <w:sz w:val="22"/>
                <w:szCs w:val="22"/>
                <w:lang w:val="lt-LT"/>
              </w:rPr>
              <w:t>DKŽ NR. 15 –Konstrukcijų dalis. Automobilių tunelis</w:t>
            </w:r>
          </w:p>
          <w:p w14:paraId="7F832C47" w14:textId="77777777" w:rsidR="007C32D3" w:rsidRPr="00A12B12" w:rsidRDefault="007C32D3" w:rsidP="00A12B12">
            <w:pPr>
              <w:jc w:val="both"/>
              <w:rPr>
                <w:rFonts w:ascii="Arial" w:hAnsi="Arial" w:cs="Arial"/>
                <w:sz w:val="22"/>
                <w:szCs w:val="22"/>
                <w:lang w:val="lt-LT"/>
              </w:rPr>
            </w:pPr>
            <w:r w:rsidRPr="00A12B12">
              <w:rPr>
                <w:rFonts w:ascii="Arial" w:hAnsi="Arial" w:cs="Arial"/>
                <w:sz w:val="22"/>
                <w:szCs w:val="22"/>
                <w:lang w:val="lt-LT"/>
              </w:rPr>
              <w:t>Prašome nurodyti kur DKŽ yra kelio plokščių, pamatų blokų ir surenkamos galinės sienutės įrengimo darbai bei kiekiai</w:t>
            </w:r>
          </w:p>
          <w:p w14:paraId="2693B680" w14:textId="16A2AADB" w:rsidR="00232B14" w:rsidRPr="00A12B12" w:rsidRDefault="00B62DA1" w:rsidP="00A12B12">
            <w:pPr>
              <w:jc w:val="both"/>
              <w:rPr>
                <w:rFonts w:ascii="Arial" w:hAnsi="Arial" w:cs="Arial"/>
                <w:sz w:val="22"/>
                <w:szCs w:val="22"/>
                <w:lang w:val="lt-LT"/>
              </w:rPr>
            </w:pPr>
            <w:r w:rsidRPr="00A12B12">
              <w:rPr>
                <w:rFonts w:ascii="Arial" w:hAnsi="Arial" w:cs="Arial"/>
                <w:noProof/>
                <w:sz w:val="22"/>
                <w:szCs w:val="22"/>
                <w:lang w:val="lt-LT"/>
              </w:rPr>
              <w:drawing>
                <wp:inline distT="0" distB="0" distL="0" distR="0" wp14:anchorId="79814A7A" wp14:editId="6E0B3CBA">
                  <wp:extent cx="2748277" cy="2162175"/>
                  <wp:effectExtent l="0" t="0" r="0" b="0"/>
                  <wp:docPr id="1835498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498875" name=""/>
                          <pic:cNvPicPr/>
                        </pic:nvPicPr>
                        <pic:blipFill>
                          <a:blip r:embed="rId21"/>
                          <a:stretch>
                            <a:fillRect/>
                          </a:stretch>
                        </pic:blipFill>
                        <pic:spPr>
                          <a:xfrm>
                            <a:off x="0" y="0"/>
                            <a:ext cx="2764305" cy="2174785"/>
                          </a:xfrm>
                          <a:prstGeom prst="rect">
                            <a:avLst/>
                          </a:prstGeom>
                        </pic:spPr>
                      </pic:pic>
                    </a:graphicData>
                  </a:graphic>
                </wp:inline>
              </w:drawing>
            </w:r>
          </w:p>
        </w:tc>
        <w:tc>
          <w:tcPr>
            <w:tcW w:w="4536" w:type="dxa"/>
          </w:tcPr>
          <w:p w14:paraId="4F2604C1" w14:textId="77777777" w:rsidR="00266178" w:rsidRPr="00A12B12" w:rsidRDefault="00266178" w:rsidP="00A12B12">
            <w:pPr>
              <w:rPr>
                <w:rFonts w:ascii="Arial" w:hAnsi="Arial" w:cs="Arial"/>
                <w:sz w:val="22"/>
                <w:szCs w:val="22"/>
                <w:lang w:val="lt-LT"/>
              </w:rPr>
            </w:pPr>
            <w:r w:rsidRPr="00A12B12">
              <w:rPr>
                <w:rFonts w:ascii="Arial" w:hAnsi="Arial" w:cs="Arial"/>
                <w:sz w:val="22"/>
                <w:szCs w:val="22"/>
                <w:lang w:val="lt-LT"/>
              </w:rPr>
              <w:t>Laikino tilto įrengimas vertinamas komplektu ir pateiktas Kiekiai pateikti DKŽ_28 3.10 eilutėje</w:t>
            </w:r>
          </w:p>
          <w:p w14:paraId="0BCD26DE" w14:textId="77777777" w:rsidR="00232B14" w:rsidRPr="00A12B12" w:rsidRDefault="00232B14" w:rsidP="00A12B12">
            <w:pPr>
              <w:jc w:val="both"/>
              <w:rPr>
                <w:rFonts w:ascii="Arial" w:hAnsi="Arial" w:cs="Arial"/>
                <w:sz w:val="22"/>
                <w:szCs w:val="22"/>
                <w:lang w:val="lt-LT"/>
              </w:rPr>
            </w:pPr>
          </w:p>
        </w:tc>
      </w:tr>
      <w:tr w:rsidR="00232B14" w:rsidRPr="00A12B12" w14:paraId="5316A4F4" w14:textId="77777777" w:rsidTr="007B50CB">
        <w:trPr>
          <w:jc w:val="center"/>
        </w:trPr>
        <w:tc>
          <w:tcPr>
            <w:tcW w:w="709" w:type="dxa"/>
          </w:tcPr>
          <w:p w14:paraId="52C432BB" w14:textId="46DC73C5" w:rsidR="00232B14" w:rsidRPr="00A12B12" w:rsidRDefault="00193527" w:rsidP="00A12B12">
            <w:pPr>
              <w:ind w:left="31"/>
              <w:jc w:val="center"/>
              <w:rPr>
                <w:rFonts w:ascii="Arial" w:hAnsi="Arial" w:cs="Arial"/>
                <w:sz w:val="22"/>
                <w:szCs w:val="22"/>
                <w:lang w:val="lt-LT"/>
              </w:rPr>
            </w:pPr>
            <w:r w:rsidRPr="00A12B12">
              <w:rPr>
                <w:rFonts w:ascii="Arial" w:hAnsi="Arial" w:cs="Arial"/>
                <w:sz w:val="22"/>
                <w:szCs w:val="22"/>
                <w:lang w:val="lt-LT"/>
              </w:rPr>
              <w:t>21.</w:t>
            </w:r>
          </w:p>
        </w:tc>
        <w:tc>
          <w:tcPr>
            <w:tcW w:w="4531" w:type="dxa"/>
          </w:tcPr>
          <w:p w14:paraId="458B4F36" w14:textId="77777777" w:rsidR="00193527" w:rsidRPr="00A12B12" w:rsidRDefault="00193527" w:rsidP="00A12B12">
            <w:pPr>
              <w:jc w:val="both"/>
              <w:rPr>
                <w:rFonts w:ascii="Arial" w:hAnsi="Arial" w:cs="Arial"/>
                <w:sz w:val="22"/>
                <w:szCs w:val="22"/>
                <w:lang w:val="lt-LT"/>
              </w:rPr>
            </w:pPr>
            <w:r w:rsidRPr="00A12B12">
              <w:rPr>
                <w:rFonts w:ascii="Arial" w:hAnsi="Arial" w:cs="Arial"/>
                <w:sz w:val="22"/>
                <w:szCs w:val="22"/>
                <w:lang w:val="lt-LT"/>
              </w:rPr>
              <w:t>DKŽ NR. 15 –Konstrukcijų dalis. Automobilių tunelis</w:t>
            </w:r>
          </w:p>
          <w:p w14:paraId="0C6AAA27" w14:textId="77777777" w:rsidR="00193527" w:rsidRPr="00A12B12" w:rsidRDefault="00193527" w:rsidP="00A12B12">
            <w:pPr>
              <w:rPr>
                <w:rFonts w:ascii="Arial" w:hAnsi="Arial" w:cs="Arial"/>
                <w:sz w:val="22"/>
                <w:szCs w:val="22"/>
                <w:lang w:val="lt-LT"/>
              </w:rPr>
            </w:pPr>
            <w:r w:rsidRPr="00A12B12">
              <w:rPr>
                <w:rFonts w:ascii="Arial" w:hAnsi="Arial" w:cs="Arial"/>
                <w:sz w:val="22"/>
                <w:szCs w:val="22"/>
                <w:lang w:val="lt-LT"/>
              </w:rPr>
              <w:t>Prašome nurodyti kur DKŽ yra HEB 400 ir UPN 400 įrengimo darbai bei kiekiai</w:t>
            </w:r>
          </w:p>
          <w:p w14:paraId="4BDB1A7B" w14:textId="18120445" w:rsidR="00232B14" w:rsidRPr="00A12B12" w:rsidRDefault="000804D0" w:rsidP="00A12B12">
            <w:pPr>
              <w:jc w:val="both"/>
              <w:rPr>
                <w:rFonts w:ascii="Arial" w:hAnsi="Arial" w:cs="Arial"/>
                <w:sz w:val="22"/>
                <w:szCs w:val="22"/>
                <w:lang w:val="lt-LT"/>
              </w:rPr>
            </w:pPr>
            <w:r w:rsidRPr="00A12B12">
              <w:rPr>
                <w:rFonts w:ascii="Arial" w:hAnsi="Arial" w:cs="Arial"/>
                <w:noProof/>
                <w:sz w:val="22"/>
                <w:szCs w:val="22"/>
                <w:lang w:val="lt-LT"/>
              </w:rPr>
              <w:lastRenderedPageBreak/>
              <w:drawing>
                <wp:inline distT="0" distB="0" distL="0" distR="0" wp14:anchorId="063A9A0B" wp14:editId="11345CB5">
                  <wp:extent cx="2771722" cy="3511550"/>
                  <wp:effectExtent l="0" t="0" r="0" b="0"/>
                  <wp:docPr id="2116463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463005" name=""/>
                          <pic:cNvPicPr/>
                        </pic:nvPicPr>
                        <pic:blipFill>
                          <a:blip r:embed="rId22"/>
                          <a:stretch>
                            <a:fillRect/>
                          </a:stretch>
                        </pic:blipFill>
                        <pic:spPr>
                          <a:xfrm>
                            <a:off x="0" y="0"/>
                            <a:ext cx="2776562" cy="3517682"/>
                          </a:xfrm>
                          <a:prstGeom prst="rect">
                            <a:avLst/>
                          </a:prstGeom>
                        </pic:spPr>
                      </pic:pic>
                    </a:graphicData>
                  </a:graphic>
                </wp:inline>
              </w:drawing>
            </w:r>
          </w:p>
        </w:tc>
        <w:tc>
          <w:tcPr>
            <w:tcW w:w="4536" w:type="dxa"/>
          </w:tcPr>
          <w:p w14:paraId="2A20CAD4" w14:textId="77777777" w:rsidR="000E0B84" w:rsidRPr="00A12B12" w:rsidRDefault="000E0B84" w:rsidP="00A12B12">
            <w:pPr>
              <w:rPr>
                <w:rFonts w:ascii="Arial" w:hAnsi="Arial" w:cs="Arial"/>
                <w:sz w:val="22"/>
                <w:szCs w:val="22"/>
                <w:lang w:val="lt-LT"/>
              </w:rPr>
            </w:pPr>
            <w:r w:rsidRPr="00A12B12">
              <w:rPr>
                <w:rFonts w:ascii="Arial" w:hAnsi="Arial" w:cs="Arial"/>
                <w:sz w:val="22"/>
                <w:szCs w:val="22"/>
                <w:lang w:val="lt-LT"/>
              </w:rPr>
              <w:lastRenderedPageBreak/>
              <w:t>Kiekiai pateikti DKŽ_28 3.5 eilutėje</w:t>
            </w:r>
          </w:p>
          <w:p w14:paraId="2F93C5C3" w14:textId="77777777" w:rsidR="00232B14" w:rsidRPr="00A12B12" w:rsidRDefault="00232B14" w:rsidP="00A12B12">
            <w:pPr>
              <w:jc w:val="both"/>
              <w:rPr>
                <w:rFonts w:ascii="Arial" w:hAnsi="Arial" w:cs="Arial"/>
                <w:sz w:val="22"/>
                <w:szCs w:val="22"/>
                <w:lang w:val="lt-LT"/>
              </w:rPr>
            </w:pPr>
          </w:p>
        </w:tc>
      </w:tr>
      <w:tr w:rsidR="00232B14" w:rsidRPr="001A4BC5" w14:paraId="2F77D23B" w14:textId="77777777" w:rsidTr="007B50CB">
        <w:trPr>
          <w:jc w:val="center"/>
        </w:trPr>
        <w:tc>
          <w:tcPr>
            <w:tcW w:w="709" w:type="dxa"/>
          </w:tcPr>
          <w:p w14:paraId="61BE1E04" w14:textId="3CE4E4C6" w:rsidR="00232B14" w:rsidRPr="00A12B12" w:rsidRDefault="00244826" w:rsidP="00A12B12">
            <w:pPr>
              <w:ind w:left="31"/>
              <w:jc w:val="center"/>
              <w:rPr>
                <w:rFonts w:ascii="Arial" w:hAnsi="Arial" w:cs="Arial"/>
                <w:sz w:val="22"/>
                <w:szCs w:val="22"/>
                <w:lang w:val="lt-LT"/>
              </w:rPr>
            </w:pPr>
            <w:r w:rsidRPr="00A12B12">
              <w:rPr>
                <w:rFonts w:ascii="Arial" w:hAnsi="Arial" w:cs="Arial"/>
                <w:sz w:val="22"/>
                <w:szCs w:val="22"/>
                <w:lang w:val="lt-LT"/>
              </w:rPr>
              <w:t>22.</w:t>
            </w:r>
          </w:p>
        </w:tc>
        <w:tc>
          <w:tcPr>
            <w:tcW w:w="4531" w:type="dxa"/>
          </w:tcPr>
          <w:p w14:paraId="55925A57" w14:textId="1929E32D" w:rsidR="00232B14" w:rsidRPr="00A12B12" w:rsidRDefault="00244826" w:rsidP="00A12B12">
            <w:pPr>
              <w:rPr>
                <w:rFonts w:ascii="Arial" w:hAnsi="Arial" w:cs="Arial"/>
                <w:sz w:val="22"/>
                <w:szCs w:val="22"/>
                <w:lang w:val="lt-LT"/>
              </w:rPr>
            </w:pPr>
            <w:r w:rsidRPr="00A12B12">
              <w:rPr>
                <w:rFonts w:ascii="Arial" w:hAnsi="Arial" w:cs="Arial"/>
                <w:sz w:val="22"/>
                <w:szCs w:val="22"/>
                <w:lang w:val="lt-LT"/>
              </w:rPr>
              <w:t>Kelyje 1519 yra keturios nuovažos. Prašome detalizuoti kaip gaunama 641,3 m2 asfaltavimo darbų nuovažose?</w:t>
            </w:r>
          </w:p>
        </w:tc>
        <w:tc>
          <w:tcPr>
            <w:tcW w:w="4536" w:type="dxa"/>
          </w:tcPr>
          <w:p w14:paraId="0C04BB8E" w14:textId="77777777" w:rsidR="006414A7" w:rsidRPr="001A4BC5" w:rsidRDefault="006414A7" w:rsidP="00A12B12">
            <w:pPr>
              <w:jc w:val="both"/>
              <w:rPr>
                <w:rFonts w:ascii="Arial" w:hAnsi="Arial" w:cs="Arial"/>
                <w:sz w:val="22"/>
                <w:szCs w:val="22"/>
                <w:lang w:val="lt-LT"/>
              </w:rPr>
            </w:pPr>
            <w:r w:rsidRPr="001A4BC5">
              <w:rPr>
                <w:rFonts w:ascii="Arial" w:hAnsi="Arial" w:cs="Arial"/>
                <w:sz w:val="22"/>
                <w:szCs w:val="22"/>
                <w:lang w:val="lt-LT"/>
              </w:rPr>
              <w:t xml:space="preserve">Kelyje yra </w:t>
            </w:r>
            <w:proofErr w:type="spellStart"/>
            <w:r w:rsidRPr="001A4BC5">
              <w:rPr>
                <w:rFonts w:ascii="Arial" w:hAnsi="Arial" w:cs="Arial"/>
                <w:sz w:val="22"/>
                <w:szCs w:val="22"/>
                <w:lang w:val="lt-LT"/>
              </w:rPr>
              <w:t>keturius</w:t>
            </w:r>
            <w:proofErr w:type="spellEnd"/>
            <w:r w:rsidRPr="001A4BC5">
              <w:rPr>
                <w:rFonts w:ascii="Arial" w:hAnsi="Arial" w:cs="Arial"/>
                <w:sz w:val="22"/>
                <w:szCs w:val="22"/>
                <w:lang w:val="lt-LT"/>
              </w:rPr>
              <w:t xml:space="preserve"> nuovažos tačiau dvi iš jų </w:t>
            </w:r>
            <w:proofErr w:type="spellStart"/>
            <w:r w:rsidRPr="001A4BC5">
              <w:rPr>
                <w:rFonts w:ascii="Arial" w:hAnsi="Arial" w:cs="Arial"/>
                <w:sz w:val="22"/>
                <w:szCs w:val="22"/>
                <w:lang w:val="lt-LT"/>
              </w:rPr>
              <w:t>Pk</w:t>
            </w:r>
            <w:proofErr w:type="spellEnd"/>
            <w:r w:rsidRPr="001A4BC5">
              <w:rPr>
                <w:rFonts w:ascii="Arial" w:hAnsi="Arial" w:cs="Arial"/>
                <w:sz w:val="22"/>
                <w:szCs w:val="22"/>
                <w:lang w:val="lt-LT"/>
              </w:rPr>
              <w:t xml:space="preserve"> 4+00 į </w:t>
            </w:r>
            <w:proofErr w:type="spellStart"/>
            <w:r w:rsidRPr="001A4BC5">
              <w:rPr>
                <w:rFonts w:ascii="Arial" w:hAnsi="Arial" w:cs="Arial"/>
                <w:sz w:val="22"/>
                <w:szCs w:val="22"/>
                <w:lang w:val="lt-LT"/>
              </w:rPr>
              <w:t>Pakrasčio</w:t>
            </w:r>
            <w:proofErr w:type="spellEnd"/>
            <w:r w:rsidRPr="001A4BC5">
              <w:rPr>
                <w:rFonts w:ascii="Arial" w:hAnsi="Arial" w:cs="Arial"/>
                <w:sz w:val="22"/>
                <w:szCs w:val="22"/>
                <w:lang w:val="lt-LT"/>
              </w:rPr>
              <w:t xml:space="preserve"> g. ir į laukus kurių ilgis nėra tipinis.</w:t>
            </w:r>
          </w:p>
          <w:p w14:paraId="6AA0A21B" w14:textId="77777777" w:rsidR="00232B14" w:rsidRPr="00A12B12" w:rsidRDefault="00232B14" w:rsidP="00A12B12">
            <w:pPr>
              <w:jc w:val="both"/>
              <w:rPr>
                <w:rFonts w:ascii="Arial" w:hAnsi="Arial" w:cs="Arial"/>
                <w:sz w:val="22"/>
                <w:szCs w:val="22"/>
                <w:lang w:val="lt-LT"/>
              </w:rPr>
            </w:pPr>
          </w:p>
        </w:tc>
      </w:tr>
      <w:tr w:rsidR="00232B14" w:rsidRPr="00A12B12" w14:paraId="16B11990" w14:textId="77777777" w:rsidTr="007B50CB">
        <w:trPr>
          <w:jc w:val="center"/>
        </w:trPr>
        <w:tc>
          <w:tcPr>
            <w:tcW w:w="709" w:type="dxa"/>
          </w:tcPr>
          <w:p w14:paraId="7E955CDC" w14:textId="20FDEBA3" w:rsidR="00232B14" w:rsidRPr="00A12B12" w:rsidRDefault="00244826" w:rsidP="00A12B12">
            <w:pPr>
              <w:ind w:left="31"/>
              <w:jc w:val="center"/>
              <w:rPr>
                <w:rFonts w:ascii="Arial" w:hAnsi="Arial" w:cs="Arial"/>
                <w:sz w:val="22"/>
                <w:szCs w:val="22"/>
                <w:lang w:val="lt-LT"/>
              </w:rPr>
            </w:pPr>
            <w:r w:rsidRPr="00A12B12">
              <w:rPr>
                <w:rFonts w:ascii="Arial" w:hAnsi="Arial" w:cs="Arial"/>
                <w:sz w:val="22"/>
                <w:szCs w:val="22"/>
                <w:lang w:val="lt-LT"/>
              </w:rPr>
              <w:t>23.</w:t>
            </w:r>
          </w:p>
        </w:tc>
        <w:tc>
          <w:tcPr>
            <w:tcW w:w="4531" w:type="dxa"/>
          </w:tcPr>
          <w:p w14:paraId="460CF8C8" w14:textId="77777777" w:rsidR="007A0C84" w:rsidRPr="00BD65A7" w:rsidRDefault="007A0C84" w:rsidP="00A12B12">
            <w:pPr>
              <w:jc w:val="both"/>
              <w:rPr>
                <w:rFonts w:ascii="Arial" w:hAnsi="Arial" w:cs="Arial"/>
                <w:sz w:val="22"/>
                <w:szCs w:val="22"/>
                <w:lang w:val="lt-LT"/>
              </w:rPr>
            </w:pPr>
            <w:r w:rsidRPr="00A12B12">
              <w:rPr>
                <w:rFonts w:ascii="Arial" w:hAnsi="Arial" w:cs="Arial"/>
                <w:sz w:val="22"/>
                <w:szCs w:val="22"/>
                <w:lang w:val="lt-LT"/>
              </w:rPr>
              <w:t xml:space="preserve">Pirkimo dokumentacijos 17 priedo DKŽ_12 žiniaraštyje eilutėje Nr. 2.3 darbų aprašyme matome: „ &lt;...&gt; Deformacinių pjūvių įrengimas- 98 m“. </w:t>
            </w:r>
            <w:r w:rsidRPr="00BD65A7">
              <w:rPr>
                <w:rFonts w:ascii="Arial" w:hAnsi="Arial" w:cs="Arial"/>
                <w:sz w:val="22"/>
                <w:szCs w:val="22"/>
                <w:lang w:val="lt-LT"/>
              </w:rPr>
              <w:t xml:space="preserve">DKŽ_12 žiniaraštyje eilutė Nr. 2.4 taip pat nurodo deformacinių pjūvių įrengimą  98 m. </w:t>
            </w:r>
          </w:p>
          <w:p w14:paraId="431869D2" w14:textId="05219836" w:rsidR="00232B14" w:rsidRPr="00A12B12" w:rsidRDefault="007A0C84" w:rsidP="00A12B12">
            <w:pPr>
              <w:jc w:val="both"/>
              <w:rPr>
                <w:rFonts w:ascii="Arial" w:hAnsi="Arial" w:cs="Arial"/>
                <w:sz w:val="22"/>
                <w:szCs w:val="22"/>
                <w:lang w:val="fi-FI"/>
              </w:rPr>
            </w:pPr>
            <w:r w:rsidRPr="00A12B12">
              <w:rPr>
                <w:rFonts w:ascii="Arial" w:hAnsi="Arial" w:cs="Arial"/>
                <w:sz w:val="22"/>
                <w:szCs w:val="22"/>
                <w:lang w:val="fi-FI"/>
              </w:rPr>
              <w:t>Prašome patikslinti, ar šie kiekiai nesidubliuoja?</w:t>
            </w:r>
          </w:p>
        </w:tc>
        <w:tc>
          <w:tcPr>
            <w:tcW w:w="4536" w:type="dxa"/>
          </w:tcPr>
          <w:p w14:paraId="3DCA1A05" w14:textId="77777777" w:rsidR="00FF2D30" w:rsidRPr="00A12B12" w:rsidRDefault="00FF2D30" w:rsidP="00A12B12">
            <w:pPr>
              <w:jc w:val="both"/>
              <w:rPr>
                <w:rFonts w:ascii="Arial" w:hAnsi="Arial" w:cs="Arial"/>
                <w:sz w:val="22"/>
                <w:szCs w:val="22"/>
                <w:lang w:val="fi-FI"/>
              </w:rPr>
            </w:pPr>
            <w:r w:rsidRPr="00A12B12">
              <w:rPr>
                <w:rFonts w:ascii="Arial" w:hAnsi="Arial" w:cs="Arial"/>
                <w:sz w:val="22"/>
                <w:szCs w:val="22"/>
                <w:lang w:val="fi-FI"/>
              </w:rPr>
              <w:t>DKŽ_12 2.3 eilutės darbų aprašymas patikslintas</w:t>
            </w:r>
          </w:p>
          <w:p w14:paraId="1AA0678C" w14:textId="77777777" w:rsidR="00232B14" w:rsidRPr="00A12B12" w:rsidRDefault="00232B14" w:rsidP="00A12B12">
            <w:pPr>
              <w:jc w:val="both"/>
              <w:rPr>
                <w:rFonts w:ascii="Arial" w:hAnsi="Arial" w:cs="Arial"/>
                <w:sz w:val="22"/>
                <w:szCs w:val="22"/>
                <w:lang w:val="lt-LT"/>
              </w:rPr>
            </w:pPr>
          </w:p>
        </w:tc>
      </w:tr>
      <w:tr w:rsidR="00FA0F1D" w:rsidRPr="001A4BC5" w14:paraId="18BEE44E" w14:textId="77777777" w:rsidTr="007B50CB">
        <w:trPr>
          <w:jc w:val="center"/>
        </w:trPr>
        <w:tc>
          <w:tcPr>
            <w:tcW w:w="709" w:type="dxa"/>
          </w:tcPr>
          <w:p w14:paraId="238894CF" w14:textId="316AEAFE" w:rsidR="00FA0F1D" w:rsidRPr="00A12B12" w:rsidRDefault="00397E86" w:rsidP="00A12B12">
            <w:pPr>
              <w:ind w:left="31"/>
              <w:jc w:val="center"/>
              <w:rPr>
                <w:rFonts w:ascii="Arial" w:hAnsi="Arial" w:cs="Arial"/>
                <w:sz w:val="22"/>
                <w:szCs w:val="22"/>
                <w:lang w:val="lt-LT"/>
              </w:rPr>
            </w:pPr>
            <w:r w:rsidRPr="00A12B12">
              <w:rPr>
                <w:rFonts w:ascii="Arial" w:hAnsi="Arial" w:cs="Arial"/>
                <w:sz w:val="22"/>
                <w:szCs w:val="22"/>
                <w:lang w:val="lt-LT"/>
              </w:rPr>
              <w:t>2</w:t>
            </w:r>
            <w:r w:rsidR="00244826" w:rsidRPr="00A12B12">
              <w:rPr>
                <w:rFonts w:ascii="Arial" w:hAnsi="Arial" w:cs="Arial"/>
                <w:sz w:val="22"/>
                <w:szCs w:val="22"/>
                <w:lang w:val="lt-LT"/>
              </w:rPr>
              <w:t>4</w:t>
            </w:r>
            <w:r w:rsidRPr="00A12B12">
              <w:rPr>
                <w:rFonts w:ascii="Arial" w:hAnsi="Arial" w:cs="Arial"/>
                <w:sz w:val="22"/>
                <w:szCs w:val="22"/>
                <w:lang w:val="lt-LT"/>
              </w:rPr>
              <w:t>.</w:t>
            </w:r>
          </w:p>
        </w:tc>
        <w:tc>
          <w:tcPr>
            <w:tcW w:w="4531" w:type="dxa"/>
          </w:tcPr>
          <w:p w14:paraId="62E49F75" w14:textId="77777777" w:rsidR="00B159AB" w:rsidRPr="001A4BC5" w:rsidRDefault="00B159AB" w:rsidP="00A12B12">
            <w:pPr>
              <w:jc w:val="both"/>
              <w:rPr>
                <w:rFonts w:ascii="Arial" w:hAnsi="Arial" w:cs="Arial"/>
                <w:sz w:val="22"/>
                <w:szCs w:val="22"/>
                <w:lang w:val="lt-LT"/>
              </w:rPr>
            </w:pPr>
            <w:r w:rsidRPr="001A4BC5">
              <w:rPr>
                <w:rFonts w:ascii="Arial" w:hAnsi="Arial" w:cs="Arial"/>
                <w:sz w:val="22"/>
                <w:szCs w:val="22"/>
                <w:lang w:val="lt-LT"/>
              </w:rPr>
              <w:t xml:space="preserve">Pirkimo dokumentacijos 17 priedo DKŽ_12 žiniaraštyje eilutėje Nr. 2.6 numatytas 55,8 m3 betono išlyginamojo sluoksnio įrengimas. Darbo aprašyme nurodyta:  „&lt;...&gt;Betonas C25/30 XC - 255,8 m3“. </w:t>
            </w:r>
          </w:p>
          <w:p w14:paraId="49C184B2" w14:textId="5D170C2D" w:rsidR="00FA0F1D" w:rsidRPr="001A4BC5" w:rsidRDefault="00B159AB" w:rsidP="00A12B12">
            <w:pPr>
              <w:jc w:val="both"/>
              <w:rPr>
                <w:rFonts w:ascii="Arial" w:hAnsi="Arial" w:cs="Arial"/>
                <w:sz w:val="22"/>
                <w:szCs w:val="22"/>
                <w:lang w:val="lt-LT"/>
              </w:rPr>
            </w:pPr>
            <w:r w:rsidRPr="001A4BC5">
              <w:rPr>
                <w:rFonts w:ascii="Arial" w:hAnsi="Arial" w:cs="Arial"/>
                <w:sz w:val="22"/>
                <w:szCs w:val="22"/>
                <w:lang w:val="lt-LT"/>
              </w:rPr>
              <w:t>Prašome patikslinti, kurį betono kiekį tiekėjas turi įvertinti savo pasiūlyme bei patikslinti DKŽ.</w:t>
            </w:r>
          </w:p>
        </w:tc>
        <w:tc>
          <w:tcPr>
            <w:tcW w:w="4536" w:type="dxa"/>
          </w:tcPr>
          <w:p w14:paraId="2A2D393B" w14:textId="77777777" w:rsidR="0045309A" w:rsidRPr="001A4BC5" w:rsidRDefault="0045309A" w:rsidP="00A12B12">
            <w:pPr>
              <w:jc w:val="both"/>
              <w:rPr>
                <w:rFonts w:ascii="Arial" w:hAnsi="Arial" w:cs="Arial"/>
                <w:sz w:val="22"/>
                <w:szCs w:val="22"/>
                <w:lang w:val="lt-LT"/>
              </w:rPr>
            </w:pPr>
            <w:r w:rsidRPr="001A4BC5">
              <w:rPr>
                <w:rFonts w:ascii="Arial" w:hAnsi="Arial" w:cs="Arial"/>
                <w:sz w:val="22"/>
                <w:szCs w:val="22"/>
                <w:lang w:val="lt-LT"/>
              </w:rPr>
              <w:t>DKŽ_12 2.6 eilutės darbų aprašymas patikslintas 55,8 m3</w:t>
            </w:r>
          </w:p>
          <w:p w14:paraId="200C73B0" w14:textId="7C460D39" w:rsidR="00FA0F1D" w:rsidRPr="00A12B12" w:rsidRDefault="00FA0F1D" w:rsidP="00A12B12">
            <w:pPr>
              <w:jc w:val="both"/>
              <w:rPr>
                <w:rFonts w:ascii="Arial" w:hAnsi="Arial" w:cs="Arial"/>
                <w:sz w:val="22"/>
                <w:szCs w:val="22"/>
                <w:lang w:val="lt-LT"/>
              </w:rPr>
            </w:pPr>
          </w:p>
        </w:tc>
      </w:tr>
      <w:tr w:rsidR="00D57916" w:rsidRPr="001A4BC5" w14:paraId="49B64C74" w14:textId="77777777" w:rsidTr="007B50CB">
        <w:trPr>
          <w:jc w:val="center"/>
        </w:trPr>
        <w:tc>
          <w:tcPr>
            <w:tcW w:w="709" w:type="dxa"/>
          </w:tcPr>
          <w:p w14:paraId="3FEC49C4" w14:textId="4541C463" w:rsidR="00D57916" w:rsidRPr="00A12B12" w:rsidRDefault="00397E86" w:rsidP="00A12B12">
            <w:pPr>
              <w:ind w:left="31"/>
              <w:jc w:val="center"/>
              <w:rPr>
                <w:rFonts w:ascii="Arial" w:hAnsi="Arial" w:cs="Arial"/>
                <w:sz w:val="22"/>
                <w:szCs w:val="22"/>
                <w:lang w:val="lt-LT"/>
              </w:rPr>
            </w:pPr>
            <w:r w:rsidRPr="00A12B12">
              <w:rPr>
                <w:rFonts w:ascii="Arial" w:hAnsi="Arial" w:cs="Arial"/>
                <w:sz w:val="22"/>
                <w:szCs w:val="22"/>
                <w:lang w:val="lt-LT"/>
              </w:rPr>
              <w:t>2</w:t>
            </w:r>
            <w:r w:rsidR="00FF2D30" w:rsidRPr="00A12B12">
              <w:rPr>
                <w:rFonts w:ascii="Arial" w:hAnsi="Arial" w:cs="Arial"/>
                <w:sz w:val="22"/>
                <w:szCs w:val="22"/>
                <w:lang w:val="lt-LT"/>
              </w:rPr>
              <w:t>5</w:t>
            </w:r>
            <w:r w:rsidRPr="00A12B12">
              <w:rPr>
                <w:rFonts w:ascii="Arial" w:hAnsi="Arial" w:cs="Arial"/>
                <w:sz w:val="22"/>
                <w:szCs w:val="22"/>
                <w:lang w:val="lt-LT"/>
              </w:rPr>
              <w:t>.</w:t>
            </w:r>
          </w:p>
        </w:tc>
        <w:tc>
          <w:tcPr>
            <w:tcW w:w="4531" w:type="dxa"/>
          </w:tcPr>
          <w:p w14:paraId="6EC7EDCB" w14:textId="77777777" w:rsidR="00236D2A" w:rsidRPr="00A12B12" w:rsidRDefault="00236D2A" w:rsidP="00A12B12">
            <w:pPr>
              <w:jc w:val="both"/>
              <w:rPr>
                <w:rFonts w:ascii="Arial" w:hAnsi="Arial" w:cs="Arial"/>
                <w:sz w:val="22"/>
                <w:szCs w:val="22"/>
                <w:lang w:val="lt-LT"/>
              </w:rPr>
            </w:pPr>
            <w:r w:rsidRPr="00A12B12">
              <w:rPr>
                <w:rFonts w:ascii="Arial" w:hAnsi="Arial" w:cs="Arial"/>
                <w:sz w:val="22"/>
                <w:szCs w:val="22"/>
                <w:lang w:val="lt-LT"/>
              </w:rPr>
              <w:t>Pirkimo dokumentacijoje pateiktame TDP SK-05_03 „VIADUKAS 29,98 km“ nėra pateikta plieninių konstrukcijų techninės specifikacijos. Prašome pateikti.</w:t>
            </w:r>
          </w:p>
          <w:p w14:paraId="66D6ADA1" w14:textId="77777777" w:rsidR="00D57916" w:rsidRPr="00A12B12" w:rsidRDefault="00D57916" w:rsidP="00A12B12">
            <w:pPr>
              <w:jc w:val="both"/>
              <w:rPr>
                <w:rFonts w:ascii="Arial" w:hAnsi="Arial" w:cs="Arial"/>
                <w:sz w:val="22"/>
                <w:szCs w:val="22"/>
                <w:lang w:val="lt-LT"/>
              </w:rPr>
            </w:pPr>
          </w:p>
        </w:tc>
        <w:tc>
          <w:tcPr>
            <w:tcW w:w="4536" w:type="dxa"/>
          </w:tcPr>
          <w:p w14:paraId="18AC4AF4" w14:textId="77777777" w:rsidR="00AF1BBE" w:rsidRPr="00A12B12" w:rsidRDefault="00AF1BBE" w:rsidP="00A12B12">
            <w:pPr>
              <w:rPr>
                <w:rFonts w:ascii="Arial" w:hAnsi="Arial" w:cs="Arial"/>
                <w:sz w:val="22"/>
                <w:szCs w:val="22"/>
                <w:lang w:val="lt-LT"/>
              </w:rPr>
            </w:pPr>
            <w:r w:rsidRPr="00A12B12">
              <w:rPr>
                <w:rFonts w:ascii="Arial" w:hAnsi="Arial" w:cs="Arial"/>
                <w:sz w:val="22"/>
                <w:szCs w:val="22"/>
                <w:lang w:val="lt-LT"/>
              </w:rPr>
              <w:t>Projekto apimtyje plieniniai tik turėklai. Brėžiniuose nurodyta visa reikalinga informacija jų gamybai.</w:t>
            </w:r>
          </w:p>
          <w:p w14:paraId="54CFF9FD" w14:textId="0F0419D7" w:rsidR="00D57916" w:rsidRPr="00A12B12" w:rsidRDefault="00D57916" w:rsidP="00A12B12">
            <w:pPr>
              <w:pStyle w:val="ListParagraph"/>
              <w:ind w:left="567"/>
              <w:jc w:val="both"/>
              <w:rPr>
                <w:rFonts w:ascii="Arial" w:hAnsi="Arial" w:cs="Arial"/>
                <w:sz w:val="22"/>
                <w:szCs w:val="22"/>
                <w:lang w:val="lt-LT"/>
              </w:rPr>
            </w:pPr>
          </w:p>
        </w:tc>
      </w:tr>
      <w:tr w:rsidR="00236D2A" w:rsidRPr="00A12B12" w14:paraId="2C1A67AF" w14:textId="77777777" w:rsidTr="007B50CB">
        <w:trPr>
          <w:jc w:val="center"/>
        </w:trPr>
        <w:tc>
          <w:tcPr>
            <w:tcW w:w="709" w:type="dxa"/>
          </w:tcPr>
          <w:p w14:paraId="278EEBD4" w14:textId="02C2C352" w:rsidR="00236D2A" w:rsidRPr="00A12B12" w:rsidRDefault="00236D2A" w:rsidP="00A12B12">
            <w:pPr>
              <w:ind w:left="31"/>
              <w:jc w:val="center"/>
              <w:rPr>
                <w:rFonts w:ascii="Arial" w:hAnsi="Arial" w:cs="Arial"/>
                <w:sz w:val="22"/>
                <w:szCs w:val="22"/>
                <w:lang w:val="lt-LT"/>
              </w:rPr>
            </w:pPr>
            <w:r w:rsidRPr="00A12B12">
              <w:rPr>
                <w:rFonts w:ascii="Arial" w:hAnsi="Arial" w:cs="Arial"/>
                <w:sz w:val="22"/>
                <w:szCs w:val="22"/>
                <w:lang w:val="lt-LT"/>
              </w:rPr>
              <w:t>26.</w:t>
            </w:r>
          </w:p>
        </w:tc>
        <w:tc>
          <w:tcPr>
            <w:tcW w:w="4531" w:type="dxa"/>
          </w:tcPr>
          <w:p w14:paraId="30F9E07C" w14:textId="6470D76C" w:rsidR="00236D2A" w:rsidRPr="001A4BC5" w:rsidRDefault="0070116C" w:rsidP="00A12B12">
            <w:pPr>
              <w:jc w:val="both"/>
              <w:rPr>
                <w:rFonts w:ascii="Arial" w:hAnsi="Arial" w:cs="Arial"/>
                <w:sz w:val="22"/>
                <w:szCs w:val="22"/>
                <w:lang w:val="lt-LT"/>
              </w:rPr>
            </w:pPr>
            <w:r w:rsidRPr="001A4BC5">
              <w:rPr>
                <w:rFonts w:ascii="Arial" w:hAnsi="Arial" w:cs="Arial"/>
                <w:sz w:val="22"/>
                <w:szCs w:val="22"/>
                <w:lang w:val="lt-LT"/>
              </w:rPr>
              <w:t>Prašome patikslinti Triukšmo sienutės ilgių aprašymus.</w:t>
            </w:r>
          </w:p>
        </w:tc>
        <w:tc>
          <w:tcPr>
            <w:tcW w:w="4536" w:type="dxa"/>
          </w:tcPr>
          <w:p w14:paraId="7712EF71" w14:textId="77777777" w:rsidR="00236D2A" w:rsidRPr="00A12B12" w:rsidRDefault="007E57AC" w:rsidP="00A12B12">
            <w:pPr>
              <w:rPr>
                <w:rFonts w:ascii="Arial" w:hAnsi="Arial" w:cs="Arial"/>
                <w:sz w:val="22"/>
                <w:szCs w:val="22"/>
                <w:lang w:val="lt-LT"/>
              </w:rPr>
            </w:pPr>
            <w:r w:rsidRPr="00A12B12">
              <w:rPr>
                <w:rFonts w:ascii="Arial" w:hAnsi="Arial" w:cs="Arial"/>
                <w:sz w:val="22"/>
                <w:szCs w:val="22"/>
                <w:lang w:val="lt-LT"/>
              </w:rPr>
              <w:t xml:space="preserve">Architektūrinės </w:t>
            </w:r>
            <w:proofErr w:type="spellStart"/>
            <w:r w:rsidRPr="00A12B12">
              <w:rPr>
                <w:rFonts w:ascii="Arial" w:hAnsi="Arial" w:cs="Arial"/>
                <w:sz w:val="22"/>
                <w:szCs w:val="22"/>
                <w:lang w:val="lt-LT"/>
              </w:rPr>
              <w:t>dallies</w:t>
            </w:r>
            <w:proofErr w:type="spellEnd"/>
            <w:r w:rsidRPr="00A12B12">
              <w:rPr>
                <w:rFonts w:ascii="Arial" w:hAnsi="Arial" w:cs="Arial"/>
                <w:sz w:val="22"/>
                <w:szCs w:val="22"/>
                <w:lang w:val="lt-LT"/>
              </w:rPr>
              <w:t xml:space="preserve"> P23_042-SRP-DBA-AA-BC-0004-TDP-SA_03_01-AR patikslinta 1 lentelė.</w:t>
            </w:r>
          </w:p>
          <w:p w14:paraId="7D25BEEC" w14:textId="2068FFF1" w:rsidR="001F22D9" w:rsidRPr="00A12B12" w:rsidRDefault="001F22D9" w:rsidP="00A12B12">
            <w:pPr>
              <w:rPr>
                <w:rFonts w:ascii="Arial" w:hAnsi="Arial" w:cs="Arial"/>
                <w:sz w:val="22"/>
                <w:szCs w:val="22"/>
                <w:lang w:val="lt-LT"/>
              </w:rPr>
            </w:pPr>
            <w:r w:rsidRPr="00A12B12">
              <w:rPr>
                <w:rFonts w:ascii="Arial" w:hAnsi="Arial" w:cs="Arial"/>
                <w:noProof/>
                <w:sz w:val="22"/>
                <w:szCs w:val="22"/>
                <w:lang w:val="lt-LT"/>
              </w:rPr>
              <w:lastRenderedPageBreak/>
              <w:drawing>
                <wp:inline distT="0" distB="0" distL="0" distR="0" wp14:anchorId="772F72C0" wp14:editId="72522469">
                  <wp:extent cx="2743200" cy="1924050"/>
                  <wp:effectExtent l="0" t="0" r="0" b="0"/>
                  <wp:docPr id="1286331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1656" name=""/>
                          <pic:cNvPicPr/>
                        </pic:nvPicPr>
                        <pic:blipFill>
                          <a:blip r:embed="rId23"/>
                          <a:stretch>
                            <a:fillRect/>
                          </a:stretch>
                        </pic:blipFill>
                        <pic:spPr>
                          <a:xfrm>
                            <a:off x="0" y="0"/>
                            <a:ext cx="2743200" cy="1924050"/>
                          </a:xfrm>
                          <a:prstGeom prst="rect">
                            <a:avLst/>
                          </a:prstGeom>
                        </pic:spPr>
                      </pic:pic>
                    </a:graphicData>
                  </a:graphic>
                </wp:inline>
              </w:drawing>
            </w:r>
          </w:p>
        </w:tc>
      </w:tr>
      <w:tr w:rsidR="00236D2A" w:rsidRPr="001A4BC5" w14:paraId="2A69ACFE" w14:textId="77777777" w:rsidTr="007B50CB">
        <w:trPr>
          <w:jc w:val="center"/>
        </w:trPr>
        <w:tc>
          <w:tcPr>
            <w:tcW w:w="709" w:type="dxa"/>
          </w:tcPr>
          <w:p w14:paraId="5C032D3F" w14:textId="4C513176" w:rsidR="00236D2A" w:rsidRPr="00A12B12" w:rsidRDefault="00236D2A" w:rsidP="00A12B12">
            <w:pPr>
              <w:ind w:left="31"/>
              <w:jc w:val="center"/>
              <w:rPr>
                <w:rFonts w:ascii="Arial" w:hAnsi="Arial" w:cs="Arial"/>
                <w:sz w:val="22"/>
                <w:szCs w:val="22"/>
                <w:lang w:val="lt-LT"/>
              </w:rPr>
            </w:pPr>
            <w:r w:rsidRPr="00A12B12">
              <w:rPr>
                <w:rFonts w:ascii="Arial" w:hAnsi="Arial" w:cs="Arial"/>
                <w:sz w:val="22"/>
                <w:szCs w:val="22"/>
                <w:lang w:val="lt-LT"/>
              </w:rPr>
              <w:lastRenderedPageBreak/>
              <w:t>27.</w:t>
            </w:r>
          </w:p>
        </w:tc>
        <w:tc>
          <w:tcPr>
            <w:tcW w:w="4531" w:type="dxa"/>
          </w:tcPr>
          <w:p w14:paraId="71395175" w14:textId="77777777" w:rsidR="00C558DE" w:rsidRPr="00A12B12" w:rsidRDefault="00C558DE" w:rsidP="00A12B12">
            <w:pPr>
              <w:jc w:val="both"/>
              <w:rPr>
                <w:rFonts w:ascii="Arial" w:hAnsi="Arial" w:cs="Arial"/>
                <w:sz w:val="22"/>
                <w:szCs w:val="22"/>
                <w:lang w:val="lt-LT"/>
              </w:rPr>
            </w:pPr>
            <w:r w:rsidRPr="00A12B12">
              <w:rPr>
                <w:rFonts w:ascii="Arial" w:hAnsi="Arial" w:cs="Arial"/>
                <w:sz w:val="22"/>
                <w:szCs w:val="22"/>
                <w:lang w:val="lt-LT"/>
              </w:rPr>
              <w:t>Prašome nurodyti triukšmo užtvarų išklotinių brėžinio numerį, kuriuo turėtume vadovautis įrengiant darbų kiekių žiniaraščio Nr. 1 pozicijoje Nr. 5.1 nurodytą triukšmo užtvarą.</w:t>
            </w:r>
          </w:p>
          <w:p w14:paraId="00EBBE68" w14:textId="77777777" w:rsidR="00236D2A" w:rsidRPr="00A12B12" w:rsidRDefault="00236D2A" w:rsidP="00A12B12">
            <w:pPr>
              <w:jc w:val="both"/>
              <w:rPr>
                <w:rFonts w:ascii="Arial" w:hAnsi="Arial" w:cs="Arial"/>
                <w:sz w:val="22"/>
                <w:szCs w:val="22"/>
                <w:lang w:val="lt-LT"/>
              </w:rPr>
            </w:pPr>
          </w:p>
        </w:tc>
        <w:tc>
          <w:tcPr>
            <w:tcW w:w="4536" w:type="dxa"/>
          </w:tcPr>
          <w:p w14:paraId="107A629F" w14:textId="77777777" w:rsidR="002A2F07" w:rsidRPr="00A12B12" w:rsidRDefault="002A2F07" w:rsidP="00A12B12">
            <w:pPr>
              <w:jc w:val="both"/>
              <w:rPr>
                <w:rFonts w:ascii="Arial" w:hAnsi="Arial" w:cs="Arial"/>
                <w:sz w:val="22"/>
                <w:szCs w:val="22"/>
                <w:lang w:val="lt-LT"/>
              </w:rPr>
            </w:pPr>
            <w:r w:rsidRPr="00A12B12">
              <w:rPr>
                <w:rFonts w:ascii="Arial" w:hAnsi="Arial" w:cs="Arial"/>
                <w:sz w:val="22"/>
                <w:szCs w:val="22"/>
                <w:lang w:val="lt-LT"/>
              </w:rPr>
              <w:t xml:space="preserve">P23_042-SRP-DCA-AA-BC-0001-TDP-SA_03_01-B_01 brėžinyje visose išklotinėse yra įrengiamas 5.1 pozicijoje </w:t>
            </w:r>
            <w:proofErr w:type="spellStart"/>
            <w:r w:rsidRPr="00A12B12">
              <w:rPr>
                <w:rFonts w:ascii="Arial" w:hAnsi="Arial" w:cs="Arial"/>
                <w:sz w:val="22"/>
                <w:szCs w:val="22"/>
                <w:lang w:val="lt-LT"/>
              </w:rPr>
              <w:t>nudorytas</w:t>
            </w:r>
            <w:proofErr w:type="spellEnd"/>
            <w:r w:rsidRPr="00A12B12">
              <w:rPr>
                <w:rFonts w:ascii="Arial" w:hAnsi="Arial" w:cs="Arial"/>
                <w:sz w:val="22"/>
                <w:szCs w:val="22"/>
                <w:lang w:val="lt-LT"/>
              </w:rPr>
              <w:t xml:space="preserve"> elementas</w:t>
            </w:r>
          </w:p>
          <w:p w14:paraId="6EF43A33" w14:textId="77777777" w:rsidR="00236D2A" w:rsidRPr="00A12B12" w:rsidRDefault="00236D2A" w:rsidP="00A12B12">
            <w:pPr>
              <w:rPr>
                <w:rFonts w:ascii="Arial" w:hAnsi="Arial" w:cs="Arial"/>
                <w:sz w:val="22"/>
                <w:szCs w:val="22"/>
                <w:lang w:val="lt-LT"/>
              </w:rPr>
            </w:pPr>
          </w:p>
        </w:tc>
      </w:tr>
      <w:tr w:rsidR="00236D2A" w:rsidRPr="001A4BC5" w14:paraId="2A50C7D9" w14:textId="77777777" w:rsidTr="007B50CB">
        <w:trPr>
          <w:jc w:val="center"/>
        </w:trPr>
        <w:tc>
          <w:tcPr>
            <w:tcW w:w="709" w:type="dxa"/>
          </w:tcPr>
          <w:p w14:paraId="0AE6ADFF" w14:textId="4B145E2B" w:rsidR="00236D2A" w:rsidRPr="00A12B12" w:rsidRDefault="00236D2A" w:rsidP="00A12B12">
            <w:pPr>
              <w:ind w:left="31"/>
              <w:jc w:val="center"/>
              <w:rPr>
                <w:rFonts w:ascii="Arial" w:hAnsi="Arial" w:cs="Arial"/>
                <w:sz w:val="22"/>
                <w:szCs w:val="22"/>
                <w:lang w:val="lt-LT"/>
              </w:rPr>
            </w:pPr>
            <w:r w:rsidRPr="00A12B12">
              <w:rPr>
                <w:rFonts w:ascii="Arial" w:hAnsi="Arial" w:cs="Arial"/>
                <w:sz w:val="22"/>
                <w:szCs w:val="22"/>
                <w:lang w:val="lt-LT"/>
              </w:rPr>
              <w:t>28.</w:t>
            </w:r>
          </w:p>
        </w:tc>
        <w:tc>
          <w:tcPr>
            <w:tcW w:w="4531" w:type="dxa"/>
          </w:tcPr>
          <w:p w14:paraId="0DCF0128" w14:textId="77777777" w:rsidR="003F73B4" w:rsidRPr="00BD65A7" w:rsidRDefault="003F73B4" w:rsidP="00A12B12">
            <w:pPr>
              <w:jc w:val="both"/>
              <w:rPr>
                <w:rFonts w:ascii="Arial" w:hAnsi="Arial" w:cs="Arial"/>
                <w:sz w:val="22"/>
                <w:szCs w:val="22"/>
                <w:lang w:val="lt-LT"/>
              </w:rPr>
            </w:pPr>
            <w:r w:rsidRPr="00A12B12">
              <w:rPr>
                <w:rFonts w:ascii="Arial" w:hAnsi="Arial" w:cs="Arial"/>
                <w:sz w:val="22"/>
                <w:szCs w:val="22"/>
                <w:lang w:val="lt-LT"/>
              </w:rPr>
              <w:t xml:space="preserve">Informuojame, jog pateikta konkursinė informacija apie triukšmo užtvaras yra klaidinanti ir skirtinga techniniame darbo projekte bei perkamų darbų kiekių žiniaraščiuose. </w:t>
            </w:r>
            <w:r w:rsidRPr="00BD65A7">
              <w:rPr>
                <w:rFonts w:ascii="Arial" w:hAnsi="Arial" w:cs="Arial"/>
                <w:sz w:val="22"/>
                <w:szCs w:val="22"/>
                <w:lang w:val="lt-LT"/>
              </w:rPr>
              <w:t>Bendri triukšmo užtvarų ilgiai bei absorbuojančios garsą sienutės plotai iš medienos ir betono mišinio yra pastovūs dydžiai ir nesikeičia tiekėjui siūlant vienus ar kitus analogiškus gaminius.</w:t>
            </w:r>
          </w:p>
          <w:p w14:paraId="596C118E" w14:textId="07843F42" w:rsidR="003F73B4" w:rsidRPr="00BD65A7" w:rsidRDefault="003F73B4" w:rsidP="00A12B12">
            <w:pPr>
              <w:jc w:val="both"/>
              <w:rPr>
                <w:rFonts w:ascii="Arial" w:hAnsi="Arial" w:cs="Arial"/>
                <w:sz w:val="22"/>
                <w:szCs w:val="22"/>
                <w:lang w:val="lt-LT"/>
              </w:rPr>
            </w:pPr>
            <w:r w:rsidRPr="00BD65A7">
              <w:rPr>
                <w:rFonts w:ascii="Arial" w:hAnsi="Arial" w:cs="Arial"/>
                <w:sz w:val="22"/>
                <w:szCs w:val="22"/>
                <w:lang w:val="lt-LT"/>
              </w:rPr>
              <w:t>Siekiant tinkamai įsivertinti triukšmo užtvarų įrengimo kaštus, pakartotinai prašome pateikti aktualius projektuojamų g/b triukšmo užtvarų įrengimo ilgius bei įrengiamų akustinių elementų iš medienos ir betono mišinio plotus kvadratiniais metrais.</w:t>
            </w:r>
          </w:p>
          <w:p w14:paraId="4EADBD92" w14:textId="77777777" w:rsidR="00236D2A" w:rsidRPr="00A12B12" w:rsidRDefault="00236D2A" w:rsidP="00A12B12">
            <w:pPr>
              <w:jc w:val="both"/>
              <w:rPr>
                <w:rFonts w:ascii="Arial" w:hAnsi="Arial" w:cs="Arial"/>
                <w:sz w:val="22"/>
                <w:szCs w:val="22"/>
                <w:lang w:val="lt-LT"/>
              </w:rPr>
            </w:pPr>
          </w:p>
        </w:tc>
        <w:tc>
          <w:tcPr>
            <w:tcW w:w="4536" w:type="dxa"/>
          </w:tcPr>
          <w:p w14:paraId="7A4E5646" w14:textId="727F3CF3" w:rsidR="00236D2A" w:rsidRPr="00A12B12" w:rsidRDefault="00616FDE" w:rsidP="00A12B12">
            <w:pPr>
              <w:rPr>
                <w:rFonts w:ascii="Arial" w:hAnsi="Arial" w:cs="Arial"/>
                <w:sz w:val="22"/>
                <w:szCs w:val="22"/>
                <w:lang w:val="lt-LT"/>
              </w:rPr>
            </w:pPr>
            <w:r w:rsidRPr="00A12B12">
              <w:rPr>
                <w:rFonts w:ascii="Arial" w:hAnsi="Arial" w:cs="Arial"/>
                <w:sz w:val="22"/>
                <w:szCs w:val="22"/>
                <w:lang w:val="lt-LT"/>
              </w:rPr>
              <w:t>Pateiktas P23_042-SRP-DCA-AA-BC-0001-TDP-SA_03_01-B_01 brėžinys yra pakankamai detalus, kad įvertinti tikslius kiekius.</w:t>
            </w:r>
          </w:p>
        </w:tc>
      </w:tr>
    </w:tbl>
    <w:p w14:paraId="6628A96E" w14:textId="77777777" w:rsidR="000134ED" w:rsidRDefault="000134ED" w:rsidP="00FB153D">
      <w:pPr>
        <w:pStyle w:val="Default"/>
        <w:spacing w:line="276" w:lineRule="auto"/>
        <w:ind w:firstLine="720"/>
        <w:jc w:val="both"/>
        <w:rPr>
          <w:sz w:val="22"/>
          <w:szCs w:val="22"/>
        </w:rPr>
      </w:pPr>
    </w:p>
    <w:p w14:paraId="2F9FAF4B" w14:textId="49C1D1FF" w:rsidR="00101AED" w:rsidRDefault="00755B00" w:rsidP="00101AED">
      <w:pPr>
        <w:pStyle w:val="Default"/>
        <w:rPr>
          <w:sz w:val="22"/>
          <w:szCs w:val="22"/>
        </w:rPr>
      </w:pPr>
      <w:r>
        <w:rPr>
          <w:sz w:val="22"/>
          <w:szCs w:val="22"/>
        </w:rPr>
        <w:t xml:space="preserve"> </w:t>
      </w:r>
      <w:r w:rsidR="00A107AE">
        <w:rPr>
          <w:sz w:val="22"/>
          <w:szCs w:val="22"/>
        </w:rPr>
        <w:t xml:space="preserve">        </w:t>
      </w:r>
      <w:r>
        <w:rPr>
          <w:sz w:val="22"/>
          <w:szCs w:val="22"/>
        </w:rPr>
        <w:t xml:space="preserve">  Patikslinti </w:t>
      </w:r>
      <w:proofErr w:type="spellStart"/>
      <w:r w:rsidRPr="00A107AE">
        <w:rPr>
          <w:i/>
          <w:iCs/>
          <w:sz w:val="22"/>
          <w:szCs w:val="22"/>
        </w:rPr>
        <w:t>excel</w:t>
      </w:r>
      <w:proofErr w:type="spellEnd"/>
      <w:r w:rsidRPr="00A107AE">
        <w:rPr>
          <w:i/>
          <w:iCs/>
          <w:sz w:val="22"/>
          <w:szCs w:val="22"/>
        </w:rPr>
        <w:t xml:space="preserve"> </w:t>
      </w:r>
      <w:r>
        <w:rPr>
          <w:sz w:val="22"/>
          <w:szCs w:val="22"/>
        </w:rPr>
        <w:t>formato darbų kiekių žiniaraščiai tiekėjams buvo pateikti 20</w:t>
      </w:r>
      <w:r w:rsidR="00A107AE">
        <w:rPr>
          <w:sz w:val="22"/>
          <w:szCs w:val="22"/>
        </w:rPr>
        <w:t>2</w:t>
      </w:r>
      <w:r>
        <w:rPr>
          <w:sz w:val="22"/>
          <w:szCs w:val="22"/>
        </w:rPr>
        <w:t>6 m. gegužės 18 d. raštu Nr. 2026-SD-</w:t>
      </w:r>
      <w:r w:rsidR="004E5016">
        <w:rPr>
          <w:sz w:val="22"/>
          <w:szCs w:val="22"/>
        </w:rPr>
        <w:t>428.</w:t>
      </w:r>
    </w:p>
    <w:p w14:paraId="0712C7C2" w14:textId="77777777" w:rsidR="00755B00" w:rsidRDefault="00755B00" w:rsidP="00101AED">
      <w:pPr>
        <w:pStyle w:val="Default"/>
        <w:rPr>
          <w:sz w:val="22"/>
          <w:szCs w:val="22"/>
        </w:rPr>
      </w:pPr>
    </w:p>
    <w:p w14:paraId="12F43368" w14:textId="77777777" w:rsidR="00755B00" w:rsidRPr="00101AED" w:rsidRDefault="00755B00" w:rsidP="00101AED">
      <w:pPr>
        <w:pStyle w:val="Default"/>
        <w:rPr>
          <w:sz w:val="22"/>
          <w:szCs w:val="22"/>
        </w:rPr>
      </w:pPr>
    </w:p>
    <w:p w14:paraId="1C14A5F7" w14:textId="77777777" w:rsidR="00101AED" w:rsidRPr="00101AED" w:rsidRDefault="00101AED" w:rsidP="00101AED">
      <w:pPr>
        <w:pStyle w:val="Default"/>
        <w:rPr>
          <w:sz w:val="22"/>
          <w:szCs w:val="22"/>
        </w:rPr>
      </w:pPr>
      <w:r w:rsidRPr="00101AED">
        <w:rPr>
          <w:sz w:val="22"/>
          <w:szCs w:val="22"/>
        </w:rPr>
        <w:t xml:space="preserve">Projektų grupės </w:t>
      </w:r>
    </w:p>
    <w:p w14:paraId="5F2FC6C6" w14:textId="77777777" w:rsidR="00101AED" w:rsidRPr="00101AED" w:rsidRDefault="00101AED" w:rsidP="00101AED">
      <w:pPr>
        <w:pStyle w:val="Default"/>
        <w:rPr>
          <w:sz w:val="22"/>
          <w:szCs w:val="22"/>
        </w:rPr>
      </w:pPr>
      <w:r w:rsidRPr="00101AED">
        <w:rPr>
          <w:sz w:val="22"/>
          <w:szCs w:val="22"/>
        </w:rPr>
        <w:t>Strateginių projektų skyriaus vadovas                                                         Vaidrius Andrikonis</w:t>
      </w:r>
    </w:p>
    <w:p w14:paraId="46E99629" w14:textId="77777777" w:rsidR="00101AED" w:rsidRPr="00101AED" w:rsidRDefault="00101AED" w:rsidP="00101AED">
      <w:pPr>
        <w:pStyle w:val="Default"/>
        <w:rPr>
          <w:sz w:val="22"/>
          <w:szCs w:val="22"/>
        </w:rPr>
      </w:pPr>
    </w:p>
    <w:p w14:paraId="0A3282E2" w14:textId="77777777" w:rsidR="00101AED" w:rsidRPr="00101AED" w:rsidRDefault="00101AED" w:rsidP="00101AED">
      <w:pPr>
        <w:pStyle w:val="Default"/>
        <w:rPr>
          <w:sz w:val="22"/>
          <w:szCs w:val="22"/>
        </w:rPr>
      </w:pPr>
    </w:p>
    <w:p w14:paraId="456D8261" w14:textId="77777777" w:rsidR="00101AED" w:rsidRPr="00101AED" w:rsidRDefault="00101AED" w:rsidP="00101AED">
      <w:pPr>
        <w:pStyle w:val="Default"/>
        <w:rPr>
          <w:sz w:val="22"/>
          <w:szCs w:val="22"/>
        </w:rPr>
      </w:pPr>
    </w:p>
    <w:p w14:paraId="152F8A93" w14:textId="77777777" w:rsidR="00101AED" w:rsidRPr="00101AED" w:rsidRDefault="00101AED" w:rsidP="00101AED">
      <w:pPr>
        <w:pStyle w:val="Default"/>
        <w:rPr>
          <w:sz w:val="22"/>
          <w:szCs w:val="22"/>
        </w:rPr>
      </w:pPr>
    </w:p>
    <w:p w14:paraId="5BE3D9E1" w14:textId="77777777" w:rsidR="00101AED" w:rsidRPr="00101AED" w:rsidRDefault="00101AED" w:rsidP="00101AED">
      <w:pPr>
        <w:pStyle w:val="Default"/>
        <w:rPr>
          <w:sz w:val="22"/>
          <w:szCs w:val="22"/>
        </w:rPr>
      </w:pPr>
    </w:p>
    <w:p w14:paraId="4F2A7A95" w14:textId="77777777" w:rsidR="00101AED" w:rsidRPr="00101AED" w:rsidRDefault="00101AED" w:rsidP="00101AED">
      <w:pPr>
        <w:pStyle w:val="Default"/>
        <w:rPr>
          <w:sz w:val="22"/>
          <w:szCs w:val="22"/>
        </w:rPr>
      </w:pPr>
    </w:p>
    <w:p w14:paraId="2BAD8AE9" w14:textId="77777777" w:rsidR="00101AED" w:rsidRPr="00101AED" w:rsidRDefault="00101AED" w:rsidP="00101AED">
      <w:pPr>
        <w:pStyle w:val="Default"/>
        <w:rPr>
          <w:sz w:val="22"/>
          <w:szCs w:val="22"/>
        </w:rPr>
      </w:pPr>
      <w:r w:rsidRPr="00101AED">
        <w:rPr>
          <w:sz w:val="22"/>
          <w:szCs w:val="22"/>
        </w:rPr>
        <w:t>Antanas Narbutas, antanas.narbutas@vialietuva.lt</w:t>
      </w:r>
    </w:p>
    <w:p w14:paraId="7EA8E22C" w14:textId="77777777" w:rsidR="00101AED" w:rsidRPr="005061D4" w:rsidRDefault="00101AED" w:rsidP="00FB153D">
      <w:pPr>
        <w:pStyle w:val="Default"/>
        <w:spacing w:line="276" w:lineRule="auto"/>
        <w:ind w:firstLine="720"/>
        <w:jc w:val="both"/>
        <w:rPr>
          <w:sz w:val="22"/>
          <w:szCs w:val="22"/>
        </w:rPr>
      </w:pPr>
    </w:p>
    <w:sectPr w:rsidR="00101AED" w:rsidRPr="005061D4" w:rsidSect="00A46C90">
      <w:headerReference w:type="default" r:id="rId24"/>
      <w:footerReference w:type="default" r:id="rId25"/>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EAAB1" w14:textId="77777777" w:rsidR="00E86C5D" w:rsidRDefault="00E86C5D">
      <w:r>
        <w:separator/>
      </w:r>
    </w:p>
  </w:endnote>
  <w:endnote w:type="continuationSeparator" w:id="0">
    <w:p w14:paraId="4DC17DF5" w14:textId="77777777" w:rsidR="00E86C5D" w:rsidRDefault="00E8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5D59" w14:textId="77777777" w:rsidR="00E86C5D" w:rsidRDefault="00E86C5D">
      <w:r>
        <w:separator/>
      </w:r>
    </w:p>
  </w:footnote>
  <w:footnote w:type="continuationSeparator" w:id="0">
    <w:p w14:paraId="511C85A4" w14:textId="77777777" w:rsidR="00E86C5D" w:rsidRDefault="00E86C5D">
      <w:r>
        <w:continuationSeparator/>
      </w:r>
    </w:p>
  </w:footnote>
  <w:footnote w:id="1">
    <w:p w14:paraId="41D2CB97" w14:textId="3D819F46" w:rsidR="001E7FF7" w:rsidRPr="001E7FF7" w:rsidRDefault="001E7FF7" w:rsidP="001E7FF7">
      <w:pPr>
        <w:pStyle w:val="FootnoteText"/>
        <w:jc w:val="both"/>
        <w:rPr>
          <w:rFonts w:ascii="Arial" w:hAnsi="Arial" w:cs="Arial"/>
          <w:sz w:val="18"/>
          <w:szCs w:val="18"/>
          <w:lang w:val="lt-LT"/>
        </w:rPr>
      </w:pPr>
      <w:r w:rsidRPr="001E7FF7">
        <w:rPr>
          <w:rStyle w:val="FootnoteReference"/>
          <w:rFonts w:ascii="Arial" w:hAnsi="Arial" w:cs="Arial"/>
          <w:sz w:val="18"/>
          <w:szCs w:val="18"/>
          <w:lang w:val="lt-LT"/>
        </w:rPr>
        <w:footnoteRef/>
      </w:r>
      <w:r w:rsidRPr="001E7FF7">
        <w:rPr>
          <w:rFonts w:ascii="Arial" w:hAnsi="Arial" w:cs="Arial"/>
          <w:sz w:val="18"/>
          <w:szCs w:val="18"/>
          <w:lang w:val="lt-LT"/>
        </w:rPr>
        <w:t xml:space="preserve"> Siekiant išvengti turinio interpretacijų, tiekėjų klausimai cituojami tiksliai taip, kaip buvo pateikti CVP IS priemonėmis (tekstas neredaguotas).</w:t>
      </w:r>
    </w:p>
  </w:footnote>
  <w:footnote w:id="2">
    <w:p w14:paraId="6EDDA8B9" w14:textId="7F6F1C1F" w:rsidR="00EB0474" w:rsidRPr="00C049CF" w:rsidRDefault="001E7FF7" w:rsidP="001E7FF7">
      <w:pPr>
        <w:pStyle w:val="FootnoteText"/>
        <w:jc w:val="both"/>
        <w:rPr>
          <w:rFonts w:ascii="Arial" w:hAnsi="Arial" w:cs="Arial"/>
          <w:sz w:val="18"/>
          <w:szCs w:val="18"/>
          <w:lang w:val="lt-LT"/>
        </w:rPr>
      </w:pPr>
      <w:r w:rsidRPr="001E7FF7">
        <w:rPr>
          <w:rStyle w:val="FootnoteReference"/>
          <w:rFonts w:ascii="Arial" w:hAnsi="Arial" w:cs="Arial"/>
          <w:sz w:val="18"/>
          <w:szCs w:val="18"/>
          <w:lang w:val="lt-LT"/>
        </w:rPr>
        <w:footnoteRef/>
      </w:r>
      <w:r w:rsidRPr="001E7FF7">
        <w:rPr>
          <w:rFonts w:ascii="Arial" w:hAnsi="Arial" w:cs="Arial"/>
          <w:sz w:val="18"/>
          <w:szCs w:val="18"/>
          <w:lang w:val="lt-LT"/>
        </w:rPr>
        <w:t xml:space="preserve"> </w:t>
      </w:r>
      <w:r w:rsidRPr="001E7FF7">
        <w:rPr>
          <w:rFonts w:ascii="Arial" w:hAnsi="Arial" w:cs="Arial"/>
          <w:sz w:val="18"/>
          <w:szCs w:val="18"/>
          <w:lang w:val="lt-LT"/>
        </w:rPr>
        <w:t>Pateikiami Pirkimo sąlygų paaiškinimai / patikslinimai/atsakymai laikomi neatsiejama Pirkimo sąlygų dalimi, ir jų nuostatos turi viršenybę prieš ankstesniuose Pirkimo dokumentuose išdėstytas nuostatas. Prašome jais vadovautis, teikiant pasiūlymus.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D68BE">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86380281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450"/>
    <w:multiLevelType w:val="hybridMultilevel"/>
    <w:tmpl w:val="0C8E1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F05B61"/>
    <w:multiLevelType w:val="hybridMultilevel"/>
    <w:tmpl w:val="4D24EF70"/>
    <w:lvl w:ilvl="0" w:tplc="04270015">
      <w:start w:val="1"/>
      <w:numFmt w:val="upperLetter"/>
      <w:lvlText w:val="%1."/>
      <w:lvlJc w:val="left"/>
      <w:pPr>
        <w:ind w:left="720" w:hanging="360"/>
      </w:pPr>
    </w:lvl>
    <w:lvl w:ilvl="1" w:tplc="56B4C572">
      <w:numFmt w:val="bullet"/>
      <w:lvlText w:val=""/>
      <w:lvlJc w:val="left"/>
      <w:pPr>
        <w:ind w:left="1440" w:hanging="360"/>
      </w:pPr>
      <w:rPr>
        <w:rFonts w:ascii="Cambria" w:eastAsiaTheme="minorEastAsia" w:hAnsi="Cambria" w:cstheme="minorBid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C204D5"/>
    <w:multiLevelType w:val="hybridMultilevel"/>
    <w:tmpl w:val="1954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5C0520"/>
    <w:multiLevelType w:val="multilevel"/>
    <w:tmpl w:val="F4424E4E"/>
    <w:lvl w:ilvl="0">
      <w:start w:val="1"/>
      <w:numFmt w:val="decimal"/>
      <w:lvlText w:val="%1."/>
      <w:lvlJc w:val="left"/>
      <w:pPr>
        <w:ind w:left="720" w:hanging="360"/>
      </w:pPr>
      <w:rPr>
        <w:b w:val="0"/>
        <w:bCs w:val="0"/>
        <w:sz w:val="22"/>
        <w:szCs w:val="22"/>
      </w:rPr>
    </w:lvl>
    <w:lvl w:ilvl="1">
      <w:start w:val="1"/>
      <w:numFmt w:val="decimal"/>
      <w:isLgl/>
      <w:lvlText w:val="%1.%2."/>
      <w:lvlJc w:val="left"/>
      <w:pPr>
        <w:ind w:left="786" w:hanging="360"/>
      </w:pPr>
      <w:rPr>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1A683933"/>
    <w:multiLevelType w:val="hybridMultilevel"/>
    <w:tmpl w:val="DA62A43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B392301"/>
    <w:multiLevelType w:val="hybridMultilevel"/>
    <w:tmpl w:val="2BB87A6C"/>
    <w:lvl w:ilvl="0" w:tplc="AB86D198">
      <w:start w:val="1"/>
      <w:numFmt w:val="decimal"/>
      <w:lvlText w:val="%1."/>
      <w:lvlJc w:val="left"/>
      <w:pPr>
        <w:ind w:left="709" w:hanging="36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6" w15:restartNumberingAfterBreak="0">
    <w:nsid w:val="1DF27BD0"/>
    <w:multiLevelType w:val="hybridMultilevel"/>
    <w:tmpl w:val="AD146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5455AF"/>
    <w:multiLevelType w:val="hybridMultilevel"/>
    <w:tmpl w:val="A5A66952"/>
    <w:lvl w:ilvl="0" w:tplc="799A92EA">
      <w:start w:val="1"/>
      <w:numFmt w:val="decimal"/>
      <w:lvlText w:val="%1."/>
      <w:lvlJc w:val="left"/>
      <w:pPr>
        <w:ind w:left="1032" w:hanging="360"/>
      </w:pPr>
    </w:lvl>
    <w:lvl w:ilvl="1" w:tplc="04270019">
      <w:start w:val="1"/>
      <w:numFmt w:val="lowerLetter"/>
      <w:lvlText w:val="%2."/>
      <w:lvlJc w:val="left"/>
      <w:pPr>
        <w:ind w:left="1752" w:hanging="360"/>
      </w:pPr>
    </w:lvl>
    <w:lvl w:ilvl="2" w:tplc="0427001B">
      <w:start w:val="1"/>
      <w:numFmt w:val="lowerRoman"/>
      <w:lvlText w:val="%3."/>
      <w:lvlJc w:val="right"/>
      <w:pPr>
        <w:ind w:left="2472" w:hanging="180"/>
      </w:pPr>
    </w:lvl>
    <w:lvl w:ilvl="3" w:tplc="0427000F">
      <w:start w:val="1"/>
      <w:numFmt w:val="decimal"/>
      <w:lvlText w:val="%4."/>
      <w:lvlJc w:val="left"/>
      <w:pPr>
        <w:ind w:left="3192" w:hanging="360"/>
      </w:pPr>
    </w:lvl>
    <w:lvl w:ilvl="4" w:tplc="04270019">
      <w:start w:val="1"/>
      <w:numFmt w:val="lowerLetter"/>
      <w:lvlText w:val="%5."/>
      <w:lvlJc w:val="left"/>
      <w:pPr>
        <w:ind w:left="3912" w:hanging="360"/>
      </w:pPr>
    </w:lvl>
    <w:lvl w:ilvl="5" w:tplc="0427001B">
      <w:start w:val="1"/>
      <w:numFmt w:val="lowerRoman"/>
      <w:lvlText w:val="%6."/>
      <w:lvlJc w:val="right"/>
      <w:pPr>
        <w:ind w:left="4632" w:hanging="180"/>
      </w:pPr>
    </w:lvl>
    <w:lvl w:ilvl="6" w:tplc="0427000F">
      <w:start w:val="1"/>
      <w:numFmt w:val="decimal"/>
      <w:lvlText w:val="%7."/>
      <w:lvlJc w:val="left"/>
      <w:pPr>
        <w:ind w:left="5352" w:hanging="360"/>
      </w:pPr>
    </w:lvl>
    <w:lvl w:ilvl="7" w:tplc="04270019">
      <w:start w:val="1"/>
      <w:numFmt w:val="lowerLetter"/>
      <w:lvlText w:val="%8."/>
      <w:lvlJc w:val="left"/>
      <w:pPr>
        <w:ind w:left="6072" w:hanging="360"/>
      </w:pPr>
    </w:lvl>
    <w:lvl w:ilvl="8" w:tplc="0427001B">
      <w:start w:val="1"/>
      <w:numFmt w:val="lowerRoman"/>
      <w:lvlText w:val="%9."/>
      <w:lvlJc w:val="right"/>
      <w:pPr>
        <w:ind w:left="6792" w:hanging="180"/>
      </w:pPr>
    </w:lvl>
  </w:abstractNum>
  <w:abstractNum w:abstractNumId="8" w15:restartNumberingAfterBreak="0">
    <w:nsid w:val="382052EC"/>
    <w:multiLevelType w:val="multilevel"/>
    <w:tmpl w:val="C1648D72"/>
    <w:lvl w:ilvl="0">
      <w:start w:val="4"/>
      <w:numFmt w:val="decimal"/>
      <w:lvlText w:val="%1."/>
      <w:lvlJc w:val="left"/>
      <w:pPr>
        <w:ind w:left="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82" w:hanging="1440"/>
      </w:pPr>
      <w:rPr>
        <w:rFonts w:hint="default"/>
      </w:rPr>
    </w:lvl>
    <w:lvl w:ilvl="7">
      <w:start w:val="1"/>
      <w:numFmt w:val="decimal"/>
      <w:lvlText w:val="%1.%2.%3.%4.%5.%6.%7.%8."/>
      <w:lvlJc w:val="left"/>
      <w:pPr>
        <w:ind w:left="5049" w:hanging="1440"/>
      </w:pPr>
      <w:rPr>
        <w:rFonts w:hint="default"/>
      </w:rPr>
    </w:lvl>
    <w:lvl w:ilvl="8">
      <w:start w:val="1"/>
      <w:numFmt w:val="decimal"/>
      <w:lvlText w:val="%1.%2.%3.%4.%5.%6.%7.%8.%9."/>
      <w:lvlJc w:val="left"/>
      <w:pPr>
        <w:ind w:left="5976" w:hanging="1800"/>
      </w:pPr>
      <w:rPr>
        <w:rFonts w:hint="default"/>
      </w:rPr>
    </w:lvl>
  </w:abstractNum>
  <w:abstractNum w:abstractNumId="9" w15:restartNumberingAfterBreak="0">
    <w:nsid w:val="44C32852"/>
    <w:multiLevelType w:val="hybridMultilevel"/>
    <w:tmpl w:val="85E8948E"/>
    <w:lvl w:ilvl="0" w:tplc="77FA324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0D4FC2"/>
    <w:multiLevelType w:val="hybridMultilevel"/>
    <w:tmpl w:val="0C8E13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D4C245D"/>
    <w:multiLevelType w:val="multilevel"/>
    <w:tmpl w:val="8156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27E555C"/>
    <w:multiLevelType w:val="hybridMultilevel"/>
    <w:tmpl w:val="0C8E13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5757D1E"/>
    <w:multiLevelType w:val="hybridMultilevel"/>
    <w:tmpl w:val="33E8D1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68A4D73"/>
    <w:multiLevelType w:val="multilevel"/>
    <w:tmpl w:val="F298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F23596"/>
    <w:multiLevelType w:val="hybridMultilevel"/>
    <w:tmpl w:val="2C949D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FC6F01"/>
    <w:multiLevelType w:val="hybridMultilevel"/>
    <w:tmpl w:val="053632B6"/>
    <w:lvl w:ilvl="0" w:tplc="0427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B467579"/>
    <w:multiLevelType w:val="hybridMultilevel"/>
    <w:tmpl w:val="BADC22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FD1474"/>
    <w:multiLevelType w:val="hybridMultilevel"/>
    <w:tmpl w:val="950A1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50059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855668">
    <w:abstractNumId w:val="19"/>
  </w:num>
  <w:num w:numId="3" w16cid:durableId="819350345">
    <w:abstractNumId w:val="15"/>
  </w:num>
  <w:num w:numId="4" w16cid:durableId="605118950">
    <w:abstractNumId w:val="11"/>
  </w:num>
  <w:num w:numId="5" w16cid:durableId="913584666">
    <w:abstractNumId w:val="8"/>
  </w:num>
  <w:num w:numId="6" w16cid:durableId="1928490244">
    <w:abstractNumId w:val="5"/>
  </w:num>
  <w:num w:numId="7" w16cid:durableId="1903715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440292">
    <w:abstractNumId w:val="4"/>
  </w:num>
  <w:num w:numId="9" w16cid:durableId="1048991245">
    <w:abstractNumId w:val="17"/>
  </w:num>
  <w:num w:numId="10" w16cid:durableId="1358772431">
    <w:abstractNumId w:val="1"/>
  </w:num>
  <w:num w:numId="11" w16cid:durableId="138889817">
    <w:abstractNumId w:val="2"/>
  </w:num>
  <w:num w:numId="12" w16cid:durableId="1514493136">
    <w:abstractNumId w:val="9"/>
  </w:num>
  <w:num w:numId="13" w16cid:durableId="1859932148">
    <w:abstractNumId w:val="16"/>
  </w:num>
  <w:num w:numId="14" w16cid:durableId="1233462529">
    <w:abstractNumId w:val="6"/>
  </w:num>
  <w:num w:numId="15" w16cid:durableId="106464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0322484">
    <w:abstractNumId w:val="0"/>
  </w:num>
  <w:num w:numId="17" w16cid:durableId="56168711">
    <w:abstractNumId w:val="10"/>
  </w:num>
  <w:num w:numId="18" w16cid:durableId="1632438633">
    <w:abstractNumId w:val="13"/>
  </w:num>
  <w:num w:numId="19" w16cid:durableId="249504880">
    <w:abstractNumId w:val="14"/>
  </w:num>
  <w:num w:numId="20" w16cid:durableId="753598659">
    <w:abstractNumId w:val="18"/>
  </w:num>
  <w:num w:numId="21" w16cid:durableId="1514344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1248"/>
    <w:rsid w:val="00012862"/>
    <w:rsid w:val="000134ED"/>
    <w:rsid w:val="0002064C"/>
    <w:rsid w:val="00036769"/>
    <w:rsid w:val="0003760E"/>
    <w:rsid w:val="00042E51"/>
    <w:rsid w:val="00044E63"/>
    <w:rsid w:val="00047162"/>
    <w:rsid w:val="00055956"/>
    <w:rsid w:val="0005616B"/>
    <w:rsid w:val="00063523"/>
    <w:rsid w:val="000707D3"/>
    <w:rsid w:val="00073D14"/>
    <w:rsid w:val="00075E35"/>
    <w:rsid w:val="00075F7C"/>
    <w:rsid w:val="000769E1"/>
    <w:rsid w:val="000803AC"/>
    <w:rsid w:val="000804D0"/>
    <w:rsid w:val="00081308"/>
    <w:rsid w:val="00081E87"/>
    <w:rsid w:val="000828FB"/>
    <w:rsid w:val="00083A92"/>
    <w:rsid w:val="00084B70"/>
    <w:rsid w:val="000877D6"/>
    <w:rsid w:val="000A232A"/>
    <w:rsid w:val="000A300A"/>
    <w:rsid w:val="000A3258"/>
    <w:rsid w:val="000A5184"/>
    <w:rsid w:val="000A75CE"/>
    <w:rsid w:val="000B5704"/>
    <w:rsid w:val="000B5F99"/>
    <w:rsid w:val="000C0AFA"/>
    <w:rsid w:val="000C3AB8"/>
    <w:rsid w:val="000C6CF8"/>
    <w:rsid w:val="000C75BF"/>
    <w:rsid w:val="000D22DB"/>
    <w:rsid w:val="000D2EC0"/>
    <w:rsid w:val="000D5EAE"/>
    <w:rsid w:val="000D6BEA"/>
    <w:rsid w:val="000D74AE"/>
    <w:rsid w:val="000D7E74"/>
    <w:rsid w:val="000E0B84"/>
    <w:rsid w:val="000F5326"/>
    <w:rsid w:val="000F5F48"/>
    <w:rsid w:val="000F67B8"/>
    <w:rsid w:val="000F7D82"/>
    <w:rsid w:val="00101AED"/>
    <w:rsid w:val="0010660B"/>
    <w:rsid w:val="001200BE"/>
    <w:rsid w:val="00122987"/>
    <w:rsid w:val="00133BC6"/>
    <w:rsid w:val="00142221"/>
    <w:rsid w:val="00143F84"/>
    <w:rsid w:val="00144C6E"/>
    <w:rsid w:val="00144E29"/>
    <w:rsid w:val="00154419"/>
    <w:rsid w:val="001549F2"/>
    <w:rsid w:val="00164338"/>
    <w:rsid w:val="00177B8F"/>
    <w:rsid w:val="00183018"/>
    <w:rsid w:val="0018341E"/>
    <w:rsid w:val="00183925"/>
    <w:rsid w:val="001863C9"/>
    <w:rsid w:val="00187C4A"/>
    <w:rsid w:val="001906AE"/>
    <w:rsid w:val="00192D24"/>
    <w:rsid w:val="00193527"/>
    <w:rsid w:val="001A22E0"/>
    <w:rsid w:val="001A4BC5"/>
    <w:rsid w:val="001A5122"/>
    <w:rsid w:val="001B2885"/>
    <w:rsid w:val="001B394E"/>
    <w:rsid w:val="001C0744"/>
    <w:rsid w:val="001C12B1"/>
    <w:rsid w:val="001C3518"/>
    <w:rsid w:val="001C3BA3"/>
    <w:rsid w:val="001D0F28"/>
    <w:rsid w:val="001D2F2F"/>
    <w:rsid w:val="001D3232"/>
    <w:rsid w:val="001D474B"/>
    <w:rsid w:val="001D518D"/>
    <w:rsid w:val="001D6A7E"/>
    <w:rsid w:val="001E209C"/>
    <w:rsid w:val="001E3629"/>
    <w:rsid w:val="001E48F8"/>
    <w:rsid w:val="001E7FF7"/>
    <w:rsid w:val="001F22D9"/>
    <w:rsid w:val="001F4992"/>
    <w:rsid w:val="00200ED5"/>
    <w:rsid w:val="00204A80"/>
    <w:rsid w:val="00207028"/>
    <w:rsid w:val="002145C8"/>
    <w:rsid w:val="00215C51"/>
    <w:rsid w:val="00216854"/>
    <w:rsid w:val="002170F3"/>
    <w:rsid w:val="002208A7"/>
    <w:rsid w:val="00220A75"/>
    <w:rsid w:val="002273DA"/>
    <w:rsid w:val="002277EB"/>
    <w:rsid w:val="002321D5"/>
    <w:rsid w:val="002329F0"/>
    <w:rsid w:val="00232B14"/>
    <w:rsid w:val="002333A5"/>
    <w:rsid w:val="00236D2A"/>
    <w:rsid w:val="00237CB8"/>
    <w:rsid w:val="00237E01"/>
    <w:rsid w:val="00241613"/>
    <w:rsid w:val="00244826"/>
    <w:rsid w:val="00253929"/>
    <w:rsid w:val="00254B37"/>
    <w:rsid w:val="00255848"/>
    <w:rsid w:val="0025607B"/>
    <w:rsid w:val="002600B7"/>
    <w:rsid w:val="00263735"/>
    <w:rsid w:val="00263B95"/>
    <w:rsid w:val="00264EC5"/>
    <w:rsid w:val="00266178"/>
    <w:rsid w:val="00271B93"/>
    <w:rsid w:val="00280633"/>
    <w:rsid w:val="002819EC"/>
    <w:rsid w:val="002837B5"/>
    <w:rsid w:val="00296E15"/>
    <w:rsid w:val="002A2F07"/>
    <w:rsid w:val="002A3D3F"/>
    <w:rsid w:val="002A530D"/>
    <w:rsid w:val="002A5847"/>
    <w:rsid w:val="002B1558"/>
    <w:rsid w:val="002B20C1"/>
    <w:rsid w:val="002B2C86"/>
    <w:rsid w:val="002B77B7"/>
    <w:rsid w:val="002C1C18"/>
    <w:rsid w:val="002C5C31"/>
    <w:rsid w:val="002D7903"/>
    <w:rsid w:val="002E0363"/>
    <w:rsid w:val="002E10E5"/>
    <w:rsid w:val="002E2467"/>
    <w:rsid w:val="002E65B5"/>
    <w:rsid w:val="002F3247"/>
    <w:rsid w:val="002F53FE"/>
    <w:rsid w:val="003017C7"/>
    <w:rsid w:val="003017E8"/>
    <w:rsid w:val="003047DA"/>
    <w:rsid w:val="0031031F"/>
    <w:rsid w:val="0031092C"/>
    <w:rsid w:val="00313B0D"/>
    <w:rsid w:val="00313C36"/>
    <w:rsid w:val="003150DF"/>
    <w:rsid w:val="00321F2A"/>
    <w:rsid w:val="0032240A"/>
    <w:rsid w:val="00327356"/>
    <w:rsid w:val="00327BA3"/>
    <w:rsid w:val="003301F3"/>
    <w:rsid w:val="003410C7"/>
    <w:rsid w:val="0034229E"/>
    <w:rsid w:val="003469FE"/>
    <w:rsid w:val="0034750B"/>
    <w:rsid w:val="003505F0"/>
    <w:rsid w:val="003576E6"/>
    <w:rsid w:val="00357F71"/>
    <w:rsid w:val="00360FA3"/>
    <w:rsid w:val="00364EC1"/>
    <w:rsid w:val="00366456"/>
    <w:rsid w:val="00366FBB"/>
    <w:rsid w:val="00367AB2"/>
    <w:rsid w:val="003708A1"/>
    <w:rsid w:val="0037519D"/>
    <w:rsid w:val="003850F6"/>
    <w:rsid w:val="003937B2"/>
    <w:rsid w:val="00397E86"/>
    <w:rsid w:val="00397F52"/>
    <w:rsid w:val="003A0129"/>
    <w:rsid w:val="003B4274"/>
    <w:rsid w:val="003B58DA"/>
    <w:rsid w:val="003C2025"/>
    <w:rsid w:val="003C2402"/>
    <w:rsid w:val="003C6DD0"/>
    <w:rsid w:val="003D2E5C"/>
    <w:rsid w:val="003D67BA"/>
    <w:rsid w:val="003E1CA5"/>
    <w:rsid w:val="003E6608"/>
    <w:rsid w:val="003F1701"/>
    <w:rsid w:val="003F22C6"/>
    <w:rsid w:val="003F3631"/>
    <w:rsid w:val="003F73B4"/>
    <w:rsid w:val="004007E9"/>
    <w:rsid w:val="004009AC"/>
    <w:rsid w:val="00401A39"/>
    <w:rsid w:val="00411370"/>
    <w:rsid w:val="004262E2"/>
    <w:rsid w:val="00426A91"/>
    <w:rsid w:val="004331FD"/>
    <w:rsid w:val="00433DFD"/>
    <w:rsid w:val="0043432C"/>
    <w:rsid w:val="00436CA5"/>
    <w:rsid w:val="00436D3F"/>
    <w:rsid w:val="00444709"/>
    <w:rsid w:val="00446F39"/>
    <w:rsid w:val="00450558"/>
    <w:rsid w:val="0045160E"/>
    <w:rsid w:val="00451D26"/>
    <w:rsid w:val="0045309A"/>
    <w:rsid w:val="00455A51"/>
    <w:rsid w:val="0046135C"/>
    <w:rsid w:val="00461DCD"/>
    <w:rsid w:val="00463A7B"/>
    <w:rsid w:val="00466436"/>
    <w:rsid w:val="00466517"/>
    <w:rsid w:val="00471091"/>
    <w:rsid w:val="0047232C"/>
    <w:rsid w:val="00473016"/>
    <w:rsid w:val="0047483B"/>
    <w:rsid w:val="00474FC7"/>
    <w:rsid w:val="00480B91"/>
    <w:rsid w:val="00486423"/>
    <w:rsid w:val="00486A1F"/>
    <w:rsid w:val="0048707A"/>
    <w:rsid w:val="00490A00"/>
    <w:rsid w:val="004944D2"/>
    <w:rsid w:val="00497052"/>
    <w:rsid w:val="004973D8"/>
    <w:rsid w:val="004A0746"/>
    <w:rsid w:val="004B2B66"/>
    <w:rsid w:val="004B5169"/>
    <w:rsid w:val="004B56C7"/>
    <w:rsid w:val="004B7F77"/>
    <w:rsid w:val="004C4D9D"/>
    <w:rsid w:val="004D674D"/>
    <w:rsid w:val="004E5016"/>
    <w:rsid w:val="004E773D"/>
    <w:rsid w:val="004F040B"/>
    <w:rsid w:val="004F11B2"/>
    <w:rsid w:val="004F5315"/>
    <w:rsid w:val="004F661E"/>
    <w:rsid w:val="004F6E85"/>
    <w:rsid w:val="00500B68"/>
    <w:rsid w:val="005011CE"/>
    <w:rsid w:val="005044B3"/>
    <w:rsid w:val="005061D4"/>
    <w:rsid w:val="005072FF"/>
    <w:rsid w:val="0051666C"/>
    <w:rsid w:val="005172F9"/>
    <w:rsid w:val="00520DFF"/>
    <w:rsid w:val="00522F5E"/>
    <w:rsid w:val="00523EEC"/>
    <w:rsid w:val="005250D5"/>
    <w:rsid w:val="00526294"/>
    <w:rsid w:val="00532C74"/>
    <w:rsid w:val="005360E1"/>
    <w:rsid w:val="005417ED"/>
    <w:rsid w:val="005514B7"/>
    <w:rsid w:val="00552AEB"/>
    <w:rsid w:val="00554B38"/>
    <w:rsid w:val="00556157"/>
    <w:rsid w:val="00556647"/>
    <w:rsid w:val="00575109"/>
    <w:rsid w:val="00575CDE"/>
    <w:rsid w:val="00584F35"/>
    <w:rsid w:val="005923B7"/>
    <w:rsid w:val="00594547"/>
    <w:rsid w:val="005A0DBB"/>
    <w:rsid w:val="005A1F10"/>
    <w:rsid w:val="005A6D8B"/>
    <w:rsid w:val="005A728A"/>
    <w:rsid w:val="005B1258"/>
    <w:rsid w:val="005B6549"/>
    <w:rsid w:val="005C3847"/>
    <w:rsid w:val="005C6EBD"/>
    <w:rsid w:val="005D10DB"/>
    <w:rsid w:val="005D450F"/>
    <w:rsid w:val="005E3174"/>
    <w:rsid w:val="005E4D8F"/>
    <w:rsid w:val="005F03AD"/>
    <w:rsid w:val="005F40DB"/>
    <w:rsid w:val="005F412D"/>
    <w:rsid w:val="005F689C"/>
    <w:rsid w:val="00607769"/>
    <w:rsid w:val="00610480"/>
    <w:rsid w:val="00610D35"/>
    <w:rsid w:val="00616FDE"/>
    <w:rsid w:val="00620A96"/>
    <w:rsid w:val="00626C3F"/>
    <w:rsid w:val="0062765D"/>
    <w:rsid w:val="00640992"/>
    <w:rsid w:val="006414A7"/>
    <w:rsid w:val="00643984"/>
    <w:rsid w:val="00646062"/>
    <w:rsid w:val="00647833"/>
    <w:rsid w:val="0065772F"/>
    <w:rsid w:val="00663213"/>
    <w:rsid w:val="006679D3"/>
    <w:rsid w:val="0067081F"/>
    <w:rsid w:val="00670F49"/>
    <w:rsid w:val="006719D6"/>
    <w:rsid w:val="0067239E"/>
    <w:rsid w:val="00672B97"/>
    <w:rsid w:val="00674FC9"/>
    <w:rsid w:val="0067571E"/>
    <w:rsid w:val="0068619F"/>
    <w:rsid w:val="0069403F"/>
    <w:rsid w:val="00694392"/>
    <w:rsid w:val="00695EB8"/>
    <w:rsid w:val="0069665E"/>
    <w:rsid w:val="006A07C3"/>
    <w:rsid w:val="006A2D97"/>
    <w:rsid w:val="006A5D1E"/>
    <w:rsid w:val="006B0379"/>
    <w:rsid w:val="006B3935"/>
    <w:rsid w:val="006B4412"/>
    <w:rsid w:val="006C0F25"/>
    <w:rsid w:val="006C68CC"/>
    <w:rsid w:val="006D0A94"/>
    <w:rsid w:val="006D341E"/>
    <w:rsid w:val="006D36EF"/>
    <w:rsid w:val="006F055C"/>
    <w:rsid w:val="006F3E5C"/>
    <w:rsid w:val="0070116C"/>
    <w:rsid w:val="0070747E"/>
    <w:rsid w:val="00716D67"/>
    <w:rsid w:val="00720DE6"/>
    <w:rsid w:val="007218B6"/>
    <w:rsid w:val="00721C41"/>
    <w:rsid w:val="007273DE"/>
    <w:rsid w:val="00731320"/>
    <w:rsid w:val="007314BE"/>
    <w:rsid w:val="00731D97"/>
    <w:rsid w:val="007321A2"/>
    <w:rsid w:val="007378DC"/>
    <w:rsid w:val="00737964"/>
    <w:rsid w:val="00741ADA"/>
    <w:rsid w:val="00755A52"/>
    <w:rsid w:val="00755B00"/>
    <w:rsid w:val="00756396"/>
    <w:rsid w:val="00756567"/>
    <w:rsid w:val="0075667D"/>
    <w:rsid w:val="007576DD"/>
    <w:rsid w:val="00757FE9"/>
    <w:rsid w:val="007615AF"/>
    <w:rsid w:val="00763726"/>
    <w:rsid w:val="00774663"/>
    <w:rsid w:val="00783590"/>
    <w:rsid w:val="007861B6"/>
    <w:rsid w:val="00786CF2"/>
    <w:rsid w:val="0079001B"/>
    <w:rsid w:val="00794768"/>
    <w:rsid w:val="007A0C84"/>
    <w:rsid w:val="007A1A7B"/>
    <w:rsid w:val="007A3FF8"/>
    <w:rsid w:val="007A4073"/>
    <w:rsid w:val="007A5559"/>
    <w:rsid w:val="007A5FD2"/>
    <w:rsid w:val="007B2C9F"/>
    <w:rsid w:val="007B50CB"/>
    <w:rsid w:val="007B6F84"/>
    <w:rsid w:val="007B6FF3"/>
    <w:rsid w:val="007C0F51"/>
    <w:rsid w:val="007C1BAC"/>
    <w:rsid w:val="007C32D3"/>
    <w:rsid w:val="007C607F"/>
    <w:rsid w:val="007D2F0F"/>
    <w:rsid w:val="007D2F93"/>
    <w:rsid w:val="007D5720"/>
    <w:rsid w:val="007D6A05"/>
    <w:rsid w:val="007E0817"/>
    <w:rsid w:val="007E387A"/>
    <w:rsid w:val="007E3CD5"/>
    <w:rsid w:val="007E3EC2"/>
    <w:rsid w:val="007E57AC"/>
    <w:rsid w:val="007F1362"/>
    <w:rsid w:val="007F326B"/>
    <w:rsid w:val="007F49FE"/>
    <w:rsid w:val="008022BB"/>
    <w:rsid w:val="00825FDC"/>
    <w:rsid w:val="00831273"/>
    <w:rsid w:val="008322B7"/>
    <w:rsid w:val="00837873"/>
    <w:rsid w:val="00837BC4"/>
    <w:rsid w:val="00850319"/>
    <w:rsid w:val="00850CD6"/>
    <w:rsid w:val="00851081"/>
    <w:rsid w:val="008569B0"/>
    <w:rsid w:val="00866153"/>
    <w:rsid w:val="008673D9"/>
    <w:rsid w:val="008718B8"/>
    <w:rsid w:val="008735ED"/>
    <w:rsid w:val="0087386E"/>
    <w:rsid w:val="00882A42"/>
    <w:rsid w:val="00884922"/>
    <w:rsid w:val="00890116"/>
    <w:rsid w:val="00891812"/>
    <w:rsid w:val="008B11DE"/>
    <w:rsid w:val="008B63D7"/>
    <w:rsid w:val="008C163E"/>
    <w:rsid w:val="008C325B"/>
    <w:rsid w:val="008C4D24"/>
    <w:rsid w:val="008D1F0B"/>
    <w:rsid w:val="008D5B55"/>
    <w:rsid w:val="008D758F"/>
    <w:rsid w:val="008E0A7B"/>
    <w:rsid w:val="008E59BF"/>
    <w:rsid w:val="008E5D72"/>
    <w:rsid w:val="008F205C"/>
    <w:rsid w:val="00902C5F"/>
    <w:rsid w:val="00906F9F"/>
    <w:rsid w:val="00910385"/>
    <w:rsid w:val="00924086"/>
    <w:rsid w:val="00926824"/>
    <w:rsid w:val="00926998"/>
    <w:rsid w:val="009317C2"/>
    <w:rsid w:val="009330DF"/>
    <w:rsid w:val="0093328F"/>
    <w:rsid w:val="00933CAC"/>
    <w:rsid w:val="009357D5"/>
    <w:rsid w:val="00940517"/>
    <w:rsid w:val="00940CE1"/>
    <w:rsid w:val="00940F05"/>
    <w:rsid w:val="00942D5F"/>
    <w:rsid w:val="00942ED2"/>
    <w:rsid w:val="009438B0"/>
    <w:rsid w:val="0094411F"/>
    <w:rsid w:val="00956B3E"/>
    <w:rsid w:val="009575AB"/>
    <w:rsid w:val="00963700"/>
    <w:rsid w:val="0097242D"/>
    <w:rsid w:val="00972E44"/>
    <w:rsid w:val="00976B15"/>
    <w:rsid w:val="00980F14"/>
    <w:rsid w:val="0098289F"/>
    <w:rsid w:val="009944DC"/>
    <w:rsid w:val="00994B4A"/>
    <w:rsid w:val="00996A37"/>
    <w:rsid w:val="00997DE7"/>
    <w:rsid w:val="009A228A"/>
    <w:rsid w:val="009A47F1"/>
    <w:rsid w:val="009A4B13"/>
    <w:rsid w:val="009A7192"/>
    <w:rsid w:val="009B2395"/>
    <w:rsid w:val="009B39CB"/>
    <w:rsid w:val="009B7C13"/>
    <w:rsid w:val="009C2211"/>
    <w:rsid w:val="009C3B50"/>
    <w:rsid w:val="009C4EF5"/>
    <w:rsid w:val="009D066C"/>
    <w:rsid w:val="009D6E91"/>
    <w:rsid w:val="009E1B5A"/>
    <w:rsid w:val="009E50EF"/>
    <w:rsid w:val="009E6537"/>
    <w:rsid w:val="009E7A32"/>
    <w:rsid w:val="009F0151"/>
    <w:rsid w:val="009F6FD2"/>
    <w:rsid w:val="00A0037A"/>
    <w:rsid w:val="00A107AE"/>
    <w:rsid w:val="00A12B12"/>
    <w:rsid w:val="00A23EF7"/>
    <w:rsid w:val="00A32516"/>
    <w:rsid w:val="00A405FC"/>
    <w:rsid w:val="00A43345"/>
    <w:rsid w:val="00A46C90"/>
    <w:rsid w:val="00A64316"/>
    <w:rsid w:val="00A64BD2"/>
    <w:rsid w:val="00A65B3D"/>
    <w:rsid w:val="00A759B3"/>
    <w:rsid w:val="00A814B0"/>
    <w:rsid w:val="00A83772"/>
    <w:rsid w:val="00A91275"/>
    <w:rsid w:val="00A91A5F"/>
    <w:rsid w:val="00A932B1"/>
    <w:rsid w:val="00A97A7C"/>
    <w:rsid w:val="00AA0E2C"/>
    <w:rsid w:val="00AA780A"/>
    <w:rsid w:val="00AB1EBD"/>
    <w:rsid w:val="00AB3881"/>
    <w:rsid w:val="00AB5269"/>
    <w:rsid w:val="00AB5671"/>
    <w:rsid w:val="00AB6EE3"/>
    <w:rsid w:val="00AC1E3E"/>
    <w:rsid w:val="00AC38C8"/>
    <w:rsid w:val="00AE29D5"/>
    <w:rsid w:val="00AE35B7"/>
    <w:rsid w:val="00AE54BE"/>
    <w:rsid w:val="00AE6CA8"/>
    <w:rsid w:val="00AE6FAD"/>
    <w:rsid w:val="00AF1BBE"/>
    <w:rsid w:val="00AF2788"/>
    <w:rsid w:val="00AF400A"/>
    <w:rsid w:val="00B00285"/>
    <w:rsid w:val="00B04E25"/>
    <w:rsid w:val="00B0544E"/>
    <w:rsid w:val="00B07C63"/>
    <w:rsid w:val="00B11366"/>
    <w:rsid w:val="00B13536"/>
    <w:rsid w:val="00B159AB"/>
    <w:rsid w:val="00B248C6"/>
    <w:rsid w:val="00B44199"/>
    <w:rsid w:val="00B507F2"/>
    <w:rsid w:val="00B51BF6"/>
    <w:rsid w:val="00B62DA1"/>
    <w:rsid w:val="00B65041"/>
    <w:rsid w:val="00B66C77"/>
    <w:rsid w:val="00B672CF"/>
    <w:rsid w:val="00B707C6"/>
    <w:rsid w:val="00B70EFA"/>
    <w:rsid w:val="00B72CDC"/>
    <w:rsid w:val="00B745B0"/>
    <w:rsid w:val="00B75CEE"/>
    <w:rsid w:val="00B76653"/>
    <w:rsid w:val="00B80A8C"/>
    <w:rsid w:val="00B81081"/>
    <w:rsid w:val="00B936F2"/>
    <w:rsid w:val="00BB55B9"/>
    <w:rsid w:val="00BC3853"/>
    <w:rsid w:val="00BC6A5B"/>
    <w:rsid w:val="00BD210A"/>
    <w:rsid w:val="00BD2814"/>
    <w:rsid w:val="00BD6484"/>
    <w:rsid w:val="00BD65A7"/>
    <w:rsid w:val="00BE2BC1"/>
    <w:rsid w:val="00BE3D84"/>
    <w:rsid w:val="00BE5975"/>
    <w:rsid w:val="00BF2133"/>
    <w:rsid w:val="00BF35B4"/>
    <w:rsid w:val="00BF5580"/>
    <w:rsid w:val="00BF5AC7"/>
    <w:rsid w:val="00BF60FE"/>
    <w:rsid w:val="00BF661A"/>
    <w:rsid w:val="00BF71D7"/>
    <w:rsid w:val="00C00004"/>
    <w:rsid w:val="00C03D72"/>
    <w:rsid w:val="00C049CF"/>
    <w:rsid w:val="00C06EC8"/>
    <w:rsid w:val="00C12975"/>
    <w:rsid w:val="00C169AA"/>
    <w:rsid w:val="00C17D81"/>
    <w:rsid w:val="00C21B5F"/>
    <w:rsid w:val="00C234F2"/>
    <w:rsid w:val="00C236CF"/>
    <w:rsid w:val="00C23E59"/>
    <w:rsid w:val="00C2576A"/>
    <w:rsid w:val="00C25BD9"/>
    <w:rsid w:val="00C2691D"/>
    <w:rsid w:val="00C344B5"/>
    <w:rsid w:val="00C35A58"/>
    <w:rsid w:val="00C36C16"/>
    <w:rsid w:val="00C37E5F"/>
    <w:rsid w:val="00C558DE"/>
    <w:rsid w:val="00C6324A"/>
    <w:rsid w:val="00C6436E"/>
    <w:rsid w:val="00C663C7"/>
    <w:rsid w:val="00C8305B"/>
    <w:rsid w:val="00C87B4E"/>
    <w:rsid w:val="00C87DAF"/>
    <w:rsid w:val="00C90A50"/>
    <w:rsid w:val="00C931F8"/>
    <w:rsid w:val="00CA0453"/>
    <w:rsid w:val="00CA0464"/>
    <w:rsid w:val="00CA5967"/>
    <w:rsid w:val="00CA77E6"/>
    <w:rsid w:val="00CB0E0E"/>
    <w:rsid w:val="00CB4339"/>
    <w:rsid w:val="00CB4550"/>
    <w:rsid w:val="00CC20A3"/>
    <w:rsid w:val="00CC41EA"/>
    <w:rsid w:val="00CC5228"/>
    <w:rsid w:val="00CD22EE"/>
    <w:rsid w:val="00CD68BE"/>
    <w:rsid w:val="00CF0B54"/>
    <w:rsid w:val="00CF1C0F"/>
    <w:rsid w:val="00CF75E4"/>
    <w:rsid w:val="00D07E53"/>
    <w:rsid w:val="00D13952"/>
    <w:rsid w:val="00D14A5F"/>
    <w:rsid w:val="00D154DA"/>
    <w:rsid w:val="00D169B4"/>
    <w:rsid w:val="00D26886"/>
    <w:rsid w:val="00D33F5B"/>
    <w:rsid w:val="00D40C82"/>
    <w:rsid w:val="00D40FE5"/>
    <w:rsid w:val="00D44A84"/>
    <w:rsid w:val="00D47EAF"/>
    <w:rsid w:val="00D53829"/>
    <w:rsid w:val="00D53A64"/>
    <w:rsid w:val="00D567C7"/>
    <w:rsid w:val="00D5748E"/>
    <w:rsid w:val="00D57916"/>
    <w:rsid w:val="00D63CEB"/>
    <w:rsid w:val="00D67A65"/>
    <w:rsid w:val="00D70DA0"/>
    <w:rsid w:val="00D71985"/>
    <w:rsid w:val="00D7414F"/>
    <w:rsid w:val="00D75754"/>
    <w:rsid w:val="00D75AA9"/>
    <w:rsid w:val="00D76C74"/>
    <w:rsid w:val="00D80764"/>
    <w:rsid w:val="00D83476"/>
    <w:rsid w:val="00D95083"/>
    <w:rsid w:val="00DA0CBA"/>
    <w:rsid w:val="00DA4C11"/>
    <w:rsid w:val="00DA56BF"/>
    <w:rsid w:val="00DB17FF"/>
    <w:rsid w:val="00DB27CA"/>
    <w:rsid w:val="00DC11EF"/>
    <w:rsid w:val="00DC42A9"/>
    <w:rsid w:val="00DC64BD"/>
    <w:rsid w:val="00DC7301"/>
    <w:rsid w:val="00DD2C39"/>
    <w:rsid w:val="00DD40B8"/>
    <w:rsid w:val="00DE0080"/>
    <w:rsid w:val="00DE3ABB"/>
    <w:rsid w:val="00DE46EF"/>
    <w:rsid w:val="00E018EA"/>
    <w:rsid w:val="00E01F12"/>
    <w:rsid w:val="00E04554"/>
    <w:rsid w:val="00E04793"/>
    <w:rsid w:val="00E04BC5"/>
    <w:rsid w:val="00E05117"/>
    <w:rsid w:val="00E0687C"/>
    <w:rsid w:val="00E06F02"/>
    <w:rsid w:val="00E079E6"/>
    <w:rsid w:val="00E100B2"/>
    <w:rsid w:val="00E20942"/>
    <w:rsid w:val="00E24422"/>
    <w:rsid w:val="00E25627"/>
    <w:rsid w:val="00E26FD3"/>
    <w:rsid w:val="00E27C37"/>
    <w:rsid w:val="00E31D07"/>
    <w:rsid w:val="00E37403"/>
    <w:rsid w:val="00E37861"/>
    <w:rsid w:val="00E37A8C"/>
    <w:rsid w:val="00E461A5"/>
    <w:rsid w:val="00E56106"/>
    <w:rsid w:val="00E618FA"/>
    <w:rsid w:val="00E62AC1"/>
    <w:rsid w:val="00E64E0B"/>
    <w:rsid w:val="00E65F84"/>
    <w:rsid w:val="00E664B6"/>
    <w:rsid w:val="00E669EB"/>
    <w:rsid w:val="00E716D5"/>
    <w:rsid w:val="00E76211"/>
    <w:rsid w:val="00E82FF8"/>
    <w:rsid w:val="00E8517A"/>
    <w:rsid w:val="00E86C5D"/>
    <w:rsid w:val="00E92D21"/>
    <w:rsid w:val="00E96696"/>
    <w:rsid w:val="00EA26B3"/>
    <w:rsid w:val="00EB0474"/>
    <w:rsid w:val="00EB5379"/>
    <w:rsid w:val="00EC0FAA"/>
    <w:rsid w:val="00EC3D98"/>
    <w:rsid w:val="00ED310A"/>
    <w:rsid w:val="00ED7F1A"/>
    <w:rsid w:val="00EE046F"/>
    <w:rsid w:val="00EE13C6"/>
    <w:rsid w:val="00EF0957"/>
    <w:rsid w:val="00F001A7"/>
    <w:rsid w:val="00F00986"/>
    <w:rsid w:val="00F076E8"/>
    <w:rsid w:val="00F135B9"/>
    <w:rsid w:val="00F161E9"/>
    <w:rsid w:val="00F174C8"/>
    <w:rsid w:val="00F23C89"/>
    <w:rsid w:val="00F252F3"/>
    <w:rsid w:val="00F255F6"/>
    <w:rsid w:val="00F309F5"/>
    <w:rsid w:val="00F30FB2"/>
    <w:rsid w:val="00F46361"/>
    <w:rsid w:val="00F46757"/>
    <w:rsid w:val="00F46FC2"/>
    <w:rsid w:val="00F53493"/>
    <w:rsid w:val="00F672A9"/>
    <w:rsid w:val="00F705A3"/>
    <w:rsid w:val="00F72868"/>
    <w:rsid w:val="00F77115"/>
    <w:rsid w:val="00F825FD"/>
    <w:rsid w:val="00F8394D"/>
    <w:rsid w:val="00F84CD0"/>
    <w:rsid w:val="00F861DA"/>
    <w:rsid w:val="00F96855"/>
    <w:rsid w:val="00FA0F1D"/>
    <w:rsid w:val="00FA13AD"/>
    <w:rsid w:val="00FB153D"/>
    <w:rsid w:val="00FB183E"/>
    <w:rsid w:val="00FB2F2E"/>
    <w:rsid w:val="00FC08C7"/>
    <w:rsid w:val="00FC1416"/>
    <w:rsid w:val="00FC1946"/>
    <w:rsid w:val="00FC4A20"/>
    <w:rsid w:val="00FC54B6"/>
    <w:rsid w:val="00FC7D14"/>
    <w:rsid w:val="00FD1504"/>
    <w:rsid w:val="00FD15CC"/>
    <w:rsid w:val="00FD40DF"/>
    <w:rsid w:val="00FD4E5D"/>
    <w:rsid w:val="00FD5D18"/>
    <w:rsid w:val="00FF2D30"/>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4F53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FD4E5D"/>
    <w:pPr>
      <w:ind w:left="720"/>
      <w:contextualSpacing/>
    </w:pPr>
  </w:style>
  <w:style w:type="character" w:styleId="FollowedHyperlink">
    <w:name w:val="FollowedHyperlink"/>
    <w:basedOn w:val="DefaultParagraphFont"/>
    <w:uiPriority w:val="99"/>
    <w:semiHidden/>
    <w:unhideWhenUsed/>
    <w:rsid w:val="00584F35"/>
    <w:rPr>
      <w:color w:val="FF00FF" w:themeColor="followedHyperlink"/>
      <w:u w:val="single"/>
    </w:rPr>
  </w:style>
  <w:style w:type="paragraph" w:styleId="NormalWeb">
    <w:name w:val="Normal (Web)"/>
    <w:basedOn w:val="Normal"/>
    <w:uiPriority w:val="99"/>
    <w:unhideWhenUsed/>
    <w:rsid w:val="009575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unhideWhenUsed/>
    <w:rsid w:val="004F661E"/>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4F661E"/>
    <w:rPr>
      <w:lang w:val="en-US" w:eastAsia="en-US"/>
    </w:rPr>
  </w:style>
  <w:style w:type="character" w:styleId="FootnoteReference">
    <w:name w:val="footnote reference"/>
    <w:aliases w:val="fr"/>
    <w:basedOn w:val="DefaultParagraphFont"/>
    <w:uiPriority w:val="99"/>
    <w:unhideWhenUsed/>
    <w:rsid w:val="004F661E"/>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locked/>
    <w:rsid w:val="007B6FF3"/>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9E6537"/>
    <w:pPr>
      <w:pBdr>
        <w:top w:val="nil"/>
        <w:left w:val="nil"/>
        <w:bottom w:val="nil"/>
        <w:right w:val="nil"/>
        <w:between w:val="nil"/>
        <w:bar w:val="nil"/>
      </w:pBdr>
    </w:pPr>
    <w:rPr>
      <w:rFonts w:eastAsia="Arial Unicode MS"/>
      <w:b/>
      <w:bCs/>
      <w:bdr w:val="nil"/>
      <w:lang w:val="en-US" w:eastAsia="en-US"/>
    </w:rPr>
  </w:style>
  <w:style w:type="character" w:customStyle="1" w:styleId="CommentSubjectChar">
    <w:name w:val="Comment Subject Char"/>
    <w:basedOn w:val="CommentTextChar"/>
    <w:link w:val="CommentSubject"/>
    <w:uiPriority w:val="99"/>
    <w:semiHidden/>
    <w:rsid w:val="009E6537"/>
    <w:rPr>
      <w:rFonts w:eastAsia="Times New Roman"/>
      <w:b/>
      <w:bCs/>
      <w:bdr w:val="none" w:sz="0" w:space="0" w:color="auto"/>
      <w:lang w:val="en-US" w:eastAsia="en-US"/>
    </w:rPr>
  </w:style>
  <w:style w:type="character" w:customStyle="1" w:styleId="ui-provider">
    <w:name w:val="ui-provider"/>
    <w:basedOn w:val="DefaultParagraphFont"/>
    <w:rsid w:val="002329F0"/>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996A3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996A37"/>
    <w:rPr>
      <w:rFonts w:eastAsia="Times New Roman"/>
      <w:sz w:val="24"/>
      <w:bdr w:val="none" w:sz="0" w:space="0" w:color="auto"/>
      <w:lang w:eastAsia="en-US"/>
    </w:rPr>
  </w:style>
  <w:style w:type="paragraph" w:styleId="NoSpacing">
    <w:name w:val="No Spacing"/>
    <w:uiPriority w:val="1"/>
    <w:qFormat/>
    <w:rsid w:val="00755A5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0016">
      <w:bodyDiv w:val="1"/>
      <w:marLeft w:val="0"/>
      <w:marRight w:val="0"/>
      <w:marTop w:val="0"/>
      <w:marBottom w:val="0"/>
      <w:divBdr>
        <w:top w:val="none" w:sz="0" w:space="0" w:color="auto"/>
        <w:left w:val="none" w:sz="0" w:space="0" w:color="auto"/>
        <w:bottom w:val="none" w:sz="0" w:space="0" w:color="auto"/>
        <w:right w:val="none" w:sz="0" w:space="0" w:color="auto"/>
      </w:divBdr>
    </w:div>
    <w:div w:id="818503033">
      <w:bodyDiv w:val="1"/>
      <w:marLeft w:val="0"/>
      <w:marRight w:val="0"/>
      <w:marTop w:val="0"/>
      <w:marBottom w:val="0"/>
      <w:divBdr>
        <w:top w:val="none" w:sz="0" w:space="0" w:color="auto"/>
        <w:left w:val="none" w:sz="0" w:space="0" w:color="auto"/>
        <w:bottom w:val="none" w:sz="0" w:space="0" w:color="auto"/>
        <w:right w:val="none" w:sz="0" w:space="0" w:color="auto"/>
      </w:divBdr>
    </w:div>
    <w:div w:id="92661768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38318946">
      <w:bodyDiv w:val="1"/>
      <w:marLeft w:val="0"/>
      <w:marRight w:val="0"/>
      <w:marTop w:val="0"/>
      <w:marBottom w:val="0"/>
      <w:divBdr>
        <w:top w:val="none" w:sz="0" w:space="0" w:color="auto"/>
        <w:left w:val="none" w:sz="0" w:space="0" w:color="auto"/>
        <w:bottom w:val="none" w:sz="0" w:space="0" w:color="auto"/>
        <w:right w:val="none" w:sz="0" w:space="0" w:color="auto"/>
      </w:divBdr>
    </w:div>
    <w:div w:id="186983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4" ma:contentTypeDescription="Create a new document." ma:contentTypeScope="" ma:versionID="ac1c2f99a364873caaf755198337be5b">
  <xsd:schema xmlns:xsd="http://www.w3.org/2001/XMLSchema" xmlns:xs="http://www.w3.org/2001/XMLSchema" xmlns:p="http://schemas.microsoft.com/office/2006/metadata/properties" xmlns:ns2="b7e8c949-465b-462b-95a9-dd7d227b42dc" targetNamespace="http://schemas.microsoft.com/office/2006/metadata/properties" ma:root="true" ma:fieldsID="f06214e76ec8420d3a499d6f78945b3d"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2.xml><?xml version="1.0" encoding="utf-8"?>
<ds:datastoreItem xmlns:ds="http://schemas.openxmlformats.org/officeDocument/2006/customXml" ds:itemID="{C2645BC9-3A0C-476F-9345-EE630D9B84AD}">
  <ds:schemaRefs>
    <ds:schemaRef ds:uri="http://schemas.openxmlformats.org/officeDocument/2006/bibliography"/>
  </ds:schemaRefs>
</ds:datastoreItem>
</file>

<file path=customXml/itemProps3.xml><?xml version="1.0" encoding="utf-8"?>
<ds:datastoreItem xmlns:ds="http://schemas.openxmlformats.org/officeDocument/2006/customXml" ds:itemID="{668CCE4A-5E90-4119-A967-9142540F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7649</Words>
  <Characters>4360</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Vytautė Janušauskienė</dc:creator>
  <cp:lastModifiedBy>Antanas Narbutas</cp:lastModifiedBy>
  <cp:revision>14</cp:revision>
  <cp:lastPrinted>2024-07-09T11:43:00Z</cp:lastPrinted>
  <dcterms:created xsi:type="dcterms:W3CDTF">2026-05-18T06:30:00Z</dcterms:created>
  <dcterms:modified xsi:type="dcterms:W3CDTF">2026-05-18T06:33:00Z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ies>
</file>