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5E56DD28" w14:textId="5DA5B0DB" w:rsidR="00975621"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F7610C" w:rsidRPr="00F7610C">
        <w:rPr>
          <w:rFonts w:ascii="Times New Roman" w:hAnsi="Times New Roman" w:cs="Times New Roman"/>
          <w:b/>
          <w:bCs/>
          <w:sz w:val="24"/>
          <w:szCs w:val="24"/>
        </w:rPr>
        <w:t xml:space="preserve">REDHAT LICENCIJŲ </w:t>
      </w:r>
      <w:r w:rsidR="008626CC">
        <w:rPr>
          <w:rFonts w:ascii="Times New Roman" w:hAnsi="Times New Roman" w:cs="Times New Roman"/>
          <w:b/>
          <w:bCs/>
          <w:sz w:val="24"/>
          <w:szCs w:val="24"/>
        </w:rPr>
        <w:t>NUOMOS IR PLAIKYMO</w:t>
      </w:r>
    </w:p>
    <w:p w14:paraId="1D50C3AB" w14:textId="6DAB43D9" w:rsidR="004872EB" w:rsidRPr="00C94078" w:rsidRDefault="00C261EE"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35F87B4B" w14:textId="5A340263" w:rsidR="00C77CD4" w:rsidRPr="00C77CD4" w:rsidRDefault="00C77CD4" w:rsidP="00C77CD4">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Viešoji įstaiga CPO LT (toliau – CPO LT) 202</w:t>
      </w:r>
      <w:r w:rsidR="008626CC">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bookmarkStart w:id="1" w:name="_Hlk157086851"/>
      <w:r w:rsidR="00136C5B" w:rsidRPr="00136C5B">
        <w:rPr>
          <w:rFonts w:ascii="Times New Roman" w:eastAsia="Calibri" w:hAnsi="Times New Roman" w:cs="Times New Roman"/>
          <w:b/>
          <w:bCs/>
          <w:color w:val="000000"/>
          <w:sz w:val="24"/>
          <w:szCs w:val="24"/>
        </w:rPr>
        <w:t xml:space="preserve">REDHAT </w:t>
      </w:r>
      <w:r w:rsidR="00136C5B">
        <w:rPr>
          <w:rFonts w:ascii="Times New Roman" w:eastAsia="Calibri" w:hAnsi="Times New Roman" w:cs="Times New Roman"/>
          <w:b/>
          <w:bCs/>
          <w:color w:val="000000"/>
          <w:sz w:val="24"/>
          <w:szCs w:val="24"/>
        </w:rPr>
        <w:t xml:space="preserve">licencijų </w:t>
      </w:r>
      <w:r w:rsidR="008626CC">
        <w:rPr>
          <w:rFonts w:ascii="Times New Roman" w:eastAsia="Calibri" w:hAnsi="Times New Roman" w:cs="Times New Roman"/>
          <w:b/>
          <w:bCs/>
          <w:color w:val="000000"/>
          <w:sz w:val="24"/>
          <w:szCs w:val="24"/>
        </w:rPr>
        <w:t>nuomos ir palaikymo</w:t>
      </w:r>
      <w:r w:rsidRPr="00C77CD4">
        <w:rPr>
          <w:rFonts w:ascii="Times New Roman" w:eastAsia="TimesNewRomanPS-BoldMT" w:hAnsi="Times New Roman" w:cs="Times New Roman"/>
          <w:b/>
          <w:bCs/>
          <w:sz w:val="24"/>
          <w:szCs w:val="24"/>
        </w:rPr>
        <w:t xml:space="preserve"> </w:t>
      </w:r>
      <w:bookmarkEnd w:id="1"/>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Pirkimas bus vykdomas atviro (tarptautinio) konkurso būdu. Pirkimas skaidomas į dvi dalis:</w:t>
      </w:r>
    </w:p>
    <w:p w14:paraId="2DAC4698" w14:textId="77777777" w:rsidR="008626CC" w:rsidRPr="008C6132" w:rsidRDefault="008626CC" w:rsidP="008626CC">
      <w:pPr>
        <w:spacing w:after="0" w:line="240" w:lineRule="auto"/>
        <w:ind w:left="2410"/>
        <w:jc w:val="both"/>
        <w:rPr>
          <w:rFonts w:ascii="Times New Roman" w:hAnsi="Times New Roman" w:cs="Times New Roman"/>
          <w:sz w:val="24"/>
          <w:szCs w:val="24"/>
          <w:lang w:val="en-US"/>
        </w:rPr>
      </w:pPr>
      <w:r w:rsidRPr="008C6132">
        <w:rPr>
          <w:rFonts w:ascii="Times New Roman" w:hAnsi="Times New Roman" w:cs="Times New Roman"/>
          <w:sz w:val="24"/>
          <w:szCs w:val="24"/>
        </w:rPr>
        <w:t>1.</w:t>
      </w:r>
      <w:r>
        <w:rPr>
          <w:rFonts w:ascii="Times New Roman" w:hAnsi="Times New Roman" w:cs="Times New Roman"/>
          <w:sz w:val="24"/>
          <w:szCs w:val="24"/>
        </w:rPr>
        <w:t xml:space="preserve"> </w:t>
      </w:r>
      <w:r w:rsidRPr="008C6132">
        <w:rPr>
          <w:rFonts w:ascii="Times New Roman" w:hAnsi="Times New Roman" w:cs="Times New Roman"/>
          <w:sz w:val="24"/>
          <w:szCs w:val="24"/>
        </w:rPr>
        <w:t>RedHat</w:t>
      </w:r>
      <w:r>
        <w:rPr>
          <w:rFonts w:ascii="Times New Roman" w:hAnsi="Times New Roman" w:cs="Times New Roman"/>
          <w:sz w:val="24"/>
          <w:szCs w:val="24"/>
        </w:rPr>
        <w:t xml:space="preserve"> </w:t>
      </w:r>
      <w:r w:rsidRPr="008C6132">
        <w:rPr>
          <w:rFonts w:ascii="Times New Roman" w:hAnsi="Times New Roman" w:cs="Times New Roman"/>
          <w:sz w:val="24"/>
          <w:szCs w:val="24"/>
        </w:rPr>
        <w:t>Linux</w:t>
      </w:r>
      <w:r>
        <w:rPr>
          <w:rFonts w:ascii="Times New Roman" w:hAnsi="Times New Roman" w:cs="Times New Roman"/>
          <w:sz w:val="24"/>
          <w:szCs w:val="24"/>
        </w:rPr>
        <w:t xml:space="preserve"> </w:t>
      </w:r>
      <w:r w:rsidRPr="008C6132">
        <w:rPr>
          <w:rFonts w:ascii="Times New Roman" w:hAnsi="Times New Roman" w:cs="Times New Roman"/>
          <w:sz w:val="24"/>
          <w:szCs w:val="24"/>
        </w:rPr>
        <w:t>licencijų</w:t>
      </w:r>
      <w:r>
        <w:rPr>
          <w:rFonts w:ascii="Times New Roman" w:hAnsi="Times New Roman" w:cs="Times New Roman"/>
          <w:sz w:val="24"/>
          <w:szCs w:val="24"/>
        </w:rPr>
        <w:t xml:space="preserve"> </w:t>
      </w:r>
      <w:r w:rsidRPr="008C6132">
        <w:rPr>
          <w:rFonts w:ascii="Times New Roman" w:hAnsi="Times New Roman" w:cs="Times New Roman"/>
          <w:sz w:val="24"/>
          <w:szCs w:val="24"/>
        </w:rPr>
        <w:t>nuoma</w:t>
      </w:r>
      <w:r>
        <w:rPr>
          <w:rFonts w:ascii="Times New Roman" w:hAnsi="Times New Roman" w:cs="Times New Roman"/>
          <w:sz w:val="24"/>
          <w:szCs w:val="24"/>
        </w:rPr>
        <w:t xml:space="preserve"> </w:t>
      </w:r>
      <w:r w:rsidRPr="008C6132">
        <w:rPr>
          <w:rFonts w:ascii="Times New Roman" w:hAnsi="Times New Roman" w:cs="Times New Roman"/>
          <w:sz w:val="24"/>
          <w:szCs w:val="24"/>
        </w:rPr>
        <w:t>ir</w:t>
      </w:r>
      <w:r>
        <w:rPr>
          <w:rFonts w:ascii="Times New Roman" w:hAnsi="Times New Roman" w:cs="Times New Roman"/>
          <w:sz w:val="24"/>
          <w:szCs w:val="24"/>
        </w:rPr>
        <w:t xml:space="preserve"> </w:t>
      </w:r>
      <w:r w:rsidRPr="008C6132">
        <w:rPr>
          <w:rFonts w:ascii="Times New Roman" w:hAnsi="Times New Roman" w:cs="Times New Roman"/>
          <w:sz w:val="24"/>
          <w:szCs w:val="24"/>
        </w:rPr>
        <w:t>palaikymas,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14:paraId="451CFCC6" w14:textId="77777777" w:rsidR="008626CC" w:rsidRPr="008C6132" w:rsidRDefault="008626CC" w:rsidP="008626CC">
      <w:pPr>
        <w:spacing w:after="0" w:line="240" w:lineRule="auto"/>
        <w:ind w:left="2410"/>
        <w:jc w:val="both"/>
        <w:rPr>
          <w:rFonts w:ascii="Times New Roman" w:hAnsi="Times New Roman" w:cs="Times New Roman"/>
          <w:sz w:val="24"/>
          <w:szCs w:val="24"/>
          <w:lang w:val="en-US"/>
        </w:rPr>
      </w:pPr>
      <w:r w:rsidRPr="008C6132">
        <w:rPr>
          <w:rFonts w:ascii="Times New Roman" w:hAnsi="Times New Roman" w:cs="Times New Roman"/>
          <w:sz w:val="24"/>
          <w:szCs w:val="24"/>
        </w:rPr>
        <w:t>2.</w:t>
      </w:r>
      <w:r>
        <w:rPr>
          <w:rFonts w:ascii="Times New Roman" w:hAnsi="Times New Roman" w:cs="Times New Roman"/>
          <w:sz w:val="24"/>
          <w:szCs w:val="24"/>
        </w:rPr>
        <w:t xml:space="preserve"> </w:t>
      </w:r>
      <w:r w:rsidRPr="008C6132">
        <w:rPr>
          <w:rFonts w:ascii="Times New Roman" w:hAnsi="Times New Roman" w:cs="Times New Roman"/>
          <w:sz w:val="24"/>
          <w:szCs w:val="24"/>
        </w:rPr>
        <w:t>RedHat</w:t>
      </w:r>
      <w:r>
        <w:rPr>
          <w:rFonts w:ascii="Times New Roman" w:hAnsi="Times New Roman" w:cs="Times New Roman"/>
          <w:sz w:val="24"/>
          <w:szCs w:val="24"/>
        </w:rPr>
        <w:t xml:space="preserve"> </w:t>
      </w:r>
      <w:r w:rsidRPr="008C6132">
        <w:rPr>
          <w:rFonts w:ascii="Times New Roman" w:hAnsi="Times New Roman" w:cs="Times New Roman"/>
          <w:sz w:val="24"/>
          <w:szCs w:val="24"/>
        </w:rPr>
        <w:t>Openshift</w:t>
      </w:r>
      <w:r>
        <w:rPr>
          <w:rFonts w:ascii="Times New Roman" w:hAnsi="Times New Roman" w:cs="Times New Roman"/>
          <w:sz w:val="24"/>
          <w:szCs w:val="24"/>
        </w:rPr>
        <w:t xml:space="preserve"> </w:t>
      </w:r>
      <w:r w:rsidRPr="008C6132">
        <w:rPr>
          <w:rFonts w:ascii="Times New Roman" w:hAnsi="Times New Roman" w:cs="Times New Roman"/>
          <w:sz w:val="24"/>
          <w:szCs w:val="24"/>
        </w:rPr>
        <w:t>licencijų</w:t>
      </w:r>
      <w:r>
        <w:rPr>
          <w:rFonts w:ascii="Times New Roman" w:hAnsi="Times New Roman" w:cs="Times New Roman"/>
          <w:sz w:val="24"/>
          <w:szCs w:val="24"/>
        </w:rPr>
        <w:t xml:space="preserve"> </w:t>
      </w:r>
      <w:r w:rsidRPr="008C6132">
        <w:rPr>
          <w:rFonts w:ascii="Times New Roman" w:hAnsi="Times New Roman" w:cs="Times New Roman"/>
          <w:sz w:val="24"/>
          <w:szCs w:val="24"/>
        </w:rPr>
        <w:t>nuoma</w:t>
      </w:r>
      <w:r>
        <w:rPr>
          <w:rFonts w:ascii="Times New Roman" w:hAnsi="Times New Roman" w:cs="Times New Roman"/>
          <w:sz w:val="24"/>
          <w:szCs w:val="24"/>
        </w:rPr>
        <w:t xml:space="preserve"> </w:t>
      </w:r>
      <w:r w:rsidRPr="008C6132">
        <w:rPr>
          <w:rFonts w:ascii="Times New Roman" w:hAnsi="Times New Roman" w:cs="Times New Roman"/>
          <w:sz w:val="24"/>
          <w:szCs w:val="24"/>
        </w:rPr>
        <w:t>ir</w:t>
      </w:r>
      <w:r>
        <w:rPr>
          <w:rFonts w:ascii="Times New Roman" w:hAnsi="Times New Roman" w:cs="Times New Roman"/>
          <w:sz w:val="24"/>
          <w:szCs w:val="24"/>
        </w:rPr>
        <w:t xml:space="preserve"> </w:t>
      </w:r>
      <w:r w:rsidRPr="008C6132">
        <w:rPr>
          <w:rFonts w:ascii="Times New Roman" w:hAnsi="Times New Roman" w:cs="Times New Roman"/>
          <w:sz w:val="24"/>
          <w:szCs w:val="24"/>
        </w:rPr>
        <w:t>palaikymas</w:t>
      </w:r>
      <w:r>
        <w:rPr>
          <w:rFonts w:ascii="Times New Roman" w:hAnsi="Times New Roman" w:cs="Times New Roman"/>
          <w:sz w:val="24"/>
          <w:szCs w:val="24"/>
        </w:rPr>
        <w:t>.</w:t>
      </w:r>
    </w:p>
    <w:p w14:paraId="041A23AE" w14:textId="77777777" w:rsidR="008626CC" w:rsidRDefault="008626CC" w:rsidP="008626CC">
      <w:pPr>
        <w:spacing w:after="0" w:line="240" w:lineRule="auto"/>
        <w:jc w:val="both"/>
        <w:rPr>
          <w:rFonts w:ascii="Times New Roman" w:hAnsi="Times New Roman" w:cs="Times New Roman"/>
          <w:sz w:val="24"/>
          <w:szCs w:val="24"/>
        </w:rPr>
      </w:pPr>
    </w:p>
    <w:p w14:paraId="0CB29142" w14:textId="77777777"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Calibri" w:hAnsi="Times New Roman" w:cs="Times New Roman"/>
          <w:b/>
          <w:bCs/>
          <w:color w:val="000000" w:themeColor="text1"/>
          <w:sz w:val="24"/>
          <w:szCs w:val="24"/>
        </w:rPr>
        <w:t>Rinkos konsultacijos</w:t>
      </w:r>
      <w:r w:rsidRPr="00C77CD4">
        <w:rPr>
          <w:rFonts w:ascii="Times New Roman" w:eastAsia="Times New Roman" w:hAnsi="Times New Roman" w:cs="Times New Roman"/>
          <w:sz w:val="24"/>
          <w:szCs w:val="24"/>
        </w:rPr>
        <w:t xml:space="preserve"> </w:t>
      </w:r>
      <w:r w:rsidRPr="00C77CD4">
        <w:rPr>
          <w:rFonts w:ascii="Times New Roman" w:eastAsia="Times New Roman" w:hAnsi="Times New Roman" w:cs="Times New Roman"/>
          <w:b/>
          <w:bCs/>
          <w:sz w:val="24"/>
          <w:szCs w:val="24"/>
        </w:rPr>
        <w:t xml:space="preserve">tikslas </w:t>
      </w:r>
      <w:r w:rsidRPr="00C77CD4">
        <w:rPr>
          <w:rFonts w:ascii="Times New Roman" w:eastAsia="Times New Roman" w:hAnsi="Times New Roman" w:cs="Times New Roman"/>
          <w:sz w:val="24"/>
          <w:szCs w:val="24"/>
        </w:rPr>
        <w:t>– išanalizuoti rinką</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iCs/>
          <w:sz w:val="24"/>
          <w:szCs w:val="24"/>
        </w:rPr>
        <w:t xml:space="preserve">iki Pirkimo pradžios </w:t>
      </w:r>
      <w:r w:rsidRPr="00C77CD4">
        <w:rPr>
          <w:rFonts w:ascii="Times New Roman" w:eastAsia="Calibri" w:hAnsi="Times New Roman" w:cs="Times New Roman"/>
          <w:color w:val="000000" w:themeColor="text1"/>
          <w:sz w:val="24"/>
          <w:szCs w:val="24"/>
        </w:rPr>
        <w:t>išsiaiškinti įvairius su Pirkimo objektu susijusius klausimus</w:t>
      </w:r>
      <w:r w:rsidRPr="00C77CD4">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6921ABFF"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C77CD4">
        <w:rPr>
          <w:rFonts w:ascii="Times New Roman" w:eastAsia="Calibri" w:hAnsi="Times New Roman" w:cs="Times New Roman"/>
          <w:color w:val="000000" w:themeColor="text1"/>
          <w:sz w:val="24"/>
          <w:szCs w:val="24"/>
        </w:rPr>
        <w:t xml:space="preserve">irkimo rinkos konsultacijoje (CVP IS Nr. </w:t>
      </w:r>
      <w:r w:rsidR="004E397D" w:rsidRPr="004E397D">
        <w:rPr>
          <w:rFonts w:ascii="Times New Roman" w:eastAsia="Calibri" w:hAnsi="Times New Roman" w:cs="Times New Roman"/>
          <w:color w:val="EE0000"/>
          <w:sz w:val="24"/>
          <w:szCs w:val="24"/>
        </w:rPr>
        <w:t>7932062</w:t>
      </w:r>
      <w:r w:rsidRPr="00C77CD4">
        <w:rPr>
          <w:rFonts w:ascii="Times New Roman" w:eastAsia="Calibri" w:hAnsi="Times New Roman" w:cs="Times New Roman"/>
          <w:color w:val="000000" w:themeColor="text1"/>
          <w:sz w:val="24"/>
          <w:szCs w:val="24"/>
        </w:rPr>
        <w:t xml:space="preserve">, toliau – Konsultacija), kuri vykdoma Centrinės viešųjų pirkimų sistemos (toliau – CVP IS) priemonėmis </w:t>
      </w:r>
      <w:r w:rsidRPr="00C77CD4">
        <w:rPr>
          <w:rFonts w:ascii="Times New Roman" w:eastAsia="Times New Roman" w:hAnsi="Times New Roman" w:cs="Times New Roman"/>
          <w:sz w:val="24"/>
          <w:szCs w:val="24"/>
        </w:rPr>
        <w:t>ir pasiūlymus pateikti iki skelbime nurodytos dienos, t. y.</w:t>
      </w:r>
      <w:r w:rsidRPr="00C77CD4">
        <w:rPr>
          <w:rFonts w:ascii="Times New Roman" w:eastAsia="Calibri" w:hAnsi="Times New Roman" w:cs="Times New Roman"/>
          <w:sz w:val="24"/>
          <w:szCs w:val="24"/>
        </w:rPr>
        <w:t xml:space="preserve"> iki </w:t>
      </w:r>
      <w:r w:rsidRPr="00C77CD4">
        <w:rPr>
          <w:rFonts w:ascii="Times New Roman" w:eastAsia="Calibri" w:hAnsi="Times New Roman" w:cs="Times New Roman"/>
          <w:b/>
          <w:iCs/>
          <w:sz w:val="24"/>
          <w:szCs w:val="24"/>
        </w:rPr>
        <w:t>202</w:t>
      </w:r>
      <w:r w:rsidR="008626CC">
        <w:rPr>
          <w:rFonts w:ascii="Times New Roman" w:eastAsia="Calibri" w:hAnsi="Times New Roman" w:cs="Times New Roman"/>
          <w:b/>
          <w:iCs/>
          <w:sz w:val="24"/>
          <w:szCs w:val="24"/>
        </w:rPr>
        <w:t>6</w:t>
      </w:r>
      <w:r w:rsidRPr="00C77CD4">
        <w:rPr>
          <w:rFonts w:ascii="Times New Roman" w:eastAsia="Calibri" w:hAnsi="Times New Roman" w:cs="Times New Roman"/>
          <w:b/>
          <w:iCs/>
          <w:sz w:val="24"/>
          <w:szCs w:val="24"/>
        </w:rPr>
        <w:t xml:space="preserve"> m. </w:t>
      </w:r>
      <w:r w:rsidR="008626CC">
        <w:rPr>
          <w:rFonts w:ascii="Times New Roman" w:eastAsia="Calibri" w:hAnsi="Times New Roman" w:cs="Times New Roman"/>
          <w:b/>
          <w:iCs/>
          <w:sz w:val="24"/>
          <w:szCs w:val="24"/>
        </w:rPr>
        <w:t>gegužės 25</w:t>
      </w:r>
      <w:r w:rsidRPr="00C77CD4">
        <w:rPr>
          <w:rFonts w:ascii="Times New Roman" w:eastAsia="Calibri" w:hAnsi="Times New Roman" w:cs="Times New Roman"/>
          <w:b/>
          <w:iCs/>
          <w:sz w:val="24"/>
          <w:szCs w:val="24"/>
        </w:rPr>
        <w:t xml:space="preserve"> d. 1</w:t>
      </w:r>
      <w:r w:rsidR="00CE4C74">
        <w:rPr>
          <w:rFonts w:ascii="Times New Roman" w:eastAsia="Calibri" w:hAnsi="Times New Roman" w:cs="Times New Roman"/>
          <w:b/>
          <w:iCs/>
          <w:sz w:val="24"/>
          <w:szCs w:val="24"/>
        </w:rPr>
        <w:t>0</w:t>
      </w:r>
      <w:r w:rsidRPr="00C77CD4">
        <w:rPr>
          <w:rFonts w:ascii="Times New Roman" w:eastAsia="Calibri" w:hAnsi="Times New Roman" w:cs="Times New Roman"/>
          <w:b/>
          <w:iCs/>
          <w:sz w:val="24"/>
          <w:szCs w:val="24"/>
        </w:rPr>
        <w:t>.00 val</w:t>
      </w:r>
      <w:r w:rsidRPr="00C77CD4">
        <w:rPr>
          <w:rFonts w:ascii="Times New Roman" w:eastAsia="Times New Roman" w:hAnsi="Times New Roman" w:cs="Times New Roman"/>
          <w:sz w:val="24"/>
          <w:szCs w:val="24"/>
        </w:rPr>
        <w:t xml:space="preserve">. </w:t>
      </w:r>
    </w:p>
    <w:p w14:paraId="67021525" w14:textId="5E5ECD41"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Pateikiame klausimų sąrašą (priedas Nr. 1) dėl Pirkimo objekto, įskaitant techninių specifikacijų 1 ir 2 pirkimo dalims projektus (prieda</w:t>
      </w:r>
      <w:r w:rsidR="008626CC">
        <w:rPr>
          <w:rFonts w:ascii="Times New Roman" w:eastAsia="Calibri" w:hAnsi="Times New Roman" w:cs="Times New Roman"/>
          <w:color w:val="000000" w:themeColor="text1"/>
          <w:sz w:val="24"/>
          <w:szCs w:val="24"/>
        </w:rPr>
        <w:t xml:space="preserve">s </w:t>
      </w:r>
      <w:r w:rsidRPr="00C77CD4">
        <w:rPr>
          <w:rFonts w:ascii="Times New Roman" w:eastAsia="Calibri" w:hAnsi="Times New Roman" w:cs="Times New Roman"/>
          <w:color w:val="000000" w:themeColor="text1"/>
          <w:sz w:val="24"/>
          <w:szCs w:val="24"/>
        </w:rPr>
        <w:t xml:space="preserve">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32E41254"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 (1</w:t>
      </w:r>
      <w:r w:rsidR="008626CC">
        <w:rPr>
          <w:rFonts w:ascii="Times New Roman" w:eastAsia="Calibri" w:hAnsi="Times New Roman" w:cs="Times New Roman"/>
          <w:color w:val="000000" w:themeColor="text1"/>
          <w:sz w:val="24"/>
          <w:szCs w:val="24"/>
        </w:rPr>
        <w:t xml:space="preserve"> ir 2 </w:t>
      </w:r>
      <w:r w:rsidRPr="00C77CD4">
        <w:rPr>
          <w:rFonts w:ascii="Times New Roman" w:eastAsia="Calibri" w:hAnsi="Times New Roman" w:cs="Times New Roman"/>
          <w:color w:val="000000" w:themeColor="text1"/>
          <w:sz w:val="24"/>
          <w:szCs w:val="24"/>
        </w:rPr>
        <w:t xml:space="preserve"> pirkimo dal</w:t>
      </w:r>
      <w:r w:rsidR="008626CC">
        <w:rPr>
          <w:rFonts w:ascii="Times New Roman" w:eastAsia="Calibri" w:hAnsi="Times New Roman" w:cs="Times New Roman"/>
          <w:color w:val="000000" w:themeColor="text1"/>
          <w:sz w:val="24"/>
          <w:szCs w:val="24"/>
        </w:rPr>
        <w:t>y</w:t>
      </w:r>
      <w:r w:rsidRPr="00C77CD4">
        <w:rPr>
          <w:rFonts w:ascii="Times New Roman" w:eastAsia="Calibri" w:hAnsi="Times New Roman" w:cs="Times New Roman"/>
          <w:color w:val="000000" w:themeColor="text1"/>
          <w:sz w:val="24"/>
          <w:szCs w:val="24"/>
        </w:rPr>
        <w:t>s).</w:t>
      </w:r>
    </w:p>
    <w:p w14:paraId="52A601DC"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F019" w14:textId="77777777" w:rsidR="00F35E5B" w:rsidRDefault="00F35E5B" w:rsidP="007E6C2C">
      <w:pPr>
        <w:spacing w:after="0" w:line="240" w:lineRule="auto"/>
      </w:pPr>
      <w:r>
        <w:separator/>
      </w:r>
    </w:p>
  </w:endnote>
  <w:endnote w:type="continuationSeparator" w:id="0">
    <w:p w14:paraId="207E86A7" w14:textId="77777777" w:rsidR="00F35E5B" w:rsidRDefault="00F35E5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CEA5" w14:textId="77777777" w:rsidR="00F35E5B" w:rsidRDefault="00F35E5B" w:rsidP="007E6C2C">
      <w:pPr>
        <w:spacing w:after="0" w:line="240" w:lineRule="auto"/>
      </w:pPr>
      <w:r>
        <w:separator/>
      </w:r>
    </w:p>
  </w:footnote>
  <w:footnote w:type="continuationSeparator" w:id="0">
    <w:p w14:paraId="497E6BA6" w14:textId="77777777" w:rsidR="00F35E5B" w:rsidRDefault="00F35E5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397D"/>
    <w:rsid w:val="004E41A6"/>
    <w:rsid w:val="004F43C7"/>
    <w:rsid w:val="00502C95"/>
    <w:rsid w:val="005054BC"/>
    <w:rsid w:val="0051340D"/>
    <w:rsid w:val="005149F7"/>
    <w:rsid w:val="00516D7B"/>
    <w:rsid w:val="005212E7"/>
    <w:rsid w:val="00533A1D"/>
    <w:rsid w:val="00536639"/>
    <w:rsid w:val="00545F1A"/>
    <w:rsid w:val="00546C80"/>
    <w:rsid w:val="00547699"/>
    <w:rsid w:val="00555146"/>
    <w:rsid w:val="00557480"/>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26CC"/>
    <w:rsid w:val="0086413A"/>
    <w:rsid w:val="00871A1F"/>
    <w:rsid w:val="0087525D"/>
    <w:rsid w:val="00880BE0"/>
    <w:rsid w:val="00880FDA"/>
    <w:rsid w:val="00882E18"/>
    <w:rsid w:val="008833B4"/>
    <w:rsid w:val="00886CDC"/>
    <w:rsid w:val="00892B92"/>
    <w:rsid w:val="008A2997"/>
    <w:rsid w:val="008A4ACC"/>
    <w:rsid w:val="008A5431"/>
    <w:rsid w:val="008A6CFE"/>
    <w:rsid w:val="008B3BA0"/>
    <w:rsid w:val="008B4B03"/>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9492E"/>
    <w:rsid w:val="00B95825"/>
    <w:rsid w:val="00BA6A55"/>
    <w:rsid w:val="00BB5EEA"/>
    <w:rsid w:val="00BD0A05"/>
    <w:rsid w:val="00BD6CDD"/>
    <w:rsid w:val="00BE1061"/>
    <w:rsid w:val="00BE3403"/>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5E5B"/>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499</Words>
  <Characters>2846</Characters>
  <Application>Microsoft Office Word</Application>
  <DocSecurity>0</DocSecurity>
  <Lines>23</Lines>
  <Paragraphs>6</Paragraphs>
  <ScaleCrop>false</ScaleCrop>
  <Manager/>
  <Company/>
  <LinksUpToDate>false</LinksUpToDate>
  <CharactersWithSpaces>3339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2024-01-25T04:21:00Z</cp:lastPrinted>
  <dcterms:created xsi:type="dcterms:W3CDTF">2026-05-19T05:40:00Z</dcterms:created>
  <dcterms:modified xsi:type="dcterms:W3CDTF">2026-05-19T06:10:00Z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