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FE42" w14:textId="5B42BB13" w:rsidR="001067E8" w:rsidRPr="00C72993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Arial" w:hAnsi="Arial" w:cs="Arial"/>
          <w:i/>
          <w:iCs/>
          <w:sz w:val="18"/>
          <w:szCs w:val="18"/>
          <w:lang w:val="lt-LT"/>
        </w:rPr>
      </w:pPr>
      <w:r w:rsidRPr="00C72993">
        <w:rPr>
          <w:rFonts w:ascii="Arial" w:hAnsi="Arial" w:cs="Arial"/>
          <w:bCs/>
          <w:sz w:val="18"/>
          <w:szCs w:val="18"/>
          <w:lang w:val="lt-LT"/>
        </w:rPr>
        <w:t>Statybos rangos sutarties Specialiosios sąlygos</w:t>
      </w:r>
      <w:r w:rsidRPr="00C72993">
        <w:rPr>
          <w:rFonts w:ascii="Arial" w:hAnsi="Arial" w:cs="Arial"/>
          <w:sz w:val="18"/>
          <w:szCs w:val="18"/>
          <w:lang w:val="lt-LT"/>
        </w:rPr>
        <w:t>“</w:t>
      </w:r>
    </w:p>
    <w:p w14:paraId="5DA766C2" w14:textId="0E6FEAAF" w:rsidR="001067E8" w:rsidRPr="00C72993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Arial" w:hAnsi="Arial" w:cs="Arial"/>
          <w:i/>
          <w:iCs/>
          <w:sz w:val="18"/>
          <w:szCs w:val="18"/>
          <w:lang w:val="lt-LT"/>
        </w:rPr>
      </w:pPr>
      <w:r w:rsidRPr="00C72993">
        <w:rPr>
          <w:rFonts w:ascii="Arial" w:hAnsi="Arial" w:cs="Arial"/>
          <w:i/>
          <w:iCs/>
          <w:sz w:val="18"/>
          <w:szCs w:val="18"/>
          <w:lang w:val="lt-LT"/>
        </w:rPr>
        <w:t>Projektas</w:t>
      </w:r>
    </w:p>
    <w:p w14:paraId="69145AAB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E0037A" w:rsidRDefault="006B07B9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070E95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559AF78A" w:rsidR="006B07B9" w:rsidRPr="00C65608" w:rsidRDefault="003D1080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Automobilių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stovėjimo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aikštelės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prie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Zarasaičio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ežero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įrengimo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darbai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pagal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projekt</w:t>
            </w:r>
            <w:r w:rsidR="00576D53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o</w:t>
            </w:r>
            <w:proofErr w:type="spellEnd"/>
            <w:r w:rsidRPr="00C65608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Nr. SR(6.68)-4-SPP</w:t>
            </w:r>
            <w:r w:rsidR="00576D53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 xml:space="preserve"> I </w:t>
            </w:r>
            <w:proofErr w:type="spellStart"/>
            <w:r w:rsidR="00576D53">
              <w:rPr>
                <w:rFonts w:ascii="Arial" w:hAnsi="Arial" w:cs="Arial"/>
                <w:color w:val="333333"/>
                <w:sz w:val="18"/>
                <w:szCs w:val="18"/>
                <w:lang w:eastAsia="lt-LT"/>
              </w:rPr>
              <w:t>etapą</w:t>
            </w:r>
            <w:proofErr w:type="spellEnd"/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070E95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7A6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C05AD0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04568749" w:rsidR="00CA7594" w:rsidRPr="00C65608" w:rsidRDefault="00605A6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Zarasų rajono</w:t>
            </w:r>
            <w:r w:rsidR="004D74EF"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savivaldybės administracija</w:t>
            </w:r>
          </w:p>
        </w:tc>
      </w:tr>
      <w:tr w:rsidR="00CA7594" w:rsidRPr="00C05AD0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C65608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C05AD0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58C5F0CA" w:rsidR="00CA7594" w:rsidRPr="00C65608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188</w:t>
            </w:r>
            <w:r w:rsidR="00605A62"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753461</w:t>
            </w:r>
          </w:p>
        </w:tc>
      </w:tr>
      <w:tr w:rsidR="00CA7594" w:rsidRPr="00C05AD0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C65608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C05AD0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C65608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C05AD0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22DF105" w:rsidR="00CA7594" w:rsidRPr="00C65608" w:rsidRDefault="00C6560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LT057300010002614310</w:t>
            </w:r>
          </w:p>
        </w:tc>
      </w:tr>
      <w:tr w:rsidR="00CA7594" w:rsidRPr="00C05AD0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30B42958" w:rsidR="00CA7594" w:rsidRPr="00C65608" w:rsidRDefault="005E178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Sėlių a. 22</w:t>
            </w:r>
            <w:r w:rsidR="004D74EF"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, 3</w:t>
            </w:r>
            <w:r w:rsidRPr="00C65608">
              <w:rPr>
                <w:rFonts w:ascii="Arial" w:eastAsia="Arial" w:hAnsi="Arial" w:cs="Arial"/>
                <w:sz w:val="18"/>
                <w:szCs w:val="18"/>
                <w:lang w:val="lt-LT"/>
              </w:rPr>
              <w:t>2110 Zarasai</w:t>
            </w:r>
          </w:p>
        </w:tc>
      </w:tr>
      <w:tr w:rsidR="00CA7594" w:rsidRPr="00C05AD0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7066C1A" w14:textId="0C906CC3" w:rsidR="00A82E58" w:rsidRPr="00C6560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</w:t>
            </w:r>
            <w:r w:rsidR="005E1784"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5</w:t>
            </w:r>
            <w:r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5E1784"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37</w:t>
            </w:r>
            <w:r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5E1784"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155</w:t>
            </w:r>
          </w:p>
          <w:p w14:paraId="00000047" w14:textId="7CFA3FAC" w:rsidR="00CA7594" w:rsidRPr="00C65608" w:rsidRDefault="005E1784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C65608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info@zarasai.lt</w:t>
              </w:r>
            </w:hyperlink>
            <w:r w:rsidR="00A82E58"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  </w:t>
            </w:r>
          </w:p>
        </w:tc>
      </w:tr>
      <w:tr w:rsidR="00CA7594" w:rsidRPr="00C05AD0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33C05340" w:rsidR="00A82E58" w:rsidRPr="00C65608" w:rsidRDefault="005E1784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Aurelijus Banys</w:t>
            </w:r>
            <w:r w:rsidR="00A82E58"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35BA4198" w:rsidR="00CA7594" w:rsidRPr="00C65608" w:rsidRDefault="005E1784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C65608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direktorius@zarasai.lt</w:t>
              </w:r>
            </w:hyperlink>
          </w:p>
        </w:tc>
      </w:tr>
      <w:tr w:rsidR="00CA7594" w:rsidRPr="00C05AD0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8CFC173" w14:textId="0A716CD3" w:rsidR="00C65608" w:rsidRDefault="00C65608" w:rsidP="00C6560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C65608">
              <w:rPr>
                <w:rFonts w:ascii="Arial" w:eastAsia="Arial" w:hAnsi="Arial" w:cs="Arial"/>
                <w:i/>
                <w:sz w:val="18"/>
                <w:szCs w:val="18"/>
              </w:rPr>
              <w:t>Beata Katarzyna Šedienė</w:t>
            </w:r>
            <w:r w:rsidRPr="00C6560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092DA749" w14:textId="3313773B" w:rsidR="00C65608" w:rsidRPr="00C65608" w:rsidRDefault="00C65608" w:rsidP="00C6560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+370 385 37 178</w:t>
            </w:r>
          </w:p>
          <w:p w14:paraId="562609ED" w14:textId="6BC11257" w:rsidR="00CA7594" w:rsidRPr="00C65608" w:rsidRDefault="00C65608" w:rsidP="00D1108C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hyperlink r:id="rId14" w:history="1">
              <w:r w:rsidRPr="000E04D4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beata.sediene@zarasai.lt</w:t>
              </w:r>
            </w:hyperlink>
          </w:p>
        </w:tc>
      </w:tr>
      <w:tr w:rsidR="00F9391E" w:rsidRPr="00C05AD0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C05AD0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1" w14:textId="67FA8D67" w:rsidR="000F27DF" w:rsidRPr="00C05AD0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65C8DFE6" w14:textId="120F9059" w:rsidR="00D06733" w:rsidRPr="00C05AD0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A" w14:textId="38B46DC1" w:rsidR="000F27DF" w:rsidRPr="00C05AD0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C05AD0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  <w:r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TRETIEJI ASMENYS, DALYVAUJANTYS VYKDANT </w:t>
            </w:r>
            <w:r w:rsidR="00043F76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DARBUS </w:t>
            </w:r>
            <w:r w:rsidR="00373D8E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(1.1.</w:t>
            </w:r>
            <w:r w:rsidR="00F57A16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5</w:t>
            </w:r>
            <w:r w:rsidR="0025302A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5</w:t>
            </w:r>
            <w:r w:rsidR="00373D8E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p</w:t>
            </w:r>
            <w:r w:rsidR="00E0037A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.</w:t>
            </w:r>
            <w:r w:rsidR="00373D8E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)</w:t>
            </w:r>
            <w:r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>:</w:t>
            </w:r>
            <w:r w:rsidR="00373D8E" w:rsidRPr="00C05AD0"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  <w:t xml:space="preserve"> </w:t>
            </w:r>
          </w:p>
        </w:tc>
      </w:tr>
      <w:tr w:rsidR="00F9391E" w:rsidRPr="00C05AD0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1E544C0D" w:rsidR="000F27DF" w:rsidRPr="00050B39" w:rsidRDefault="00050B3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0B39">
              <w:rPr>
                <w:rFonts w:ascii="Arial" w:eastAsia="Arial" w:hAnsi="Arial" w:cs="Arial"/>
                <w:sz w:val="18"/>
                <w:szCs w:val="18"/>
                <w:lang w:val="lt-LT"/>
              </w:rPr>
              <w:t>Uždaroji akcinė bendrovė „Želdynai“</w:t>
            </w:r>
          </w:p>
        </w:tc>
      </w:tr>
      <w:tr w:rsidR="00F9391E" w:rsidRPr="00C05AD0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BA079D0" w:rsidR="000F27DF" w:rsidRPr="00050B39" w:rsidRDefault="00050B39" w:rsidP="00050B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0B39">
              <w:rPr>
                <w:rFonts w:ascii="Arial" w:eastAsia="Arial" w:hAnsi="Arial" w:cs="Arial"/>
                <w:sz w:val="18"/>
                <w:szCs w:val="18"/>
                <w:lang w:val="lt-LT"/>
              </w:rPr>
              <w:t>133124387</w:t>
            </w:r>
          </w:p>
        </w:tc>
      </w:tr>
      <w:tr w:rsidR="00F9391E" w:rsidRPr="00C05AD0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E6A981F" w:rsidR="000F27DF" w:rsidRPr="00050B39" w:rsidRDefault="00050B39" w:rsidP="00050B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0B39">
              <w:rPr>
                <w:rFonts w:ascii="Arial" w:eastAsia="Arial" w:hAnsi="Arial" w:cs="Arial"/>
                <w:sz w:val="18"/>
                <w:szCs w:val="18"/>
                <w:lang w:val="lt-LT"/>
              </w:rPr>
              <w:t>Ratnyčios g. 17-1, 44418 Kaunas</w:t>
            </w:r>
          </w:p>
        </w:tc>
      </w:tr>
      <w:tr w:rsidR="00F9391E" w:rsidRPr="00C05AD0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4ED4A6FF" w14:textId="77777777" w:rsidR="000F27DF" w:rsidRDefault="001D5AA7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+370 652 45364</w:t>
            </w:r>
          </w:p>
          <w:p w14:paraId="000000A9" w14:textId="4B89D86E" w:rsidR="001D5AA7" w:rsidRPr="00050B39" w:rsidRDefault="001D5AA7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0E04D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uabzeldynai@yahoo.com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C05AD0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14B94584" w:rsidR="000F27DF" w:rsidRPr="00050B39" w:rsidRDefault="00050B3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0B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Vainius </w:t>
            </w:r>
            <w:proofErr w:type="spellStart"/>
            <w:r w:rsidRPr="00050B39">
              <w:rPr>
                <w:rFonts w:ascii="Arial" w:eastAsia="Arial" w:hAnsi="Arial" w:cs="Arial"/>
                <w:sz w:val="18"/>
                <w:szCs w:val="18"/>
                <w:lang w:val="lt-LT"/>
              </w:rPr>
              <w:t>Pilkauskas</w:t>
            </w:r>
            <w:proofErr w:type="spellEnd"/>
          </w:p>
        </w:tc>
      </w:tr>
      <w:tr w:rsidR="00F9391E" w:rsidRPr="00C05AD0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C05AD0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C05AD0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C05AD0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C05AD0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C05AD0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C05AD0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C05AD0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6006C2" w:rsidRPr="00C05AD0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C05AD0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6006C2" w:rsidRPr="00C05AD0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5BF28CDE" w:rsidR="006006C2" w:rsidRPr="00C05AD0" w:rsidRDefault="00F21DD5" w:rsidP="00F21DD5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C05A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06C2" w:rsidRPr="00C05AD0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D460ADD" w:rsidR="006006C2" w:rsidRPr="00C05AD0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6006C2" w:rsidRPr="00C05AD0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52EF7316" w:rsidR="006006C2" w:rsidRPr="00C05AD0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6006C2" w:rsidRPr="00C05AD0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231B78A2" w:rsidR="006006C2" w:rsidRPr="00C05AD0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6FEFA91A" w:rsidR="0055165E" w:rsidRPr="00C05AD0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57C52DB1" w:rsidR="0055165E" w:rsidRPr="0084393B" w:rsidRDefault="00025353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4393B">
              <w:rPr>
                <w:rFonts w:ascii="Arial" w:eastAsia="Arial" w:hAnsi="Arial" w:cs="Arial"/>
                <w:sz w:val="18"/>
                <w:szCs w:val="18"/>
                <w:lang w:val="lt-LT"/>
              </w:rPr>
              <w:t>Dariaus ir Girėno g., Zarasai</w:t>
            </w:r>
          </w:p>
        </w:tc>
      </w:tr>
      <w:tr w:rsidR="00F9391E" w:rsidRPr="00C05AD0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7CBE91CD" w:rsidR="0055165E" w:rsidRPr="0084393B" w:rsidRDefault="00025353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4393B">
              <w:rPr>
                <w:rFonts w:ascii="Arial" w:hAnsi="Arial" w:cs="Arial"/>
                <w:sz w:val="18"/>
                <w:szCs w:val="18"/>
                <w:lang w:eastAsia="ar-SA"/>
              </w:rPr>
              <w:t>4400-4612-0618</w:t>
            </w:r>
          </w:p>
        </w:tc>
      </w:tr>
      <w:tr w:rsidR="00F9391E" w:rsidRPr="00C05AD0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55165E" w:rsidRPr="0084393B" w:rsidRDefault="00A82E58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4393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55165E" w:rsidRPr="0084393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C05AD0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5E016F" w:rsidRPr="0084393B" w:rsidRDefault="0095407F" w:rsidP="00C05AD0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84393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C64CA" w:rsidRPr="00C05AD0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6C64C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6C64CA" w:rsidRPr="0084393B" w:rsidRDefault="00A82E58" w:rsidP="00C05AD0">
            <w:pPr>
              <w:spacing w:before="40" w:after="40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84393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C05AD0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6F879916" w:rsidR="0055165E" w:rsidRPr="0084393B" w:rsidRDefault="00982436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4393B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F9391E" w:rsidRPr="00C05AD0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E003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55165E" w:rsidRPr="00C05AD0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lightGray"/>
                <w:lang w:val="lt-LT"/>
              </w:rPr>
            </w:pPr>
          </w:p>
        </w:tc>
      </w:tr>
      <w:tr w:rsidR="00F9391E" w:rsidRPr="00C05AD0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 w:rsidR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12E55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1F3039A" w:rsidR="0055165E" w:rsidRPr="00C05AD0" w:rsidRDefault="00F079B3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84393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Pagrindas – 2026 m. gegužės … d. Zarasų rajono savivaldybės administracijos mažos vertės pirkimų apklausos pažyma Nr. PRO-.../2026.</w:t>
            </w:r>
          </w:p>
        </w:tc>
      </w:tr>
      <w:tr w:rsidR="00F9391E" w:rsidRPr="00C05AD0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E003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C05AD0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000C69" w:rsidRPr="00C05AD0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FF6769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C05AD0" w:rsidRDefault="00000C6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55165E" w:rsidRPr="00C05AD0" w:rsidRDefault="0005593B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C05AD0">
              <w:rPr>
                <w:rFonts w:ascii="Arial" w:eastAsia="Arial" w:hAnsi="Arial" w:cs="Arial"/>
                <w:sz w:val="20"/>
                <w:szCs w:val="20"/>
                <w:lang w:val="lt-LT"/>
              </w:rPr>
              <w:t>Netaikoma</w:t>
            </w:r>
          </w:p>
        </w:tc>
      </w:tr>
      <w:tr w:rsidR="00F9391E" w:rsidRPr="00C05AD0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3E20B0" w:rsidRPr="00FA66B3" w:rsidRDefault="00631B9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B0" w:rsidRPr="00FA66B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47BE690F" w:rsidR="0055165E" w:rsidRPr="00C05AD0" w:rsidRDefault="00631B90" w:rsidP="003E20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A87" w:rsidRPr="00FA66B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967E34" w:rsidRPr="00C05AD0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</w:t>
            </w:r>
            <w:r w:rsidR="00A935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1.1.19,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15.2.</w:t>
            </w:r>
            <w:r w:rsidR="00A935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967E34" w:rsidRPr="00C05AD0" w:rsidRDefault="00A82E58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r w:rsidRPr="00C05AD0"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  <w:t>Netaikoma</w:t>
            </w:r>
          </w:p>
        </w:tc>
      </w:tr>
      <w:tr w:rsidR="00FF6769" w:rsidRPr="00C05AD0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329C77D6" w:rsidR="003E20B0" w:rsidRPr="00FA66B3" w:rsidRDefault="00631B9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A87" w:rsidRPr="00FA66B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A84138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 Sutarties kainos peržiūra</w:t>
            </w:r>
          </w:p>
          <w:p w14:paraId="690EE032" w14:textId="23675915" w:rsidR="003E20B0" w:rsidRPr="00FA66B3" w:rsidRDefault="00631B9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A87" w:rsidRPr="00FA66B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FA66B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A84138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 pirmosios peržiūros terminas</w:t>
            </w:r>
          </w:p>
          <w:p w14:paraId="380F72B2" w14:textId="47C5AB25" w:rsidR="003E20B0" w:rsidRPr="00C05AD0" w:rsidRDefault="00631B90" w:rsidP="003E20B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3E7" w:rsidRPr="00FA66B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A84138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FA66B3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 peržiūros dažnumas</w:t>
            </w:r>
          </w:p>
        </w:tc>
      </w:tr>
      <w:tr w:rsidR="00F9391E" w:rsidRPr="00C05AD0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C05AD0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20"/>
                <w:szCs w:val="20"/>
                <w:lang w:val="lt-LT"/>
              </w:rPr>
            </w:pPr>
          </w:p>
        </w:tc>
      </w:tr>
      <w:tr w:rsidR="00F9391E" w:rsidRPr="00C05AD0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55165E" w:rsidRPr="008F3A87" w:rsidRDefault="004D74E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C05AD0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55165E" w:rsidRPr="008F3A87" w:rsidRDefault="004D74E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C05AD0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243248DD" w:rsidR="00077E50" w:rsidRPr="008F3A8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5% nuo ataskaitiniu laikotarpiu atliktų </w:t>
            </w:r>
            <w:r w:rsidR="00FF6769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vertės (be PVM), nurodytos Pažymoje apie atliktų darbų vertę</w:t>
            </w:r>
            <w:r w:rsidR="004D74EF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C05AD0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1E25B2" w:rsidRPr="008F3A87" w:rsidRDefault="001E25B2" w:rsidP="00A82E58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F9391E" w:rsidRPr="00C05AD0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39B967D3" w14:textId="046CB3EB" w:rsidR="00CE461E" w:rsidRPr="008F3A87" w:rsidRDefault="00E50D79" w:rsidP="00CE46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9D78B6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</w:t>
            </w:r>
          </w:p>
          <w:p w14:paraId="000001B6" w14:textId="5CB51EDB" w:rsidR="0055165E" w:rsidRPr="008F3A87" w:rsidRDefault="00CE461E" w:rsidP="00CE46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atlikimo terminas gali būti pratęstas iki </w:t>
            </w:r>
            <w:r w:rsidR="00F35A82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9D78B6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F9391E" w:rsidRPr="00C05AD0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="00D034F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C05AD0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</w:tc>
      </w:tr>
      <w:tr w:rsidR="00F9391E" w:rsidRPr="00C05AD0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8F3A8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07EF2017" w:rsidR="00E0037A" w:rsidRPr="008F3A8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8F3A87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C05AD0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20"/>
                <w:szCs w:val="20"/>
                <w:lang w:val="lt-LT"/>
              </w:rPr>
            </w:pPr>
            <w:r w:rsidRPr="008F3A8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C05AD0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8F3A8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C05AD0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8F3A8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C05AD0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E0037A" w:rsidRPr="00C05AD0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F9391E" w:rsidRPr="00C05AD0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2CE2D58B" w:rsidR="00E0037A" w:rsidRPr="008F3A87" w:rsidRDefault="00C833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C05AD0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2D397368" w:rsidR="00E0037A" w:rsidRPr="008F3A87" w:rsidRDefault="00C833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C05AD0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517244A6" w:rsidR="00E0037A" w:rsidRPr="008F3A8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atkuriamoji vertė</w:t>
            </w:r>
          </w:p>
        </w:tc>
      </w:tr>
      <w:tr w:rsidR="00F9391E" w:rsidRPr="00C05AD0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0FDD2E44" w:rsidR="00E0037A" w:rsidRPr="008F3A87" w:rsidRDefault="007C3EC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Besąlyginės išskaitos suma nustatoma draudiko ir draudėjo susitarime</w:t>
            </w:r>
          </w:p>
        </w:tc>
      </w:tr>
      <w:tr w:rsidR="00F9391E" w:rsidRPr="00C05AD0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4D2A3BE4" w:rsidR="00E0037A" w:rsidRPr="008F3A87" w:rsidRDefault="00B1177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43 400 Eur</w:t>
            </w:r>
          </w:p>
        </w:tc>
      </w:tr>
      <w:tr w:rsidR="00F9391E" w:rsidRPr="00C05AD0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B607D66" w:rsidR="00E0037A" w:rsidRPr="008F3A87" w:rsidRDefault="007C3EC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Besąlyginės išskaitos suma nustatoma draudiko ir draudėjo susitarime</w:t>
            </w:r>
          </w:p>
        </w:tc>
      </w:tr>
      <w:tr w:rsidR="00F9391E" w:rsidRPr="00C05AD0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E0037A" w:rsidRPr="008F3A8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C05AD0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5CF5892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F9391E" w:rsidRPr="00C05AD0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79E3022E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F9391E" w:rsidRPr="00C05AD0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7BF668E7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C05AD0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54B5B398" w:rsidR="000400A0" w:rsidRPr="008F3A87" w:rsidRDefault="004D74E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400A0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C05AD0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7D5872F8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C05AD0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7280AAE4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atvejį </w:t>
            </w:r>
          </w:p>
        </w:tc>
      </w:tr>
      <w:tr w:rsidR="00F9391E" w:rsidRPr="00C05AD0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5D4BD46F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</w:t>
            </w:r>
            <w:r w:rsidR="00E0037A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C05AD0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09FC1632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C05AD0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3DD9CD03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C05AD0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19C89600" w:rsidR="00E0037A" w:rsidRPr="008F3A8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4D74EF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915C6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C05AD0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546A28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1943A347" w:rsidR="00E0037A" w:rsidRPr="008F3A87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  <w:r w:rsidR="00BE5AA1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C05AD0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E0037A" w:rsidRPr="008F3A87" w:rsidRDefault="004D74E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E0037A" w:rsidRPr="008F3A8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30A8C" w:rsidRPr="00C05AD0" w14:paraId="04AA5138" w14:textId="77777777" w:rsidTr="00EB3538">
        <w:trPr>
          <w:trHeight w:val="4109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530A8C" w:rsidRPr="0037335D" w:rsidRDefault="007139BE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 xml:space="preserve">Bauda </w:t>
            </w:r>
            <w:r w:rsidR="00530A8C"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630F90AA" w:rsidR="00530A8C" w:rsidRPr="008F3A87" w:rsidRDefault="007139BE" w:rsidP="00F41A0F">
            <w:pPr>
              <w:pStyle w:val="prastasiniatinklio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aplinkos apsaugos vadybos sistemos reikalavimus. Rangovas įsipareigoja ne rečiau kaip 1 (vieną)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kartą kas 6 (šešis) mėnesius nuo Sutarties įsigaliojimo arba bet kokiu atveju per 5 darbo dienas nuo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Užsakovo rašytinio pareikalavo gavimo dienos pateikti Užsakovui ataskaitą ir dokumentus,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patvirtinančius, kad jis Sutarties vykdymo metu taiko pirkimo sąlygose nustatytus aplinkos apsaugos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vadybos sistemos reikalavimus. Jeigu Rangovas per šiame papunktyje nurodytus terminus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nepateikia Užsakovui minėtų dokumentų, už kiekvieną uždelstą dieną moka Užsakovui 15 Eur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(penkiolikos eurų) dydžio baudą. Tuo atveju, jeigu minėtų dokumentų Rangovas nepateikia ilgiau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kaip 1 (vieną) mėnesį, tai laikoma esminiu Sutarties sąlygų pažeidimu ir tokiu atveju Užsakovas turi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8F3A87">
              <w:rPr>
                <w:rFonts w:ascii="Arial" w:hAnsi="Arial" w:cs="Arial"/>
                <w:sz w:val="18"/>
                <w:szCs w:val="18"/>
                <w:lang w:val="lt-LT"/>
              </w:rPr>
              <w:t>teisę vienašališkai nutraukti Sutartį bei pasinaudoti Sutarties įvykdymo užtikrinimu</w:t>
            </w:r>
            <w:r w:rsidR="00EB3538" w:rsidRPr="008F3A87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C05AD0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11C3CCC1" w:rsidR="00E0037A" w:rsidRPr="00C05AD0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lt-LT"/>
              </w:rPr>
            </w:pPr>
          </w:p>
        </w:tc>
      </w:tr>
      <w:tr w:rsidR="00F9391E" w:rsidRPr="00C05AD0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2847A66E" w14:textId="4564B1DE" w:rsidR="009E51F9" w:rsidRPr="008F3A87" w:rsidRDefault="006C5F6B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E0037A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070E95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7C9DF31D" w:rsidR="00E0037A" w:rsidRPr="008F3A87" w:rsidRDefault="006C5F6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70E95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E51A9DE" w:rsidR="00E0037A" w:rsidRPr="008F3A87" w:rsidRDefault="00A9358B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6F29D7E9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697695C8"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D93B5D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E003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D93B5D" w:rsidRPr="008F3A87" w:rsidRDefault="00BD055F" w:rsidP="00D93B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8F3A87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F9391E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D2D33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0EB41F6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31AF64BA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</w:t>
            </w:r>
            <w:r w:rsidR="00993D57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7335D"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05FEF25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7ECA5E69" w:rsidR="00B535CA" w:rsidRPr="004635E1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AA4ACC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380D05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62A27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380D05" w:rsidRPr="00E62A2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F9391E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CD106C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2825B665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5E785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22650">
              <w:rPr>
                <w:rFonts w:ascii="Arial" w:eastAsia="Arial" w:hAnsi="Arial" w:cs="Arial"/>
                <w:sz w:val="18"/>
                <w:szCs w:val="18"/>
                <w:lang w:val="lt-LT"/>
              </w:rPr>
              <w:t>144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AE2E58">
              <w:rPr>
                <w:rFonts w:ascii="Arial" w:eastAsia="Arial" w:hAnsi="Arial" w:cs="Arial"/>
                <w:sz w:val="18"/>
                <w:szCs w:val="18"/>
                <w:lang w:val="lt-LT"/>
              </w:rPr>
              <w:t>lapai</w:t>
            </w:r>
          </w:p>
        </w:tc>
      </w:tr>
      <w:tr w:rsidR="00183CC3" w:rsidRPr="008C7A6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0BE0935F" w:rsidR="00183CC3" w:rsidRPr="00E003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183CC3" w:rsidRPr="00E0037A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F9391E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9D5395D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67015B07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F4559E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XX lap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F9391E" w:rsidRPr="00070E95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7C64BA33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0A86941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431E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705E7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431E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31E7C" w:rsidRPr="00705E73">
              <w:rPr>
                <w:rFonts w:ascii="Arial" w:eastAsia="Arial" w:hAnsi="Arial" w:cs="Arial"/>
                <w:sz w:val="18"/>
                <w:szCs w:val="18"/>
                <w:lang w:val="lt-LT"/>
              </w:rPr>
              <w:t>lapai</w:t>
            </w:r>
          </w:p>
        </w:tc>
      </w:tr>
      <w:tr w:rsidR="00F9391E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57DBD8CD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D0AA55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</w:p>
        </w:tc>
      </w:tr>
      <w:tr w:rsidR="00F9391E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0AEC1883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13B150C4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27F4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627F43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65557B" w:rsidRPr="00070E95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7CD4255A" w:rsidR="0065557B" w:rsidRPr="00E003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453B2C34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70E95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7A0B1570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613F941D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70E95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3A26914E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3576ECBA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070E95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3B1DA923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5FDC249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F9391E" w:rsidRPr="008C7A6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0EFCF435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6FF54EAB" w:rsidR="00E0037A" w:rsidRPr="00E0037A" w:rsidRDefault="00E0037A" w:rsidP="0079285A">
            <w:pPr>
              <w:tabs>
                <w:tab w:val="left" w:pos="6048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54FDA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</w:t>
            </w:r>
            <w:r w:rsidR="00254FDA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</w:p>
        </w:tc>
      </w:tr>
      <w:tr w:rsidR="00F9391E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3802B247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3E32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48268F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AA4AC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070E95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070E95" w:rsidRPr="00541202" w:rsidRDefault="00070E95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2" w:type="dxa"/>
            <w:gridSpan w:val="4"/>
          </w:tcPr>
          <w:p w14:paraId="5B31A3C6" w14:textId="2E94493D" w:rsidR="00070E95" w:rsidRPr="00541202" w:rsidRDefault="00070E9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Grafi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 (veiklų </w:t>
            </w:r>
            <w:r w:rsidR="006E28AE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</w:t>
            </w:r>
            <w:r w:rsidR="000B3702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6E28AE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</w:t>
            </w:r>
            <w:r w:rsidR="00AA4ACC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541202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3D3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6E28AE" w:rsidRPr="00FF5AA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</w:t>
            </w:r>
            <w:r w:rsidR="00E03D3A">
              <w:rPr>
                <w:rFonts w:ascii="Arial" w:eastAsia="Arial" w:hAnsi="Arial" w:cs="Arial"/>
                <w:sz w:val="18"/>
                <w:szCs w:val="18"/>
                <w:lang w:val="lt-LT"/>
              </w:rPr>
              <w:t>pas</w:t>
            </w:r>
          </w:p>
        </w:tc>
      </w:tr>
      <w:tr w:rsidR="00F9391E" w:rsidRPr="008D2D33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541202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0BADF18C" w:rsidR="00A05100" w:rsidRPr="0093541B" w:rsidRDefault="00A9358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bookmarkStart w:id="28" w:name="_heading=h.44sinio" w:colFirst="0" w:colLast="0"/>
            <w:bookmarkEnd w:id="28"/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DCAB" w14:textId="77777777" w:rsidR="00631B90" w:rsidRDefault="00631B90">
      <w:pPr>
        <w:spacing w:after="0" w:line="240" w:lineRule="auto"/>
      </w:pPr>
      <w:r>
        <w:separator/>
      </w:r>
    </w:p>
  </w:endnote>
  <w:endnote w:type="continuationSeparator" w:id="0">
    <w:p w14:paraId="3C9A0E06" w14:textId="77777777" w:rsidR="00631B90" w:rsidRDefault="00631B90">
      <w:pPr>
        <w:spacing w:after="0" w:line="240" w:lineRule="auto"/>
      </w:pPr>
      <w:r>
        <w:continuationSeparator/>
      </w:r>
    </w:p>
  </w:endnote>
  <w:endnote w:type="continuationNotice" w:id="1">
    <w:p w14:paraId="3B7E5F02" w14:textId="77777777" w:rsidR="00631B90" w:rsidRDefault="00631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1A0E19" w:rsidRPr="001A0E19">
          <w:rPr>
            <w:rFonts w:ascii="Arial" w:hAnsi="Arial" w:cs="Arial"/>
            <w:noProof/>
            <w:sz w:val="18"/>
            <w:szCs w:val="18"/>
            <w:lang w:val="lt-LT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1A0E19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0E1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A0E19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7AC8" w14:textId="77777777" w:rsidR="00631B90" w:rsidRDefault="00631B90">
      <w:pPr>
        <w:spacing w:after="0" w:line="240" w:lineRule="auto"/>
      </w:pPr>
      <w:r>
        <w:separator/>
      </w:r>
    </w:p>
  </w:footnote>
  <w:footnote w:type="continuationSeparator" w:id="0">
    <w:p w14:paraId="7DC9FE3F" w14:textId="77777777" w:rsidR="00631B90" w:rsidRDefault="00631B90">
      <w:pPr>
        <w:spacing w:after="0" w:line="240" w:lineRule="auto"/>
      </w:pPr>
      <w:r>
        <w:continuationSeparator/>
      </w:r>
    </w:p>
  </w:footnote>
  <w:footnote w:type="continuationNotice" w:id="1">
    <w:p w14:paraId="2BFC4C09" w14:textId="77777777" w:rsidR="00631B90" w:rsidRDefault="00631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3766">
    <w:abstractNumId w:val="1"/>
  </w:num>
  <w:num w:numId="2" w16cid:durableId="269091651">
    <w:abstractNumId w:val="4"/>
  </w:num>
  <w:num w:numId="3" w16cid:durableId="880626294">
    <w:abstractNumId w:val="6"/>
  </w:num>
  <w:num w:numId="4" w16cid:durableId="1106122091">
    <w:abstractNumId w:val="2"/>
  </w:num>
  <w:num w:numId="5" w16cid:durableId="769742648">
    <w:abstractNumId w:val="5"/>
  </w:num>
  <w:num w:numId="6" w16cid:durableId="1510482728">
    <w:abstractNumId w:val="3"/>
  </w:num>
  <w:num w:numId="7" w16cid:durableId="1203715235">
    <w:abstractNumId w:val="8"/>
  </w:num>
  <w:num w:numId="8" w16cid:durableId="1655986245">
    <w:abstractNumId w:val="0"/>
  </w:num>
  <w:num w:numId="9" w16cid:durableId="689332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AA3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39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3D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353"/>
    <w:rsid w:val="00025B5C"/>
    <w:rsid w:val="00025C7B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39"/>
    <w:rsid w:val="00050B7A"/>
    <w:rsid w:val="00050C0A"/>
    <w:rsid w:val="00051418"/>
    <w:rsid w:val="00052117"/>
    <w:rsid w:val="000522FB"/>
    <w:rsid w:val="0005231A"/>
    <w:rsid w:val="000526BF"/>
    <w:rsid w:val="000527B3"/>
    <w:rsid w:val="000529EE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55E"/>
    <w:rsid w:val="00077693"/>
    <w:rsid w:val="000778BD"/>
    <w:rsid w:val="00077A11"/>
    <w:rsid w:val="00077C62"/>
    <w:rsid w:val="00077C75"/>
    <w:rsid w:val="00077E50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4F1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680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884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1BC2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0E19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5AA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4FBD"/>
    <w:rsid w:val="002451EA"/>
    <w:rsid w:val="002455FD"/>
    <w:rsid w:val="00245B69"/>
    <w:rsid w:val="00245BA1"/>
    <w:rsid w:val="00246B25"/>
    <w:rsid w:val="00246B8F"/>
    <w:rsid w:val="00247249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4FDA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255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3E6E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5DA0"/>
    <w:rsid w:val="00336037"/>
    <w:rsid w:val="0033663C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080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213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84E"/>
    <w:rsid w:val="00407DA6"/>
    <w:rsid w:val="004101D6"/>
    <w:rsid w:val="0041068B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E7C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67A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8B2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225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0B0B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047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6D53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96C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784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5E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A62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27F43"/>
    <w:rsid w:val="006301E2"/>
    <w:rsid w:val="00630747"/>
    <w:rsid w:val="006309F6"/>
    <w:rsid w:val="00631B90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09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03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10B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494C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08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F6B"/>
    <w:rsid w:val="006C610D"/>
    <w:rsid w:val="006C62B6"/>
    <w:rsid w:val="006C64CA"/>
    <w:rsid w:val="006C6685"/>
    <w:rsid w:val="006C66A8"/>
    <w:rsid w:val="006C68A5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AF3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20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5E73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650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0D7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375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231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85A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0BC4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18C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2A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5FCF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3D3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3B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7A5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0FF1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5E4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A87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C60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41B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799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36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3D57"/>
    <w:rsid w:val="0099410B"/>
    <w:rsid w:val="009941AB"/>
    <w:rsid w:val="009945AC"/>
    <w:rsid w:val="009949A3"/>
    <w:rsid w:val="00994DCB"/>
    <w:rsid w:val="00994F1E"/>
    <w:rsid w:val="0099597E"/>
    <w:rsid w:val="009959A0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D78B6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C0A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ACC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E58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0D9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D0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1B73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60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993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5EFB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08C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60B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5A7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338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3D3A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CAA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0D79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1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2A27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5F48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EF7BA2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9B3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5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DD5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A82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6B3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5E6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A3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AA0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0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3">
    <w:name w:val="Stilius3"/>
    <w:basedOn w:val="prastasis"/>
    <w:uiPriority w:val="99"/>
    <w:qFormat/>
    <w:rsid w:val="00D1108C"/>
    <w:pPr>
      <w:spacing w:before="200" w:after="0" w:line="240" w:lineRule="auto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5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rektorius@zarasai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info@zarasai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abzeldynai@yahoo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eata.sediene@zarasai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6A933CB-4983-4563-A412-5A34E8191B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5809</Words>
  <Characters>3312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Zarasu Savivaldybe</cp:lastModifiedBy>
  <cp:revision>2</cp:revision>
  <cp:lastPrinted>2025-12-04T09:20:00Z</cp:lastPrinted>
  <dcterms:created xsi:type="dcterms:W3CDTF">2026-05-19T05:06:00Z</dcterms:created>
  <dcterms:modified xsi:type="dcterms:W3CDTF">2026-05-19T05:06:00Z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