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0448" w14:textId="77777777" w:rsidR="009334B9" w:rsidRPr="009334B9" w:rsidRDefault="009334B9" w:rsidP="009334B9">
      <w:pPr>
        <w:tabs>
          <w:tab w:val="left" w:pos="25116"/>
          <w:tab w:val="left" w:pos="25269"/>
          <w:tab w:val="left" w:pos="25416"/>
          <w:tab w:val="left" w:pos="25569"/>
        </w:tabs>
        <w:suppressAutoHyphens/>
        <w:autoSpaceDE w:val="0"/>
        <w:jc w:val="right"/>
        <w:rPr>
          <w:rFonts w:ascii="Cambria" w:eastAsia="Arial" w:hAnsi="Cambria"/>
          <w:b/>
          <w:lang w:eastAsia="ar-SA"/>
        </w:rPr>
      </w:pPr>
      <w:r w:rsidRPr="009334B9">
        <w:rPr>
          <w:rFonts w:ascii="Cambria" w:eastAsia="Arial" w:hAnsi="Cambria"/>
          <w:b/>
          <w:lang w:eastAsia="ar-SA"/>
        </w:rPr>
        <w:t xml:space="preserve">VPP – 2061 </w:t>
      </w:r>
    </w:p>
    <w:p w14:paraId="3E5339F0" w14:textId="77777777" w:rsidR="00417927" w:rsidRPr="009334B9" w:rsidRDefault="00064621" w:rsidP="00064621">
      <w:pPr>
        <w:tabs>
          <w:tab w:val="left" w:pos="25116"/>
          <w:tab w:val="left" w:pos="25269"/>
          <w:tab w:val="left" w:pos="25416"/>
          <w:tab w:val="left" w:pos="25569"/>
        </w:tabs>
        <w:suppressAutoHyphens/>
        <w:autoSpaceDE w:val="0"/>
        <w:jc w:val="center"/>
        <w:rPr>
          <w:rFonts w:ascii="Cambria" w:eastAsia="Arial" w:hAnsi="Cambria"/>
          <w:b/>
          <w:lang w:eastAsia="ar-SA"/>
        </w:rPr>
      </w:pPr>
      <w:r w:rsidRPr="009334B9">
        <w:rPr>
          <w:rFonts w:ascii="Cambria" w:eastAsia="Arial" w:hAnsi="Cambria"/>
          <w:b/>
          <w:lang w:eastAsia="ar-SA"/>
        </w:rPr>
        <w:t>TECHNINĖ SPECIFIKACIJA</w:t>
      </w:r>
    </w:p>
    <w:p w14:paraId="19E288BA" w14:textId="77777777" w:rsidR="009334B9" w:rsidRPr="009334B9" w:rsidRDefault="009334B9" w:rsidP="00064621">
      <w:pPr>
        <w:tabs>
          <w:tab w:val="left" w:pos="25116"/>
          <w:tab w:val="left" w:pos="25269"/>
          <w:tab w:val="left" w:pos="25416"/>
          <w:tab w:val="left" w:pos="25569"/>
        </w:tabs>
        <w:suppressAutoHyphens/>
        <w:autoSpaceDE w:val="0"/>
        <w:jc w:val="center"/>
        <w:rPr>
          <w:rFonts w:ascii="Cambria" w:eastAsia="Arial" w:hAnsi="Cambria"/>
          <w:b/>
          <w:lang w:eastAsia="ar-SA"/>
        </w:rPr>
      </w:pPr>
      <w:r w:rsidRPr="009334B9">
        <w:rPr>
          <w:rFonts w:ascii="Cambria" w:eastAsia="Arial" w:hAnsi="Cambria"/>
          <w:b/>
          <w:lang w:eastAsia="ar-SA"/>
        </w:rPr>
        <w:t>Įrangos ir patalpų parametrų monitoravimo paslaugų</w:t>
      </w:r>
    </w:p>
    <w:p w14:paraId="22A40790" w14:textId="77777777" w:rsidR="002219AD" w:rsidRPr="009334B9" w:rsidRDefault="002219AD" w:rsidP="002219AD">
      <w:pPr>
        <w:tabs>
          <w:tab w:val="num" w:pos="1260"/>
        </w:tabs>
        <w:rPr>
          <w:rFonts w:ascii="Cambria" w:hAnsi="Cambria"/>
        </w:rPr>
      </w:pPr>
    </w:p>
    <w:p w14:paraId="09C2D770" w14:textId="77777777" w:rsidR="00A12CD8" w:rsidRPr="009334B9" w:rsidRDefault="00A12CD8" w:rsidP="009334B9">
      <w:pPr>
        <w:rPr>
          <w:rFonts w:ascii="Cambria" w:hAnsi="Cambria"/>
          <w:b/>
        </w:rPr>
      </w:pPr>
      <w:r w:rsidRPr="009334B9">
        <w:rPr>
          <w:rFonts w:ascii="Cambria" w:eastAsia="Calibri" w:hAnsi="Cambria"/>
          <w:b/>
        </w:rPr>
        <w:t>PIRKIMO OBJEKTAS</w:t>
      </w:r>
      <w:r w:rsidRPr="009334B9">
        <w:rPr>
          <w:rFonts w:ascii="Cambria" w:eastAsia="Calibri" w:hAnsi="Cambria"/>
        </w:rPr>
        <w:t xml:space="preserve"> – </w:t>
      </w:r>
      <w:r w:rsidR="001A7AD5" w:rsidRPr="009334B9">
        <w:rPr>
          <w:rFonts w:ascii="Cambria" w:hAnsi="Cambria"/>
        </w:rPr>
        <w:t>nuotolinės stebėsenos (monitoringo)</w:t>
      </w:r>
      <w:r w:rsidR="000543D5" w:rsidRPr="009334B9">
        <w:rPr>
          <w:rFonts w:ascii="Cambria" w:hAnsi="Cambria"/>
        </w:rPr>
        <w:t xml:space="preserve"> paslaugų teikimas</w:t>
      </w:r>
      <w:r w:rsidR="001A7AD5" w:rsidRPr="009334B9">
        <w:rPr>
          <w:rFonts w:ascii="Cambria" w:hAnsi="Cambria"/>
        </w:rPr>
        <w:t>.</w:t>
      </w:r>
    </w:p>
    <w:p w14:paraId="12CF990A" w14:textId="77777777" w:rsidR="00A12CD8" w:rsidRPr="009334B9" w:rsidRDefault="00A12CD8" w:rsidP="009334B9">
      <w:pPr>
        <w:jc w:val="both"/>
        <w:rPr>
          <w:rFonts w:ascii="Cambria" w:hAnsi="Cambria"/>
          <w:bCs/>
          <w:iCs/>
        </w:rPr>
      </w:pPr>
      <w:r w:rsidRPr="009334B9">
        <w:rPr>
          <w:rFonts w:ascii="Cambria" w:hAnsi="Cambria"/>
          <w:b/>
        </w:rPr>
        <w:t>SUTARTIES TRUKMĖ</w:t>
      </w:r>
      <w:r w:rsidRPr="009334B9">
        <w:rPr>
          <w:rFonts w:ascii="Cambria" w:hAnsi="Cambria"/>
        </w:rPr>
        <w:t xml:space="preserve"> – </w:t>
      </w:r>
      <w:r w:rsidR="0086158A">
        <w:rPr>
          <w:rFonts w:ascii="Cambria" w:hAnsi="Cambria"/>
          <w:bCs/>
          <w:iCs/>
        </w:rPr>
        <w:t>24 mėnesiai</w:t>
      </w:r>
      <w:r w:rsidRPr="009334B9">
        <w:rPr>
          <w:rFonts w:ascii="Cambria" w:hAnsi="Cambria"/>
          <w:bCs/>
          <w:iCs/>
        </w:rPr>
        <w:t>.</w:t>
      </w:r>
    </w:p>
    <w:p w14:paraId="412ED4B2" w14:textId="77777777" w:rsidR="00A12CD8" w:rsidRPr="009334B9" w:rsidRDefault="00A12CD8" w:rsidP="00A12CD8">
      <w:pPr>
        <w:tabs>
          <w:tab w:val="num" w:pos="1260"/>
        </w:tabs>
        <w:jc w:val="both"/>
        <w:rPr>
          <w:rFonts w:ascii="Cambria" w:hAnsi="Cambria"/>
          <w:b/>
        </w:rPr>
      </w:pPr>
      <w:r w:rsidRPr="009334B9">
        <w:rPr>
          <w:rFonts w:ascii="Cambria" w:hAnsi="Cambria"/>
          <w:b/>
        </w:rPr>
        <w:t xml:space="preserve">REIKALAVIMAI: </w:t>
      </w:r>
    </w:p>
    <w:p w14:paraId="3CA2961E" w14:textId="77777777" w:rsidR="00E87603" w:rsidRPr="009334B9" w:rsidRDefault="00E87603" w:rsidP="00E87603">
      <w:pPr>
        <w:numPr>
          <w:ilvl w:val="0"/>
          <w:numId w:val="35"/>
        </w:numPr>
        <w:spacing w:after="40"/>
        <w:ind w:left="426" w:right="-32" w:hanging="426"/>
        <w:jc w:val="both"/>
        <w:rPr>
          <w:rFonts w:ascii="Cambria" w:hAnsi="Cambria"/>
        </w:rPr>
      </w:pPr>
      <w:r w:rsidRPr="009334B9">
        <w:rPr>
          <w:rFonts w:ascii="Cambria" w:hAnsi="Cambria"/>
        </w:rPr>
        <w:t>Nuotolinės stebėsenos (monitoringo) sistema (toliau – sistema) turi būti prijungta prie perkančiosios organizacijos objektuose esančios įrangos ir turi stebėti nustatytus parametrus 24 valandas per parą 7 dienas per savaitę. Stebėjimo duomenys turi būti registruojami, perduodami perkančiajai organizacijai, kaip nurodyta šioje techninėje specifikacijoje.</w:t>
      </w:r>
    </w:p>
    <w:p w14:paraId="4465D47D" w14:textId="77777777" w:rsidR="00E87603" w:rsidRPr="009334B9" w:rsidRDefault="00E87603" w:rsidP="00E87603">
      <w:pPr>
        <w:numPr>
          <w:ilvl w:val="0"/>
          <w:numId w:val="35"/>
        </w:numPr>
        <w:spacing w:after="40"/>
        <w:ind w:left="426" w:right="-32" w:hanging="426"/>
        <w:jc w:val="both"/>
        <w:rPr>
          <w:rFonts w:ascii="Cambria" w:hAnsi="Cambria"/>
        </w:rPr>
      </w:pPr>
      <w:r w:rsidRPr="009334B9">
        <w:rPr>
          <w:rFonts w:ascii="Cambria" w:hAnsi="Cambria"/>
        </w:rPr>
        <w:t>Tiekėjas, nuotolinei stebėsenai (monitoringui) atlikti, turi turėti būtiną įrangą, ją sumontuoti, įdiegti ir suderinti perkančiosios organizacijos įrenginiuose, esančiuose perkančiosios organizacijos patalpose.</w:t>
      </w:r>
    </w:p>
    <w:p w14:paraId="1195A637" w14:textId="77777777" w:rsidR="00E87603" w:rsidRPr="009334B9" w:rsidRDefault="00E87603" w:rsidP="00E87603">
      <w:pPr>
        <w:numPr>
          <w:ilvl w:val="0"/>
          <w:numId w:val="35"/>
        </w:numPr>
        <w:spacing w:after="40"/>
        <w:ind w:left="426" w:right="-32" w:hanging="426"/>
        <w:jc w:val="both"/>
        <w:rPr>
          <w:rFonts w:ascii="Cambria" w:hAnsi="Cambria"/>
        </w:rPr>
      </w:pPr>
      <w:r w:rsidRPr="009334B9">
        <w:rPr>
          <w:rFonts w:ascii="Cambria" w:hAnsi="Cambria"/>
        </w:rPr>
        <w:t>Paslaugų teikėjas turi užtikrinti paslaugų teikimui naudojamos matavimo įrangos metrologinę patikrą</w:t>
      </w:r>
      <w:r w:rsidR="00C33984" w:rsidRPr="009334B9">
        <w:rPr>
          <w:rFonts w:ascii="Cambria" w:hAnsi="Cambria"/>
        </w:rPr>
        <w:t>,</w:t>
      </w:r>
      <w:r w:rsidRPr="009334B9">
        <w:rPr>
          <w:rFonts w:ascii="Cambria" w:hAnsi="Cambria"/>
        </w:rPr>
        <w:t xml:space="preserve"> kaip nustatyta galiojančiuose reikalavimuose metrologinei patikrai arba kalibraciją 3 pasirinktuose individualiuose taškuose</w:t>
      </w:r>
      <w:r w:rsidR="009328A8" w:rsidRPr="009334B9">
        <w:rPr>
          <w:rFonts w:ascii="Cambria" w:hAnsi="Cambria"/>
        </w:rPr>
        <w:t xml:space="preserve"> (derinama prieš instaliavimą kiekvienam jutikliui individualiai)</w:t>
      </w:r>
      <w:r w:rsidRPr="009334B9">
        <w:rPr>
          <w:rFonts w:ascii="Cambria" w:hAnsi="Cambria"/>
        </w:rPr>
        <w:t xml:space="preserve"> ir pateikti užsakovui atliktos patikros dokumentus. Jutikliams tiekėjas turi pateikti periodinius metrologinės patikros sertifikatus kas 24 mėnesius arba kalibraciją įrodančius dokumentus kas 24 mėnesius. Metrologinė patikra ir kalibracija</w:t>
      </w:r>
      <w:r w:rsidR="00D40389" w:rsidRPr="009334B9">
        <w:rPr>
          <w:rFonts w:ascii="Cambria" w:hAnsi="Cambria"/>
        </w:rPr>
        <w:t xml:space="preserve"> </w:t>
      </w:r>
      <w:r w:rsidRPr="009334B9">
        <w:rPr>
          <w:rFonts w:ascii="Cambria" w:hAnsi="Cambria"/>
        </w:rPr>
        <w:t>turi būti atlikta akredituotoje lab</w:t>
      </w:r>
      <w:r w:rsidR="00453F0B" w:rsidRPr="009334B9">
        <w:rPr>
          <w:rFonts w:ascii="Cambria" w:hAnsi="Cambria"/>
        </w:rPr>
        <w:t>o</w:t>
      </w:r>
      <w:r w:rsidRPr="009334B9">
        <w:rPr>
          <w:rFonts w:ascii="Cambria" w:hAnsi="Cambria"/>
        </w:rPr>
        <w:t>ratorijoje pagal LST EN ISO/IEC 17025:2018 ir LST EN ISO/IEC 17020:2012.</w:t>
      </w:r>
    </w:p>
    <w:p w14:paraId="3516478D" w14:textId="77777777" w:rsidR="00E87603" w:rsidRPr="009334B9" w:rsidRDefault="00E87603" w:rsidP="00E87603">
      <w:pPr>
        <w:numPr>
          <w:ilvl w:val="0"/>
          <w:numId w:val="35"/>
        </w:numPr>
        <w:spacing w:after="40"/>
        <w:ind w:left="426" w:right="-32" w:hanging="426"/>
        <w:jc w:val="both"/>
        <w:rPr>
          <w:rFonts w:ascii="Cambria" w:hAnsi="Cambria"/>
        </w:rPr>
      </w:pPr>
      <w:r w:rsidRPr="009334B9">
        <w:rPr>
          <w:rFonts w:ascii="Cambria" w:hAnsi="Cambria"/>
        </w:rPr>
        <w:t>Paslaugų teikėjas turi užtikrinti paslaugų teikimui naudojamos matavimo įrangos techninę priežiūr</w:t>
      </w:r>
      <w:r w:rsidR="00D40389" w:rsidRPr="009334B9">
        <w:rPr>
          <w:rFonts w:ascii="Cambria" w:hAnsi="Cambria"/>
        </w:rPr>
        <w:t>ą</w:t>
      </w:r>
      <w:r w:rsidRPr="009334B9">
        <w:rPr>
          <w:rFonts w:ascii="Cambria" w:hAnsi="Cambria"/>
        </w:rPr>
        <w:t xml:space="preserve"> ir remontą.</w:t>
      </w:r>
    </w:p>
    <w:p w14:paraId="32C3AF36" w14:textId="77777777" w:rsidR="001D1A06" w:rsidRPr="009334B9" w:rsidRDefault="00E87603" w:rsidP="00893022">
      <w:pPr>
        <w:numPr>
          <w:ilvl w:val="0"/>
          <w:numId w:val="35"/>
        </w:numPr>
        <w:spacing w:after="40"/>
        <w:ind w:left="426" w:right="-32" w:hanging="426"/>
        <w:jc w:val="both"/>
        <w:rPr>
          <w:rFonts w:ascii="Cambria" w:hAnsi="Cambria"/>
        </w:rPr>
      </w:pPr>
      <w:r w:rsidRPr="009334B9">
        <w:rPr>
          <w:rFonts w:ascii="Cambria" w:hAnsi="Cambria"/>
        </w:rPr>
        <w:t xml:space="preserve">Tiekėjas gali turėti nuotolinę prieigą prie teikiamos įrangos tik per Perkančiosios organizacijos taikomą privilegijuotų naudotojų valdymo sprendimą prieš tai suderinęs su Perkančiąja organizacija. Visas siūlomas sprendimas (prietaisai, sistemos programinė įranga) turi gebėti veikti tik Perkančiosios organizacijos vietiniame kompiuteriniame tinkle, </w:t>
      </w:r>
      <w:r w:rsidR="001D1A06" w:rsidRPr="009334B9">
        <w:rPr>
          <w:rFonts w:ascii="Cambria" w:hAnsi="Cambria"/>
          <w:lang w:val="en-GB"/>
        </w:rPr>
        <w:t>nepriklausomai nuo interneto prieigos buvimo.</w:t>
      </w:r>
    </w:p>
    <w:p w14:paraId="18256CEE" w14:textId="77777777" w:rsidR="00E87603" w:rsidRPr="009334B9" w:rsidRDefault="00E87603" w:rsidP="00893022">
      <w:pPr>
        <w:numPr>
          <w:ilvl w:val="0"/>
          <w:numId w:val="35"/>
        </w:numPr>
        <w:spacing w:after="40"/>
        <w:ind w:left="426" w:right="-32" w:hanging="426"/>
        <w:jc w:val="both"/>
        <w:rPr>
          <w:rFonts w:ascii="Cambria" w:hAnsi="Cambria"/>
        </w:rPr>
      </w:pPr>
      <w:r w:rsidRPr="009334B9">
        <w:rPr>
          <w:rFonts w:ascii="Cambria" w:hAnsi="Cambria"/>
        </w:rPr>
        <w:t>Reikalavimai paslaugų teikimui naudojamai įrangai:</w:t>
      </w:r>
    </w:p>
    <w:p w14:paraId="6ED0B6C8" w14:textId="77777777" w:rsidR="001A7AD5" w:rsidRDefault="001A7AD5" w:rsidP="001A7AD5">
      <w:pPr>
        <w:spacing w:after="40"/>
        <w:ind w:right="-32" w:firstLine="567"/>
        <w:jc w:val="both"/>
        <w:rPr>
          <w:rFonts w:ascii="Cambria" w:hAnsi="Cambria"/>
        </w:rPr>
      </w:pPr>
    </w:p>
    <w:p w14:paraId="58010C11" w14:textId="77777777" w:rsidR="00FF6D25" w:rsidRDefault="00FF6D25" w:rsidP="001A7AD5">
      <w:pPr>
        <w:spacing w:after="40"/>
        <w:ind w:right="-32" w:firstLine="567"/>
        <w:jc w:val="both"/>
        <w:rPr>
          <w:rFonts w:ascii="Cambria" w:hAnsi="Cambria"/>
        </w:rPr>
      </w:pPr>
    </w:p>
    <w:p w14:paraId="3B38DA4B" w14:textId="77777777" w:rsidR="00FF6D25" w:rsidRDefault="00FF6D25" w:rsidP="001A7AD5">
      <w:pPr>
        <w:spacing w:after="40"/>
        <w:ind w:right="-32" w:firstLine="567"/>
        <w:jc w:val="both"/>
        <w:rPr>
          <w:rFonts w:ascii="Cambria" w:hAnsi="Cambria"/>
        </w:rPr>
      </w:pPr>
    </w:p>
    <w:p w14:paraId="0F1B3B3A" w14:textId="77777777" w:rsidR="00FF6D25" w:rsidRDefault="00FF6D25" w:rsidP="001A7AD5">
      <w:pPr>
        <w:spacing w:after="40"/>
        <w:ind w:right="-32" w:firstLine="567"/>
        <w:jc w:val="both"/>
        <w:rPr>
          <w:rFonts w:ascii="Cambria" w:hAnsi="Cambria"/>
        </w:rPr>
      </w:pPr>
    </w:p>
    <w:p w14:paraId="22BBDA97" w14:textId="77777777" w:rsidR="00FF6D25" w:rsidRDefault="00FF6D25" w:rsidP="001A7AD5">
      <w:pPr>
        <w:spacing w:after="40"/>
        <w:ind w:right="-32" w:firstLine="567"/>
        <w:jc w:val="both"/>
        <w:rPr>
          <w:rFonts w:ascii="Cambria" w:hAnsi="Cambria"/>
        </w:rPr>
      </w:pPr>
    </w:p>
    <w:p w14:paraId="1BBDA761" w14:textId="77777777" w:rsidR="00FF6D25" w:rsidRDefault="00FF6D25" w:rsidP="001A7AD5">
      <w:pPr>
        <w:spacing w:after="40"/>
        <w:ind w:right="-32" w:firstLine="567"/>
        <w:jc w:val="both"/>
        <w:rPr>
          <w:rFonts w:ascii="Cambria" w:hAnsi="Cambria"/>
        </w:rPr>
      </w:pPr>
    </w:p>
    <w:p w14:paraId="55CAE384" w14:textId="77777777" w:rsidR="00FF6D25" w:rsidRDefault="00FF6D25" w:rsidP="001A7AD5">
      <w:pPr>
        <w:spacing w:after="40"/>
        <w:ind w:right="-32" w:firstLine="567"/>
        <w:jc w:val="both"/>
        <w:rPr>
          <w:rFonts w:ascii="Cambria" w:hAnsi="Cambria"/>
        </w:rPr>
      </w:pPr>
    </w:p>
    <w:p w14:paraId="63873065" w14:textId="77777777" w:rsidR="00FF6D25" w:rsidRDefault="00FF6D25" w:rsidP="001A7AD5">
      <w:pPr>
        <w:spacing w:after="40"/>
        <w:ind w:right="-32" w:firstLine="567"/>
        <w:jc w:val="both"/>
        <w:rPr>
          <w:rFonts w:ascii="Cambria" w:hAnsi="Cambria"/>
        </w:rPr>
      </w:pPr>
    </w:p>
    <w:p w14:paraId="54586CAE" w14:textId="77777777" w:rsidR="00FF6D25" w:rsidRDefault="00FF6D25" w:rsidP="001A7AD5">
      <w:pPr>
        <w:spacing w:after="40"/>
        <w:ind w:right="-32" w:firstLine="567"/>
        <w:jc w:val="both"/>
        <w:rPr>
          <w:rFonts w:ascii="Cambria" w:hAnsi="Cambria"/>
        </w:rPr>
      </w:pPr>
    </w:p>
    <w:p w14:paraId="5F4E2ED1" w14:textId="77777777" w:rsidR="00FF6D25" w:rsidRDefault="00FF6D25" w:rsidP="001A7AD5">
      <w:pPr>
        <w:spacing w:after="40"/>
        <w:ind w:right="-32" w:firstLine="567"/>
        <w:jc w:val="both"/>
        <w:rPr>
          <w:rFonts w:ascii="Cambria" w:hAnsi="Cambria"/>
        </w:rPr>
      </w:pPr>
    </w:p>
    <w:p w14:paraId="5566FF6F" w14:textId="77777777" w:rsidR="00FF6D25" w:rsidRDefault="00FF6D25" w:rsidP="001A7AD5">
      <w:pPr>
        <w:spacing w:after="40"/>
        <w:ind w:right="-32" w:firstLine="567"/>
        <w:jc w:val="both"/>
        <w:rPr>
          <w:rFonts w:ascii="Cambria" w:hAnsi="Cambria"/>
        </w:rPr>
      </w:pPr>
    </w:p>
    <w:p w14:paraId="6B623AA9" w14:textId="77777777" w:rsidR="00FF6D25" w:rsidRDefault="00FF6D25" w:rsidP="001A7AD5">
      <w:pPr>
        <w:spacing w:after="40"/>
        <w:ind w:right="-32" w:firstLine="567"/>
        <w:jc w:val="both"/>
        <w:rPr>
          <w:rFonts w:ascii="Cambria" w:hAnsi="Cambria"/>
        </w:rPr>
      </w:pPr>
    </w:p>
    <w:p w14:paraId="32715078" w14:textId="77777777" w:rsidR="00FF6D25" w:rsidRPr="009334B9" w:rsidRDefault="00FF6D25" w:rsidP="001A7AD5">
      <w:pPr>
        <w:spacing w:after="40"/>
        <w:ind w:right="-32" w:firstLine="567"/>
        <w:jc w:val="both"/>
        <w:rPr>
          <w:rFonts w:ascii="Cambria" w:hAnsi="Cambria"/>
        </w:rPr>
      </w:pPr>
    </w:p>
    <w:tbl>
      <w:tblPr>
        <w:tblW w:w="15026" w:type="dxa"/>
        <w:tblInd w:w="-34" w:type="dxa"/>
        <w:tblLayout w:type="fixed"/>
        <w:tblLook w:val="04A0" w:firstRow="1" w:lastRow="0" w:firstColumn="1" w:lastColumn="0" w:noHBand="0" w:noVBand="1"/>
      </w:tblPr>
      <w:tblGrid>
        <w:gridCol w:w="709"/>
        <w:gridCol w:w="2977"/>
        <w:gridCol w:w="11340"/>
      </w:tblGrid>
      <w:tr w:rsidR="00BF3EC8" w:rsidRPr="009334B9" w14:paraId="7C87E1D3" w14:textId="77777777" w:rsidTr="00FC08D2">
        <w:trPr>
          <w:trHeight w:val="320"/>
        </w:trPr>
        <w:tc>
          <w:tcPr>
            <w:tcW w:w="709" w:type="dxa"/>
            <w:tcBorders>
              <w:top w:val="single" w:sz="8" w:space="0" w:color="auto"/>
              <w:left w:val="single" w:sz="8" w:space="0" w:color="auto"/>
              <w:bottom w:val="nil"/>
              <w:right w:val="nil"/>
            </w:tcBorders>
            <w:noWrap/>
            <w:vAlign w:val="center"/>
            <w:hideMark/>
          </w:tcPr>
          <w:p w14:paraId="4028D4CD" w14:textId="77777777" w:rsidR="00BF3EC8" w:rsidRPr="009334B9" w:rsidRDefault="00BF3EC8" w:rsidP="000543D5">
            <w:pPr>
              <w:rPr>
                <w:rFonts w:ascii="Cambria" w:eastAsia="Calibri" w:hAnsi="Cambria"/>
                <w:b/>
                <w:bCs/>
                <w:lang w:eastAsia="en-US"/>
              </w:rPr>
            </w:pPr>
            <w:r w:rsidRPr="009334B9">
              <w:rPr>
                <w:rFonts w:ascii="Cambria" w:eastAsia="Calibri" w:hAnsi="Cambria"/>
                <w:b/>
                <w:bCs/>
                <w:lang w:eastAsia="en-US"/>
              </w:rPr>
              <w:lastRenderedPageBreak/>
              <w:t xml:space="preserve">Eil. Nr. </w:t>
            </w:r>
          </w:p>
        </w:tc>
        <w:tc>
          <w:tcPr>
            <w:tcW w:w="2977" w:type="dxa"/>
            <w:tcBorders>
              <w:top w:val="single" w:sz="8" w:space="0" w:color="auto"/>
              <w:left w:val="single" w:sz="8" w:space="0" w:color="auto"/>
              <w:bottom w:val="single" w:sz="4" w:space="0" w:color="auto"/>
              <w:right w:val="single" w:sz="8" w:space="0" w:color="auto"/>
            </w:tcBorders>
            <w:vAlign w:val="center"/>
            <w:hideMark/>
          </w:tcPr>
          <w:p w14:paraId="797881B4" w14:textId="77777777" w:rsidR="00BF3EC8" w:rsidRPr="009334B9" w:rsidRDefault="00BF3EC8" w:rsidP="000543D5">
            <w:pPr>
              <w:rPr>
                <w:rFonts w:ascii="Cambria" w:eastAsia="Calibri" w:hAnsi="Cambria"/>
                <w:b/>
                <w:bCs/>
                <w:lang w:eastAsia="en-US"/>
              </w:rPr>
            </w:pPr>
            <w:r w:rsidRPr="009334B9">
              <w:rPr>
                <w:rFonts w:ascii="Cambria" w:eastAsia="Calibri" w:hAnsi="Cambria"/>
                <w:b/>
                <w:lang w:eastAsia="en-US"/>
              </w:rPr>
              <w:t xml:space="preserve">Nuotolinės stebėsenos (monitoringo) paslaugų teikimui būtinos </w:t>
            </w:r>
            <w:r w:rsidRPr="009334B9">
              <w:rPr>
                <w:rFonts w:ascii="Cambria" w:eastAsia="Calibri" w:hAnsi="Cambria"/>
                <w:b/>
                <w:bCs/>
                <w:lang w:eastAsia="en-US"/>
              </w:rPr>
              <w:t>įrangos pavadinimas</w:t>
            </w:r>
          </w:p>
        </w:tc>
        <w:tc>
          <w:tcPr>
            <w:tcW w:w="11340" w:type="dxa"/>
            <w:tcBorders>
              <w:top w:val="single" w:sz="8" w:space="0" w:color="auto"/>
              <w:left w:val="nil"/>
              <w:bottom w:val="single" w:sz="8" w:space="0" w:color="auto"/>
              <w:right w:val="single" w:sz="8" w:space="0" w:color="auto"/>
            </w:tcBorders>
            <w:vAlign w:val="center"/>
            <w:hideMark/>
          </w:tcPr>
          <w:p w14:paraId="1F14D04D" w14:textId="77777777" w:rsidR="00BF3EC8" w:rsidRPr="009334B9" w:rsidRDefault="00BF3EC8" w:rsidP="000543D5">
            <w:pPr>
              <w:jc w:val="center"/>
              <w:rPr>
                <w:rFonts w:ascii="Cambria" w:eastAsia="Calibri" w:hAnsi="Cambria"/>
                <w:b/>
                <w:bCs/>
                <w:lang w:eastAsia="en-US"/>
              </w:rPr>
            </w:pPr>
            <w:r w:rsidRPr="009334B9">
              <w:rPr>
                <w:rFonts w:ascii="Cambria" w:eastAsia="Calibri" w:hAnsi="Cambria"/>
                <w:b/>
                <w:bCs/>
                <w:lang w:eastAsia="en-US"/>
              </w:rPr>
              <w:t>Reikalavimai</w:t>
            </w:r>
          </w:p>
        </w:tc>
      </w:tr>
      <w:tr w:rsidR="00BF3EC8" w:rsidRPr="009334B9" w14:paraId="062DF6BD" w14:textId="77777777" w:rsidTr="00FC08D2">
        <w:trPr>
          <w:trHeight w:val="406"/>
        </w:trPr>
        <w:tc>
          <w:tcPr>
            <w:tcW w:w="709" w:type="dxa"/>
            <w:vMerge w:val="restart"/>
            <w:tcBorders>
              <w:top w:val="single" w:sz="8" w:space="0" w:color="auto"/>
              <w:left w:val="single" w:sz="8" w:space="0" w:color="auto"/>
              <w:bottom w:val="single" w:sz="8" w:space="0" w:color="000000"/>
              <w:right w:val="single" w:sz="8" w:space="0" w:color="auto"/>
            </w:tcBorders>
            <w:noWrap/>
            <w:vAlign w:val="center"/>
            <w:hideMark/>
          </w:tcPr>
          <w:p w14:paraId="03EF6347"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1</w:t>
            </w:r>
          </w:p>
        </w:tc>
        <w:tc>
          <w:tcPr>
            <w:tcW w:w="2977" w:type="dxa"/>
            <w:vMerge w:val="restart"/>
            <w:tcBorders>
              <w:top w:val="single" w:sz="4" w:space="0" w:color="auto"/>
              <w:left w:val="single" w:sz="8" w:space="0" w:color="auto"/>
              <w:bottom w:val="single" w:sz="4" w:space="0" w:color="auto"/>
              <w:right w:val="single" w:sz="8" w:space="0" w:color="auto"/>
            </w:tcBorders>
            <w:vAlign w:val="center"/>
            <w:hideMark/>
          </w:tcPr>
          <w:p w14:paraId="11C04595" w14:textId="77777777" w:rsidR="00BF3EC8" w:rsidRPr="009334B9" w:rsidRDefault="00BF3EC8" w:rsidP="00FF6D25">
            <w:pPr>
              <w:jc w:val="center"/>
              <w:rPr>
                <w:rFonts w:ascii="Cambria" w:eastAsia="Calibri" w:hAnsi="Cambria"/>
                <w:lang w:eastAsia="en-US"/>
              </w:rPr>
            </w:pPr>
            <w:r w:rsidRPr="009334B9">
              <w:rPr>
                <w:rFonts w:ascii="Cambria" w:eastAsia="Calibri" w:hAnsi="Cambria"/>
                <w:lang w:eastAsia="en-US"/>
              </w:rPr>
              <w:t>Temperatūros, drėgmės, CO</w:t>
            </w:r>
            <w:r w:rsidRPr="009334B9">
              <w:rPr>
                <w:rFonts w:ascii="Cambria" w:eastAsia="Calibri" w:hAnsi="Cambria"/>
                <w:vertAlign w:val="superscript"/>
                <w:lang w:val="it-IT" w:eastAsia="en-US"/>
              </w:rPr>
              <w:t>2</w:t>
            </w:r>
            <w:r w:rsidRPr="009334B9">
              <w:rPr>
                <w:rFonts w:ascii="Cambria" w:eastAsia="Calibri" w:hAnsi="Cambria"/>
                <w:lang w:eastAsia="en-US"/>
              </w:rPr>
              <w:t xml:space="preserve"> koncentracijos, O</w:t>
            </w:r>
            <w:r w:rsidRPr="009334B9">
              <w:rPr>
                <w:rFonts w:ascii="Cambria" w:eastAsia="Calibri" w:hAnsi="Cambria"/>
                <w:vertAlign w:val="superscript"/>
                <w:lang w:val="it-IT" w:eastAsia="en-US"/>
              </w:rPr>
              <w:t>2</w:t>
            </w:r>
            <w:r w:rsidRPr="009334B9">
              <w:rPr>
                <w:rFonts w:ascii="Cambria" w:eastAsia="Calibri" w:hAnsi="Cambria"/>
                <w:lang w:eastAsia="en-US"/>
              </w:rPr>
              <w:t xml:space="preserve"> koncentracijos, skysto azoto lygio, slėgio, įrenginių įspėjamųjų signalų (naudojant relinius prijungimus), elektros ir interneto sutrikimų monitoravimo sistema su serveriu ir integruota programine įranga</w:t>
            </w:r>
          </w:p>
        </w:tc>
        <w:tc>
          <w:tcPr>
            <w:tcW w:w="11340" w:type="dxa"/>
            <w:tcBorders>
              <w:top w:val="nil"/>
              <w:left w:val="nil"/>
              <w:bottom w:val="single" w:sz="8" w:space="0" w:color="auto"/>
              <w:right w:val="single" w:sz="8" w:space="0" w:color="auto"/>
            </w:tcBorders>
            <w:vAlign w:val="center"/>
            <w:hideMark/>
          </w:tcPr>
          <w:p w14:paraId="183A0DBE" w14:textId="77777777" w:rsidR="00BF3EC8" w:rsidRPr="009334B9" w:rsidRDefault="00BF3EC8" w:rsidP="000543D5">
            <w:pPr>
              <w:rPr>
                <w:rFonts w:ascii="Cambria" w:eastAsia="Calibri" w:hAnsi="Cambria"/>
                <w:lang w:val="it-IT" w:eastAsia="en-US"/>
              </w:rPr>
            </w:pPr>
            <w:r w:rsidRPr="009334B9">
              <w:rPr>
                <w:rFonts w:ascii="Cambria" w:eastAsia="Calibri" w:hAnsi="Cambria"/>
                <w:lang w:val="it-IT" w:eastAsia="en-US"/>
              </w:rPr>
              <w:t>Prisijungimas prie sistemos vidiniame interneto tinkle (per VPN), su integruota programine įranga.</w:t>
            </w:r>
          </w:p>
        </w:tc>
      </w:tr>
      <w:tr w:rsidR="00BF3EC8" w:rsidRPr="009334B9" w14:paraId="07A4AB12" w14:textId="77777777" w:rsidTr="00021884">
        <w:trPr>
          <w:trHeight w:val="675"/>
        </w:trPr>
        <w:tc>
          <w:tcPr>
            <w:tcW w:w="709" w:type="dxa"/>
            <w:vMerge/>
            <w:tcBorders>
              <w:top w:val="single" w:sz="8" w:space="0" w:color="auto"/>
              <w:left w:val="single" w:sz="8" w:space="0" w:color="auto"/>
              <w:bottom w:val="single" w:sz="8" w:space="0" w:color="000000"/>
              <w:right w:val="single" w:sz="8" w:space="0" w:color="auto"/>
            </w:tcBorders>
            <w:noWrap/>
            <w:vAlign w:val="center"/>
          </w:tcPr>
          <w:p w14:paraId="2C5F536E" w14:textId="77777777" w:rsidR="00BF3EC8" w:rsidRPr="009334B9" w:rsidRDefault="00BF3EC8" w:rsidP="000543D5">
            <w:pPr>
              <w:rPr>
                <w:rFonts w:ascii="Cambria" w:eastAsia="Calibri" w:hAnsi="Cambria"/>
                <w:lang w:val="it-IT" w:eastAsia="en-US"/>
              </w:rPr>
            </w:pPr>
          </w:p>
        </w:tc>
        <w:tc>
          <w:tcPr>
            <w:tcW w:w="2977" w:type="dxa"/>
            <w:vMerge/>
            <w:tcBorders>
              <w:top w:val="single" w:sz="8" w:space="0" w:color="auto"/>
              <w:left w:val="single" w:sz="8" w:space="0" w:color="auto"/>
              <w:bottom w:val="single" w:sz="4" w:space="0" w:color="auto"/>
              <w:right w:val="single" w:sz="8" w:space="0" w:color="auto"/>
            </w:tcBorders>
            <w:vAlign w:val="center"/>
          </w:tcPr>
          <w:p w14:paraId="6010613A" w14:textId="77777777" w:rsidR="00BF3EC8" w:rsidRPr="009334B9" w:rsidRDefault="00BF3EC8" w:rsidP="000543D5">
            <w:pPr>
              <w:rPr>
                <w:rFonts w:ascii="Cambria" w:eastAsia="Calibri" w:hAnsi="Cambria"/>
                <w:lang w:val="it-IT" w:eastAsia="en-US"/>
              </w:rPr>
            </w:pPr>
          </w:p>
        </w:tc>
        <w:tc>
          <w:tcPr>
            <w:tcW w:w="11340" w:type="dxa"/>
            <w:tcBorders>
              <w:top w:val="nil"/>
              <w:left w:val="nil"/>
              <w:bottom w:val="single" w:sz="8" w:space="0" w:color="auto"/>
              <w:right w:val="single" w:sz="8" w:space="0" w:color="auto"/>
            </w:tcBorders>
            <w:vAlign w:val="center"/>
          </w:tcPr>
          <w:p w14:paraId="6F6EC5BC" w14:textId="77777777" w:rsidR="00BF3EC8" w:rsidRPr="009334B9" w:rsidRDefault="00BF3EC8" w:rsidP="00AE0339">
            <w:pPr>
              <w:jc w:val="both"/>
              <w:rPr>
                <w:rFonts w:ascii="Cambria" w:eastAsia="Calibri" w:hAnsi="Cambria"/>
                <w:lang w:val="it-IT" w:eastAsia="en-US"/>
              </w:rPr>
            </w:pPr>
            <w:r w:rsidRPr="009334B9">
              <w:rPr>
                <w:rFonts w:ascii="Cambria" w:eastAsia="Calibri" w:hAnsi="Cambria"/>
                <w:lang w:val="it-IT" w:eastAsia="en-US"/>
              </w:rPr>
              <w:t>Visi sistemos įvykiai, paramet</w:t>
            </w:r>
            <w:r w:rsidRPr="009334B9">
              <w:rPr>
                <w:rFonts w:ascii="Cambria" w:hAnsi="Cambria"/>
                <w:lang w:val="it-IT"/>
              </w:rPr>
              <w:t>rai</w:t>
            </w:r>
            <w:r w:rsidRPr="009334B9">
              <w:rPr>
                <w:rFonts w:ascii="Cambria" w:eastAsia="Calibri" w:hAnsi="Cambria"/>
                <w:lang w:val="it-IT" w:eastAsia="en-US"/>
              </w:rPr>
              <w:t>, naudotojų prisijungimai</w:t>
            </w:r>
            <w:r w:rsidRPr="009334B9">
              <w:rPr>
                <w:rFonts w:ascii="Cambria" w:hAnsi="Cambria"/>
                <w:lang w:val="it-IT"/>
              </w:rPr>
              <w:t>,</w:t>
            </w:r>
            <w:r w:rsidRPr="009334B9">
              <w:rPr>
                <w:rFonts w:ascii="Cambria" w:eastAsia="Calibri" w:hAnsi="Cambria"/>
                <w:lang w:val="it-IT" w:eastAsia="en-US"/>
              </w:rPr>
              <w:t xml:space="preserve"> veiksmai</w:t>
            </w:r>
            <w:r w:rsidRPr="009334B9">
              <w:rPr>
                <w:rFonts w:ascii="Cambria" w:hAnsi="Cambria"/>
                <w:lang w:val="it-IT"/>
              </w:rPr>
              <w:t xml:space="preserve"> ir pranešimų siuntimai</w:t>
            </w:r>
            <w:r w:rsidRPr="009334B9">
              <w:rPr>
                <w:rFonts w:ascii="Cambria" w:eastAsia="Calibri" w:hAnsi="Cambria"/>
                <w:lang w:val="it-IT" w:eastAsia="en-US"/>
              </w:rPr>
              <w:t xml:space="preserve"> turi būti registruojami „audit trail“ formatu, saugomi be galimybės keisti ar trinti įrašų</w:t>
            </w:r>
            <w:r w:rsidRPr="009334B9">
              <w:rPr>
                <w:rFonts w:ascii="Cambria" w:hAnsi="Cambria"/>
                <w:lang w:val="it-IT"/>
              </w:rPr>
              <w:t xml:space="preserve"> su galimybe juos eksportuoti</w:t>
            </w:r>
            <w:r w:rsidRPr="009334B9">
              <w:rPr>
                <w:rFonts w:ascii="Cambria" w:eastAsia="Calibri" w:hAnsi="Cambria"/>
                <w:lang w:val="it-IT" w:eastAsia="en-US"/>
              </w:rPr>
              <w:t>.</w:t>
            </w:r>
          </w:p>
        </w:tc>
      </w:tr>
      <w:tr w:rsidR="00BF3EC8" w:rsidRPr="009334B9" w14:paraId="3ACEDFA1" w14:textId="77777777" w:rsidTr="00021884">
        <w:trPr>
          <w:trHeight w:val="1220"/>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5343890F"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60EDF524" w14:textId="77777777" w:rsidR="00BF3EC8" w:rsidRPr="009334B9" w:rsidRDefault="00BF3EC8" w:rsidP="000543D5">
            <w:pPr>
              <w:rPr>
                <w:rFonts w:ascii="Cambria" w:eastAsia="Calibri" w:hAnsi="Cambria"/>
                <w:lang w:val="it-IT" w:eastAsia="en-US"/>
              </w:rPr>
            </w:pPr>
          </w:p>
        </w:tc>
        <w:tc>
          <w:tcPr>
            <w:tcW w:w="11340" w:type="dxa"/>
            <w:tcBorders>
              <w:top w:val="nil"/>
              <w:left w:val="nil"/>
              <w:bottom w:val="single" w:sz="4" w:space="0" w:color="auto"/>
              <w:right w:val="single" w:sz="8" w:space="0" w:color="auto"/>
            </w:tcBorders>
            <w:vAlign w:val="center"/>
            <w:hideMark/>
          </w:tcPr>
          <w:p w14:paraId="23E2471D" w14:textId="77777777" w:rsidR="00BF3EC8" w:rsidRPr="009334B9" w:rsidRDefault="00BF3EC8" w:rsidP="00AE0339">
            <w:pPr>
              <w:jc w:val="both"/>
              <w:rPr>
                <w:rFonts w:ascii="Cambria" w:eastAsia="Calibri" w:hAnsi="Cambria"/>
                <w:lang w:val="it-IT" w:eastAsia="en-US"/>
              </w:rPr>
            </w:pPr>
            <w:r w:rsidRPr="009334B9">
              <w:rPr>
                <w:rFonts w:ascii="Cambria" w:eastAsia="Calibri" w:hAnsi="Cambria"/>
                <w:lang w:val="it-IT" w:eastAsia="en-US"/>
              </w:rPr>
              <w:t>Siūloma įranga turi fiksuoti skirtingų naudotojų prisijungimo laikus, įvykių pradžią, pabaigą, trukmę ir jų pašalinimo laiką, elektros tiekimo sutrikimus, siųstuvų parametrų pakeitimus, pranešimus apie senkančias baterijas, jutikli</w:t>
            </w:r>
            <w:r w:rsidRPr="009334B9">
              <w:rPr>
                <w:rFonts w:ascii="Cambria" w:eastAsia="Calibri" w:hAnsi="Cambria"/>
                <w:lang w:val="lt-LT" w:eastAsia="en-US"/>
              </w:rPr>
              <w:t>ų</w:t>
            </w:r>
            <w:r w:rsidRPr="009334B9">
              <w:rPr>
                <w:rFonts w:ascii="Cambria" w:eastAsia="Calibri" w:hAnsi="Cambria"/>
                <w:lang w:val="it-IT" w:eastAsia="en-US"/>
              </w:rPr>
              <w:t xml:space="preserve"> gedimus, aliarmų patvirtinimus, laiko nustatymo keitimus. Naudotojai turi galėti įrašyti komentarus aliarmo metu arba po jo, be galimybės juos taisyti ar ištrinti.</w:t>
            </w:r>
          </w:p>
        </w:tc>
      </w:tr>
      <w:tr w:rsidR="00BF3EC8" w:rsidRPr="009334B9" w14:paraId="7FD4CC94" w14:textId="77777777" w:rsidTr="00021884">
        <w:trPr>
          <w:trHeight w:val="1020"/>
        </w:trPr>
        <w:tc>
          <w:tcPr>
            <w:tcW w:w="709" w:type="dxa"/>
            <w:vMerge/>
            <w:tcBorders>
              <w:top w:val="single" w:sz="4" w:space="0" w:color="auto"/>
              <w:left w:val="single" w:sz="4" w:space="0" w:color="auto"/>
              <w:bottom w:val="single" w:sz="4" w:space="0" w:color="auto"/>
              <w:right w:val="single" w:sz="8" w:space="0" w:color="auto"/>
            </w:tcBorders>
            <w:vAlign w:val="center"/>
            <w:hideMark/>
          </w:tcPr>
          <w:p w14:paraId="2D65F0E4"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3AD726A8" w14:textId="77777777" w:rsidR="00BF3EC8" w:rsidRPr="009334B9" w:rsidRDefault="00BF3EC8" w:rsidP="000543D5">
            <w:pPr>
              <w:rPr>
                <w:rFonts w:ascii="Cambria" w:eastAsia="Calibri" w:hAnsi="Cambria"/>
                <w:lang w:val="it-IT" w:eastAsia="en-US"/>
              </w:rPr>
            </w:pPr>
          </w:p>
        </w:tc>
        <w:tc>
          <w:tcPr>
            <w:tcW w:w="11340" w:type="dxa"/>
            <w:tcBorders>
              <w:top w:val="single" w:sz="4" w:space="0" w:color="auto"/>
              <w:left w:val="single" w:sz="8" w:space="0" w:color="auto"/>
              <w:bottom w:val="single" w:sz="4" w:space="0" w:color="auto"/>
              <w:right w:val="single" w:sz="4" w:space="0" w:color="auto"/>
            </w:tcBorders>
            <w:vAlign w:val="center"/>
            <w:hideMark/>
          </w:tcPr>
          <w:p w14:paraId="6AF2CDF9" w14:textId="77777777" w:rsidR="00BF3EC8" w:rsidRPr="009334B9" w:rsidRDefault="00BF3EC8" w:rsidP="001C6338">
            <w:pPr>
              <w:jc w:val="both"/>
              <w:rPr>
                <w:rFonts w:ascii="Cambria" w:eastAsia="Calibri" w:hAnsi="Cambria"/>
                <w:highlight w:val="yellow"/>
                <w:lang w:val="it-IT" w:eastAsia="en-US"/>
              </w:rPr>
            </w:pPr>
            <w:r w:rsidRPr="009334B9">
              <w:rPr>
                <w:rFonts w:ascii="Cambria" w:eastAsia="Calibri" w:hAnsi="Cambria"/>
                <w:lang w:val="it-IT" w:eastAsia="en-US"/>
              </w:rPr>
              <w:t>Sistema turi registruoti ir saugoti temperatūros, drėgmės, CO</w:t>
            </w:r>
            <w:r w:rsidRPr="009334B9">
              <w:rPr>
                <w:rFonts w:ascii="Cambria" w:eastAsia="Calibri" w:hAnsi="Cambria"/>
                <w:vertAlign w:val="superscript"/>
                <w:lang w:val="it-IT" w:eastAsia="en-US"/>
              </w:rPr>
              <w:t>2</w:t>
            </w:r>
            <w:r w:rsidRPr="009334B9">
              <w:rPr>
                <w:rFonts w:ascii="Cambria" w:eastAsia="Calibri" w:hAnsi="Cambria"/>
                <w:lang w:val="it-IT" w:eastAsia="en-US"/>
              </w:rPr>
              <w:t xml:space="preserve"> koncentracijos, O</w:t>
            </w:r>
            <w:r w:rsidRPr="009334B9">
              <w:rPr>
                <w:rFonts w:ascii="Cambria" w:eastAsia="Calibri" w:hAnsi="Cambria"/>
                <w:vertAlign w:val="superscript"/>
                <w:lang w:val="it-IT" w:eastAsia="en-US"/>
              </w:rPr>
              <w:t>2</w:t>
            </w:r>
            <w:r w:rsidRPr="009334B9">
              <w:rPr>
                <w:rFonts w:ascii="Cambria" w:eastAsia="Calibri" w:hAnsi="Cambria"/>
                <w:lang w:val="it-IT" w:eastAsia="en-US"/>
              </w:rPr>
              <w:t xml:space="preserve"> koncentracijos, skysto azoto lygio, slėgio, įrenginių įspėjamųjų signalų (naudojant relinius prijungimus), elektros ir interneto (vidinio) sutrikimų monitoravimo duomenis, taip pat nuokrypius, įvykius ir parametrų keitimus.</w:t>
            </w:r>
          </w:p>
        </w:tc>
      </w:tr>
      <w:tr w:rsidR="00BF3EC8" w:rsidRPr="009334B9" w14:paraId="732FCA5B" w14:textId="77777777" w:rsidTr="00021884">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21B9452D"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5B9F891E" w14:textId="77777777" w:rsidR="00BF3EC8" w:rsidRPr="009334B9" w:rsidRDefault="00BF3EC8" w:rsidP="000543D5">
            <w:pPr>
              <w:rPr>
                <w:rFonts w:ascii="Cambria" w:eastAsia="Calibri" w:hAnsi="Cambria"/>
                <w:highlight w:val="yellow"/>
                <w:lang w:val="it-IT" w:eastAsia="en-US"/>
              </w:rPr>
            </w:pPr>
          </w:p>
        </w:tc>
        <w:tc>
          <w:tcPr>
            <w:tcW w:w="11340" w:type="dxa"/>
            <w:tcBorders>
              <w:top w:val="single" w:sz="4" w:space="0" w:color="auto"/>
              <w:left w:val="nil"/>
              <w:bottom w:val="single" w:sz="8" w:space="0" w:color="auto"/>
              <w:right w:val="single" w:sz="8" w:space="0" w:color="auto"/>
            </w:tcBorders>
            <w:vAlign w:val="center"/>
            <w:hideMark/>
          </w:tcPr>
          <w:p w14:paraId="125C1F77" w14:textId="77777777" w:rsidR="00BF3EC8" w:rsidRPr="009334B9" w:rsidRDefault="00BF3EC8" w:rsidP="000543D5">
            <w:pPr>
              <w:rPr>
                <w:rFonts w:ascii="Cambria" w:eastAsia="Calibri" w:hAnsi="Cambria"/>
                <w:lang w:val="it-IT" w:eastAsia="en-US"/>
              </w:rPr>
            </w:pPr>
            <w:r w:rsidRPr="009334B9">
              <w:rPr>
                <w:rFonts w:ascii="Cambria" w:eastAsia="Calibri" w:hAnsi="Cambria"/>
                <w:lang w:val="it-IT" w:eastAsia="en-US"/>
              </w:rPr>
              <w:t>Galimybė sudaryti ir palyginti skirtingų matavimo taškų grafikus.</w:t>
            </w:r>
          </w:p>
        </w:tc>
      </w:tr>
      <w:tr w:rsidR="00BF3EC8" w:rsidRPr="009334B9" w14:paraId="37204BD4" w14:textId="77777777" w:rsidTr="00021884">
        <w:trPr>
          <w:trHeight w:val="323"/>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B72F2C2"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53D7ACF4"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4" w:space="0" w:color="auto"/>
              <w:right w:val="single" w:sz="8" w:space="0" w:color="auto"/>
            </w:tcBorders>
            <w:vAlign w:val="center"/>
          </w:tcPr>
          <w:p w14:paraId="1412FA7D" w14:textId="77777777" w:rsidR="00BF3EC8" w:rsidRPr="009334B9" w:rsidRDefault="00BF3EC8" w:rsidP="000543D5">
            <w:pPr>
              <w:rPr>
                <w:rFonts w:ascii="Cambria" w:eastAsia="Calibri" w:hAnsi="Cambria"/>
                <w:lang w:val="it-IT" w:eastAsia="en-US"/>
              </w:rPr>
            </w:pPr>
            <w:r w:rsidRPr="009334B9">
              <w:rPr>
                <w:rFonts w:ascii="Cambria" w:eastAsia="Calibri" w:hAnsi="Cambria"/>
                <w:lang w:val="it-IT" w:eastAsia="en-US"/>
              </w:rPr>
              <w:t>Galimybė atsisiųsti kiekvieno matavimo duomenis už norimą laikotarpį.</w:t>
            </w:r>
          </w:p>
        </w:tc>
      </w:tr>
      <w:tr w:rsidR="00BF3EC8" w:rsidRPr="009334B9" w14:paraId="396250C4" w14:textId="77777777" w:rsidTr="00021884">
        <w:trPr>
          <w:trHeight w:val="9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D09C341"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2A947A25" w14:textId="77777777" w:rsidR="00BF3EC8" w:rsidRPr="009334B9" w:rsidRDefault="00BF3EC8" w:rsidP="000543D5">
            <w:pPr>
              <w:rPr>
                <w:rFonts w:ascii="Cambria" w:eastAsia="Calibri" w:hAnsi="Cambria"/>
                <w:highlight w:val="yellow"/>
                <w:lang w:val="it-IT" w:eastAsia="en-US"/>
              </w:rPr>
            </w:pPr>
          </w:p>
        </w:tc>
        <w:tc>
          <w:tcPr>
            <w:tcW w:w="11340" w:type="dxa"/>
            <w:tcBorders>
              <w:top w:val="single" w:sz="4" w:space="0" w:color="auto"/>
              <w:left w:val="nil"/>
              <w:bottom w:val="single" w:sz="8" w:space="0" w:color="auto"/>
              <w:right w:val="single" w:sz="8" w:space="0" w:color="auto"/>
            </w:tcBorders>
            <w:vAlign w:val="center"/>
            <w:hideMark/>
          </w:tcPr>
          <w:p w14:paraId="1D1E95B7" w14:textId="77777777" w:rsidR="00BF3EC8" w:rsidRPr="009334B9" w:rsidRDefault="00BF3EC8" w:rsidP="000F2931">
            <w:pPr>
              <w:jc w:val="both"/>
              <w:rPr>
                <w:rFonts w:ascii="Cambria" w:eastAsia="Calibri" w:hAnsi="Cambria"/>
                <w:highlight w:val="yellow"/>
                <w:lang w:val="it-IT" w:eastAsia="en-US"/>
              </w:rPr>
            </w:pPr>
            <w:r w:rsidRPr="009334B9">
              <w:rPr>
                <w:rFonts w:ascii="Cambria" w:eastAsia="Calibri" w:hAnsi="Cambria"/>
                <w:lang w:val="it-IT" w:eastAsia="en-US"/>
              </w:rPr>
              <w:t>Prisijungimas prie programinės įrangos apsaugomas sistemos administratoriaus kiekvienam naudotojui priskirtu slaptažodžiu. Kiekvienas naudotojo prisijungimasir atsijungimas fiksuojamas ir išsaugomas programinėje įrangoje, be galimybės ištrinti šią informaciją.</w:t>
            </w:r>
          </w:p>
        </w:tc>
      </w:tr>
      <w:tr w:rsidR="00BF3EC8" w:rsidRPr="009334B9" w14:paraId="095F6C94" w14:textId="77777777" w:rsidTr="00021884">
        <w:trPr>
          <w:trHeight w:val="370"/>
        </w:trPr>
        <w:tc>
          <w:tcPr>
            <w:tcW w:w="709" w:type="dxa"/>
            <w:vMerge/>
            <w:tcBorders>
              <w:top w:val="single" w:sz="8" w:space="0" w:color="auto"/>
              <w:left w:val="single" w:sz="8" w:space="0" w:color="auto"/>
              <w:bottom w:val="single" w:sz="8" w:space="0" w:color="000000"/>
              <w:right w:val="single" w:sz="8" w:space="0" w:color="auto"/>
            </w:tcBorders>
            <w:vAlign w:val="center"/>
          </w:tcPr>
          <w:p w14:paraId="0BC14D64"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11C2B52C"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vAlign w:val="center"/>
          </w:tcPr>
          <w:p w14:paraId="75AD032B" w14:textId="77777777" w:rsidR="00BF3EC8" w:rsidRPr="009334B9" w:rsidRDefault="00BF3EC8" w:rsidP="000543D5">
            <w:pPr>
              <w:rPr>
                <w:rFonts w:ascii="Cambria" w:eastAsia="Calibri" w:hAnsi="Cambria"/>
                <w:lang w:val="it-IT" w:eastAsia="en-US"/>
              </w:rPr>
            </w:pPr>
            <w:r w:rsidRPr="009334B9">
              <w:rPr>
                <w:rFonts w:ascii="Cambria" w:eastAsia="Calibri" w:hAnsi="Cambria"/>
                <w:lang w:val="it-IT" w:eastAsia="en-US"/>
              </w:rPr>
              <w:t>Sistema turi užtikrinti, kad vienu metu galėtų prisijungti ir dirbti ne mažiau kaip 5 naudotojai.</w:t>
            </w:r>
          </w:p>
        </w:tc>
      </w:tr>
      <w:tr w:rsidR="00BF3EC8" w:rsidRPr="009334B9" w14:paraId="46FB5E41"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CD5293B"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089B9082"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nil"/>
              <w:right w:val="single" w:sz="8" w:space="0" w:color="auto"/>
            </w:tcBorders>
            <w:vAlign w:val="center"/>
            <w:hideMark/>
          </w:tcPr>
          <w:p w14:paraId="5303770F" w14:textId="77777777" w:rsidR="00BF3EC8" w:rsidRPr="009334B9" w:rsidRDefault="00BF3EC8" w:rsidP="00E92856">
            <w:pPr>
              <w:rPr>
                <w:rFonts w:ascii="Cambria" w:eastAsia="Calibri" w:hAnsi="Cambria"/>
                <w:lang w:val="it-IT" w:eastAsia="en-US"/>
              </w:rPr>
            </w:pPr>
            <w:r w:rsidRPr="009334B9">
              <w:rPr>
                <w:rFonts w:ascii="Cambria" w:eastAsia="Calibri" w:hAnsi="Cambria"/>
                <w:lang w:val="it-IT" w:eastAsia="en-US"/>
              </w:rPr>
              <w:t>Pranešimų siuntimas SMS žinute ir elektroniniu paštu ne mažiau kaip 20 naudotojų:</w:t>
            </w:r>
          </w:p>
        </w:tc>
      </w:tr>
      <w:tr w:rsidR="00BF3EC8" w:rsidRPr="009334B9" w14:paraId="423DC930"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45BBB5B"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3E2F606F"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nil"/>
              <w:right w:val="single" w:sz="8" w:space="0" w:color="auto"/>
            </w:tcBorders>
            <w:vAlign w:val="center"/>
            <w:hideMark/>
          </w:tcPr>
          <w:p w14:paraId="3A935C04" w14:textId="77777777" w:rsidR="00BF3EC8" w:rsidRPr="009334B9" w:rsidRDefault="00BF3EC8" w:rsidP="00E92856">
            <w:pPr>
              <w:rPr>
                <w:rFonts w:ascii="Cambria" w:eastAsia="Calibri" w:hAnsi="Cambria"/>
                <w:lang w:val="it-IT" w:eastAsia="en-US"/>
              </w:rPr>
            </w:pPr>
            <w:r w:rsidRPr="009334B9">
              <w:rPr>
                <w:rFonts w:ascii="Cambria" w:eastAsia="Calibri" w:hAnsi="Cambria"/>
                <w:lang w:val="it-IT" w:eastAsia="en-US"/>
              </w:rPr>
              <w:t>- sutrikus elektros tiekimui serveriui arba monitoruojamam taškui</w:t>
            </w:r>
          </w:p>
        </w:tc>
      </w:tr>
      <w:tr w:rsidR="00BF3EC8" w:rsidRPr="009334B9" w14:paraId="0D369A15"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575C1811"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03143805"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nil"/>
              <w:right w:val="single" w:sz="8" w:space="0" w:color="auto"/>
            </w:tcBorders>
            <w:vAlign w:val="center"/>
            <w:hideMark/>
          </w:tcPr>
          <w:p w14:paraId="39B5C440" w14:textId="77777777" w:rsidR="00BF3EC8" w:rsidRPr="009334B9" w:rsidRDefault="00BF3EC8" w:rsidP="00E92856">
            <w:pPr>
              <w:rPr>
                <w:rFonts w:ascii="Cambria" w:eastAsia="Calibri" w:hAnsi="Cambria"/>
                <w:lang w:eastAsia="en-US"/>
              </w:rPr>
            </w:pPr>
            <w:r w:rsidRPr="009334B9">
              <w:rPr>
                <w:rFonts w:ascii="Cambria" w:eastAsia="Calibri" w:hAnsi="Cambria"/>
                <w:lang w:eastAsia="en-US"/>
              </w:rPr>
              <w:t>- nutrūkus ryšiui su siųstuvu</w:t>
            </w:r>
          </w:p>
        </w:tc>
      </w:tr>
      <w:tr w:rsidR="00BF3EC8" w:rsidRPr="009334B9" w14:paraId="62E5F17C"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2C1BF0C"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5DCAD14D"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nil"/>
              <w:right w:val="single" w:sz="8" w:space="0" w:color="auto"/>
            </w:tcBorders>
            <w:vAlign w:val="center"/>
            <w:hideMark/>
          </w:tcPr>
          <w:p w14:paraId="48CC5BAE" w14:textId="77777777" w:rsidR="00BF3EC8" w:rsidRPr="009334B9" w:rsidRDefault="00BF3EC8" w:rsidP="00E92856">
            <w:pPr>
              <w:rPr>
                <w:rFonts w:ascii="Cambria" w:eastAsia="Calibri" w:hAnsi="Cambria"/>
                <w:lang w:eastAsia="en-US"/>
              </w:rPr>
            </w:pPr>
            <w:r w:rsidRPr="009334B9">
              <w:rPr>
                <w:rFonts w:ascii="Cambria" w:eastAsia="Calibri" w:hAnsi="Cambria"/>
                <w:lang w:eastAsia="en-US"/>
              </w:rPr>
              <w:t>- senkant siųstuvo baterijai</w:t>
            </w:r>
          </w:p>
        </w:tc>
      </w:tr>
      <w:tr w:rsidR="00BF3EC8" w:rsidRPr="009334B9" w14:paraId="0009B149" w14:textId="77777777" w:rsidTr="00021884">
        <w:trPr>
          <w:trHeight w:val="473"/>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A6E02A2"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5967B97F"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nil"/>
              <w:right w:val="single" w:sz="8" w:space="0" w:color="auto"/>
            </w:tcBorders>
            <w:vAlign w:val="center"/>
            <w:hideMark/>
          </w:tcPr>
          <w:p w14:paraId="7B442343" w14:textId="77777777" w:rsidR="00BF3EC8" w:rsidRPr="009334B9" w:rsidRDefault="00BF3EC8" w:rsidP="00E92856">
            <w:pPr>
              <w:rPr>
                <w:rFonts w:ascii="Cambria" w:eastAsia="Calibri" w:hAnsi="Cambria"/>
                <w:highlight w:val="yellow"/>
                <w:lang w:eastAsia="en-US"/>
              </w:rPr>
            </w:pPr>
            <w:r w:rsidRPr="009334B9">
              <w:rPr>
                <w:rFonts w:ascii="Cambria" w:eastAsia="Calibri" w:hAnsi="Cambria"/>
                <w:lang w:eastAsia="en-US"/>
              </w:rPr>
              <w:t>- sugedus jutikliui</w:t>
            </w:r>
          </w:p>
        </w:tc>
      </w:tr>
      <w:tr w:rsidR="00BF3EC8" w:rsidRPr="009334B9" w14:paraId="7E582FEB"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EE2FF63"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356C1F7B"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4" w:space="0" w:color="auto"/>
              <w:right w:val="single" w:sz="8" w:space="0" w:color="auto"/>
            </w:tcBorders>
            <w:vAlign w:val="center"/>
            <w:hideMark/>
          </w:tcPr>
          <w:p w14:paraId="100080C1" w14:textId="77777777" w:rsidR="00BF3EC8" w:rsidRPr="009334B9" w:rsidRDefault="00BF3EC8" w:rsidP="00E92856">
            <w:pPr>
              <w:rPr>
                <w:rFonts w:ascii="Cambria" w:eastAsia="Calibri" w:hAnsi="Cambria"/>
                <w:lang w:eastAsia="en-US"/>
              </w:rPr>
            </w:pPr>
            <w:r w:rsidRPr="009334B9">
              <w:rPr>
                <w:rFonts w:ascii="Cambria" w:eastAsia="Calibri" w:hAnsi="Cambria"/>
                <w:lang w:eastAsia="en-US"/>
              </w:rPr>
              <w:t>- kontroliuojamų parametrų matavimo reikšmėms išėjus už leistinų ribų.</w:t>
            </w:r>
          </w:p>
        </w:tc>
      </w:tr>
      <w:tr w:rsidR="00BF3EC8" w:rsidRPr="009334B9" w14:paraId="4653406B"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tcPr>
          <w:p w14:paraId="18335956"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04F7019A"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4" w:space="0" w:color="auto"/>
              <w:right w:val="single" w:sz="8" w:space="0" w:color="auto"/>
            </w:tcBorders>
            <w:vAlign w:val="center"/>
          </w:tcPr>
          <w:p w14:paraId="13051DC1"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SMS aliarmo pranešimai turi būti siunčiami pirminiam gavėjų sąrašui, tačiau jei per nustatytą laiką aliarmas nėra patvirtinamas arba išlieka aktyvus, sistema turi automatiškai siųsti aliarmo pranešimus SMS ir el. paštu papildomam (aukštesnio lygio) gavėjų sąrašui.</w:t>
            </w:r>
          </w:p>
        </w:tc>
      </w:tr>
      <w:tr w:rsidR="00BF3EC8" w:rsidRPr="009334B9" w14:paraId="41B8D152" w14:textId="77777777" w:rsidTr="00021884">
        <w:trPr>
          <w:trHeight w:val="300"/>
        </w:trPr>
        <w:tc>
          <w:tcPr>
            <w:tcW w:w="709" w:type="dxa"/>
            <w:vMerge/>
            <w:tcBorders>
              <w:top w:val="single" w:sz="8" w:space="0" w:color="auto"/>
              <w:left w:val="single" w:sz="8" w:space="0" w:color="auto"/>
              <w:bottom w:val="single" w:sz="8" w:space="0" w:color="000000"/>
              <w:right w:val="single" w:sz="8" w:space="0" w:color="auto"/>
            </w:tcBorders>
            <w:vAlign w:val="center"/>
          </w:tcPr>
          <w:p w14:paraId="02DB1168"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29376FAA"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4" w:space="0" w:color="auto"/>
              <w:right w:val="single" w:sz="8" w:space="0" w:color="auto"/>
            </w:tcBorders>
            <w:vAlign w:val="center"/>
          </w:tcPr>
          <w:p w14:paraId="4EC39F08"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Aliarmo patvirtinimas turi būti atliekamas tik prisijungus prie sistemos ir turi būti registruojamas su naudotojo vardu, laiku ir komentaru.</w:t>
            </w:r>
          </w:p>
        </w:tc>
      </w:tr>
      <w:tr w:rsidR="00BF3EC8" w:rsidRPr="009334B9" w14:paraId="6E5D6D61" w14:textId="77777777" w:rsidTr="00021884">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6A430157"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27975C8B" w14:textId="77777777" w:rsidR="00BF3EC8" w:rsidRPr="009334B9" w:rsidRDefault="00BF3EC8" w:rsidP="000543D5">
            <w:pPr>
              <w:rPr>
                <w:rFonts w:ascii="Cambria" w:eastAsia="Calibri" w:hAnsi="Cambria"/>
                <w:highlight w:val="yellow"/>
                <w:lang w:eastAsia="en-US"/>
              </w:rPr>
            </w:pPr>
          </w:p>
        </w:tc>
        <w:tc>
          <w:tcPr>
            <w:tcW w:w="11340" w:type="dxa"/>
            <w:tcBorders>
              <w:top w:val="single" w:sz="4" w:space="0" w:color="auto"/>
              <w:left w:val="nil"/>
              <w:bottom w:val="single" w:sz="8" w:space="0" w:color="auto"/>
              <w:right w:val="single" w:sz="8" w:space="0" w:color="auto"/>
            </w:tcBorders>
            <w:vAlign w:val="center"/>
            <w:hideMark/>
          </w:tcPr>
          <w:p w14:paraId="74C61696"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Kiekvienam monitoruojamam taškui aliarmų ribos nustatomos individualiai, su atskirai konfigūruojamu aliarmo delsimo laiku ir aliarmo gavėjų sąrašu.</w:t>
            </w:r>
          </w:p>
        </w:tc>
      </w:tr>
      <w:tr w:rsidR="00BF3EC8" w:rsidRPr="009334B9" w14:paraId="7ADAD756"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13A09DE"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7A994537"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65013854" w14:textId="77777777" w:rsidR="00BF3EC8" w:rsidRPr="009334B9" w:rsidRDefault="00BF3EC8" w:rsidP="009E30E6">
            <w:pPr>
              <w:jc w:val="both"/>
              <w:rPr>
                <w:rFonts w:ascii="Cambria" w:eastAsia="Calibri" w:hAnsi="Cambria"/>
                <w:lang w:eastAsia="en-US"/>
              </w:rPr>
            </w:pPr>
            <w:r w:rsidRPr="009334B9">
              <w:rPr>
                <w:rFonts w:ascii="Cambria" w:eastAsia="Calibri" w:hAnsi="Cambria"/>
                <w:lang w:eastAsia="en-US"/>
              </w:rPr>
              <w:t>Sistema turi leisti sukurti ne mažiau kaip 20 individualių matavimo grupių, lokacijų/patalpų, kurioms aliarmo pranešimai SMS ir el. paštu būtų siunčiami skirtingoms naudotojams ar jų grupėms.</w:t>
            </w:r>
          </w:p>
        </w:tc>
      </w:tr>
      <w:tr w:rsidR="00BF3EC8" w:rsidRPr="009334B9" w14:paraId="3EA39392"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88402DE"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3B6EC59B"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239FA5AD" w14:textId="77777777" w:rsidR="00BF3EC8" w:rsidRPr="009334B9" w:rsidRDefault="00BF3EC8" w:rsidP="009E30E6">
            <w:pPr>
              <w:jc w:val="both"/>
              <w:rPr>
                <w:rFonts w:ascii="Cambria" w:eastAsia="Calibri" w:hAnsi="Cambria"/>
                <w:lang w:eastAsia="en-US"/>
              </w:rPr>
            </w:pPr>
            <w:r w:rsidRPr="009334B9">
              <w:rPr>
                <w:rFonts w:ascii="Cambria" w:eastAsia="Calibri" w:hAnsi="Cambria"/>
                <w:lang w:eastAsia="en-US"/>
              </w:rPr>
              <w:t>Galimybė nustatyti dinaminį aliarmų siuntimo grafiką kiekvienam naudotojui individualiai – nurodant valandas ir savaitės dienas, kuriomis konkrečiam naudotojui bus siunčiami aliarmo pranešimai.</w:t>
            </w:r>
          </w:p>
        </w:tc>
      </w:tr>
      <w:tr w:rsidR="00BF3EC8" w:rsidRPr="009334B9" w14:paraId="760F9587" w14:textId="77777777" w:rsidTr="00021884">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4612AF2"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3EB956C3"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6742504D" w14:textId="77777777" w:rsidR="00BF3EC8" w:rsidRPr="009334B9" w:rsidRDefault="00BF3EC8" w:rsidP="00D24A52">
            <w:pPr>
              <w:jc w:val="both"/>
              <w:rPr>
                <w:rFonts w:ascii="Cambria" w:eastAsia="Calibri" w:hAnsi="Cambria"/>
                <w:lang w:eastAsia="en-US"/>
              </w:rPr>
            </w:pPr>
            <w:r w:rsidRPr="009334B9">
              <w:rPr>
                <w:rFonts w:ascii="Cambria" w:eastAsia="Calibri" w:hAnsi="Cambria"/>
                <w:lang w:eastAsia="en-US"/>
              </w:rPr>
              <w:t>Galimybė individualiai nustatyti kiekvieno monitoruojamo taško matavimo dažnį, ne rečiau kaip kas 1 minutę.</w:t>
            </w:r>
          </w:p>
        </w:tc>
      </w:tr>
      <w:tr w:rsidR="00BF3EC8" w:rsidRPr="009334B9" w14:paraId="43451F8F" w14:textId="77777777" w:rsidTr="00021884">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EE84A0A"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406D2DFC"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3789F9E9" w14:textId="77777777" w:rsidR="00BF3EC8" w:rsidRPr="009334B9" w:rsidRDefault="00BF3EC8" w:rsidP="00D24A52">
            <w:pPr>
              <w:jc w:val="both"/>
              <w:rPr>
                <w:rFonts w:ascii="Cambria" w:eastAsia="Calibri" w:hAnsi="Cambria"/>
                <w:lang w:eastAsia="en-US"/>
              </w:rPr>
            </w:pPr>
            <w:r w:rsidRPr="009334B9">
              <w:rPr>
                <w:rFonts w:ascii="Cambria" w:eastAsia="Calibri" w:hAnsi="Cambria"/>
                <w:lang w:eastAsia="en-US"/>
              </w:rPr>
              <w:t>Galimyb</w:t>
            </w:r>
            <w:r w:rsidRPr="009334B9">
              <w:rPr>
                <w:rFonts w:ascii="Cambria" w:eastAsia="Calibri" w:hAnsi="Cambria"/>
                <w:lang w:val="lt-LT" w:eastAsia="en-US"/>
              </w:rPr>
              <w:t>ė</w:t>
            </w:r>
            <w:r w:rsidRPr="009334B9">
              <w:rPr>
                <w:rFonts w:ascii="Cambria" w:eastAsia="Calibri" w:hAnsi="Cambria"/>
                <w:lang w:eastAsia="en-US"/>
              </w:rPr>
              <w:t xml:space="preserve"> įjungti arba sustabdyti </w:t>
            </w:r>
            <w:r w:rsidRPr="009334B9">
              <w:rPr>
                <w:rFonts w:ascii="Cambria" w:eastAsia="Calibri" w:hAnsi="Cambria"/>
                <w:lang w:val="lt-LT" w:eastAsia="en-US"/>
              </w:rPr>
              <w:t>aliarmavimą kiekvienam matavimo taškui atskirai.</w:t>
            </w:r>
          </w:p>
        </w:tc>
      </w:tr>
      <w:tr w:rsidR="00BF3EC8" w:rsidRPr="009334B9" w14:paraId="7E160B42" w14:textId="77777777" w:rsidTr="00021884">
        <w:trPr>
          <w:trHeight w:val="42"/>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DD88877"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06F81D11"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4" w:space="0" w:color="auto"/>
              <w:right w:val="single" w:sz="8" w:space="0" w:color="auto"/>
            </w:tcBorders>
            <w:vAlign w:val="center"/>
            <w:hideMark/>
          </w:tcPr>
          <w:p w14:paraId="777FD4DD" w14:textId="77777777" w:rsidR="00BF3EC8" w:rsidRPr="009334B9" w:rsidRDefault="00BF3EC8" w:rsidP="00393756">
            <w:pPr>
              <w:jc w:val="both"/>
              <w:rPr>
                <w:rFonts w:ascii="Cambria" w:eastAsia="Calibri" w:hAnsi="Cambria"/>
                <w:lang w:eastAsia="en-US"/>
              </w:rPr>
            </w:pPr>
            <w:r w:rsidRPr="009334B9">
              <w:rPr>
                <w:rFonts w:ascii="Cambria" w:eastAsia="Calibri" w:hAnsi="Cambria"/>
                <w:lang w:eastAsia="en-US"/>
              </w:rPr>
              <w:t xml:space="preserve">Integruota programinė įranga turi automatiškai kurti visų įrašų atsargines kopijas, o paslaugos teikėjas privalo užtikrinti, kad pasibaigus paslaugų teikimo laikotarpiui perkančioji organizacija gautų visus monitoravimo duomenis (matavimus, įvykių žurnalus, aliarmų informaciją) CSV, PDF arba kitu lygiaverčiu plačiai naudojamu formatu, kuriuos būtų galima peržiūrėti be tiekėjo programinės įrangos. </w:t>
            </w:r>
          </w:p>
        </w:tc>
      </w:tr>
      <w:tr w:rsidR="00BF3EC8" w:rsidRPr="009334B9" w14:paraId="4D2B14CA" w14:textId="77777777" w:rsidTr="00021884">
        <w:trPr>
          <w:trHeight w:val="1083"/>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2EBACF40"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4FAD8FDC" w14:textId="77777777" w:rsidR="00BF3EC8" w:rsidRPr="009334B9" w:rsidRDefault="00BF3EC8" w:rsidP="000543D5">
            <w:pPr>
              <w:rPr>
                <w:rFonts w:ascii="Cambria" w:eastAsia="Calibri" w:hAnsi="Cambria"/>
                <w:highlight w:val="yellow"/>
                <w:lang w:eastAsia="en-US"/>
              </w:rPr>
            </w:pPr>
          </w:p>
        </w:tc>
        <w:tc>
          <w:tcPr>
            <w:tcW w:w="11340" w:type="dxa"/>
            <w:tcBorders>
              <w:top w:val="single" w:sz="4" w:space="0" w:color="auto"/>
              <w:left w:val="nil"/>
              <w:bottom w:val="single" w:sz="4" w:space="0" w:color="auto"/>
              <w:right w:val="single" w:sz="8" w:space="0" w:color="auto"/>
            </w:tcBorders>
            <w:hideMark/>
          </w:tcPr>
          <w:p w14:paraId="5074BAF2"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 xml:space="preserve">Sistema turi palaikyti ne mažiau kaip 20 vartotojų, suteikiant kiekvienam individualias prisijungimo teises: </w:t>
            </w:r>
          </w:p>
          <w:p w14:paraId="2934AF75" w14:textId="77777777" w:rsidR="00BF3EC8" w:rsidRPr="009334B9" w:rsidRDefault="00BF3EC8" w:rsidP="000543D5">
            <w:pPr>
              <w:numPr>
                <w:ilvl w:val="0"/>
                <w:numId w:val="36"/>
              </w:numPr>
              <w:rPr>
                <w:rFonts w:ascii="Cambria" w:eastAsia="Calibri" w:hAnsi="Cambria"/>
                <w:lang w:eastAsia="en-US"/>
              </w:rPr>
            </w:pPr>
            <w:r w:rsidRPr="009334B9">
              <w:rPr>
                <w:rFonts w:ascii="Cambria" w:eastAsia="Calibri" w:hAnsi="Cambria"/>
                <w:lang w:eastAsia="en-US"/>
              </w:rPr>
              <w:t>administravimas</w:t>
            </w:r>
          </w:p>
          <w:p w14:paraId="653BD14D" w14:textId="77777777" w:rsidR="00BF3EC8" w:rsidRPr="009334B9" w:rsidRDefault="00BF3EC8" w:rsidP="000543D5">
            <w:pPr>
              <w:numPr>
                <w:ilvl w:val="0"/>
                <w:numId w:val="36"/>
              </w:numPr>
              <w:rPr>
                <w:rFonts w:ascii="Cambria" w:eastAsia="Calibri" w:hAnsi="Cambria"/>
                <w:lang w:eastAsia="en-US"/>
              </w:rPr>
            </w:pPr>
            <w:r w:rsidRPr="009334B9">
              <w:rPr>
                <w:rFonts w:ascii="Cambria" w:eastAsia="Calibri" w:hAnsi="Cambria"/>
                <w:lang w:eastAsia="en-US"/>
              </w:rPr>
              <w:t>konfigūravimas</w:t>
            </w:r>
          </w:p>
          <w:p w14:paraId="42D960D9" w14:textId="77777777" w:rsidR="00BF3EC8" w:rsidRPr="009334B9" w:rsidRDefault="00BF3EC8" w:rsidP="000543D5">
            <w:pPr>
              <w:numPr>
                <w:ilvl w:val="0"/>
                <w:numId w:val="36"/>
              </w:numPr>
              <w:rPr>
                <w:rFonts w:ascii="Cambria" w:eastAsia="Calibri" w:hAnsi="Cambria"/>
                <w:lang w:eastAsia="en-US"/>
              </w:rPr>
            </w:pPr>
            <w:r w:rsidRPr="009334B9">
              <w:rPr>
                <w:rFonts w:ascii="Cambria" w:eastAsia="Calibri" w:hAnsi="Cambria"/>
                <w:lang w:eastAsia="en-US"/>
              </w:rPr>
              <w:t>peržiūra</w:t>
            </w:r>
          </w:p>
          <w:p w14:paraId="2865318F" w14:textId="77777777" w:rsidR="00BF3EC8" w:rsidRPr="009334B9" w:rsidRDefault="00BF3EC8" w:rsidP="000543D5">
            <w:pPr>
              <w:numPr>
                <w:ilvl w:val="0"/>
                <w:numId w:val="36"/>
              </w:numPr>
              <w:rPr>
                <w:rFonts w:ascii="Cambria" w:eastAsia="Calibri" w:hAnsi="Cambria"/>
                <w:lang w:eastAsia="en-US"/>
              </w:rPr>
            </w:pPr>
            <w:r w:rsidRPr="009334B9">
              <w:rPr>
                <w:rFonts w:ascii="Cambria" w:eastAsia="Calibri" w:hAnsi="Cambria"/>
                <w:lang w:eastAsia="en-US"/>
              </w:rPr>
              <w:t>aliarmų tvirtinimas</w:t>
            </w:r>
          </w:p>
        </w:tc>
      </w:tr>
      <w:tr w:rsidR="00BF3EC8" w:rsidRPr="009334B9" w14:paraId="641D8D9C" w14:textId="77777777" w:rsidTr="00021884">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8C95B0F"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2FB7017A" w14:textId="77777777" w:rsidR="00BF3EC8" w:rsidRPr="009334B9" w:rsidRDefault="00BF3EC8" w:rsidP="000543D5">
            <w:pPr>
              <w:rPr>
                <w:rFonts w:ascii="Cambria" w:eastAsia="Calibri" w:hAnsi="Cambria"/>
                <w:highlight w:val="yellow"/>
                <w:lang w:eastAsia="en-US"/>
              </w:rPr>
            </w:pPr>
          </w:p>
        </w:tc>
        <w:tc>
          <w:tcPr>
            <w:tcW w:w="11340" w:type="dxa"/>
            <w:tcBorders>
              <w:top w:val="single" w:sz="4" w:space="0" w:color="auto"/>
              <w:left w:val="nil"/>
              <w:bottom w:val="single" w:sz="8" w:space="0" w:color="auto"/>
              <w:right w:val="single" w:sz="8" w:space="0" w:color="auto"/>
            </w:tcBorders>
            <w:vAlign w:val="center"/>
            <w:hideMark/>
          </w:tcPr>
          <w:p w14:paraId="1AC0738C" w14:textId="77777777" w:rsidR="00BF3EC8" w:rsidRPr="009334B9" w:rsidRDefault="00BF3EC8" w:rsidP="004A41B5">
            <w:pPr>
              <w:jc w:val="both"/>
              <w:rPr>
                <w:rFonts w:ascii="Cambria" w:eastAsia="Calibri" w:hAnsi="Cambria"/>
                <w:lang w:eastAsia="en-US"/>
              </w:rPr>
            </w:pPr>
            <w:r w:rsidRPr="009334B9">
              <w:rPr>
                <w:rFonts w:ascii="Cambria" w:eastAsia="Calibri" w:hAnsi="Cambria"/>
                <w:lang w:eastAsia="en-US"/>
              </w:rPr>
              <w:t>Sistema turi veikti nepertraukiamai 24/7, užtikrinant ne mažesnį kaip 99% mėnesinį patikimumą.</w:t>
            </w:r>
          </w:p>
        </w:tc>
      </w:tr>
      <w:tr w:rsidR="00BF3EC8" w:rsidRPr="009334B9" w14:paraId="7FE74776"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5CCE8C03"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7ADE2FF8" w14:textId="77777777" w:rsidR="00BF3EC8" w:rsidRPr="009334B9" w:rsidRDefault="00BF3EC8" w:rsidP="000543D5">
            <w:pPr>
              <w:rPr>
                <w:rFonts w:ascii="Cambria" w:eastAsia="Calibri" w:hAnsi="Cambria"/>
                <w:highlight w:val="yellow"/>
                <w:lang w:eastAsia="en-US"/>
              </w:rPr>
            </w:pPr>
          </w:p>
        </w:tc>
        <w:tc>
          <w:tcPr>
            <w:tcW w:w="11340" w:type="dxa"/>
            <w:tcBorders>
              <w:top w:val="single" w:sz="4" w:space="0" w:color="auto"/>
              <w:left w:val="nil"/>
              <w:bottom w:val="single" w:sz="8" w:space="0" w:color="auto"/>
              <w:right w:val="single" w:sz="8" w:space="0" w:color="auto"/>
            </w:tcBorders>
            <w:vAlign w:val="center"/>
            <w:hideMark/>
          </w:tcPr>
          <w:p w14:paraId="38E337FA" w14:textId="77777777" w:rsidR="00BF3EC8" w:rsidRPr="009334B9" w:rsidRDefault="00BF3EC8" w:rsidP="004A41B5">
            <w:pPr>
              <w:jc w:val="both"/>
              <w:rPr>
                <w:rFonts w:ascii="Cambria" w:eastAsia="Calibri" w:hAnsi="Cambria"/>
                <w:lang w:eastAsia="en-US"/>
              </w:rPr>
            </w:pPr>
            <w:r w:rsidRPr="009334B9">
              <w:rPr>
                <w:rFonts w:ascii="Cambria" w:eastAsia="Calibri" w:hAnsi="Cambria"/>
                <w:lang w:eastAsia="en-US"/>
              </w:rPr>
              <w:t>Sistema turi leisti generuoti automatines monitoravimo duomenų ataskaitas pageidaujamu periodu pasirinktiems monitoravimo taškamas už pasirinktą laikotarpį, į kurias įtraukiami registruoti sistemos įvykiai, nuokrypiai ir aliarmų informacija.</w:t>
            </w:r>
          </w:p>
        </w:tc>
      </w:tr>
      <w:tr w:rsidR="00BF3EC8" w:rsidRPr="009334B9" w14:paraId="2697C9CA" w14:textId="77777777" w:rsidTr="00021884">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6AD6B4E" w14:textId="77777777" w:rsidR="00BF3EC8" w:rsidRPr="009334B9" w:rsidRDefault="00BF3EC8" w:rsidP="000543D5">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hideMark/>
          </w:tcPr>
          <w:p w14:paraId="25FA8FD7"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186CF24A" w14:textId="77777777" w:rsidR="00BF3EC8" w:rsidRPr="009334B9" w:rsidRDefault="00BF3EC8" w:rsidP="000543D5">
            <w:pPr>
              <w:rPr>
                <w:rFonts w:ascii="Cambria" w:eastAsia="Calibri" w:hAnsi="Cambria"/>
                <w:lang w:val="it-IT" w:eastAsia="en-US"/>
              </w:rPr>
            </w:pPr>
            <w:r w:rsidRPr="009334B9">
              <w:rPr>
                <w:rFonts w:ascii="Cambria" w:eastAsia="Calibri" w:hAnsi="Cambria"/>
                <w:lang w:val="it-IT" w:eastAsia="en-US"/>
              </w:rPr>
              <w:t>Galimybė spausdinti monitoravimo duomenų išklotines.</w:t>
            </w:r>
          </w:p>
        </w:tc>
      </w:tr>
      <w:tr w:rsidR="00BF3EC8" w:rsidRPr="009334B9" w14:paraId="6CF02D56"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8251A1C"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326761D7"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vAlign w:val="center"/>
            <w:hideMark/>
          </w:tcPr>
          <w:p w14:paraId="43213B63" w14:textId="77777777" w:rsidR="00BF3EC8" w:rsidRPr="009334B9" w:rsidRDefault="00BF3EC8" w:rsidP="000A5B09">
            <w:pPr>
              <w:jc w:val="both"/>
              <w:rPr>
                <w:rFonts w:ascii="Cambria" w:eastAsia="Calibri" w:hAnsi="Cambria"/>
                <w:lang w:val="it-IT" w:eastAsia="en-US"/>
              </w:rPr>
            </w:pPr>
            <w:r w:rsidRPr="009334B9">
              <w:rPr>
                <w:rFonts w:ascii="Cambria" w:eastAsia="Calibri" w:hAnsi="Cambria"/>
                <w:lang w:val="it-IT" w:eastAsia="en-US"/>
              </w:rPr>
              <w:t>Aliarmo metu pranešimai turi būti siunčiami pakartotinai kliento norimu laiko intervalu, konfigūruojamu kiekvienam monitoruojamam taškui individualiai ne mažesniame diapazone kaip nuo 5 min iki 6 val.</w:t>
            </w:r>
          </w:p>
        </w:tc>
      </w:tr>
      <w:tr w:rsidR="00BF3EC8" w:rsidRPr="009334B9" w14:paraId="43658C76"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tcPr>
          <w:p w14:paraId="55083D6B"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38291168"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vAlign w:val="center"/>
          </w:tcPr>
          <w:p w14:paraId="1A8D8CF6" w14:textId="77777777" w:rsidR="00BF3EC8" w:rsidRPr="009334B9" w:rsidRDefault="00BF3EC8" w:rsidP="00CE142D">
            <w:pPr>
              <w:jc w:val="both"/>
              <w:rPr>
                <w:rFonts w:ascii="Cambria" w:eastAsia="Calibri" w:hAnsi="Cambria"/>
                <w:lang w:val="it-IT" w:eastAsia="en-US"/>
              </w:rPr>
            </w:pPr>
            <w:r w:rsidRPr="009334B9">
              <w:rPr>
                <w:rFonts w:ascii="Cambria" w:eastAsia="Calibri" w:hAnsi="Cambria"/>
                <w:lang w:val="it-IT" w:eastAsia="en-US"/>
              </w:rPr>
              <w:t>Sistema turi generuoti sistemos lygio aliarmus esant įvykių žurnalo ar duomenų bazės integralumo pažeidimams, taip pat dėl vėluojančių ar negrįžtamai prarastų istorinių duomenų.</w:t>
            </w:r>
          </w:p>
        </w:tc>
      </w:tr>
      <w:tr w:rsidR="00BF3EC8" w:rsidRPr="009334B9" w14:paraId="291018C2" w14:textId="77777777" w:rsidTr="00021884">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9CA7591"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570D0854"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vAlign w:val="center"/>
            <w:hideMark/>
          </w:tcPr>
          <w:p w14:paraId="2A055163" w14:textId="77777777" w:rsidR="00BF3EC8" w:rsidRPr="009334B9" w:rsidRDefault="00BF3EC8" w:rsidP="003B7A13">
            <w:pPr>
              <w:jc w:val="both"/>
              <w:rPr>
                <w:rFonts w:ascii="Cambria" w:eastAsia="Calibri" w:hAnsi="Cambria"/>
                <w:lang w:val="it-IT" w:eastAsia="en-US"/>
              </w:rPr>
            </w:pPr>
            <w:r w:rsidRPr="009334B9">
              <w:rPr>
                <w:rFonts w:ascii="Cambria" w:eastAsia="Calibri" w:hAnsi="Cambria"/>
                <w:lang w:val="it-IT" w:eastAsia="en-US"/>
              </w:rPr>
              <w:t>Galimybė matyti siųstuvo paskutinio komunikavimo ir duomenų siuntimo laiką, paskutinio įvykio ar aliarmo laiką ir siųstuvo baterijos būklę.</w:t>
            </w:r>
          </w:p>
        </w:tc>
      </w:tr>
      <w:tr w:rsidR="00BF3EC8" w:rsidRPr="009334B9" w14:paraId="0CE546F5" w14:textId="77777777" w:rsidTr="00021884">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992A37D" w14:textId="77777777" w:rsidR="00BF3EC8" w:rsidRPr="009334B9" w:rsidRDefault="00BF3EC8" w:rsidP="000543D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hideMark/>
          </w:tcPr>
          <w:p w14:paraId="3996EA85"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vAlign w:val="center"/>
            <w:hideMark/>
          </w:tcPr>
          <w:p w14:paraId="6DAFD0AC" w14:textId="77777777" w:rsidR="00BF3EC8" w:rsidRPr="009334B9" w:rsidRDefault="00BF3EC8" w:rsidP="003B7A13">
            <w:pPr>
              <w:jc w:val="both"/>
              <w:rPr>
                <w:rFonts w:ascii="Cambria" w:eastAsia="Calibri" w:hAnsi="Cambria"/>
                <w:lang w:val="it-IT" w:eastAsia="en-US"/>
              </w:rPr>
            </w:pPr>
            <w:r w:rsidRPr="009334B9">
              <w:rPr>
                <w:rFonts w:ascii="Cambria" w:eastAsia="Calibri" w:hAnsi="Cambria"/>
                <w:lang w:val="it-IT" w:eastAsia="en-US"/>
              </w:rPr>
              <w:t>Galimybė realiu laiku stebėti monitoravimo duomenis, ne senesnius nei 5 minutės, prisijungus prie sistemos serverio.</w:t>
            </w:r>
          </w:p>
        </w:tc>
      </w:tr>
      <w:tr w:rsidR="00BF3EC8" w:rsidRPr="009334B9" w14:paraId="2ECC892D" w14:textId="77777777" w:rsidTr="00021884">
        <w:trPr>
          <w:trHeight w:val="320"/>
        </w:trPr>
        <w:tc>
          <w:tcPr>
            <w:tcW w:w="709" w:type="dxa"/>
            <w:vMerge w:val="restart"/>
            <w:tcBorders>
              <w:top w:val="nil"/>
              <w:left w:val="single" w:sz="8" w:space="0" w:color="auto"/>
              <w:bottom w:val="single" w:sz="8" w:space="0" w:color="000000"/>
              <w:right w:val="single" w:sz="8" w:space="0" w:color="auto"/>
            </w:tcBorders>
            <w:noWrap/>
            <w:vAlign w:val="center"/>
            <w:hideMark/>
          </w:tcPr>
          <w:p w14:paraId="52DFCAD8"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1.1</w:t>
            </w:r>
          </w:p>
        </w:tc>
        <w:tc>
          <w:tcPr>
            <w:tcW w:w="2977" w:type="dxa"/>
            <w:vMerge w:val="restart"/>
            <w:tcBorders>
              <w:top w:val="single" w:sz="4" w:space="0" w:color="auto"/>
              <w:left w:val="single" w:sz="8" w:space="0" w:color="auto"/>
              <w:bottom w:val="single" w:sz="8" w:space="0" w:color="000000"/>
              <w:right w:val="single" w:sz="8" w:space="0" w:color="auto"/>
            </w:tcBorders>
            <w:noWrap/>
            <w:vAlign w:val="center"/>
            <w:hideMark/>
          </w:tcPr>
          <w:p w14:paraId="6E758FE4"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Serveris</w:t>
            </w:r>
          </w:p>
        </w:tc>
        <w:tc>
          <w:tcPr>
            <w:tcW w:w="11340" w:type="dxa"/>
            <w:tcBorders>
              <w:top w:val="nil"/>
              <w:left w:val="nil"/>
              <w:bottom w:val="single" w:sz="8" w:space="0" w:color="auto"/>
              <w:right w:val="single" w:sz="8" w:space="0" w:color="auto"/>
            </w:tcBorders>
            <w:vAlign w:val="center"/>
            <w:hideMark/>
          </w:tcPr>
          <w:p w14:paraId="2F1E0C59" w14:textId="77777777" w:rsidR="00BF3EC8" w:rsidRPr="009334B9" w:rsidRDefault="00BF3EC8" w:rsidP="00161A06">
            <w:pPr>
              <w:jc w:val="both"/>
              <w:rPr>
                <w:rFonts w:ascii="Cambria" w:eastAsia="Calibri" w:hAnsi="Cambria"/>
                <w:lang w:val="lt-LT" w:eastAsia="en-US"/>
              </w:rPr>
            </w:pPr>
            <w:r w:rsidRPr="009334B9">
              <w:rPr>
                <w:rFonts w:ascii="Cambria" w:eastAsia="Calibri" w:hAnsi="Cambria"/>
                <w:lang w:eastAsia="en-US"/>
              </w:rPr>
              <w:t>Paslaugos teikėjas savo lėšomis pristato paslaugos teikimui reikalingą serverį su visomis būtinomis licencijomis ir įdiegia programinę įrangą paslaugos gavėjo patalpose visam paslaugos teikimo laikotarpiui.</w:t>
            </w:r>
          </w:p>
        </w:tc>
      </w:tr>
      <w:tr w:rsidR="00BF3EC8" w:rsidRPr="009334B9" w14:paraId="5419ABBB" w14:textId="77777777" w:rsidTr="00FF6D25">
        <w:trPr>
          <w:trHeight w:val="320"/>
        </w:trPr>
        <w:tc>
          <w:tcPr>
            <w:tcW w:w="709" w:type="dxa"/>
            <w:vMerge/>
            <w:tcBorders>
              <w:top w:val="nil"/>
              <w:left w:val="single" w:sz="8" w:space="0" w:color="auto"/>
              <w:bottom w:val="single" w:sz="8" w:space="0" w:color="000000"/>
              <w:right w:val="single" w:sz="8" w:space="0" w:color="auto"/>
            </w:tcBorders>
            <w:noWrap/>
            <w:vAlign w:val="center"/>
          </w:tcPr>
          <w:p w14:paraId="77B74AD4"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noWrap/>
            <w:vAlign w:val="center"/>
          </w:tcPr>
          <w:p w14:paraId="4DBE8BCB" w14:textId="77777777" w:rsidR="00BF3EC8" w:rsidRPr="009334B9" w:rsidRDefault="00BF3EC8" w:rsidP="000543D5">
            <w:pPr>
              <w:rPr>
                <w:rFonts w:ascii="Cambria" w:eastAsia="Calibri" w:hAnsi="Cambria"/>
                <w:lang w:eastAsia="en-US"/>
              </w:rPr>
            </w:pPr>
          </w:p>
        </w:tc>
        <w:tc>
          <w:tcPr>
            <w:tcW w:w="11340" w:type="dxa"/>
            <w:tcBorders>
              <w:top w:val="nil"/>
              <w:left w:val="nil"/>
              <w:bottom w:val="single" w:sz="8" w:space="0" w:color="auto"/>
              <w:right w:val="single" w:sz="8" w:space="0" w:color="auto"/>
            </w:tcBorders>
            <w:vAlign w:val="center"/>
          </w:tcPr>
          <w:p w14:paraId="2205D06D" w14:textId="77777777" w:rsidR="00BF3EC8" w:rsidRPr="009334B9" w:rsidRDefault="00BF3EC8" w:rsidP="00C40A17">
            <w:pPr>
              <w:jc w:val="both"/>
              <w:rPr>
                <w:rFonts w:ascii="Cambria" w:eastAsia="Calibri" w:hAnsi="Cambria"/>
                <w:lang w:val="lt-LT" w:eastAsia="en-US"/>
              </w:rPr>
            </w:pPr>
            <w:r w:rsidRPr="009334B9">
              <w:rPr>
                <w:rFonts w:ascii="Cambria" w:eastAsia="Calibri" w:hAnsi="Cambria"/>
                <w:lang w:eastAsia="en-US"/>
              </w:rPr>
              <w:t>Atsarginės kopijos turi būti atliekamos automatiškai kasdien, saugomos vis</w:t>
            </w:r>
            <w:r w:rsidRPr="009334B9">
              <w:rPr>
                <w:rFonts w:ascii="Cambria" w:eastAsia="Calibri" w:hAnsi="Cambria"/>
                <w:lang w:val="lt-LT" w:eastAsia="en-US"/>
              </w:rPr>
              <w:t>ą sutarties laikotarpį.</w:t>
            </w:r>
          </w:p>
        </w:tc>
      </w:tr>
      <w:tr w:rsidR="00BF3EC8" w:rsidRPr="009334B9" w14:paraId="7C2826D4" w14:textId="77777777" w:rsidTr="00FF6D25">
        <w:trPr>
          <w:trHeight w:val="128"/>
        </w:trPr>
        <w:tc>
          <w:tcPr>
            <w:tcW w:w="709" w:type="dxa"/>
            <w:vMerge/>
            <w:tcBorders>
              <w:top w:val="nil"/>
              <w:left w:val="single" w:sz="8" w:space="0" w:color="auto"/>
              <w:bottom w:val="single" w:sz="8" w:space="0" w:color="000000"/>
              <w:right w:val="single" w:sz="8" w:space="0" w:color="auto"/>
            </w:tcBorders>
            <w:vAlign w:val="center"/>
            <w:hideMark/>
          </w:tcPr>
          <w:p w14:paraId="77DDFF5E"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1A9AC292"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vAlign w:val="center"/>
            <w:hideMark/>
          </w:tcPr>
          <w:p w14:paraId="3E27139C" w14:textId="77777777" w:rsidR="00BF3EC8" w:rsidRPr="009334B9" w:rsidRDefault="00BF3EC8" w:rsidP="00170AF9">
            <w:pPr>
              <w:rPr>
                <w:rFonts w:ascii="Cambria" w:eastAsia="Calibri" w:hAnsi="Cambria"/>
                <w:highlight w:val="yellow"/>
                <w:lang w:val="it-IT" w:eastAsia="en-US"/>
              </w:rPr>
            </w:pPr>
            <w:r w:rsidRPr="009334B9">
              <w:rPr>
                <w:rFonts w:ascii="Cambria" w:eastAsia="Calibri" w:hAnsi="Cambria"/>
                <w:lang w:val="it-IT" w:eastAsia="en-US"/>
              </w:rPr>
              <w:t>Serveris turi saugoti ne mažiau kaip 2 metų monitoravimo duomenis. Pasibaigus sutarčiai, tiekėjas, užsakovui pareikalavus, privalo neatlygintinai pateikti visą per sutarties laikotarpį sukauptą monitoravimo informaciją.</w:t>
            </w:r>
          </w:p>
        </w:tc>
      </w:tr>
      <w:tr w:rsidR="00BF3EC8" w:rsidRPr="009334B9" w14:paraId="215584BD" w14:textId="77777777" w:rsidTr="00FF6D25">
        <w:trPr>
          <w:trHeight w:val="406"/>
        </w:trPr>
        <w:tc>
          <w:tcPr>
            <w:tcW w:w="709" w:type="dxa"/>
            <w:vMerge/>
            <w:tcBorders>
              <w:top w:val="nil"/>
              <w:left w:val="single" w:sz="8" w:space="0" w:color="auto"/>
              <w:bottom w:val="single" w:sz="4" w:space="0" w:color="auto"/>
              <w:right w:val="single" w:sz="8" w:space="0" w:color="auto"/>
            </w:tcBorders>
            <w:vAlign w:val="center"/>
          </w:tcPr>
          <w:p w14:paraId="2B668715"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4" w:space="0" w:color="auto"/>
              <w:right w:val="single" w:sz="8" w:space="0" w:color="auto"/>
            </w:tcBorders>
            <w:vAlign w:val="center"/>
          </w:tcPr>
          <w:p w14:paraId="1758F20B"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4" w:space="0" w:color="auto"/>
              <w:right w:val="single" w:sz="8" w:space="0" w:color="auto"/>
            </w:tcBorders>
            <w:vAlign w:val="center"/>
          </w:tcPr>
          <w:p w14:paraId="4A4A596D" w14:textId="77777777" w:rsidR="00BF3EC8" w:rsidRPr="009334B9" w:rsidRDefault="00BF3EC8" w:rsidP="00581511">
            <w:pPr>
              <w:jc w:val="both"/>
              <w:rPr>
                <w:rFonts w:ascii="Cambria" w:eastAsia="Calibri" w:hAnsi="Cambria"/>
                <w:highlight w:val="yellow"/>
                <w:lang w:val="it-IT" w:eastAsia="en-US"/>
              </w:rPr>
            </w:pPr>
            <w:r w:rsidRPr="009334B9">
              <w:rPr>
                <w:rFonts w:ascii="Cambria" w:eastAsia="Calibri" w:hAnsi="Cambria"/>
                <w:lang w:val="it-IT" w:eastAsia="en-US"/>
              </w:rPr>
              <w:t>Elektros dingimo atveju serveris turi veikti ne trumpiau kaip 1 valandą, naudodamas integruotą akumuliatorių arba išorinį UPS.</w:t>
            </w:r>
          </w:p>
        </w:tc>
      </w:tr>
      <w:tr w:rsidR="00BF3EC8" w:rsidRPr="009334B9" w14:paraId="1FF1DB9D" w14:textId="77777777" w:rsidTr="00FF6D25">
        <w:trPr>
          <w:trHeight w:val="3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D20DD7" w14:textId="77777777" w:rsidR="00BF3EC8" w:rsidRPr="009334B9" w:rsidRDefault="00BF3EC8" w:rsidP="000543D5">
            <w:pPr>
              <w:rPr>
                <w:rFonts w:ascii="Cambria" w:eastAsia="Calibri" w:hAnsi="Cambria"/>
                <w:lang w:val="it-IT"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D69E05F" w14:textId="77777777" w:rsidR="00BF3EC8" w:rsidRPr="009334B9" w:rsidRDefault="00BF3EC8" w:rsidP="000543D5">
            <w:pPr>
              <w:rPr>
                <w:rFonts w:ascii="Cambria" w:eastAsia="Calibri" w:hAnsi="Cambria"/>
                <w:highlight w:val="yellow"/>
                <w:lang w:val="it-IT" w:eastAsia="en-US"/>
              </w:rPr>
            </w:pPr>
          </w:p>
        </w:tc>
        <w:tc>
          <w:tcPr>
            <w:tcW w:w="11340" w:type="dxa"/>
            <w:tcBorders>
              <w:top w:val="single" w:sz="4" w:space="0" w:color="auto"/>
              <w:left w:val="single" w:sz="4" w:space="0" w:color="auto"/>
              <w:bottom w:val="single" w:sz="4" w:space="0" w:color="auto"/>
              <w:right w:val="single" w:sz="4" w:space="0" w:color="auto"/>
            </w:tcBorders>
            <w:vAlign w:val="center"/>
            <w:hideMark/>
          </w:tcPr>
          <w:p w14:paraId="41D19299" w14:textId="77777777" w:rsidR="00BF3EC8" w:rsidRPr="009334B9" w:rsidRDefault="00BF3EC8" w:rsidP="00581511">
            <w:pPr>
              <w:jc w:val="both"/>
              <w:rPr>
                <w:rFonts w:ascii="Cambria" w:eastAsia="Calibri" w:hAnsi="Cambria"/>
                <w:lang w:val="it-IT" w:eastAsia="en-US"/>
              </w:rPr>
            </w:pPr>
            <w:r w:rsidRPr="009334B9">
              <w:rPr>
                <w:rFonts w:ascii="Cambria" w:eastAsia="Calibri" w:hAnsi="Cambria"/>
                <w:lang w:val="it-IT" w:eastAsia="en-US"/>
              </w:rPr>
              <w:t>Serverio duomenys turi būti saugomi dubliuotose laikmenose, užtikrinant apsaugą nuo duomenų praradimo.</w:t>
            </w:r>
          </w:p>
        </w:tc>
      </w:tr>
      <w:tr w:rsidR="00BF3EC8" w:rsidRPr="009334B9" w14:paraId="08F5260F" w14:textId="77777777" w:rsidTr="00FF6D25">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1C82DC52" w14:textId="77777777" w:rsidR="00BF3EC8" w:rsidRPr="009334B9" w:rsidRDefault="00BF3EC8" w:rsidP="000543D5">
            <w:pPr>
              <w:rPr>
                <w:rFonts w:ascii="Cambria" w:eastAsia="Calibri" w:hAnsi="Cambria"/>
                <w:lang w:val="it-IT" w:eastAsia="en-US"/>
              </w:rPr>
            </w:pPr>
          </w:p>
        </w:tc>
        <w:tc>
          <w:tcPr>
            <w:tcW w:w="2977" w:type="dxa"/>
            <w:vMerge/>
            <w:tcBorders>
              <w:top w:val="single" w:sz="4" w:space="0" w:color="auto"/>
              <w:left w:val="single" w:sz="8" w:space="0" w:color="auto"/>
              <w:bottom w:val="single" w:sz="8" w:space="0" w:color="000000"/>
              <w:right w:val="single" w:sz="8" w:space="0" w:color="auto"/>
            </w:tcBorders>
            <w:vAlign w:val="center"/>
            <w:hideMark/>
          </w:tcPr>
          <w:p w14:paraId="634AF7CD" w14:textId="77777777" w:rsidR="00BF3EC8" w:rsidRPr="009334B9" w:rsidRDefault="00BF3EC8" w:rsidP="000543D5">
            <w:pPr>
              <w:rPr>
                <w:rFonts w:ascii="Cambria" w:eastAsia="Calibri" w:hAnsi="Cambria"/>
                <w:highlight w:val="yellow"/>
                <w:lang w:val="it-IT" w:eastAsia="en-US"/>
              </w:rPr>
            </w:pPr>
          </w:p>
        </w:tc>
        <w:tc>
          <w:tcPr>
            <w:tcW w:w="11340" w:type="dxa"/>
            <w:tcBorders>
              <w:top w:val="single" w:sz="4" w:space="0" w:color="auto"/>
              <w:left w:val="nil"/>
              <w:bottom w:val="single" w:sz="8" w:space="0" w:color="auto"/>
              <w:right w:val="single" w:sz="8" w:space="0" w:color="auto"/>
            </w:tcBorders>
            <w:vAlign w:val="center"/>
            <w:hideMark/>
          </w:tcPr>
          <w:p w14:paraId="4E114E49" w14:textId="77777777" w:rsidR="00BF3EC8" w:rsidRPr="009334B9" w:rsidRDefault="00BF3EC8" w:rsidP="000543D5">
            <w:pPr>
              <w:rPr>
                <w:rFonts w:ascii="Cambria" w:eastAsia="Calibri" w:hAnsi="Cambria"/>
                <w:lang w:val="de-DE" w:eastAsia="en-US"/>
              </w:rPr>
            </w:pPr>
            <w:r w:rsidRPr="009334B9">
              <w:rPr>
                <w:rFonts w:ascii="Cambria" w:eastAsia="Calibri" w:hAnsi="Cambria"/>
                <w:lang w:val="de-DE" w:eastAsia="en-US"/>
              </w:rPr>
              <w:t>Elektros tinklas AC 240 V±10 %, 50/60 Hz.</w:t>
            </w:r>
          </w:p>
        </w:tc>
      </w:tr>
      <w:tr w:rsidR="00BF3EC8" w:rsidRPr="009334B9" w14:paraId="61B8ADD9"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3FC1B144" w14:textId="77777777" w:rsidR="00BF3EC8" w:rsidRPr="009334B9" w:rsidRDefault="00BF3EC8" w:rsidP="000543D5">
            <w:pPr>
              <w:rPr>
                <w:rFonts w:ascii="Cambria" w:eastAsia="Calibri" w:hAnsi="Cambria"/>
                <w:lang w:val="de-DE"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04BA50CD" w14:textId="77777777" w:rsidR="00BF3EC8" w:rsidRPr="009334B9" w:rsidRDefault="00BF3EC8" w:rsidP="000543D5">
            <w:pPr>
              <w:rPr>
                <w:rFonts w:ascii="Cambria" w:eastAsia="Calibri" w:hAnsi="Cambria"/>
                <w:highlight w:val="yellow"/>
                <w:lang w:val="de-DE" w:eastAsia="en-US"/>
              </w:rPr>
            </w:pPr>
          </w:p>
        </w:tc>
        <w:tc>
          <w:tcPr>
            <w:tcW w:w="11340" w:type="dxa"/>
            <w:tcBorders>
              <w:top w:val="nil"/>
              <w:left w:val="nil"/>
              <w:bottom w:val="single" w:sz="8" w:space="0" w:color="auto"/>
              <w:right w:val="single" w:sz="8" w:space="0" w:color="auto"/>
            </w:tcBorders>
            <w:vAlign w:val="center"/>
            <w:hideMark/>
          </w:tcPr>
          <w:p w14:paraId="7ABA8CCE" w14:textId="77777777" w:rsidR="00BF3EC8" w:rsidRPr="009334B9" w:rsidRDefault="00BF3EC8" w:rsidP="00581511">
            <w:pPr>
              <w:jc w:val="both"/>
              <w:rPr>
                <w:rFonts w:ascii="Cambria" w:eastAsia="Calibri" w:hAnsi="Cambria"/>
                <w:lang w:val="de-DE" w:eastAsia="en-US"/>
              </w:rPr>
            </w:pPr>
            <w:r w:rsidRPr="009334B9">
              <w:rPr>
                <w:rFonts w:ascii="Cambria" w:eastAsia="Calibri" w:hAnsi="Cambria"/>
                <w:lang w:val="de-DE" w:eastAsia="en-US"/>
              </w:rPr>
              <w:t>Elektros ir/ar interneto (vidinio) dingimo atveju siųstuvai privalo tęsti monitoravimą, užtikrinant nenutrūkstamą duomenų kaupimą, o naudotojai turi gauti dingimo aliarmo pranešimus SMS žinutėmis. Ryšiui grįžus atgal, visi įvykę aliarmų pranešimai turi būti automatiškai perduoti naudotojams.</w:t>
            </w:r>
          </w:p>
        </w:tc>
      </w:tr>
      <w:tr w:rsidR="00BF3EC8" w:rsidRPr="009334B9" w14:paraId="065E4720"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tcPr>
          <w:p w14:paraId="04F25725" w14:textId="77777777" w:rsidR="00BF3EC8" w:rsidRPr="009334B9" w:rsidRDefault="00BF3EC8" w:rsidP="000543D5">
            <w:pPr>
              <w:rPr>
                <w:rFonts w:ascii="Cambria" w:eastAsia="Calibri" w:hAnsi="Cambria"/>
                <w:lang w:val="de-DE" w:eastAsia="en-US"/>
              </w:rPr>
            </w:pPr>
          </w:p>
        </w:tc>
        <w:tc>
          <w:tcPr>
            <w:tcW w:w="2977" w:type="dxa"/>
            <w:vMerge/>
            <w:tcBorders>
              <w:top w:val="nil"/>
              <w:left w:val="single" w:sz="8" w:space="0" w:color="auto"/>
              <w:bottom w:val="single" w:sz="8" w:space="0" w:color="000000"/>
              <w:right w:val="single" w:sz="8" w:space="0" w:color="auto"/>
            </w:tcBorders>
            <w:vAlign w:val="center"/>
          </w:tcPr>
          <w:p w14:paraId="6005DCD6" w14:textId="77777777" w:rsidR="00BF3EC8" w:rsidRPr="009334B9" w:rsidRDefault="00BF3EC8" w:rsidP="000543D5">
            <w:pPr>
              <w:rPr>
                <w:rFonts w:ascii="Cambria" w:eastAsia="Calibri" w:hAnsi="Cambria"/>
                <w:highlight w:val="yellow"/>
                <w:lang w:val="de-DE" w:eastAsia="en-US"/>
              </w:rPr>
            </w:pPr>
          </w:p>
        </w:tc>
        <w:tc>
          <w:tcPr>
            <w:tcW w:w="11340" w:type="dxa"/>
            <w:tcBorders>
              <w:top w:val="nil"/>
              <w:left w:val="nil"/>
              <w:bottom w:val="single" w:sz="8" w:space="0" w:color="auto"/>
              <w:right w:val="single" w:sz="8" w:space="0" w:color="auto"/>
            </w:tcBorders>
            <w:vAlign w:val="center"/>
          </w:tcPr>
          <w:p w14:paraId="5BF5F8FF" w14:textId="77777777" w:rsidR="00BF3EC8" w:rsidRPr="009334B9" w:rsidRDefault="00BF3EC8" w:rsidP="00581511">
            <w:pPr>
              <w:jc w:val="both"/>
              <w:rPr>
                <w:rFonts w:ascii="Cambria" w:eastAsia="Calibri" w:hAnsi="Cambria"/>
                <w:lang w:val="de-DE" w:eastAsia="en-US"/>
              </w:rPr>
            </w:pPr>
            <w:r w:rsidRPr="009334B9">
              <w:rPr>
                <w:rFonts w:ascii="Cambria" w:eastAsia="Calibri" w:hAnsi="Cambria"/>
                <w:lang w:val="de-DE" w:eastAsia="en-US"/>
              </w:rPr>
              <w:t>Visa komunikacija tarp siųstuvų, prieigos taškų ir serverio turi būti šifruota gamintojo įdiegtu saugiu ryšio protokolu, užtikrinant duomenų vientisumą ir apsaugą nuo pakeitimų. Visa komunikacija tarp naudotojų ir serverio turi būti šifruota SSL/TLS ar lygiaverčiu būdu.</w:t>
            </w:r>
          </w:p>
        </w:tc>
      </w:tr>
      <w:tr w:rsidR="00BF3EC8" w:rsidRPr="009334B9" w14:paraId="08B48639"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tcPr>
          <w:p w14:paraId="69DB4D18" w14:textId="77777777" w:rsidR="00BF3EC8" w:rsidRPr="009334B9" w:rsidRDefault="00BF3EC8" w:rsidP="000543D5">
            <w:pPr>
              <w:rPr>
                <w:rFonts w:ascii="Cambria" w:eastAsia="Calibri" w:hAnsi="Cambria"/>
                <w:lang w:val="de-DE" w:eastAsia="en-US"/>
              </w:rPr>
            </w:pPr>
          </w:p>
        </w:tc>
        <w:tc>
          <w:tcPr>
            <w:tcW w:w="2977" w:type="dxa"/>
            <w:vMerge/>
            <w:tcBorders>
              <w:top w:val="nil"/>
              <w:left w:val="single" w:sz="8" w:space="0" w:color="auto"/>
              <w:bottom w:val="single" w:sz="8" w:space="0" w:color="000000"/>
              <w:right w:val="single" w:sz="8" w:space="0" w:color="auto"/>
            </w:tcBorders>
            <w:vAlign w:val="center"/>
          </w:tcPr>
          <w:p w14:paraId="1D2993F2" w14:textId="77777777" w:rsidR="00BF3EC8" w:rsidRPr="009334B9" w:rsidRDefault="00BF3EC8" w:rsidP="000543D5">
            <w:pPr>
              <w:rPr>
                <w:rFonts w:ascii="Cambria" w:eastAsia="Calibri" w:hAnsi="Cambria"/>
                <w:highlight w:val="yellow"/>
                <w:lang w:val="de-DE" w:eastAsia="en-US"/>
              </w:rPr>
            </w:pPr>
          </w:p>
        </w:tc>
        <w:tc>
          <w:tcPr>
            <w:tcW w:w="11340" w:type="dxa"/>
            <w:tcBorders>
              <w:top w:val="nil"/>
              <w:left w:val="nil"/>
              <w:bottom w:val="single" w:sz="8" w:space="0" w:color="auto"/>
              <w:right w:val="single" w:sz="8" w:space="0" w:color="auto"/>
            </w:tcBorders>
            <w:vAlign w:val="center"/>
          </w:tcPr>
          <w:p w14:paraId="5F1D78EA" w14:textId="77777777" w:rsidR="00BF3EC8" w:rsidRPr="009334B9" w:rsidRDefault="00BF3EC8" w:rsidP="000C007B">
            <w:pPr>
              <w:jc w:val="both"/>
              <w:rPr>
                <w:rFonts w:ascii="Cambria" w:eastAsia="Calibri" w:hAnsi="Cambria"/>
                <w:lang w:val="de-DE" w:eastAsia="en-US"/>
              </w:rPr>
            </w:pPr>
            <w:r w:rsidRPr="009334B9">
              <w:rPr>
                <w:rFonts w:ascii="Cambria" w:eastAsia="Calibri" w:hAnsi="Cambria"/>
                <w:lang w:val="de-DE" w:eastAsia="en-US"/>
              </w:rPr>
              <w:t>Sistema turi palaikyti automatinį laiko sinchronizavimą su vidiniu arba išoriniu NTP serveriu, o laiko pakeitimai turi būti registruojami “audit trail”.</w:t>
            </w:r>
          </w:p>
        </w:tc>
      </w:tr>
      <w:tr w:rsidR="00BF3EC8" w:rsidRPr="009334B9" w14:paraId="263E4C77" w14:textId="77777777" w:rsidTr="00FF6D25">
        <w:trPr>
          <w:trHeight w:val="320"/>
        </w:trPr>
        <w:tc>
          <w:tcPr>
            <w:tcW w:w="709" w:type="dxa"/>
            <w:vMerge/>
            <w:tcBorders>
              <w:top w:val="nil"/>
              <w:left w:val="single" w:sz="8" w:space="0" w:color="auto"/>
              <w:bottom w:val="single" w:sz="4" w:space="0" w:color="auto"/>
              <w:right w:val="single" w:sz="8" w:space="0" w:color="auto"/>
            </w:tcBorders>
            <w:vAlign w:val="center"/>
            <w:hideMark/>
          </w:tcPr>
          <w:p w14:paraId="108DEAB0" w14:textId="77777777" w:rsidR="00BF3EC8" w:rsidRPr="009334B9" w:rsidRDefault="00BF3EC8" w:rsidP="000543D5">
            <w:pPr>
              <w:rPr>
                <w:rFonts w:ascii="Cambria" w:eastAsia="Calibri" w:hAnsi="Cambria"/>
                <w:lang w:val="de-DE" w:eastAsia="en-US"/>
              </w:rPr>
            </w:pPr>
          </w:p>
        </w:tc>
        <w:tc>
          <w:tcPr>
            <w:tcW w:w="2977" w:type="dxa"/>
            <w:vMerge/>
            <w:tcBorders>
              <w:top w:val="nil"/>
              <w:left w:val="single" w:sz="8" w:space="0" w:color="auto"/>
              <w:bottom w:val="single" w:sz="4" w:space="0" w:color="auto"/>
              <w:right w:val="single" w:sz="8" w:space="0" w:color="auto"/>
            </w:tcBorders>
            <w:vAlign w:val="center"/>
            <w:hideMark/>
          </w:tcPr>
          <w:p w14:paraId="2F711B55" w14:textId="77777777" w:rsidR="00BF3EC8" w:rsidRPr="009334B9" w:rsidRDefault="00BF3EC8" w:rsidP="000543D5">
            <w:pPr>
              <w:rPr>
                <w:rFonts w:ascii="Cambria" w:eastAsia="Calibri" w:hAnsi="Cambria"/>
                <w:highlight w:val="yellow"/>
                <w:lang w:val="de-DE" w:eastAsia="en-US"/>
              </w:rPr>
            </w:pPr>
          </w:p>
        </w:tc>
        <w:tc>
          <w:tcPr>
            <w:tcW w:w="11340" w:type="dxa"/>
            <w:tcBorders>
              <w:top w:val="single" w:sz="4" w:space="0" w:color="auto"/>
              <w:left w:val="nil"/>
              <w:bottom w:val="single" w:sz="4" w:space="0" w:color="auto"/>
              <w:right w:val="single" w:sz="8" w:space="0" w:color="auto"/>
            </w:tcBorders>
            <w:shd w:val="clear" w:color="000000" w:fill="FFFFFF"/>
            <w:vAlign w:val="center"/>
            <w:hideMark/>
          </w:tcPr>
          <w:p w14:paraId="21326AF7" w14:textId="77777777" w:rsidR="00BF3EC8" w:rsidRPr="009334B9" w:rsidRDefault="00BF3EC8" w:rsidP="000C007B">
            <w:pPr>
              <w:jc w:val="both"/>
              <w:rPr>
                <w:rFonts w:ascii="Cambria" w:eastAsia="Calibri" w:hAnsi="Cambria"/>
                <w:lang w:val="de-DE" w:eastAsia="en-US"/>
              </w:rPr>
            </w:pPr>
            <w:r w:rsidRPr="009334B9">
              <w:rPr>
                <w:rFonts w:ascii="Cambria" w:eastAsia="Calibri" w:hAnsi="Cambria"/>
                <w:lang w:val="de-DE" w:eastAsia="en-US"/>
              </w:rPr>
              <w:t>Serveris gali būti jungiamas prie perkančiosios organizacijos vidinio tinklo tik naudojant laidinę Ethernet LAN jungtį.</w:t>
            </w:r>
          </w:p>
        </w:tc>
      </w:tr>
      <w:tr w:rsidR="00BF3EC8" w:rsidRPr="009334B9" w14:paraId="42BD8BCD" w14:textId="77777777" w:rsidTr="00761626">
        <w:trPr>
          <w:trHeight w:val="62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F0836B0"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1.2</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14:paraId="3926E663" w14:textId="77777777" w:rsidR="00BF3EC8" w:rsidRPr="009334B9" w:rsidRDefault="00BF3EC8" w:rsidP="00761626">
            <w:pPr>
              <w:jc w:val="center"/>
              <w:rPr>
                <w:rFonts w:ascii="Cambria" w:eastAsia="Calibri" w:hAnsi="Cambria"/>
                <w:highlight w:val="yellow"/>
                <w:lang w:eastAsia="en-US"/>
              </w:rPr>
            </w:pPr>
            <w:r w:rsidRPr="009334B9">
              <w:rPr>
                <w:rFonts w:ascii="Cambria" w:eastAsia="Calibri" w:hAnsi="Cambria"/>
                <w:lang w:eastAsia="en-US"/>
              </w:rPr>
              <w:t>Siųstuvai temperatūros ir dr</w:t>
            </w:r>
            <w:r w:rsidRPr="009334B9">
              <w:rPr>
                <w:rFonts w:ascii="Cambria" w:eastAsia="Calibri" w:hAnsi="Cambria"/>
                <w:lang w:val="lt-LT" w:eastAsia="en-US"/>
              </w:rPr>
              <w:t xml:space="preserve">ėgmės </w:t>
            </w:r>
            <w:r w:rsidRPr="009334B9">
              <w:rPr>
                <w:rFonts w:ascii="Cambria" w:eastAsia="Calibri" w:hAnsi="Cambria"/>
                <w:lang w:eastAsia="en-US"/>
              </w:rPr>
              <w:t>matavimui</w:t>
            </w:r>
          </w:p>
        </w:tc>
        <w:tc>
          <w:tcPr>
            <w:tcW w:w="1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145C0" w14:textId="77777777" w:rsidR="00BF3EC8" w:rsidRPr="009334B9" w:rsidRDefault="00BF3EC8" w:rsidP="000C007B">
            <w:pPr>
              <w:jc w:val="both"/>
              <w:rPr>
                <w:rFonts w:ascii="Cambria" w:eastAsia="Calibri" w:hAnsi="Cambria"/>
                <w:lang w:eastAsia="en-US"/>
              </w:rPr>
            </w:pPr>
            <w:r w:rsidRPr="009334B9">
              <w:rPr>
                <w:rFonts w:ascii="Cambria" w:eastAsia="Calibri" w:hAnsi="Cambria"/>
                <w:lang w:eastAsia="en-US"/>
              </w:rPr>
              <w:t xml:space="preserve">Siųstuvai turi būti tinkami prijungti vieną arba du išorinius temperatūros jutiklius, kurių matavimo ribos ne siauresnėsnei nuo -196°C iki +50°C ar drėgmės matavimo jutiklį </w:t>
            </w:r>
          </w:p>
        </w:tc>
      </w:tr>
      <w:tr w:rsidR="00BF3EC8" w:rsidRPr="009334B9" w14:paraId="3F26E89D" w14:textId="77777777" w:rsidTr="00FF6D25">
        <w:trPr>
          <w:trHeight w:val="620"/>
        </w:trPr>
        <w:tc>
          <w:tcPr>
            <w:tcW w:w="709" w:type="dxa"/>
            <w:vMerge/>
            <w:tcBorders>
              <w:top w:val="nil"/>
              <w:left w:val="single" w:sz="8" w:space="0" w:color="auto"/>
              <w:bottom w:val="single" w:sz="8" w:space="0" w:color="000000"/>
              <w:right w:val="single" w:sz="8" w:space="0" w:color="auto"/>
            </w:tcBorders>
            <w:vAlign w:val="center"/>
            <w:hideMark/>
          </w:tcPr>
          <w:p w14:paraId="7CA90206"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7ABF961D"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22EED325" w14:textId="77777777" w:rsidR="00BF3EC8" w:rsidRPr="009334B9" w:rsidRDefault="00BF3EC8" w:rsidP="00C32A4E">
            <w:pPr>
              <w:jc w:val="both"/>
              <w:rPr>
                <w:rFonts w:ascii="Cambria" w:eastAsia="Calibri" w:hAnsi="Cambria"/>
                <w:lang w:eastAsia="en-US"/>
              </w:rPr>
            </w:pPr>
            <w:r w:rsidRPr="009334B9">
              <w:rPr>
                <w:rFonts w:ascii="Cambria" w:eastAsia="Calibri" w:hAnsi="Cambria"/>
                <w:lang w:eastAsia="en-US"/>
              </w:rPr>
              <w:t>LCD ekrane rodomos matuojamos temperatūros jutiklių reikšmės. Ekrane rodomos temperatūros rezoliucija 0,1°C.</w:t>
            </w:r>
          </w:p>
        </w:tc>
      </w:tr>
      <w:tr w:rsidR="00BF3EC8" w:rsidRPr="009334B9" w14:paraId="7F15D9D5" w14:textId="77777777" w:rsidTr="00FF6D25">
        <w:trPr>
          <w:trHeight w:val="143"/>
        </w:trPr>
        <w:tc>
          <w:tcPr>
            <w:tcW w:w="709" w:type="dxa"/>
            <w:vMerge/>
            <w:tcBorders>
              <w:top w:val="nil"/>
              <w:left w:val="single" w:sz="8" w:space="0" w:color="auto"/>
              <w:bottom w:val="single" w:sz="8" w:space="0" w:color="000000"/>
              <w:right w:val="single" w:sz="8" w:space="0" w:color="auto"/>
            </w:tcBorders>
            <w:vAlign w:val="center"/>
            <w:hideMark/>
          </w:tcPr>
          <w:p w14:paraId="52B6B563"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46597573"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70FB987D" w14:textId="77777777" w:rsidR="00BF3EC8" w:rsidRPr="009334B9" w:rsidRDefault="00BF3EC8" w:rsidP="00C32A4E">
            <w:pPr>
              <w:jc w:val="both"/>
              <w:rPr>
                <w:rFonts w:ascii="Cambria" w:eastAsia="Calibri" w:hAnsi="Cambria"/>
                <w:lang w:eastAsia="en-US"/>
              </w:rPr>
            </w:pPr>
            <w:r w:rsidRPr="009334B9">
              <w:rPr>
                <w:rFonts w:ascii="Cambria" w:eastAsia="Calibri" w:hAnsi="Cambria"/>
                <w:lang w:eastAsia="en-US"/>
              </w:rPr>
              <w:t>Siųstuvas turi veikti nuo vidinio akumuliatoriaus ar baterijos ne trumpiau kaip 18 mėnesių, jos nekraunant ir nenaudojant elektros tinklo.</w:t>
            </w:r>
          </w:p>
        </w:tc>
      </w:tr>
      <w:tr w:rsidR="00BF3EC8" w:rsidRPr="009334B9" w14:paraId="39D5B02F" w14:textId="77777777" w:rsidTr="00FF6D25">
        <w:trPr>
          <w:trHeight w:val="134"/>
        </w:trPr>
        <w:tc>
          <w:tcPr>
            <w:tcW w:w="709" w:type="dxa"/>
            <w:vMerge/>
            <w:tcBorders>
              <w:top w:val="nil"/>
              <w:left w:val="single" w:sz="8" w:space="0" w:color="auto"/>
              <w:bottom w:val="single" w:sz="8" w:space="0" w:color="000000"/>
              <w:right w:val="single" w:sz="8" w:space="0" w:color="auto"/>
            </w:tcBorders>
            <w:vAlign w:val="center"/>
            <w:hideMark/>
          </w:tcPr>
          <w:p w14:paraId="0452CC46"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777351B3"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4" w:space="0" w:color="auto"/>
              <w:right w:val="single" w:sz="8" w:space="0" w:color="auto"/>
            </w:tcBorders>
            <w:shd w:val="clear" w:color="000000" w:fill="FFFFFF"/>
            <w:vAlign w:val="center"/>
            <w:hideMark/>
          </w:tcPr>
          <w:p w14:paraId="1E1229AE" w14:textId="77777777" w:rsidR="00BF3EC8" w:rsidRPr="009334B9" w:rsidRDefault="00BF3EC8" w:rsidP="00C32A4E">
            <w:pPr>
              <w:jc w:val="both"/>
              <w:rPr>
                <w:rFonts w:ascii="Cambria" w:eastAsia="Calibri" w:hAnsi="Cambria"/>
                <w:lang w:val="it-IT" w:eastAsia="en-US"/>
              </w:rPr>
            </w:pPr>
            <w:r w:rsidRPr="009334B9">
              <w:rPr>
                <w:rFonts w:ascii="Cambria" w:eastAsia="Calibri" w:hAnsi="Cambria"/>
                <w:lang w:val="it-IT" w:eastAsia="en-US"/>
              </w:rPr>
              <w:t>Matavimų registravimo dažnis ne rečiau nei 1 min.</w:t>
            </w:r>
          </w:p>
        </w:tc>
      </w:tr>
      <w:tr w:rsidR="00BF3EC8" w:rsidRPr="009334B9" w14:paraId="2B8BC387" w14:textId="77777777" w:rsidTr="00FF6D25">
        <w:trPr>
          <w:trHeight w:val="620"/>
        </w:trPr>
        <w:tc>
          <w:tcPr>
            <w:tcW w:w="709" w:type="dxa"/>
            <w:vMerge/>
            <w:tcBorders>
              <w:top w:val="nil"/>
              <w:left w:val="single" w:sz="8" w:space="0" w:color="auto"/>
              <w:bottom w:val="single" w:sz="8" w:space="0" w:color="000000"/>
              <w:right w:val="single" w:sz="8" w:space="0" w:color="auto"/>
            </w:tcBorders>
            <w:vAlign w:val="center"/>
            <w:hideMark/>
          </w:tcPr>
          <w:p w14:paraId="55D4C8D9"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5F2A1B80" w14:textId="77777777" w:rsidR="00BF3EC8" w:rsidRPr="009334B9" w:rsidRDefault="00BF3EC8" w:rsidP="000543D5">
            <w:pPr>
              <w:rPr>
                <w:rFonts w:ascii="Cambria" w:eastAsia="Calibri" w:hAnsi="Cambria"/>
                <w:highlight w:val="yellow"/>
                <w:lang w:val="it-IT" w:eastAsia="en-US"/>
              </w:rPr>
            </w:pPr>
          </w:p>
        </w:tc>
        <w:tc>
          <w:tcPr>
            <w:tcW w:w="11340" w:type="dxa"/>
            <w:tcBorders>
              <w:top w:val="single" w:sz="4" w:space="0" w:color="auto"/>
              <w:left w:val="nil"/>
              <w:bottom w:val="single" w:sz="8" w:space="0" w:color="auto"/>
              <w:right w:val="single" w:sz="8" w:space="0" w:color="auto"/>
            </w:tcBorders>
            <w:shd w:val="clear" w:color="000000" w:fill="FFFFFF"/>
            <w:vAlign w:val="center"/>
            <w:hideMark/>
          </w:tcPr>
          <w:p w14:paraId="6D6DE234" w14:textId="77777777" w:rsidR="00BF3EC8" w:rsidRPr="009334B9" w:rsidRDefault="00BF3EC8" w:rsidP="00C32A4E">
            <w:pPr>
              <w:jc w:val="both"/>
              <w:rPr>
                <w:rFonts w:ascii="Cambria" w:eastAsia="Calibri" w:hAnsi="Cambria"/>
                <w:highlight w:val="yellow"/>
                <w:lang w:val="it-IT" w:eastAsia="en-US"/>
              </w:rPr>
            </w:pPr>
            <w:r w:rsidRPr="009334B9">
              <w:rPr>
                <w:rFonts w:ascii="Cambria" w:eastAsia="Calibri" w:hAnsi="Cambria"/>
                <w:lang w:val="it-IT" w:eastAsia="en-US"/>
              </w:rPr>
              <w:t>Nutrūkus ryšiui tęsiamas monitoravimas, o ryšiui atsistačius, įrašai automatiškai siunčiami į serverį.</w:t>
            </w:r>
          </w:p>
        </w:tc>
      </w:tr>
      <w:tr w:rsidR="00BF3EC8" w:rsidRPr="009334B9" w14:paraId="4F8A6A2F"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2BD8D568"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387FB592"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16658420" w14:textId="77777777" w:rsidR="00BF3EC8" w:rsidRPr="009334B9" w:rsidRDefault="00BF3EC8" w:rsidP="00C32A4E">
            <w:pPr>
              <w:jc w:val="both"/>
              <w:rPr>
                <w:rFonts w:ascii="Cambria" w:eastAsia="Calibri" w:hAnsi="Cambria"/>
                <w:lang w:eastAsia="en-US"/>
              </w:rPr>
            </w:pPr>
            <w:r w:rsidRPr="009334B9">
              <w:rPr>
                <w:rFonts w:ascii="Cambria" w:eastAsia="Calibri" w:hAnsi="Cambria"/>
                <w:lang w:eastAsia="en-US"/>
              </w:rPr>
              <w:t>Vizualinis aliarmo indikatorius.</w:t>
            </w:r>
          </w:p>
        </w:tc>
      </w:tr>
      <w:tr w:rsidR="00BF3EC8" w:rsidRPr="009334B9" w14:paraId="1027A004"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0C186D83"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202DE54D"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1BC282FB" w14:textId="77777777" w:rsidR="00BF3EC8" w:rsidRPr="009334B9" w:rsidRDefault="00BF3EC8" w:rsidP="00C32A4E">
            <w:pPr>
              <w:jc w:val="both"/>
              <w:rPr>
                <w:rFonts w:ascii="Cambria" w:eastAsia="Calibri" w:hAnsi="Cambria"/>
                <w:lang w:val="lt-LT" w:eastAsia="en-US"/>
              </w:rPr>
            </w:pPr>
            <w:r w:rsidRPr="009334B9">
              <w:rPr>
                <w:rFonts w:ascii="Cambria" w:eastAsia="Calibri" w:hAnsi="Cambria"/>
                <w:lang w:eastAsia="en-US"/>
              </w:rPr>
              <w:t xml:space="preserve">Įvykus aliarmui, nustatyti gavėjai turi gauti pranešimus SMS ir el. paštu ne vėliau kaip per 5 minutes. </w:t>
            </w:r>
            <w:r w:rsidRPr="009334B9">
              <w:rPr>
                <w:rFonts w:ascii="Cambria" w:eastAsia="Calibri" w:hAnsi="Cambria"/>
                <w:lang w:val="lt-LT" w:eastAsia="en-US"/>
              </w:rPr>
              <w:t>Įrodoma kvalifikavimo metu.</w:t>
            </w:r>
          </w:p>
        </w:tc>
      </w:tr>
      <w:tr w:rsidR="00BF3EC8" w:rsidRPr="009334B9" w14:paraId="1C1645D6"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5B328235"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3BBA1368"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6C8742B0" w14:textId="77777777" w:rsidR="00BF3EC8" w:rsidRPr="009334B9" w:rsidRDefault="00BF3EC8" w:rsidP="0042393E">
            <w:pPr>
              <w:jc w:val="both"/>
              <w:rPr>
                <w:rFonts w:ascii="Cambria" w:eastAsia="Calibri" w:hAnsi="Cambria"/>
                <w:highlight w:val="yellow"/>
                <w:lang w:eastAsia="en-US"/>
              </w:rPr>
            </w:pPr>
            <w:r w:rsidRPr="009334B9">
              <w:rPr>
                <w:rFonts w:ascii="Cambria" w:eastAsia="Calibri" w:hAnsi="Cambria"/>
                <w:lang w:eastAsia="en-US"/>
              </w:rPr>
              <w:t>Netekęs ryšio su serveriu, siųstuvas turi į vidinę atmintį įrašyti ne mažiau kaip 30 000 matavimų.</w:t>
            </w:r>
          </w:p>
        </w:tc>
      </w:tr>
      <w:tr w:rsidR="00BF3EC8" w:rsidRPr="009334B9" w14:paraId="3F146517"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1D81EBCD"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1C3FCEC6"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56EC375A"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Siųstuvus galima valyti ir dezinfekuoti.</w:t>
            </w:r>
          </w:p>
        </w:tc>
      </w:tr>
      <w:tr w:rsidR="00BF3EC8" w:rsidRPr="009334B9" w14:paraId="5C5491DA"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0C7704B1" w14:textId="77777777" w:rsidR="00BF3EC8" w:rsidRPr="009334B9" w:rsidRDefault="00BF3EC8" w:rsidP="000543D5">
            <w:pPr>
              <w:rPr>
                <w:rFonts w:ascii="Cambria" w:eastAsia="Calibri" w:hAnsi="Cambria"/>
                <w:lang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4CFBABE7" w14:textId="77777777" w:rsidR="00BF3EC8" w:rsidRPr="009334B9" w:rsidRDefault="00BF3EC8" w:rsidP="000543D5">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6DFEA032"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Korpusas atitinka ne blogesnį nei IP54 standartą.</w:t>
            </w:r>
          </w:p>
        </w:tc>
      </w:tr>
      <w:tr w:rsidR="00BF3EC8" w:rsidRPr="009334B9" w14:paraId="04F4ECD2"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336C436B"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5B6336F0"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hideMark/>
          </w:tcPr>
          <w:p w14:paraId="083F7194" w14:textId="77777777" w:rsidR="00BF3EC8" w:rsidRPr="009334B9" w:rsidRDefault="00BF3EC8" w:rsidP="0042393E">
            <w:pPr>
              <w:jc w:val="both"/>
              <w:rPr>
                <w:rFonts w:ascii="Cambria" w:eastAsia="Calibri" w:hAnsi="Cambria"/>
                <w:highlight w:val="yellow"/>
                <w:lang w:val="it-IT" w:eastAsia="en-US"/>
              </w:rPr>
            </w:pPr>
            <w:r w:rsidRPr="009334B9">
              <w:rPr>
                <w:rFonts w:ascii="Cambria" w:eastAsia="Calibri" w:hAnsi="Cambria"/>
                <w:lang w:val="it-IT" w:eastAsia="en-US"/>
              </w:rPr>
              <w:t>Darbinė aplinkos temperatūra ne blogesnė nei nuo 5°C iki + 30°C.</w:t>
            </w:r>
          </w:p>
        </w:tc>
      </w:tr>
      <w:tr w:rsidR="00BF3EC8" w:rsidRPr="009334B9" w14:paraId="70F5C54D" w14:textId="77777777" w:rsidTr="00FF6D25">
        <w:trPr>
          <w:trHeight w:val="320"/>
        </w:trPr>
        <w:tc>
          <w:tcPr>
            <w:tcW w:w="709" w:type="dxa"/>
            <w:vMerge/>
            <w:tcBorders>
              <w:top w:val="nil"/>
              <w:left w:val="single" w:sz="8" w:space="0" w:color="auto"/>
              <w:bottom w:val="single" w:sz="8" w:space="0" w:color="000000"/>
              <w:right w:val="single" w:sz="8" w:space="0" w:color="auto"/>
            </w:tcBorders>
            <w:vAlign w:val="center"/>
          </w:tcPr>
          <w:p w14:paraId="432DF4A7"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8" w:space="0" w:color="000000"/>
              <w:right w:val="single" w:sz="8" w:space="0" w:color="auto"/>
            </w:tcBorders>
            <w:vAlign w:val="center"/>
          </w:tcPr>
          <w:p w14:paraId="550F85A1"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4F865EF5"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Dingus ryšiui ir po to atsistačius, visi duomenys, aliarmo įvykiai, atsiradę ryšio sutrikimo metu, turi būti automatiškai perduoti serveriui, išlaikant teisingą įvykių chronologiją.</w:t>
            </w:r>
            <w:r w:rsidRPr="009334B9">
              <w:rPr>
                <w:rFonts w:ascii="Cambria" w:eastAsia="Calibri" w:hAnsi="Cambria"/>
                <w:lang w:val="lt-LT" w:eastAsia="en-US"/>
              </w:rPr>
              <w:t>Įrodoma kvalifikavimo metu.</w:t>
            </w:r>
          </w:p>
        </w:tc>
      </w:tr>
      <w:tr w:rsidR="00BF3EC8" w:rsidRPr="009334B9" w14:paraId="2A084526" w14:textId="77777777" w:rsidTr="00FC08D2">
        <w:trPr>
          <w:trHeight w:val="320"/>
        </w:trPr>
        <w:tc>
          <w:tcPr>
            <w:tcW w:w="709" w:type="dxa"/>
            <w:vMerge/>
            <w:tcBorders>
              <w:top w:val="nil"/>
              <w:left w:val="single" w:sz="8" w:space="0" w:color="auto"/>
              <w:bottom w:val="single" w:sz="8" w:space="0" w:color="000000"/>
              <w:right w:val="single" w:sz="8" w:space="0" w:color="auto"/>
            </w:tcBorders>
            <w:vAlign w:val="center"/>
            <w:hideMark/>
          </w:tcPr>
          <w:p w14:paraId="1F9F152F" w14:textId="77777777" w:rsidR="00BF3EC8" w:rsidRPr="009334B9" w:rsidRDefault="00BF3EC8" w:rsidP="000543D5">
            <w:pPr>
              <w:rPr>
                <w:rFonts w:ascii="Cambria" w:eastAsia="Calibri" w:hAnsi="Cambria"/>
                <w:lang w:val="it-IT" w:eastAsia="en-US"/>
              </w:rPr>
            </w:pPr>
          </w:p>
        </w:tc>
        <w:tc>
          <w:tcPr>
            <w:tcW w:w="2977" w:type="dxa"/>
            <w:vMerge/>
            <w:tcBorders>
              <w:top w:val="nil"/>
              <w:left w:val="single" w:sz="8" w:space="0" w:color="auto"/>
              <w:bottom w:val="single" w:sz="8" w:space="0" w:color="000000"/>
              <w:right w:val="single" w:sz="8" w:space="0" w:color="auto"/>
            </w:tcBorders>
            <w:vAlign w:val="center"/>
            <w:hideMark/>
          </w:tcPr>
          <w:p w14:paraId="34FC6971" w14:textId="77777777" w:rsidR="00BF3EC8" w:rsidRPr="009334B9" w:rsidRDefault="00BF3EC8" w:rsidP="000543D5">
            <w:pPr>
              <w:rPr>
                <w:rFonts w:ascii="Cambria" w:eastAsia="Calibri" w:hAnsi="Cambria"/>
                <w:highlight w:val="yellow"/>
                <w:lang w:val="it-IT" w:eastAsia="en-US"/>
              </w:rPr>
            </w:pPr>
          </w:p>
        </w:tc>
        <w:tc>
          <w:tcPr>
            <w:tcW w:w="11340" w:type="dxa"/>
            <w:tcBorders>
              <w:top w:val="nil"/>
              <w:left w:val="nil"/>
              <w:bottom w:val="single" w:sz="4" w:space="0" w:color="auto"/>
              <w:right w:val="single" w:sz="8" w:space="0" w:color="auto"/>
            </w:tcBorders>
            <w:shd w:val="clear" w:color="000000" w:fill="FFFFFF"/>
            <w:vAlign w:val="center"/>
            <w:hideMark/>
          </w:tcPr>
          <w:p w14:paraId="5265E4D3" w14:textId="77777777" w:rsidR="00BF3EC8" w:rsidRPr="009334B9" w:rsidRDefault="00BF3EC8" w:rsidP="0042393E">
            <w:pPr>
              <w:jc w:val="both"/>
              <w:rPr>
                <w:rFonts w:ascii="Cambria" w:eastAsia="Calibri" w:hAnsi="Cambria"/>
                <w:highlight w:val="yellow"/>
                <w:lang w:eastAsia="en-US"/>
              </w:rPr>
            </w:pPr>
            <w:r w:rsidRPr="009334B9">
              <w:rPr>
                <w:rFonts w:ascii="Cambria" w:eastAsia="Calibri" w:hAnsi="Cambria"/>
                <w:lang w:eastAsia="en-US"/>
              </w:rPr>
              <w:t>Duomenų siuntimas bevieliu būdu.</w:t>
            </w:r>
          </w:p>
        </w:tc>
      </w:tr>
      <w:tr w:rsidR="00BF3EC8" w:rsidRPr="009334B9" w14:paraId="640B377A" w14:textId="77777777" w:rsidTr="00FC08D2">
        <w:trPr>
          <w:trHeight w:val="565"/>
        </w:trPr>
        <w:tc>
          <w:tcPr>
            <w:tcW w:w="709" w:type="dxa"/>
            <w:vMerge w:val="restart"/>
            <w:tcBorders>
              <w:top w:val="single" w:sz="8" w:space="0" w:color="000000"/>
              <w:left w:val="single" w:sz="8" w:space="0" w:color="auto"/>
              <w:bottom w:val="single" w:sz="4" w:space="0" w:color="auto"/>
              <w:right w:val="single" w:sz="8" w:space="0" w:color="auto"/>
            </w:tcBorders>
            <w:vAlign w:val="center"/>
          </w:tcPr>
          <w:p w14:paraId="1A519C1F" w14:textId="77777777" w:rsidR="00BF3EC8" w:rsidRPr="009334B9" w:rsidRDefault="00BF3EC8" w:rsidP="000543D5">
            <w:pPr>
              <w:rPr>
                <w:rFonts w:ascii="Cambria" w:eastAsia="Calibri" w:hAnsi="Cambria"/>
                <w:lang w:eastAsia="en-US"/>
              </w:rPr>
            </w:pPr>
            <w:r w:rsidRPr="009334B9">
              <w:rPr>
                <w:rFonts w:ascii="Cambria" w:eastAsia="Calibri" w:hAnsi="Cambria"/>
                <w:lang w:eastAsia="en-US"/>
              </w:rPr>
              <w:t>1.3</w:t>
            </w:r>
          </w:p>
        </w:tc>
        <w:tc>
          <w:tcPr>
            <w:tcW w:w="2977" w:type="dxa"/>
            <w:vMerge w:val="restart"/>
            <w:tcBorders>
              <w:top w:val="single" w:sz="8" w:space="0" w:color="000000"/>
              <w:left w:val="single" w:sz="8" w:space="0" w:color="auto"/>
              <w:bottom w:val="single" w:sz="4" w:space="0" w:color="auto"/>
              <w:right w:val="single" w:sz="8" w:space="0" w:color="auto"/>
            </w:tcBorders>
            <w:vAlign w:val="center"/>
          </w:tcPr>
          <w:p w14:paraId="47DF1885" w14:textId="77777777" w:rsidR="00BF3EC8" w:rsidRPr="003C7CAC" w:rsidRDefault="00BF3EC8" w:rsidP="00761626">
            <w:pPr>
              <w:jc w:val="center"/>
              <w:rPr>
                <w:rFonts w:ascii="Cambria" w:eastAsia="Calibri" w:hAnsi="Cambria"/>
                <w:lang w:eastAsia="en-US"/>
              </w:rPr>
            </w:pPr>
            <w:r w:rsidRPr="009334B9">
              <w:rPr>
                <w:rFonts w:ascii="Cambria" w:eastAsia="Calibri" w:hAnsi="Cambria"/>
                <w:lang w:eastAsia="en-US"/>
              </w:rPr>
              <w:t>Siųstuvai tinkantys CO</w:t>
            </w:r>
            <w:r w:rsidRPr="009334B9">
              <w:rPr>
                <w:rFonts w:ascii="Cambria" w:eastAsia="Calibri" w:hAnsi="Cambria"/>
                <w:vertAlign w:val="superscript"/>
                <w:lang w:eastAsia="en-US"/>
              </w:rPr>
              <w:t>2</w:t>
            </w:r>
            <w:r w:rsidRPr="009334B9">
              <w:rPr>
                <w:rFonts w:ascii="Cambria" w:eastAsia="Calibri" w:hAnsi="Cambria"/>
                <w:lang w:eastAsia="en-US"/>
              </w:rPr>
              <w:t xml:space="preserve"> koncentracijos, O</w:t>
            </w:r>
            <w:r w:rsidRPr="009334B9">
              <w:rPr>
                <w:rFonts w:ascii="Cambria" w:eastAsia="Calibri" w:hAnsi="Cambria"/>
                <w:vertAlign w:val="superscript"/>
                <w:lang w:eastAsia="en-US"/>
              </w:rPr>
              <w:t>2</w:t>
            </w:r>
            <w:r w:rsidRPr="009334B9">
              <w:rPr>
                <w:rFonts w:ascii="Cambria" w:eastAsia="Calibri" w:hAnsi="Cambria"/>
                <w:lang w:eastAsia="en-US"/>
              </w:rPr>
              <w:t xml:space="preserve"> </w:t>
            </w:r>
            <w:r w:rsidRPr="009334B9">
              <w:rPr>
                <w:rFonts w:ascii="Cambria" w:eastAsia="Calibri" w:hAnsi="Cambria"/>
                <w:lang w:eastAsia="en-US"/>
              </w:rPr>
              <w:lastRenderedPageBreak/>
              <w:t>koncentracijos, diferencialinio slėgio, įrenginių įspėjamųjų signalų (naudojant relinius prijungimus) monitoravimui)</w:t>
            </w:r>
          </w:p>
        </w:tc>
        <w:tc>
          <w:tcPr>
            <w:tcW w:w="11340" w:type="dxa"/>
            <w:tcBorders>
              <w:top w:val="single" w:sz="4" w:space="0" w:color="auto"/>
              <w:left w:val="nil"/>
              <w:bottom w:val="single" w:sz="8" w:space="0" w:color="auto"/>
              <w:right w:val="single" w:sz="8" w:space="0" w:color="auto"/>
            </w:tcBorders>
            <w:shd w:val="clear" w:color="000000" w:fill="FFFFFF"/>
            <w:vAlign w:val="center"/>
          </w:tcPr>
          <w:p w14:paraId="54BC7630"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lastRenderedPageBreak/>
              <w:t>Siųstuvai tinkantys prijungti:</w:t>
            </w:r>
          </w:p>
          <w:p w14:paraId="5D0F0167"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 CO</w:t>
            </w:r>
            <w:r w:rsidRPr="009334B9">
              <w:rPr>
                <w:rFonts w:ascii="Cambria" w:eastAsia="Calibri" w:hAnsi="Cambria"/>
                <w:vertAlign w:val="superscript"/>
                <w:lang w:eastAsia="en-US"/>
              </w:rPr>
              <w:t>2</w:t>
            </w:r>
            <w:r w:rsidRPr="009334B9">
              <w:rPr>
                <w:rFonts w:ascii="Cambria" w:eastAsia="Calibri" w:hAnsi="Cambria"/>
                <w:lang w:eastAsia="en-US"/>
              </w:rPr>
              <w:t xml:space="preserve"> dujų koncentracijos matavimo jutiklį, kurio matavimo ribos ne siauresnės nei nuo 1 iki 8%</w:t>
            </w:r>
          </w:p>
          <w:p w14:paraId="23B5B0D3"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lastRenderedPageBreak/>
              <w:t>- O</w:t>
            </w:r>
            <w:r w:rsidRPr="009334B9">
              <w:rPr>
                <w:rFonts w:ascii="Cambria" w:eastAsia="Calibri" w:hAnsi="Cambria"/>
                <w:vertAlign w:val="superscript"/>
                <w:lang w:val="it-IT" w:eastAsia="en-US"/>
              </w:rPr>
              <w:t>2</w:t>
            </w:r>
            <w:r w:rsidRPr="009334B9">
              <w:rPr>
                <w:rFonts w:ascii="Cambria" w:eastAsia="Calibri" w:hAnsi="Cambria"/>
                <w:lang w:val="it-IT" w:eastAsia="en-US"/>
              </w:rPr>
              <w:t xml:space="preserve"> dujų koncentracijos matavimo jutiklį, kurio matavimo ribos ne siauresnės nei nuo 17 iki 25%</w:t>
            </w:r>
          </w:p>
          <w:p w14:paraId="0C4D516B"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 diferencialinio slėgio jutiklį ne siauresnėse nei ±50 Pa bar ribose</w:t>
            </w:r>
          </w:p>
          <w:p w14:paraId="0D392348" w14:textId="77777777" w:rsidR="00BF3EC8" w:rsidRPr="009334B9" w:rsidRDefault="00BF3EC8" w:rsidP="0042393E">
            <w:pPr>
              <w:jc w:val="both"/>
              <w:rPr>
                <w:rFonts w:ascii="Cambria" w:eastAsia="Calibri" w:hAnsi="Cambria"/>
                <w:highlight w:val="yellow"/>
                <w:lang w:val="it-IT" w:eastAsia="en-US"/>
              </w:rPr>
            </w:pPr>
            <w:r w:rsidRPr="009334B9">
              <w:rPr>
                <w:rFonts w:ascii="Cambria" w:eastAsia="Calibri" w:hAnsi="Cambria"/>
                <w:lang w:val="it-IT" w:eastAsia="en-US"/>
              </w:rPr>
              <w:t>- prie įrenginių relinių išėjimų (NO/NC) ir skirti įrenginių įspėjamiesiems signalams perduoti į monitoravimo sistemą.</w:t>
            </w:r>
          </w:p>
        </w:tc>
      </w:tr>
      <w:tr w:rsidR="00BF3EC8" w:rsidRPr="009334B9" w14:paraId="60C76D20"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1D5C379D" w14:textId="77777777" w:rsidR="00BF3EC8" w:rsidRPr="009334B9" w:rsidRDefault="00BF3EC8" w:rsidP="008545A6">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75CE31E9" w14:textId="77777777" w:rsidR="00BF3EC8" w:rsidRPr="009334B9" w:rsidRDefault="00BF3EC8" w:rsidP="008545A6">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025DBA79" w14:textId="77777777" w:rsidR="00BF3EC8" w:rsidRPr="009334B9" w:rsidRDefault="00BF3EC8" w:rsidP="0042393E">
            <w:pPr>
              <w:jc w:val="both"/>
              <w:rPr>
                <w:rFonts w:ascii="Cambria" w:eastAsia="Calibri" w:hAnsi="Cambria"/>
                <w:highlight w:val="yellow"/>
                <w:lang w:eastAsia="en-US"/>
              </w:rPr>
            </w:pPr>
            <w:r w:rsidRPr="009334B9">
              <w:rPr>
                <w:rFonts w:ascii="Cambria" w:eastAsia="Calibri" w:hAnsi="Cambria"/>
                <w:lang w:val="it-IT" w:eastAsia="en-US"/>
              </w:rPr>
              <w:t xml:space="preserve">LCD ekrane rodomos matuojamos jutiklių reikšmės. </w:t>
            </w:r>
            <w:r w:rsidRPr="009334B9">
              <w:rPr>
                <w:rFonts w:ascii="Cambria" w:eastAsia="Calibri" w:hAnsi="Cambria"/>
                <w:lang w:eastAsia="en-US"/>
              </w:rPr>
              <w:t>Ekrane rodomos rezoliucija 0,1.</w:t>
            </w:r>
          </w:p>
        </w:tc>
      </w:tr>
      <w:tr w:rsidR="00BF3EC8" w:rsidRPr="009334B9" w14:paraId="214E55CC"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5DB2552B"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1D7A3CB9"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75784079" w14:textId="77777777" w:rsidR="00BF3EC8" w:rsidRPr="009334B9" w:rsidRDefault="00BF3EC8" w:rsidP="0042393E">
            <w:pPr>
              <w:jc w:val="both"/>
              <w:rPr>
                <w:rFonts w:ascii="Cambria" w:eastAsia="Calibri" w:hAnsi="Cambria"/>
                <w:highlight w:val="yellow"/>
                <w:lang w:eastAsia="en-US"/>
              </w:rPr>
            </w:pPr>
            <w:r w:rsidRPr="009334B9">
              <w:rPr>
                <w:rFonts w:ascii="Cambria" w:eastAsia="Calibri" w:hAnsi="Cambria"/>
                <w:lang w:eastAsia="en-US"/>
              </w:rPr>
              <w:t>Siųstuvas turi veikti nuo vidinio akumuliatoriaus ar baterijos ne trumpiau kaip 20 valand</w:t>
            </w:r>
            <w:r w:rsidRPr="009334B9">
              <w:rPr>
                <w:rFonts w:ascii="Cambria" w:eastAsia="Calibri" w:hAnsi="Cambria"/>
                <w:lang w:val="lt-LT" w:eastAsia="en-US"/>
              </w:rPr>
              <w:t>ų</w:t>
            </w:r>
            <w:r w:rsidRPr="009334B9">
              <w:rPr>
                <w:rFonts w:ascii="Cambria" w:eastAsia="Calibri" w:hAnsi="Cambria"/>
                <w:lang w:eastAsia="en-US"/>
              </w:rPr>
              <w:t>, jos nekraunant ir nenaudojant elektros tinklo.</w:t>
            </w:r>
          </w:p>
        </w:tc>
      </w:tr>
      <w:tr w:rsidR="00BF3EC8" w:rsidRPr="009334B9" w14:paraId="4D5EC1B1"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553E460E"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511263D9"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498D50BA"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Matavimų registravimo dažnis ne rečiau nei 1 min.</w:t>
            </w:r>
          </w:p>
        </w:tc>
      </w:tr>
      <w:tr w:rsidR="00BF3EC8" w:rsidRPr="009334B9" w14:paraId="7CA95569"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47398023" w14:textId="77777777" w:rsidR="00BF3EC8" w:rsidRPr="009334B9" w:rsidRDefault="00BF3EC8" w:rsidP="008545A6">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03F59A95" w14:textId="77777777" w:rsidR="00BF3EC8" w:rsidRPr="009334B9" w:rsidRDefault="00BF3EC8" w:rsidP="008545A6">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0037EDC5"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Nutrūkus ryšiui su serveriu, tęsiamas monitoravimas, o ryšiui atsistačius, įrašai automatiškai siunčiami į serverį.</w:t>
            </w:r>
          </w:p>
        </w:tc>
      </w:tr>
      <w:tr w:rsidR="00BF3EC8" w:rsidRPr="009334B9" w14:paraId="22CE672F"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073E9BDB" w14:textId="77777777" w:rsidR="00BF3EC8" w:rsidRPr="009334B9" w:rsidRDefault="00BF3EC8" w:rsidP="008545A6">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07EDC20E" w14:textId="77777777" w:rsidR="00BF3EC8" w:rsidRPr="009334B9" w:rsidRDefault="00BF3EC8" w:rsidP="008545A6">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473A4DFB"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Vizualinis aliarmo indikatorių.</w:t>
            </w:r>
          </w:p>
        </w:tc>
      </w:tr>
      <w:tr w:rsidR="00BF3EC8" w:rsidRPr="009334B9" w14:paraId="1F8CE835"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6359371C"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70A4207C"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637F23CA"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Įvykus aliarmui, nustatyti gavėjai turi gauti pranešimus SMS ir el. paštu ne vėliau kaip per 5 minutes.</w:t>
            </w:r>
          </w:p>
        </w:tc>
      </w:tr>
      <w:tr w:rsidR="00BF3EC8" w:rsidRPr="009334B9" w14:paraId="7EECEAA9"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7BB4FB56"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691B1A62"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4FD02374"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Netekęs ryšio su serveriu, siųstuvas turi į vidinę atmintį įrašyti ne mažiau kaip 30 000 matavimų.</w:t>
            </w:r>
          </w:p>
        </w:tc>
      </w:tr>
      <w:tr w:rsidR="00BF3EC8" w:rsidRPr="009334B9" w14:paraId="08F2B28D"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61F34735"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4CFFB929"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096F2BDF" w14:textId="77777777" w:rsidR="00BF3EC8" w:rsidRPr="009334B9" w:rsidRDefault="00BF3EC8" w:rsidP="0042393E">
            <w:pPr>
              <w:jc w:val="both"/>
              <w:rPr>
                <w:rFonts w:ascii="Cambria" w:eastAsia="Calibri" w:hAnsi="Cambria"/>
                <w:lang w:eastAsia="en-US"/>
              </w:rPr>
            </w:pPr>
            <w:r w:rsidRPr="009334B9">
              <w:rPr>
                <w:rFonts w:ascii="Cambria" w:eastAsia="Calibri" w:hAnsi="Cambria"/>
                <w:lang w:eastAsia="en-US"/>
              </w:rPr>
              <w:t>Siųstuvus galima valyti ir dezinfekuoti.</w:t>
            </w:r>
          </w:p>
        </w:tc>
      </w:tr>
      <w:tr w:rsidR="00BF3EC8" w:rsidRPr="009334B9" w14:paraId="77237906"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61B888F6" w14:textId="77777777" w:rsidR="00BF3EC8" w:rsidRPr="009334B9" w:rsidRDefault="00BF3EC8" w:rsidP="008545A6">
            <w:pPr>
              <w:rPr>
                <w:rFonts w:ascii="Cambria" w:eastAsia="Calibri" w:hAnsi="Cambria"/>
                <w:lang w:eastAsia="en-US"/>
              </w:rPr>
            </w:pPr>
          </w:p>
        </w:tc>
        <w:tc>
          <w:tcPr>
            <w:tcW w:w="2977" w:type="dxa"/>
            <w:vMerge/>
            <w:tcBorders>
              <w:left w:val="single" w:sz="8" w:space="0" w:color="auto"/>
              <w:bottom w:val="single" w:sz="4" w:space="0" w:color="auto"/>
              <w:right w:val="single" w:sz="8" w:space="0" w:color="auto"/>
            </w:tcBorders>
            <w:vAlign w:val="center"/>
          </w:tcPr>
          <w:p w14:paraId="7F6B38FA" w14:textId="77777777" w:rsidR="00BF3EC8" w:rsidRPr="009334B9" w:rsidRDefault="00BF3EC8" w:rsidP="008545A6">
            <w:pPr>
              <w:rPr>
                <w:rFonts w:ascii="Cambria" w:eastAsia="Calibri" w:hAnsi="Cambria"/>
                <w:highlight w:val="yellow"/>
                <w:lang w:eastAsia="en-US"/>
              </w:rPr>
            </w:pPr>
          </w:p>
        </w:tc>
        <w:tc>
          <w:tcPr>
            <w:tcW w:w="11340" w:type="dxa"/>
            <w:tcBorders>
              <w:top w:val="nil"/>
              <w:left w:val="nil"/>
              <w:bottom w:val="single" w:sz="8" w:space="0" w:color="auto"/>
              <w:right w:val="single" w:sz="8" w:space="0" w:color="auto"/>
            </w:tcBorders>
            <w:shd w:val="clear" w:color="000000" w:fill="FFFFFF"/>
            <w:vAlign w:val="center"/>
          </w:tcPr>
          <w:p w14:paraId="4F75D970"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Korpusas atitinka ne blogesnį nei IP30 standartą.</w:t>
            </w:r>
          </w:p>
        </w:tc>
      </w:tr>
      <w:tr w:rsidR="00BF3EC8" w:rsidRPr="009334B9" w14:paraId="66DDDC39"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26E6C521" w14:textId="77777777" w:rsidR="00BF3EC8" w:rsidRPr="009334B9" w:rsidRDefault="00BF3EC8" w:rsidP="00C57F1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7E2556D4" w14:textId="77777777" w:rsidR="00BF3EC8" w:rsidRPr="009334B9" w:rsidRDefault="00BF3EC8" w:rsidP="00C57F1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79810D08"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Darbinė aplinkos temperatūra ne blogesnė nei nuo 5°C iki + 30°C.</w:t>
            </w:r>
          </w:p>
        </w:tc>
      </w:tr>
      <w:tr w:rsidR="00BF3EC8" w:rsidRPr="009334B9" w14:paraId="1D1B4B89" w14:textId="77777777" w:rsidTr="00FC08D2">
        <w:trPr>
          <w:trHeight w:val="320"/>
        </w:trPr>
        <w:tc>
          <w:tcPr>
            <w:tcW w:w="709" w:type="dxa"/>
            <w:vMerge/>
            <w:tcBorders>
              <w:left w:val="single" w:sz="8" w:space="0" w:color="auto"/>
              <w:bottom w:val="single" w:sz="4" w:space="0" w:color="auto"/>
              <w:right w:val="single" w:sz="8" w:space="0" w:color="auto"/>
            </w:tcBorders>
            <w:vAlign w:val="center"/>
          </w:tcPr>
          <w:p w14:paraId="68565B55" w14:textId="77777777" w:rsidR="00BF3EC8" w:rsidRPr="009334B9" w:rsidRDefault="00BF3EC8" w:rsidP="00C57F1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53FAC9E8" w14:textId="77777777" w:rsidR="00BF3EC8" w:rsidRPr="009334B9" w:rsidRDefault="00BF3EC8" w:rsidP="00C57F15">
            <w:pPr>
              <w:rPr>
                <w:rFonts w:ascii="Cambria" w:eastAsia="Calibri" w:hAnsi="Cambria"/>
                <w:highlight w:val="yellow"/>
                <w:lang w:val="it-IT" w:eastAsia="en-US"/>
              </w:rPr>
            </w:pPr>
          </w:p>
        </w:tc>
        <w:tc>
          <w:tcPr>
            <w:tcW w:w="11340" w:type="dxa"/>
            <w:tcBorders>
              <w:top w:val="nil"/>
              <w:left w:val="nil"/>
              <w:bottom w:val="single" w:sz="8" w:space="0" w:color="auto"/>
              <w:right w:val="single" w:sz="8" w:space="0" w:color="auto"/>
            </w:tcBorders>
            <w:shd w:val="clear" w:color="000000" w:fill="FFFFFF"/>
            <w:vAlign w:val="center"/>
          </w:tcPr>
          <w:p w14:paraId="5720B70D" w14:textId="77777777" w:rsidR="00BF3EC8" w:rsidRPr="009334B9" w:rsidRDefault="00BF3EC8" w:rsidP="0042393E">
            <w:pPr>
              <w:jc w:val="both"/>
              <w:rPr>
                <w:rFonts w:ascii="Cambria" w:eastAsia="Calibri" w:hAnsi="Cambria"/>
                <w:lang w:val="it-IT" w:eastAsia="en-US"/>
              </w:rPr>
            </w:pPr>
            <w:r w:rsidRPr="009334B9">
              <w:rPr>
                <w:rFonts w:ascii="Cambria" w:eastAsia="Calibri" w:hAnsi="Cambria"/>
                <w:lang w:val="it-IT" w:eastAsia="en-US"/>
              </w:rPr>
              <w:t>Dingus ryšiui ir po to atsistačius, visi duomenys, aliarmo įvykiai, įvykę ryšio sutrikimo metu, turi būti automatiškai perduoti serveriui, išlaikant teisingą įvykių chronologiją.</w:t>
            </w:r>
            <w:r w:rsidRPr="009334B9">
              <w:rPr>
                <w:rFonts w:ascii="Cambria" w:eastAsia="Calibri" w:hAnsi="Cambria"/>
                <w:lang w:val="lt-LT" w:eastAsia="en-US"/>
              </w:rPr>
              <w:t>Įrodoma kvalifikavimo metu.</w:t>
            </w:r>
          </w:p>
        </w:tc>
      </w:tr>
      <w:tr w:rsidR="00BF3EC8" w:rsidRPr="009334B9" w14:paraId="43839998" w14:textId="77777777" w:rsidTr="00FC08D2">
        <w:trPr>
          <w:trHeight w:val="1390"/>
        </w:trPr>
        <w:tc>
          <w:tcPr>
            <w:tcW w:w="709" w:type="dxa"/>
            <w:vMerge w:val="restart"/>
            <w:tcBorders>
              <w:top w:val="single" w:sz="4" w:space="0" w:color="auto"/>
              <w:left w:val="single" w:sz="8" w:space="0" w:color="auto"/>
              <w:right w:val="single" w:sz="8" w:space="0" w:color="auto"/>
            </w:tcBorders>
            <w:noWrap/>
            <w:vAlign w:val="center"/>
            <w:hideMark/>
          </w:tcPr>
          <w:p w14:paraId="3B2D8A21"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1.4</w:t>
            </w:r>
          </w:p>
        </w:tc>
        <w:tc>
          <w:tcPr>
            <w:tcW w:w="2977" w:type="dxa"/>
            <w:vMerge w:val="restart"/>
            <w:tcBorders>
              <w:top w:val="single" w:sz="4" w:space="0" w:color="auto"/>
              <w:left w:val="single" w:sz="8" w:space="0" w:color="auto"/>
              <w:right w:val="single" w:sz="8" w:space="0" w:color="auto"/>
            </w:tcBorders>
            <w:vAlign w:val="center"/>
            <w:hideMark/>
          </w:tcPr>
          <w:p w14:paraId="5D18F924"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Temperatūros matavimo jutikliai</w:t>
            </w:r>
          </w:p>
        </w:tc>
        <w:tc>
          <w:tcPr>
            <w:tcW w:w="1134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1ABC29"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Viengubi ir dvigubi išoriniai temperatūros matavimo jutikliai, tinkami matuoti skysčių ir oro temperatūrą nuo −196 °C iki +50 °C.</w:t>
            </w:r>
          </w:p>
          <w:p w14:paraId="76B141D0"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Paklaida ne didesnė nei</w:t>
            </w:r>
          </w:p>
          <w:p w14:paraId="0936CF5D"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 xml:space="preserve">nuo -196 °C iki −90 °C ±2,5 °C, </w:t>
            </w:r>
          </w:p>
          <w:p w14:paraId="16BDCD92"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 xml:space="preserve">nuo -90 °C iki −30 °C ±0,75 °C, </w:t>
            </w:r>
          </w:p>
          <w:p w14:paraId="0A842904"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nuo -30 °C iki 0 °C ±0,5 °C,</w:t>
            </w:r>
          </w:p>
          <w:p w14:paraId="0B26432A"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nuo 0 °C iki +50 °C ±0,25 °C.</w:t>
            </w:r>
          </w:p>
          <w:p w14:paraId="55EB6B63" w14:textId="77777777" w:rsidR="00BF3EC8" w:rsidRPr="009334B9" w:rsidRDefault="00BF3EC8" w:rsidP="00C57F15">
            <w:pPr>
              <w:rPr>
                <w:rFonts w:ascii="Cambria" w:eastAsia="Calibri" w:hAnsi="Cambria"/>
                <w:lang w:val="it-IT" w:eastAsia="en-US"/>
              </w:rPr>
            </w:pPr>
            <w:r w:rsidRPr="009334B9">
              <w:rPr>
                <w:rFonts w:ascii="Cambria" w:eastAsia="Calibri" w:hAnsi="Cambria"/>
                <w:lang w:val="it-IT" w:eastAsia="en-US"/>
              </w:rPr>
              <w:t>Jutiklių laido ilgis su/be prailginimo laidu ne trumpesnis nei 5 metrai.</w:t>
            </w:r>
          </w:p>
        </w:tc>
      </w:tr>
      <w:tr w:rsidR="00BF3EC8" w:rsidRPr="009334B9" w14:paraId="7869EC02" w14:textId="77777777" w:rsidTr="00761626">
        <w:trPr>
          <w:trHeight w:val="620"/>
        </w:trPr>
        <w:tc>
          <w:tcPr>
            <w:tcW w:w="709" w:type="dxa"/>
            <w:vMerge/>
            <w:tcBorders>
              <w:left w:val="single" w:sz="8" w:space="0" w:color="auto"/>
              <w:bottom w:val="single" w:sz="4" w:space="0" w:color="auto"/>
              <w:right w:val="single" w:sz="8" w:space="0" w:color="auto"/>
            </w:tcBorders>
            <w:vAlign w:val="center"/>
          </w:tcPr>
          <w:p w14:paraId="2AA833E3" w14:textId="77777777" w:rsidR="00BF3EC8" w:rsidRPr="009334B9" w:rsidRDefault="00BF3EC8" w:rsidP="00C57F15">
            <w:pPr>
              <w:rPr>
                <w:rFonts w:ascii="Cambria" w:eastAsia="Calibri" w:hAnsi="Cambria"/>
                <w:lang w:val="it-IT" w:eastAsia="en-US"/>
              </w:rPr>
            </w:pPr>
          </w:p>
        </w:tc>
        <w:tc>
          <w:tcPr>
            <w:tcW w:w="2977" w:type="dxa"/>
            <w:vMerge/>
            <w:tcBorders>
              <w:left w:val="single" w:sz="8" w:space="0" w:color="auto"/>
              <w:bottom w:val="single" w:sz="4" w:space="0" w:color="auto"/>
              <w:right w:val="single" w:sz="8" w:space="0" w:color="auto"/>
            </w:tcBorders>
            <w:vAlign w:val="center"/>
          </w:tcPr>
          <w:p w14:paraId="11DB52E0" w14:textId="77777777" w:rsidR="00BF3EC8" w:rsidRPr="009334B9" w:rsidRDefault="00BF3EC8" w:rsidP="00761626">
            <w:pPr>
              <w:jc w:val="center"/>
              <w:rPr>
                <w:rFonts w:ascii="Cambria" w:eastAsia="Calibri" w:hAnsi="Cambria"/>
                <w:lang w:val="it-IT" w:eastAsia="en-US"/>
              </w:rPr>
            </w:pPr>
          </w:p>
        </w:tc>
        <w:tc>
          <w:tcPr>
            <w:tcW w:w="11340" w:type="dxa"/>
            <w:tcBorders>
              <w:top w:val="single" w:sz="4" w:space="0" w:color="auto"/>
              <w:left w:val="single" w:sz="8" w:space="0" w:color="auto"/>
              <w:bottom w:val="single" w:sz="4" w:space="0" w:color="auto"/>
              <w:right w:val="single" w:sz="4" w:space="0" w:color="auto"/>
            </w:tcBorders>
            <w:shd w:val="clear" w:color="000000" w:fill="FFFFFF"/>
            <w:vAlign w:val="center"/>
          </w:tcPr>
          <w:p w14:paraId="260712D3" w14:textId="77777777" w:rsidR="00BF3EC8" w:rsidRPr="009334B9" w:rsidRDefault="00BF3EC8" w:rsidP="0055443C">
            <w:pPr>
              <w:jc w:val="both"/>
              <w:rPr>
                <w:rFonts w:ascii="Cambria" w:eastAsia="Calibri" w:hAnsi="Cambria"/>
                <w:lang w:val="it-IT" w:eastAsia="en-US"/>
              </w:rPr>
            </w:pPr>
            <w:r w:rsidRPr="009334B9">
              <w:rPr>
                <w:rFonts w:ascii="Cambria" w:eastAsia="Calibri" w:hAnsi="Cambria"/>
                <w:lang w:val="it-IT" w:eastAsia="en-US"/>
              </w:rPr>
              <w:t>Oro temperatūros matavimo jutiklis tinkamas matuoti temperatūrą nuo 0 °C iki +50 °C. Matavimo paklaida ne didesnė nei ±0,2 °C nuo 0 °C iki +40 °C ir ne didesnė nei ±0,4 °C nuo +40 °C iki +50 °C.</w:t>
            </w:r>
          </w:p>
        </w:tc>
      </w:tr>
      <w:tr w:rsidR="00BF3EC8" w:rsidRPr="009334B9" w14:paraId="0FBB0421" w14:textId="77777777" w:rsidTr="00761626">
        <w:trPr>
          <w:trHeight w:val="620"/>
        </w:trPr>
        <w:tc>
          <w:tcPr>
            <w:tcW w:w="709" w:type="dxa"/>
            <w:tcBorders>
              <w:left w:val="single" w:sz="8" w:space="0" w:color="auto"/>
              <w:bottom w:val="single" w:sz="4" w:space="0" w:color="auto"/>
              <w:right w:val="single" w:sz="8" w:space="0" w:color="auto"/>
            </w:tcBorders>
            <w:vAlign w:val="center"/>
          </w:tcPr>
          <w:p w14:paraId="1290143F"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1.5</w:t>
            </w:r>
          </w:p>
        </w:tc>
        <w:tc>
          <w:tcPr>
            <w:tcW w:w="2977" w:type="dxa"/>
            <w:tcBorders>
              <w:left w:val="single" w:sz="8" w:space="0" w:color="auto"/>
              <w:bottom w:val="single" w:sz="4" w:space="0" w:color="auto"/>
              <w:right w:val="single" w:sz="8" w:space="0" w:color="auto"/>
            </w:tcBorders>
            <w:vAlign w:val="center"/>
          </w:tcPr>
          <w:p w14:paraId="3C6570C1" w14:textId="77777777" w:rsidR="00BF3EC8" w:rsidRPr="009334B9" w:rsidRDefault="00BF3EC8" w:rsidP="00761626">
            <w:pPr>
              <w:jc w:val="center"/>
              <w:rPr>
                <w:rFonts w:ascii="Cambria" w:eastAsia="Calibri" w:hAnsi="Cambria"/>
                <w:highlight w:val="yellow"/>
                <w:lang w:eastAsia="en-US"/>
              </w:rPr>
            </w:pPr>
            <w:r w:rsidRPr="009334B9">
              <w:rPr>
                <w:rFonts w:ascii="Cambria" w:hAnsi="Cambria"/>
              </w:rPr>
              <w:t>Drėgmės matavimo jutikliai</w:t>
            </w:r>
          </w:p>
        </w:tc>
        <w:tc>
          <w:tcPr>
            <w:tcW w:w="11340" w:type="dxa"/>
            <w:tcBorders>
              <w:top w:val="single" w:sz="4" w:space="0" w:color="auto"/>
              <w:left w:val="single" w:sz="8" w:space="0" w:color="auto"/>
              <w:bottom w:val="single" w:sz="4" w:space="0" w:color="auto"/>
              <w:right w:val="single" w:sz="4" w:space="0" w:color="auto"/>
            </w:tcBorders>
            <w:shd w:val="clear" w:color="000000" w:fill="FFFFFF"/>
            <w:vAlign w:val="center"/>
          </w:tcPr>
          <w:p w14:paraId="1AA37AFA" w14:textId="77777777" w:rsidR="00BF3EC8" w:rsidRPr="009334B9" w:rsidRDefault="00BF3EC8" w:rsidP="0055443C">
            <w:pPr>
              <w:jc w:val="both"/>
              <w:rPr>
                <w:rFonts w:ascii="Cambria" w:hAnsi="Cambria"/>
              </w:rPr>
            </w:pPr>
            <w:r w:rsidRPr="009334B9">
              <w:rPr>
                <w:rFonts w:ascii="Cambria" w:hAnsi="Cambria"/>
              </w:rPr>
              <w:t>Turi būti tinkami matuoti santykinę drėgmę 10–100 %RH ribose, turėti ne didesnę kaip ±1,5 %RH paklaidą nuo 10 iki 90 %RH ir ne didesnę kaip ±2,5 %RH paklaidą 91–100 %RH intervale, bei ilgalaikį stabilumą ne prastesnį kaip ±2 %RH per dvejus metus.</w:t>
            </w:r>
          </w:p>
          <w:p w14:paraId="0CB17AA7" w14:textId="77777777" w:rsidR="00BF3EC8" w:rsidRPr="009334B9" w:rsidRDefault="00BF3EC8" w:rsidP="0055443C">
            <w:pPr>
              <w:jc w:val="both"/>
              <w:rPr>
                <w:rFonts w:ascii="Cambria" w:eastAsia="Calibri" w:hAnsi="Cambria"/>
                <w:highlight w:val="yellow"/>
                <w:lang w:eastAsia="en-US"/>
              </w:rPr>
            </w:pPr>
            <w:r w:rsidRPr="009334B9">
              <w:rPr>
                <w:rFonts w:ascii="Cambria" w:eastAsia="Calibri" w:hAnsi="Cambria"/>
                <w:lang w:eastAsia="en-US"/>
              </w:rPr>
              <w:t>Reakcijos laikas &lt;60 sekundžių.</w:t>
            </w:r>
          </w:p>
        </w:tc>
      </w:tr>
      <w:tr w:rsidR="00BF3EC8" w:rsidRPr="009334B9" w14:paraId="0046A0E0" w14:textId="77777777" w:rsidTr="00761626">
        <w:trPr>
          <w:trHeight w:val="620"/>
        </w:trPr>
        <w:tc>
          <w:tcPr>
            <w:tcW w:w="709" w:type="dxa"/>
            <w:tcBorders>
              <w:left w:val="single" w:sz="8" w:space="0" w:color="auto"/>
              <w:bottom w:val="single" w:sz="4" w:space="0" w:color="auto"/>
              <w:right w:val="single" w:sz="8" w:space="0" w:color="auto"/>
            </w:tcBorders>
            <w:vAlign w:val="center"/>
          </w:tcPr>
          <w:p w14:paraId="149A26F4"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1.6</w:t>
            </w:r>
          </w:p>
        </w:tc>
        <w:tc>
          <w:tcPr>
            <w:tcW w:w="2977" w:type="dxa"/>
            <w:tcBorders>
              <w:left w:val="single" w:sz="8" w:space="0" w:color="auto"/>
              <w:bottom w:val="single" w:sz="4" w:space="0" w:color="auto"/>
              <w:right w:val="single" w:sz="8" w:space="0" w:color="auto"/>
            </w:tcBorders>
            <w:vAlign w:val="center"/>
          </w:tcPr>
          <w:p w14:paraId="78D5249F" w14:textId="77777777" w:rsidR="00BF3EC8" w:rsidRPr="009334B9" w:rsidRDefault="00BF3EC8" w:rsidP="00761626">
            <w:pPr>
              <w:jc w:val="center"/>
              <w:rPr>
                <w:rFonts w:ascii="Cambria" w:hAnsi="Cambria"/>
              </w:rPr>
            </w:pPr>
            <w:r w:rsidRPr="009334B9">
              <w:rPr>
                <w:rFonts w:ascii="Cambria" w:eastAsia="Calibri" w:hAnsi="Cambria"/>
                <w:lang w:eastAsia="en-US"/>
              </w:rPr>
              <w:t>CO</w:t>
            </w:r>
            <w:r w:rsidRPr="009334B9">
              <w:rPr>
                <w:rFonts w:ascii="Cambria" w:eastAsia="Calibri" w:hAnsi="Cambria"/>
                <w:vertAlign w:val="superscript"/>
                <w:lang w:eastAsia="en-US"/>
              </w:rPr>
              <w:t>2</w:t>
            </w:r>
            <w:r w:rsidRPr="009334B9">
              <w:rPr>
                <w:rFonts w:ascii="Cambria" w:eastAsia="Calibri" w:hAnsi="Cambria"/>
                <w:lang w:eastAsia="en-US"/>
              </w:rPr>
              <w:t xml:space="preserve"> koncentracijos jutikliai</w:t>
            </w:r>
          </w:p>
        </w:tc>
        <w:tc>
          <w:tcPr>
            <w:tcW w:w="11340" w:type="dxa"/>
            <w:tcBorders>
              <w:top w:val="single" w:sz="4" w:space="0" w:color="auto"/>
              <w:left w:val="single" w:sz="8" w:space="0" w:color="auto"/>
              <w:bottom w:val="single" w:sz="4" w:space="0" w:color="auto"/>
              <w:right w:val="single" w:sz="4" w:space="0" w:color="auto"/>
            </w:tcBorders>
            <w:shd w:val="clear" w:color="000000" w:fill="FFFFFF"/>
            <w:vAlign w:val="center"/>
          </w:tcPr>
          <w:p w14:paraId="23EADAA1" w14:textId="77777777" w:rsidR="00BF3EC8" w:rsidRPr="009334B9" w:rsidRDefault="00BF3EC8" w:rsidP="0055443C">
            <w:pPr>
              <w:jc w:val="both"/>
              <w:rPr>
                <w:rFonts w:ascii="Cambria" w:eastAsia="Calibri" w:hAnsi="Cambria"/>
                <w:lang w:val="it-IT" w:eastAsia="en-US"/>
              </w:rPr>
            </w:pPr>
            <w:r w:rsidRPr="009334B9">
              <w:rPr>
                <w:rFonts w:ascii="Cambria" w:eastAsia="Calibri" w:hAnsi="Cambria"/>
                <w:lang w:val="it-IT" w:eastAsia="en-US"/>
              </w:rPr>
              <w:t>CO</w:t>
            </w:r>
            <w:r w:rsidRPr="009334B9">
              <w:rPr>
                <w:rFonts w:ascii="Cambria" w:eastAsia="Calibri" w:hAnsi="Cambria"/>
                <w:vertAlign w:val="superscript"/>
                <w:lang w:val="it-IT" w:eastAsia="en-US"/>
              </w:rPr>
              <w:t>2</w:t>
            </w:r>
            <w:r w:rsidRPr="009334B9">
              <w:rPr>
                <w:rFonts w:ascii="Cambria" w:eastAsia="Calibri" w:hAnsi="Cambria"/>
                <w:lang w:val="it-IT" w:eastAsia="en-US"/>
              </w:rPr>
              <w:t xml:space="preserve"> jutiklio matavimo ribos ne siauresnės nei nuo 1 iki 8 %, paklaida ne prastesnė nei ±0,2%.</w:t>
            </w:r>
          </w:p>
          <w:p w14:paraId="03D21780" w14:textId="77777777" w:rsidR="00BF3EC8" w:rsidRPr="009334B9" w:rsidRDefault="00BF3EC8" w:rsidP="0055443C">
            <w:pPr>
              <w:jc w:val="both"/>
              <w:rPr>
                <w:rFonts w:ascii="Cambria" w:eastAsia="Calibri" w:hAnsi="Cambria"/>
                <w:lang w:val="it-IT" w:eastAsia="en-US"/>
              </w:rPr>
            </w:pPr>
            <w:r w:rsidRPr="009334B9">
              <w:rPr>
                <w:rFonts w:ascii="Cambria" w:eastAsia="Calibri" w:hAnsi="Cambria"/>
                <w:lang w:val="it-IT" w:eastAsia="en-US"/>
              </w:rPr>
              <w:t>Jutiklis turi būti su automatiniu temperatūros ir slėgio kompensavimu.</w:t>
            </w:r>
          </w:p>
          <w:p w14:paraId="2DDC4824" w14:textId="77777777" w:rsidR="00BF3EC8" w:rsidRPr="009334B9" w:rsidRDefault="00BF3EC8" w:rsidP="0055443C">
            <w:pPr>
              <w:jc w:val="both"/>
              <w:rPr>
                <w:rFonts w:ascii="Cambria" w:eastAsia="Calibri" w:hAnsi="Cambria"/>
                <w:lang w:val="it-IT" w:eastAsia="en-US"/>
              </w:rPr>
            </w:pPr>
            <w:r w:rsidRPr="009334B9">
              <w:rPr>
                <w:rFonts w:ascii="Cambria" w:hAnsi="Cambria"/>
              </w:rPr>
              <w:t>lgalaikis stabilumas ne prastesnį kaip ±0,3 % per metus.</w:t>
            </w:r>
          </w:p>
          <w:p w14:paraId="76C86138" w14:textId="77777777" w:rsidR="00BF3EC8" w:rsidRPr="009334B9" w:rsidRDefault="00BF3EC8" w:rsidP="0055443C">
            <w:pPr>
              <w:jc w:val="both"/>
              <w:rPr>
                <w:rFonts w:ascii="Cambria" w:hAnsi="Cambria"/>
              </w:rPr>
            </w:pPr>
            <w:r w:rsidRPr="009334B9">
              <w:rPr>
                <w:rFonts w:ascii="Cambria" w:eastAsia="Calibri" w:hAnsi="Cambria"/>
                <w:lang w:eastAsia="en-US"/>
              </w:rPr>
              <w:lastRenderedPageBreak/>
              <w:t>Reakcijos laikas &lt;60 sekundžių.</w:t>
            </w:r>
          </w:p>
        </w:tc>
      </w:tr>
      <w:tr w:rsidR="00BF3EC8" w:rsidRPr="009334B9" w14:paraId="0D031334" w14:textId="77777777" w:rsidTr="00761626">
        <w:trPr>
          <w:trHeight w:val="620"/>
        </w:trPr>
        <w:tc>
          <w:tcPr>
            <w:tcW w:w="709" w:type="dxa"/>
            <w:tcBorders>
              <w:left w:val="single" w:sz="8" w:space="0" w:color="auto"/>
              <w:bottom w:val="single" w:sz="4" w:space="0" w:color="auto"/>
              <w:right w:val="single" w:sz="8" w:space="0" w:color="auto"/>
            </w:tcBorders>
            <w:vAlign w:val="center"/>
          </w:tcPr>
          <w:p w14:paraId="30966AD9"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lastRenderedPageBreak/>
              <w:t>1.7</w:t>
            </w:r>
          </w:p>
        </w:tc>
        <w:tc>
          <w:tcPr>
            <w:tcW w:w="2977" w:type="dxa"/>
            <w:tcBorders>
              <w:left w:val="single" w:sz="8" w:space="0" w:color="auto"/>
              <w:bottom w:val="single" w:sz="4" w:space="0" w:color="auto"/>
              <w:right w:val="single" w:sz="8" w:space="0" w:color="auto"/>
            </w:tcBorders>
            <w:vAlign w:val="center"/>
          </w:tcPr>
          <w:p w14:paraId="158DC687"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O</w:t>
            </w:r>
            <w:r w:rsidRPr="009334B9">
              <w:rPr>
                <w:rFonts w:ascii="Cambria" w:eastAsia="Calibri" w:hAnsi="Cambria"/>
                <w:vertAlign w:val="superscript"/>
                <w:lang w:eastAsia="en-US"/>
              </w:rPr>
              <w:t>2</w:t>
            </w:r>
            <w:r w:rsidRPr="009334B9">
              <w:rPr>
                <w:rFonts w:ascii="Cambria" w:eastAsia="Calibri" w:hAnsi="Cambria"/>
                <w:lang w:eastAsia="en-US"/>
              </w:rPr>
              <w:t xml:space="preserve"> koncentracijos jutiklis</w:t>
            </w:r>
          </w:p>
        </w:tc>
        <w:tc>
          <w:tcPr>
            <w:tcW w:w="11340" w:type="dxa"/>
            <w:tcBorders>
              <w:top w:val="single" w:sz="4" w:space="0" w:color="auto"/>
              <w:left w:val="single" w:sz="8" w:space="0" w:color="auto"/>
              <w:bottom w:val="single" w:sz="4" w:space="0" w:color="auto"/>
              <w:right w:val="single" w:sz="4" w:space="0" w:color="auto"/>
            </w:tcBorders>
            <w:shd w:val="clear" w:color="000000" w:fill="FFFFFF"/>
            <w:vAlign w:val="center"/>
          </w:tcPr>
          <w:p w14:paraId="7B05D3AD" w14:textId="77777777" w:rsidR="00BF3EC8" w:rsidRPr="009334B9" w:rsidRDefault="00BF3EC8" w:rsidP="0055443C">
            <w:pPr>
              <w:jc w:val="both"/>
              <w:rPr>
                <w:rFonts w:ascii="Cambria" w:hAnsi="Cambria"/>
              </w:rPr>
            </w:pPr>
            <w:r w:rsidRPr="009334B9">
              <w:rPr>
                <w:rFonts w:ascii="Cambria" w:hAnsi="Cambria"/>
              </w:rPr>
              <w:t xml:space="preserve">Matavimo ribos ne siauresnės kaip nuo 17 iki 25%, paklaida ne prastesnė nei ± 1%, reakcijos laikas &lt;60 sekundžių. </w:t>
            </w:r>
          </w:p>
          <w:p w14:paraId="29967B40" w14:textId="77777777" w:rsidR="00BF3EC8" w:rsidRPr="009334B9" w:rsidRDefault="00BF3EC8" w:rsidP="0055443C">
            <w:pPr>
              <w:jc w:val="both"/>
              <w:rPr>
                <w:rFonts w:ascii="Cambria" w:eastAsia="Calibri" w:hAnsi="Cambria"/>
                <w:lang w:eastAsia="en-US"/>
              </w:rPr>
            </w:pPr>
            <w:r w:rsidRPr="009334B9">
              <w:rPr>
                <w:rFonts w:ascii="Cambria" w:hAnsi="Cambria"/>
              </w:rPr>
              <w:t>Garsinis vidinis aliarmas pasiekus mažesnę nei 19,5% O</w:t>
            </w:r>
            <w:r w:rsidRPr="009334B9">
              <w:rPr>
                <w:rFonts w:ascii="Cambria" w:hAnsi="Cambria"/>
                <w:vertAlign w:val="superscript"/>
              </w:rPr>
              <w:t>2</w:t>
            </w:r>
            <w:r w:rsidRPr="009334B9">
              <w:rPr>
                <w:rFonts w:ascii="Cambria" w:hAnsi="Cambria"/>
              </w:rPr>
              <w:t xml:space="preserve"> koncentraciją</w:t>
            </w:r>
          </w:p>
        </w:tc>
      </w:tr>
      <w:tr w:rsidR="00BF3EC8" w:rsidRPr="009334B9" w14:paraId="441A0F02" w14:textId="77777777" w:rsidTr="00761626">
        <w:trPr>
          <w:trHeight w:val="320"/>
        </w:trPr>
        <w:tc>
          <w:tcPr>
            <w:tcW w:w="709" w:type="dxa"/>
            <w:tcBorders>
              <w:top w:val="single" w:sz="4" w:space="0" w:color="auto"/>
              <w:left w:val="single" w:sz="8" w:space="0" w:color="auto"/>
              <w:bottom w:val="single" w:sz="8" w:space="0" w:color="auto"/>
              <w:right w:val="single" w:sz="8" w:space="0" w:color="auto"/>
            </w:tcBorders>
            <w:noWrap/>
            <w:vAlign w:val="center"/>
          </w:tcPr>
          <w:p w14:paraId="4A047A45"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1.8</w:t>
            </w:r>
          </w:p>
        </w:tc>
        <w:tc>
          <w:tcPr>
            <w:tcW w:w="2977" w:type="dxa"/>
            <w:tcBorders>
              <w:top w:val="single" w:sz="4" w:space="0" w:color="auto"/>
              <w:left w:val="nil"/>
              <w:bottom w:val="single" w:sz="8" w:space="0" w:color="auto"/>
              <w:right w:val="single" w:sz="8" w:space="0" w:color="auto"/>
            </w:tcBorders>
            <w:shd w:val="clear" w:color="000000" w:fill="FFFFFF"/>
            <w:vAlign w:val="center"/>
          </w:tcPr>
          <w:p w14:paraId="28D394BD"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Diferencialinio slėgio jutiklis</w:t>
            </w:r>
          </w:p>
        </w:tc>
        <w:tc>
          <w:tcPr>
            <w:tcW w:w="11340" w:type="dxa"/>
            <w:tcBorders>
              <w:top w:val="single" w:sz="4" w:space="0" w:color="auto"/>
              <w:left w:val="nil"/>
              <w:bottom w:val="single" w:sz="8" w:space="0" w:color="auto"/>
              <w:right w:val="single" w:sz="8" w:space="0" w:color="auto"/>
            </w:tcBorders>
            <w:shd w:val="clear" w:color="000000" w:fill="FFFFFF"/>
            <w:noWrap/>
            <w:vAlign w:val="center"/>
          </w:tcPr>
          <w:p w14:paraId="57FDF12C"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eastAsia="en-US"/>
              </w:rPr>
              <w:t>Tinkamas matuoti slėgį ne siauresnėse kaip nuo -60 iki +60 Pa ribose, turėti ne didesnę kaip ±0,4 % nuo diapazono matavimo paklaidą, ilgalaikį stabilumą ne prastesnį kaip ±0,5 % per metus ir reakcijos laiką ne ilgesnį kaip 0,5 sekund</w:t>
            </w:r>
            <w:r w:rsidRPr="009334B9">
              <w:rPr>
                <w:rFonts w:ascii="Cambria" w:eastAsia="Calibri" w:hAnsi="Cambria"/>
                <w:lang w:val="lt-LT" w:eastAsia="en-US"/>
              </w:rPr>
              <w:t>ės. Privaloma integruota jutiklio temperatūrinė kompensacija darbinės temperatūros intervale ne siauresnėse ribose nei nuo +15 iki + 25 °C.</w:t>
            </w:r>
          </w:p>
        </w:tc>
      </w:tr>
      <w:tr w:rsidR="00BF3EC8" w:rsidRPr="009334B9" w14:paraId="7F6F191A" w14:textId="77777777" w:rsidTr="00761626">
        <w:trPr>
          <w:trHeight w:val="320"/>
        </w:trPr>
        <w:tc>
          <w:tcPr>
            <w:tcW w:w="709" w:type="dxa"/>
            <w:tcBorders>
              <w:top w:val="nil"/>
              <w:left w:val="single" w:sz="8" w:space="0" w:color="auto"/>
              <w:bottom w:val="single" w:sz="8" w:space="0" w:color="auto"/>
              <w:right w:val="single" w:sz="8" w:space="0" w:color="auto"/>
            </w:tcBorders>
            <w:noWrap/>
            <w:vAlign w:val="center"/>
            <w:hideMark/>
          </w:tcPr>
          <w:p w14:paraId="36BE9A64"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1.9</w:t>
            </w:r>
          </w:p>
        </w:tc>
        <w:tc>
          <w:tcPr>
            <w:tcW w:w="2977" w:type="dxa"/>
            <w:tcBorders>
              <w:top w:val="nil"/>
              <w:left w:val="nil"/>
              <w:bottom w:val="single" w:sz="8" w:space="0" w:color="auto"/>
              <w:right w:val="single" w:sz="8" w:space="0" w:color="auto"/>
            </w:tcBorders>
            <w:shd w:val="clear" w:color="000000" w:fill="FFFFFF"/>
            <w:vAlign w:val="center"/>
          </w:tcPr>
          <w:p w14:paraId="4935BFED" w14:textId="77777777" w:rsidR="00BF3EC8" w:rsidRPr="009334B9" w:rsidRDefault="00BF3EC8" w:rsidP="00761626">
            <w:pPr>
              <w:jc w:val="center"/>
              <w:rPr>
                <w:rFonts w:ascii="Cambria" w:eastAsia="Calibri" w:hAnsi="Cambria"/>
                <w:lang w:eastAsia="en-US"/>
              </w:rPr>
            </w:pPr>
            <w:r w:rsidRPr="009334B9">
              <w:rPr>
                <w:rFonts w:ascii="Cambria" w:hAnsi="Cambria"/>
              </w:rPr>
              <w:t xml:space="preserve">CliniMACS Prodigy įrenginio kritinių aliarmų ir </w:t>
            </w:r>
            <w:r w:rsidRPr="009334B9">
              <w:rPr>
                <w:rFonts w:ascii="Cambria" w:hAnsi="Cambria"/>
                <w:lang w:val="lt-LT"/>
              </w:rPr>
              <w:t xml:space="preserve">įspėjamųjų </w:t>
            </w:r>
            <w:r w:rsidRPr="009334B9">
              <w:rPr>
                <w:rFonts w:ascii="Cambria" w:hAnsi="Cambria"/>
              </w:rPr>
              <w:t>signalų monitoravimas naudojant relinius prijungimus</w:t>
            </w:r>
          </w:p>
        </w:tc>
        <w:tc>
          <w:tcPr>
            <w:tcW w:w="11340" w:type="dxa"/>
            <w:tcBorders>
              <w:top w:val="nil"/>
              <w:left w:val="nil"/>
              <w:bottom w:val="single" w:sz="8" w:space="0" w:color="auto"/>
              <w:right w:val="single" w:sz="8" w:space="0" w:color="auto"/>
            </w:tcBorders>
            <w:shd w:val="clear" w:color="000000" w:fill="FFFFFF"/>
            <w:noWrap/>
            <w:vAlign w:val="center"/>
          </w:tcPr>
          <w:p w14:paraId="2E10B985" w14:textId="77777777" w:rsidR="00BF3EC8" w:rsidRPr="009334B9" w:rsidRDefault="00BF3EC8" w:rsidP="0055443C">
            <w:pPr>
              <w:jc w:val="both"/>
              <w:rPr>
                <w:rFonts w:ascii="Cambria" w:hAnsi="Cambria"/>
              </w:rPr>
            </w:pPr>
            <w:r w:rsidRPr="009334B9">
              <w:rPr>
                <w:rFonts w:ascii="Cambria" w:hAnsi="Cambria"/>
              </w:rPr>
              <w:t>Monitoravimo sistemos siųstuvas prijungiamas prie CliniMACS Prodigy įrenginio relinių išėjimų, kai relinis sujungimas yra normaliai atviras (NO) ir normaliai uždaras (NC).</w:t>
            </w:r>
          </w:p>
          <w:p w14:paraId="52A9F5A9" w14:textId="77777777" w:rsidR="00BF3EC8" w:rsidRPr="009334B9" w:rsidRDefault="00BF3EC8" w:rsidP="0055443C">
            <w:pPr>
              <w:jc w:val="both"/>
              <w:rPr>
                <w:rFonts w:ascii="Cambria" w:hAnsi="Cambria"/>
              </w:rPr>
            </w:pPr>
            <w:r w:rsidRPr="009334B9">
              <w:rPr>
                <w:rFonts w:ascii="Cambria" w:hAnsi="Cambria"/>
              </w:rPr>
              <w:t>Galimybė atvaizduoti grafiškai CliniMACS Prodigy relinių išėjimų būseną. Prijungimo schema:</w:t>
            </w:r>
          </w:p>
          <w:p w14:paraId="5D424622" w14:textId="77777777" w:rsidR="00BF3EC8" w:rsidRPr="009334B9" w:rsidRDefault="00BF3EC8" w:rsidP="0055443C">
            <w:pPr>
              <w:jc w:val="both"/>
              <w:rPr>
                <w:rFonts w:ascii="Cambria" w:hAnsi="Cambria"/>
              </w:rPr>
            </w:pPr>
            <w:r w:rsidRPr="009334B9">
              <w:rPr>
                <w:rFonts w:ascii="Cambria" w:hAnsi="Cambria"/>
                <w:noProof/>
                <w:bdr w:val="none" w:sz="0" w:space="0" w:color="auto" w:frame="1"/>
                <w:lang w:val="lt-LT" w:eastAsia="lt-LT"/>
              </w:rPr>
              <w:drawing>
                <wp:inline distT="0" distB="0" distL="0" distR="0" wp14:anchorId="09B00661" wp14:editId="40F16E76">
                  <wp:extent cx="3160395" cy="1887220"/>
                  <wp:effectExtent l="0" t="0" r="1905" b="0"/>
                  <wp:docPr id="65498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0395" cy="1887220"/>
                          </a:xfrm>
                          <a:prstGeom prst="rect">
                            <a:avLst/>
                          </a:prstGeom>
                          <a:noFill/>
                          <a:ln>
                            <a:noFill/>
                          </a:ln>
                        </pic:spPr>
                      </pic:pic>
                    </a:graphicData>
                  </a:graphic>
                </wp:inline>
              </w:drawing>
            </w:r>
          </w:p>
          <w:p w14:paraId="52897C37" w14:textId="77777777" w:rsidR="00BF3EC8" w:rsidRPr="009334B9" w:rsidRDefault="00BF3EC8" w:rsidP="0055443C">
            <w:pPr>
              <w:jc w:val="both"/>
              <w:rPr>
                <w:rFonts w:ascii="Cambria" w:eastAsia="Calibri" w:hAnsi="Cambria"/>
                <w:lang w:eastAsia="en-US"/>
              </w:rPr>
            </w:pPr>
          </w:p>
        </w:tc>
      </w:tr>
      <w:tr w:rsidR="00BF3EC8" w:rsidRPr="009334B9" w14:paraId="2F282745" w14:textId="77777777" w:rsidTr="00761626">
        <w:trPr>
          <w:trHeight w:val="320"/>
        </w:trPr>
        <w:tc>
          <w:tcPr>
            <w:tcW w:w="709" w:type="dxa"/>
            <w:tcBorders>
              <w:top w:val="nil"/>
              <w:left w:val="single" w:sz="8" w:space="0" w:color="auto"/>
              <w:bottom w:val="single" w:sz="8" w:space="0" w:color="auto"/>
              <w:right w:val="single" w:sz="8" w:space="0" w:color="auto"/>
            </w:tcBorders>
            <w:noWrap/>
            <w:vAlign w:val="center"/>
          </w:tcPr>
          <w:p w14:paraId="6422F374" w14:textId="77777777" w:rsidR="00BF3EC8" w:rsidRPr="009334B9" w:rsidRDefault="00BF3EC8" w:rsidP="00C57F15">
            <w:pPr>
              <w:rPr>
                <w:rFonts w:ascii="Cambria" w:eastAsia="Calibri" w:hAnsi="Cambria"/>
                <w:lang w:eastAsia="en-US"/>
              </w:rPr>
            </w:pPr>
            <w:bookmarkStart w:id="0" w:name="_Hlk207910787"/>
            <w:r w:rsidRPr="009334B9">
              <w:rPr>
                <w:rFonts w:ascii="Cambria" w:eastAsia="Calibri" w:hAnsi="Cambria"/>
                <w:lang w:eastAsia="en-US"/>
              </w:rPr>
              <w:t>1.10</w:t>
            </w:r>
          </w:p>
        </w:tc>
        <w:tc>
          <w:tcPr>
            <w:tcW w:w="2977" w:type="dxa"/>
            <w:tcBorders>
              <w:top w:val="nil"/>
              <w:left w:val="nil"/>
              <w:bottom w:val="single" w:sz="8" w:space="0" w:color="auto"/>
              <w:right w:val="single" w:sz="8" w:space="0" w:color="auto"/>
            </w:tcBorders>
            <w:shd w:val="clear" w:color="000000" w:fill="FFFFFF"/>
            <w:vAlign w:val="center"/>
          </w:tcPr>
          <w:p w14:paraId="2BE29078" w14:textId="77777777" w:rsidR="00BF3EC8" w:rsidRPr="009334B9" w:rsidRDefault="00BF3EC8" w:rsidP="00761626">
            <w:pPr>
              <w:jc w:val="center"/>
              <w:rPr>
                <w:rFonts w:ascii="Cambria" w:eastAsia="Calibri" w:hAnsi="Cambria"/>
                <w:lang w:eastAsia="en-US"/>
              </w:rPr>
            </w:pPr>
            <w:r w:rsidRPr="009334B9">
              <w:rPr>
                <w:rFonts w:ascii="Cambria" w:eastAsia="Calibri" w:hAnsi="Cambria"/>
              </w:rPr>
              <w:t xml:space="preserve">Elektros dingimo linijoje stebėjimo </w:t>
            </w:r>
            <w:r w:rsidRPr="009334B9">
              <w:rPr>
                <w:rFonts w:ascii="Cambria" w:eastAsia="Calibri" w:hAnsi="Cambria"/>
                <w:lang w:eastAsia="en-US"/>
              </w:rPr>
              <w:t>jutikliai</w:t>
            </w:r>
          </w:p>
        </w:tc>
        <w:tc>
          <w:tcPr>
            <w:tcW w:w="11340" w:type="dxa"/>
            <w:tcBorders>
              <w:top w:val="nil"/>
              <w:left w:val="nil"/>
              <w:bottom w:val="single" w:sz="8" w:space="0" w:color="auto"/>
              <w:right w:val="single" w:sz="8" w:space="0" w:color="auto"/>
            </w:tcBorders>
            <w:shd w:val="clear" w:color="000000" w:fill="FFFFFF"/>
            <w:noWrap/>
            <w:vAlign w:val="center"/>
          </w:tcPr>
          <w:p w14:paraId="2DCD1194" w14:textId="77777777" w:rsidR="00BF3EC8" w:rsidRPr="009334B9" w:rsidRDefault="00BF3EC8" w:rsidP="0055443C">
            <w:pPr>
              <w:jc w:val="both"/>
              <w:rPr>
                <w:rFonts w:ascii="Cambria" w:eastAsia="Calibri" w:hAnsi="Cambria"/>
                <w:lang w:val="it-IT" w:eastAsia="en-US"/>
              </w:rPr>
            </w:pPr>
            <w:r w:rsidRPr="009334B9">
              <w:rPr>
                <w:rFonts w:ascii="Cambria" w:eastAsia="Calibri" w:hAnsi="Cambria"/>
                <w:lang w:val="it-IT" w:eastAsia="en-US"/>
              </w:rPr>
              <w:t>Suderinami su monitoravimo sistema ir jungiami prie siųstuvo registravimui bei aliarmavimui.</w:t>
            </w:r>
          </w:p>
        </w:tc>
      </w:tr>
      <w:tr w:rsidR="00BF3EC8" w:rsidRPr="009334B9" w14:paraId="1A5BDE90" w14:textId="77777777" w:rsidTr="00FC08D2">
        <w:trPr>
          <w:trHeight w:val="320"/>
        </w:trPr>
        <w:tc>
          <w:tcPr>
            <w:tcW w:w="709" w:type="dxa"/>
            <w:tcBorders>
              <w:top w:val="nil"/>
              <w:left w:val="single" w:sz="8" w:space="0" w:color="auto"/>
              <w:bottom w:val="single" w:sz="8" w:space="0" w:color="auto"/>
              <w:right w:val="single" w:sz="8" w:space="0" w:color="auto"/>
            </w:tcBorders>
            <w:noWrap/>
            <w:vAlign w:val="center"/>
          </w:tcPr>
          <w:p w14:paraId="32774700"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1.11</w:t>
            </w:r>
          </w:p>
        </w:tc>
        <w:tc>
          <w:tcPr>
            <w:tcW w:w="2977" w:type="dxa"/>
            <w:tcBorders>
              <w:top w:val="nil"/>
              <w:left w:val="nil"/>
              <w:bottom w:val="single" w:sz="8" w:space="0" w:color="auto"/>
              <w:right w:val="single" w:sz="8" w:space="0" w:color="auto"/>
            </w:tcBorders>
            <w:shd w:val="clear" w:color="000000" w:fill="FFFFFF"/>
            <w:vAlign w:val="center"/>
          </w:tcPr>
          <w:p w14:paraId="24EBA909" w14:textId="77777777" w:rsidR="00BF3EC8" w:rsidRPr="009334B9" w:rsidRDefault="00BF3EC8" w:rsidP="00761626">
            <w:pPr>
              <w:jc w:val="center"/>
              <w:rPr>
                <w:rFonts w:ascii="Cambria" w:eastAsia="Calibri" w:hAnsi="Cambria"/>
              </w:rPr>
            </w:pPr>
            <w:r w:rsidRPr="009334B9">
              <w:rPr>
                <w:rFonts w:ascii="Cambria" w:eastAsia="Calibri" w:hAnsi="Cambria"/>
              </w:rPr>
              <w:t xml:space="preserve">Švarių patalpų valdymo skydo/ centralės aliarmų išvadų stebėjimo </w:t>
            </w:r>
            <w:r w:rsidRPr="009334B9">
              <w:rPr>
                <w:rFonts w:ascii="Cambria" w:eastAsia="Calibri" w:hAnsi="Cambria"/>
                <w:lang w:eastAsia="en-US"/>
              </w:rPr>
              <w:t>jutikliai</w:t>
            </w:r>
          </w:p>
        </w:tc>
        <w:tc>
          <w:tcPr>
            <w:tcW w:w="11340" w:type="dxa"/>
            <w:tcBorders>
              <w:top w:val="nil"/>
              <w:left w:val="nil"/>
              <w:bottom w:val="single" w:sz="4" w:space="0" w:color="auto"/>
              <w:right w:val="single" w:sz="8" w:space="0" w:color="auto"/>
            </w:tcBorders>
            <w:shd w:val="clear" w:color="000000" w:fill="FFFFFF"/>
            <w:noWrap/>
            <w:vAlign w:val="center"/>
          </w:tcPr>
          <w:p w14:paraId="7FC09688" w14:textId="77777777" w:rsidR="00BF3EC8" w:rsidRPr="009334B9" w:rsidRDefault="00BF3EC8" w:rsidP="0055443C">
            <w:pPr>
              <w:jc w:val="both"/>
              <w:rPr>
                <w:rFonts w:ascii="Cambria" w:eastAsia="Calibri" w:hAnsi="Cambria"/>
                <w:lang w:val="it-IT" w:eastAsia="en-US"/>
              </w:rPr>
            </w:pPr>
            <w:r w:rsidRPr="009334B9">
              <w:rPr>
                <w:rFonts w:ascii="Cambria" w:eastAsia="Calibri" w:hAnsi="Cambria"/>
                <w:lang w:val="it-IT" w:eastAsia="en-US"/>
              </w:rPr>
              <w:t>Suderinami su monitoravimo sistema ir jungiami prie siųstuvo registravimui bei aliarmavimui.</w:t>
            </w:r>
          </w:p>
        </w:tc>
      </w:tr>
      <w:bookmarkEnd w:id="0"/>
      <w:tr w:rsidR="00BF3EC8" w:rsidRPr="009334B9" w14:paraId="0B853814" w14:textId="77777777" w:rsidTr="00FC08D2">
        <w:trPr>
          <w:trHeight w:val="320"/>
        </w:trPr>
        <w:tc>
          <w:tcPr>
            <w:tcW w:w="709" w:type="dxa"/>
            <w:tcBorders>
              <w:top w:val="nil"/>
              <w:left w:val="single" w:sz="8" w:space="0" w:color="auto"/>
              <w:bottom w:val="single" w:sz="8" w:space="0" w:color="auto"/>
              <w:right w:val="single" w:sz="8" w:space="0" w:color="auto"/>
            </w:tcBorders>
            <w:noWrap/>
            <w:vAlign w:val="center"/>
            <w:hideMark/>
          </w:tcPr>
          <w:p w14:paraId="5175F73A"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1.12</w:t>
            </w:r>
          </w:p>
        </w:tc>
        <w:tc>
          <w:tcPr>
            <w:tcW w:w="2977" w:type="dxa"/>
            <w:tcBorders>
              <w:top w:val="nil"/>
              <w:left w:val="nil"/>
              <w:bottom w:val="single" w:sz="8" w:space="0" w:color="auto"/>
              <w:right w:val="single" w:sz="8" w:space="0" w:color="auto"/>
            </w:tcBorders>
            <w:vAlign w:val="center"/>
            <w:hideMark/>
          </w:tcPr>
          <w:p w14:paraId="359A5FC3"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SMS žinučių siuntimas aliarmuojant</w:t>
            </w:r>
          </w:p>
        </w:tc>
        <w:tc>
          <w:tcPr>
            <w:tcW w:w="11340" w:type="dxa"/>
            <w:tcBorders>
              <w:top w:val="single" w:sz="4" w:space="0" w:color="auto"/>
              <w:left w:val="nil"/>
              <w:bottom w:val="single" w:sz="8" w:space="0" w:color="auto"/>
              <w:right w:val="single" w:sz="8" w:space="0" w:color="auto"/>
            </w:tcBorders>
            <w:shd w:val="clear" w:color="000000" w:fill="FFFFFF"/>
            <w:noWrap/>
            <w:vAlign w:val="center"/>
            <w:hideMark/>
          </w:tcPr>
          <w:p w14:paraId="7E5880B2"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SMS trumposios žinutės turi būti siunčiamos per GSM moduliatorių įprastomis s</w:t>
            </w:r>
            <w:r w:rsidRPr="009334B9">
              <w:rPr>
                <w:rFonts w:ascii="Cambria" w:eastAsia="Calibri" w:hAnsi="Cambria"/>
                <w:lang w:val="lt-LT" w:eastAsia="en-US"/>
              </w:rPr>
              <w:t>ąlygomis</w:t>
            </w:r>
            <w:r w:rsidRPr="009334B9">
              <w:rPr>
                <w:rFonts w:ascii="Cambria" w:eastAsia="Calibri" w:hAnsi="Cambria"/>
                <w:lang w:eastAsia="en-US"/>
              </w:rPr>
              <w:t>.</w:t>
            </w:r>
          </w:p>
          <w:p w14:paraId="244E2A19" w14:textId="77777777" w:rsidR="00BF3EC8" w:rsidRPr="009334B9" w:rsidRDefault="00BF3EC8" w:rsidP="0055443C">
            <w:pPr>
              <w:jc w:val="both"/>
              <w:rPr>
                <w:rFonts w:ascii="Cambria" w:eastAsia="Calibri" w:hAnsi="Cambria"/>
                <w:lang w:eastAsia="en-US"/>
              </w:rPr>
            </w:pPr>
          </w:p>
          <w:p w14:paraId="65B1B741" w14:textId="77777777" w:rsidR="00BF3EC8" w:rsidRPr="009334B9" w:rsidRDefault="00BF3EC8" w:rsidP="0055443C">
            <w:pPr>
              <w:jc w:val="both"/>
              <w:rPr>
                <w:rFonts w:ascii="Cambria" w:eastAsia="Calibri" w:hAnsi="Cambria"/>
                <w:lang w:eastAsia="en-US"/>
              </w:rPr>
            </w:pPr>
            <w:bookmarkStart w:id="1" w:name="OLE_LINK1"/>
            <w:r w:rsidRPr="009334B9">
              <w:rPr>
                <w:rFonts w:ascii="Cambria" w:eastAsia="Calibri" w:hAnsi="Cambria"/>
                <w:lang w:eastAsia="en-US"/>
              </w:rPr>
              <w:t xml:space="preserve">Sutrikus GSM moduliatoriaus SMS siuntimo funkcijai (pvz. GSM ryšio trukdžiai, SIM kortelės gedimas, įrangos ar jos priedų gedimas ir kt.) ir </w:t>
            </w:r>
            <w:r w:rsidRPr="009334B9">
              <w:rPr>
                <w:rFonts w:ascii="Cambria" w:eastAsia="Calibri" w:hAnsi="Cambria"/>
                <w:lang w:val="lt-LT" w:eastAsia="en-US"/>
              </w:rPr>
              <w:t>nepavykus išsiųsti SMS žinutės šiuo kanalu</w:t>
            </w:r>
            <w:r w:rsidRPr="009334B9">
              <w:rPr>
                <w:rFonts w:ascii="Cambria" w:eastAsia="Calibri" w:hAnsi="Cambria"/>
                <w:lang w:eastAsia="en-US"/>
              </w:rPr>
              <w:t>, naudotojai turi gauti SMS</w:t>
            </w:r>
            <w:r w:rsidRPr="009334B9">
              <w:rPr>
                <w:rFonts w:ascii="Cambria" w:eastAsia="Calibri" w:hAnsi="Cambria"/>
                <w:lang w:val="lt-LT" w:eastAsia="en-US"/>
              </w:rPr>
              <w:t xml:space="preserve"> pranešimą apie nepavykusią išsiųsti žinutę</w:t>
            </w:r>
            <w:r w:rsidRPr="009334B9">
              <w:rPr>
                <w:rFonts w:ascii="Cambria" w:eastAsia="Calibri" w:hAnsi="Cambria"/>
                <w:lang w:eastAsia="en-US"/>
              </w:rPr>
              <w:t xml:space="preserve"> per pagalbinę SMS siuntimo platformą naudojančią internetą žinučių siuntimui (pvz., Twilio, ClickSend, TextMagic ar kita lygiaverte platforma).</w:t>
            </w:r>
          </w:p>
          <w:bookmarkEnd w:id="1"/>
          <w:p w14:paraId="6DD01EF6" w14:textId="77777777" w:rsidR="00BF3EC8" w:rsidRPr="009334B9" w:rsidRDefault="00BF3EC8" w:rsidP="0055443C">
            <w:pPr>
              <w:jc w:val="both"/>
              <w:rPr>
                <w:rFonts w:ascii="Cambria" w:eastAsia="Calibri" w:hAnsi="Cambria"/>
                <w:lang w:eastAsia="en-US"/>
              </w:rPr>
            </w:pPr>
          </w:p>
          <w:p w14:paraId="6440C837"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lastRenderedPageBreak/>
              <w:t>Bendras išsiunčiamų trumpųjų SMS žinučių kiekis per mėnesį ne mažiau kaip 5 000 vnt., kai žinutės ilgis iki 160 simbolių.</w:t>
            </w:r>
          </w:p>
          <w:p w14:paraId="244DC1C5" w14:textId="77777777" w:rsidR="00BF3EC8" w:rsidRPr="009334B9" w:rsidRDefault="00BF3EC8" w:rsidP="0055443C">
            <w:pPr>
              <w:jc w:val="both"/>
              <w:rPr>
                <w:rFonts w:ascii="Cambria" w:eastAsia="Calibri" w:hAnsi="Cambria"/>
                <w:lang w:eastAsia="en-US"/>
              </w:rPr>
            </w:pPr>
          </w:p>
          <w:p w14:paraId="560F6999"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Kiekvienoje žinutėje turi būti pateikta kritinė informacija aliarmo identifikavimui: perkančiosios organizacijos padalinys, patalpos numeris, monitoruojamo taško (šaldytuvo, šaldiklio ar kt.) pavadinimas, leistinos ribos min - max, aktuali matavimo reikšmė SMS siuntimo metu, siųstuvo identifikacinis numeris.</w:t>
            </w:r>
          </w:p>
          <w:p w14:paraId="2852F3EA" w14:textId="77777777" w:rsidR="00BF3EC8" w:rsidRPr="009334B9" w:rsidRDefault="00BF3EC8" w:rsidP="0055443C">
            <w:pPr>
              <w:jc w:val="both"/>
              <w:rPr>
                <w:rFonts w:ascii="Cambria" w:eastAsia="Calibri" w:hAnsi="Cambria"/>
                <w:lang w:eastAsia="en-US"/>
              </w:rPr>
            </w:pPr>
          </w:p>
          <w:p w14:paraId="11642FFA"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SMS žinutė siunčiama ir aliarmui pasibaigus arba patvirtinus naudotojui.</w:t>
            </w:r>
          </w:p>
          <w:p w14:paraId="4B9146BD" w14:textId="77777777" w:rsidR="00BF3EC8" w:rsidRPr="009334B9" w:rsidRDefault="00BF3EC8" w:rsidP="0055443C">
            <w:pPr>
              <w:jc w:val="both"/>
              <w:rPr>
                <w:rFonts w:ascii="Cambria" w:eastAsia="Calibri" w:hAnsi="Cambria"/>
                <w:lang w:eastAsia="en-US"/>
              </w:rPr>
            </w:pPr>
          </w:p>
          <w:p w14:paraId="1F538DFD"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eastAsia="en-US"/>
              </w:rPr>
              <w:t>Sistemoje turi būti galimybė redaguoti SMS aliarmo pranešimo tekstą pagal poreik</w:t>
            </w:r>
            <w:r w:rsidRPr="009334B9">
              <w:rPr>
                <w:rFonts w:ascii="Cambria" w:eastAsia="Calibri" w:hAnsi="Cambria"/>
                <w:lang w:val="lt-LT" w:eastAsia="en-US"/>
              </w:rPr>
              <w:t>į.</w:t>
            </w:r>
          </w:p>
          <w:p w14:paraId="637AE7C4" w14:textId="77777777" w:rsidR="00BF3EC8" w:rsidRPr="009334B9" w:rsidRDefault="00BF3EC8" w:rsidP="0055443C">
            <w:pPr>
              <w:jc w:val="both"/>
              <w:rPr>
                <w:rFonts w:ascii="Cambria" w:eastAsia="Calibri" w:hAnsi="Cambria"/>
                <w:lang w:val="lt-LT" w:eastAsia="en-US"/>
              </w:rPr>
            </w:pPr>
          </w:p>
          <w:p w14:paraId="7D1A47A1"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val="lt-LT" w:eastAsia="en-US"/>
              </w:rPr>
              <w:t>SMS žinučių turinys redaguojamas tik administratoriaus, o ne visų vartotojų.</w:t>
            </w:r>
          </w:p>
          <w:p w14:paraId="743AEE3C" w14:textId="77777777" w:rsidR="00BF3EC8" w:rsidRPr="009334B9" w:rsidRDefault="00BF3EC8" w:rsidP="0055443C">
            <w:pPr>
              <w:jc w:val="both"/>
              <w:rPr>
                <w:rFonts w:ascii="Cambria" w:eastAsia="Calibri" w:hAnsi="Cambria"/>
                <w:lang w:val="lt-LT" w:eastAsia="en-US"/>
              </w:rPr>
            </w:pPr>
          </w:p>
          <w:p w14:paraId="13D272A7"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val="lt-LT" w:eastAsia="en-US"/>
              </w:rPr>
              <w:t>GSM moduliatorius, suderinamas su sistemos programine įranga, turi turėti akumuliatorių, užtikrinantį SMS siuntimą elektros dingimo atveju ne trumpiau kaip 1 valandą.</w:t>
            </w:r>
          </w:p>
        </w:tc>
      </w:tr>
      <w:tr w:rsidR="00BF3EC8" w:rsidRPr="009334B9" w14:paraId="1E2E8C54" w14:textId="77777777" w:rsidTr="00761626">
        <w:trPr>
          <w:trHeight w:val="320"/>
        </w:trPr>
        <w:tc>
          <w:tcPr>
            <w:tcW w:w="709" w:type="dxa"/>
            <w:tcBorders>
              <w:top w:val="nil"/>
              <w:left w:val="single" w:sz="8" w:space="0" w:color="auto"/>
              <w:bottom w:val="single" w:sz="8" w:space="0" w:color="auto"/>
              <w:right w:val="single" w:sz="8" w:space="0" w:color="auto"/>
            </w:tcBorders>
            <w:noWrap/>
            <w:vAlign w:val="center"/>
          </w:tcPr>
          <w:p w14:paraId="10C50EB7"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lastRenderedPageBreak/>
              <w:t>1.13</w:t>
            </w:r>
          </w:p>
        </w:tc>
        <w:tc>
          <w:tcPr>
            <w:tcW w:w="2977" w:type="dxa"/>
            <w:tcBorders>
              <w:top w:val="nil"/>
              <w:left w:val="nil"/>
              <w:bottom w:val="single" w:sz="8" w:space="0" w:color="auto"/>
              <w:right w:val="single" w:sz="8" w:space="0" w:color="auto"/>
            </w:tcBorders>
            <w:vAlign w:val="center"/>
          </w:tcPr>
          <w:p w14:paraId="72D245D7"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Elektroninių laiškų siuntimas aliarmuojant</w:t>
            </w:r>
          </w:p>
        </w:tc>
        <w:tc>
          <w:tcPr>
            <w:tcW w:w="11340" w:type="dxa"/>
            <w:tcBorders>
              <w:top w:val="nil"/>
              <w:left w:val="nil"/>
              <w:bottom w:val="single" w:sz="8" w:space="0" w:color="auto"/>
              <w:right w:val="single" w:sz="8" w:space="0" w:color="auto"/>
            </w:tcBorders>
            <w:shd w:val="clear" w:color="000000" w:fill="FFFFFF"/>
            <w:noWrap/>
            <w:vAlign w:val="center"/>
          </w:tcPr>
          <w:p w14:paraId="07CE2E43"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Aliarmo pranešimai elektroniniu paštu gali būti siunčiami ne mažiau kaip 20 naudotojų.</w:t>
            </w:r>
          </w:p>
          <w:p w14:paraId="0BD17C36" w14:textId="77777777" w:rsidR="00BF3EC8" w:rsidRPr="009334B9" w:rsidRDefault="00BF3EC8" w:rsidP="0055443C">
            <w:pPr>
              <w:jc w:val="both"/>
              <w:rPr>
                <w:rFonts w:ascii="Cambria" w:eastAsia="Calibri" w:hAnsi="Cambria"/>
                <w:lang w:eastAsia="en-US"/>
              </w:rPr>
            </w:pPr>
          </w:p>
          <w:p w14:paraId="7E96DC1C" w14:textId="77777777" w:rsidR="00BF3EC8" w:rsidRPr="009334B9" w:rsidRDefault="00BF3EC8" w:rsidP="0055443C">
            <w:pPr>
              <w:jc w:val="both"/>
              <w:rPr>
                <w:rFonts w:ascii="Cambria" w:eastAsia="Calibri" w:hAnsi="Cambria"/>
                <w:lang w:eastAsia="en-US"/>
              </w:rPr>
            </w:pPr>
            <w:bookmarkStart w:id="2" w:name="OLE_LINK2"/>
            <w:r w:rsidRPr="009334B9">
              <w:rPr>
                <w:rFonts w:ascii="Cambria" w:eastAsia="Calibri" w:hAnsi="Cambria"/>
                <w:lang w:eastAsia="en-US"/>
              </w:rPr>
              <w:t>Kiekviename lai</w:t>
            </w:r>
            <w:r w:rsidRPr="009334B9">
              <w:rPr>
                <w:rFonts w:ascii="Cambria" w:eastAsia="Calibri" w:hAnsi="Cambria"/>
                <w:lang w:val="lt-LT" w:eastAsia="en-US"/>
              </w:rPr>
              <w:t xml:space="preserve">ške </w:t>
            </w:r>
            <w:r w:rsidRPr="009334B9">
              <w:rPr>
                <w:rFonts w:ascii="Cambria" w:eastAsia="Calibri" w:hAnsi="Cambria"/>
                <w:lang w:eastAsia="en-US"/>
              </w:rPr>
              <w:t>turi būti pateikta kritinė informacija aliarmo identifikavimui: perkančiosios organizacijos padalinys, patalpos numeris, monitoruojamo taško (šaldytuvo, šaldiklio ar kt.) pavadinimas, leistinos ribos min., max, aktuali matavimo reikšmė aliarmo siuntimo metu, siųstuvo identifikacinis numeris, aliarmo pradžios ir pabaigos laikas ir ma</w:t>
            </w:r>
            <w:r w:rsidRPr="009334B9">
              <w:rPr>
                <w:rFonts w:ascii="Cambria" w:eastAsia="Calibri" w:hAnsi="Cambria"/>
                <w:lang w:val="lt-LT" w:eastAsia="en-US"/>
              </w:rPr>
              <w:t xml:space="preserve">žiausios ir </w:t>
            </w:r>
            <w:r w:rsidRPr="009334B9">
              <w:rPr>
                <w:rFonts w:ascii="Cambria" w:eastAsia="Calibri" w:hAnsi="Cambria"/>
                <w:lang w:eastAsia="en-US"/>
              </w:rPr>
              <w:t>didžiausios nuokrypio vertės.</w:t>
            </w:r>
          </w:p>
          <w:bookmarkEnd w:id="2"/>
          <w:p w14:paraId="7C871CB9" w14:textId="77777777" w:rsidR="00BF3EC8" w:rsidRPr="009334B9" w:rsidRDefault="00BF3EC8" w:rsidP="0055443C">
            <w:pPr>
              <w:jc w:val="both"/>
              <w:rPr>
                <w:rFonts w:ascii="Cambria" w:eastAsia="Calibri" w:hAnsi="Cambria"/>
                <w:lang w:eastAsia="en-US"/>
              </w:rPr>
            </w:pPr>
          </w:p>
          <w:p w14:paraId="6665DD77"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El. Pa</w:t>
            </w:r>
            <w:r w:rsidRPr="009334B9">
              <w:rPr>
                <w:rFonts w:ascii="Cambria" w:eastAsia="Calibri" w:hAnsi="Cambria"/>
                <w:lang w:val="lt-LT" w:eastAsia="en-US"/>
              </w:rPr>
              <w:t>štas</w:t>
            </w:r>
            <w:r w:rsidRPr="009334B9">
              <w:rPr>
                <w:rFonts w:ascii="Cambria" w:eastAsia="Calibri" w:hAnsi="Cambria"/>
                <w:lang w:eastAsia="en-US"/>
              </w:rPr>
              <w:t xml:space="preserve"> siunčiamas ir aliarmui pasibaigus arba patvirtinus naudotojui.</w:t>
            </w:r>
          </w:p>
          <w:p w14:paraId="6CEE0C99" w14:textId="77777777" w:rsidR="00BF3EC8" w:rsidRPr="009334B9" w:rsidRDefault="00BF3EC8" w:rsidP="0055443C">
            <w:pPr>
              <w:jc w:val="both"/>
              <w:rPr>
                <w:rFonts w:ascii="Cambria" w:eastAsia="Calibri" w:hAnsi="Cambria"/>
                <w:lang w:eastAsia="en-US"/>
              </w:rPr>
            </w:pPr>
          </w:p>
          <w:p w14:paraId="036638C8"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eastAsia="en-US"/>
              </w:rPr>
              <w:t>Sistemoje turi būti galimybė redaguoti laiškų pranešimo tekstą pagal poreik</w:t>
            </w:r>
            <w:r w:rsidRPr="009334B9">
              <w:rPr>
                <w:rFonts w:ascii="Cambria" w:eastAsia="Calibri" w:hAnsi="Cambria"/>
                <w:lang w:val="lt-LT" w:eastAsia="en-US"/>
              </w:rPr>
              <w:t>į.</w:t>
            </w:r>
          </w:p>
          <w:p w14:paraId="039CF30D" w14:textId="77777777" w:rsidR="00BF3EC8" w:rsidRPr="009334B9" w:rsidRDefault="00BF3EC8" w:rsidP="0055443C">
            <w:pPr>
              <w:jc w:val="both"/>
              <w:rPr>
                <w:rFonts w:ascii="Cambria" w:eastAsia="Calibri" w:hAnsi="Cambria"/>
                <w:lang w:val="lt-LT" w:eastAsia="en-US"/>
              </w:rPr>
            </w:pPr>
          </w:p>
          <w:p w14:paraId="3724FB83"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val="lt-LT" w:eastAsia="en-US"/>
              </w:rPr>
              <w:t>El. Paštų turinys redaguojamas tik administratoriaus, o ne visų vartotojų.</w:t>
            </w:r>
          </w:p>
          <w:p w14:paraId="20D19680" w14:textId="77777777" w:rsidR="00BF3EC8" w:rsidRPr="009334B9" w:rsidRDefault="00BF3EC8" w:rsidP="0055443C">
            <w:pPr>
              <w:jc w:val="both"/>
              <w:rPr>
                <w:rFonts w:ascii="Cambria" w:eastAsia="Calibri" w:hAnsi="Cambria"/>
                <w:lang w:val="lt-LT" w:eastAsia="en-US"/>
              </w:rPr>
            </w:pPr>
          </w:p>
          <w:p w14:paraId="23877209" w14:textId="77777777" w:rsidR="00BF3EC8" w:rsidRPr="009334B9" w:rsidRDefault="00BF3EC8" w:rsidP="0055443C">
            <w:pPr>
              <w:jc w:val="both"/>
              <w:rPr>
                <w:rFonts w:ascii="Cambria" w:eastAsia="Calibri" w:hAnsi="Cambria"/>
                <w:lang w:val="lt-LT" w:eastAsia="en-US"/>
              </w:rPr>
            </w:pPr>
            <w:r w:rsidRPr="009334B9">
              <w:rPr>
                <w:rFonts w:ascii="Cambria" w:eastAsia="Calibri" w:hAnsi="Cambria"/>
                <w:lang w:val="lt-LT" w:eastAsia="en-US"/>
              </w:rPr>
              <w:t>Elektroninių laiškų siuntimas turi veikti lygiagrečiai kartu su SMS pranešimais, kad būtų užtikrintas aliarmo informacijos perdavimo patikimumas.</w:t>
            </w:r>
          </w:p>
        </w:tc>
      </w:tr>
      <w:tr w:rsidR="00BF3EC8" w:rsidRPr="009334B9" w14:paraId="0A5F43C7" w14:textId="77777777" w:rsidTr="00761626">
        <w:trPr>
          <w:trHeight w:val="320"/>
        </w:trPr>
        <w:tc>
          <w:tcPr>
            <w:tcW w:w="709" w:type="dxa"/>
            <w:tcBorders>
              <w:top w:val="nil"/>
              <w:left w:val="single" w:sz="8" w:space="0" w:color="auto"/>
              <w:bottom w:val="single" w:sz="8" w:space="0" w:color="auto"/>
              <w:right w:val="single" w:sz="8" w:space="0" w:color="auto"/>
            </w:tcBorders>
            <w:noWrap/>
            <w:vAlign w:val="center"/>
            <w:hideMark/>
          </w:tcPr>
          <w:p w14:paraId="7ACA29CF"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1.14</w:t>
            </w:r>
          </w:p>
        </w:tc>
        <w:tc>
          <w:tcPr>
            <w:tcW w:w="2977" w:type="dxa"/>
            <w:tcBorders>
              <w:top w:val="nil"/>
              <w:left w:val="nil"/>
              <w:bottom w:val="single" w:sz="8" w:space="0" w:color="auto"/>
              <w:right w:val="single" w:sz="8" w:space="0" w:color="auto"/>
            </w:tcBorders>
            <w:vAlign w:val="center"/>
            <w:hideMark/>
          </w:tcPr>
          <w:p w14:paraId="38B2EC5A"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Metrologinė patikra ir kalibracija jutikliams</w:t>
            </w:r>
          </w:p>
        </w:tc>
        <w:tc>
          <w:tcPr>
            <w:tcW w:w="11340" w:type="dxa"/>
            <w:tcBorders>
              <w:top w:val="nil"/>
              <w:left w:val="nil"/>
              <w:bottom w:val="single" w:sz="8" w:space="0" w:color="auto"/>
              <w:right w:val="single" w:sz="8" w:space="0" w:color="auto"/>
            </w:tcBorders>
            <w:noWrap/>
            <w:vAlign w:val="center"/>
            <w:hideMark/>
          </w:tcPr>
          <w:p w14:paraId="4321FFCD"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Jutikliams tiekėjas turi pateikti periodinius metrologinės patikros sertifikatus ar kalibravimo sertifikatus kas 24 mėnesius arba kalibraciją įrodančius dokumentus kas 24 mėnesius. Metrologinė patikra ar kalibracija turi būti atlikta akredituotoje laboratorijoje pagal LST EN ISO/IEC 17025:2018.</w:t>
            </w:r>
          </w:p>
        </w:tc>
      </w:tr>
      <w:tr w:rsidR="00BF3EC8" w:rsidRPr="009334B9" w14:paraId="37C4633A" w14:textId="77777777" w:rsidTr="00761626">
        <w:trPr>
          <w:trHeight w:val="320"/>
        </w:trPr>
        <w:tc>
          <w:tcPr>
            <w:tcW w:w="709" w:type="dxa"/>
            <w:tcBorders>
              <w:top w:val="nil"/>
              <w:left w:val="single" w:sz="8" w:space="0" w:color="auto"/>
              <w:bottom w:val="single" w:sz="8" w:space="0" w:color="auto"/>
              <w:right w:val="single" w:sz="8" w:space="0" w:color="auto"/>
            </w:tcBorders>
            <w:noWrap/>
            <w:vAlign w:val="center"/>
          </w:tcPr>
          <w:p w14:paraId="03B7D6C7"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1.15</w:t>
            </w:r>
          </w:p>
        </w:tc>
        <w:tc>
          <w:tcPr>
            <w:tcW w:w="2977" w:type="dxa"/>
            <w:tcBorders>
              <w:top w:val="nil"/>
              <w:left w:val="nil"/>
              <w:bottom w:val="single" w:sz="8" w:space="0" w:color="auto"/>
              <w:right w:val="single" w:sz="8" w:space="0" w:color="auto"/>
            </w:tcBorders>
            <w:vAlign w:val="center"/>
          </w:tcPr>
          <w:p w14:paraId="3EB74D96" w14:textId="77777777" w:rsidR="00BF3EC8" w:rsidRPr="009334B9" w:rsidRDefault="00BF3EC8" w:rsidP="00761626">
            <w:pPr>
              <w:jc w:val="center"/>
              <w:rPr>
                <w:rFonts w:ascii="Cambria" w:eastAsia="Calibri" w:hAnsi="Cambria"/>
                <w:lang w:eastAsia="en-US"/>
              </w:rPr>
            </w:pPr>
            <w:r w:rsidRPr="009334B9">
              <w:rPr>
                <w:rFonts w:ascii="Cambria" w:eastAsia="Calibri" w:hAnsi="Cambria"/>
                <w:lang w:eastAsia="en-US"/>
              </w:rPr>
              <w:t>Sistemos veikimo tikrinimas</w:t>
            </w:r>
          </w:p>
        </w:tc>
        <w:tc>
          <w:tcPr>
            <w:tcW w:w="11340" w:type="dxa"/>
            <w:tcBorders>
              <w:top w:val="nil"/>
              <w:left w:val="nil"/>
              <w:bottom w:val="single" w:sz="8" w:space="0" w:color="auto"/>
              <w:right w:val="single" w:sz="8" w:space="0" w:color="auto"/>
            </w:tcBorders>
            <w:noWrap/>
            <w:vAlign w:val="center"/>
          </w:tcPr>
          <w:p w14:paraId="19283D4D"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Paslaugos teikėjas darbo dienomis (I-V) ne rečiau kaip 2 kartus per dieną - nuo 9:00 iki 11:00 ir nuo 16:00 iki 18:00 tikrina monitoravimo sistemos veikimą, o esant aktyviems aliarmams, paslaugos teikėjas telefonu susisiekia su paslaugos gavėjo paskirtais atsakingais asmenimis, informuoja apie aktyvius nepatvirtinus aliarmus ir konsultuoja apie aliarmo šalinimo sprendimo būdus</w:t>
            </w:r>
          </w:p>
        </w:tc>
      </w:tr>
      <w:tr w:rsidR="00BF3EC8" w:rsidRPr="009334B9" w14:paraId="24049B21" w14:textId="77777777" w:rsidTr="00B26529">
        <w:trPr>
          <w:trHeight w:val="320"/>
        </w:trPr>
        <w:tc>
          <w:tcPr>
            <w:tcW w:w="709" w:type="dxa"/>
            <w:tcBorders>
              <w:top w:val="nil"/>
              <w:left w:val="single" w:sz="8" w:space="0" w:color="auto"/>
              <w:bottom w:val="single" w:sz="4" w:space="0" w:color="auto"/>
              <w:right w:val="single" w:sz="8" w:space="0" w:color="auto"/>
            </w:tcBorders>
            <w:noWrap/>
            <w:vAlign w:val="center"/>
          </w:tcPr>
          <w:p w14:paraId="041F8104"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lastRenderedPageBreak/>
              <w:t>2</w:t>
            </w:r>
          </w:p>
        </w:tc>
        <w:tc>
          <w:tcPr>
            <w:tcW w:w="14317" w:type="dxa"/>
            <w:gridSpan w:val="2"/>
            <w:tcBorders>
              <w:top w:val="single" w:sz="8" w:space="0" w:color="auto"/>
              <w:left w:val="nil"/>
              <w:bottom w:val="single" w:sz="8" w:space="0" w:color="auto"/>
              <w:right w:val="single" w:sz="8" w:space="0" w:color="000000"/>
            </w:tcBorders>
            <w:vAlign w:val="center"/>
          </w:tcPr>
          <w:p w14:paraId="47A51ADE" w14:textId="77777777" w:rsidR="00BF3EC8" w:rsidRPr="009334B9" w:rsidRDefault="00BF3EC8" w:rsidP="00C57F15">
            <w:pPr>
              <w:rPr>
                <w:rFonts w:ascii="Cambria" w:eastAsia="Calibri" w:hAnsi="Cambria"/>
                <w:lang w:eastAsia="en-US"/>
              </w:rPr>
            </w:pPr>
            <w:r w:rsidRPr="009334B9">
              <w:rPr>
                <w:rFonts w:ascii="Cambria" w:eastAsia="Calibri" w:hAnsi="Cambria"/>
                <w:lang w:eastAsia="en-US"/>
              </w:rPr>
              <w:t>Įranga turi būti ženklinta C</w:t>
            </w:r>
            <w:r w:rsidR="009B508C">
              <w:rPr>
                <w:rFonts w:ascii="Cambria" w:eastAsia="Calibri" w:hAnsi="Cambria"/>
                <w:lang w:eastAsia="en-US"/>
              </w:rPr>
              <w:t>E</w:t>
            </w:r>
            <w:r w:rsidRPr="009334B9">
              <w:rPr>
                <w:rFonts w:ascii="Cambria" w:eastAsia="Calibri" w:hAnsi="Cambria"/>
                <w:lang w:eastAsia="en-US"/>
              </w:rPr>
              <w:t xml:space="preserve"> ženklu.</w:t>
            </w:r>
          </w:p>
        </w:tc>
      </w:tr>
      <w:tr w:rsidR="00BF3EC8" w:rsidRPr="009334B9" w14:paraId="11880626" w14:textId="77777777" w:rsidTr="00B26529">
        <w:trPr>
          <w:trHeight w:val="264"/>
        </w:trPr>
        <w:tc>
          <w:tcPr>
            <w:tcW w:w="709" w:type="dxa"/>
            <w:tcBorders>
              <w:top w:val="single" w:sz="4" w:space="0" w:color="auto"/>
              <w:left w:val="single" w:sz="8" w:space="0" w:color="auto"/>
              <w:bottom w:val="single" w:sz="8" w:space="0" w:color="auto"/>
              <w:right w:val="single" w:sz="8" w:space="0" w:color="auto"/>
            </w:tcBorders>
            <w:noWrap/>
            <w:vAlign w:val="center"/>
            <w:hideMark/>
          </w:tcPr>
          <w:p w14:paraId="5FC00AB7" w14:textId="77777777" w:rsidR="00BF3EC8" w:rsidRPr="009334B9" w:rsidRDefault="00021884" w:rsidP="00C57F15">
            <w:pPr>
              <w:rPr>
                <w:rFonts w:ascii="Cambria" w:eastAsia="Calibri" w:hAnsi="Cambria"/>
                <w:lang w:eastAsia="en-US"/>
              </w:rPr>
            </w:pPr>
            <w:r>
              <w:rPr>
                <w:rFonts w:ascii="Cambria" w:eastAsia="Calibri" w:hAnsi="Cambria"/>
                <w:lang w:eastAsia="en-US"/>
              </w:rPr>
              <w:t>3</w:t>
            </w:r>
          </w:p>
        </w:tc>
        <w:tc>
          <w:tcPr>
            <w:tcW w:w="14317" w:type="dxa"/>
            <w:gridSpan w:val="2"/>
            <w:tcBorders>
              <w:top w:val="single" w:sz="8" w:space="0" w:color="auto"/>
              <w:left w:val="nil"/>
              <w:bottom w:val="single" w:sz="8" w:space="0" w:color="auto"/>
              <w:right w:val="single" w:sz="8" w:space="0" w:color="000000"/>
            </w:tcBorders>
            <w:vAlign w:val="center"/>
            <w:hideMark/>
          </w:tcPr>
          <w:p w14:paraId="6568047E"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Įrangos gamintojo, tiekėjo arba subtiekėjo atstovas kvalifikuoja įrangą (IQ – installation qualification, OQ – operation qualification, PQ – performance qualification) ne vėliau kaip per 30 (trisdešimt) kalendorinių dienų nuo įrangos pristatymo ir instaliavimo.</w:t>
            </w:r>
          </w:p>
          <w:p w14:paraId="628132D5"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Įrangos kvalifikavimas turi būti atliekamas pagal GGP vadovo 15 priedo „Kvalifikavimas ir validacija“ reikalvimus. Kvalifikavimo ataskaitos turi būti pateiktos per 5 (penkias) darbo dienas po kvalifikavimo darbų atlikimo pabaigos.</w:t>
            </w:r>
          </w:p>
        </w:tc>
      </w:tr>
      <w:tr w:rsidR="00BF3EC8" w:rsidRPr="009334B9" w14:paraId="1D1885BE" w14:textId="77777777" w:rsidTr="00FF6D25">
        <w:trPr>
          <w:trHeight w:val="320"/>
        </w:trPr>
        <w:tc>
          <w:tcPr>
            <w:tcW w:w="709" w:type="dxa"/>
            <w:tcBorders>
              <w:top w:val="nil"/>
              <w:left w:val="single" w:sz="8" w:space="0" w:color="auto"/>
              <w:bottom w:val="single" w:sz="8" w:space="0" w:color="auto"/>
              <w:right w:val="single" w:sz="8" w:space="0" w:color="auto"/>
            </w:tcBorders>
            <w:noWrap/>
            <w:vAlign w:val="center"/>
          </w:tcPr>
          <w:p w14:paraId="2A60A172" w14:textId="77777777" w:rsidR="00BF3EC8" w:rsidRPr="009334B9" w:rsidRDefault="00021884" w:rsidP="00C57F15">
            <w:pPr>
              <w:rPr>
                <w:rFonts w:ascii="Cambria" w:eastAsia="Calibri" w:hAnsi="Cambria"/>
                <w:lang w:eastAsia="en-US"/>
              </w:rPr>
            </w:pPr>
            <w:r>
              <w:rPr>
                <w:rFonts w:ascii="Cambria" w:eastAsia="Calibri" w:hAnsi="Cambria"/>
                <w:lang w:eastAsia="en-US"/>
              </w:rPr>
              <w:t>4</w:t>
            </w:r>
          </w:p>
        </w:tc>
        <w:tc>
          <w:tcPr>
            <w:tcW w:w="14317" w:type="dxa"/>
            <w:gridSpan w:val="2"/>
            <w:tcBorders>
              <w:top w:val="single" w:sz="8" w:space="0" w:color="auto"/>
              <w:left w:val="nil"/>
              <w:bottom w:val="single" w:sz="8" w:space="0" w:color="auto"/>
              <w:right w:val="single" w:sz="8" w:space="0" w:color="000000"/>
            </w:tcBorders>
            <w:vAlign w:val="center"/>
          </w:tcPr>
          <w:p w14:paraId="581E4A62" w14:textId="77777777" w:rsidR="00BF3EC8" w:rsidRPr="009334B9" w:rsidRDefault="00BF3EC8" w:rsidP="0055443C">
            <w:pPr>
              <w:jc w:val="both"/>
              <w:rPr>
                <w:rFonts w:ascii="Cambria" w:eastAsia="Calibri" w:hAnsi="Cambria"/>
                <w:lang w:eastAsia="en-US"/>
              </w:rPr>
            </w:pPr>
            <w:r w:rsidRPr="009334B9">
              <w:rPr>
                <w:rFonts w:ascii="Cambria" w:eastAsia="Calibri" w:hAnsi="Cambria"/>
                <w:lang w:eastAsia="en-US"/>
              </w:rPr>
              <w:t>Tiekėjas privalo turėti identišką antrą matavimo įrangos komplektą pakeitimui, kai sueina metrologinės patikros ar kalibracijos terminas. Keičiant prietaisus, matavimų pertrauka negali būti ilgesnė nei 5 minutės. Naujai metrologiškai patikrintas ar sukalibruotas įrangos komplektas turi būti pristatytas, sukeistas ir sumontuotas ne vėliau kaip likus 1 darbo dienai iki įdiegtos įrangos patikros termino pabaigos.</w:t>
            </w:r>
          </w:p>
        </w:tc>
      </w:tr>
    </w:tbl>
    <w:p w14:paraId="50CF9254" w14:textId="77777777" w:rsidR="00C57F15" w:rsidRPr="009334B9" w:rsidRDefault="00C57F15" w:rsidP="00761626">
      <w:pPr>
        <w:rPr>
          <w:rFonts w:ascii="Cambria" w:eastAsia="Calibri" w:hAnsi="Cambria"/>
          <w:bCs/>
          <w:lang w:eastAsia="en-US"/>
        </w:rPr>
      </w:pPr>
    </w:p>
    <w:p w14:paraId="462D8538" w14:textId="77777777" w:rsidR="00956A57" w:rsidRPr="009334B9" w:rsidRDefault="001A7AD5" w:rsidP="00D530DD">
      <w:pPr>
        <w:ind w:left="-142"/>
        <w:rPr>
          <w:rFonts w:ascii="Cambria" w:eastAsia="Calibri" w:hAnsi="Cambria"/>
          <w:bCs/>
          <w:lang w:eastAsia="en-US"/>
        </w:rPr>
      </w:pPr>
      <w:r w:rsidRPr="009334B9">
        <w:rPr>
          <w:rFonts w:ascii="Cambria" w:eastAsia="Calibri" w:hAnsi="Cambria"/>
          <w:bCs/>
          <w:lang w:eastAsia="en-US"/>
        </w:rPr>
        <w:t>7. Nuotolinė stebėsena (monitoringas) turi būti vykdoma šiuose perkančiosios organizacijos įrenginiuose:</w:t>
      </w:r>
    </w:p>
    <w:tbl>
      <w:tblPr>
        <w:tblW w:w="13052" w:type="dxa"/>
        <w:tblInd w:w="-426" w:type="dxa"/>
        <w:tblLook w:val="04A0" w:firstRow="1" w:lastRow="0" w:firstColumn="1" w:lastColumn="0" w:noHBand="0" w:noVBand="1"/>
      </w:tblPr>
      <w:tblGrid>
        <w:gridCol w:w="7797"/>
        <w:gridCol w:w="5245"/>
        <w:gridCol w:w="10"/>
      </w:tblGrid>
      <w:tr w:rsidR="00AD39C8" w:rsidRPr="009334B9" w14:paraId="09A5C779" w14:textId="77777777" w:rsidTr="00872617">
        <w:trPr>
          <w:trHeight w:val="327"/>
        </w:trPr>
        <w:tc>
          <w:tcPr>
            <w:tcW w:w="13052" w:type="dxa"/>
            <w:gridSpan w:val="3"/>
            <w:noWrap/>
            <w:vAlign w:val="bottom"/>
            <w:hideMark/>
          </w:tcPr>
          <w:p w14:paraId="5B5C93FA" w14:textId="77777777" w:rsidR="001A7AD5" w:rsidRPr="009334B9" w:rsidRDefault="001A7AD5" w:rsidP="00956A57">
            <w:pPr>
              <w:rPr>
                <w:rFonts w:ascii="Cambria" w:eastAsia="Calibri" w:hAnsi="Cambria"/>
                <w:b/>
                <w:bCs/>
              </w:rPr>
            </w:pPr>
          </w:p>
        </w:tc>
      </w:tr>
      <w:tr w:rsidR="00AD39C8" w:rsidRPr="009334B9" w14:paraId="79A9CC7E" w14:textId="77777777" w:rsidTr="00872617">
        <w:trPr>
          <w:trHeight w:val="394"/>
        </w:trPr>
        <w:tc>
          <w:tcPr>
            <w:tcW w:w="13052" w:type="dxa"/>
            <w:gridSpan w:val="3"/>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7E224C8" w14:textId="77777777" w:rsidR="001A7AD5" w:rsidRPr="009334B9" w:rsidRDefault="006169B7" w:rsidP="001A7AD5">
            <w:pPr>
              <w:rPr>
                <w:rFonts w:ascii="Cambria" w:eastAsia="Calibri" w:hAnsi="Cambria"/>
                <w:bCs/>
                <w:lang w:val="de-DE"/>
              </w:rPr>
            </w:pPr>
            <w:r w:rsidRPr="009334B9">
              <w:rPr>
                <w:rFonts w:ascii="Cambria" w:eastAsia="Calibri" w:hAnsi="Cambria"/>
                <w:b/>
                <w:bCs/>
                <w:lang w:val="de-DE"/>
              </w:rPr>
              <w:t>Kauno kliniko</w:t>
            </w:r>
            <w:r w:rsidR="007B04B9" w:rsidRPr="009334B9">
              <w:rPr>
                <w:rFonts w:ascii="Cambria" w:eastAsia="Calibri" w:hAnsi="Cambria"/>
                <w:b/>
                <w:bCs/>
                <w:lang w:val="de-DE"/>
              </w:rPr>
              <w:t>s</w:t>
            </w:r>
            <w:r w:rsidRPr="009334B9">
              <w:rPr>
                <w:rFonts w:ascii="Cambria" w:eastAsia="Calibri" w:hAnsi="Cambria"/>
                <w:b/>
                <w:bCs/>
                <w:lang w:val="de-DE"/>
              </w:rPr>
              <w:t>. Eivenių g. 2 LT-50161 Kaunas</w:t>
            </w:r>
          </w:p>
        </w:tc>
      </w:tr>
      <w:tr w:rsidR="00AD39C8" w:rsidRPr="009334B9" w14:paraId="68D11D97" w14:textId="77777777" w:rsidTr="00A363C1">
        <w:trPr>
          <w:gridAfter w:val="1"/>
          <w:wAfter w:w="10" w:type="dxa"/>
          <w:trHeight w:val="357"/>
        </w:trPr>
        <w:tc>
          <w:tcPr>
            <w:tcW w:w="7797"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216F4B0" w14:textId="77777777" w:rsidR="00A363C1" w:rsidRPr="009334B9" w:rsidRDefault="00A363C1" w:rsidP="00A363C1">
            <w:pPr>
              <w:rPr>
                <w:rFonts w:ascii="Cambria" w:eastAsia="Calibri" w:hAnsi="Cambria"/>
                <w:lang w:val="de-DE"/>
              </w:rPr>
            </w:pPr>
            <w:r w:rsidRPr="009334B9">
              <w:rPr>
                <w:rFonts w:ascii="Cambria" w:eastAsia="Calibri" w:hAnsi="Cambria"/>
                <w:lang w:val="de-DE"/>
              </w:rPr>
              <w:t>Šaldytuvų/šaldiklių temperatūros stebėjimui nuo -40°C iki +50°C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45B5C19A" w14:textId="77777777" w:rsidR="00A363C1" w:rsidRPr="009334B9" w:rsidRDefault="00A363C1" w:rsidP="00A363C1">
            <w:pPr>
              <w:jc w:val="center"/>
              <w:rPr>
                <w:rFonts w:ascii="Cambria" w:eastAsia="Calibri" w:hAnsi="Cambria"/>
              </w:rPr>
            </w:pPr>
            <w:r w:rsidRPr="009334B9">
              <w:rPr>
                <w:rFonts w:ascii="Cambria" w:hAnsi="Cambria"/>
              </w:rPr>
              <w:t>7 vnt.</w:t>
            </w:r>
          </w:p>
        </w:tc>
      </w:tr>
      <w:tr w:rsidR="00AD39C8" w:rsidRPr="009334B9" w14:paraId="7C9E18DA" w14:textId="77777777" w:rsidTr="00A363C1">
        <w:trPr>
          <w:gridAfter w:val="1"/>
          <w:wAfter w:w="10" w:type="dxa"/>
          <w:trHeight w:val="357"/>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3969293C" w14:textId="77777777" w:rsidR="00A363C1" w:rsidRPr="009334B9" w:rsidRDefault="00A363C1" w:rsidP="00A363C1">
            <w:pPr>
              <w:rPr>
                <w:rFonts w:ascii="Cambria" w:eastAsia="Calibri" w:hAnsi="Cambria"/>
                <w:lang w:val="it-IT"/>
              </w:rPr>
            </w:pPr>
            <w:r w:rsidRPr="009334B9">
              <w:rPr>
                <w:rFonts w:ascii="Cambria" w:hAnsi="Cambria"/>
                <w:lang w:val="it-IT"/>
              </w:rPr>
              <w:t>Inkubatoriuose temperatūros stebėjimui nuo +15°C iki +50°C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125FB48C" w14:textId="77777777" w:rsidR="00A363C1" w:rsidRPr="009334B9" w:rsidRDefault="00A363C1" w:rsidP="00A363C1">
            <w:pPr>
              <w:jc w:val="center"/>
              <w:rPr>
                <w:rFonts w:ascii="Cambria" w:eastAsia="Calibri" w:hAnsi="Cambria"/>
              </w:rPr>
            </w:pPr>
            <w:r w:rsidRPr="009334B9">
              <w:rPr>
                <w:rFonts w:ascii="Cambria" w:hAnsi="Cambria"/>
              </w:rPr>
              <w:t>2 vnt.</w:t>
            </w:r>
          </w:p>
        </w:tc>
      </w:tr>
      <w:tr w:rsidR="00AD39C8" w:rsidRPr="009334B9" w14:paraId="076AE8CC" w14:textId="77777777" w:rsidTr="00A363C1">
        <w:trPr>
          <w:gridAfter w:val="1"/>
          <w:wAfter w:w="10" w:type="dxa"/>
          <w:trHeight w:val="387"/>
        </w:trPr>
        <w:tc>
          <w:tcPr>
            <w:tcW w:w="7797" w:type="dxa"/>
            <w:tcBorders>
              <w:top w:val="single" w:sz="8" w:space="0" w:color="auto"/>
              <w:left w:val="single" w:sz="8" w:space="0" w:color="auto"/>
              <w:bottom w:val="single" w:sz="8" w:space="0" w:color="auto"/>
              <w:right w:val="single" w:sz="8" w:space="0" w:color="auto"/>
            </w:tcBorders>
            <w:shd w:val="clear" w:color="auto" w:fill="FFFFFF"/>
            <w:noWrap/>
            <w:hideMark/>
          </w:tcPr>
          <w:p w14:paraId="582C53A9" w14:textId="77777777" w:rsidR="00A363C1" w:rsidRPr="009334B9" w:rsidRDefault="00A363C1" w:rsidP="00A363C1">
            <w:pPr>
              <w:rPr>
                <w:rFonts w:ascii="Cambria" w:eastAsia="Calibri" w:hAnsi="Cambria"/>
              </w:rPr>
            </w:pPr>
            <w:r w:rsidRPr="009334B9">
              <w:rPr>
                <w:rFonts w:ascii="Cambria" w:hAnsi="Cambria"/>
              </w:rPr>
              <w:t>Inkubatoriuose drėgmės stebėjimui 10-97% RH</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37926CF6" w14:textId="77777777" w:rsidR="00A363C1" w:rsidRPr="009334B9" w:rsidRDefault="00A363C1" w:rsidP="00A363C1">
            <w:pPr>
              <w:jc w:val="center"/>
              <w:rPr>
                <w:rFonts w:ascii="Cambria" w:eastAsia="Calibri" w:hAnsi="Cambria"/>
              </w:rPr>
            </w:pPr>
            <w:r w:rsidRPr="009334B9">
              <w:rPr>
                <w:rFonts w:ascii="Cambria" w:hAnsi="Cambria"/>
              </w:rPr>
              <w:t>2 vnt.</w:t>
            </w:r>
          </w:p>
        </w:tc>
      </w:tr>
      <w:tr w:rsidR="00AD39C8" w:rsidRPr="009334B9" w14:paraId="2F84D774" w14:textId="77777777" w:rsidTr="00A363C1">
        <w:trPr>
          <w:gridAfter w:val="1"/>
          <w:wAfter w:w="10" w:type="dxa"/>
          <w:trHeight w:val="357"/>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2B717BE7" w14:textId="77777777" w:rsidR="00A363C1" w:rsidRPr="009334B9" w:rsidRDefault="00A363C1" w:rsidP="00A363C1">
            <w:pPr>
              <w:rPr>
                <w:rFonts w:ascii="Cambria" w:eastAsia="Calibri" w:hAnsi="Cambria"/>
                <w:lang w:val="it-IT"/>
              </w:rPr>
            </w:pPr>
            <w:r w:rsidRPr="009334B9">
              <w:rPr>
                <w:rFonts w:ascii="Cambria" w:hAnsi="Cambria"/>
                <w:lang w:val="it-IT"/>
              </w:rPr>
              <w:t>Diferencialinio slėgio stebėjimui</w:t>
            </w:r>
            <w:r w:rsidR="00466F51" w:rsidRPr="009334B9">
              <w:rPr>
                <w:rFonts w:ascii="Cambria" w:eastAsia="Calibri" w:hAnsi="Cambria"/>
                <w:lang w:val="it-IT" w:eastAsia="en-US"/>
              </w:rPr>
              <w:t>nuo -</w:t>
            </w:r>
            <w:r w:rsidR="00AD6521" w:rsidRPr="009334B9">
              <w:rPr>
                <w:rFonts w:ascii="Cambria" w:eastAsia="Calibri" w:hAnsi="Cambria"/>
                <w:lang w:val="it-IT" w:eastAsia="en-US"/>
              </w:rPr>
              <w:t>6</w:t>
            </w:r>
            <w:r w:rsidR="00466F51" w:rsidRPr="009334B9">
              <w:rPr>
                <w:rFonts w:ascii="Cambria" w:eastAsia="Calibri" w:hAnsi="Cambria"/>
                <w:lang w:val="it-IT" w:eastAsia="en-US"/>
              </w:rPr>
              <w:t>0 iki +</w:t>
            </w:r>
            <w:r w:rsidR="00AD6521" w:rsidRPr="009334B9">
              <w:rPr>
                <w:rFonts w:ascii="Cambria" w:eastAsia="Calibri" w:hAnsi="Cambria"/>
                <w:lang w:val="it-IT" w:eastAsia="en-US"/>
              </w:rPr>
              <w:t>6</w:t>
            </w:r>
            <w:r w:rsidR="00466F51" w:rsidRPr="009334B9">
              <w:rPr>
                <w:rFonts w:ascii="Cambria" w:eastAsia="Calibri" w:hAnsi="Cambria"/>
                <w:lang w:val="it-IT" w:eastAsia="en-US"/>
              </w:rPr>
              <w:t>0 Pa</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3BAB23AF" w14:textId="77777777" w:rsidR="00A363C1" w:rsidRPr="009334B9" w:rsidRDefault="00A363C1" w:rsidP="00A363C1">
            <w:pPr>
              <w:jc w:val="center"/>
              <w:rPr>
                <w:rFonts w:ascii="Cambria" w:eastAsia="Calibri" w:hAnsi="Cambria"/>
              </w:rPr>
            </w:pPr>
            <w:r w:rsidRPr="009334B9">
              <w:rPr>
                <w:rFonts w:ascii="Cambria" w:hAnsi="Cambria"/>
              </w:rPr>
              <w:t>1 vnt.</w:t>
            </w:r>
          </w:p>
        </w:tc>
      </w:tr>
      <w:tr w:rsidR="00AD39C8" w:rsidRPr="009334B9" w14:paraId="0D2482F5" w14:textId="77777777" w:rsidTr="00A363C1">
        <w:trPr>
          <w:gridAfter w:val="1"/>
          <w:wAfter w:w="10" w:type="dxa"/>
          <w:trHeight w:val="357"/>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164A3FAE" w14:textId="77777777" w:rsidR="00A363C1" w:rsidRPr="009334B9" w:rsidRDefault="00A363C1" w:rsidP="00A363C1">
            <w:pPr>
              <w:rPr>
                <w:rFonts w:ascii="Cambria" w:eastAsia="Calibri" w:hAnsi="Cambria"/>
              </w:rPr>
            </w:pPr>
            <w:r w:rsidRPr="009334B9">
              <w:rPr>
                <w:rFonts w:ascii="Cambria" w:hAnsi="Cambria"/>
              </w:rPr>
              <w:t>Inkubatoriuose CO</w:t>
            </w:r>
            <w:r w:rsidR="007914D8" w:rsidRPr="009334B9">
              <w:rPr>
                <w:rFonts w:ascii="Cambria" w:eastAsia="Calibri" w:hAnsi="Cambria"/>
                <w:vertAlign w:val="superscript"/>
                <w:lang w:val="it-IT" w:eastAsia="en-US"/>
              </w:rPr>
              <w:t>2</w:t>
            </w:r>
            <w:r w:rsidRPr="009334B9">
              <w:rPr>
                <w:rFonts w:ascii="Cambria" w:hAnsi="Cambria"/>
              </w:rPr>
              <w:t xml:space="preserve"> koncentracijos stebėjimui</w:t>
            </w:r>
            <w:r w:rsidR="00466F51" w:rsidRPr="009334B9">
              <w:rPr>
                <w:rFonts w:ascii="Cambria" w:hAnsi="Cambria"/>
              </w:rPr>
              <w:t xml:space="preserve"> nuo 1% iki </w:t>
            </w:r>
            <w:r w:rsidR="00A63D9A" w:rsidRPr="009334B9">
              <w:rPr>
                <w:rFonts w:ascii="Cambria" w:hAnsi="Cambria"/>
              </w:rPr>
              <w:t>8</w:t>
            </w:r>
            <w:r w:rsidR="00466F51" w:rsidRPr="009334B9">
              <w:rPr>
                <w:rFonts w:ascii="Cambria" w:hAnsi="Cambria"/>
              </w:rPr>
              <w:t>%</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3979B514" w14:textId="77777777" w:rsidR="00A363C1" w:rsidRPr="009334B9" w:rsidRDefault="00A363C1" w:rsidP="00A363C1">
            <w:pPr>
              <w:jc w:val="center"/>
              <w:rPr>
                <w:rFonts w:ascii="Cambria" w:eastAsia="Calibri" w:hAnsi="Cambria"/>
              </w:rPr>
            </w:pPr>
            <w:r w:rsidRPr="009334B9">
              <w:rPr>
                <w:rFonts w:ascii="Cambria" w:hAnsi="Cambria"/>
              </w:rPr>
              <w:t>2 vnt.</w:t>
            </w:r>
          </w:p>
        </w:tc>
      </w:tr>
      <w:tr w:rsidR="00AD39C8" w:rsidRPr="009334B9" w14:paraId="7D6D8778" w14:textId="77777777" w:rsidTr="00A363C1">
        <w:trPr>
          <w:gridAfter w:val="1"/>
          <w:wAfter w:w="10" w:type="dxa"/>
          <w:trHeight w:val="357"/>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4CC09771" w14:textId="77777777" w:rsidR="00A363C1" w:rsidRPr="009334B9" w:rsidRDefault="00A363C1" w:rsidP="00A363C1">
            <w:pPr>
              <w:rPr>
                <w:rFonts w:ascii="Cambria" w:eastAsia="Calibri" w:hAnsi="Cambria"/>
                <w:lang w:val="it-IT"/>
              </w:rPr>
            </w:pPr>
            <w:r w:rsidRPr="009334B9">
              <w:rPr>
                <w:rFonts w:ascii="Cambria" w:hAnsi="Cambria"/>
                <w:lang w:val="it-IT"/>
              </w:rPr>
              <w:t>Patalpos temperatūrai stebėti nuo +15°C iki +30°C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137EAADC" w14:textId="77777777" w:rsidR="00A363C1" w:rsidRPr="009334B9" w:rsidRDefault="00A363C1" w:rsidP="00A363C1">
            <w:pPr>
              <w:jc w:val="center"/>
              <w:rPr>
                <w:rFonts w:ascii="Cambria" w:eastAsia="Calibri" w:hAnsi="Cambria"/>
                <w:lang w:eastAsia="en-US"/>
              </w:rPr>
            </w:pPr>
            <w:r w:rsidRPr="009334B9">
              <w:rPr>
                <w:rFonts w:ascii="Cambria" w:hAnsi="Cambria"/>
              </w:rPr>
              <w:t>3 vnt.</w:t>
            </w:r>
          </w:p>
        </w:tc>
      </w:tr>
      <w:tr w:rsidR="00AD39C8" w:rsidRPr="009334B9" w14:paraId="359CD4F9"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6DF306B8" w14:textId="77777777" w:rsidR="00A363C1" w:rsidRPr="009334B9" w:rsidRDefault="00A363C1" w:rsidP="00A363C1">
            <w:pPr>
              <w:rPr>
                <w:rFonts w:ascii="Cambria" w:eastAsia="Calibri" w:hAnsi="Cambria"/>
              </w:rPr>
            </w:pPr>
            <w:r w:rsidRPr="009334B9">
              <w:rPr>
                <w:rFonts w:ascii="Cambria" w:hAnsi="Cambria"/>
              </w:rPr>
              <w:t>Patalpos drėgmės stebėjimui 10-90% RH</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1F55B210" w14:textId="77777777" w:rsidR="00A363C1" w:rsidRPr="009334B9" w:rsidRDefault="00F50F13" w:rsidP="00A363C1">
            <w:pPr>
              <w:jc w:val="center"/>
              <w:rPr>
                <w:rFonts w:ascii="Cambria" w:eastAsia="Calibri" w:hAnsi="Cambria"/>
              </w:rPr>
            </w:pPr>
            <w:r w:rsidRPr="009334B9">
              <w:rPr>
                <w:rFonts w:ascii="Cambria" w:hAnsi="Cambria"/>
              </w:rPr>
              <w:t>3</w:t>
            </w:r>
            <w:r w:rsidR="00A363C1" w:rsidRPr="009334B9">
              <w:rPr>
                <w:rFonts w:ascii="Cambria" w:hAnsi="Cambria"/>
              </w:rPr>
              <w:t xml:space="preserve"> vnt.</w:t>
            </w:r>
          </w:p>
        </w:tc>
      </w:tr>
      <w:tr w:rsidR="00AD39C8" w:rsidRPr="009334B9" w14:paraId="5326CBE6"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5CA32108" w14:textId="77777777" w:rsidR="00A363C1" w:rsidRPr="009334B9" w:rsidRDefault="00A363C1" w:rsidP="00A363C1">
            <w:pPr>
              <w:rPr>
                <w:rFonts w:ascii="Cambria" w:eastAsia="Calibri" w:hAnsi="Cambria"/>
              </w:rPr>
            </w:pPr>
            <w:r w:rsidRPr="009334B9">
              <w:rPr>
                <w:rFonts w:ascii="Cambria" w:hAnsi="Cambria"/>
              </w:rPr>
              <w:t>Skysto azoto diuarų ir šaldiklių temperatūros stebėjimui nuo -40°C iki -200°C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7937222B" w14:textId="77777777" w:rsidR="00A363C1" w:rsidRPr="009334B9" w:rsidRDefault="00F50F13" w:rsidP="00A363C1">
            <w:pPr>
              <w:jc w:val="center"/>
              <w:rPr>
                <w:rFonts w:ascii="Cambria" w:eastAsia="Calibri" w:hAnsi="Cambria"/>
              </w:rPr>
            </w:pPr>
            <w:r w:rsidRPr="009334B9">
              <w:rPr>
                <w:rFonts w:ascii="Cambria" w:hAnsi="Cambria"/>
              </w:rPr>
              <w:t>6</w:t>
            </w:r>
            <w:r w:rsidR="00A363C1" w:rsidRPr="009334B9">
              <w:rPr>
                <w:rFonts w:ascii="Cambria" w:hAnsi="Cambria"/>
              </w:rPr>
              <w:t xml:space="preserve"> vnt.</w:t>
            </w:r>
          </w:p>
        </w:tc>
      </w:tr>
      <w:tr w:rsidR="00AD39C8" w:rsidRPr="009334B9" w14:paraId="2B615EED"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12690F33" w14:textId="77777777" w:rsidR="00A363C1" w:rsidRPr="009334B9" w:rsidRDefault="00A363C1" w:rsidP="00A363C1">
            <w:pPr>
              <w:rPr>
                <w:rFonts w:ascii="Cambria" w:eastAsia="Calibri" w:hAnsi="Cambria"/>
              </w:rPr>
            </w:pPr>
            <w:r w:rsidRPr="009334B9">
              <w:rPr>
                <w:rFonts w:ascii="Cambria" w:hAnsi="Cambria"/>
              </w:rPr>
              <w:t>Ląstelių apdirbimo sistemos Prodigy aliarmų ir įspėjam</w:t>
            </w:r>
            <w:r w:rsidR="00C21D9A" w:rsidRPr="009334B9">
              <w:rPr>
                <w:rFonts w:ascii="Cambria" w:hAnsi="Cambria"/>
              </w:rPr>
              <w:t>ų</w:t>
            </w:r>
            <w:r w:rsidRPr="009334B9">
              <w:rPr>
                <w:rFonts w:ascii="Cambria" w:hAnsi="Cambria"/>
              </w:rPr>
              <w:t>jų 2 lygių svarbos pranešimų stebėjimas (Prodigy įrenginio relinių išėjimų monitoravimas)</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6378C66E" w14:textId="77777777" w:rsidR="00A363C1" w:rsidRPr="009334B9" w:rsidRDefault="00A363C1" w:rsidP="00A363C1">
            <w:pPr>
              <w:jc w:val="center"/>
              <w:rPr>
                <w:rFonts w:ascii="Cambria" w:eastAsia="Calibri" w:hAnsi="Cambria"/>
              </w:rPr>
            </w:pPr>
            <w:r w:rsidRPr="009334B9">
              <w:rPr>
                <w:rFonts w:ascii="Cambria" w:hAnsi="Cambria"/>
              </w:rPr>
              <w:t>1 vnt.</w:t>
            </w:r>
          </w:p>
        </w:tc>
      </w:tr>
      <w:tr w:rsidR="00AD39C8" w:rsidRPr="009334B9" w14:paraId="53EC2001"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51837254" w14:textId="77777777" w:rsidR="00A363C1" w:rsidRPr="009334B9" w:rsidRDefault="00A363C1" w:rsidP="00A363C1">
            <w:pPr>
              <w:rPr>
                <w:rFonts w:ascii="Cambria" w:eastAsia="Calibri" w:hAnsi="Cambria"/>
              </w:rPr>
            </w:pPr>
            <w:r w:rsidRPr="009334B9">
              <w:rPr>
                <w:rFonts w:ascii="Cambria" w:hAnsi="Cambria"/>
              </w:rPr>
              <w:t>Švarių patalpų valdymo skydo/centralės aliarmų stebėjimas O/C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3AC5DE40" w14:textId="77777777" w:rsidR="00A363C1" w:rsidRPr="009334B9" w:rsidRDefault="00A363C1" w:rsidP="00A363C1">
            <w:pPr>
              <w:jc w:val="center"/>
              <w:rPr>
                <w:rFonts w:ascii="Cambria" w:eastAsia="Calibri" w:hAnsi="Cambria"/>
              </w:rPr>
            </w:pPr>
            <w:r w:rsidRPr="009334B9">
              <w:rPr>
                <w:rFonts w:ascii="Cambria" w:hAnsi="Cambria"/>
              </w:rPr>
              <w:t>1 vnt.</w:t>
            </w:r>
          </w:p>
        </w:tc>
      </w:tr>
      <w:tr w:rsidR="00AD39C8" w:rsidRPr="009334B9" w14:paraId="1041EF2F"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2494AFA4" w14:textId="77777777" w:rsidR="00A363C1" w:rsidRPr="009334B9" w:rsidRDefault="00A363C1" w:rsidP="00A363C1">
            <w:pPr>
              <w:rPr>
                <w:rFonts w:ascii="Cambria" w:eastAsia="Calibri" w:hAnsi="Cambria"/>
              </w:rPr>
            </w:pPr>
            <w:r w:rsidRPr="009334B9">
              <w:rPr>
                <w:rFonts w:ascii="Cambria" w:hAnsi="Cambria"/>
              </w:rPr>
              <w:t>Elektros dingimo linijoje stebėjimui O/C</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7722E1EB" w14:textId="77777777" w:rsidR="00A363C1" w:rsidRPr="009334B9" w:rsidRDefault="00A363C1" w:rsidP="00A363C1">
            <w:pPr>
              <w:jc w:val="center"/>
              <w:rPr>
                <w:rFonts w:ascii="Cambria" w:eastAsia="Calibri" w:hAnsi="Cambria"/>
              </w:rPr>
            </w:pPr>
            <w:r w:rsidRPr="009334B9">
              <w:rPr>
                <w:rFonts w:ascii="Cambria" w:hAnsi="Cambria"/>
              </w:rPr>
              <w:t>1 vnt.</w:t>
            </w:r>
          </w:p>
        </w:tc>
      </w:tr>
      <w:tr w:rsidR="00AD39C8" w:rsidRPr="009334B9" w14:paraId="2882B5C4" w14:textId="77777777" w:rsidTr="00A363C1">
        <w:trPr>
          <w:gridAfter w:val="1"/>
          <w:wAfter w:w="10" w:type="dxa"/>
          <w:trHeight w:val="372"/>
        </w:trPr>
        <w:tc>
          <w:tcPr>
            <w:tcW w:w="7797" w:type="dxa"/>
            <w:tcBorders>
              <w:top w:val="single" w:sz="8" w:space="0" w:color="auto"/>
              <w:left w:val="single" w:sz="8" w:space="0" w:color="auto"/>
              <w:bottom w:val="single" w:sz="8" w:space="0" w:color="auto"/>
              <w:right w:val="single" w:sz="8" w:space="0" w:color="auto"/>
            </w:tcBorders>
            <w:shd w:val="clear" w:color="auto" w:fill="FFFFFF"/>
            <w:noWrap/>
          </w:tcPr>
          <w:p w14:paraId="4C818676" w14:textId="77777777" w:rsidR="00A363C1" w:rsidRPr="009334B9" w:rsidRDefault="00A363C1" w:rsidP="00A363C1">
            <w:pPr>
              <w:rPr>
                <w:rFonts w:ascii="Cambria" w:eastAsia="Calibri" w:hAnsi="Cambria"/>
                <w:lang w:val="it-IT"/>
              </w:rPr>
            </w:pPr>
            <w:r w:rsidRPr="009334B9">
              <w:rPr>
                <w:rFonts w:ascii="Cambria" w:hAnsi="Cambria"/>
                <w:lang w:val="it-IT"/>
              </w:rPr>
              <w:t>O2 koncentracijos patalpoje stebéjimui</w:t>
            </w:r>
            <w:r w:rsidR="00466F51" w:rsidRPr="009334B9">
              <w:rPr>
                <w:rFonts w:ascii="Cambria" w:hAnsi="Cambria"/>
                <w:lang w:val="it-IT"/>
              </w:rPr>
              <w:t xml:space="preserve"> nuo 17% iki 25%</w:t>
            </w:r>
          </w:p>
        </w:tc>
        <w:tc>
          <w:tcPr>
            <w:tcW w:w="5245" w:type="dxa"/>
            <w:tcBorders>
              <w:top w:val="single" w:sz="8" w:space="0" w:color="auto"/>
              <w:left w:val="single" w:sz="8" w:space="0" w:color="auto"/>
              <w:bottom w:val="single" w:sz="8" w:space="0" w:color="auto"/>
              <w:right w:val="single" w:sz="8" w:space="0" w:color="auto"/>
            </w:tcBorders>
            <w:shd w:val="clear" w:color="auto" w:fill="FFFFFF"/>
            <w:noWrap/>
          </w:tcPr>
          <w:p w14:paraId="20103309" w14:textId="77777777" w:rsidR="00A363C1" w:rsidRPr="009334B9" w:rsidRDefault="00A363C1" w:rsidP="00A363C1">
            <w:pPr>
              <w:jc w:val="center"/>
              <w:rPr>
                <w:rFonts w:ascii="Cambria" w:eastAsia="Calibri" w:hAnsi="Cambria"/>
              </w:rPr>
            </w:pPr>
            <w:r w:rsidRPr="009334B9">
              <w:rPr>
                <w:rFonts w:ascii="Cambria" w:hAnsi="Cambria"/>
              </w:rPr>
              <w:t>1 vnt.</w:t>
            </w:r>
          </w:p>
        </w:tc>
      </w:tr>
    </w:tbl>
    <w:p w14:paraId="3983DD58" w14:textId="77777777" w:rsidR="001A7AD5" w:rsidRPr="009334B9" w:rsidRDefault="001A7AD5" w:rsidP="000543D5">
      <w:pPr>
        <w:rPr>
          <w:rFonts w:ascii="Cambria" w:hAnsi="Cambria"/>
          <w:lang w:eastAsia="en-US"/>
        </w:rPr>
        <w:sectPr w:rsidR="001A7AD5" w:rsidRPr="009334B9" w:rsidSect="00402339">
          <w:type w:val="continuous"/>
          <w:pgSz w:w="16834" w:h="11909" w:orient="landscape" w:code="9"/>
          <w:pgMar w:top="749" w:right="709" w:bottom="425" w:left="1134" w:header="720" w:footer="720" w:gutter="0"/>
          <w:cols w:space="720"/>
          <w:docGrid w:linePitch="272"/>
        </w:sectPr>
      </w:pPr>
    </w:p>
    <w:p w14:paraId="12CF5B34" w14:textId="79707A96" w:rsidR="00070C02" w:rsidRDefault="00070C02" w:rsidP="0043566B">
      <w:pPr>
        <w:suppressAutoHyphens/>
        <w:rPr>
          <w:lang w:eastAsia="ar-SA"/>
        </w:rPr>
      </w:pPr>
    </w:p>
    <w:p w14:paraId="6B1BD05D" w14:textId="25157400" w:rsidR="00140060" w:rsidRDefault="00140060" w:rsidP="0043566B">
      <w:pPr>
        <w:suppressAutoHyphens/>
        <w:rPr>
          <w:lang w:eastAsia="ar-SA"/>
        </w:rPr>
      </w:pPr>
    </w:p>
    <w:p w14:paraId="430FF359" w14:textId="55F784E2" w:rsidR="00140060" w:rsidRDefault="00140060" w:rsidP="0043566B">
      <w:pPr>
        <w:suppressAutoHyphens/>
        <w:rPr>
          <w:lang w:eastAsia="ar-SA"/>
        </w:rPr>
      </w:pPr>
    </w:p>
    <w:p w14:paraId="13B1ACFE" w14:textId="22464C6A" w:rsidR="00140060" w:rsidRDefault="00140060" w:rsidP="0043566B">
      <w:pPr>
        <w:suppressAutoHyphens/>
        <w:rPr>
          <w:lang w:eastAsia="ar-SA"/>
        </w:rPr>
      </w:pPr>
    </w:p>
    <w:p w14:paraId="7DEE4490" w14:textId="38C94226" w:rsidR="00140060" w:rsidRDefault="00140060" w:rsidP="0043566B">
      <w:pPr>
        <w:suppressAutoHyphens/>
        <w:rPr>
          <w:lang w:eastAsia="ar-SA"/>
        </w:rPr>
      </w:pPr>
    </w:p>
    <w:p w14:paraId="278DE4B9" w14:textId="77777777" w:rsidR="00140060" w:rsidRPr="009334B9" w:rsidRDefault="00140060" w:rsidP="00140060">
      <w:pPr>
        <w:suppressAutoHyphens/>
        <w:jc w:val="center"/>
        <w:rPr>
          <w:rFonts w:ascii="Cambria" w:hAnsi="Cambria"/>
          <w:b/>
          <w:bCs/>
          <w:lang w:eastAsia="ar-SA"/>
        </w:rPr>
      </w:pPr>
      <w:r w:rsidRPr="009334B9">
        <w:rPr>
          <w:rFonts w:ascii="Cambria" w:hAnsi="Cambria"/>
          <w:b/>
          <w:bCs/>
          <w:lang w:eastAsia="ar-SA"/>
        </w:rPr>
        <w:lastRenderedPageBreak/>
        <w:t>TIEKĖJ</w:t>
      </w:r>
      <w:r>
        <w:rPr>
          <w:rFonts w:ascii="Cambria" w:hAnsi="Cambria"/>
          <w:b/>
          <w:bCs/>
          <w:lang w:eastAsia="ar-SA"/>
        </w:rPr>
        <w:t>O</w:t>
      </w:r>
      <w:r w:rsidRPr="009334B9">
        <w:rPr>
          <w:rFonts w:ascii="Cambria" w:hAnsi="Cambria"/>
          <w:b/>
          <w:bCs/>
          <w:lang w:eastAsia="ar-SA"/>
        </w:rPr>
        <w:t xml:space="preserve"> KVALIFIKACIJOS REIKALAVIMAI</w:t>
      </w:r>
    </w:p>
    <w:p w14:paraId="098C4B54" w14:textId="77777777" w:rsidR="00140060" w:rsidRPr="009334B9" w:rsidRDefault="00140060" w:rsidP="00140060">
      <w:pPr>
        <w:suppressAutoHyphens/>
        <w:jc w:val="center"/>
        <w:rPr>
          <w:rFonts w:ascii="Cambria" w:hAnsi="Cambria"/>
          <w:b/>
          <w:bCs/>
          <w:lang w:eastAsia="ar-SA"/>
        </w:rPr>
      </w:pPr>
    </w:p>
    <w:tbl>
      <w:tblPr>
        <w:tblW w:w="14913" w:type="dxa"/>
        <w:tblInd w:w="108" w:type="dxa"/>
        <w:tblLayout w:type="fixed"/>
        <w:tblLook w:val="0000" w:firstRow="0" w:lastRow="0" w:firstColumn="0" w:lastColumn="0" w:noHBand="0" w:noVBand="0"/>
      </w:tblPr>
      <w:tblGrid>
        <w:gridCol w:w="709"/>
        <w:gridCol w:w="6521"/>
        <w:gridCol w:w="7683"/>
      </w:tblGrid>
      <w:tr w:rsidR="00140060" w:rsidRPr="009334B9" w14:paraId="425F77CE" w14:textId="77777777" w:rsidTr="00EF2952">
        <w:tc>
          <w:tcPr>
            <w:tcW w:w="709" w:type="dxa"/>
            <w:tcBorders>
              <w:top w:val="single" w:sz="4" w:space="0" w:color="000000"/>
              <w:left w:val="single" w:sz="4" w:space="0" w:color="000000"/>
              <w:bottom w:val="single" w:sz="4" w:space="0" w:color="000000"/>
            </w:tcBorders>
            <w:vAlign w:val="center"/>
          </w:tcPr>
          <w:p w14:paraId="663278E1" w14:textId="77777777" w:rsidR="00140060" w:rsidRPr="009334B9" w:rsidRDefault="00140060" w:rsidP="00EF2952">
            <w:pPr>
              <w:suppressAutoHyphens/>
              <w:jc w:val="center"/>
              <w:rPr>
                <w:rFonts w:ascii="Cambria" w:hAnsi="Cambria"/>
                <w:b/>
                <w:lang w:eastAsia="ar-SA"/>
              </w:rPr>
            </w:pPr>
            <w:r w:rsidRPr="009334B9">
              <w:rPr>
                <w:rFonts w:ascii="Cambria" w:hAnsi="Cambria"/>
                <w:b/>
                <w:lang w:eastAsia="ar-SA"/>
              </w:rPr>
              <w:t>Eil.</w:t>
            </w:r>
          </w:p>
          <w:p w14:paraId="395445C0" w14:textId="77777777" w:rsidR="00140060" w:rsidRPr="009334B9" w:rsidRDefault="00140060" w:rsidP="00EF2952">
            <w:pPr>
              <w:suppressAutoHyphens/>
              <w:jc w:val="center"/>
              <w:rPr>
                <w:rFonts w:ascii="Cambria" w:hAnsi="Cambria"/>
                <w:b/>
                <w:lang w:eastAsia="ar-SA"/>
              </w:rPr>
            </w:pPr>
            <w:r w:rsidRPr="009334B9">
              <w:rPr>
                <w:rFonts w:ascii="Cambria" w:hAnsi="Cambria"/>
                <w:b/>
                <w:lang w:eastAsia="ar-SA"/>
              </w:rPr>
              <w:t>Nr.</w:t>
            </w:r>
          </w:p>
        </w:tc>
        <w:tc>
          <w:tcPr>
            <w:tcW w:w="6521" w:type="dxa"/>
            <w:tcBorders>
              <w:top w:val="single" w:sz="4" w:space="0" w:color="000000"/>
              <w:left w:val="single" w:sz="4" w:space="0" w:color="000000"/>
              <w:bottom w:val="single" w:sz="4" w:space="0" w:color="000000"/>
            </w:tcBorders>
            <w:vAlign w:val="center"/>
          </w:tcPr>
          <w:p w14:paraId="7104B3CF" w14:textId="77777777" w:rsidR="00140060" w:rsidRPr="009334B9" w:rsidRDefault="00140060" w:rsidP="00EF2952">
            <w:pPr>
              <w:suppressAutoHyphens/>
              <w:jc w:val="center"/>
              <w:rPr>
                <w:rFonts w:ascii="Cambria" w:hAnsi="Cambria"/>
                <w:b/>
                <w:lang w:eastAsia="ar-SA"/>
              </w:rPr>
            </w:pPr>
            <w:r w:rsidRPr="009334B9">
              <w:rPr>
                <w:rFonts w:ascii="Cambria" w:hAnsi="Cambria"/>
                <w:b/>
                <w:lang w:eastAsia="ar-SA"/>
              </w:rPr>
              <w:t>Kvalifikaciniai reikalavimai</w:t>
            </w:r>
          </w:p>
        </w:tc>
        <w:tc>
          <w:tcPr>
            <w:tcW w:w="7683" w:type="dxa"/>
            <w:tcBorders>
              <w:top w:val="single" w:sz="4" w:space="0" w:color="000000"/>
              <w:left w:val="single" w:sz="4" w:space="0" w:color="000000"/>
              <w:bottom w:val="single" w:sz="4" w:space="0" w:color="000000"/>
              <w:right w:val="single" w:sz="4" w:space="0" w:color="000000"/>
            </w:tcBorders>
            <w:vAlign w:val="center"/>
          </w:tcPr>
          <w:p w14:paraId="5C72FCF7" w14:textId="77777777" w:rsidR="00140060" w:rsidRPr="009334B9" w:rsidRDefault="00140060" w:rsidP="00EF2952">
            <w:pPr>
              <w:suppressAutoHyphens/>
              <w:jc w:val="center"/>
              <w:rPr>
                <w:rFonts w:ascii="Cambria" w:hAnsi="Cambria"/>
                <w:b/>
                <w:lang w:eastAsia="ar-SA"/>
              </w:rPr>
            </w:pPr>
            <w:r w:rsidRPr="009334B9">
              <w:rPr>
                <w:rFonts w:ascii="Cambria" w:hAnsi="Cambria"/>
                <w:b/>
                <w:lang w:eastAsia="ar-SA"/>
              </w:rPr>
              <w:t>Kvalifikacijos reikalavimus įrodantys dokumentai</w:t>
            </w:r>
          </w:p>
        </w:tc>
      </w:tr>
      <w:tr w:rsidR="00140060" w:rsidRPr="009334B9" w14:paraId="70599177" w14:textId="77777777" w:rsidTr="00EF2952">
        <w:tc>
          <w:tcPr>
            <w:tcW w:w="709" w:type="dxa"/>
            <w:tcBorders>
              <w:top w:val="single" w:sz="4" w:space="0" w:color="000000"/>
              <w:left w:val="single" w:sz="4" w:space="0" w:color="000000"/>
              <w:bottom w:val="single" w:sz="4" w:space="0" w:color="000000"/>
            </w:tcBorders>
            <w:vAlign w:val="center"/>
          </w:tcPr>
          <w:p w14:paraId="6383FF23" w14:textId="77777777" w:rsidR="00140060" w:rsidRPr="009334B9" w:rsidRDefault="00140060" w:rsidP="00EF2952">
            <w:pPr>
              <w:suppressAutoHyphens/>
              <w:jc w:val="center"/>
              <w:rPr>
                <w:rFonts w:ascii="Cambria" w:hAnsi="Cambria"/>
                <w:lang w:eastAsia="ar-SA"/>
              </w:rPr>
            </w:pPr>
            <w:r w:rsidRPr="009334B9">
              <w:rPr>
                <w:rFonts w:ascii="Cambria" w:hAnsi="Cambria"/>
                <w:lang w:eastAsia="ar-SA"/>
              </w:rPr>
              <w:t>1.</w:t>
            </w:r>
          </w:p>
        </w:tc>
        <w:tc>
          <w:tcPr>
            <w:tcW w:w="6521" w:type="dxa"/>
            <w:tcBorders>
              <w:top w:val="single" w:sz="4" w:space="0" w:color="000000"/>
              <w:left w:val="single" w:sz="4" w:space="0" w:color="000000"/>
              <w:bottom w:val="single" w:sz="4" w:space="0" w:color="000000"/>
            </w:tcBorders>
            <w:vAlign w:val="center"/>
          </w:tcPr>
          <w:p w14:paraId="59DFD1BB" w14:textId="77777777" w:rsidR="00140060" w:rsidRPr="009334B9" w:rsidRDefault="00140060" w:rsidP="00EF2952">
            <w:pPr>
              <w:suppressAutoHyphens/>
              <w:rPr>
                <w:rFonts w:ascii="Cambria" w:hAnsi="Cambria"/>
                <w:lang w:eastAsia="ar-SA"/>
              </w:rPr>
            </w:pPr>
            <w:r w:rsidRPr="009334B9">
              <w:rPr>
                <w:rFonts w:ascii="Cambria" w:hAnsi="Cambria"/>
                <w:lang w:eastAsia="ar-SA"/>
              </w:rPr>
              <w:t xml:space="preserve">Tiekėjas turi teisę verstis veikla reikalinga pirkimo sutarčiai vykdyti </w:t>
            </w:r>
          </w:p>
        </w:tc>
        <w:tc>
          <w:tcPr>
            <w:tcW w:w="7683" w:type="dxa"/>
            <w:tcBorders>
              <w:top w:val="single" w:sz="4" w:space="0" w:color="000000"/>
              <w:left w:val="single" w:sz="4" w:space="0" w:color="000000"/>
              <w:bottom w:val="single" w:sz="4" w:space="0" w:color="000000"/>
              <w:right w:val="single" w:sz="4" w:space="0" w:color="000000"/>
            </w:tcBorders>
          </w:tcPr>
          <w:p w14:paraId="7A7DE1F9" w14:textId="77777777" w:rsidR="00140060" w:rsidRPr="009334B9" w:rsidRDefault="00140060" w:rsidP="00EF2952">
            <w:pPr>
              <w:suppressAutoHyphens/>
              <w:jc w:val="both"/>
              <w:rPr>
                <w:rFonts w:ascii="Cambria" w:hAnsi="Cambria"/>
                <w:lang w:eastAsia="ar-SA"/>
              </w:rPr>
            </w:pPr>
            <w:r w:rsidRPr="009334B9">
              <w:rPr>
                <w:rFonts w:ascii="Cambria" w:hAnsi="Cambria"/>
                <w:lang w:eastAsia="ar-SA"/>
              </w:rPr>
              <w:t>Tiekėjas pateikia</w:t>
            </w:r>
            <w:r>
              <w:rPr>
                <w:rFonts w:ascii="Cambria" w:hAnsi="Cambria"/>
                <w:lang w:eastAsia="ar-SA"/>
              </w:rPr>
              <w:t xml:space="preserve"> </w:t>
            </w:r>
            <w:r w:rsidRPr="009334B9">
              <w:rPr>
                <w:rFonts w:ascii="Cambria" w:hAnsi="Cambria"/>
                <w:lang w:eastAsia="ar-SA"/>
              </w:rPr>
              <w:t>įstatų, ar kito dokumento, patvirtinančio tiekėjo teisę verstis veikla, kuri reikalinga pirkimo sutarčiai įvykdyti, arba atitinkamos užsienio šalies institucijos (profesinių ar veiklos tvarkytojų, valstybės įgaliotų institucijų pažymos, kaip yra nustatyta toje valstybėje, kurioje tiekėjas registruotas) išduoto dokumento ar priesaikos deklaracijos, liudijančios tiekėjo teisę verstis veikla, kuri reikalinga pirkimo sutarčiai įvykdyti, kopijas.</w:t>
            </w:r>
          </w:p>
          <w:p w14:paraId="4A531501" w14:textId="77777777" w:rsidR="00140060" w:rsidRPr="009334B9" w:rsidRDefault="00140060" w:rsidP="00EF2952">
            <w:pPr>
              <w:suppressAutoHyphens/>
              <w:jc w:val="both"/>
              <w:rPr>
                <w:rFonts w:ascii="Cambria" w:hAnsi="Cambria"/>
                <w:i/>
                <w:lang w:eastAsia="ar-SA"/>
              </w:rPr>
            </w:pPr>
            <w:r w:rsidRPr="009334B9">
              <w:rPr>
                <w:rFonts w:ascii="Cambria" w:hAnsi="Cambria"/>
                <w:i/>
                <w:lang w:eastAsia="ar-SA"/>
              </w:rPr>
              <w:t>Pateikiami skenuoti dokumentai elektroninėje formoje.</w:t>
            </w:r>
          </w:p>
        </w:tc>
      </w:tr>
      <w:tr w:rsidR="00140060" w:rsidRPr="009334B9" w14:paraId="142D7FCC" w14:textId="77777777" w:rsidTr="00EF2952">
        <w:tc>
          <w:tcPr>
            <w:tcW w:w="709" w:type="dxa"/>
            <w:tcBorders>
              <w:top w:val="single" w:sz="4" w:space="0" w:color="000000"/>
              <w:left w:val="single" w:sz="4" w:space="0" w:color="000000"/>
              <w:bottom w:val="single" w:sz="4" w:space="0" w:color="000000"/>
            </w:tcBorders>
            <w:vAlign w:val="center"/>
          </w:tcPr>
          <w:p w14:paraId="372E74B9" w14:textId="77777777" w:rsidR="00140060" w:rsidRPr="009334B9" w:rsidRDefault="00140060" w:rsidP="00EF2952">
            <w:pPr>
              <w:suppressAutoHyphens/>
              <w:jc w:val="center"/>
              <w:rPr>
                <w:rFonts w:ascii="Cambria" w:hAnsi="Cambria"/>
                <w:lang w:eastAsia="ar-SA"/>
              </w:rPr>
            </w:pPr>
            <w:r>
              <w:rPr>
                <w:rFonts w:ascii="Cambria" w:hAnsi="Cambria"/>
                <w:lang w:eastAsia="ar-SA"/>
              </w:rPr>
              <w:t>2.</w:t>
            </w:r>
          </w:p>
        </w:tc>
        <w:tc>
          <w:tcPr>
            <w:tcW w:w="6521" w:type="dxa"/>
            <w:tcBorders>
              <w:top w:val="single" w:sz="4" w:space="0" w:color="000000"/>
              <w:left w:val="single" w:sz="4" w:space="0" w:color="000000"/>
              <w:bottom w:val="single" w:sz="4" w:space="0" w:color="000000"/>
            </w:tcBorders>
            <w:vAlign w:val="center"/>
          </w:tcPr>
          <w:p w14:paraId="0C40A5AB" w14:textId="77777777" w:rsidR="00140060" w:rsidRPr="009334B9" w:rsidRDefault="00140060" w:rsidP="00EF2952">
            <w:pPr>
              <w:suppressAutoHyphens/>
              <w:rPr>
                <w:rFonts w:ascii="Cambria" w:hAnsi="Cambria"/>
                <w:lang w:eastAsia="ar-SA"/>
              </w:rPr>
            </w:pPr>
            <w:r w:rsidRPr="009334B9">
              <w:rPr>
                <w:rFonts w:ascii="Cambria" w:eastAsia="Calibri" w:hAnsi="Cambria"/>
                <w:lang w:eastAsia="en-US"/>
              </w:rPr>
              <w:t>Paslaugos tiekėjas privalo būti apdraudęs siūlomą paslaugą civilinės atsakomybės draudimu trečiajam asmeniui už galimą žalą, padarytą pateikta netinkamos kokyb</w:t>
            </w:r>
            <w:r>
              <w:rPr>
                <w:rFonts w:ascii="Cambria" w:eastAsia="Calibri" w:hAnsi="Cambria"/>
                <w:lang w:eastAsia="en-US"/>
              </w:rPr>
              <w:t xml:space="preserve">ės paslauga ne mažesnei nei 300 </w:t>
            </w:r>
            <w:r w:rsidRPr="009334B9">
              <w:rPr>
                <w:rFonts w:ascii="Cambria" w:eastAsia="Calibri" w:hAnsi="Cambria"/>
                <w:lang w:eastAsia="en-US"/>
              </w:rPr>
              <w:t>000,00 (trijų šimtų tūkstančių eurų) sumai.</w:t>
            </w:r>
          </w:p>
        </w:tc>
        <w:tc>
          <w:tcPr>
            <w:tcW w:w="7683" w:type="dxa"/>
            <w:tcBorders>
              <w:top w:val="single" w:sz="4" w:space="0" w:color="000000"/>
              <w:left w:val="single" w:sz="4" w:space="0" w:color="000000"/>
              <w:bottom w:val="single" w:sz="4" w:space="0" w:color="000000"/>
              <w:right w:val="single" w:sz="4" w:space="0" w:color="000000"/>
            </w:tcBorders>
          </w:tcPr>
          <w:p w14:paraId="27203709" w14:textId="77777777" w:rsidR="00140060" w:rsidRPr="00041770" w:rsidRDefault="00140060" w:rsidP="00EF2952">
            <w:pPr>
              <w:suppressAutoHyphens/>
              <w:jc w:val="both"/>
              <w:rPr>
                <w:rFonts w:ascii="Cambria" w:eastAsia="Calibri" w:hAnsi="Cambria"/>
                <w:bCs/>
                <w:lang w:eastAsia="en-US"/>
              </w:rPr>
            </w:pPr>
            <w:r w:rsidRPr="00041770">
              <w:rPr>
                <w:rFonts w:ascii="Cambria" w:eastAsia="Calibri" w:hAnsi="Cambria"/>
                <w:bCs/>
                <w:lang w:eastAsia="en-US"/>
              </w:rPr>
              <w:t>Pateikti galiojantį draudimo liudijimą.</w:t>
            </w:r>
          </w:p>
          <w:p w14:paraId="19EC2AAA" w14:textId="77777777" w:rsidR="00140060" w:rsidRPr="00961B1C" w:rsidRDefault="00140060" w:rsidP="00EF2952">
            <w:pPr>
              <w:suppressAutoHyphens/>
              <w:jc w:val="both"/>
              <w:rPr>
                <w:rFonts w:ascii="Cambria" w:hAnsi="Cambria"/>
                <w:i/>
                <w:lang w:eastAsia="ar-SA"/>
              </w:rPr>
            </w:pPr>
            <w:r w:rsidRPr="00961B1C">
              <w:rPr>
                <w:rFonts w:ascii="Cambria" w:eastAsia="Calibri" w:hAnsi="Cambria"/>
                <w:bCs/>
                <w:i/>
                <w:lang w:eastAsia="en-US"/>
              </w:rPr>
              <w:t>(Pateikiamos dokumentų kopijos).</w:t>
            </w:r>
          </w:p>
        </w:tc>
      </w:tr>
      <w:tr w:rsidR="00140060" w:rsidRPr="009334B9" w14:paraId="3F872F3B" w14:textId="77777777" w:rsidTr="00EF2952">
        <w:tc>
          <w:tcPr>
            <w:tcW w:w="709" w:type="dxa"/>
            <w:tcBorders>
              <w:top w:val="single" w:sz="4" w:space="0" w:color="000000"/>
              <w:left w:val="single" w:sz="4" w:space="0" w:color="000000"/>
              <w:bottom w:val="single" w:sz="4" w:space="0" w:color="000000"/>
            </w:tcBorders>
            <w:vAlign w:val="center"/>
          </w:tcPr>
          <w:p w14:paraId="308C65E4" w14:textId="77777777" w:rsidR="00140060" w:rsidRPr="009334B9" w:rsidRDefault="00140060" w:rsidP="00EF2952">
            <w:pPr>
              <w:suppressAutoHyphens/>
              <w:jc w:val="center"/>
              <w:rPr>
                <w:rFonts w:ascii="Cambria" w:hAnsi="Cambria"/>
                <w:lang w:eastAsia="ar-SA"/>
              </w:rPr>
            </w:pPr>
            <w:r>
              <w:rPr>
                <w:rFonts w:ascii="Cambria" w:hAnsi="Cambria"/>
                <w:lang w:eastAsia="ar-SA"/>
              </w:rPr>
              <w:t>3.</w:t>
            </w:r>
          </w:p>
        </w:tc>
        <w:tc>
          <w:tcPr>
            <w:tcW w:w="6521" w:type="dxa"/>
            <w:tcBorders>
              <w:top w:val="single" w:sz="4" w:space="0" w:color="000000"/>
              <w:left w:val="single" w:sz="4" w:space="0" w:color="000000"/>
              <w:bottom w:val="single" w:sz="4" w:space="0" w:color="000000"/>
            </w:tcBorders>
            <w:vAlign w:val="center"/>
          </w:tcPr>
          <w:p w14:paraId="152D98D3" w14:textId="77777777" w:rsidR="00140060" w:rsidRPr="009334B9" w:rsidRDefault="00140060" w:rsidP="00EF2952">
            <w:pPr>
              <w:suppressAutoHyphens/>
              <w:rPr>
                <w:rFonts w:ascii="Cambria" w:hAnsi="Cambria"/>
                <w:lang w:eastAsia="ar-SA"/>
              </w:rPr>
            </w:pPr>
            <w:r>
              <w:rPr>
                <w:rFonts w:ascii="Cambria" w:hAnsi="Cambria"/>
                <w:lang w:eastAsia="ar-SA"/>
              </w:rPr>
              <w:t>Gamintojo įgaliojimas parduoti, techniškai aptarnauti, diegti, konfigūruoti programinę įrangą ir apmokyti personal naudotis siūloma įranga.</w:t>
            </w:r>
          </w:p>
        </w:tc>
        <w:tc>
          <w:tcPr>
            <w:tcW w:w="7683" w:type="dxa"/>
            <w:tcBorders>
              <w:top w:val="single" w:sz="4" w:space="0" w:color="000000"/>
              <w:left w:val="single" w:sz="4" w:space="0" w:color="000000"/>
              <w:bottom w:val="single" w:sz="4" w:space="0" w:color="000000"/>
              <w:right w:val="single" w:sz="4" w:space="0" w:color="000000"/>
            </w:tcBorders>
          </w:tcPr>
          <w:p w14:paraId="114C8496" w14:textId="77777777" w:rsidR="00140060" w:rsidRPr="009334B9" w:rsidRDefault="00140060" w:rsidP="00EF2952">
            <w:pPr>
              <w:suppressAutoHyphens/>
              <w:jc w:val="both"/>
              <w:rPr>
                <w:rFonts w:ascii="Cambria" w:hAnsi="Cambria"/>
                <w:lang w:eastAsia="ar-SA"/>
              </w:rPr>
            </w:pPr>
            <w:r w:rsidRPr="009334B9">
              <w:rPr>
                <w:rFonts w:ascii="Cambria" w:eastAsia="Calibri" w:hAnsi="Cambria"/>
                <w:lang w:eastAsia="en-US"/>
              </w:rPr>
              <w:t>Tiekėjas turi turėti gamintojo įgaliojimą parduoti, techniškai aptarnauti, diegti, konfigūruoti programinę įrangą ir apmokyti personalą naudotis siūloma įranga.</w:t>
            </w:r>
            <w:r>
              <w:rPr>
                <w:rFonts w:ascii="Cambria" w:eastAsia="Calibri" w:hAnsi="Cambria"/>
                <w:lang w:eastAsia="en-US"/>
              </w:rPr>
              <w:t xml:space="preserve"> </w:t>
            </w:r>
            <w:r w:rsidRPr="00041770">
              <w:rPr>
                <w:rFonts w:ascii="Cambria" w:eastAsia="Calibri" w:hAnsi="Cambria"/>
                <w:bCs/>
                <w:lang w:eastAsia="en-US"/>
              </w:rPr>
              <w:t xml:space="preserve">Pateikti tai patvirtinančius dokumentų kopijas </w:t>
            </w:r>
            <w:r>
              <w:rPr>
                <w:rFonts w:ascii="Cambria" w:eastAsia="Calibri" w:hAnsi="Cambria"/>
                <w:bCs/>
                <w:lang w:eastAsia="en-US"/>
              </w:rPr>
              <w:t>–</w:t>
            </w:r>
            <w:r w:rsidRPr="00041770">
              <w:rPr>
                <w:rFonts w:ascii="Cambria" w:eastAsia="Calibri" w:hAnsi="Cambria"/>
                <w:bCs/>
                <w:lang w:eastAsia="en-US"/>
              </w:rPr>
              <w:t xml:space="preserve"> gamintojo įgaliojimą tiekėjui ir gamintojo išduotą apmokymų sertifikatą tiekėjo specialistui.</w:t>
            </w:r>
          </w:p>
        </w:tc>
      </w:tr>
      <w:tr w:rsidR="00140060" w:rsidRPr="009334B9" w14:paraId="6C86BA7A" w14:textId="77777777" w:rsidTr="00EF2952">
        <w:tc>
          <w:tcPr>
            <w:tcW w:w="709" w:type="dxa"/>
            <w:tcBorders>
              <w:top w:val="single" w:sz="4" w:space="0" w:color="000000"/>
              <w:left w:val="single" w:sz="4" w:space="0" w:color="000000"/>
              <w:bottom w:val="single" w:sz="4" w:space="0" w:color="000000"/>
            </w:tcBorders>
            <w:vAlign w:val="center"/>
          </w:tcPr>
          <w:p w14:paraId="402BC1E0" w14:textId="77777777" w:rsidR="00140060" w:rsidRPr="009334B9" w:rsidRDefault="00140060" w:rsidP="00EF2952">
            <w:pPr>
              <w:suppressAutoHyphens/>
              <w:jc w:val="center"/>
              <w:rPr>
                <w:rFonts w:ascii="Cambria" w:hAnsi="Cambria"/>
                <w:lang w:eastAsia="ar-SA"/>
              </w:rPr>
            </w:pPr>
            <w:r>
              <w:rPr>
                <w:rFonts w:ascii="Cambria" w:hAnsi="Cambria"/>
                <w:lang w:eastAsia="ar-SA"/>
              </w:rPr>
              <w:t>4.</w:t>
            </w:r>
          </w:p>
        </w:tc>
        <w:tc>
          <w:tcPr>
            <w:tcW w:w="6521" w:type="dxa"/>
            <w:tcBorders>
              <w:top w:val="single" w:sz="4" w:space="0" w:color="000000"/>
              <w:left w:val="single" w:sz="4" w:space="0" w:color="000000"/>
              <w:bottom w:val="single" w:sz="4" w:space="0" w:color="000000"/>
            </w:tcBorders>
            <w:vAlign w:val="center"/>
          </w:tcPr>
          <w:p w14:paraId="69B9873D" w14:textId="77777777" w:rsidR="00140060" w:rsidRPr="009334B9" w:rsidRDefault="00140060" w:rsidP="00EF2952">
            <w:pPr>
              <w:suppressAutoHyphens/>
              <w:rPr>
                <w:rFonts w:ascii="Cambria" w:hAnsi="Cambria"/>
                <w:lang w:eastAsia="ar-SA"/>
              </w:rPr>
            </w:pPr>
            <w:r w:rsidRPr="009334B9">
              <w:rPr>
                <w:rFonts w:ascii="Cambria" w:eastAsia="Calibri" w:hAnsi="Cambria"/>
                <w:lang w:eastAsia="en-US"/>
              </w:rPr>
              <w:t>Įrangos gamintojo, tiekėjo arba subtiekėjo atstovas kvalifikuoja įrangą (IQ – installation qualification, OQ – operation qualification, PQ – performance qualification)</w:t>
            </w:r>
          </w:p>
        </w:tc>
        <w:tc>
          <w:tcPr>
            <w:tcW w:w="7683" w:type="dxa"/>
            <w:tcBorders>
              <w:top w:val="single" w:sz="4" w:space="0" w:color="000000"/>
              <w:left w:val="single" w:sz="4" w:space="0" w:color="000000"/>
              <w:bottom w:val="single" w:sz="4" w:space="0" w:color="000000"/>
              <w:right w:val="single" w:sz="4" w:space="0" w:color="000000"/>
            </w:tcBorders>
            <w:vAlign w:val="center"/>
          </w:tcPr>
          <w:p w14:paraId="0D861956" w14:textId="77777777" w:rsidR="00140060" w:rsidRPr="009334B9" w:rsidRDefault="00140060" w:rsidP="00EF2952">
            <w:pPr>
              <w:jc w:val="both"/>
              <w:rPr>
                <w:rFonts w:ascii="Cambria" w:eastAsia="Calibri" w:hAnsi="Cambria"/>
                <w:lang w:eastAsia="en-US"/>
              </w:rPr>
            </w:pPr>
            <w:r w:rsidRPr="009334B9">
              <w:rPr>
                <w:rFonts w:ascii="Cambria" w:eastAsia="Calibri" w:hAnsi="Cambria"/>
                <w:lang w:eastAsia="en-US"/>
              </w:rPr>
              <w:t>Įrangos kvalifikavimas turi būti atliekamas pagal GGP vadovo 15 priedo „Kvalifikavimas ir validacija“ reikal</w:t>
            </w:r>
            <w:r>
              <w:rPr>
                <w:rFonts w:ascii="Cambria" w:eastAsia="Calibri" w:hAnsi="Cambria"/>
                <w:lang w:eastAsia="en-US"/>
              </w:rPr>
              <w:t>a</w:t>
            </w:r>
            <w:r w:rsidRPr="009334B9">
              <w:rPr>
                <w:rFonts w:ascii="Cambria" w:eastAsia="Calibri" w:hAnsi="Cambria"/>
                <w:lang w:eastAsia="en-US"/>
              </w:rPr>
              <w:t>vimus. Kvalifikavimo ataskaitos turi būti pateiktos per 5 (penkias) darbo dienas po kvalifikavimo darbų atlikimo pabaigos.</w:t>
            </w:r>
          </w:p>
        </w:tc>
      </w:tr>
      <w:tr w:rsidR="00140060" w:rsidRPr="009334B9" w14:paraId="0ACFB4E2" w14:textId="77777777" w:rsidTr="00EF2952">
        <w:trPr>
          <w:trHeight w:val="479"/>
        </w:trPr>
        <w:tc>
          <w:tcPr>
            <w:tcW w:w="14913" w:type="dxa"/>
            <w:gridSpan w:val="3"/>
            <w:tcBorders>
              <w:top w:val="single" w:sz="4" w:space="0" w:color="000000"/>
              <w:left w:val="single" w:sz="4" w:space="0" w:color="000000"/>
              <w:bottom w:val="single" w:sz="4" w:space="0" w:color="000000"/>
              <w:right w:val="single" w:sz="4" w:space="0" w:color="000000"/>
            </w:tcBorders>
            <w:vAlign w:val="center"/>
          </w:tcPr>
          <w:p w14:paraId="07ACCA0B" w14:textId="77777777" w:rsidR="00140060" w:rsidRPr="009334B9" w:rsidRDefault="00140060" w:rsidP="00EF2952">
            <w:pPr>
              <w:suppressAutoHyphens/>
              <w:jc w:val="both"/>
              <w:rPr>
                <w:rFonts w:ascii="Cambria" w:hAnsi="Cambria"/>
                <w:lang w:eastAsia="ar-SA"/>
              </w:rPr>
            </w:pPr>
            <w:r w:rsidRPr="009334B9">
              <w:rPr>
                <w:rFonts w:ascii="Cambria" w:hAnsi="Cambria"/>
                <w:b/>
                <w:lang w:eastAsia="ar-SA"/>
              </w:rPr>
              <w:t>Techninis ir profesinis pajėgumas</w:t>
            </w:r>
          </w:p>
        </w:tc>
      </w:tr>
      <w:tr w:rsidR="00140060" w:rsidRPr="009334B9" w14:paraId="2F706042" w14:textId="77777777" w:rsidTr="00EF2952">
        <w:tc>
          <w:tcPr>
            <w:tcW w:w="709" w:type="dxa"/>
            <w:tcBorders>
              <w:top w:val="single" w:sz="4" w:space="0" w:color="000000"/>
              <w:left w:val="single" w:sz="4" w:space="0" w:color="000000"/>
              <w:bottom w:val="single" w:sz="4" w:space="0" w:color="000000"/>
            </w:tcBorders>
            <w:vAlign w:val="center"/>
          </w:tcPr>
          <w:p w14:paraId="5D5AEE02" w14:textId="77777777" w:rsidR="00140060" w:rsidRPr="009334B9" w:rsidRDefault="00140060" w:rsidP="00EF2952">
            <w:pPr>
              <w:suppressAutoHyphens/>
              <w:jc w:val="center"/>
              <w:rPr>
                <w:rFonts w:ascii="Cambria" w:hAnsi="Cambria"/>
                <w:lang w:eastAsia="ar-SA"/>
              </w:rPr>
            </w:pPr>
            <w:r w:rsidRPr="009334B9">
              <w:rPr>
                <w:rFonts w:ascii="Cambria" w:hAnsi="Cambria"/>
                <w:lang w:eastAsia="ar-SA"/>
              </w:rPr>
              <w:t>1.</w:t>
            </w:r>
          </w:p>
        </w:tc>
        <w:tc>
          <w:tcPr>
            <w:tcW w:w="6521" w:type="dxa"/>
            <w:tcBorders>
              <w:top w:val="single" w:sz="4" w:space="0" w:color="000000"/>
              <w:left w:val="single" w:sz="4" w:space="0" w:color="000000"/>
              <w:bottom w:val="single" w:sz="4" w:space="0" w:color="000000"/>
            </w:tcBorders>
            <w:vAlign w:val="center"/>
          </w:tcPr>
          <w:p w14:paraId="0469AD81" w14:textId="77777777" w:rsidR="00140060" w:rsidRPr="009334B9" w:rsidRDefault="00140060" w:rsidP="00EF2952">
            <w:pPr>
              <w:rPr>
                <w:rFonts w:ascii="Cambria" w:hAnsi="Cambria"/>
                <w:bCs/>
              </w:rPr>
            </w:pPr>
            <w:r w:rsidRPr="009334B9">
              <w:rPr>
                <w:rFonts w:ascii="Cambria" w:hAnsi="Cambria"/>
              </w:rPr>
              <w:t xml:space="preserve">Tiekėjas arba subtiekėjas </w:t>
            </w:r>
            <w:r w:rsidRPr="009334B9">
              <w:rPr>
                <w:rFonts w:ascii="Cambria" w:hAnsi="Cambria"/>
                <w:lang w:eastAsia="ja-JP"/>
              </w:rPr>
              <w:t xml:space="preserve">per pastaruosius 3 metus arba per laiką nuo tiekėjo </w:t>
            </w:r>
            <w:r w:rsidRPr="009334B9">
              <w:rPr>
                <w:rFonts w:ascii="Cambria" w:hAnsi="Cambria"/>
              </w:rPr>
              <w:t>arba subtiekėjo</w:t>
            </w:r>
            <w:r w:rsidRPr="009334B9">
              <w:rPr>
                <w:rFonts w:ascii="Cambria" w:hAnsi="Cambria"/>
                <w:lang w:eastAsia="ja-JP"/>
              </w:rPr>
              <w:t xml:space="preserve"> įregistravimo dienos (jeigu </w:t>
            </w:r>
            <w:r w:rsidRPr="009334B9">
              <w:rPr>
                <w:rFonts w:ascii="Cambria" w:hAnsi="Cambria"/>
              </w:rPr>
              <w:t xml:space="preserve">tiekėjas arba subtiekėjas </w:t>
            </w:r>
            <w:r w:rsidRPr="009334B9">
              <w:rPr>
                <w:rFonts w:ascii="Cambria" w:hAnsi="Cambria"/>
                <w:lang w:eastAsia="ja-JP"/>
              </w:rPr>
              <w:t>vykdė veiklą mažiau nei 3 metus)</w:t>
            </w:r>
            <w:r w:rsidRPr="009334B9">
              <w:rPr>
                <w:rFonts w:ascii="Cambria" w:hAnsi="Cambria"/>
                <w:bCs/>
              </w:rPr>
              <w:t>įvykdė arba vykdo bent vieną, ar daugiau tokio tipo įrangos kvalifikavimo atlikimo sutartį, arba tokio tipo įrangos pardavimo kartu su kvalifikavimu sutartį.</w:t>
            </w:r>
          </w:p>
        </w:tc>
        <w:tc>
          <w:tcPr>
            <w:tcW w:w="7683" w:type="dxa"/>
            <w:tcBorders>
              <w:top w:val="single" w:sz="4" w:space="0" w:color="000000"/>
              <w:left w:val="single" w:sz="4" w:space="0" w:color="000000"/>
              <w:bottom w:val="single" w:sz="4" w:space="0" w:color="000000"/>
              <w:right w:val="single" w:sz="4" w:space="0" w:color="000000"/>
            </w:tcBorders>
          </w:tcPr>
          <w:p w14:paraId="6531DB1E" w14:textId="77777777" w:rsidR="00140060" w:rsidRPr="009334B9" w:rsidRDefault="00140060" w:rsidP="00EF2952">
            <w:pPr>
              <w:spacing w:line="252" w:lineRule="auto"/>
              <w:jc w:val="both"/>
              <w:rPr>
                <w:rFonts w:ascii="Cambria" w:hAnsi="Cambria"/>
              </w:rPr>
            </w:pPr>
            <w:r w:rsidRPr="009334B9">
              <w:rPr>
                <w:rFonts w:ascii="Cambria" w:hAnsi="Cambria"/>
              </w:rPr>
              <w:t xml:space="preserve">Tiekėjas turi pateikti laisvos formos dokumentą, pasirašytą vadovo ar jo įgalioto asmens, patvirtinantį atitikimą nurodytam reikalavimui, kuriame būtų: sutarties pavadinimas; trumpas sutarties aprašymas; duomenys apie užsakovą (įmonės pavadinimas, adresas, telefonas, kontaktinis asmuo); sutarties pasirašymo data. Komisija, norėdama įsitikinti arba siekdama pasitikslinti pateiktą informaciją, atskiru prašymu gali paprašyti pateikti įvykdytų ar vykdomų sutarčių kopijas arba išrašus iš sutarčių bei projekto objektą apibūdinančius dokumentus (pvz., techninę </w:t>
            </w:r>
            <w:r w:rsidRPr="009334B9">
              <w:rPr>
                <w:rFonts w:ascii="Cambria" w:hAnsi="Cambria"/>
              </w:rPr>
              <w:lastRenderedPageBreak/>
              <w:t>užduotį). Komisija, siekdama patikslinti informaciją apie įvykdytą ar vykdomą sutartį, pasilieka teisę be išankstinio įspėjimo susisiekti su Tiekėjo nurodytu užsakovo atstovu.</w:t>
            </w:r>
          </w:p>
          <w:p w14:paraId="44B00303" w14:textId="77777777" w:rsidR="00140060" w:rsidRPr="009334B9" w:rsidRDefault="00140060" w:rsidP="00EF2952">
            <w:pPr>
              <w:suppressAutoHyphens/>
              <w:jc w:val="both"/>
              <w:rPr>
                <w:rFonts w:ascii="Cambria" w:hAnsi="Cambria"/>
                <w:lang w:eastAsia="ar-SA"/>
              </w:rPr>
            </w:pPr>
            <w:r w:rsidRPr="009334B9">
              <w:rPr>
                <w:rFonts w:ascii="Cambria" w:hAnsi="Cambria"/>
                <w:bCs/>
                <w:i/>
              </w:rPr>
              <w:t>Pateikiamos skaitmeninės dokumento kopijos.</w:t>
            </w:r>
          </w:p>
        </w:tc>
      </w:tr>
    </w:tbl>
    <w:p w14:paraId="1BFB6CC5" w14:textId="77777777" w:rsidR="00140060" w:rsidRPr="00AD39C8" w:rsidRDefault="00140060" w:rsidP="0043566B">
      <w:pPr>
        <w:suppressAutoHyphens/>
        <w:rPr>
          <w:lang w:eastAsia="ar-SA"/>
        </w:rPr>
      </w:pPr>
      <w:bookmarkStart w:id="3" w:name="_GoBack"/>
      <w:bookmarkEnd w:id="3"/>
    </w:p>
    <w:sectPr w:rsidR="00140060" w:rsidRPr="00AD39C8" w:rsidSect="00672412">
      <w:type w:val="continuous"/>
      <w:pgSz w:w="16834" w:h="11909" w:orient="landscape" w:code="9"/>
      <w:pgMar w:top="1135" w:right="709" w:bottom="425"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4443" w14:textId="77777777" w:rsidR="003C07DF" w:rsidRDefault="003C07DF">
      <w:r>
        <w:separator/>
      </w:r>
    </w:p>
  </w:endnote>
  <w:endnote w:type="continuationSeparator" w:id="0">
    <w:p w14:paraId="3A91BDF7" w14:textId="77777777" w:rsidR="003C07DF" w:rsidRDefault="003C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CCB2" w14:textId="77777777" w:rsidR="003C07DF" w:rsidRDefault="003C07DF">
      <w:r>
        <w:rPr>
          <w:color w:val="000000"/>
        </w:rPr>
        <w:separator/>
      </w:r>
    </w:p>
  </w:footnote>
  <w:footnote w:type="continuationSeparator" w:id="0">
    <w:p w14:paraId="45AFDB1F" w14:textId="77777777" w:rsidR="003C07DF" w:rsidRDefault="003C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4C7552"/>
    <w:multiLevelType w:val="hybridMultilevel"/>
    <w:tmpl w:val="417A57A6"/>
    <w:lvl w:ilvl="0" w:tplc="B2EEFBB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2977D5"/>
    <w:multiLevelType w:val="multilevel"/>
    <w:tmpl w:val="EFC4B7CA"/>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F5F6BB7"/>
    <w:multiLevelType w:val="hybridMultilevel"/>
    <w:tmpl w:val="4D8C7A12"/>
    <w:lvl w:ilvl="0" w:tplc="9A7E717C">
      <w:start w:val="1"/>
      <w:numFmt w:val="decimal"/>
      <w:lvlText w:val="%1."/>
      <w:lvlJc w:val="left"/>
      <w:pPr>
        <w:ind w:left="4613" w:hanging="360"/>
      </w:pPr>
      <w:rPr>
        <w:rFonts w:hint="default"/>
        <w:strike w:val="0"/>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8EE0FC1"/>
    <w:multiLevelType w:val="hybridMultilevel"/>
    <w:tmpl w:val="5EF2F0C0"/>
    <w:lvl w:ilvl="0" w:tplc="28A83EC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4748FC"/>
    <w:multiLevelType w:val="hybridMultilevel"/>
    <w:tmpl w:val="937A3452"/>
    <w:lvl w:ilvl="0" w:tplc="2EB2C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63CAA"/>
    <w:multiLevelType w:val="multilevel"/>
    <w:tmpl w:val="EC1ECDEA"/>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9" w15:restartNumberingAfterBreak="0">
    <w:nsid w:val="2E8D09AD"/>
    <w:multiLevelType w:val="multilevel"/>
    <w:tmpl w:val="C446584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E64D52"/>
    <w:multiLevelType w:val="hybridMultilevel"/>
    <w:tmpl w:val="DEB0AFF0"/>
    <w:lvl w:ilvl="0" w:tplc="5A38B3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F7E23"/>
    <w:multiLevelType w:val="multilevel"/>
    <w:tmpl w:val="C3201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A91F32"/>
    <w:multiLevelType w:val="hybridMultilevel"/>
    <w:tmpl w:val="3F143A56"/>
    <w:lvl w:ilvl="0" w:tplc="273EF180">
      <w:start w:val="7"/>
      <w:numFmt w:val="upperRoman"/>
      <w:lvlText w:val="%1&gt;"/>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6F35EE2"/>
    <w:multiLevelType w:val="multilevel"/>
    <w:tmpl w:val="E6C8237C"/>
    <w:lvl w:ilvl="0">
      <w:start w:val="1"/>
      <w:numFmt w:val="upperRoman"/>
      <w:lvlText w:val="%1."/>
      <w:lvlJc w:val="left"/>
      <w:pPr>
        <w:ind w:left="1287" w:hanging="720"/>
      </w:pPr>
      <w:rPr>
        <w:rFonts w:hint="default"/>
        <w:b/>
        <w:bCs/>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BAD476E"/>
    <w:multiLevelType w:val="hybridMultilevel"/>
    <w:tmpl w:val="6374C2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D041B23"/>
    <w:multiLevelType w:val="multilevel"/>
    <w:tmpl w:val="7C6EFDD4"/>
    <w:lvl w:ilvl="0">
      <w:start w:val="1"/>
      <w:numFmt w:val="decimal"/>
      <w:lvlText w:val="%1."/>
      <w:lvlJc w:val="left"/>
      <w:pPr>
        <w:ind w:left="1223" w:hanging="360"/>
      </w:pPr>
      <w:rPr>
        <w:rFonts w:hint="default"/>
      </w:rPr>
    </w:lvl>
    <w:lvl w:ilvl="1">
      <w:start w:val="1"/>
      <w:numFmt w:val="decimal"/>
      <w:isLgl/>
      <w:lvlText w:val="%1.%2."/>
      <w:lvlJc w:val="left"/>
      <w:pPr>
        <w:ind w:left="1223" w:hanging="360"/>
      </w:pPr>
      <w:rPr>
        <w:rFonts w:hint="default"/>
        <w:b w:val="0"/>
        <w:color w:val="auto"/>
      </w:rPr>
    </w:lvl>
    <w:lvl w:ilvl="2">
      <w:start w:val="1"/>
      <w:numFmt w:val="decimal"/>
      <w:isLgl/>
      <w:lvlText w:val="%1.%2.%3."/>
      <w:lvlJc w:val="left"/>
      <w:pPr>
        <w:ind w:left="1583" w:hanging="720"/>
      </w:pPr>
      <w:rPr>
        <w:rFonts w:hint="default"/>
        <w:b w:val="0"/>
        <w:color w:val="auto"/>
      </w:rPr>
    </w:lvl>
    <w:lvl w:ilvl="3">
      <w:start w:val="1"/>
      <w:numFmt w:val="decimal"/>
      <w:isLgl/>
      <w:lvlText w:val="%1.%2.%3.%4."/>
      <w:lvlJc w:val="left"/>
      <w:pPr>
        <w:ind w:left="1583" w:hanging="720"/>
      </w:pPr>
      <w:rPr>
        <w:rFonts w:hint="default"/>
        <w:b w:val="0"/>
        <w:color w:val="auto"/>
      </w:rPr>
    </w:lvl>
    <w:lvl w:ilvl="4">
      <w:start w:val="1"/>
      <w:numFmt w:val="decimal"/>
      <w:isLgl/>
      <w:lvlText w:val="%1.%2.%3.%4.%5."/>
      <w:lvlJc w:val="left"/>
      <w:pPr>
        <w:ind w:left="1943" w:hanging="1080"/>
      </w:pPr>
      <w:rPr>
        <w:rFonts w:hint="default"/>
        <w:b w:val="0"/>
        <w:color w:val="auto"/>
      </w:rPr>
    </w:lvl>
    <w:lvl w:ilvl="5">
      <w:start w:val="1"/>
      <w:numFmt w:val="decimal"/>
      <w:isLgl/>
      <w:lvlText w:val="%1.%2.%3.%4.%5.%6."/>
      <w:lvlJc w:val="left"/>
      <w:pPr>
        <w:ind w:left="1943" w:hanging="1080"/>
      </w:pPr>
      <w:rPr>
        <w:rFonts w:hint="default"/>
        <w:b w:val="0"/>
        <w:color w:val="auto"/>
      </w:rPr>
    </w:lvl>
    <w:lvl w:ilvl="6">
      <w:start w:val="1"/>
      <w:numFmt w:val="decimal"/>
      <w:isLgl/>
      <w:lvlText w:val="%1.%2.%3.%4.%5.%6.%7."/>
      <w:lvlJc w:val="left"/>
      <w:pPr>
        <w:ind w:left="2303" w:hanging="1440"/>
      </w:pPr>
      <w:rPr>
        <w:rFonts w:hint="default"/>
        <w:b w:val="0"/>
        <w:color w:val="auto"/>
      </w:rPr>
    </w:lvl>
    <w:lvl w:ilvl="7">
      <w:start w:val="1"/>
      <w:numFmt w:val="decimal"/>
      <w:isLgl/>
      <w:lvlText w:val="%1.%2.%3.%4.%5.%6.%7.%8."/>
      <w:lvlJc w:val="left"/>
      <w:pPr>
        <w:ind w:left="2303" w:hanging="1440"/>
      </w:pPr>
      <w:rPr>
        <w:rFonts w:hint="default"/>
        <w:b w:val="0"/>
        <w:color w:val="auto"/>
      </w:rPr>
    </w:lvl>
    <w:lvl w:ilvl="8">
      <w:start w:val="1"/>
      <w:numFmt w:val="decimal"/>
      <w:isLgl/>
      <w:lvlText w:val="%1.%2.%3.%4.%5.%6.%7.%8.%9."/>
      <w:lvlJc w:val="left"/>
      <w:pPr>
        <w:ind w:left="2663" w:hanging="1800"/>
      </w:pPr>
      <w:rPr>
        <w:rFonts w:hint="default"/>
        <w:b w:val="0"/>
        <w:color w:val="auto"/>
      </w:rPr>
    </w:lvl>
  </w:abstractNum>
  <w:abstractNum w:abstractNumId="17"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340D15"/>
    <w:multiLevelType w:val="multilevel"/>
    <w:tmpl w:val="521EDEB4"/>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E436B8"/>
    <w:multiLevelType w:val="multilevel"/>
    <w:tmpl w:val="E578C7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504772"/>
    <w:multiLevelType w:val="multilevel"/>
    <w:tmpl w:val="2714874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4E3DEF"/>
    <w:multiLevelType w:val="multilevel"/>
    <w:tmpl w:val="1342129A"/>
    <w:lvl w:ilvl="0">
      <w:start w:val="5"/>
      <w:numFmt w:val="decimal"/>
      <w:lvlText w:val="%1."/>
      <w:lvlJc w:val="left"/>
      <w:pPr>
        <w:ind w:left="540" w:hanging="540"/>
      </w:pPr>
      <w:rPr>
        <w:rFonts w:hint="default"/>
        <w:b w:val="0"/>
      </w:rPr>
    </w:lvl>
    <w:lvl w:ilvl="1">
      <w:start w:val="1"/>
      <w:numFmt w:val="decimal"/>
      <w:lvlText w:val="%1.%2."/>
      <w:lvlJc w:val="left"/>
      <w:pPr>
        <w:ind w:left="1183" w:hanging="540"/>
      </w:pPr>
      <w:rPr>
        <w:rFonts w:hint="default"/>
        <w:b/>
        <w:bCs/>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24" w15:restartNumberingAfterBreak="0">
    <w:nsid w:val="77292707"/>
    <w:multiLevelType w:val="multilevel"/>
    <w:tmpl w:val="F57C2E80"/>
    <w:lvl w:ilvl="0">
      <w:start w:val="2"/>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5"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B95D91"/>
    <w:multiLevelType w:val="multilevel"/>
    <w:tmpl w:val="1FB850B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C902F3"/>
    <w:multiLevelType w:val="multilevel"/>
    <w:tmpl w:val="E8B4DB94"/>
    <w:lvl w:ilvl="0">
      <w:start w:val="31"/>
      <w:numFmt w:val="decimal"/>
      <w:lvlText w:val="%1."/>
      <w:lvlJc w:val="left"/>
      <w:pPr>
        <w:ind w:left="480" w:hanging="480"/>
      </w:pPr>
      <w:rPr>
        <w:rFonts w:hint="default"/>
        <w:strike w:val="0"/>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27"/>
  </w:num>
  <w:num w:numId="4">
    <w:abstractNumId w:val="4"/>
  </w:num>
  <w:num w:numId="5">
    <w:abstractNumId w:val="14"/>
  </w:num>
  <w:num w:numId="6">
    <w:abstractNumId w:val="5"/>
  </w:num>
  <w:num w:numId="7">
    <w:abstractNumId w:val="8"/>
  </w:num>
  <w:num w:numId="8">
    <w:abstractNumId w:val="12"/>
  </w:num>
  <w:num w:numId="9">
    <w:abstractNumId w:val="18"/>
  </w:num>
  <w:num w:numId="10">
    <w:abstractNumId w:val="28"/>
  </w:num>
  <w:num w:numId="11">
    <w:abstractNumId w:val="17"/>
  </w:num>
  <w:num w:numId="12">
    <w:abstractNumId w:val="20"/>
  </w:num>
  <w:num w:numId="13">
    <w:abstractNumId w:val="3"/>
  </w:num>
  <w:num w:numId="14">
    <w:abstractNumId w:val="26"/>
  </w:num>
  <w:num w:numId="15">
    <w:abstractNumId w:val="25"/>
  </w:num>
  <w:num w:numId="16">
    <w:abstractNumId w:val="9"/>
  </w:num>
  <w:num w:numId="17">
    <w:abstractNumId w:val="24"/>
  </w:num>
  <w:num w:numId="18">
    <w:abstractNumId w:val="22"/>
  </w:num>
  <w:num w:numId="19">
    <w:abstractNumId w:val="11"/>
  </w:num>
  <w:num w:numId="20">
    <w:abstractNumId w:val="19"/>
  </w:num>
  <w:num w:numId="21">
    <w:abstractNumId w:val="23"/>
  </w:num>
  <w:num w:numId="22">
    <w:abstractNumId w:val="2"/>
  </w:num>
  <w:num w:numId="23">
    <w:abstractNumId w:val="13"/>
  </w:num>
  <w:num w:numId="24">
    <w:abstractNumId w:val="7"/>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6"/>
    <w:rsid w:val="00000A5D"/>
    <w:rsid w:val="00002BF6"/>
    <w:rsid w:val="000042E3"/>
    <w:rsid w:val="00004C81"/>
    <w:rsid w:val="00004CE7"/>
    <w:rsid w:val="00004E56"/>
    <w:rsid w:val="00005306"/>
    <w:rsid w:val="000063A0"/>
    <w:rsid w:val="000067A3"/>
    <w:rsid w:val="0001026A"/>
    <w:rsid w:val="00010C96"/>
    <w:rsid w:val="00012102"/>
    <w:rsid w:val="00014D4E"/>
    <w:rsid w:val="00021884"/>
    <w:rsid w:val="00022528"/>
    <w:rsid w:val="0002259B"/>
    <w:rsid w:val="0002314B"/>
    <w:rsid w:val="0002323C"/>
    <w:rsid w:val="00024212"/>
    <w:rsid w:val="000261BC"/>
    <w:rsid w:val="00026C93"/>
    <w:rsid w:val="00027BF3"/>
    <w:rsid w:val="0003079A"/>
    <w:rsid w:val="00030C4C"/>
    <w:rsid w:val="00030E05"/>
    <w:rsid w:val="0003170A"/>
    <w:rsid w:val="00033817"/>
    <w:rsid w:val="00033E54"/>
    <w:rsid w:val="00034900"/>
    <w:rsid w:val="00034E0F"/>
    <w:rsid w:val="00035CED"/>
    <w:rsid w:val="000361F7"/>
    <w:rsid w:val="000369D1"/>
    <w:rsid w:val="00036DA3"/>
    <w:rsid w:val="0004015D"/>
    <w:rsid w:val="00040ED5"/>
    <w:rsid w:val="00041365"/>
    <w:rsid w:val="00041746"/>
    <w:rsid w:val="00041956"/>
    <w:rsid w:val="00042821"/>
    <w:rsid w:val="00043F7B"/>
    <w:rsid w:val="00045437"/>
    <w:rsid w:val="000464F7"/>
    <w:rsid w:val="00047AE1"/>
    <w:rsid w:val="00052984"/>
    <w:rsid w:val="000534DF"/>
    <w:rsid w:val="00053AB2"/>
    <w:rsid w:val="000543D5"/>
    <w:rsid w:val="0005665E"/>
    <w:rsid w:val="000570BC"/>
    <w:rsid w:val="00061656"/>
    <w:rsid w:val="0006176B"/>
    <w:rsid w:val="0006215A"/>
    <w:rsid w:val="00064621"/>
    <w:rsid w:val="00064F84"/>
    <w:rsid w:val="00065D50"/>
    <w:rsid w:val="00066ABD"/>
    <w:rsid w:val="00067B0B"/>
    <w:rsid w:val="00067D35"/>
    <w:rsid w:val="00070C02"/>
    <w:rsid w:val="0007111C"/>
    <w:rsid w:val="0007195D"/>
    <w:rsid w:val="00071D82"/>
    <w:rsid w:val="000731F4"/>
    <w:rsid w:val="000734DB"/>
    <w:rsid w:val="00073F3D"/>
    <w:rsid w:val="00075120"/>
    <w:rsid w:val="00076112"/>
    <w:rsid w:val="000767DD"/>
    <w:rsid w:val="0007751F"/>
    <w:rsid w:val="0008027A"/>
    <w:rsid w:val="00081150"/>
    <w:rsid w:val="0008216F"/>
    <w:rsid w:val="00083986"/>
    <w:rsid w:val="000844D3"/>
    <w:rsid w:val="00084852"/>
    <w:rsid w:val="000857D5"/>
    <w:rsid w:val="00085A39"/>
    <w:rsid w:val="00086B94"/>
    <w:rsid w:val="00086CB5"/>
    <w:rsid w:val="00087D49"/>
    <w:rsid w:val="00090928"/>
    <w:rsid w:val="00091659"/>
    <w:rsid w:val="00091BCA"/>
    <w:rsid w:val="00093967"/>
    <w:rsid w:val="00093A13"/>
    <w:rsid w:val="00093DF7"/>
    <w:rsid w:val="000964A8"/>
    <w:rsid w:val="00096D13"/>
    <w:rsid w:val="000A1166"/>
    <w:rsid w:val="000A1F17"/>
    <w:rsid w:val="000A239B"/>
    <w:rsid w:val="000A312A"/>
    <w:rsid w:val="000A3974"/>
    <w:rsid w:val="000A4F85"/>
    <w:rsid w:val="000A5B09"/>
    <w:rsid w:val="000A612D"/>
    <w:rsid w:val="000A7348"/>
    <w:rsid w:val="000B0151"/>
    <w:rsid w:val="000B2587"/>
    <w:rsid w:val="000B289B"/>
    <w:rsid w:val="000B2D54"/>
    <w:rsid w:val="000B3FA1"/>
    <w:rsid w:val="000C007B"/>
    <w:rsid w:val="000C09CB"/>
    <w:rsid w:val="000C0A8A"/>
    <w:rsid w:val="000C39C5"/>
    <w:rsid w:val="000C3A90"/>
    <w:rsid w:val="000C3F72"/>
    <w:rsid w:val="000C4A6D"/>
    <w:rsid w:val="000C62E3"/>
    <w:rsid w:val="000C6365"/>
    <w:rsid w:val="000C6DC4"/>
    <w:rsid w:val="000D0B12"/>
    <w:rsid w:val="000D0EF2"/>
    <w:rsid w:val="000D2916"/>
    <w:rsid w:val="000D3645"/>
    <w:rsid w:val="000D5623"/>
    <w:rsid w:val="000D5709"/>
    <w:rsid w:val="000D5CC9"/>
    <w:rsid w:val="000D7BF9"/>
    <w:rsid w:val="000E03FC"/>
    <w:rsid w:val="000E1130"/>
    <w:rsid w:val="000E137D"/>
    <w:rsid w:val="000E1CE1"/>
    <w:rsid w:val="000E5A35"/>
    <w:rsid w:val="000E66B4"/>
    <w:rsid w:val="000E6AD3"/>
    <w:rsid w:val="000E6DAA"/>
    <w:rsid w:val="000E6E65"/>
    <w:rsid w:val="000E7B93"/>
    <w:rsid w:val="000F10A6"/>
    <w:rsid w:val="000F2931"/>
    <w:rsid w:val="000F2D01"/>
    <w:rsid w:val="000F38E9"/>
    <w:rsid w:val="000F4823"/>
    <w:rsid w:val="000F52F0"/>
    <w:rsid w:val="000F68E6"/>
    <w:rsid w:val="000F7AE5"/>
    <w:rsid w:val="00100448"/>
    <w:rsid w:val="001010FB"/>
    <w:rsid w:val="00101347"/>
    <w:rsid w:val="00101E8A"/>
    <w:rsid w:val="00101FEF"/>
    <w:rsid w:val="00102AB3"/>
    <w:rsid w:val="00103572"/>
    <w:rsid w:val="00105142"/>
    <w:rsid w:val="00107195"/>
    <w:rsid w:val="00107767"/>
    <w:rsid w:val="00107BD3"/>
    <w:rsid w:val="001115C8"/>
    <w:rsid w:val="00111A6B"/>
    <w:rsid w:val="00112269"/>
    <w:rsid w:val="00114448"/>
    <w:rsid w:val="00114A13"/>
    <w:rsid w:val="00115A51"/>
    <w:rsid w:val="00115B9F"/>
    <w:rsid w:val="001201B6"/>
    <w:rsid w:val="00122671"/>
    <w:rsid w:val="00123515"/>
    <w:rsid w:val="0012580A"/>
    <w:rsid w:val="00125BE6"/>
    <w:rsid w:val="0012630E"/>
    <w:rsid w:val="00126956"/>
    <w:rsid w:val="0012791A"/>
    <w:rsid w:val="001305B6"/>
    <w:rsid w:val="001322AD"/>
    <w:rsid w:val="001345F1"/>
    <w:rsid w:val="0013516B"/>
    <w:rsid w:val="001357EA"/>
    <w:rsid w:val="00140060"/>
    <w:rsid w:val="00140D26"/>
    <w:rsid w:val="0014118B"/>
    <w:rsid w:val="0014129B"/>
    <w:rsid w:val="001434EE"/>
    <w:rsid w:val="00145749"/>
    <w:rsid w:val="00145AA7"/>
    <w:rsid w:val="00145C06"/>
    <w:rsid w:val="001460D8"/>
    <w:rsid w:val="00146278"/>
    <w:rsid w:val="001477B1"/>
    <w:rsid w:val="00150F84"/>
    <w:rsid w:val="0015116D"/>
    <w:rsid w:val="001512B2"/>
    <w:rsid w:val="00153614"/>
    <w:rsid w:val="00156CC8"/>
    <w:rsid w:val="00157AF7"/>
    <w:rsid w:val="001616C2"/>
    <w:rsid w:val="00161A06"/>
    <w:rsid w:val="0016386B"/>
    <w:rsid w:val="00163EEB"/>
    <w:rsid w:val="001656AC"/>
    <w:rsid w:val="001661FB"/>
    <w:rsid w:val="00166594"/>
    <w:rsid w:val="0016698C"/>
    <w:rsid w:val="00166AD6"/>
    <w:rsid w:val="0017011E"/>
    <w:rsid w:val="00170AF9"/>
    <w:rsid w:val="00170D24"/>
    <w:rsid w:val="00170F03"/>
    <w:rsid w:val="001711BC"/>
    <w:rsid w:val="001719B5"/>
    <w:rsid w:val="00172DC7"/>
    <w:rsid w:val="00173928"/>
    <w:rsid w:val="00174827"/>
    <w:rsid w:val="00175044"/>
    <w:rsid w:val="001756D1"/>
    <w:rsid w:val="00175712"/>
    <w:rsid w:val="00175BEA"/>
    <w:rsid w:val="00177260"/>
    <w:rsid w:val="00180F01"/>
    <w:rsid w:val="001821E8"/>
    <w:rsid w:val="001826AF"/>
    <w:rsid w:val="001826DB"/>
    <w:rsid w:val="0018429C"/>
    <w:rsid w:val="001870E5"/>
    <w:rsid w:val="0019123A"/>
    <w:rsid w:val="00192629"/>
    <w:rsid w:val="00192F7D"/>
    <w:rsid w:val="00197633"/>
    <w:rsid w:val="001A1700"/>
    <w:rsid w:val="001A218A"/>
    <w:rsid w:val="001A2235"/>
    <w:rsid w:val="001A430B"/>
    <w:rsid w:val="001A5245"/>
    <w:rsid w:val="001A5C02"/>
    <w:rsid w:val="001A5F81"/>
    <w:rsid w:val="001A694B"/>
    <w:rsid w:val="001A6DB5"/>
    <w:rsid w:val="001A7875"/>
    <w:rsid w:val="001A7AD5"/>
    <w:rsid w:val="001B00C5"/>
    <w:rsid w:val="001B0943"/>
    <w:rsid w:val="001B10B1"/>
    <w:rsid w:val="001B2049"/>
    <w:rsid w:val="001B2318"/>
    <w:rsid w:val="001B268E"/>
    <w:rsid w:val="001B31C1"/>
    <w:rsid w:val="001B3A11"/>
    <w:rsid w:val="001B46C2"/>
    <w:rsid w:val="001B4C77"/>
    <w:rsid w:val="001B5046"/>
    <w:rsid w:val="001B5509"/>
    <w:rsid w:val="001B62E2"/>
    <w:rsid w:val="001B780C"/>
    <w:rsid w:val="001C1ACB"/>
    <w:rsid w:val="001C38B8"/>
    <w:rsid w:val="001C4E92"/>
    <w:rsid w:val="001C6338"/>
    <w:rsid w:val="001C7961"/>
    <w:rsid w:val="001D0166"/>
    <w:rsid w:val="001D1A06"/>
    <w:rsid w:val="001D1CD2"/>
    <w:rsid w:val="001D335F"/>
    <w:rsid w:val="001D39AB"/>
    <w:rsid w:val="001D504B"/>
    <w:rsid w:val="001D635B"/>
    <w:rsid w:val="001D6389"/>
    <w:rsid w:val="001D6EAF"/>
    <w:rsid w:val="001E04EB"/>
    <w:rsid w:val="001E1A83"/>
    <w:rsid w:val="001E4B8D"/>
    <w:rsid w:val="001E62B0"/>
    <w:rsid w:val="001F0D6A"/>
    <w:rsid w:val="001F2E5C"/>
    <w:rsid w:val="001F52D9"/>
    <w:rsid w:val="001F68E7"/>
    <w:rsid w:val="002008E2"/>
    <w:rsid w:val="00201409"/>
    <w:rsid w:val="00201920"/>
    <w:rsid w:val="00201AC9"/>
    <w:rsid w:val="00202E6F"/>
    <w:rsid w:val="002056E8"/>
    <w:rsid w:val="00206E4C"/>
    <w:rsid w:val="00207AC6"/>
    <w:rsid w:val="00211503"/>
    <w:rsid w:val="00211F92"/>
    <w:rsid w:val="00213247"/>
    <w:rsid w:val="002157AF"/>
    <w:rsid w:val="00217E12"/>
    <w:rsid w:val="00220EC5"/>
    <w:rsid w:val="002219AD"/>
    <w:rsid w:val="002222CB"/>
    <w:rsid w:val="0022490D"/>
    <w:rsid w:val="002259C0"/>
    <w:rsid w:val="002308B9"/>
    <w:rsid w:val="0023175D"/>
    <w:rsid w:val="00232362"/>
    <w:rsid w:val="00232D48"/>
    <w:rsid w:val="00233107"/>
    <w:rsid w:val="00233C96"/>
    <w:rsid w:val="00233F4C"/>
    <w:rsid w:val="002347F4"/>
    <w:rsid w:val="00236434"/>
    <w:rsid w:val="00236CB0"/>
    <w:rsid w:val="00243E1D"/>
    <w:rsid w:val="00244608"/>
    <w:rsid w:val="00244DB7"/>
    <w:rsid w:val="002451EF"/>
    <w:rsid w:val="00245DFB"/>
    <w:rsid w:val="002469C3"/>
    <w:rsid w:val="00246EA8"/>
    <w:rsid w:val="002478DD"/>
    <w:rsid w:val="00250081"/>
    <w:rsid w:val="00250FFF"/>
    <w:rsid w:val="00254FCF"/>
    <w:rsid w:val="00254FD3"/>
    <w:rsid w:val="00255445"/>
    <w:rsid w:val="00256CBB"/>
    <w:rsid w:val="00257293"/>
    <w:rsid w:val="00261C7B"/>
    <w:rsid w:val="0026297D"/>
    <w:rsid w:val="00262BAA"/>
    <w:rsid w:val="00262C73"/>
    <w:rsid w:val="00262F71"/>
    <w:rsid w:val="00263D3D"/>
    <w:rsid w:val="0026410B"/>
    <w:rsid w:val="0026490B"/>
    <w:rsid w:val="00264F73"/>
    <w:rsid w:val="00266240"/>
    <w:rsid w:val="0026648E"/>
    <w:rsid w:val="00266569"/>
    <w:rsid w:val="002668C6"/>
    <w:rsid w:val="00266AE0"/>
    <w:rsid w:val="002679B1"/>
    <w:rsid w:val="00270138"/>
    <w:rsid w:val="0027058F"/>
    <w:rsid w:val="00270647"/>
    <w:rsid w:val="002711DA"/>
    <w:rsid w:val="00271C74"/>
    <w:rsid w:val="00271FB6"/>
    <w:rsid w:val="002730E4"/>
    <w:rsid w:val="002745A8"/>
    <w:rsid w:val="00275AB1"/>
    <w:rsid w:val="002760BE"/>
    <w:rsid w:val="00276353"/>
    <w:rsid w:val="00276503"/>
    <w:rsid w:val="00276A43"/>
    <w:rsid w:val="00277AA0"/>
    <w:rsid w:val="002808CE"/>
    <w:rsid w:val="00280EFB"/>
    <w:rsid w:val="00282C86"/>
    <w:rsid w:val="00284454"/>
    <w:rsid w:val="00285FD8"/>
    <w:rsid w:val="00286736"/>
    <w:rsid w:val="00291B50"/>
    <w:rsid w:val="00295555"/>
    <w:rsid w:val="00295B30"/>
    <w:rsid w:val="00296760"/>
    <w:rsid w:val="00296893"/>
    <w:rsid w:val="002A4901"/>
    <w:rsid w:val="002A4C40"/>
    <w:rsid w:val="002A580D"/>
    <w:rsid w:val="002A58BF"/>
    <w:rsid w:val="002A5B98"/>
    <w:rsid w:val="002B10DE"/>
    <w:rsid w:val="002B3129"/>
    <w:rsid w:val="002B46AF"/>
    <w:rsid w:val="002B5786"/>
    <w:rsid w:val="002B6976"/>
    <w:rsid w:val="002C1CD5"/>
    <w:rsid w:val="002C2728"/>
    <w:rsid w:val="002C2A86"/>
    <w:rsid w:val="002C5F25"/>
    <w:rsid w:val="002C743A"/>
    <w:rsid w:val="002C7928"/>
    <w:rsid w:val="002C7C24"/>
    <w:rsid w:val="002D12A5"/>
    <w:rsid w:val="002D359C"/>
    <w:rsid w:val="002D36C4"/>
    <w:rsid w:val="002D49CD"/>
    <w:rsid w:val="002D525E"/>
    <w:rsid w:val="002D7585"/>
    <w:rsid w:val="002D77F2"/>
    <w:rsid w:val="002E1048"/>
    <w:rsid w:val="002E1542"/>
    <w:rsid w:val="002E2647"/>
    <w:rsid w:val="002E365D"/>
    <w:rsid w:val="002E3996"/>
    <w:rsid w:val="002E3E5E"/>
    <w:rsid w:val="002E5BDB"/>
    <w:rsid w:val="002E62E2"/>
    <w:rsid w:val="002F165E"/>
    <w:rsid w:val="002F2219"/>
    <w:rsid w:val="002F297B"/>
    <w:rsid w:val="002F2CFC"/>
    <w:rsid w:val="002F43C7"/>
    <w:rsid w:val="002F4900"/>
    <w:rsid w:val="002F6031"/>
    <w:rsid w:val="002F6157"/>
    <w:rsid w:val="002F654D"/>
    <w:rsid w:val="002F668B"/>
    <w:rsid w:val="002F6BA5"/>
    <w:rsid w:val="002F6E83"/>
    <w:rsid w:val="002F7A42"/>
    <w:rsid w:val="0030004B"/>
    <w:rsid w:val="00301CA1"/>
    <w:rsid w:val="003028D0"/>
    <w:rsid w:val="003033B8"/>
    <w:rsid w:val="003034AE"/>
    <w:rsid w:val="00304772"/>
    <w:rsid w:val="00306505"/>
    <w:rsid w:val="00307F93"/>
    <w:rsid w:val="00310E53"/>
    <w:rsid w:val="00311134"/>
    <w:rsid w:val="00311206"/>
    <w:rsid w:val="0031209D"/>
    <w:rsid w:val="00313A95"/>
    <w:rsid w:val="003145E5"/>
    <w:rsid w:val="003148DB"/>
    <w:rsid w:val="00315D3F"/>
    <w:rsid w:val="003162E1"/>
    <w:rsid w:val="003202CA"/>
    <w:rsid w:val="0032213D"/>
    <w:rsid w:val="003250E7"/>
    <w:rsid w:val="00325DF9"/>
    <w:rsid w:val="00327F14"/>
    <w:rsid w:val="0033078D"/>
    <w:rsid w:val="00330A26"/>
    <w:rsid w:val="00332453"/>
    <w:rsid w:val="00332EEC"/>
    <w:rsid w:val="00334129"/>
    <w:rsid w:val="00335352"/>
    <w:rsid w:val="00335490"/>
    <w:rsid w:val="00336439"/>
    <w:rsid w:val="003413A3"/>
    <w:rsid w:val="003417DC"/>
    <w:rsid w:val="003427C7"/>
    <w:rsid w:val="00343A0B"/>
    <w:rsid w:val="0034430C"/>
    <w:rsid w:val="00344889"/>
    <w:rsid w:val="00344FBA"/>
    <w:rsid w:val="0034534E"/>
    <w:rsid w:val="003460D6"/>
    <w:rsid w:val="00346DD4"/>
    <w:rsid w:val="003507DA"/>
    <w:rsid w:val="00352017"/>
    <w:rsid w:val="00352A47"/>
    <w:rsid w:val="0035364D"/>
    <w:rsid w:val="003553F1"/>
    <w:rsid w:val="00356158"/>
    <w:rsid w:val="00357D42"/>
    <w:rsid w:val="00360FAD"/>
    <w:rsid w:val="00361BF5"/>
    <w:rsid w:val="00362890"/>
    <w:rsid w:val="003628BA"/>
    <w:rsid w:val="00362A2F"/>
    <w:rsid w:val="00363351"/>
    <w:rsid w:val="00363A55"/>
    <w:rsid w:val="00363C6C"/>
    <w:rsid w:val="00366420"/>
    <w:rsid w:val="00366551"/>
    <w:rsid w:val="00367303"/>
    <w:rsid w:val="003674F8"/>
    <w:rsid w:val="00370406"/>
    <w:rsid w:val="003711D9"/>
    <w:rsid w:val="00372EA7"/>
    <w:rsid w:val="0037469E"/>
    <w:rsid w:val="00375D53"/>
    <w:rsid w:val="00376B81"/>
    <w:rsid w:val="0037756B"/>
    <w:rsid w:val="00381F3A"/>
    <w:rsid w:val="003820AF"/>
    <w:rsid w:val="00382F25"/>
    <w:rsid w:val="003841D2"/>
    <w:rsid w:val="00385663"/>
    <w:rsid w:val="00387E42"/>
    <w:rsid w:val="00390161"/>
    <w:rsid w:val="00390562"/>
    <w:rsid w:val="00391B4F"/>
    <w:rsid w:val="00392D3D"/>
    <w:rsid w:val="00393613"/>
    <w:rsid w:val="00393756"/>
    <w:rsid w:val="00393773"/>
    <w:rsid w:val="00393AC6"/>
    <w:rsid w:val="003946B2"/>
    <w:rsid w:val="00395B11"/>
    <w:rsid w:val="00396609"/>
    <w:rsid w:val="003970FD"/>
    <w:rsid w:val="00397642"/>
    <w:rsid w:val="00397A4B"/>
    <w:rsid w:val="003A044C"/>
    <w:rsid w:val="003A0C11"/>
    <w:rsid w:val="003A1334"/>
    <w:rsid w:val="003A22B6"/>
    <w:rsid w:val="003A3C90"/>
    <w:rsid w:val="003A6D7A"/>
    <w:rsid w:val="003A7FF2"/>
    <w:rsid w:val="003B06A9"/>
    <w:rsid w:val="003B11B9"/>
    <w:rsid w:val="003B1337"/>
    <w:rsid w:val="003B1F9A"/>
    <w:rsid w:val="003B29ED"/>
    <w:rsid w:val="003B583B"/>
    <w:rsid w:val="003B6253"/>
    <w:rsid w:val="003B68A1"/>
    <w:rsid w:val="003B7211"/>
    <w:rsid w:val="003B7A13"/>
    <w:rsid w:val="003B7E3D"/>
    <w:rsid w:val="003C012C"/>
    <w:rsid w:val="003C07DF"/>
    <w:rsid w:val="003C2722"/>
    <w:rsid w:val="003C3355"/>
    <w:rsid w:val="003C3B80"/>
    <w:rsid w:val="003C4E5C"/>
    <w:rsid w:val="003C4FE2"/>
    <w:rsid w:val="003C613E"/>
    <w:rsid w:val="003C6211"/>
    <w:rsid w:val="003C6DBD"/>
    <w:rsid w:val="003C71D1"/>
    <w:rsid w:val="003C7553"/>
    <w:rsid w:val="003C7CAC"/>
    <w:rsid w:val="003D0AB4"/>
    <w:rsid w:val="003D1075"/>
    <w:rsid w:val="003D1D01"/>
    <w:rsid w:val="003D36D5"/>
    <w:rsid w:val="003D373D"/>
    <w:rsid w:val="003D651B"/>
    <w:rsid w:val="003D6C7C"/>
    <w:rsid w:val="003D75DE"/>
    <w:rsid w:val="003D7679"/>
    <w:rsid w:val="003D7E49"/>
    <w:rsid w:val="003E0F7F"/>
    <w:rsid w:val="003E399D"/>
    <w:rsid w:val="003E6307"/>
    <w:rsid w:val="003E662A"/>
    <w:rsid w:val="003E67FF"/>
    <w:rsid w:val="003E7642"/>
    <w:rsid w:val="003E7DFF"/>
    <w:rsid w:val="003F088B"/>
    <w:rsid w:val="003F0E04"/>
    <w:rsid w:val="003F1791"/>
    <w:rsid w:val="003F3BEF"/>
    <w:rsid w:val="003F4FDC"/>
    <w:rsid w:val="003F5EA3"/>
    <w:rsid w:val="003F7411"/>
    <w:rsid w:val="00400A57"/>
    <w:rsid w:val="00400C15"/>
    <w:rsid w:val="00401378"/>
    <w:rsid w:val="00402339"/>
    <w:rsid w:val="00403370"/>
    <w:rsid w:val="00403574"/>
    <w:rsid w:val="00403A57"/>
    <w:rsid w:val="00404A97"/>
    <w:rsid w:val="00405596"/>
    <w:rsid w:val="004106E8"/>
    <w:rsid w:val="004108E3"/>
    <w:rsid w:val="00411FDE"/>
    <w:rsid w:val="004134BE"/>
    <w:rsid w:val="0041384F"/>
    <w:rsid w:val="00413C6B"/>
    <w:rsid w:val="004153FB"/>
    <w:rsid w:val="00415853"/>
    <w:rsid w:val="00417542"/>
    <w:rsid w:val="00417927"/>
    <w:rsid w:val="00417A98"/>
    <w:rsid w:val="00421316"/>
    <w:rsid w:val="00421C30"/>
    <w:rsid w:val="00422F80"/>
    <w:rsid w:val="0042393E"/>
    <w:rsid w:val="004239B6"/>
    <w:rsid w:val="00424812"/>
    <w:rsid w:val="00424EBE"/>
    <w:rsid w:val="00425216"/>
    <w:rsid w:val="00425959"/>
    <w:rsid w:val="004276C8"/>
    <w:rsid w:val="0043299D"/>
    <w:rsid w:val="004338C3"/>
    <w:rsid w:val="0043566B"/>
    <w:rsid w:val="00435737"/>
    <w:rsid w:val="00441B68"/>
    <w:rsid w:val="00450659"/>
    <w:rsid w:val="00451F96"/>
    <w:rsid w:val="00452C75"/>
    <w:rsid w:val="00452FC7"/>
    <w:rsid w:val="00453F0B"/>
    <w:rsid w:val="00454007"/>
    <w:rsid w:val="00457437"/>
    <w:rsid w:val="004606A8"/>
    <w:rsid w:val="0046073B"/>
    <w:rsid w:val="00460AAA"/>
    <w:rsid w:val="0046161F"/>
    <w:rsid w:val="00461D0E"/>
    <w:rsid w:val="00462761"/>
    <w:rsid w:val="004632E4"/>
    <w:rsid w:val="00464459"/>
    <w:rsid w:val="00466F51"/>
    <w:rsid w:val="00467CDB"/>
    <w:rsid w:val="00467F71"/>
    <w:rsid w:val="00470B2E"/>
    <w:rsid w:val="004733EA"/>
    <w:rsid w:val="00473B32"/>
    <w:rsid w:val="00474600"/>
    <w:rsid w:val="00474FBE"/>
    <w:rsid w:val="0047606B"/>
    <w:rsid w:val="004763DD"/>
    <w:rsid w:val="00476447"/>
    <w:rsid w:val="00476A83"/>
    <w:rsid w:val="00477A80"/>
    <w:rsid w:val="0048079D"/>
    <w:rsid w:val="00480AD2"/>
    <w:rsid w:val="004814A5"/>
    <w:rsid w:val="00481FA3"/>
    <w:rsid w:val="00482A44"/>
    <w:rsid w:val="004831F7"/>
    <w:rsid w:val="00483427"/>
    <w:rsid w:val="00483B85"/>
    <w:rsid w:val="0048540F"/>
    <w:rsid w:val="004859DB"/>
    <w:rsid w:val="00485C9B"/>
    <w:rsid w:val="00490FF5"/>
    <w:rsid w:val="0049273E"/>
    <w:rsid w:val="00492E65"/>
    <w:rsid w:val="0049437C"/>
    <w:rsid w:val="004943B7"/>
    <w:rsid w:val="0049484F"/>
    <w:rsid w:val="00494E0F"/>
    <w:rsid w:val="0049508D"/>
    <w:rsid w:val="00497454"/>
    <w:rsid w:val="0049759B"/>
    <w:rsid w:val="00497905"/>
    <w:rsid w:val="00497E77"/>
    <w:rsid w:val="00497F3D"/>
    <w:rsid w:val="004A41B5"/>
    <w:rsid w:val="004A4236"/>
    <w:rsid w:val="004A4F05"/>
    <w:rsid w:val="004A7512"/>
    <w:rsid w:val="004A790C"/>
    <w:rsid w:val="004A7998"/>
    <w:rsid w:val="004B0E43"/>
    <w:rsid w:val="004B1105"/>
    <w:rsid w:val="004B1B3C"/>
    <w:rsid w:val="004B2432"/>
    <w:rsid w:val="004B2CBE"/>
    <w:rsid w:val="004B3E30"/>
    <w:rsid w:val="004B5BA9"/>
    <w:rsid w:val="004B73E1"/>
    <w:rsid w:val="004C2D6C"/>
    <w:rsid w:val="004C4E48"/>
    <w:rsid w:val="004C632D"/>
    <w:rsid w:val="004C68A3"/>
    <w:rsid w:val="004C69BA"/>
    <w:rsid w:val="004C7677"/>
    <w:rsid w:val="004D02F7"/>
    <w:rsid w:val="004D1736"/>
    <w:rsid w:val="004D1BEE"/>
    <w:rsid w:val="004D3C55"/>
    <w:rsid w:val="004D425D"/>
    <w:rsid w:val="004D44C8"/>
    <w:rsid w:val="004D4D22"/>
    <w:rsid w:val="004D5786"/>
    <w:rsid w:val="004D648B"/>
    <w:rsid w:val="004D7615"/>
    <w:rsid w:val="004E209B"/>
    <w:rsid w:val="004E24AC"/>
    <w:rsid w:val="004E2D1D"/>
    <w:rsid w:val="004E35A1"/>
    <w:rsid w:val="004E4F9C"/>
    <w:rsid w:val="004E6963"/>
    <w:rsid w:val="004E6DDA"/>
    <w:rsid w:val="004E720B"/>
    <w:rsid w:val="004F0878"/>
    <w:rsid w:val="004F105D"/>
    <w:rsid w:val="004F16D5"/>
    <w:rsid w:val="004F1BF4"/>
    <w:rsid w:val="004F2085"/>
    <w:rsid w:val="004F37A0"/>
    <w:rsid w:val="004F5844"/>
    <w:rsid w:val="004F589A"/>
    <w:rsid w:val="004F5E2C"/>
    <w:rsid w:val="004F681C"/>
    <w:rsid w:val="004F7187"/>
    <w:rsid w:val="004F7580"/>
    <w:rsid w:val="004F7902"/>
    <w:rsid w:val="004F7E30"/>
    <w:rsid w:val="005019A0"/>
    <w:rsid w:val="0050358B"/>
    <w:rsid w:val="00506546"/>
    <w:rsid w:val="005066FB"/>
    <w:rsid w:val="00507651"/>
    <w:rsid w:val="005108D3"/>
    <w:rsid w:val="005109DC"/>
    <w:rsid w:val="00510AC2"/>
    <w:rsid w:val="00510F72"/>
    <w:rsid w:val="00511F32"/>
    <w:rsid w:val="00512D0D"/>
    <w:rsid w:val="00514010"/>
    <w:rsid w:val="00515328"/>
    <w:rsid w:val="00515558"/>
    <w:rsid w:val="0051717B"/>
    <w:rsid w:val="00520C5B"/>
    <w:rsid w:val="0052143C"/>
    <w:rsid w:val="00521C12"/>
    <w:rsid w:val="00522C67"/>
    <w:rsid w:val="00523A80"/>
    <w:rsid w:val="00523B23"/>
    <w:rsid w:val="005257AE"/>
    <w:rsid w:val="005259C8"/>
    <w:rsid w:val="0052608F"/>
    <w:rsid w:val="00526D4E"/>
    <w:rsid w:val="005303DF"/>
    <w:rsid w:val="00530A2A"/>
    <w:rsid w:val="00531E44"/>
    <w:rsid w:val="00532D10"/>
    <w:rsid w:val="00533D51"/>
    <w:rsid w:val="00534346"/>
    <w:rsid w:val="0053606B"/>
    <w:rsid w:val="00537305"/>
    <w:rsid w:val="00537679"/>
    <w:rsid w:val="00540C50"/>
    <w:rsid w:val="00544154"/>
    <w:rsid w:val="005443CB"/>
    <w:rsid w:val="005448A2"/>
    <w:rsid w:val="00547205"/>
    <w:rsid w:val="00547F20"/>
    <w:rsid w:val="00547F51"/>
    <w:rsid w:val="00550BC9"/>
    <w:rsid w:val="005524B6"/>
    <w:rsid w:val="00553622"/>
    <w:rsid w:val="0055443C"/>
    <w:rsid w:val="00554F12"/>
    <w:rsid w:val="00555677"/>
    <w:rsid w:val="005619D1"/>
    <w:rsid w:val="0056332E"/>
    <w:rsid w:val="00563C08"/>
    <w:rsid w:val="00564DAB"/>
    <w:rsid w:val="0056511D"/>
    <w:rsid w:val="0056548E"/>
    <w:rsid w:val="00566384"/>
    <w:rsid w:val="00567259"/>
    <w:rsid w:val="00570566"/>
    <w:rsid w:val="00570ECE"/>
    <w:rsid w:val="005713B0"/>
    <w:rsid w:val="005716ED"/>
    <w:rsid w:val="00571806"/>
    <w:rsid w:val="005719C2"/>
    <w:rsid w:val="0057234F"/>
    <w:rsid w:val="00572560"/>
    <w:rsid w:val="00572BC1"/>
    <w:rsid w:val="005742C1"/>
    <w:rsid w:val="00574789"/>
    <w:rsid w:val="00574C7D"/>
    <w:rsid w:val="00575085"/>
    <w:rsid w:val="00576C32"/>
    <w:rsid w:val="00577D8C"/>
    <w:rsid w:val="00580568"/>
    <w:rsid w:val="0058125A"/>
    <w:rsid w:val="00581273"/>
    <w:rsid w:val="00581511"/>
    <w:rsid w:val="00582647"/>
    <w:rsid w:val="005854AA"/>
    <w:rsid w:val="005913D8"/>
    <w:rsid w:val="00593401"/>
    <w:rsid w:val="005936F3"/>
    <w:rsid w:val="00594783"/>
    <w:rsid w:val="005A00C2"/>
    <w:rsid w:val="005A044A"/>
    <w:rsid w:val="005A185D"/>
    <w:rsid w:val="005A2EAB"/>
    <w:rsid w:val="005A3028"/>
    <w:rsid w:val="005A388F"/>
    <w:rsid w:val="005A4A36"/>
    <w:rsid w:val="005A55C8"/>
    <w:rsid w:val="005A59C5"/>
    <w:rsid w:val="005A5ECD"/>
    <w:rsid w:val="005B1C3D"/>
    <w:rsid w:val="005B2C32"/>
    <w:rsid w:val="005B2CCF"/>
    <w:rsid w:val="005B334F"/>
    <w:rsid w:val="005B391D"/>
    <w:rsid w:val="005B3E4B"/>
    <w:rsid w:val="005B42C9"/>
    <w:rsid w:val="005B5663"/>
    <w:rsid w:val="005B5672"/>
    <w:rsid w:val="005B5DB7"/>
    <w:rsid w:val="005B71A8"/>
    <w:rsid w:val="005B72B9"/>
    <w:rsid w:val="005C0987"/>
    <w:rsid w:val="005C1694"/>
    <w:rsid w:val="005C1C71"/>
    <w:rsid w:val="005C1D67"/>
    <w:rsid w:val="005C3C5B"/>
    <w:rsid w:val="005C492B"/>
    <w:rsid w:val="005C4F0B"/>
    <w:rsid w:val="005C5148"/>
    <w:rsid w:val="005C7D87"/>
    <w:rsid w:val="005D0C96"/>
    <w:rsid w:val="005D10C3"/>
    <w:rsid w:val="005D16B6"/>
    <w:rsid w:val="005D1988"/>
    <w:rsid w:val="005D2622"/>
    <w:rsid w:val="005D2BBD"/>
    <w:rsid w:val="005D2E49"/>
    <w:rsid w:val="005D4920"/>
    <w:rsid w:val="005D57C8"/>
    <w:rsid w:val="005E2F62"/>
    <w:rsid w:val="005E3D5C"/>
    <w:rsid w:val="005E3DDF"/>
    <w:rsid w:val="005E5F57"/>
    <w:rsid w:val="005E6890"/>
    <w:rsid w:val="005E725B"/>
    <w:rsid w:val="005E7902"/>
    <w:rsid w:val="005F0CDA"/>
    <w:rsid w:val="005F0F7E"/>
    <w:rsid w:val="005F1350"/>
    <w:rsid w:val="005F1C09"/>
    <w:rsid w:val="005F355A"/>
    <w:rsid w:val="005F3631"/>
    <w:rsid w:val="005F3F09"/>
    <w:rsid w:val="005F4231"/>
    <w:rsid w:val="005F47D0"/>
    <w:rsid w:val="005F4F49"/>
    <w:rsid w:val="005F65E9"/>
    <w:rsid w:val="005F6EF0"/>
    <w:rsid w:val="005F7234"/>
    <w:rsid w:val="00601301"/>
    <w:rsid w:val="006030B5"/>
    <w:rsid w:val="00605490"/>
    <w:rsid w:val="0060566F"/>
    <w:rsid w:val="00606A08"/>
    <w:rsid w:val="006100CB"/>
    <w:rsid w:val="006112A2"/>
    <w:rsid w:val="00611810"/>
    <w:rsid w:val="00611969"/>
    <w:rsid w:val="006121AE"/>
    <w:rsid w:val="00614DB7"/>
    <w:rsid w:val="00614F3B"/>
    <w:rsid w:val="00615683"/>
    <w:rsid w:val="00615A75"/>
    <w:rsid w:val="0061635E"/>
    <w:rsid w:val="006169B7"/>
    <w:rsid w:val="00616EB3"/>
    <w:rsid w:val="006174DE"/>
    <w:rsid w:val="00617C91"/>
    <w:rsid w:val="00617E80"/>
    <w:rsid w:val="00617F45"/>
    <w:rsid w:val="00620249"/>
    <w:rsid w:val="00624627"/>
    <w:rsid w:val="00626524"/>
    <w:rsid w:val="00626A8E"/>
    <w:rsid w:val="0062740F"/>
    <w:rsid w:val="00627F4D"/>
    <w:rsid w:val="006304B2"/>
    <w:rsid w:val="00631960"/>
    <w:rsid w:val="006325B5"/>
    <w:rsid w:val="00634B1C"/>
    <w:rsid w:val="00635004"/>
    <w:rsid w:val="0063532F"/>
    <w:rsid w:val="00636DFD"/>
    <w:rsid w:val="00636E13"/>
    <w:rsid w:val="00637B4F"/>
    <w:rsid w:val="006409CD"/>
    <w:rsid w:val="00641481"/>
    <w:rsid w:val="00641C8F"/>
    <w:rsid w:val="006437FE"/>
    <w:rsid w:val="006449FE"/>
    <w:rsid w:val="00645F1A"/>
    <w:rsid w:val="00646654"/>
    <w:rsid w:val="00652CC6"/>
    <w:rsid w:val="0065347F"/>
    <w:rsid w:val="00654F75"/>
    <w:rsid w:val="00655BDB"/>
    <w:rsid w:val="00655D25"/>
    <w:rsid w:val="00655DB2"/>
    <w:rsid w:val="006569E2"/>
    <w:rsid w:val="00657861"/>
    <w:rsid w:val="00657A2E"/>
    <w:rsid w:val="006615FD"/>
    <w:rsid w:val="00661A3F"/>
    <w:rsid w:val="00662111"/>
    <w:rsid w:val="00662A13"/>
    <w:rsid w:val="00663213"/>
    <w:rsid w:val="00663A51"/>
    <w:rsid w:val="006653E7"/>
    <w:rsid w:val="00667142"/>
    <w:rsid w:val="006704E4"/>
    <w:rsid w:val="00671556"/>
    <w:rsid w:val="00671F83"/>
    <w:rsid w:val="00672412"/>
    <w:rsid w:val="00672A1D"/>
    <w:rsid w:val="00672AF7"/>
    <w:rsid w:val="00672F38"/>
    <w:rsid w:val="006737F3"/>
    <w:rsid w:val="00673AF5"/>
    <w:rsid w:val="00675ADA"/>
    <w:rsid w:val="00676308"/>
    <w:rsid w:val="00676672"/>
    <w:rsid w:val="006768E0"/>
    <w:rsid w:val="00676925"/>
    <w:rsid w:val="00676FD3"/>
    <w:rsid w:val="0067732C"/>
    <w:rsid w:val="00680329"/>
    <w:rsid w:val="00680B34"/>
    <w:rsid w:val="00680E0E"/>
    <w:rsid w:val="00681A60"/>
    <w:rsid w:val="00681E91"/>
    <w:rsid w:val="006821DE"/>
    <w:rsid w:val="00684BFA"/>
    <w:rsid w:val="00684D02"/>
    <w:rsid w:val="0068583F"/>
    <w:rsid w:val="00686021"/>
    <w:rsid w:val="006860C5"/>
    <w:rsid w:val="0068682C"/>
    <w:rsid w:val="00687FD8"/>
    <w:rsid w:val="00690B80"/>
    <w:rsid w:val="0069187D"/>
    <w:rsid w:val="00692ECD"/>
    <w:rsid w:val="006936B0"/>
    <w:rsid w:val="00694266"/>
    <w:rsid w:val="00695099"/>
    <w:rsid w:val="00696D03"/>
    <w:rsid w:val="006A1952"/>
    <w:rsid w:val="006A4872"/>
    <w:rsid w:val="006A7871"/>
    <w:rsid w:val="006B0414"/>
    <w:rsid w:val="006B3389"/>
    <w:rsid w:val="006B41AF"/>
    <w:rsid w:val="006B719A"/>
    <w:rsid w:val="006B7CF6"/>
    <w:rsid w:val="006C0EE0"/>
    <w:rsid w:val="006C1178"/>
    <w:rsid w:val="006C1465"/>
    <w:rsid w:val="006C2293"/>
    <w:rsid w:val="006C467C"/>
    <w:rsid w:val="006C5D18"/>
    <w:rsid w:val="006C7305"/>
    <w:rsid w:val="006C7D8A"/>
    <w:rsid w:val="006D4123"/>
    <w:rsid w:val="006D4FA3"/>
    <w:rsid w:val="006D50A8"/>
    <w:rsid w:val="006D52B9"/>
    <w:rsid w:val="006D5865"/>
    <w:rsid w:val="006D59C7"/>
    <w:rsid w:val="006D61BC"/>
    <w:rsid w:val="006D70ED"/>
    <w:rsid w:val="006D7222"/>
    <w:rsid w:val="006E0B33"/>
    <w:rsid w:val="006E2159"/>
    <w:rsid w:val="006E21EB"/>
    <w:rsid w:val="006E666D"/>
    <w:rsid w:val="006E7442"/>
    <w:rsid w:val="006F2429"/>
    <w:rsid w:val="006F3559"/>
    <w:rsid w:val="006F44B9"/>
    <w:rsid w:val="006F45E5"/>
    <w:rsid w:val="006F67D5"/>
    <w:rsid w:val="006F6A43"/>
    <w:rsid w:val="006F6EBC"/>
    <w:rsid w:val="006F77BE"/>
    <w:rsid w:val="006F77D9"/>
    <w:rsid w:val="00701F37"/>
    <w:rsid w:val="00702D32"/>
    <w:rsid w:val="007041D9"/>
    <w:rsid w:val="0070436B"/>
    <w:rsid w:val="00705431"/>
    <w:rsid w:val="0070702C"/>
    <w:rsid w:val="007126D6"/>
    <w:rsid w:val="007133B5"/>
    <w:rsid w:val="0071342E"/>
    <w:rsid w:val="00713717"/>
    <w:rsid w:val="007140B7"/>
    <w:rsid w:val="007146EC"/>
    <w:rsid w:val="00714D93"/>
    <w:rsid w:val="00720506"/>
    <w:rsid w:val="007219A0"/>
    <w:rsid w:val="00721CF0"/>
    <w:rsid w:val="00723052"/>
    <w:rsid w:val="00724183"/>
    <w:rsid w:val="00725AA2"/>
    <w:rsid w:val="00727B34"/>
    <w:rsid w:val="00727BF7"/>
    <w:rsid w:val="00727E0E"/>
    <w:rsid w:val="00727E68"/>
    <w:rsid w:val="00731221"/>
    <w:rsid w:val="00732059"/>
    <w:rsid w:val="0073300A"/>
    <w:rsid w:val="00733B90"/>
    <w:rsid w:val="00735499"/>
    <w:rsid w:val="00735567"/>
    <w:rsid w:val="00736271"/>
    <w:rsid w:val="007377CC"/>
    <w:rsid w:val="0074190A"/>
    <w:rsid w:val="00741E39"/>
    <w:rsid w:val="00742BF1"/>
    <w:rsid w:val="00743CBD"/>
    <w:rsid w:val="00744290"/>
    <w:rsid w:val="0074470C"/>
    <w:rsid w:val="0074648E"/>
    <w:rsid w:val="00750C48"/>
    <w:rsid w:val="00754E67"/>
    <w:rsid w:val="00754F10"/>
    <w:rsid w:val="007561E7"/>
    <w:rsid w:val="00757686"/>
    <w:rsid w:val="00760EB8"/>
    <w:rsid w:val="00761626"/>
    <w:rsid w:val="0076243F"/>
    <w:rsid w:val="007626C5"/>
    <w:rsid w:val="007628C5"/>
    <w:rsid w:val="007631D0"/>
    <w:rsid w:val="00763F95"/>
    <w:rsid w:val="00763FE5"/>
    <w:rsid w:val="00765BFC"/>
    <w:rsid w:val="00770160"/>
    <w:rsid w:val="00770680"/>
    <w:rsid w:val="00773119"/>
    <w:rsid w:val="00773EC0"/>
    <w:rsid w:val="00773FB4"/>
    <w:rsid w:val="00774194"/>
    <w:rsid w:val="00776873"/>
    <w:rsid w:val="00776E6C"/>
    <w:rsid w:val="00780709"/>
    <w:rsid w:val="00780A6B"/>
    <w:rsid w:val="00780F8E"/>
    <w:rsid w:val="00781605"/>
    <w:rsid w:val="0078285F"/>
    <w:rsid w:val="00782F9C"/>
    <w:rsid w:val="00783442"/>
    <w:rsid w:val="00784841"/>
    <w:rsid w:val="007851DD"/>
    <w:rsid w:val="00790091"/>
    <w:rsid w:val="00791104"/>
    <w:rsid w:val="007911EB"/>
    <w:rsid w:val="00791258"/>
    <w:rsid w:val="007914D8"/>
    <w:rsid w:val="00792136"/>
    <w:rsid w:val="00792B90"/>
    <w:rsid w:val="007936DB"/>
    <w:rsid w:val="00793828"/>
    <w:rsid w:val="007949D1"/>
    <w:rsid w:val="00794E0A"/>
    <w:rsid w:val="00795954"/>
    <w:rsid w:val="00795B33"/>
    <w:rsid w:val="007960CA"/>
    <w:rsid w:val="00796AF9"/>
    <w:rsid w:val="007A2A04"/>
    <w:rsid w:val="007A3E9D"/>
    <w:rsid w:val="007A5187"/>
    <w:rsid w:val="007A6591"/>
    <w:rsid w:val="007A681E"/>
    <w:rsid w:val="007A6D94"/>
    <w:rsid w:val="007A73B5"/>
    <w:rsid w:val="007B04B9"/>
    <w:rsid w:val="007B06BF"/>
    <w:rsid w:val="007B179E"/>
    <w:rsid w:val="007B253F"/>
    <w:rsid w:val="007B31C8"/>
    <w:rsid w:val="007B329B"/>
    <w:rsid w:val="007B381F"/>
    <w:rsid w:val="007B44D1"/>
    <w:rsid w:val="007B5BFE"/>
    <w:rsid w:val="007B6CBA"/>
    <w:rsid w:val="007C094E"/>
    <w:rsid w:val="007C0C80"/>
    <w:rsid w:val="007C2B8A"/>
    <w:rsid w:val="007C356F"/>
    <w:rsid w:val="007C7812"/>
    <w:rsid w:val="007D0C1E"/>
    <w:rsid w:val="007D1259"/>
    <w:rsid w:val="007D44C8"/>
    <w:rsid w:val="007D4FAE"/>
    <w:rsid w:val="007D5AB9"/>
    <w:rsid w:val="007D5FD7"/>
    <w:rsid w:val="007D62BB"/>
    <w:rsid w:val="007E1A38"/>
    <w:rsid w:val="007E2ABE"/>
    <w:rsid w:val="007E2CB7"/>
    <w:rsid w:val="007E2DC5"/>
    <w:rsid w:val="007E3337"/>
    <w:rsid w:val="007E3CC2"/>
    <w:rsid w:val="007E4350"/>
    <w:rsid w:val="007E4469"/>
    <w:rsid w:val="007E464A"/>
    <w:rsid w:val="007E5008"/>
    <w:rsid w:val="007E6194"/>
    <w:rsid w:val="007E7CA3"/>
    <w:rsid w:val="007E7D4F"/>
    <w:rsid w:val="007F06B2"/>
    <w:rsid w:val="007F2137"/>
    <w:rsid w:val="007F2A81"/>
    <w:rsid w:val="007F3017"/>
    <w:rsid w:val="007F46C9"/>
    <w:rsid w:val="007F5817"/>
    <w:rsid w:val="007F732B"/>
    <w:rsid w:val="007F7426"/>
    <w:rsid w:val="008000F4"/>
    <w:rsid w:val="008001A0"/>
    <w:rsid w:val="0080167D"/>
    <w:rsid w:val="008017D5"/>
    <w:rsid w:val="00802423"/>
    <w:rsid w:val="00802DD0"/>
    <w:rsid w:val="008045D7"/>
    <w:rsid w:val="00805193"/>
    <w:rsid w:val="00806409"/>
    <w:rsid w:val="00807425"/>
    <w:rsid w:val="00807E0E"/>
    <w:rsid w:val="00810EF2"/>
    <w:rsid w:val="0081101A"/>
    <w:rsid w:val="00811323"/>
    <w:rsid w:val="00811409"/>
    <w:rsid w:val="0081282A"/>
    <w:rsid w:val="00812E25"/>
    <w:rsid w:val="008146B9"/>
    <w:rsid w:val="00814F69"/>
    <w:rsid w:val="0081620B"/>
    <w:rsid w:val="00817ABC"/>
    <w:rsid w:val="00817C4B"/>
    <w:rsid w:val="00817D3D"/>
    <w:rsid w:val="00822294"/>
    <w:rsid w:val="0082372F"/>
    <w:rsid w:val="00823A65"/>
    <w:rsid w:val="008242F5"/>
    <w:rsid w:val="00825C79"/>
    <w:rsid w:val="0082619C"/>
    <w:rsid w:val="00826256"/>
    <w:rsid w:val="0082696F"/>
    <w:rsid w:val="008311B5"/>
    <w:rsid w:val="0083225F"/>
    <w:rsid w:val="00833AE9"/>
    <w:rsid w:val="00834841"/>
    <w:rsid w:val="008357FF"/>
    <w:rsid w:val="00836B72"/>
    <w:rsid w:val="00836D46"/>
    <w:rsid w:val="0083700A"/>
    <w:rsid w:val="0083758D"/>
    <w:rsid w:val="0084145F"/>
    <w:rsid w:val="00843422"/>
    <w:rsid w:val="00844093"/>
    <w:rsid w:val="00844E3B"/>
    <w:rsid w:val="0084529B"/>
    <w:rsid w:val="00846EED"/>
    <w:rsid w:val="00847087"/>
    <w:rsid w:val="008516BB"/>
    <w:rsid w:val="00852592"/>
    <w:rsid w:val="00853D28"/>
    <w:rsid w:val="008545A6"/>
    <w:rsid w:val="00854DE4"/>
    <w:rsid w:val="0085631F"/>
    <w:rsid w:val="0086158A"/>
    <w:rsid w:val="008619C1"/>
    <w:rsid w:val="008619E5"/>
    <w:rsid w:val="00862375"/>
    <w:rsid w:val="00862B20"/>
    <w:rsid w:val="00862DD2"/>
    <w:rsid w:val="008635CD"/>
    <w:rsid w:val="0086446A"/>
    <w:rsid w:val="00865778"/>
    <w:rsid w:val="008713AB"/>
    <w:rsid w:val="008715E9"/>
    <w:rsid w:val="00871DEC"/>
    <w:rsid w:val="00872617"/>
    <w:rsid w:val="00872A18"/>
    <w:rsid w:val="00872CC2"/>
    <w:rsid w:val="00875342"/>
    <w:rsid w:val="00880B5B"/>
    <w:rsid w:val="00881706"/>
    <w:rsid w:val="008833C2"/>
    <w:rsid w:val="008839FB"/>
    <w:rsid w:val="00883F93"/>
    <w:rsid w:val="008847BC"/>
    <w:rsid w:val="00884D95"/>
    <w:rsid w:val="00886666"/>
    <w:rsid w:val="00886A85"/>
    <w:rsid w:val="008943C9"/>
    <w:rsid w:val="00894BE3"/>
    <w:rsid w:val="00895E09"/>
    <w:rsid w:val="00895FB1"/>
    <w:rsid w:val="00896454"/>
    <w:rsid w:val="008979C6"/>
    <w:rsid w:val="008A09BA"/>
    <w:rsid w:val="008A105D"/>
    <w:rsid w:val="008A237C"/>
    <w:rsid w:val="008A29A5"/>
    <w:rsid w:val="008A2C67"/>
    <w:rsid w:val="008A43F7"/>
    <w:rsid w:val="008A47F8"/>
    <w:rsid w:val="008A6403"/>
    <w:rsid w:val="008A75B2"/>
    <w:rsid w:val="008B21AE"/>
    <w:rsid w:val="008B4FD0"/>
    <w:rsid w:val="008B538F"/>
    <w:rsid w:val="008B5E7E"/>
    <w:rsid w:val="008B6821"/>
    <w:rsid w:val="008B6ADB"/>
    <w:rsid w:val="008B6B15"/>
    <w:rsid w:val="008C0D67"/>
    <w:rsid w:val="008C108B"/>
    <w:rsid w:val="008C2385"/>
    <w:rsid w:val="008C2763"/>
    <w:rsid w:val="008C2AF8"/>
    <w:rsid w:val="008C3075"/>
    <w:rsid w:val="008C3FF4"/>
    <w:rsid w:val="008C488F"/>
    <w:rsid w:val="008C515A"/>
    <w:rsid w:val="008D0B80"/>
    <w:rsid w:val="008D0C6C"/>
    <w:rsid w:val="008D1688"/>
    <w:rsid w:val="008D2536"/>
    <w:rsid w:val="008D27B5"/>
    <w:rsid w:val="008D2A21"/>
    <w:rsid w:val="008D5263"/>
    <w:rsid w:val="008D539E"/>
    <w:rsid w:val="008D6FC4"/>
    <w:rsid w:val="008E1517"/>
    <w:rsid w:val="008E18DC"/>
    <w:rsid w:val="008E220A"/>
    <w:rsid w:val="008E462F"/>
    <w:rsid w:val="008E473C"/>
    <w:rsid w:val="008E7634"/>
    <w:rsid w:val="008E76B7"/>
    <w:rsid w:val="008E76CB"/>
    <w:rsid w:val="008E7CD8"/>
    <w:rsid w:val="008F039F"/>
    <w:rsid w:val="008F06A6"/>
    <w:rsid w:val="008F1462"/>
    <w:rsid w:val="008F1DD9"/>
    <w:rsid w:val="008F1E5A"/>
    <w:rsid w:val="008F203F"/>
    <w:rsid w:val="008F21A1"/>
    <w:rsid w:val="008F2795"/>
    <w:rsid w:val="008F285F"/>
    <w:rsid w:val="008F3B54"/>
    <w:rsid w:val="008F3DDE"/>
    <w:rsid w:val="008F42C5"/>
    <w:rsid w:val="008F5900"/>
    <w:rsid w:val="008F5F39"/>
    <w:rsid w:val="008F6EEB"/>
    <w:rsid w:val="008F736E"/>
    <w:rsid w:val="0090029F"/>
    <w:rsid w:val="00902F90"/>
    <w:rsid w:val="0090537D"/>
    <w:rsid w:val="00905D3E"/>
    <w:rsid w:val="009061C4"/>
    <w:rsid w:val="00906953"/>
    <w:rsid w:val="00906D3A"/>
    <w:rsid w:val="0090778A"/>
    <w:rsid w:val="00907DF9"/>
    <w:rsid w:val="0091409C"/>
    <w:rsid w:val="00915220"/>
    <w:rsid w:val="00915EB7"/>
    <w:rsid w:val="009166ED"/>
    <w:rsid w:val="00916E02"/>
    <w:rsid w:val="00917FB0"/>
    <w:rsid w:val="009207EE"/>
    <w:rsid w:val="009214CB"/>
    <w:rsid w:val="009218F3"/>
    <w:rsid w:val="00925417"/>
    <w:rsid w:val="00925A02"/>
    <w:rsid w:val="00926FA8"/>
    <w:rsid w:val="0092795B"/>
    <w:rsid w:val="00927AA1"/>
    <w:rsid w:val="00930288"/>
    <w:rsid w:val="009315C6"/>
    <w:rsid w:val="00931FA0"/>
    <w:rsid w:val="009322E6"/>
    <w:rsid w:val="00932467"/>
    <w:rsid w:val="009328A8"/>
    <w:rsid w:val="00932BCD"/>
    <w:rsid w:val="00933214"/>
    <w:rsid w:val="009334B9"/>
    <w:rsid w:val="00933B10"/>
    <w:rsid w:val="00934565"/>
    <w:rsid w:val="009363A2"/>
    <w:rsid w:val="00937E2E"/>
    <w:rsid w:val="00942367"/>
    <w:rsid w:val="0094246F"/>
    <w:rsid w:val="00942784"/>
    <w:rsid w:val="009432F4"/>
    <w:rsid w:val="00946603"/>
    <w:rsid w:val="00946B9A"/>
    <w:rsid w:val="00947836"/>
    <w:rsid w:val="009516E5"/>
    <w:rsid w:val="00952463"/>
    <w:rsid w:val="00954C98"/>
    <w:rsid w:val="00956A57"/>
    <w:rsid w:val="00956A83"/>
    <w:rsid w:val="00956C5D"/>
    <w:rsid w:val="009573B4"/>
    <w:rsid w:val="0095797F"/>
    <w:rsid w:val="00960863"/>
    <w:rsid w:val="009619C6"/>
    <w:rsid w:val="00963F1A"/>
    <w:rsid w:val="0096426F"/>
    <w:rsid w:val="00964726"/>
    <w:rsid w:val="00964F10"/>
    <w:rsid w:val="00965879"/>
    <w:rsid w:val="00966C80"/>
    <w:rsid w:val="00970182"/>
    <w:rsid w:val="0097026B"/>
    <w:rsid w:val="00970412"/>
    <w:rsid w:val="00970A68"/>
    <w:rsid w:val="009710F3"/>
    <w:rsid w:val="00971313"/>
    <w:rsid w:val="00971D95"/>
    <w:rsid w:val="0097264A"/>
    <w:rsid w:val="009762E9"/>
    <w:rsid w:val="0097651E"/>
    <w:rsid w:val="00982078"/>
    <w:rsid w:val="0098301D"/>
    <w:rsid w:val="009869C3"/>
    <w:rsid w:val="00987312"/>
    <w:rsid w:val="00987C88"/>
    <w:rsid w:val="00990468"/>
    <w:rsid w:val="00991F09"/>
    <w:rsid w:val="00993D6F"/>
    <w:rsid w:val="00994A2E"/>
    <w:rsid w:val="00994D26"/>
    <w:rsid w:val="009953FF"/>
    <w:rsid w:val="00995BB4"/>
    <w:rsid w:val="00997536"/>
    <w:rsid w:val="009A0C3E"/>
    <w:rsid w:val="009A180C"/>
    <w:rsid w:val="009A221F"/>
    <w:rsid w:val="009A22C1"/>
    <w:rsid w:val="009A3372"/>
    <w:rsid w:val="009A376A"/>
    <w:rsid w:val="009A55A0"/>
    <w:rsid w:val="009B0174"/>
    <w:rsid w:val="009B0AD8"/>
    <w:rsid w:val="009B0D75"/>
    <w:rsid w:val="009B17A0"/>
    <w:rsid w:val="009B19AA"/>
    <w:rsid w:val="009B2A85"/>
    <w:rsid w:val="009B2C23"/>
    <w:rsid w:val="009B330B"/>
    <w:rsid w:val="009B3B8F"/>
    <w:rsid w:val="009B48BE"/>
    <w:rsid w:val="009B508C"/>
    <w:rsid w:val="009B5407"/>
    <w:rsid w:val="009C008C"/>
    <w:rsid w:val="009C11B7"/>
    <w:rsid w:val="009C152C"/>
    <w:rsid w:val="009C4039"/>
    <w:rsid w:val="009C461E"/>
    <w:rsid w:val="009C533A"/>
    <w:rsid w:val="009C6912"/>
    <w:rsid w:val="009C76B2"/>
    <w:rsid w:val="009D0210"/>
    <w:rsid w:val="009D07C2"/>
    <w:rsid w:val="009D0C38"/>
    <w:rsid w:val="009D1350"/>
    <w:rsid w:val="009D176D"/>
    <w:rsid w:val="009D4AF8"/>
    <w:rsid w:val="009D5E14"/>
    <w:rsid w:val="009D652B"/>
    <w:rsid w:val="009D6BBA"/>
    <w:rsid w:val="009D763B"/>
    <w:rsid w:val="009D77C0"/>
    <w:rsid w:val="009D7B0C"/>
    <w:rsid w:val="009E0D2C"/>
    <w:rsid w:val="009E30E6"/>
    <w:rsid w:val="009E4053"/>
    <w:rsid w:val="009E59C6"/>
    <w:rsid w:val="009E7E0F"/>
    <w:rsid w:val="009F2CEC"/>
    <w:rsid w:val="009F394A"/>
    <w:rsid w:val="009F4C77"/>
    <w:rsid w:val="009F4CD6"/>
    <w:rsid w:val="009F5128"/>
    <w:rsid w:val="009F5A52"/>
    <w:rsid w:val="009F5E10"/>
    <w:rsid w:val="009F788E"/>
    <w:rsid w:val="00A02456"/>
    <w:rsid w:val="00A0424F"/>
    <w:rsid w:val="00A04FAA"/>
    <w:rsid w:val="00A05A85"/>
    <w:rsid w:val="00A06929"/>
    <w:rsid w:val="00A06FBE"/>
    <w:rsid w:val="00A12CD8"/>
    <w:rsid w:val="00A13F9F"/>
    <w:rsid w:val="00A14A64"/>
    <w:rsid w:val="00A17EDD"/>
    <w:rsid w:val="00A20903"/>
    <w:rsid w:val="00A21DB0"/>
    <w:rsid w:val="00A225D3"/>
    <w:rsid w:val="00A22750"/>
    <w:rsid w:val="00A2287E"/>
    <w:rsid w:val="00A23322"/>
    <w:rsid w:val="00A245BC"/>
    <w:rsid w:val="00A24E47"/>
    <w:rsid w:val="00A24E7A"/>
    <w:rsid w:val="00A25988"/>
    <w:rsid w:val="00A25CE2"/>
    <w:rsid w:val="00A268AA"/>
    <w:rsid w:val="00A26D0C"/>
    <w:rsid w:val="00A27C6A"/>
    <w:rsid w:val="00A301B4"/>
    <w:rsid w:val="00A326A4"/>
    <w:rsid w:val="00A337E5"/>
    <w:rsid w:val="00A34460"/>
    <w:rsid w:val="00A3545D"/>
    <w:rsid w:val="00A363C1"/>
    <w:rsid w:val="00A36E41"/>
    <w:rsid w:val="00A4043F"/>
    <w:rsid w:val="00A42B1D"/>
    <w:rsid w:val="00A508E7"/>
    <w:rsid w:val="00A50B0B"/>
    <w:rsid w:val="00A5218B"/>
    <w:rsid w:val="00A52755"/>
    <w:rsid w:val="00A55000"/>
    <w:rsid w:val="00A55BC7"/>
    <w:rsid w:val="00A560B2"/>
    <w:rsid w:val="00A5763C"/>
    <w:rsid w:val="00A57FDD"/>
    <w:rsid w:val="00A61FF8"/>
    <w:rsid w:val="00A631D0"/>
    <w:rsid w:val="00A63D9A"/>
    <w:rsid w:val="00A64345"/>
    <w:rsid w:val="00A65AD9"/>
    <w:rsid w:val="00A65BCF"/>
    <w:rsid w:val="00A66A6E"/>
    <w:rsid w:val="00A6732D"/>
    <w:rsid w:val="00A67F50"/>
    <w:rsid w:val="00A703DD"/>
    <w:rsid w:val="00A707ED"/>
    <w:rsid w:val="00A70FAE"/>
    <w:rsid w:val="00A71360"/>
    <w:rsid w:val="00A7170F"/>
    <w:rsid w:val="00A725AC"/>
    <w:rsid w:val="00A7383A"/>
    <w:rsid w:val="00A743B6"/>
    <w:rsid w:val="00A74F91"/>
    <w:rsid w:val="00A75195"/>
    <w:rsid w:val="00A7614E"/>
    <w:rsid w:val="00A767D1"/>
    <w:rsid w:val="00A7699F"/>
    <w:rsid w:val="00A8132E"/>
    <w:rsid w:val="00A8163A"/>
    <w:rsid w:val="00A82B97"/>
    <w:rsid w:val="00A82E4A"/>
    <w:rsid w:val="00A833D7"/>
    <w:rsid w:val="00A84FDD"/>
    <w:rsid w:val="00A85176"/>
    <w:rsid w:val="00A85DE1"/>
    <w:rsid w:val="00A86388"/>
    <w:rsid w:val="00A874C2"/>
    <w:rsid w:val="00A8794B"/>
    <w:rsid w:val="00A9139D"/>
    <w:rsid w:val="00A91FF7"/>
    <w:rsid w:val="00A9357F"/>
    <w:rsid w:val="00AA22E1"/>
    <w:rsid w:val="00AA2A4B"/>
    <w:rsid w:val="00AA3F79"/>
    <w:rsid w:val="00AA3FDC"/>
    <w:rsid w:val="00AA70C4"/>
    <w:rsid w:val="00AA7BBB"/>
    <w:rsid w:val="00AA7CED"/>
    <w:rsid w:val="00AB00B4"/>
    <w:rsid w:val="00AB0DDA"/>
    <w:rsid w:val="00AB356D"/>
    <w:rsid w:val="00AB492A"/>
    <w:rsid w:val="00AB4A4B"/>
    <w:rsid w:val="00AB4AD5"/>
    <w:rsid w:val="00AB4B6A"/>
    <w:rsid w:val="00AB4E0F"/>
    <w:rsid w:val="00AB521C"/>
    <w:rsid w:val="00AB6A51"/>
    <w:rsid w:val="00AB71EE"/>
    <w:rsid w:val="00AB77E2"/>
    <w:rsid w:val="00AC0110"/>
    <w:rsid w:val="00AC0297"/>
    <w:rsid w:val="00AC1D5A"/>
    <w:rsid w:val="00AC26D4"/>
    <w:rsid w:val="00AC4B3A"/>
    <w:rsid w:val="00AC514C"/>
    <w:rsid w:val="00AC5FF4"/>
    <w:rsid w:val="00AD0829"/>
    <w:rsid w:val="00AD33A6"/>
    <w:rsid w:val="00AD39C8"/>
    <w:rsid w:val="00AD422B"/>
    <w:rsid w:val="00AD4476"/>
    <w:rsid w:val="00AD4E34"/>
    <w:rsid w:val="00AD537F"/>
    <w:rsid w:val="00AD6521"/>
    <w:rsid w:val="00AD7543"/>
    <w:rsid w:val="00AD7EF9"/>
    <w:rsid w:val="00AE0339"/>
    <w:rsid w:val="00AE05E4"/>
    <w:rsid w:val="00AE1EC8"/>
    <w:rsid w:val="00AE1F37"/>
    <w:rsid w:val="00AE2399"/>
    <w:rsid w:val="00AE3C5B"/>
    <w:rsid w:val="00AE4F2D"/>
    <w:rsid w:val="00AE58F6"/>
    <w:rsid w:val="00AE6449"/>
    <w:rsid w:val="00AE7191"/>
    <w:rsid w:val="00AE763A"/>
    <w:rsid w:val="00AF0AB9"/>
    <w:rsid w:val="00AF1479"/>
    <w:rsid w:val="00AF2173"/>
    <w:rsid w:val="00AF59C0"/>
    <w:rsid w:val="00AF5CCB"/>
    <w:rsid w:val="00AF783F"/>
    <w:rsid w:val="00B0150E"/>
    <w:rsid w:val="00B051FD"/>
    <w:rsid w:val="00B052C1"/>
    <w:rsid w:val="00B06760"/>
    <w:rsid w:val="00B10EB8"/>
    <w:rsid w:val="00B1131F"/>
    <w:rsid w:val="00B11356"/>
    <w:rsid w:val="00B12784"/>
    <w:rsid w:val="00B136A7"/>
    <w:rsid w:val="00B143E2"/>
    <w:rsid w:val="00B16CAB"/>
    <w:rsid w:val="00B17075"/>
    <w:rsid w:val="00B170F2"/>
    <w:rsid w:val="00B17448"/>
    <w:rsid w:val="00B204F3"/>
    <w:rsid w:val="00B216E6"/>
    <w:rsid w:val="00B218F8"/>
    <w:rsid w:val="00B2228D"/>
    <w:rsid w:val="00B2235E"/>
    <w:rsid w:val="00B22D25"/>
    <w:rsid w:val="00B23066"/>
    <w:rsid w:val="00B243B0"/>
    <w:rsid w:val="00B24B29"/>
    <w:rsid w:val="00B251EC"/>
    <w:rsid w:val="00B25B5B"/>
    <w:rsid w:val="00B2620C"/>
    <w:rsid w:val="00B26529"/>
    <w:rsid w:val="00B2669C"/>
    <w:rsid w:val="00B31A90"/>
    <w:rsid w:val="00B32CDE"/>
    <w:rsid w:val="00B33708"/>
    <w:rsid w:val="00B33F16"/>
    <w:rsid w:val="00B34A2D"/>
    <w:rsid w:val="00B3705C"/>
    <w:rsid w:val="00B37BA8"/>
    <w:rsid w:val="00B37C7C"/>
    <w:rsid w:val="00B4040E"/>
    <w:rsid w:val="00B406F3"/>
    <w:rsid w:val="00B41441"/>
    <w:rsid w:val="00B4332D"/>
    <w:rsid w:val="00B43A42"/>
    <w:rsid w:val="00B43A99"/>
    <w:rsid w:val="00B4646D"/>
    <w:rsid w:val="00B466A0"/>
    <w:rsid w:val="00B479E8"/>
    <w:rsid w:val="00B47B46"/>
    <w:rsid w:val="00B504A6"/>
    <w:rsid w:val="00B51236"/>
    <w:rsid w:val="00B52397"/>
    <w:rsid w:val="00B52922"/>
    <w:rsid w:val="00B53A8F"/>
    <w:rsid w:val="00B53DD1"/>
    <w:rsid w:val="00B540EC"/>
    <w:rsid w:val="00B544BE"/>
    <w:rsid w:val="00B56339"/>
    <w:rsid w:val="00B56469"/>
    <w:rsid w:val="00B57A7A"/>
    <w:rsid w:val="00B57ED9"/>
    <w:rsid w:val="00B63142"/>
    <w:rsid w:val="00B63803"/>
    <w:rsid w:val="00B63FF5"/>
    <w:rsid w:val="00B67B4B"/>
    <w:rsid w:val="00B70027"/>
    <w:rsid w:val="00B70A3D"/>
    <w:rsid w:val="00B70ACC"/>
    <w:rsid w:val="00B710B9"/>
    <w:rsid w:val="00B713B8"/>
    <w:rsid w:val="00B7213A"/>
    <w:rsid w:val="00B722E3"/>
    <w:rsid w:val="00B73BB2"/>
    <w:rsid w:val="00B73FE5"/>
    <w:rsid w:val="00B75B1A"/>
    <w:rsid w:val="00B75EED"/>
    <w:rsid w:val="00B76529"/>
    <w:rsid w:val="00B76665"/>
    <w:rsid w:val="00B80012"/>
    <w:rsid w:val="00B80237"/>
    <w:rsid w:val="00B83FA4"/>
    <w:rsid w:val="00B8472C"/>
    <w:rsid w:val="00B847A6"/>
    <w:rsid w:val="00B84CE4"/>
    <w:rsid w:val="00B8548F"/>
    <w:rsid w:val="00B862E0"/>
    <w:rsid w:val="00B8794A"/>
    <w:rsid w:val="00B95418"/>
    <w:rsid w:val="00B959A8"/>
    <w:rsid w:val="00B97D85"/>
    <w:rsid w:val="00BA0CA7"/>
    <w:rsid w:val="00BA2304"/>
    <w:rsid w:val="00BA240C"/>
    <w:rsid w:val="00BA2A2C"/>
    <w:rsid w:val="00BA3A41"/>
    <w:rsid w:val="00BA5B3B"/>
    <w:rsid w:val="00BA63A3"/>
    <w:rsid w:val="00BA6A0E"/>
    <w:rsid w:val="00BA7250"/>
    <w:rsid w:val="00BA7DEE"/>
    <w:rsid w:val="00BB0D8F"/>
    <w:rsid w:val="00BB5CCE"/>
    <w:rsid w:val="00BB7F0E"/>
    <w:rsid w:val="00BC04D2"/>
    <w:rsid w:val="00BC1976"/>
    <w:rsid w:val="00BC1D11"/>
    <w:rsid w:val="00BC1D97"/>
    <w:rsid w:val="00BC1E37"/>
    <w:rsid w:val="00BC2BFB"/>
    <w:rsid w:val="00BC2C6C"/>
    <w:rsid w:val="00BC54D3"/>
    <w:rsid w:val="00BC55B7"/>
    <w:rsid w:val="00BC656A"/>
    <w:rsid w:val="00BC7578"/>
    <w:rsid w:val="00BD027B"/>
    <w:rsid w:val="00BD093D"/>
    <w:rsid w:val="00BD0CE5"/>
    <w:rsid w:val="00BD0CF3"/>
    <w:rsid w:val="00BD0DF2"/>
    <w:rsid w:val="00BD30D0"/>
    <w:rsid w:val="00BD3A8C"/>
    <w:rsid w:val="00BD4785"/>
    <w:rsid w:val="00BD4BFA"/>
    <w:rsid w:val="00BD6186"/>
    <w:rsid w:val="00BE13ED"/>
    <w:rsid w:val="00BE4095"/>
    <w:rsid w:val="00BE4E79"/>
    <w:rsid w:val="00BE5B1A"/>
    <w:rsid w:val="00BE73F9"/>
    <w:rsid w:val="00BE7A35"/>
    <w:rsid w:val="00BF021F"/>
    <w:rsid w:val="00BF0266"/>
    <w:rsid w:val="00BF1BFF"/>
    <w:rsid w:val="00BF1FAE"/>
    <w:rsid w:val="00BF2FDD"/>
    <w:rsid w:val="00BF3EC8"/>
    <w:rsid w:val="00BF5EA5"/>
    <w:rsid w:val="00BF64CB"/>
    <w:rsid w:val="00BF6BC1"/>
    <w:rsid w:val="00C0053E"/>
    <w:rsid w:val="00C008E6"/>
    <w:rsid w:val="00C0290F"/>
    <w:rsid w:val="00C04143"/>
    <w:rsid w:val="00C047EF"/>
    <w:rsid w:val="00C05ADB"/>
    <w:rsid w:val="00C079D9"/>
    <w:rsid w:val="00C10D32"/>
    <w:rsid w:val="00C118F5"/>
    <w:rsid w:val="00C131A6"/>
    <w:rsid w:val="00C139A5"/>
    <w:rsid w:val="00C13BCB"/>
    <w:rsid w:val="00C1505C"/>
    <w:rsid w:val="00C16EFA"/>
    <w:rsid w:val="00C17A53"/>
    <w:rsid w:val="00C20AA5"/>
    <w:rsid w:val="00C21749"/>
    <w:rsid w:val="00C21D9A"/>
    <w:rsid w:val="00C22B10"/>
    <w:rsid w:val="00C23A7E"/>
    <w:rsid w:val="00C23FDC"/>
    <w:rsid w:val="00C268A4"/>
    <w:rsid w:val="00C272BD"/>
    <w:rsid w:val="00C275FF"/>
    <w:rsid w:val="00C326FD"/>
    <w:rsid w:val="00C32A15"/>
    <w:rsid w:val="00C32A4E"/>
    <w:rsid w:val="00C33216"/>
    <w:rsid w:val="00C33891"/>
    <w:rsid w:val="00C33984"/>
    <w:rsid w:val="00C34057"/>
    <w:rsid w:val="00C3652F"/>
    <w:rsid w:val="00C37419"/>
    <w:rsid w:val="00C40021"/>
    <w:rsid w:val="00C40A17"/>
    <w:rsid w:val="00C40E06"/>
    <w:rsid w:val="00C41C80"/>
    <w:rsid w:val="00C41D32"/>
    <w:rsid w:val="00C42647"/>
    <w:rsid w:val="00C437A8"/>
    <w:rsid w:val="00C43A80"/>
    <w:rsid w:val="00C43FA8"/>
    <w:rsid w:val="00C4470C"/>
    <w:rsid w:val="00C45917"/>
    <w:rsid w:val="00C46469"/>
    <w:rsid w:val="00C46629"/>
    <w:rsid w:val="00C47C42"/>
    <w:rsid w:val="00C502DD"/>
    <w:rsid w:val="00C50A93"/>
    <w:rsid w:val="00C53B26"/>
    <w:rsid w:val="00C53C70"/>
    <w:rsid w:val="00C5710C"/>
    <w:rsid w:val="00C57F15"/>
    <w:rsid w:val="00C6002F"/>
    <w:rsid w:val="00C60645"/>
    <w:rsid w:val="00C60D86"/>
    <w:rsid w:val="00C6208A"/>
    <w:rsid w:val="00C635C5"/>
    <w:rsid w:val="00C63EB2"/>
    <w:rsid w:val="00C64EB2"/>
    <w:rsid w:val="00C65C02"/>
    <w:rsid w:val="00C65C2B"/>
    <w:rsid w:val="00C66427"/>
    <w:rsid w:val="00C7183B"/>
    <w:rsid w:val="00C723B9"/>
    <w:rsid w:val="00C72557"/>
    <w:rsid w:val="00C741F2"/>
    <w:rsid w:val="00C74E62"/>
    <w:rsid w:val="00C75A9B"/>
    <w:rsid w:val="00C76DF0"/>
    <w:rsid w:val="00C7721E"/>
    <w:rsid w:val="00C82202"/>
    <w:rsid w:val="00C840C5"/>
    <w:rsid w:val="00C8430F"/>
    <w:rsid w:val="00C85468"/>
    <w:rsid w:val="00C85699"/>
    <w:rsid w:val="00C86865"/>
    <w:rsid w:val="00C874D7"/>
    <w:rsid w:val="00C87D3B"/>
    <w:rsid w:val="00C9038F"/>
    <w:rsid w:val="00C908DB"/>
    <w:rsid w:val="00C91F68"/>
    <w:rsid w:val="00C920CD"/>
    <w:rsid w:val="00C922F8"/>
    <w:rsid w:val="00C92F4B"/>
    <w:rsid w:val="00C9400F"/>
    <w:rsid w:val="00C958C9"/>
    <w:rsid w:val="00C95EBD"/>
    <w:rsid w:val="00C96189"/>
    <w:rsid w:val="00C96D2C"/>
    <w:rsid w:val="00CA047C"/>
    <w:rsid w:val="00CA148D"/>
    <w:rsid w:val="00CA2750"/>
    <w:rsid w:val="00CA6FA2"/>
    <w:rsid w:val="00CA7437"/>
    <w:rsid w:val="00CB13F4"/>
    <w:rsid w:val="00CB1ED5"/>
    <w:rsid w:val="00CB4929"/>
    <w:rsid w:val="00CB6038"/>
    <w:rsid w:val="00CC02AE"/>
    <w:rsid w:val="00CC0F5A"/>
    <w:rsid w:val="00CC5004"/>
    <w:rsid w:val="00CC62B3"/>
    <w:rsid w:val="00CC66BB"/>
    <w:rsid w:val="00CD1831"/>
    <w:rsid w:val="00CD1C1E"/>
    <w:rsid w:val="00CD209D"/>
    <w:rsid w:val="00CD28DC"/>
    <w:rsid w:val="00CD3026"/>
    <w:rsid w:val="00CD3F3C"/>
    <w:rsid w:val="00CD5F23"/>
    <w:rsid w:val="00CD60D7"/>
    <w:rsid w:val="00CD7E49"/>
    <w:rsid w:val="00CE1276"/>
    <w:rsid w:val="00CE142D"/>
    <w:rsid w:val="00CE18F8"/>
    <w:rsid w:val="00CE24DB"/>
    <w:rsid w:val="00CE2538"/>
    <w:rsid w:val="00CE28FC"/>
    <w:rsid w:val="00CE5174"/>
    <w:rsid w:val="00CF0DFE"/>
    <w:rsid w:val="00CF478F"/>
    <w:rsid w:val="00CF4C94"/>
    <w:rsid w:val="00CF4EA5"/>
    <w:rsid w:val="00CF5BE8"/>
    <w:rsid w:val="00CF5FC5"/>
    <w:rsid w:val="00CF684A"/>
    <w:rsid w:val="00CF6D40"/>
    <w:rsid w:val="00D02164"/>
    <w:rsid w:val="00D025E6"/>
    <w:rsid w:val="00D05450"/>
    <w:rsid w:val="00D05797"/>
    <w:rsid w:val="00D0618C"/>
    <w:rsid w:val="00D07258"/>
    <w:rsid w:val="00D07372"/>
    <w:rsid w:val="00D100B3"/>
    <w:rsid w:val="00D10B9F"/>
    <w:rsid w:val="00D10E4A"/>
    <w:rsid w:val="00D11035"/>
    <w:rsid w:val="00D12CDD"/>
    <w:rsid w:val="00D12E75"/>
    <w:rsid w:val="00D14A9B"/>
    <w:rsid w:val="00D1541F"/>
    <w:rsid w:val="00D15818"/>
    <w:rsid w:val="00D15994"/>
    <w:rsid w:val="00D16711"/>
    <w:rsid w:val="00D16D2B"/>
    <w:rsid w:val="00D23524"/>
    <w:rsid w:val="00D235E0"/>
    <w:rsid w:val="00D24A52"/>
    <w:rsid w:val="00D24BDF"/>
    <w:rsid w:val="00D263D9"/>
    <w:rsid w:val="00D26D43"/>
    <w:rsid w:val="00D26ED2"/>
    <w:rsid w:val="00D306D2"/>
    <w:rsid w:val="00D30D7B"/>
    <w:rsid w:val="00D315CB"/>
    <w:rsid w:val="00D3420A"/>
    <w:rsid w:val="00D35658"/>
    <w:rsid w:val="00D370C6"/>
    <w:rsid w:val="00D378CA"/>
    <w:rsid w:val="00D37E4A"/>
    <w:rsid w:val="00D40389"/>
    <w:rsid w:val="00D408CB"/>
    <w:rsid w:val="00D411EE"/>
    <w:rsid w:val="00D412A8"/>
    <w:rsid w:val="00D42956"/>
    <w:rsid w:val="00D42A30"/>
    <w:rsid w:val="00D43015"/>
    <w:rsid w:val="00D4325F"/>
    <w:rsid w:val="00D43A93"/>
    <w:rsid w:val="00D44076"/>
    <w:rsid w:val="00D44572"/>
    <w:rsid w:val="00D45044"/>
    <w:rsid w:val="00D45423"/>
    <w:rsid w:val="00D51734"/>
    <w:rsid w:val="00D51A41"/>
    <w:rsid w:val="00D52308"/>
    <w:rsid w:val="00D523E8"/>
    <w:rsid w:val="00D530DD"/>
    <w:rsid w:val="00D53144"/>
    <w:rsid w:val="00D5320E"/>
    <w:rsid w:val="00D5402E"/>
    <w:rsid w:val="00D55443"/>
    <w:rsid w:val="00D5611D"/>
    <w:rsid w:val="00D56399"/>
    <w:rsid w:val="00D567D2"/>
    <w:rsid w:val="00D601A4"/>
    <w:rsid w:val="00D60FA3"/>
    <w:rsid w:val="00D64AF4"/>
    <w:rsid w:val="00D64DD8"/>
    <w:rsid w:val="00D65740"/>
    <w:rsid w:val="00D659E7"/>
    <w:rsid w:val="00D66012"/>
    <w:rsid w:val="00D662AB"/>
    <w:rsid w:val="00D70BF9"/>
    <w:rsid w:val="00D7346B"/>
    <w:rsid w:val="00D73D24"/>
    <w:rsid w:val="00D74367"/>
    <w:rsid w:val="00D74B14"/>
    <w:rsid w:val="00D76876"/>
    <w:rsid w:val="00D76E25"/>
    <w:rsid w:val="00D80351"/>
    <w:rsid w:val="00D81196"/>
    <w:rsid w:val="00D8194D"/>
    <w:rsid w:val="00D81A82"/>
    <w:rsid w:val="00D81B05"/>
    <w:rsid w:val="00D8224F"/>
    <w:rsid w:val="00D82AED"/>
    <w:rsid w:val="00D82C29"/>
    <w:rsid w:val="00D83D5B"/>
    <w:rsid w:val="00D83F14"/>
    <w:rsid w:val="00D84499"/>
    <w:rsid w:val="00D84AFF"/>
    <w:rsid w:val="00D85E0E"/>
    <w:rsid w:val="00D8777E"/>
    <w:rsid w:val="00D87ADE"/>
    <w:rsid w:val="00D90EC0"/>
    <w:rsid w:val="00D9235F"/>
    <w:rsid w:val="00D9257D"/>
    <w:rsid w:val="00D9334E"/>
    <w:rsid w:val="00D93387"/>
    <w:rsid w:val="00D93C84"/>
    <w:rsid w:val="00D97181"/>
    <w:rsid w:val="00DA1396"/>
    <w:rsid w:val="00DA1FA0"/>
    <w:rsid w:val="00DA2BE6"/>
    <w:rsid w:val="00DA2EBE"/>
    <w:rsid w:val="00DA387D"/>
    <w:rsid w:val="00DA5AB6"/>
    <w:rsid w:val="00DA6D5B"/>
    <w:rsid w:val="00DB1976"/>
    <w:rsid w:val="00DB2939"/>
    <w:rsid w:val="00DC23E2"/>
    <w:rsid w:val="00DC4200"/>
    <w:rsid w:val="00DC422B"/>
    <w:rsid w:val="00DC4703"/>
    <w:rsid w:val="00DC4DDC"/>
    <w:rsid w:val="00DC7138"/>
    <w:rsid w:val="00DC71BC"/>
    <w:rsid w:val="00DC7690"/>
    <w:rsid w:val="00DD0579"/>
    <w:rsid w:val="00DD087C"/>
    <w:rsid w:val="00DD0982"/>
    <w:rsid w:val="00DD0AF1"/>
    <w:rsid w:val="00DD0B3F"/>
    <w:rsid w:val="00DD1D28"/>
    <w:rsid w:val="00DD34BB"/>
    <w:rsid w:val="00DD5633"/>
    <w:rsid w:val="00DD5C72"/>
    <w:rsid w:val="00DD7113"/>
    <w:rsid w:val="00DD73EE"/>
    <w:rsid w:val="00DE024A"/>
    <w:rsid w:val="00DE0921"/>
    <w:rsid w:val="00DE0960"/>
    <w:rsid w:val="00DE2126"/>
    <w:rsid w:val="00DE2528"/>
    <w:rsid w:val="00DE43BB"/>
    <w:rsid w:val="00DF0471"/>
    <w:rsid w:val="00DF16A2"/>
    <w:rsid w:val="00DF1EE8"/>
    <w:rsid w:val="00DF3A2F"/>
    <w:rsid w:val="00DF62C3"/>
    <w:rsid w:val="00E02E30"/>
    <w:rsid w:val="00E055FF"/>
    <w:rsid w:val="00E058DC"/>
    <w:rsid w:val="00E063F8"/>
    <w:rsid w:val="00E06664"/>
    <w:rsid w:val="00E06D02"/>
    <w:rsid w:val="00E07058"/>
    <w:rsid w:val="00E07838"/>
    <w:rsid w:val="00E10CA4"/>
    <w:rsid w:val="00E11666"/>
    <w:rsid w:val="00E12379"/>
    <w:rsid w:val="00E129EF"/>
    <w:rsid w:val="00E12CEC"/>
    <w:rsid w:val="00E12FB9"/>
    <w:rsid w:val="00E13B5A"/>
    <w:rsid w:val="00E14152"/>
    <w:rsid w:val="00E14955"/>
    <w:rsid w:val="00E14A87"/>
    <w:rsid w:val="00E14BDE"/>
    <w:rsid w:val="00E157D6"/>
    <w:rsid w:val="00E15EEA"/>
    <w:rsid w:val="00E16759"/>
    <w:rsid w:val="00E176E5"/>
    <w:rsid w:val="00E203C9"/>
    <w:rsid w:val="00E23ABF"/>
    <w:rsid w:val="00E23BE1"/>
    <w:rsid w:val="00E2464A"/>
    <w:rsid w:val="00E250FF"/>
    <w:rsid w:val="00E27949"/>
    <w:rsid w:val="00E32964"/>
    <w:rsid w:val="00E34643"/>
    <w:rsid w:val="00E34927"/>
    <w:rsid w:val="00E35516"/>
    <w:rsid w:val="00E376A4"/>
    <w:rsid w:val="00E40C5A"/>
    <w:rsid w:val="00E419D9"/>
    <w:rsid w:val="00E443F0"/>
    <w:rsid w:val="00E44BF9"/>
    <w:rsid w:val="00E4534E"/>
    <w:rsid w:val="00E4669E"/>
    <w:rsid w:val="00E4719C"/>
    <w:rsid w:val="00E50092"/>
    <w:rsid w:val="00E511E5"/>
    <w:rsid w:val="00E5135B"/>
    <w:rsid w:val="00E51B8A"/>
    <w:rsid w:val="00E525E4"/>
    <w:rsid w:val="00E527D7"/>
    <w:rsid w:val="00E52D1F"/>
    <w:rsid w:val="00E53218"/>
    <w:rsid w:val="00E53547"/>
    <w:rsid w:val="00E53880"/>
    <w:rsid w:val="00E552FB"/>
    <w:rsid w:val="00E57129"/>
    <w:rsid w:val="00E60940"/>
    <w:rsid w:val="00E6143F"/>
    <w:rsid w:val="00E62165"/>
    <w:rsid w:val="00E62EC5"/>
    <w:rsid w:val="00E655D9"/>
    <w:rsid w:val="00E66896"/>
    <w:rsid w:val="00E66E64"/>
    <w:rsid w:val="00E6775E"/>
    <w:rsid w:val="00E67A9D"/>
    <w:rsid w:val="00E7016F"/>
    <w:rsid w:val="00E74393"/>
    <w:rsid w:val="00E74D61"/>
    <w:rsid w:val="00E74FAA"/>
    <w:rsid w:val="00E758BC"/>
    <w:rsid w:val="00E75E6F"/>
    <w:rsid w:val="00E8062F"/>
    <w:rsid w:val="00E8097E"/>
    <w:rsid w:val="00E80A67"/>
    <w:rsid w:val="00E812FC"/>
    <w:rsid w:val="00E821C3"/>
    <w:rsid w:val="00E82682"/>
    <w:rsid w:val="00E82C96"/>
    <w:rsid w:val="00E831AB"/>
    <w:rsid w:val="00E84870"/>
    <w:rsid w:val="00E85B46"/>
    <w:rsid w:val="00E85CAB"/>
    <w:rsid w:val="00E87603"/>
    <w:rsid w:val="00E90348"/>
    <w:rsid w:val="00E90820"/>
    <w:rsid w:val="00E90E2F"/>
    <w:rsid w:val="00E918AC"/>
    <w:rsid w:val="00E91E14"/>
    <w:rsid w:val="00E92856"/>
    <w:rsid w:val="00E937C4"/>
    <w:rsid w:val="00E93A7B"/>
    <w:rsid w:val="00E93AB9"/>
    <w:rsid w:val="00E93B44"/>
    <w:rsid w:val="00E94A1E"/>
    <w:rsid w:val="00E94E5C"/>
    <w:rsid w:val="00E97815"/>
    <w:rsid w:val="00EA022A"/>
    <w:rsid w:val="00EA1069"/>
    <w:rsid w:val="00EA26B6"/>
    <w:rsid w:val="00EA6029"/>
    <w:rsid w:val="00EA657A"/>
    <w:rsid w:val="00EA77BC"/>
    <w:rsid w:val="00EA7AE9"/>
    <w:rsid w:val="00EB11EC"/>
    <w:rsid w:val="00EB1292"/>
    <w:rsid w:val="00EB2763"/>
    <w:rsid w:val="00EB2E9C"/>
    <w:rsid w:val="00EB328F"/>
    <w:rsid w:val="00EB4E22"/>
    <w:rsid w:val="00EB670A"/>
    <w:rsid w:val="00EC03D2"/>
    <w:rsid w:val="00EC1E43"/>
    <w:rsid w:val="00EC23DA"/>
    <w:rsid w:val="00EC2D6D"/>
    <w:rsid w:val="00EC5F54"/>
    <w:rsid w:val="00ED038F"/>
    <w:rsid w:val="00ED1D25"/>
    <w:rsid w:val="00ED3EBB"/>
    <w:rsid w:val="00ED4492"/>
    <w:rsid w:val="00ED509F"/>
    <w:rsid w:val="00ED520D"/>
    <w:rsid w:val="00ED53D2"/>
    <w:rsid w:val="00ED6537"/>
    <w:rsid w:val="00ED7C74"/>
    <w:rsid w:val="00ED7EF5"/>
    <w:rsid w:val="00EE1124"/>
    <w:rsid w:val="00EE186E"/>
    <w:rsid w:val="00EE6E2D"/>
    <w:rsid w:val="00EE71F5"/>
    <w:rsid w:val="00EF0802"/>
    <w:rsid w:val="00EF1B8D"/>
    <w:rsid w:val="00EF31FE"/>
    <w:rsid w:val="00EF635C"/>
    <w:rsid w:val="00EF716A"/>
    <w:rsid w:val="00F0060B"/>
    <w:rsid w:val="00F00B5B"/>
    <w:rsid w:val="00F019ED"/>
    <w:rsid w:val="00F04019"/>
    <w:rsid w:val="00F052A7"/>
    <w:rsid w:val="00F0567B"/>
    <w:rsid w:val="00F0615E"/>
    <w:rsid w:val="00F064D5"/>
    <w:rsid w:val="00F06E51"/>
    <w:rsid w:val="00F07568"/>
    <w:rsid w:val="00F07DA5"/>
    <w:rsid w:val="00F11CCA"/>
    <w:rsid w:val="00F12096"/>
    <w:rsid w:val="00F1285E"/>
    <w:rsid w:val="00F1298B"/>
    <w:rsid w:val="00F12CF0"/>
    <w:rsid w:val="00F13A15"/>
    <w:rsid w:val="00F1753F"/>
    <w:rsid w:val="00F21483"/>
    <w:rsid w:val="00F21981"/>
    <w:rsid w:val="00F22BD9"/>
    <w:rsid w:val="00F23D72"/>
    <w:rsid w:val="00F24702"/>
    <w:rsid w:val="00F25659"/>
    <w:rsid w:val="00F2696A"/>
    <w:rsid w:val="00F269AC"/>
    <w:rsid w:val="00F26D01"/>
    <w:rsid w:val="00F27517"/>
    <w:rsid w:val="00F27561"/>
    <w:rsid w:val="00F305E6"/>
    <w:rsid w:val="00F3124D"/>
    <w:rsid w:val="00F322AB"/>
    <w:rsid w:val="00F33D13"/>
    <w:rsid w:val="00F34A52"/>
    <w:rsid w:val="00F34DF0"/>
    <w:rsid w:val="00F36228"/>
    <w:rsid w:val="00F42599"/>
    <w:rsid w:val="00F430E2"/>
    <w:rsid w:val="00F4494C"/>
    <w:rsid w:val="00F4548A"/>
    <w:rsid w:val="00F4566B"/>
    <w:rsid w:val="00F45D25"/>
    <w:rsid w:val="00F460F5"/>
    <w:rsid w:val="00F46E30"/>
    <w:rsid w:val="00F475D0"/>
    <w:rsid w:val="00F50F13"/>
    <w:rsid w:val="00F53B2F"/>
    <w:rsid w:val="00F54BF4"/>
    <w:rsid w:val="00F613EF"/>
    <w:rsid w:val="00F622ED"/>
    <w:rsid w:val="00F62CF6"/>
    <w:rsid w:val="00F6405E"/>
    <w:rsid w:val="00F6619C"/>
    <w:rsid w:val="00F66B05"/>
    <w:rsid w:val="00F66EB3"/>
    <w:rsid w:val="00F67F65"/>
    <w:rsid w:val="00F703B2"/>
    <w:rsid w:val="00F706A9"/>
    <w:rsid w:val="00F715AB"/>
    <w:rsid w:val="00F7191D"/>
    <w:rsid w:val="00F73F26"/>
    <w:rsid w:val="00F73F85"/>
    <w:rsid w:val="00F74F69"/>
    <w:rsid w:val="00F80885"/>
    <w:rsid w:val="00F8263A"/>
    <w:rsid w:val="00F82C9E"/>
    <w:rsid w:val="00F834B0"/>
    <w:rsid w:val="00F8354E"/>
    <w:rsid w:val="00F839AC"/>
    <w:rsid w:val="00F858AC"/>
    <w:rsid w:val="00F85914"/>
    <w:rsid w:val="00F85DA5"/>
    <w:rsid w:val="00F85E7A"/>
    <w:rsid w:val="00F870C9"/>
    <w:rsid w:val="00F8796B"/>
    <w:rsid w:val="00F87E0F"/>
    <w:rsid w:val="00F9017C"/>
    <w:rsid w:val="00F90650"/>
    <w:rsid w:val="00F90BCC"/>
    <w:rsid w:val="00F91801"/>
    <w:rsid w:val="00F92217"/>
    <w:rsid w:val="00F92F99"/>
    <w:rsid w:val="00F94A14"/>
    <w:rsid w:val="00F957F6"/>
    <w:rsid w:val="00F961CB"/>
    <w:rsid w:val="00F968FC"/>
    <w:rsid w:val="00F979D7"/>
    <w:rsid w:val="00FA0972"/>
    <w:rsid w:val="00FA2046"/>
    <w:rsid w:val="00FA362E"/>
    <w:rsid w:val="00FA3B5C"/>
    <w:rsid w:val="00FA4359"/>
    <w:rsid w:val="00FA44EF"/>
    <w:rsid w:val="00FA4BBC"/>
    <w:rsid w:val="00FA67D8"/>
    <w:rsid w:val="00FA721B"/>
    <w:rsid w:val="00FA7B4C"/>
    <w:rsid w:val="00FB16A7"/>
    <w:rsid w:val="00FB2A47"/>
    <w:rsid w:val="00FB2F26"/>
    <w:rsid w:val="00FB3586"/>
    <w:rsid w:val="00FB43D7"/>
    <w:rsid w:val="00FC00A3"/>
    <w:rsid w:val="00FC08D2"/>
    <w:rsid w:val="00FC0C85"/>
    <w:rsid w:val="00FC2D66"/>
    <w:rsid w:val="00FC37A8"/>
    <w:rsid w:val="00FC430A"/>
    <w:rsid w:val="00FC5C4A"/>
    <w:rsid w:val="00FC5F40"/>
    <w:rsid w:val="00FC6214"/>
    <w:rsid w:val="00FC6E39"/>
    <w:rsid w:val="00FD11E4"/>
    <w:rsid w:val="00FD136D"/>
    <w:rsid w:val="00FD24D7"/>
    <w:rsid w:val="00FD331A"/>
    <w:rsid w:val="00FD39EA"/>
    <w:rsid w:val="00FD3FD7"/>
    <w:rsid w:val="00FD6459"/>
    <w:rsid w:val="00FD6C4C"/>
    <w:rsid w:val="00FD7306"/>
    <w:rsid w:val="00FD7793"/>
    <w:rsid w:val="00FD7BFB"/>
    <w:rsid w:val="00FE103E"/>
    <w:rsid w:val="00FE39DF"/>
    <w:rsid w:val="00FE39E6"/>
    <w:rsid w:val="00FE4B27"/>
    <w:rsid w:val="00FE4B2F"/>
    <w:rsid w:val="00FE6512"/>
    <w:rsid w:val="00FE72A8"/>
    <w:rsid w:val="00FF2133"/>
    <w:rsid w:val="00FF40E2"/>
    <w:rsid w:val="00FF580A"/>
    <w:rsid w:val="00FF666F"/>
    <w:rsid w:val="00FF6CD0"/>
    <w:rsid w:val="00FF6D25"/>
    <w:rsid w:val="00FF7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1E72"/>
  <w15:docId w15:val="{7574A545-79B0-43EA-87E7-5651ECF2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D8"/>
    <w:rPr>
      <w:rFonts w:ascii="Times New Roman" w:hAnsi="Times New Roman" w:cs="Times New Roman"/>
      <w:sz w:val="24"/>
      <w:szCs w:val="24"/>
      <w:lang w:eastAsia="en-GB"/>
    </w:rPr>
  </w:style>
  <w:style w:type="paragraph" w:styleId="Heading1">
    <w:name w:val="heading 1"/>
    <w:basedOn w:val="Normal"/>
    <w:next w:val="Normal"/>
    <w:link w:val="Heading1Char1"/>
    <w:qFormat/>
    <w:rsid w:val="00F45D25"/>
    <w:pPr>
      <w:keepNext/>
      <w:autoSpaceDN w:val="0"/>
      <w:spacing w:before="240" w:after="60"/>
      <w:textAlignment w:val="baseline"/>
      <w:outlineLvl w:val="0"/>
    </w:pPr>
    <w:rPr>
      <w:rFonts w:ascii="Calibri Light" w:hAnsi="Calibri Light"/>
      <w:b/>
      <w:bCs/>
      <w:kern w:val="32"/>
      <w:sz w:val="32"/>
      <w:szCs w:val="32"/>
      <w:lang w:val="lt-LT" w:eastAsia="lt-LT"/>
    </w:rPr>
  </w:style>
  <w:style w:type="paragraph" w:styleId="Heading2">
    <w:name w:val="heading 2"/>
    <w:basedOn w:val="Normal"/>
    <w:next w:val="Normal"/>
    <w:link w:val="Heading2Char"/>
    <w:qFormat/>
    <w:rsid w:val="00ED1D25"/>
    <w:pPr>
      <w:tabs>
        <w:tab w:val="num" w:pos="0"/>
      </w:tabs>
      <w:suppressAutoHyphens/>
      <w:ind w:left="900"/>
      <w:jc w:val="both"/>
      <w:outlineLvl w:val="1"/>
    </w:pPr>
    <w:rPr>
      <w:rFonts w:ascii="Cambria" w:hAnsi="Cambria"/>
      <w:b/>
      <w:bCs/>
      <w:i/>
      <w:iCs/>
      <w:sz w:val="28"/>
      <w:szCs w:val="28"/>
      <w:lang w:eastAsia="en-US"/>
    </w:rPr>
  </w:style>
  <w:style w:type="paragraph" w:styleId="Heading3">
    <w:name w:val="heading 3"/>
    <w:basedOn w:val="Normal"/>
    <w:next w:val="Normal"/>
    <w:link w:val="Heading3Char"/>
    <w:qFormat/>
    <w:rsid w:val="00ED1D25"/>
    <w:pPr>
      <w:keepNext/>
      <w:tabs>
        <w:tab w:val="num" w:pos="0"/>
      </w:tabs>
      <w:suppressAutoHyphens/>
      <w:ind w:left="1014"/>
      <w:jc w:val="both"/>
      <w:outlineLvl w:val="2"/>
    </w:pPr>
    <w:rPr>
      <w:rFonts w:ascii="Cambria" w:hAnsi="Cambria"/>
      <w:b/>
      <w:bCs/>
      <w:sz w:val="26"/>
      <w:szCs w:val="26"/>
      <w:lang w:eastAsia="en-US"/>
    </w:rPr>
  </w:style>
  <w:style w:type="paragraph" w:styleId="Heading4">
    <w:name w:val="heading 4"/>
    <w:aliases w:val=" Sub-Clause Sub-paragraph,Sub-Clause Sub-paragraph"/>
    <w:basedOn w:val="Normal"/>
    <w:next w:val="Normal"/>
    <w:link w:val="Heading4Char2"/>
    <w:unhideWhenUsed/>
    <w:qFormat/>
    <w:rsid w:val="00EE1124"/>
    <w:pPr>
      <w:keepNext/>
      <w:autoSpaceDN w:val="0"/>
      <w:spacing w:before="240" w:after="60"/>
      <w:textAlignment w:val="baseline"/>
      <w:outlineLvl w:val="3"/>
    </w:pPr>
    <w:rPr>
      <w:rFonts w:ascii="Calibri" w:hAnsi="Calibri"/>
      <w:b/>
      <w:bCs/>
      <w:sz w:val="28"/>
      <w:szCs w:val="28"/>
      <w:lang w:val="lt-LT" w:eastAsia="lt-LT"/>
    </w:rPr>
  </w:style>
  <w:style w:type="paragraph" w:styleId="Heading5">
    <w:name w:val="heading 5"/>
    <w:basedOn w:val="Normal"/>
    <w:next w:val="Normal"/>
    <w:link w:val="Heading5Char"/>
    <w:qFormat/>
    <w:rsid w:val="00ED1D25"/>
    <w:pPr>
      <w:keepNext/>
      <w:tabs>
        <w:tab w:val="num" w:pos="0"/>
      </w:tabs>
      <w:suppressAutoHyphens/>
      <w:ind w:left="720"/>
      <w:outlineLvl w:val="4"/>
    </w:pPr>
    <w:rPr>
      <w:rFonts w:ascii="Calibri" w:hAnsi="Calibri"/>
      <w:b/>
      <w:bCs/>
      <w:i/>
      <w:iCs/>
      <w:sz w:val="26"/>
      <w:szCs w:val="26"/>
      <w:lang w:eastAsia="en-US"/>
    </w:rPr>
  </w:style>
  <w:style w:type="paragraph" w:styleId="Heading6">
    <w:name w:val="heading 6"/>
    <w:basedOn w:val="Normal"/>
    <w:next w:val="Normal"/>
    <w:link w:val="Heading6Char"/>
    <w:qFormat/>
    <w:rsid w:val="00ED1D25"/>
    <w:pPr>
      <w:keepNext/>
      <w:tabs>
        <w:tab w:val="num" w:pos="0"/>
      </w:tabs>
      <w:suppressAutoHyphens/>
      <w:ind w:left="720"/>
      <w:outlineLvl w:val="5"/>
    </w:pPr>
    <w:rPr>
      <w:rFonts w:ascii="Calibri" w:hAnsi="Calibri"/>
      <w:b/>
      <w:bCs/>
      <w:sz w:val="20"/>
      <w:szCs w:val="20"/>
      <w:lang w:eastAsia="en-US"/>
    </w:rPr>
  </w:style>
  <w:style w:type="paragraph" w:styleId="Heading7">
    <w:name w:val="heading 7"/>
    <w:basedOn w:val="Normal"/>
    <w:next w:val="Normal"/>
    <w:link w:val="Heading7Char"/>
    <w:unhideWhenUsed/>
    <w:qFormat/>
    <w:rsid w:val="00282C86"/>
    <w:pPr>
      <w:keepNext/>
      <w:keepLines/>
      <w:spacing w:before="200"/>
      <w:outlineLvl w:val="6"/>
    </w:pPr>
    <w:rPr>
      <w:rFonts w:ascii="Calibri" w:hAnsi="Calibri"/>
      <w:lang w:eastAsia="en-US"/>
    </w:rPr>
  </w:style>
  <w:style w:type="paragraph" w:styleId="Heading8">
    <w:name w:val="heading 8"/>
    <w:basedOn w:val="Normal"/>
    <w:next w:val="Normal"/>
    <w:link w:val="Heading8Char"/>
    <w:qFormat/>
    <w:rsid w:val="00ED1D25"/>
    <w:pPr>
      <w:keepNext/>
      <w:tabs>
        <w:tab w:val="num" w:pos="0"/>
      </w:tabs>
      <w:suppressAutoHyphens/>
      <w:ind w:left="720"/>
      <w:outlineLvl w:val="7"/>
    </w:pPr>
    <w:rPr>
      <w:rFonts w:ascii="Calibri" w:hAnsi="Calibri"/>
      <w:i/>
      <w:iCs/>
      <w:lang w:eastAsia="en-US"/>
    </w:rPr>
  </w:style>
  <w:style w:type="paragraph" w:styleId="Heading9">
    <w:name w:val="heading 9"/>
    <w:basedOn w:val="Normal"/>
    <w:next w:val="Normal"/>
    <w:link w:val="Heading9Char"/>
    <w:qFormat/>
    <w:rsid w:val="00ED1D25"/>
    <w:pPr>
      <w:keepNext/>
      <w:tabs>
        <w:tab w:val="num" w:pos="0"/>
      </w:tabs>
      <w:suppressAutoHyphens/>
      <w:ind w:left="720"/>
      <w:outlineLvl w:val="8"/>
    </w:pPr>
    <w:rPr>
      <w:rFonts w:ascii="Cambria" w:hAnsi="Cambria"/>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rsid w:val="00B52922"/>
    <w:pPr>
      <w:keepNext/>
      <w:widowControl/>
      <w:autoSpaceDE/>
      <w:jc w:val="center"/>
      <w:outlineLvl w:val="0"/>
    </w:pPr>
    <w:rPr>
      <w:sz w:val="18"/>
      <w:szCs w:val="18"/>
      <w:u w:val="single"/>
      <w:lang w:val="en-GB"/>
    </w:rPr>
  </w:style>
  <w:style w:type="paragraph" w:customStyle="1" w:styleId="Antrat21">
    <w:name w:val="Antraštė 21"/>
    <w:basedOn w:val="prastasis1"/>
    <w:next w:val="prastasis1"/>
    <w:rsid w:val="00B52922"/>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
    <w:next w:val="prastasis1"/>
    <w:rsid w:val="00B52922"/>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B52922"/>
    <w:pPr>
      <w:keepNext/>
      <w:outlineLvl w:val="3"/>
    </w:pPr>
    <w:rPr>
      <w:sz w:val="24"/>
      <w:szCs w:val="24"/>
      <w:lang w:val="lt-LT"/>
    </w:rPr>
  </w:style>
  <w:style w:type="paragraph" w:customStyle="1" w:styleId="Antrat51">
    <w:name w:val="Antraštė 51"/>
    <w:basedOn w:val="prastasis1"/>
    <w:next w:val="prastasis1"/>
    <w:rsid w:val="00B52922"/>
    <w:pPr>
      <w:keepNext/>
      <w:outlineLvl w:val="4"/>
    </w:pPr>
    <w:rPr>
      <w:color w:val="000000"/>
      <w:sz w:val="24"/>
      <w:szCs w:val="24"/>
    </w:rPr>
  </w:style>
  <w:style w:type="paragraph" w:customStyle="1" w:styleId="Antrat61">
    <w:name w:val="Antraštė 61"/>
    <w:basedOn w:val="prastasis1"/>
    <w:next w:val="prastasis1"/>
    <w:rsid w:val="00B52922"/>
    <w:pPr>
      <w:keepNext/>
      <w:jc w:val="both"/>
      <w:outlineLvl w:val="5"/>
    </w:pPr>
    <w:rPr>
      <w:b/>
      <w:bCs/>
      <w:sz w:val="24"/>
      <w:szCs w:val="24"/>
    </w:rPr>
  </w:style>
  <w:style w:type="paragraph" w:customStyle="1" w:styleId="Antrat71">
    <w:name w:val="Antraštė 71"/>
    <w:basedOn w:val="prastasis1"/>
    <w:next w:val="prastasis1"/>
    <w:rsid w:val="00B52922"/>
    <w:pPr>
      <w:keepNext/>
      <w:outlineLvl w:val="6"/>
    </w:pPr>
    <w:rPr>
      <w:b/>
      <w:bCs/>
      <w:sz w:val="24"/>
      <w:szCs w:val="24"/>
    </w:rPr>
  </w:style>
  <w:style w:type="paragraph" w:customStyle="1" w:styleId="Antrat81">
    <w:name w:val="Antraštė 81"/>
    <w:basedOn w:val="prastasis1"/>
    <w:next w:val="prastasis1"/>
    <w:rsid w:val="00B52922"/>
    <w:pPr>
      <w:keepNext/>
      <w:ind w:right="-282"/>
      <w:jc w:val="both"/>
      <w:outlineLvl w:val="7"/>
    </w:pPr>
    <w:rPr>
      <w:sz w:val="24"/>
      <w:szCs w:val="24"/>
    </w:rPr>
  </w:style>
  <w:style w:type="paragraph" w:customStyle="1" w:styleId="Antrat91">
    <w:name w:val="Antraštė 91"/>
    <w:basedOn w:val="prastasis1"/>
    <w:next w:val="prastasis1"/>
    <w:rsid w:val="00B52922"/>
    <w:pPr>
      <w:keepNext/>
      <w:ind w:left="-360"/>
      <w:outlineLvl w:val="8"/>
    </w:pPr>
    <w:rPr>
      <w:b/>
      <w:bCs/>
      <w:sz w:val="24"/>
      <w:szCs w:val="24"/>
    </w:rPr>
  </w:style>
  <w:style w:type="paragraph" w:customStyle="1" w:styleId="prastasis1">
    <w:name w:val="Įprastasis1"/>
    <w:link w:val="prastasisChar"/>
    <w:rsid w:val="00B52922"/>
    <w:pPr>
      <w:widowControl w:val="0"/>
      <w:suppressAutoHyphens/>
      <w:autoSpaceDE w:val="0"/>
      <w:autoSpaceDN w:val="0"/>
      <w:textAlignment w:val="baseline"/>
    </w:pPr>
    <w:rPr>
      <w:rFonts w:ascii="Arial" w:hAnsi="Arial" w:cs="Arial"/>
    </w:rPr>
  </w:style>
  <w:style w:type="character" w:customStyle="1" w:styleId="Numatytasispastraiposriftas1">
    <w:name w:val="Numatytasis pastraipos šriftas1"/>
    <w:rsid w:val="00B52922"/>
  </w:style>
  <w:style w:type="character" w:customStyle="1" w:styleId="Heading1Char">
    <w:name w:val="Heading 1 Char"/>
    <w:rsid w:val="00B52922"/>
    <w:rPr>
      <w:rFonts w:ascii="Cambria" w:hAnsi="Cambria" w:cs="Times New Roman"/>
      <w:b/>
      <w:bCs/>
      <w:kern w:val="3"/>
      <w:sz w:val="32"/>
      <w:szCs w:val="32"/>
      <w:lang w:val="en-US" w:eastAsia="en-US"/>
    </w:rPr>
  </w:style>
  <w:style w:type="character" w:customStyle="1" w:styleId="Heading2Char">
    <w:name w:val="Heading 2 Char"/>
    <w:link w:val="Heading2"/>
    <w:rsid w:val="00B52922"/>
    <w:rPr>
      <w:rFonts w:ascii="Cambria" w:hAnsi="Cambria" w:cs="Times New Roman"/>
      <w:b/>
      <w:bCs/>
      <w:i/>
      <w:iCs/>
      <w:sz w:val="28"/>
      <w:szCs w:val="28"/>
    </w:rPr>
  </w:style>
  <w:style w:type="character" w:customStyle="1" w:styleId="Heading3Char">
    <w:name w:val="Heading 3 Char"/>
    <w:link w:val="Heading3"/>
    <w:rsid w:val="00B52922"/>
    <w:rPr>
      <w:rFonts w:ascii="Cambria" w:hAnsi="Cambria" w:cs="Times New Roman"/>
      <w:b/>
      <w:bCs/>
      <w:sz w:val="26"/>
      <w:szCs w:val="26"/>
    </w:rPr>
  </w:style>
  <w:style w:type="character" w:customStyle="1" w:styleId="Heading4Char">
    <w:name w:val="Heading 4 Char"/>
    <w:aliases w:val=" Sub-Clause Sub-paragraph Char,Sub-Clause Sub-paragraph Char"/>
    <w:rsid w:val="00B52922"/>
    <w:rPr>
      <w:rFonts w:cs="Times New Roman"/>
      <w:b/>
      <w:bCs/>
      <w:sz w:val="28"/>
      <w:szCs w:val="28"/>
      <w:lang w:val="en-US" w:eastAsia="en-US"/>
    </w:rPr>
  </w:style>
  <w:style w:type="character" w:customStyle="1" w:styleId="Heading5Char">
    <w:name w:val="Heading 5 Char"/>
    <w:link w:val="Heading5"/>
    <w:rsid w:val="00B52922"/>
    <w:rPr>
      <w:rFonts w:cs="Times New Roman"/>
      <w:b/>
      <w:bCs/>
      <w:i/>
      <w:iCs/>
      <w:sz w:val="26"/>
      <w:szCs w:val="26"/>
    </w:rPr>
  </w:style>
  <w:style w:type="character" w:customStyle="1" w:styleId="Heading6Char">
    <w:name w:val="Heading 6 Char"/>
    <w:link w:val="Heading6"/>
    <w:rsid w:val="00B52922"/>
    <w:rPr>
      <w:rFonts w:cs="Times New Roman"/>
      <w:b/>
      <w:bCs/>
    </w:rPr>
  </w:style>
  <w:style w:type="character" w:customStyle="1" w:styleId="Heading7Char">
    <w:name w:val="Heading 7 Char"/>
    <w:link w:val="Heading7"/>
    <w:rsid w:val="00B52922"/>
    <w:rPr>
      <w:rFonts w:cs="Times New Roman"/>
      <w:sz w:val="24"/>
      <w:szCs w:val="24"/>
      <w:lang w:val="en-US" w:eastAsia="en-US"/>
    </w:rPr>
  </w:style>
  <w:style w:type="character" w:customStyle="1" w:styleId="Heading8Char">
    <w:name w:val="Heading 8 Char"/>
    <w:link w:val="Heading8"/>
    <w:rsid w:val="00B52922"/>
    <w:rPr>
      <w:rFonts w:cs="Times New Roman"/>
      <w:i/>
      <w:iCs/>
      <w:sz w:val="24"/>
      <w:szCs w:val="24"/>
    </w:rPr>
  </w:style>
  <w:style w:type="character" w:customStyle="1" w:styleId="Heading9Char">
    <w:name w:val="Heading 9 Char"/>
    <w:link w:val="Heading9"/>
    <w:rsid w:val="00B52922"/>
    <w:rPr>
      <w:rFonts w:ascii="Cambria" w:hAnsi="Cambria" w:cs="Times New Roman"/>
    </w:rPr>
  </w:style>
  <w:style w:type="paragraph" w:customStyle="1" w:styleId="Antrat1">
    <w:name w:val="Antraštė1"/>
    <w:basedOn w:val="prastasis1"/>
    <w:next w:val="prastasis1"/>
    <w:rsid w:val="00B52922"/>
    <w:pPr>
      <w:shd w:val="clear" w:color="auto" w:fill="FFFFFF"/>
      <w:spacing w:before="178" w:line="197" w:lineRule="exact"/>
    </w:pPr>
    <w:rPr>
      <w:b/>
      <w:bCs/>
      <w:color w:val="000000"/>
      <w:spacing w:val="-3"/>
      <w:sz w:val="18"/>
      <w:szCs w:val="18"/>
      <w:lang w:val="lt-LT"/>
    </w:rPr>
  </w:style>
  <w:style w:type="character" w:customStyle="1" w:styleId="Hipersaitas1">
    <w:name w:val="Hipersaitas1"/>
    <w:rsid w:val="00B52922"/>
    <w:rPr>
      <w:rFonts w:cs="Times New Roman"/>
      <w:color w:val="0000FF"/>
      <w:u w:val="single"/>
    </w:rPr>
  </w:style>
  <w:style w:type="paragraph" w:customStyle="1" w:styleId="Pagrindinistekstas1">
    <w:name w:val="Pagrindinis tekstas1"/>
    <w:rsid w:val="00B52922"/>
    <w:pPr>
      <w:autoSpaceDN w:val="0"/>
      <w:snapToGrid w:val="0"/>
      <w:ind w:firstLine="312"/>
      <w:jc w:val="both"/>
    </w:pPr>
    <w:rPr>
      <w:rFonts w:ascii="TimesLT" w:hAnsi="TimesLT"/>
    </w:rPr>
  </w:style>
  <w:style w:type="character" w:customStyle="1" w:styleId="BodyTextChar">
    <w:name w:val="Body Text Char"/>
    <w:link w:val="BodyText"/>
    <w:rsid w:val="00B52922"/>
    <w:rPr>
      <w:rFonts w:ascii="Arial" w:hAnsi="Arial" w:cs="Arial"/>
      <w:sz w:val="20"/>
      <w:szCs w:val="20"/>
      <w:lang w:val="en-US" w:eastAsia="en-US"/>
    </w:rPr>
  </w:style>
  <w:style w:type="paragraph" w:customStyle="1" w:styleId="v">
    <w:name w:val="v"/>
    <w:rsid w:val="00B52922"/>
    <w:pPr>
      <w:suppressAutoHyphens/>
      <w:autoSpaceDN w:val="0"/>
      <w:jc w:val="both"/>
      <w:textAlignment w:val="baseline"/>
    </w:pPr>
    <w:rPr>
      <w:rFonts w:ascii="Arial" w:hAnsi="Arial" w:cs="Arial"/>
      <w:sz w:val="24"/>
      <w:szCs w:val="24"/>
      <w:lang w:val="lt-LT"/>
    </w:rPr>
  </w:style>
  <w:style w:type="paragraph" w:customStyle="1" w:styleId="Pagrindinistekstas21">
    <w:name w:val="Pagrindinis tekstas 21"/>
    <w:basedOn w:val="prastasis1"/>
    <w:rsid w:val="00B52922"/>
    <w:pPr>
      <w:widowControl/>
      <w:tabs>
        <w:tab w:val="left" w:pos="9099"/>
      </w:tabs>
      <w:autoSpaceDE/>
      <w:ind w:right="-81"/>
      <w:jc w:val="both"/>
    </w:pPr>
    <w:rPr>
      <w:sz w:val="24"/>
      <w:szCs w:val="24"/>
      <w:lang w:val="lt-LT" w:eastAsia="lt-LT"/>
    </w:rPr>
  </w:style>
  <w:style w:type="character" w:customStyle="1" w:styleId="BodyText2Char">
    <w:name w:val="Body Text 2 Char"/>
    <w:uiPriority w:val="99"/>
    <w:rsid w:val="00B52922"/>
    <w:rPr>
      <w:rFonts w:ascii="Arial" w:hAnsi="Arial" w:cs="Arial"/>
      <w:sz w:val="20"/>
      <w:szCs w:val="20"/>
      <w:lang w:val="en-US" w:eastAsia="en-US"/>
    </w:rPr>
  </w:style>
  <w:style w:type="paragraph" w:customStyle="1" w:styleId="Pagrindiniotekstotrauka21">
    <w:name w:val="Pagrindinio teksto įtrauka 21"/>
    <w:basedOn w:val="prastasis1"/>
    <w:rsid w:val="00B52922"/>
    <w:pPr>
      <w:ind w:firstLine="720"/>
      <w:jc w:val="both"/>
    </w:pPr>
    <w:rPr>
      <w:sz w:val="24"/>
      <w:szCs w:val="24"/>
    </w:rPr>
  </w:style>
  <w:style w:type="character" w:customStyle="1" w:styleId="BodyTextIndent2Char">
    <w:name w:val="Body Text Indent 2 Char"/>
    <w:rsid w:val="00B52922"/>
    <w:rPr>
      <w:rFonts w:ascii="Arial" w:hAnsi="Arial" w:cs="Arial"/>
      <w:sz w:val="20"/>
      <w:szCs w:val="20"/>
      <w:lang w:val="en-US" w:eastAsia="en-US"/>
    </w:rPr>
  </w:style>
  <w:style w:type="paragraph" w:customStyle="1" w:styleId="Pagrindiniotekstotrauka31">
    <w:name w:val="Pagrindinio teksto įtrauka 31"/>
    <w:basedOn w:val="prastasis1"/>
    <w:rsid w:val="00B52922"/>
    <w:pPr>
      <w:ind w:firstLine="284"/>
      <w:jc w:val="both"/>
    </w:pPr>
    <w:rPr>
      <w:sz w:val="24"/>
      <w:szCs w:val="24"/>
    </w:rPr>
  </w:style>
  <w:style w:type="character" w:customStyle="1" w:styleId="BodyTextIndent3Char">
    <w:name w:val="Body Text Indent 3 Char"/>
    <w:rsid w:val="00B52922"/>
    <w:rPr>
      <w:rFonts w:ascii="Arial" w:hAnsi="Arial" w:cs="Arial"/>
      <w:sz w:val="16"/>
      <w:szCs w:val="16"/>
      <w:lang w:val="en-US" w:eastAsia="en-US"/>
    </w:rPr>
  </w:style>
  <w:style w:type="paragraph" w:customStyle="1" w:styleId="Pagrindinistekstas31">
    <w:name w:val="Pagrindinis tekstas 31"/>
    <w:basedOn w:val="prastasis1"/>
    <w:rsid w:val="00B52922"/>
    <w:pPr>
      <w:jc w:val="center"/>
    </w:pPr>
    <w:rPr>
      <w:b/>
      <w:bCs/>
      <w:sz w:val="24"/>
      <w:szCs w:val="24"/>
    </w:rPr>
  </w:style>
  <w:style w:type="character" w:customStyle="1" w:styleId="BodyText3Char">
    <w:name w:val="Body Text 3 Char"/>
    <w:uiPriority w:val="99"/>
    <w:rsid w:val="00B52922"/>
    <w:rPr>
      <w:rFonts w:ascii="Arial" w:hAnsi="Arial" w:cs="Arial"/>
      <w:sz w:val="16"/>
      <w:szCs w:val="16"/>
      <w:lang w:val="en-US" w:eastAsia="en-US"/>
    </w:rPr>
  </w:style>
  <w:style w:type="paragraph" w:customStyle="1" w:styleId="HTMLiankstoformatuotas1">
    <w:name w:val="HTML iš anksto formatuotas1"/>
    <w:basedOn w:val="prastasis1"/>
    <w:rsid w:val="00B529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52922"/>
    <w:rPr>
      <w:rFonts w:ascii="Courier New" w:hAnsi="Courier New" w:cs="Courier New"/>
      <w:sz w:val="20"/>
      <w:szCs w:val="20"/>
      <w:lang w:val="en-US" w:eastAsia="en-US"/>
    </w:rPr>
  </w:style>
  <w:style w:type="paragraph" w:customStyle="1" w:styleId="Antrats1">
    <w:name w:val="Antraštės1"/>
    <w:basedOn w:val="prastasis1"/>
    <w:rsid w:val="00B52922"/>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B52922"/>
    <w:rPr>
      <w:rFonts w:ascii="Arial" w:hAnsi="Arial" w:cs="Arial"/>
      <w:sz w:val="20"/>
      <w:szCs w:val="20"/>
      <w:lang w:val="en-US" w:eastAsia="en-US"/>
    </w:rPr>
  </w:style>
  <w:style w:type="paragraph" w:customStyle="1" w:styleId="Porat1">
    <w:name w:val="Poraštė1"/>
    <w:basedOn w:val="prastasis1"/>
    <w:rsid w:val="00B52922"/>
    <w:pPr>
      <w:tabs>
        <w:tab w:val="center" w:pos="4819"/>
        <w:tab w:val="right" w:pos="9638"/>
      </w:tabs>
    </w:pPr>
  </w:style>
  <w:style w:type="character" w:customStyle="1" w:styleId="FooterChar">
    <w:name w:val="Footer Char"/>
    <w:link w:val="Footer"/>
    <w:uiPriority w:val="99"/>
    <w:rsid w:val="00B52922"/>
    <w:rPr>
      <w:rFonts w:ascii="Arial" w:hAnsi="Arial" w:cs="Arial"/>
      <w:sz w:val="20"/>
      <w:szCs w:val="20"/>
      <w:lang w:val="en-US" w:eastAsia="en-US"/>
    </w:rPr>
  </w:style>
  <w:style w:type="paragraph" w:customStyle="1" w:styleId="Debesliotekstas1">
    <w:name w:val="Debesėlio tekstas1"/>
    <w:basedOn w:val="prastasis1"/>
    <w:rsid w:val="00B52922"/>
    <w:pPr>
      <w:suppressAutoHyphens w:val="0"/>
      <w:textAlignment w:val="auto"/>
    </w:pPr>
    <w:rPr>
      <w:rFonts w:ascii="Tahoma" w:hAnsi="Tahoma" w:cs="Tahoma"/>
      <w:sz w:val="16"/>
      <w:szCs w:val="16"/>
    </w:rPr>
  </w:style>
  <w:style w:type="character" w:customStyle="1" w:styleId="BalloonTextChar">
    <w:name w:val="Balloon Text Char"/>
    <w:uiPriority w:val="99"/>
    <w:rsid w:val="00B52922"/>
    <w:rPr>
      <w:rFonts w:ascii="Tahoma" w:hAnsi="Tahoma" w:cs="Tahoma"/>
      <w:sz w:val="16"/>
      <w:szCs w:val="16"/>
      <w:lang w:val="en-US" w:eastAsia="en-US"/>
    </w:rPr>
  </w:style>
  <w:style w:type="character" w:customStyle="1" w:styleId="Perirtashipersaitas1">
    <w:name w:val="Peržiūrėtas hipersaitas1"/>
    <w:rsid w:val="00B52922"/>
    <w:rPr>
      <w:color w:val="800080"/>
      <w:u w:val="single"/>
    </w:rPr>
  </w:style>
  <w:style w:type="character" w:customStyle="1" w:styleId="Heading2Char1">
    <w:name w:val="Heading 2 Char1"/>
    <w:rsid w:val="00B52922"/>
    <w:rPr>
      <w:rFonts w:ascii="Calibri Light" w:eastAsia="Times New Roman" w:hAnsi="Calibri Light" w:cs="Times New Roman"/>
      <w:color w:val="2E74B5"/>
      <w:sz w:val="26"/>
      <w:szCs w:val="26"/>
    </w:rPr>
  </w:style>
  <w:style w:type="character" w:customStyle="1" w:styleId="Heading3Char1">
    <w:name w:val="Heading 3 Char1"/>
    <w:rsid w:val="00B52922"/>
    <w:rPr>
      <w:rFonts w:ascii="Calibri Light" w:eastAsia="Times New Roman" w:hAnsi="Calibri Light" w:cs="Times New Roman"/>
      <w:color w:val="1F4D78"/>
      <w:sz w:val="24"/>
      <w:szCs w:val="24"/>
    </w:rPr>
  </w:style>
  <w:style w:type="character" w:customStyle="1" w:styleId="Heading4Char1">
    <w:name w:val="Heading 4 Char1"/>
    <w:rsid w:val="00B52922"/>
    <w:rPr>
      <w:rFonts w:ascii="Calibri Light" w:eastAsia="Times New Roman" w:hAnsi="Calibri Light" w:cs="Times New Roman"/>
      <w:i/>
      <w:iCs/>
      <w:color w:val="2E74B5"/>
    </w:rPr>
  </w:style>
  <w:style w:type="paragraph" w:customStyle="1" w:styleId="prastasiniatinklio1">
    <w:name w:val="Įprastas (žiniatinklio)1"/>
    <w:basedOn w:val="prastasis1"/>
    <w:rsid w:val="00B52922"/>
    <w:pPr>
      <w:widowControl/>
      <w:suppressAutoHyphens w:val="0"/>
      <w:autoSpaceDE/>
      <w:spacing w:before="100"/>
      <w:jc w:val="both"/>
      <w:textAlignment w:val="auto"/>
    </w:pPr>
    <w:rPr>
      <w:rFonts w:ascii="Times New Roman" w:hAnsi="Times New Roman" w:cs="Times New Roman"/>
      <w:sz w:val="24"/>
      <w:szCs w:val="24"/>
      <w:lang w:val="en-GB"/>
    </w:rPr>
  </w:style>
  <w:style w:type="paragraph" w:styleId="CommentText">
    <w:name w:val="annotation text"/>
    <w:basedOn w:val="prastasis1"/>
    <w:link w:val="CommentTextChar1"/>
    <w:uiPriority w:val="99"/>
    <w:rsid w:val="00B52922"/>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uiPriority w:val="99"/>
    <w:rsid w:val="00B52922"/>
    <w:rPr>
      <w:rFonts w:ascii="Times New Roman" w:eastAsia="Calibri" w:hAnsi="Times New Roman" w:cs="Times New Roman"/>
      <w:lang w:eastAsia="en-US"/>
    </w:rPr>
  </w:style>
  <w:style w:type="paragraph" w:customStyle="1" w:styleId="Pavadinimas1">
    <w:name w:val="Pavadinimas1"/>
    <w:basedOn w:val="prastasis1"/>
    <w:rsid w:val="00B52922"/>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uiPriority w:val="99"/>
    <w:rsid w:val="00B52922"/>
    <w:rPr>
      <w:rFonts w:ascii="Times New Roman" w:hAnsi="Times New Roman" w:cs="Times New Roman"/>
      <w:b/>
      <w:bCs/>
      <w:sz w:val="24"/>
      <w:szCs w:val="24"/>
      <w:lang w:eastAsia="en-US"/>
    </w:rPr>
  </w:style>
  <w:style w:type="character" w:customStyle="1" w:styleId="BodyTextChar1">
    <w:name w:val="Body Text Char1"/>
    <w:rsid w:val="00B52922"/>
    <w:rPr>
      <w:rFonts w:ascii="Arial" w:hAnsi="Arial" w:cs="Arial"/>
      <w:lang w:val="en-US" w:eastAsia="en-US"/>
    </w:rPr>
  </w:style>
  <w:style w:type="paragraph" w:customStyle="1" w:styleId="Pagrindiniotekstotrauka1">
    <w:name w:val="Pagrindinio teksto įtrauka1"/>
    <w:basedOn w:val="prastasis1"/>
    <w:rsid w:val="00B52922"/>
    <w:pPr>
      <w:suppressAutoHyphens w:val="0"/>
      <w:jc w:val="center"/>
      <w:textAlignment w:val="auto"/>
    </w:pPr>
    <w:rPr>
      <w:b/>
      <w:bCs/>
      <w:sz w:val="24"/>
      <w:szCs w:val="24"/>
      <w:lang w:val="lt-LT"/>
    </w:rPr>
  </w:style>
  <w:style w:type="character" w:customStyle="1" w:styleId="BodyTextIndentChar">
    <w:name w:val="Body Text Indent Char"/>
    <w:link w:val="BodyTextIndent"/>
    <w:rsid w:val="00B52922"/>
    <w:rPr>
      <w:rFonts w:ascii="Arial" w:hAnsi="Arial" w:cs="Arial"/>
      <w:b/>
      <w:bCs/>
      <w:sz w:val="24"/>
      <w:szCs w:val="24"/>
      <w:lang w:eastAsia="en-US"/>
    </w:rPr>
  </w:style>
  <w:style w:type="paragraph" w:customStyle="1" w:styleId="Paantrat1">
    <w:name w:val="Paantraštė1"/>
    <w:basedOn w:val="prastasis1"/>
    <w:rsid w:val="00B52922"/>
    <w:pPr>
      <w:widowControl/>
      <w:suppressAutoHyphens w:val="0"/>
      <w:autoSpaceDE/>
      <w:textAlignment w:val="auto"/>
    </w:pPr>
    <w:rPr>
      <w:b/>
      <w:bCs/>
      <w:sz w:val="24"/>
      <w:szCs w:val="24"/>
      <w:lang w:val="lt-LT"/>
    </w:rPr>
  </w:style>
  <w:style w:type="character" w:customStyle="1" w:styleId="SubtitleChar">
    <w:name w:val="Subtitle Char"/>
    <w:rsid w:val="00B52922"/>
    <w:rPr>
      <w:rFonts w:ascii="Arial" w:hAnsi="Arial" w:cs="Arial"/>
      <w:b/>
      <w:bCs/>
      <w:sz w:val="24"/>
      <w:szCs w:val="24"/>
      <w:lang w:eastAsia="en-US"/>
    </w:rPr>
  </w:style>
  <w:style w:type="paragraph" w:customStyle="1" w:styleId="Paprastasistekstas1">
    <w:name w:val="Paprastasis tekstas1"/>
    <w:basedOn w:val="prastasis1"/>
    <w:rsid w:val="00B52922"/>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uiPriority w:val="99"/>
    <w:rsid w:val="00B52922"/>
    <w:rPr>
      <w:rFonts w:ascii="Courier New" w:eastAsia="Calibri" w:hAnsi="Courier New" w:cs="Courier New"/>
      <w:sz w:val="24"/>
      <w:szCs w:val="22"/>
      <w:lang w:eastAsia="en-US"/>
    </w:rPr>
  </w:style>
  <w:style w:type="paragraph" w:customStyle="1" w:styleId="Sraopastraipa">
    <w:name w:val="Sąrao pastraipa"/>
    <w:basedOn w:val="prastasis1"/>
    <w:rsid w:val="00B52922"/>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B52922"/>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B52922"/>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B52922"/>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B52922"/>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52922"/>
    <w:pPr>
      <w:tabs>
        <w:tab w:val="left" w:pos="1304"/>
        <w:tab w:val="left" w:pos="1457"/>
        <w:tab w:val="left" w:pos="1604"/>
        <w:tab w:val="left" w:pos="1757"/>
      </w:tabs>
      <w:autoSpaceDE w:val="0"/>
      <w:autoSpaceDN w:val="0"/>
      <w:ind w:left="5953"/>
    </w:pPr>
    <w:rPr>
      <w:rFonts w:ascii="TimesLT" w:hAnsi="TimesLT"/>
    </w:rPr>
  </w:style>
  <w:style w:type="paragraph" w:customStyle="1" w:styleId="MAZAS">
    <w:name w:val="MAZAS"/>
    <w:rsid w:val="00B52922"/>
    <w:pPr>
      <w:autoSpaceDE w:val="0"/>
      <w:autoSpaceDN w:val="0"/>
      <w:ind w:firstLine="312"/>
      <w:jc w:val="both"/>
    </w:pPr>
    <w:rPr>
      <w:rFonts w:ascii="TimesLT" w:hAnsi="TimesLT"/>
      <w:color w:val="000000"/>
      <w:sz w:val="8"/>
      <w:szCs w:val="8"/>
    </w:rPr>
  </w:style>
  <w:style w:type="character" w:customStyle="1" w:styleId="Antrat1Diagrama">
    <w:name w:val="Antraštė 1 Diagrama"/>
    <w:rsid w:val="00B52922"/>
    <w:rPr>
      <w:rFonts w:ascii="Cambria" w:hAnsi="Cambria" w:cs="Times New Roman"/>
      <w:b/>
      <w:bCs/>
      <w:kern w:val="3"/>
      <w:sz w:val="32"/>
      <w:szCs w:val="32"/>
      <w:lang w:val="en-US" w:eastAsia="en-US"/>
    </w:rPr>
  </w:style>
  <w:style w:type="character" w:customStyle="1" w:styleId="Antrat2Diagrama">
    <w:name w:val="Antraštė 2 Diagrama"/>
    <w:rsid w:val="00B52922"/>
    <w:rPr>
      <w:rFonts w:ascii="Cambria" w:hAnsi="Cambria" w:cs="Times New Roman"/>
      <w:b/>
      <w:bCs/>
      <w:i/>
      <w:iCs/>
      <w:sz w:val="28"/>
      <w:szCs w:val="28"/>
      <w:lang w:val="en-US" w:eastAsia="en-US"/>
    </w:rPr>
  </w:style>
  <w:style w:type="character" w:customStyle="1" w:styleId="Antrat3Diagrama">
    <w:name w:val="Antraštė 3 Diagrama"/>
    <w:rsid w:val="00B52922"/>
    <w:rPr>
      <w:rFonts w:ascii="Cambria" w:hAnsi="Cambria" w:cs="Times New Roman"/>
      <w:b/>
      <w:bCs/>
      <w:sz w:val="26"/>
      <w:szCs w:val="26"/>
      <w:lang w:val="en-US" w:eastAsia="en-US"/>
    </w:rPr>
  </w:style>
  <w:style w:type="character" w:customStyle="1" w:styleId="Antrat4Diagrama">
    <w:name w:val="Antraštė 4 Diagrama"/>
    <w:rsid w:val="00B52922"/>
    <w:rPr>
      <w:rFonts w:ascii="Times New Roman" w:hAnsi="Times New Roman" w:cs="Times New Roman"/>
      <w:b/>
      <w:bCs/>
      <w:sz w:val="28"/>
      <w:szCs w:val="28"/>
      <w:lang w:val="en-US" w:eastAsia="en-US"/>
    </w:rPr>
  </w:style>
  <w:style w:type="character" w:customStyle="1" w:styleId="Antrat5Diagrama">
    <w:name w:val="Antraštė 5 Diagrama"/>
    <w:rsid w:val="00B52922"/>
    <w:rPr>
      <w:rFonts w:ascii="Times New Roman" w:hAnsi="Times New Roman" w:cs="Times New Roman"/>
      <w:b/>
      <w:bCs/>
      <w:i/>
      <w:iCs/>
      <w:sz w:val="26"/>
      <w:szCs w:val="26"/>
      <w:lang w:val="en-US" w:eastAsia="en-US"/>
    </w:rPr>
  </w:style>
  <w:style w:type="character" w:customStyle="1" w:styleId="Antrat6Diagrama">
    <w:name w:val="Antraštė 6 Diagrama"/>
    <w:rsid w:val="00B52922"/>
    <w:rPr>
      <w:rFonts w:ascii="Times New Roman" w:hAnsi="Times New Roman" w:cs="Times New Roman"/>
      <w:b/>
      <w:bCs/>
      <w:lang w:val="en-US" w:eastAsia="en-US"/>
    </w:rPr>
  </w:style>
  <w:style w:type="character" w:customStyle="1" w:styleId="Antrat7Diagrama">
    <w:name w:val="Antraštė 7 Diagrama"/>
    <w:rsid w:val="00B52922"/>
    <w:rPr>
      <w:rFonts w:ascii="Times New Roman" w:hAnsi="Times New Roman" w:cs="Times New Roman"/>
      <w:sz w:val="24"/>
      <w:szCs w:val="24"/>
      <w:lang w:val="en-US" w:eastAsia="en-US"/>
    </w:rPr>
  </w:style>
  <w:style w:type="character" w:customStyle="1" w:styleId="Antrat8Diagrama">
    <w:name w:val="Antraštė 8 Diagrama"/>
    <w:rsid w:val="00B52922"/>
    <w:rPr>
      <w:rFonts w:ascii="Times New Roman" w:hAnsi="Times New Roman" w:cs="Times New Roman"/>
      <w:i/>
      <w:iCs/>
      <w:sz w:val="24"/>
      <w:szCs w:val="24"/>
      <w:lang w:val="en-US" w:eastAsia="en-US"/>
    </w:rPr>
  </w:style>
  <w:style w:type="character" w:customStyle="1" w:styleId="Antrat9Diagrama">
    <w:name w:val="Antraštė 9 Diagrama"/>
    <w:rsid w:val="00B52922"/>
    <w:rPr>
      <w:rFonts w:ascii="Cambria" w:hAnsi="Cambria" w:cs="Times New Roman"/>
      <w:lang w:val="en-US" w:eastAsia="en-US"/>
    </w:rPr>
  </w:style>
  <w:style w:type="character" w:customStyle="1" w:styleId="PagrindinistekstasDiagrama">
    <w:name w:val="Pagrindinis tekstas Diagrama"/>
    <w:rsid w:val="00B52922"/>
    <w:rPr>
      <w:rFonts w:ascii="Arial" w:hAnsi="Arial" w:cs="Arial"/>
      <w:sz w:val="20"/>
      <w:szCs w:val="20"/>
      <w:lang w:val="en-US" w:eastAsia="en-US"/>
    </w:rPr>
  </w:style>
  <w:style w:type="character" w:customStyle="1" w:styleId="Pagrindinistekstas2Diagrama">
    <w:name w:val="Pagrindinis tekstas 2 Diagrama"/>
    <w:rsid w:val="00B52922"/>
    <w:rPr>
      <w:rFonts w:ascii="Arial" w:hAnsi="Arial" w:cs="Arial"/>
      <w:sz w:val="20"/>
      <w:szCs w:val="20"/>
      <w:lang w:val="en-US" w:eastAsia="en-US"/>
    </w:rPr>
  </w:style>
  <w:style w:type="character" w:customStyle="1" w:styleId="Pagrindiniotekstotrauka2Diagrama">
    <w:name w:val="Pagrindinio teksto įtrauka 2 Diagrama"/>
    <w:rsid w:val="00B52922"/>
    <w:rPr>
      <w:rFonts w:ascii="Arial" w:hAnsi="Arial" w:cs="Arial"/>
      <w:sz w:val="20"/>
      <w:szCs w:val="20"/>
      <w:lang w:val="en-US" w:eastAsia="en-US"/>
    </w:rPr>
  </w:style>
  <w:style w:type="character" w:customStyle="1" w:styleId="Pagrindiniotekstotrauka3Diagrama">
    <w:name w:val="Pagrindinio teksto įtrauka 3 Diagrama"/>
    <w:rsid w:val="00B52922"/>
    <w:rPr>
      <w:rFonts w:ascii="Arial" w:hAnsi="Arial" w:cs="Arial"/>
      <w:sz w:val="16"/>
      <w:szCs w:val="16"/>
      <w:lang w:val="en-US" w:eastAsia="en-US"/>
    </w:rPr>
  </w:style>
  <w:style w:type="character" w:customStyle="1" w:styleId="Pagrindinistekstas3Diagrama">
    <w:name w:val="Pagrindinis tekstas 3 Diagrama"/>
    <w:rsid w:val="00B52922"/>
    <w:rPr>
      <w:rFonts w:ascii="Arial" w:hAnsi="Arial" w:cs="Arial"/>
      <w:sz w:val="16"/>
      <w:szCs w:val="16"/>
      <w:lang w:val="en-US" w:eastAsia="en-US"/>
    </w:rPr>
  </w:style>
  <w:style w:type="character" w:customStyle="1" w:styleId="HTMLiankstoformatuotasDiagrama">
    <w:name w:val="HTML iš anksto formatuotas Diagrama"/>
    <w:rsid w:val="00B52922"/>
    <w:rPr>
      <w:rFonts w:ascii="Courier New" w:hAnsi="Courier New" w:cs="Courier New"/>
      <w:sz w:val="20"/>
      <w:szCs w:val="20"/>
      <w:lang w:val="en-US" w:eastAsia="en-US"/>
    </w:rPr>
  </w:style>
  <w:style w:type="character" w:customStyle="1" w:styleId="AntratsDiagrama">
    <w:name w:val="Antraštės Diagrama"/>
    <w:rsid w:val="00B52922"/>
    <w:rPr>
      <w:rFonts w:ascii="Arial" w:hAnsi="Arial" w:cs="Arial"/>
      <w:sz w:val="20"/>
      <w:szCs w:val="20"/>
      <w:lang w:val="en-US" w:eastAsia="en-US"/>
    </w:rPr>
  </w:style>
  <w:style w:type="character" w:customStyle="1" w:styleId="PoratDiagrama">
    <w:name w:val="Poraštė Diagrama"/>
    <w:rsid w:val="00B52922"/>
    <w:rPr>
      <w:rFonts w:ascii="Arial" w:hAnsi="Arial" w:cs="Arial"/>
      <w:sz w:val="20"/>
      <w:szCs w:val="20"/>
      <w:lang w:val="en-US" w:eastAsia="en-US"/>
    </w:rPr>
  </w:style>
  <w:style w:type="character" w:customStyle="1" w:styleId="DebesliotekstasDiagrama">
    <w:name w:val="Debesėlio tekstas Diagrama"/>
    <w:rsid w:val="00B52922"/>
    <w:rPr>
      <w:rFonts w:ascii="Tahoma" w:hAnsi="Tahoma" w:cs="Tahoma"/>
      <w:sz w:val="16"/>
      <w:szCs w:val="16"/>
      <w:lang w:val="en-US" w:eastAsia="en-US"/>
    </w:rPr>
  </w:style>
  <w:style w:type="character" w:customStyle="1" w:styleId="tblrowlbl1">
    <w:name w:val="tblrowlbl1"/>
    <w:rsid w:val="00B52922"/>
    <w:rPr>
      <w:rFonts w:ascii="Arial" w:hAnsi="Arial" w:cs="Arial"/>
      <w:b/>
      <w:bCs/>
      <w:color w:val="000000"/>
      <w:sz w:val="18"/>
      <w:szCs w:val="18"/>
      <w:shd w:val="clear" w:color="auto" w:fill="FFFFFF"/>
    </w:rPr>
  </w:style>
  <w:style w:type="character" w:customStyle="1" w:styleId="parahead1">
    <w:name w:val="parahead1"/>
    <w:rsid w:val="00B52922"/>
    <w:rPr>
      <w:rFonts w:ascii="Verdana" w:hAnsi="Verdana"/>
      <w:b/>
      <w:bCs/>
      <w:color w:val="000000"/>
      <w:sz w:val="17"/>
      <w:szCs w:val="17"/>
    </w:rPr>
  </w:style>
  <w:style w:type="character" w:customStyle="1" w:styleId="AntrinispavadinimasDiagrama">
    <w:name w:val="Antrinis pavadinimas Diagrama"/>
    <w:rsid w:val="00B52922"/>
    <w:rPr>
      <w:rFonts w:ascii="Cambria" w:eastAsia="Times New Roman" w:hAnsi="Cambria"/>
      <w:b/>
      <w:bCs/>
      <w:sz w:val="24"/>
      <w:szCs w:val="24"/>
      <w:lang w:val="en-US" w:eastAsia="en-US"/>
    </w:rPr>
  </w:style>
  <w:style w:type="character" w:customStyle="1" w:styleId="Emfaz1">
    <w:name w:val="Emfazė1"/>
    <w:rsid w:val="00B52922"/>
    <w:rPr>
      <w:i/>
      <w:iCs/>
    </w:rPr>
  </w:style>
  <w:style w:type="paragraph" w:customStyle="1" w:styleId="Default">
    <w:name w:val="Default"/>
    <w:rsid w:val="00B52922"/>
    <w:pPr>
      <w:autoSpaceDE w:val="0"/>
      <w:autoSpaceDN w:val="0"/>
    </w:pPr>
    <w:rPr>
      <w:rFonts w:ascii="Times New Roman" w:hAnsi="Times New Roman" w:cs="Times New Roman"/>
      <w:color w:val="000000"/>
      <w:sz w:val="24"/>
      <w:szCs w:val="24"/>
      <w:lang w:eastAsia="lt-LT"/>
    </w:rPr>
  </w:style>
  <w:style w:type="paragraph" w:customStyle="1" w:styleId="Sraopastraipa1">
    <w:name w:val="Sąrašo pastraipa1"/>
    <w:basedOn w:val="prastasis1"/>
    <w:rsid w:val="00B52922"/>
    <w:pPr>
      <w:ind w:left="720"/>
    </w:pPr>
  </w:style>
  <w:style w:type="paragraph" w:styleId="BalloonText">
    <w:name w:val="Balloon Text"/>
    <w:basedOn w:val="Normal"/>
    <w:uiPriority w:val="99"/>
    <w:rsid w:val="00B52922"/>
    <w:pPr>
      <w:autoSpaceDN w:val="0"/>
      <w:textAlignment w:val="baseline"/>
    </w:pPr>
    <w:rPr>
      <w:rFonts w:ascii="Segoe UI" w:hAnsi="Segoe UI" w:cs="Segoe UI"/>
      <w:sz w:val="18"/>
      <w:szCs w:val="18"/>
      <w:lang w:val="lt-LT" w:eastAsia="lt-LT"/>
    </w:rPr>
  </w:style>
  <w:style w:type="character" w:customStyle="1" w:styleId="BalloonTextChar1">
    <w:name w:val="Balloon Text Char1"/>
    <w:rsid w:val="00B52922"/>
    <w:rPr>
      <w:rFonts w:ascii="Segoe UI" w:hAnsi="Segoe UI" w:cs="Segoe UI"/>
      <w:sz w:val="18"/>
      <w:szCs w:val="18"/>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C920CD"/>
    <w:pPr>
      <w:autoSpaceDN w:val="0"/>
      <w:ind w:left="720"/>
      <w:textAlignment w:val="baseline"/>
    </w:pPr>
    <w:rPr>
      <w:rFonts w:ascii="Calibri" w:hAnsi="Calibri" w:cs="Calibri"/>
      <w:sz w:val="20"/>
      <w:szCs w:val="20"/>
      <w:lang w:val="lt-LT" w:eastAsia="lt-LT"/>
    </w:rPr>
  </w:style>
  <w:style w:type="character" w:styleId="Hyperlink">
    <w:name w:val="Hyperlink"/>
    <w:aliases w:val="Alna"/>
    <w:uiPriority w:val="99"/>
    <w:unhideWhenUsed/>
    <w:rsid w:val="002F654D"/>
    <w:rPr>
      <w:color w:val="0563C1"/>
      <w:u w:val="single"/>
    </w:rPr>
  </w:style>
  <w:style w:type="paragraph" w:customStyle="1" w:styleId="Antrat110">
    <w:name w:val="Antraštė 11"/>
    <w:basedOn w:val="prastasis10"/>
    <w:next w:val="prastasis10"/>
    <w:rsid w:val="00F0060B"/>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F0060B"/>
    <w:pPr>
      <w:keepNext/>
      <w:shd w:val="clear" w:color="auto" w:fill="FFFFFF"/>
      <w:spacing w:before="245"/>
      <w:ind w:left="720"/>
      <w:jc w:val="center"/>
      <w:outlineLvl w:val="1"/>
    </w:pPr>
    <w:rPr>
      <w:b/>
      <w:bCs/>
      <w:color w:val="000000"/>
      <w:spacing w:val="1"/>
      <w:sz w:val="24"/>
      <w:szCs w:val="24"/>
      <w:lang w:val="lt-LT"/>
    </w:rPr>
  </w:style>
  <w:style w:type="paragraph" w:customStyle="1" w:styleId="Antrat310">
    <w:name w:val="Antraštė 31"/>
    <w:basedOn w:val="prastasis10"/>
    <w:next w:val="prastasis10"/>
    <w:rsid w:val="00F0060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0">
    <w:name w:val="Antraštė 41"/>
    <w:basedOn w:val="prastasis10"/>
    <w:next w:val="prastasis10"/>
    <w:rsid w:val="00F0060B"/>
    <w:pPr>
      <w:keepNext/>
      <w:outlineLvl w:val="3"/>
    </w:pPr>
    <w:rPr>
      <w:sz w:val="24"/>
      <w:szCs w:val="24"/>
      <w:lang w:val="lt-LT"/>
    </w:rPr>
  </w:style>
  <w:style w:type="paragraph" w:customStyle="1" w:styleId="Antrat510">
    <w:name w:val="Antraštė 51"/>
    <w:basedOn w:val="prastasis10"/>
    <w:next w:val="prastasis10"/>
    <w:rsid w:val="00F0060B"/>
    <w:pPr>
      <w:keepNext/>
      <w:outlineLvl w:val="4"/>
    </w:pPr>
    <w:rPr>
      <w:color w:val="000000"/>
      <w:sz w:val="24"/>
      <w:szCs w:val="24"/>
    </w:rPr>
  </w:style>
  <w:style w:type="paragraph" w:customStyle="1" w:styleId="Antrat610">
    <w:name w:val="Antraštė 61"/>
    <w:basedOn w:val="prastasis10"/>
    <w:next w:val="prastasis10"/>
    <w:rsid w:val="00F0060B"/>
    <w:pPr>
      <w:keepNext/>
      <w:jc w:val="both"/>
      <w:outlineLvl w:val="5"/>
    </w:pPr>
    <w:rPr>
      <w:b/>
      <w:bCs/>
      <w:sz w:val="24"/>
      <w:szCs w:val="24"/>
    </w:rPr>
  </w:style>
  <w:style w:type="paragraph" w:customStyle="1" w:styleId="Antrat710">
    <w:name w:val="Antraštė 71"/>
    <w:basedOn w:val="prastasis10"/>
    <w:next w:val="prastasis10"/>
    <w:rsid w:val="00F0060B"/>
    <w:pPr>
      <w:keepNext/>
      <w:outlineLvl w:val="6"/>
    </w:pPr>
    <w:rPr>
      <w:b/>
      <w:bCs/>
      <w:sz w:val="24"/>
      <w:szCs w:val="24"/>
    </w:rPr>
  </w:style>
  <w:style w:type="paragraph" w:customStyle="1" w:styleId="Antrat810">
    <w:name w:val="Antraštė 81"/>
    <w:basedOn w:val="prastasis10"/>
    <w:next w:val="prastasis10"/>
    <w:rsid w:val="00F0060B"/>
    <w:pPr>
      <w:keepNext/>
      <w:ind w:right="-282"/>
      <w:jc w:val="both"/>
      <w:outlineLvl w:val="7"/>
    </w:pPr>
    <w:rPr>
      <w:sz w:val="24"/>
      <w:szCs w:val="24"/>
    </w:rPr>
  </w:style>
  <w:style w:type="paragraph" w:customStyle="1" w:styleId="Antrat910">
    <w:name w:val="Antraštė 91"/>
    <w:basedOn w:val="prastasis10"/>
    <w:next w:val="prastasis10"/>
    <w:rsid w:val="00F0060B"/>
    <w:pPr>
      <w:keepNext/>
      <w:ind w:left="-360"/>
      <w:outlineLvl w:val="8"/>
    </w:pPr>
    <w:rPr>
      <w:b/>
      <w:bCs/>
      <w:sz w:val="24"/>
      <w:szCs w:val="24"/>
    </w:rPr>
  </w:style>
  <w:style w:type="paragraph" w:customStyle="1" w:styleId="prastasis10">
    <w:name w:val="Įprastasis1"/>
    <w:rsid w:val="00F0060B"/>
    <w:pPr>
      <w:widowControl w:val="0"/>
      <w:suppressAutoHyphens/>
      <w:autoSpaceDE w:val="0"/>
      <w:autoSpaceDN w:val="0"/>
      <w:textAlignment w:val="baseline"/>
    </w:pPr>
    <w:rPr>
      <w:rFonts w:ascii="Arial" w:hAnsi="Arial" w:cs="Arial"/>
    </w:rPr>
  </w:style>
  <w:style w:type="character" w:customStyle="1" w:styleId="Numatytasispastraiposriftas2">
    <w:name w:val="Numatytasis pastraipos šriftas2"/>
    <w:rsid w:val="00F0060B"/>
  </w:style>
  <w:style w:type="paragraph" w:customStyle="1" w:styleId="Antrat10">
    <w:name w:val="Antraštė1"/>
    <w:basedOn w:val="prastasis10"/>
    <w:next w:val="prastasis10"/>
    <w:rsid w:val="00F0060B"/>
    <w:pPr>
      <w:shd w:val="clear" w:color="auto" w:fill="FFFFFF"/>
      <w:spacing w:before="178" w:line="197" w:lineRule="exact"/>
    </w:pPr>
    <w:rPr>
      <w:b/>
      <w:bCs/>
      <w:color w:val="000000"/>
      <w:spacing w:val="-3"/>
      <w:sz w:val="18"/>
      <w:szCs w:val="18"/>
      <w:lang w:val="lt-LT"/>
    </w:rPr>
  </w:style>
  <w:style w:type="character" w:customStyle="1" w:styleId="Hipersaitas10">
    <w:name w:val="Hipersaitas1"/>
    <w:rsid w:val="00F0060B"/>
    <w:rPr>
      <w:rFonts w:cs="Times New Roman"/>
      <w:color w:val="0000FF"/>
      <w:u w:val="single"/>
    </w:rPr>
  </w:style>
  <w:style w:type="paragraph" w:customStyle="1" w:styleId="Pagrindinistekstas10">
    <w:name w:val="Pagrindinis tekstas1"/>
    <w:rsid w:val="00F0060B"/>
    <w:pPr>
      <w:autoSpaceDN w:val="0"/>
      <w:snapToGrid w:val="0"/>
      <w:ind w:firstLine="312"/>
      <w:jc w:val="both"/>
    </w:pPr>
    <w:rPr>
      <w:rFonts w:ascii="TimesLT" w:hAnsi="TimesLT"/>
    </w:rPr>
  </w:style>
  <w:style w:type="paragraph" w:customStyle="1" w:styleId="Pagrindinistekstas210">
    <w:name w:val="Pagrindinis tekstas 21"/>
    <w:basedOn w:val="prastasis10"/>
    <w:rsid w:val="00F0060B"/>
    <w:pPr>
      <w:widowControl/>
      <w:tabs>
        <w:tab w:val="left" w:pos="9099"/>
      </w:tabs>
      <w:autoSpaceDE/>
      <w:ind w:right="-81"/>
      <w:jc w:val="both"/>
    </w:pPr>
    <w:rPr>
      <w:sz w:val="24"/>
      <w:szCs w:val="24"/>
      <w:lang w:val="lt-LT" w:eastAsia="lt-LT"/>
    </w:rPr>
  </w:style>
  <w:style w:type="paragraph" w:customStyle="1" w:styleId="Pagrindiniotekstotrauka210">
    <w:name w:val="Pagrindinio teksto įtrauka 21"/>
    <w:basedOn w:val="prastasis10"/>
    <w:rsid w:val="00F0060B"/>
    <w:pPr>
      <w:ind w:firstLine="720"/>
      <w:jc w:val="both"/>
    </w:pPr>
    <w:rPr>
      <w:sz w:val="24"/>
      <w:szCs w:val="24"/>
    </w:rPr>
  </w:style>
  <w:style w:type="paragraph" w:customStyle="1" w:styleId="Pagrindiniotekstotrauka310">
    <w:name w:val="Pagrindinio teksto įtrauka 31"/>
    <w:basedOn w:val="prastasis10"/>
    <w:rsid w:val="00F0060B"/>
    <w:pPr>
      <w:ind w:firstLine="284"/>
      <w:jc w:val="both"/>
    </w:pPr>
    <w:rPr>
      <w:sz w:val="24"/>
      <w:szCs w:val="24"/>
    </w:rPr>
  </w:style>
  <w:style w:type="paragraph" w:customStyle="1" w:styleId="Pagrindinistekstas310">
    <w:name w:val="Pagrindinis tekstas 31"/>
    <w:basedOn w:val="prastasis10"/>
    <w:rsid w:val="00F0060B"/>
    <w:pPr>
      <w:jc w:val="center"/>
    </w:pPr>
    <w:rPr>
      <w:b/>
      <w:bCs/>
      <w:sz w:val="24"/>
      <w:szCs w:val="24"/>
    </w:rPr>
  </w:style>
  <w:style w:type="paragraph" w:customStyle="1" w:styleId="HTMLiankstoformatuotas10">
    <w:name w:val="HTML iš anksto formatuotas1"/>
    <w:basedOn w:val="prastasis10"/>
    <w:rsid w:val="00F00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10">
    <w:name w:val="Antraštės1"/>
    <w:basedOn w:val="prastasis10"/>
    <w:rsid w:val="00F0060B"/>
    <w:pPr>
      <w:tabs>
        <w:tab w:val="center" w:pos="4819"/>
        <w:tab w:val="right" w:pos="9638"/>
      </w:tabs>
    </w:pPr>
  </w:style>
  <w:style w:type="paragraph" w:customStyle="1" w:styleId="Porat10">
    <w:name w:val="Poraštė1"/>
    <w:basedOn w:val="prastasis10"/>
    <w:rsid w:val="00F0060B"/>
    <w:pPr>
      <w:tabs>
        <w:tab w:val="center" w:pos="4819"/>
        <w:tab w:val="right" w:pos="9638"/>
      </w:tabs>
    </w:pPr>
  </w:style>
  <w:style w:type="paragraph" w:customStyle="1" w:styleId="Debesliotekstas10">
    <w:name w:val="Debesėlio tekstas1"/>
    <w:basedOn w:val="prastasis10"/>
    <w:rsid w:val="00F0060B"/>
    <w:pPr>
      <w:suppressAutoHyphens w:val="0"/>
      <w:textAlignment w:val="auto"/>
    </w:pPr>
    <w:rPr>
      <w:rFonts w:ascii="Tahoma" w:hAnsi="Tahoma" w:cs="Tahoma"/>
      <w:sz w:val="16"/>
      <w:szCs w:val="16"/>
    </w:rPr>
  </w:style>
  <w:style w:type="character" w:customStyle="1" w:styleId="Perirtashipersaitas10">
    <w:name w:val="Peržiūrėtas hipersaitas1"/>
    <w:rsid w:val="00F0060B"/>
    <w:rPr>
      <w:color w:val="800080"/>
      <w:u w:val="single"/>
    </w:rPr>
  </w:style>
  <w:style w:type="paragraph" w:customStyle="1" w:styleId="prastasiniatinklio10">
    <w:name w:val="Įprastas (žiniatinklio)1"/>
    <w:basedOn w:val="prastasis10"/>
    <w:rsid w:val="00F0060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0">
    <w:name w:val="Pavadinimas1"/>
    <w:basedOn w:val="prastasis10"/>
    <w:rsid w:val="00F0060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0">
    <w:name w:val="Pagrindinio teksto įtrauka1"/>
    <w:basedOn w:val="prastasis10"/>
    <w:rsid w:val="00F0060B"/>
    <w:pPr>
      <w:suppressAutoHyphens w:val="0"/>
      <w:jc w:val="center"/>
      <w:textAlignment w:val="auto"/>
    </w:pPr>
    <w:rPr>
      <w:b/>
      <w:bCs/>
      <w:sz w:val="24"/>
      <w:szCs w:val="24"/>
      <w:lang w:val="lt-LT"/>
    </w:rPr>
  </w:style>
  <w:style w:type="paragraph" w:customStyle="1" w:styleId="Paantrat10">
    <w:name w:val="Paantraštė1"/>
    <w:basedOn w:val="prastasis10"/>
    <w:rsid w:val="00F0060B"/>
    <w:pPr>
      <w:widowControl/>
      <w:suppressAutoHyphens w:val="0"/>
      <w:autoSpaceDE/>
      <w:textAlignment w:val="auto"/>
    </w:pPr>
    <w:rPr>
      <w:b/>
      <w:bCs/>
      <w:sz w:val="24"/>
      <w:szCs w:val="24"/>
      <w:lang w:val="lt-LT"/>
    </w:rPr>
  </w:style>
  <w:style w:type="paragraph" w:customStyle="1" w:styleId="Paprastasistekstas10">
    <w:name w:val="Paprastasis tekstas1"/>
    <w:basedOn w:val="prastasis10"/>
    <w:rsid w:val="00F0060B"/>
    <w:pPr>
      <w:widowControl/>
      <w:suppressAutoHyphens w:val="0"/>
      <w:autoSpaceDE/>
      <w:textAlignment w:val="auto"/>
    </w:pPr>
    <w:rPr>
      <w:rFonts w:ascii="Courier New" w:eastAsia="Calibri" w:hAnsi="Courier New" w:cs="Courier New"/>
      <w:sz w:val="24"/>
      <w:szCs w:val="22"/>
      <w:lang w:val="lt-LT"/>
    </w:rPr>
  </w:style>
  <w:style w:type="character" w:customStyle="1" w:styleId="Emfaz10">
    <w:name w:val="Emfazė1"/>
    <w:rsid w:val="00F0060B"/>
    <w:rPr>
      <w:i/>
      <w:iCs/>
    </w:rPr>
  </w:style>
  <w:style w:type="paragraph" w:customStyle="1" w:styleId="Sraopastraipa10">
    <w:name w:val="Sąrašo pastraipa1"/>
    <w:basedOn w:val="prastasis10"/>
    <w:rsid w:val="00F0060B"/>
    <w:pPr>
      <w:ind w:left="720"/>
    </w:pPr>
  </w:style>
  <w:style w:type="table" w:styleId="TableGrid">
    <w:name w:val="Table Grid"/>
    <w:basedOn w:val="TableNormal"/>
    <w:uiPriority w:val="39"/>
    <w:rsid w:val="00F0060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0">
    <w:name w:val="Numatytasis pastraipos šriftas1"/>
    <w:rsid w:val="00F0060B"/>
  </w:style>
  <w:style w:type="paragraph" w:styleId="Subtitle">
    <w:name w:val="Subtitle"/>
    <w:basedOn w:val="Normal"/>
    <w:next w:val="Normal"/>
    <w:link w:val="SubtitleChar1"/>
    <w:qFormat/>
    <w:rsid w:val="00F0060B"/>
    <w:pPr>
      <w:spacing w:after="60" w:line="259" w:lineRule="auto"/>
      <w:jc w:val="center"/>
      <w:outlineLvl w:val="1"/>
    </w:pPr>
    <w:rPr>
      <w:rFonts w:ascii="Calibri Light" w:hAnsi="Calibri Light"/>
      <w:lang w:val="lt-LT" w:eastAsia="en-US"/>
    </w:rPr>
  </w:style>
  <w:style w:type="character" w:customStyle="1" w:styleId="SubtitleChar1">
    <w:name w:val="Subtitle Char1"/>
    <w:link w:val="Subtitle"/>
    <w:uiPriority w:val="11"/>
    <w:rsid w:val="00F0060B"/>
    <w:rPr>
      <w:rFonts w:ascii="Calibri Light" w:hAnsi="Calibri Light" w:cs="Times New Roman"/>
      <w:sz w:val="24"/>
      <w:szCs w:val="24"/>
      <w:lang w:val="lt-LT"/>
    </w:rPr>
  </w:style>
  <w:style w:type="character" w:customStyle="1" w:styleId="Heading7Char1">
    <w:name w:val="Heading 7 Char1"/>
    <w:uiPriority w:val="9"/>
    <w:semiHidden/>
    <w:rsid w:val="00282C86"/>
    <w:rPr>
      <w:rFonts w:ascii="Calibri" w:eastAsia="Times New Roman" w:hAnsi="Calibri"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282C86"/>
    <w:pPr>
      <w:tabs>
        <w:tab w:val="center" w:pos="4153"/>
        <w:tab w:val="right" w:pos="8306"/>
      </w:tabs>
    </w:pPr>
    <w:rPr>
      <w:rFonts w:ascii="Arial" w:hAnsi="Arial" w:cs="Arial"/>
      <w:sz w:val="20"/>
      <w:szCs w:val="20"/>
      <w:lang w:eastAsia="en-US"/>
    </w:rPr>
  </w:style>
  <w:style w:type="character" w:customStyle="1" w:styleId="HeaderChar1">
    <w:name w:val="Header Char1"/>
    <w:uiPriority w:val="99"/>
    <w:semiHidden/>
    <w:rsid w:val="00282C86"/>
    <w:rPr>
      <w:lang w:val="lt-LT" w:eastAsia="lt-LT"/>
    </w:rPr>
  </w:style>
  <w:style w:type="character" w:customStyle="1" w:styleId="Heading1Char1">
    <w:name w:val="Heading 1 Char1"/>
    <w:link w:val="Heading1"/>
    <w:rsid w:val="00F45D25"/>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F45D25"/>
    <w:pPr>
      <w:spacing w:after="120"/>
    </w:pPr>
    <w:rPr>
      <w:rFonts w:ascii="Arial" w:hAnsi="Arial" w:cs="Arial"/>
      <w:sz w:val="20"/>
      <w:szCs w:val="20"/>
      <w:lang w:eastAsia="en-US"/>
    </w:rPr>
  </w:style>
  <w:style w:type="character" w:customStyle="1" w:styleId="BodyTextChar2">
    <w:name w:val="Body Text Char2"/>
    <w:uiPriority w:val="99"/>
    <w:semiHidden/>
    <w:rsid w:val="00F45D25"/>
    <w:rPr>
      <w:lang w:val="lt-LT" w:eastAsia="lt-LT"/>
    </w:rPr>
  </w:style>
  <w:style w:type="paragraph" w:styleId="BodyTextIndent">
    <w:name w:val="Body Text Indent"/>
    <w:basedOn w:val="Normal"/>
    <w:link w:val="BodyTextIndentChar"/>
    <w:semiHidden/>
    <w:unhideWhenUsed/>
    <w:rsid w:val="00F45D25"/>
    <w:pPr>
      <w:spacing w:after="120"/>
      <w:ind w:left="283"/>
    </w:pPr>
    <w:rPr>
      <w:rFonts w:ascii="Arial" w:hAnsi="Arial" w:cs="Arial"/>
      <w:b/>
      <w:bCs/>
      <w:lang w:eastAsia="en-US"/>
    </w:rPr>
  </w:style>
  <w:style w:type="character" w:customStyle="1" w:styleId="BodyTextIndentChar1">
    <w:name w:val="Body Text Indent Char1"/>
    <w:uiPriority w:val="99"/>
    <w:semiHidden/>
    <w:rsid w:val="00F45D25"/>
    <w:rPr>
      <w:lang w:val="lt-LT" w:eastAsia="lt-LT"/>
    </w:rPr>
  </w:style>
  <w:style w:type="paragraph" w:styleId="BodyText2">
    <w:name w:val="Body Text 2"/>
    <w:basedOn w:val="Normal"/>
    <w:link w:val="BodyText2Char1"/>
    <w:uiPriority w:val="99"/>
    <w:unhideWhenUsed/>
    <w:rsid w:val="00E84870"/>
    <w:pPr>
      <w:autoSpaceDN w:val="0"/>
      <w:spacing w:after="120" w:line="480" w:lineRule="auto"/>
      <w:textAlignment w:val="baseline"/>
    </w:pPr>
    <w:rPr>
      <w:rFonts w:ascii="Calibri" w:hAnsi="Calibri" w:cs="Calibri"/>
      <w:sz w:val="20"/>
      <w:szCs w:val="20"/>
      <w:lang w:val="lt-LT" w:eastAsia="lt-LT"/>
    </w:rPr>
  </w:style>
  <w:style w:type="character" w:customStyle="1" w:styleId="BodyText2Char1">
    <w:name w:val="Body Text 2 Char1"/>
    <w:link w:val="BodyText2"/>
    <w:uiPriority w:val="99"/>
    <w:rsid w:val="00E84870"/>
    <w:rPr>
      <w:lang w:val="lt-LT" w:eastAsia="lt-LT"/>
    </w:rPr>
  </w:style>
  <w:style w:type="paragraph" w:styleId="BodyText3">
    <w:name w:val="Body Text 3"/>
    <w:basedOn w:val="Normal"/>
    <w:link w:val="BodyText3Char1"/>
    <w:uiPriority w:val="99"/>
    <w:unhideWhenUsed/>
    <w:rsid w:val="007A5187"/>
    <w:pPr>
      <w:autoSpaceDN w:val="0"/>
      <w:spacing w:after="120"/>
      <w:textAlignment w:val="baseline"/>
    </w:pPr>
    <w:rPr>
      <w:rFonts w:ascii="Calibri" w:hAnsi="Calibri" w:cs="Calibri"/>
      <w:sz w:val="16"/>
      <w:szCs w:val="16"/>
      <w:lang w:val="lt-LT" w:eastAsia="lt-LT"/>
    </w:rPr>
  </w:style>
  <w:style w:type="character" w:customStyle="1" w:styleId="BodyText3Char1">
    <w:name w:val="Body Text 3 Char1"/>
    <w:link w:val="BodyText3"/>
    <w:uiPriority w:val="99"/>
    <w:semiHidden/>
    <w:rsid w:val="007A5187"/>
    <w:rPr>
      <w:sz w:val="16"/>
      <w:szCs w:val="16"/>
      <w:lang w:val="lt-LT" w:eastAsia="lt-LT"/>
    </w:rPr>
  </w:style>
  <w:style w:type="numbering" w:customStyle="1" w:styleId="NoList1">
    <w:name w:val="No List1"/>
    <w:next w:val="NoList"/>
    <w:uiPriority w:val="99"/>
    <w:semiHidden/>
    <w:unhideWhenUsed/>
    <w:rsid w:val="00B544BE"/>
  </w:style>
  <w:style w:type="paragraph" w:styleId="NoSpacing">
    <w:name w:val="No Spacing"/>
    <w:link w:val="NoSpacingChar"/>
    <w:uiPriority w:val="99"/>
    <w:qFormat/>
    <w:rsid w:val="00B544BE"/>
    <w:rPr>
      <w:rFonts w:cs="Times New Roman"/>
      <w:sz w:val="22"/>
      <w:szCs w:val="22"/>
    </w:rPr>
  </w:style>
  <w:style w:type="character" w:customStyle="1" w:styleId="NoSpacingChar">
    <w:name w:val="No Spacing Char"/>
    <w:link w:val="NoSpacing"/>
    <w:uiPriority w:val="99"/>
    <w:locked/>
    <w:rsid w:val="00B544BE"/>
    <w:rPr>
      <w:rFonts w:cs="Times New Roman"/>
      <w:sz w:val="22"/>
      <w:szCs w:val="22"/>
    </w:rPr>
  </w:style>
  <w:style w:type="paragraph" w:styleId="PlainText">
    <w:name w:val="Plain Text"/>
    <w:basedOn w:val="Normal"/>
    <w:link w:val="PlainTextChar"/>
    <w:uiPriority w:val="99"/>
    <w:rsid w:val="00B544BE"/>
    <w:rPr>
      <w:rFonts w:ascii="Courier New" w:eastAsia="Calibri" w:hAnsi="Courier New" w:cs="Courier New"/>
      <w:szCs w:val="22"/>
      <w:lang w:eastAsia="en-US"/>
    </w:rPr>
  </w:style>
  <w:style w:type="character" w:customStyle="1" w:styleId="PlainTextChar1">
    <w:name w:val="Plain Text Char1"/>
    <w:uiPriority w:val="99"/>
    <w:semiHidden/>
    <w:rsid w:val="00B544BE"/>
    <w:rPr>
      <w:rFonts w:ascii="Courier New" w:hAnsi="Courier New" w:cs="Courier New"/>
      <w:lang w:val="lt-LT" w:eastAsia="lt-LT"/>
    </w:rPr>
  </w:style>
  <w:style w:type="character" w:styleId="CommentReference">
    <w:name w:val="annotation reference"/>
    <w:uiPriority w:val="99"/>
    <w:semiHidden/>
    <w:unhideWhenUsed/>
    <w:rsid w:val="00B544BE"/>
    <w:rPr>
      <w:sz w:val="16"/>
      <w:szCs w:val="16"/>
    </w:rPr>
  </w:style>
  <w:style w:type="paragraph" w:styleId="CommentSubject">
    <w:name w:val="annotation subject"/>
    <w:basedOn w:val="CommentText"/>
    <w:next w:val="CommentText"/>
    <w:link w:val="CommentSubjectChar"/>
    <w:uiPriority w:val="99"/>
    <w:semiHidden/>
    <w:unhideWhenUsed/>
    <w:rsid w:val="00B544BE"/>
    <w:pPr>
      <w:autoSpaceDN/>
      <w:spacing w:after="0" w:line="240" w:lineRule="auto"/>
    </w:pPr>
    <w:rPr>
      <w:rFonts w:eastAsia="Times New Roman"/>
      <w:b/>
      <w:bCs/>
      <w:lang w:eastAsia="lt-LT"/>
    </w:rPr>
  </w:style>
  <w:style w:type="character" w:customStyle="1" w:styleId="prastasisChar">
    <w:name w:val="Įprastasis Char"/>
    <w:link w:val="prastasis1"/>
    <w:rsid w:val="00B544BE"/>
    <w:rPr>
      <w:rFonts w:ascii="Arial" w:hAnsi="Arial" w:cs="Arial"/>
    </w:rPr>
  </w:style>
  <w:style w:type="character" w:customStyle="1" w:styleId="CommentTextChar1">
    <w:name w:val="Comment Text Char1"/>
    <w:link w:val="CommentText"/>
    <w:uiPriority w:val="99"/>
    <w:rsid w:val="00B544BE"/>
    <w:rPr>
      <w:rFonts w:ascii="Times New Roman" w:eastAsia="Calibri" w:hAnsi="Times New Roman" w:cs="Times New Roman"/>
      <w:lang w:val="lt-LT"/>
    </w:rPr>
  </w:style>
  <w:style w:type="character" w:customStyle="1" w:styleId="CommentSubjectChar">
    <w:name w:val="Comment Subject Char"/>
    <w:link w:val="CommentSubject"/>
    <w:uiPriority w:val="99"/>
    <w:semiHidden/>
    <w:rsid w:val="00B544BE"/>
    <w:rPr>
      <w:rFonts w:ascii="Times New Roman" w:eastAsia="Calibri" w:hAnsi="Times New Roman" w:cs="Times New Roman"/>
      <w:b/>
      <w:bCs/>
      <w:lang w:val="lt-LT" w:eastAsia="lt-LT"/>
    </w:rPr>
  </w:style>
  <w:style w:type="character" w:styleId="Emphasis">
    <w:name w:val="Emphasis"/>
    <w:uiPriority w:val="99"/>
    <w:qFormat/>
    <w:rsid w:val="00B544BE"/>
    <w:rPr>
      <w:rFonts w:cs="Times New Roman"/>
      <w:i/>
      <w:iCs/>
    </w:rPr>
  </w:style>
  <w:style w:type="paragraph" w:styleId="Footer">
    <w:name w:val="footer"/>
    <w:basedOn w:val="Normal"/>
    <w:link w:val="FooterChar"/>
    <w:uiPriority w:val="99"/>
    <w:unhideWhenUsed/>
    <w:rsid w:val="00B544BE"/>
    <w:pPr>
      <w:tabs>
        <w:tab w:val="center" w:pos="4819"/>
        <w:tab w:val="right" w:pos="9638"/>
      </w:tabs>
    </w:pPr>
    <w:rPr>
      <w:rFonts w:ascii="Arial" w:hAnsi="Arial" w:cs="Arial"/>
      <w:sz w:val="20"/>
      <w:szCs w:val="20"/>
      <w:lang w:eastAsia="en-US"/>
    </w:rPr>
  </w:style>
  <w:style w:type="character" w:customStyle="1" w:styleId="FooterChar1">
    <w:name w:val="Footer Char1"/>
    <w:uiPriority w:val="99"/>
    <w:semiHidden/>
    <w:rsid w:val="00B544BE"/>
    <w:rPr>
      <w:lang w:val="lt-LT" w:eastAsia="lt-LT"/>
    </w:rPr>
  </w:style>
  <w:style w:type="character" w:styleId="PlaceholderText">
    <w:name w:val="Placeholder Text"/>
    <w:uiPriority w:val="99"/>
    <w:semiHidden/>
    <w:rsid w:val="00B544BE"/>
    <w:rPr>
      <w:color w:val="808080"/>
    </w:rPr>
  </w:style>
  <w:style w:type="paragraph" w:customStyle="1" w:styleId="DiagramaDiagrama8">
    <w:name w:val="Diagrama Diagrama8"/>
    <w:basedOn w:val="Normal"/>
    <w:rsid w:val="00930288"/>
    <w:pPr>
      <w:spacing w:after="160" w:line="240" w:lineRule="exact"/>
    </w:pPr>
    <w:rPr>
      <w:rFonts w:ascii="Tahoma" w:hAnsi="Tahoma"/>
      <w:sz w:val="20"/>
      <w:szCs w:val="20"/>
      <w:lang w:eastAsia="en-US"/>
    </w:rPr>
  </w:style>
  <w:style w:type="character" w:customStyle="1" w:styleId="Heading4Char2">
    <w:name w:val="Heading 4 Char2"/>
    <w:aliases w:val=" Sub-Clause Sub-paragraph Char1,Sub-Clause Sub-paragraph Char1"/>
    <w:link w:val="Heading4"/>
    <w:uiPriority w:val="9"/>
    <w:semiHidden/>
    <w:rsid w:val="00EE1124"/>
    <w:rPr>
      <w:rFonts w:ascii="Calibri" w:eastAsia="Times New Roman" w:hAnsi="Calibri" w:cs="Times New Roman"/>
      <w:b/>
      <w:bCs/>
      <w:sz w:val="28"/>
      <w:szCs w:val="28"/>
      <w:lang w:val="lt-LT" w:eastAsia="lt-LT"/>
    </w:rPr>
  </w:style>
  <w:style w:type="paragraph" w:styleId="Title">
    <w:name w:val="Title"/>
    <w:basedOn w:val="Normal"/>
    <w:next w:val="Normal"/>
    <w:link w:val="TitleChar"/>
    <w:uiPriority w:val="99"/>
    <w:qFormat/>
    <w:rsid w:val="0030004B"/>
    <w:pPr>
      <w:contextualSpacing/>
    </w:pPr>
    <w:rPr>
      <w:b/>
      <w:bCs/>
      <w:lang w:eastAsia="en-US"/>
    </w:rPr>
  </w:style>
  <w:style w:type="character" w:customStyle="1" w:styleId="TitleChar1">
    <w:name w:val="Title Char1"/>
    <w:uiPriority w:val="10"/>
    <w:rsid w:val="0030004B"/>
    <w:rPr>
      <w:rFonts w:ascii="Calibri Light" w:eastAsia="Times New Roman" w:hAnsi="Calibri Light" w:cs="Times New Roman"/>
      <w:b/>
      <w:bCs/>
      <w:kern w:val="28"/>
      <w:sz w:val="32"/>
      <w:szCs w:val="32"/>
      <w:lang w:val="lt-LT" w:eastAsia="lt-LT"/>
    </w:rPr>
  </w:style>
  <w:style w:type="paragraph" w:customStyle="1" w:styleId="prastasis2">
    <w:name w:val="Įprastasis2"/>
    <w:rsid w:val="00BD0DF2"/>
    <w:pPr>
      <w:widowControl w:val="0"/>
      <w:suppressAutoHyphens/>
      <w:autoSpaceDE w:val="0"/>
      <w:autoSpaceDN w:val="0"/>
    </w:pPr>
    <w:rPr>
      <w:rFonts w:ascii="Arial" w:hAnsi="Arial" w:cs="Arial"/>
    </w:rPr>
  </w:style>
  <w:style w:type="paragraph" w:customStyle="1" w:styleId="WW-Default">
    <w:name w:val="WW-Default"/>
    <w:basedOn w:val="Normal"/>
    <w:rsid w:val="00BD0DF2"/>
    <w:pPr>
      <w:suppressAutoHyphens/>
      <w:autoSpaceDE w:val="0"/>
      <w:spacing w:after="200" w:line="276" w:lineRule="auto"/>
    </w:pPr>
    <w:rPr>
      <w:rFonts w:ascii="Verdana" w:eastAsia="Verdana" w:hAnsi="Verdana" w:cs="Verdana"/>
      <w:color w:val="000000"/>
      <w:lang w:val="lt-LT" w:eastAsia="zh-CN"/>
    </w:rPr>
  </w:style>
  <w:style w:type="character" w:styleId="Strong">
    <w:name w:val="Strong"/>
    <w:uiPriority w:val="22"/>
    <w:qFormat/>
    <w:rsid w:val="00490FF5"/>
    <w:rPr>
      <w:b/>
      <w:bCs/>
    </w:rPr>
  </w:style>
  <w:style w:type="table" w:customStyle="1" w:styleId="TableGrid1">
    <w:name w:val="Table Grid1"/>
    <w:basedOn w:val="TableNormal"/>
    <w:next w:val="TableGrid"/>
    <w:rsid w:val="00AD537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ED1D25"/>
    <w:pPr>
      <w:autoSpaceDN w:val="0"/>
      <w:spacing w:after="120" w:line="480" w:lineRule="auto"/>
      <w:ind w:left="283"/>
      <w:textAlignment w:val="baseline"/>
    </w:pPr>
    <w:rPr>
      <w:rFonts w:ascii="Calibri" w:hAnsi="Calibri" w:cs="Calibri"/>
      <w:sz w:val="20"/>
      <w:szCs w:val="20"/>
      <w:lang w:val="lt-LT" w:eastAsia="lt-LT"/>
    </w:rPr>
  </w:style>
  <w:style w:type="character" w:customStyle="1" w:styleId="BodyTextIndent2Char1">
    <w:name w:val="Body Text Indent 2 Char1"/>
    <w:link w:val="BodyTextIndent2"/>
    <w:uiPriority w:val="99"/>
    <w:semiHidden/>
    <w:rsid w:val="00ED1D25"/>
    <w:rPr>
      <w:lang w:val="lt-LT" w:eastAsia="lt-LT"/>
    </w:rPr>
  </w:style>
  <w:style w:type="character" w:customStyle="1" w:styleId="Heading2Char2">
    <w:name w:val="Heading 2 Char2"/>
    <w:uiPriority w:val="9"/>
    <w:semiHidden/>
    <w:rsid w:val="00ED1D25"/>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ED1D25"/>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ED1D25"/>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ED1D25"/>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ED1D25"/>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ED1D25"/>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ED1D25"/>
  </w:style>
  <w:style w:type="paragraph" w:customStyle="1" w:styleId="WW-NormalWeb">
    <w:name w:val="WW-Normal (Web)"/>
    <w:basedOn w:val="Normal"/>
    <w:rsid w:val="00ED1D25"/>
    <w:pPr>
      <w:suppressAutoHyphens/>
      <w:spacing w:before="280" w:after="119"/>
    </w:pPr>
    <w:rPr>
      <w:lang w:val="en-GB" w:eastAsia="ar-SA"/>
    </w:rPr>
  </w:style>
  <w:style w:type="paragraph" w:customStyle="1" w:styleId="53">
    <w:name w:val="_53"/>
    <w:basedOn w:val="Normal"/>
    <w:rsid w:val="00ED1D25"/>
    <w:pPr>
      <w:widowControl w:val="0"/>
    </w:pPr>
    <w:rPr>
      <w:szCs w:val="20"/>
      <w:lang w:eastAsia="ar-SA"/>
    </w:rPr>
  </w:style>
  <w:style w:type="paragraph" w:customStyle="1" w:styleId="BodyText1">
    <w:name w:val="Body Text1"/>
    <w:uiPriority w:val="99"/>
    <w:rsid w:val="00ED1D25"/>
    <w:pPr>
      <w:suppressAutoHyphens/>
      <w:autoSpaceDE w:val="0"/>
      <w:ind w:firstLine="312"/>
      <w:jc w:val="both"/>
    </w:pPr>
    <w:rPr>
      <w:rFonts w:ascii="TimesLT" w:eastAsia="Arial" w:hAnsi="TimesLT" w:cs="Times New Roman"/>
      <w:lang w:eastAsia="ar-SA"/>
    </w:rPr>
  </w:style>
  <w:style w:type="paragraph" w:styleId="HTMLPreformatted">
    <w:name w:val="HTML Preformatted"/>
    <w:basedOn w:val="Normal"/>
    <w:link w:val="HTMLPreformattedChar"/>
    <w:rsid w:val="00E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1">
    <w:name w:val="HTML Preformatted Char1"/>
    <w:uiPriority w:val="99"/>
    <w:semiHidden/>
    <w:rsid w:val="00ED1D25"/>
    <w:rPr>
      <w:rFonts w:ascii="Courier New" w:hAnsi="Courier New" w:cs="Courier New"/>
      <w:lang w:val="lt-LT" w:eastAsia="lt-LT"/>
    </w:rPr>
  </w:style>
  <w:style w:type="paragraph" w:customStyle="1" w:styleId="TableContents">
    <w:name w:val="Table Contents"/>
    <w:basedOn w:val="Normal"/>
    <w:rsid w:val="00ED1D25"/>
    <w:pPr>
      <w:suppressLineNumbers/>
      <w:suppressAutoHyphens/>
    </w:pPr>
    <w:rPr>
      <w:szCs w:val="20"/>
      <w:lang w:val="lt-LT" w:eastAsia="ar-SA"/>
    </w:rPr>
  </w:style>
  <w:style w:type="character" w:customStyle="1" w:styleId="NoSpacingChar1">
    <w:name w:val="No Spacing Char1"/>
    <w:uiPriority w:val="99"/>
    <w:rsid w:val="00ED1D25"/>
    <w:rPr>
      <w:rFonts w:eastAsia="Times New Roman"/>
      <w:sz w:val="24"/>
      <w:lang w:val="lt-LT" w:eastAsia="ar-SA"/>
    </w:rPr>
  </w:style>
  <w:style w:type="character" w:customStyle="1" w:styleId="WW-Absatz-Standardschriftart11111">
    <w:name w:val="WW-Absatz-Standardschriftart11111"/>
    <w:rsid w:val="00ED1D25"/>
  </w:style>
  <w:style w:type="paragraph" w:customStyle="1" w:styleId="WW-TableContents11111111111111111111111111111111111111111111111111111111">
    <w:name w:val="WW-Table Contents11111111111111111111111111111111111111111111111111111111"/>
    <w:basedOn w:val="BodyText"/>
    <w:rsid w:val="00ED1D25"/>
    <w:pPr>
      <w:suppressLineNumbers/>
      <w:suppressAutoHyphens/>
      <w:spacing w:after="0"/>
      <w:jc w:val="both"/>
    </w:pPr>
    <w:rPr>
      <w:rFonts w:ascii="Times New Roman" w:hAnsi="Times New Roman" w:cs="Times New Roman"/>
      <w:sz w:val="24"/>
      <w:lang w:eastAsia="ar-SA"/>
    </w:rPr>
  </w:style>
  <w:style w:type="paragraph" w:customStyle="1" w:styleId="Dainiausstilius">
    <w:name w:val="Dainiaus stilius"/>
    <w:basedOn w:val="Normal"/>
    <w:qFormat/>
    <w:rsid w:val="00ED1D25"/>
    <w:pPr>
      <w:ind w:firstLine="567"/>
      <w:jc w:val="both"/>
    </w:pPr>
    <w:rPr>
      <w:rFonts w:eastAsia="Calibri"/>
      <w:szCs w:val="22"/>
      <w:lang w:val="lt-LT" w:eastAsia="en-US"/>
    </w:rPr>
  </w:style>
  <w:style w:type="paragraph" w:customStyle="1" w:styleId="BodyText20">
    <w:name w:val="Body Text2"/>
    <w:rsid w:val="00ED1D25"/>
    <w:pPr>
      <w:suppressAutoHyphens/>
      <w:autoSpaceDE w:val="0"/>
      <w:ind w:firstLine="312"/>
      <w:jc w:val="both"/>
    </w:pPr>
    <w:rPr>
      <w:rFonts w:ascii="TimesLT" w:eastAsia="Arial" w:hAnsi="TimesLT" w:cs="Times New Roman"/>
      <w:lang w:eastAsia="ar-SA"/>
    </w:rPr>
  </w:style>
  <w:style w:type="paragraph" w:customStyle="1" w:styleId="BodyText10">
    <w:name w:val="Body Text1"/>
    <w:link w:val="BodytextChar0"/>
    <w:rsid w:val="00ED1D25"/>
    <w:pPr>
      <w:suppressAutoHyphens/>
      <w:autoSpaceDE w:val="0"/>
      <w:ind w:firstLine="312"/>
      <w:jc w:val="both"/>
    </w:pPr>
    <w:rPr>
      <w:rFonts w:ascii="TimesLT" w:eastAsia="Arial" w:hAnsi="TimesLT" w:cs="Times New Roman"/>
      <w:lang w:eastAsia="ar-SA"/>
    </w:rPr>
  </w:style>
  <w:style w:type="character" w:customStyle="1" w:styleId="BodytextChar0">
    <w:name w:val="Body text Char"/>
    <w:link w:val="BodyText10"/>
    <w:rsid w:val="00ED1D25"/>
    <w:rPr>
      <w:rFonts w:ascii="TimesLT" w:eastAsia="Arial" w:hAnsi="TimesLT" w:cs="Times New Roman"/>
      <w:lang w:eastAsia="ar-SA"/>
    </w:rPr>
  </w:style>
  <w:style w:type="character" w:customStyle="1" w:styleId="WW-Absatz-Standardschriftart1111111">
    <w:name w:val="WW-Absatz-Standardschriftart1111111"/>
    <w:rsid w:val="00ED1D25"/>
  </w:style>
  <w:style w:type="paragraph" w:styleId="Caption">
    <w:name w:val="caption"/>
    <w:basedOn w:val="Normal"/>
    <w:qFormat/>
    <w:rsid w:val="00ED1D25"/>
    <w:pPr>
      <w:suppressLineNumbers/>
      <w:suppressAutoHyphens/>
      <w:spacing w:before="120" w:after="120"/>
    </w:pPr>
    <w:rPr>
      <w:rFonts w:cs="Tahoma"/>
      <w:i/>
      <w:iCs/>
      <w:lang w:val="lt-LT" w:eastAsia="ar-SA"/>
    </w:rPr>
  </w:style>
  <w:style w:type="paragraph" w:customStyle="1" w:styleId="CommentText1">
    <w:name w:val="Comment Text1"/>
    <w:basedOn w:val="Normal"/>
    <w:rsid w:val="00ED1D25"/>
    <w:pPr>
      <w:widowControl w:val="0"/>
      <w:spacing w:after="200" w:line="276" w:lineRule="auto"/>
    </w:pPr>
    <w:rPr>
      <w:rFonts w:cs="Arial"/>
      <w:sz w:val="20"/>
      <w:szCs w:val="20"/>
      <w:lang w:val="lt-LT" w:eastAsia="lt-LT"/>
    </w:rPr>
  </w:style>
  <w:style w:type="paragraph" w:styleId="BlockText">
    <w:name w:val="Block Text"/>
    <w:basedOn w:val="Normal"/>
    <w:uiPriority w:val="99"/>
    <w:rsid w:val="00ED1D25"/>
    <w:pPr>
      <w:ind w:left="1440" w:right="142"/>
    </w:pPr>
    <w:rPr>
      <w:szCs w:val="20"/>
      <w:lang w:val="lt-LT" w:eastAsia="en-US"/>
    </w:rPr>
  </w:style>
  <w:style w:type="table" w:customStyle="1" w:styleId="TableGrid2">
    <w:name w:val="Table Grid2"/>
    <w:basedOn w:val="TableNormal"/>
    <w:next w:val="TableGrid"/>
    <w:uiPriority w:val="59"/>
    <w:rsid w:val="00ED1D2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D1D25"/>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ED1D25"/>
    <w:rPr>
      <w:lang w:val="lt-LT" w:eastAsia="lt-LT"/>
    </w:rPr>
  </w:style>
  <w:style w:type="table" w:customStyle="1" w:styleId="TableGrid21">
    <w:name w:val="Table Grid21"/>
    <w:basedOn w:val="TableNormal"/>
    <w:next w:val="TableGrid"/>
    <w:uiPriority w:val="59"/>
    <w:rsid w:val="00ED1D25"/>
    <w:rPr>
      <w:rFonts w:eastAsia="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01B4"/>
    <w:pPr>
      <w:spacing w:before="100" w:beforeAutospacing="1" w:after="100" w:afterAutospacing="1"/>
    </w:pPr>
    <w:rPr>
      <w:rFonts w:eastAsia="Calibri"/>
      <w:lang w:eastAsia="en-US"/>
    </w:rPr>
  </w:style>
  <w:style w:type="paragraph" w:customStyle="1" w:styleId="Paprastasistekstas2">
    <w:name w:val="Paprastasis tekstas2"/>
    <w:basedOn w:val="Normal"/>
    <w:rsid w:val="00E52D1F"/>
    <w:pPr>
      <w:autoSpaceDN w:val="0"/>
    </w:pPr>
    <w:rPr>
      <w:rFonts w:ascii="Courier New" w:eastAsia="Calibri" w:hAnsi="Courier New" w:cs="Courier New"/>
      <w:szCs w:val="22"/>
      <w:lang w:val="lt-LT" w:eastAsia="en-US"/>
    </w:rPr>
  </w:style>
  <w:style w:type="paragraph" w:styleId="FootnoteText">
    <w:name w:val="footnote text"/>
    <w:basedOn w:val="Normal"/>
    <w:link w:val="FootnoteTextChar"/>
    <w:uiPriority w:val="99"/>
    <w:semiHidden/>
    <w:unhideWhenUsed/>
    <w:rsid w:val="00EB328F"/>
    <w:pPr>
      <w:widowControl w:val="0"/>
      <w:suppressAutoHyphens/>
      <w:autoSpaceDE w:val="0"/>
      <w:autoSpaceDN w:val="0"/>
      <w:textAlignment w:val="baseline"/>
    </w:pPr>
    <w:rPr>
      <w:rFonts w:ascii="Arial" w:hAnsi="Arial" w:cs="Arial"/>
      <w:sz w:val="20"/>
      <w:szCs w:val="20"/>
      <w:lang w:eastAsia="en-US"/>
    </w:rPr>
  </w:style>
  <w:style w:type="character" w:customStyle="1" w:styleId="FootnoteTextChar">
    <w:name w:val="Footnote Text Char"/>
    <w:link w:val="FootnoteText"/>
    <w:uiPriority w:val="99"/>
    <w:semiHidden/>
    <w:rsid w:val="00EB328F"/>
    <w:rPr>
      <w:rFonts w:ascii="Arial" w:hAnsi="Arial" w:cs="Arial"/>
    </w:rPr>
  </w:style>
  <w:style w:type="character" w:styleId="FootnoteReference">
    <w:name w:val="footnote reference"/>
    <w:uiPriority w:val="99"/>
    <w:semiHidden/>
    <w:unhideWhenUsed/>
    <w:rsid w:val="00EB328F"/>
    <w:rPr>
      <w:vertAlign w:val="superscript"/>
    </w:rPr>
  </w:style>
  <w:style w:type="character" w:customStyle="1" w:styleId="UnresolvedMention1">
    <w:name w:val="Unresolved Mention1"/>
    <w:uiPriority w:val="99"/>
    <w:semiHidden/>
    <w:unhideWhenUsed/>
    <w:rsid w:val="004A4F05"/>
    <w:rPr>
      <w:color w:val="605E5C"/>
      <w:shd w:val="clear" w:color="auto" w:fill="E1DFDD"/>
    </w:rPr>
  </w:style>
  <w:style w:type="character" w:styleId="FollowedHyperlink">
    <w:name w:val="FollowedHyperlink"/>
    <w:uiPriority w:val="99"/>
    <w:semiHidden/>
    <w:unhideWhenUsed/>
    <w:rsid w:val="0012791A"/>
    <w:rPr>
      <w:color w:val="954F72"/>
      <w:u w:val="single"/>
    </w:rPr>
  </w:style>
  <w:style w:type="paragraph" w:customStyle="1" w:styleId="Body2">
    <w:name w:val="Body 2"/>
    <w:rsid w:val="00A9139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Style6">
    <w:name w:val="Style6"/>
    <w:basedOn w:val="Normal"/>
    <w:uiPriority w:val="99"/>
    <w:rsid w:val="00070C02"/>
    <w:pPr>
      <w:widowControl w:val="0"/>
      <w:autoSpaceDE w:val="0"/>
      <w:autoSpaceDN w:val="0"/>
      <w:adjustRightInd w:val="0"/>
      <w:spacing w:line="253" w:lineRule="exact"/>
      <w:jc w:val="both"/>
    </w:pPr>
    <w:rPr>
      <w:lang w:eastAsia="en-US"/>
    </w:rPr>
  </w:style>
  <w:style w:type="character" w:customStyle="1" w:styleId="FontStyle23">
    <w:name w:val="Font Style23"/>
    <w:uiPriority w:val="99"/>
    <w:rsid w:val="00070C02"/>
    <w:rPr>
      <w:rFonts w:ascii="Times New Roman" w:hAnsi="Times New Roman" w:cs="Times New Roman" w:hint="default"/>
      <w:sz w:val="22"/>
      <w:szCs w:val="22"/>
    </w:rPr>
  </w:style>
  <w:style w:type="character" w:customStyle="1" w:styleId="UnresolvedMention10">
    <w:name w:val="Unresolved Mention1"/>
    <w:uiPriority w:val="99"/>
    <w:semiHidden/>
    <w:unhideWhenUsed/>
    <w:rsid w:val="00070C02"/>
    <w:rPr>
      <w:color w:val="605E5C"/>
      <w:shd w:val="clear" w:color="auto" w:fill="E1DFDD"/>
    </w:rPr>
  </w:style>
  <w:style w:type="character" w:customStyle="1" w:styleId="UnresolvedMention2">
    <w:name w:val="Unresolved Mention2"/>
    <w:uiPriority w:val="99"/>
    <w:semiHidden/>
    <w:unhideWhenUsed/>
    <w:rsid w:val="00070C02"/>
    <w:rPr>
      <w:color w:val="605E5C"/>
      <w:shd w:val="clear" w:color="auto" w:fill="E1DFDD"/>
    </w:rPr>
  </w:style>
  <w:style w:type="character" w:customStyle="1" w:styleId="Numatytasispastraiposriftas3">
    <w:name w:val="Numatytasis pastraipos šriftas3"/>
    <w:rsid w:val="00070C02"/>
  </w:style>
  <w:style w:type="character" w:customStyle="1" w:styleId="UnresolvedMention3">
    <w:name w:val="Unresolved Mention3"/>
    <w:uiPriority w:val="99"/>
    <w:semiHidden/>
    <w:unhideWhenUsed/>
    <w:rsid w:val="00070C02"/>
    <w:rPr>
      <w:color w:val="605E5C"/>
      <w:shd w:val="clear" w:color="auto" w:fill="E1DFDD"/>
    </w:rPr>
  </w:style>
  <w:style w:type="table" w:customStyle="1" w:styleId="TableNormal2">
    <w:name w:val="Table Normal2"/>
    <w:uiPriority w:val="99"/>
    <w:semiHidden/>
    <w:rsid w:val="00070C02"/>
    <w:rPr>
      <w:lang w:val="lt-LT" w:eastAsia="lt-LT"/>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070C02"/>
    <w:rPr>
      <w:color w:val="605E5C"/>
      <w:shd w:val="clear" w:color="auto" w:fill="E1DFDD"/>
    </w:rPr>
  </w:style>
  <w:style w:type="paragraph" w:customStyle="1" w:styleId="loendilik1">
    <w:name w:val="loendilik1"/>
    <w:basedOn w:val="Normal"/>
    <w:rsid w:val="00070C02"/>
    <w:pPr>
      <w:spacing w:before="100" w:beforeAutospacing="1" w:after="100" w:afterAutospacing="1"/>
    </w:pPr>
    <w:rPr>
      <w:lang w:eastAsia="en-US"/>
    </w:rPr>
  </w:style>
  <w:style w:type="character" w:customStyle="1" w:styleId="2">
    <w:name w:val="Основной текст (2)_"/>
    <w:link w:val="20"/>
    <w:uiPriority w:val="99"/>
    <w:rsid w:val="00070C02"/>
    <w:rPr>
      <w:rFonts w:ascii="Times New Roman" w:hAnsi="Times New Roman" w:cs="Times New Roman"/>
      <w:b/>
      <w:bCs/>
      <w:shd w:val="clear" w:color="auto" w:fill="FFFFFF"/>
    </w:rPr>
  </w:style>
  <w:style w:type="paragraph" w:customStyle="1" w:styleId="20">
    <w:name w:val="Основной текст (2)"/>
    <w:basedOn w:val="Normal"/>
    <w:link w:val="2"/>
    <w:uiPriority w:val="99"/>
    <w:rsid w:val="00070C02"/>
    <w:pPr>
      <w:widowControl w:val="0"/>
      <w:shd w:val="clear" w:color="auto" w:fill="FFFFFF"/>
      <w:spacing w:after="240" w:line="240" w:lineRule="atLeast"/>
      <w:jc w:val="both"/>
    </w:pPr>
    <w:rPr>
      <w:b/>
      <w:bCs/>
      <w:sz w:val="20"/>
      <w:szCs w:val="20"/>
      <w:lang w:eastAsia="en-US"/>
    </w:rPr>
  </w:style>
  <w:style w:type="character" w:customStyle="1" w:styleId="UnresolvedMention5">
    <w:name w:val="Unresolved Mention5"/>
    <w:basedOn w:val="DefaultParagraphFont"/>
    <w:uiPriority w:val="99"/>
    <w:semiHidden/>
    <w:unhideWhenUsed/>
    <w:rsid w:val="0097264A"/>
    <w:rPr>
      <w:color w:val="605E5C"/>
      <w:shd w:val="clear" w:color="auto" w:fill="E1DFDD"/>
    </w:rPr>
  </w:style>
  <w:style w:type="paragraph" w:styleId="Revision">
    <w:name w:val="Revision"/>
    <w:hidden/>
    <w:uiPriority w:val="99"/>
    <w:semiHidden/>
    <w:rsid w:val="00296760"/>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33045949">
      <w:bodyDiv w:val="1"/>
      <w:marLeft w:val="0"/>
      <w:marRight w:val="0"/>
      <w:marTop w:val="0"/>
      <w:marBottom w:val="0"/>
      <w:divBdr>
        <w:top w:val="none" w:sz="0" w:space="0" w:color="auto"/>
        <w:left w:val="none" w:sz="0" w:space="0" w:color="auto"/>
        <w:bottom w:val="none" w:sz="0" w:space="0" w:color="auto"/>
        <w:right w:val="none" w:sz="0" w:space="0" w:color="auto"/>
      </w:divBdr>
    </w:div>
    <w:div w:id="142504007">
      <w:bodyDiv w:val="1"/>
      <w:marLeft w:val="0"/>
      <w:marRight w:val="0"/>
      <w:marTop w:val="0"/>
      <w:marBottom w:val="0"/>
      <w:divBdr>
        <w:top w:val="none" w:sz="0" w:space="0" w:color="auto"/>
        <w:left w:val="none" w:sz="0" w:space="0" w:color="auto"/>
        <w:bottom w:val="none" w:sz="0" w:space="0" w:color="auto"/>
        <w:right w:val="none" w:sz="0" w:space="0" w:color="auto"/>
      </w:divBdr>
    </w:div>
    <w:div w:id="286010380">
      <w:bodyDiv w:val="1"/>
      <w:marLeft w:val="0"/>
      <w:marRight w:val="0"/>
      <w:marTop w:val="0"/>
      <w:marBottom w:val="0"/>
      <w:divBdr>
        <w:top w:val="none" w:sz="0" w:space="0" w:color="auto"/>
        <w:left w:val="none" w:sz="0" w:space="0" w:color="auto"/>
        <w:bottom w:val="none" w:sz="0" w:space="0" w:color="auto"/>
        <w:right w:val="none" w:sz="0" w:space="0" w:color="auto"/>
      </w:divBdr>
    </w:div>
    <w:div w:id="295066620">
      <w:bodyDiv w:val="1"/>
      <w:marLeft w:val="0"/>
      <w:marRight w:val="0"/>
      <w:marTop w:val="0"/>
      <w:marBottom w:val="0"/>
      <w:divBdr>
        <w:top w:val="none" w:sz="0" w:space="0" w:color="auto"/>
        <w:left w:val="none" w:sz="0" w:space="0" w:color="auto"/>
        <w:bottom w:val="none" w:sz="0" w:space="0" w:color="auto"/>
        <w:right w:val="none" w:sz="0" w:space="0" w:color="auto"/>
      </w:divBdr>
    </w:div>
    <w:div w:id="498931843">
      <w:bodyDiv w:val="1"/>
      <w:marLeft w:val="0"/>
      <w:marRight w:val="0"/>
      <w:marTop w:val="0"/>
      <w:marBottom w:val="0"/>
      <w:divBdr>
        <w:top w:val="none" w:sz="0" w:space="0" w:color="auto"/>
        <w:left w:val="none" w:sz="0" w:space="0" w:color="auto"/>
        <w:bottom w:val="none" w:sz="0" w:space="0" w:color="auto"/>
        <w:right w:val="none" w:sz="0" w:space="0" w:color="auto"/>
      </w:divBdr>
    </w:div>
    <w:div w:id="574702375">
      <w:bodyDiv w:val="1"/>
      <w:marLeft w:val="0"/>
      <w:marRight w:val="0"/>
      <w:marTop w:val="0"/>
      <w:marBottom w:val="0"/>
      <w:divBdr>
        <w:top w:val="none" w:sz="0" w:space="0" w:color="auto"/>
        <w:left w:val="none" w:sz="0" w:space="0" w:color="auto"/>
        <w:bottom w:val="none" w:sz="0" w:space="0" w:color="auto"/>
        <w:right w:val="none" w:sz="0" w:space="0" w:color="auto"/>
      </w:divBdr>
    </w:div>
    <w:div w:id="606693338">
      <w:bodyDiv w:val="1"/>
      <w:marLeft w:val="0"/>
      <w:marRight w:val="0"/>
      <w:marTop w:val="0"/>
      <w:marBottom w:val="0"/>
      <w:divBdr>
        <w:top w:val="none" w:sz="0" w:space="0" w:color="auto"/>
        <w:left w:val="none" w:sz="0" w:space="0" w:color="auto"/>
        <w:bottom w:val="none" w:sz="0" w:space="0" w:color="auto"/>
        <w:right w:val="none" w:sz="0" w:space="0" w:color="auto"/>
      </w:divBdr>
    </w:div>
    <w:div w:id="667975667">
      <w:bodyDiv w:val="1"/>
      <w:marLeft w:val="0"/>
      <w:marRight w:val="0"/>
      <w:marTop w:val="0"/>
      <w:marBottom w:val="0"/>
      <w:divBdr>
        <w:top w:val="none" w:sz="0" w:space="0" w:color="auto"/>
        <w:left w:val="none" w:sz="0" w:space="0" w:color="auto"/>
        <w:bottom w:val="none" w:sz="0" w:space="0" w:color="auto"/>
        <w:right w:val="none" w:sz="0" w:space="0" w:color="auto"/>
      </w:divBdr>
    </w:div>
    <w:div w:id="732122496">
      <w:bodyDiv w:val="1"/>
      <w:marLeft w:val="0"/>
      <w:marRight w:val="0"/>
      <w:marTop w:val="0"/>
      <w:marBottom w:val="0"/>
      <w:divBdr>
        <w:top w:val="none" w:sz="0" w:space="0" w:color="auto"/>
        <w:left w:val="none" w:sz="0" w:space="0" w:color="auto"/>
        <w:bottom w:val="none" w:sz="0" w:space="0" w:color="auto"/>
        <w:right w:val="none" w:sz="0" w:space="0" w:color="auto"/>
      </w:divBdr>
    </w:div>
    <w:div w:id="741486560">
      <w:bodyDiv w:val="1"/>
      <w:marLeft w:val="0"/>
      <w:marRight w:val="0"/>
      <w:marTop w:val="0"/>
      <w:marBottom w:val="0"/>
      <w:divBdr>
        <w:top w:val="none" w:sz="0" w:space="0" w:color="auto"/>
        <w:left w:val="none" w:sz="0" w:space="0" w:color="auto"/>
        <w:bottom w:val="none" w:sz="0" w:space="0" w:color="auto"/>
        <w:right w:val="none" w:sz="0" w:space="0" w:color="auto"/>
      </w:divBdr>
    </w:div>
    <w:div w:id="878708938">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1059279173">
      <w:bodyDiv w:val="1"/>
      <w:marLeft w:val="0"/>
      <w:marRight w:val="0"/>
      <w:marTop w:val="0"/>
      <w:marBottom w:val="0"/>
      <w:divBdr>
        <w:top w:val="none" w:sz="0" w:space="0" w:color="auto"/>
        <w:left w:val="none" w:sz="0" w:space="0" w:color="auto"/>
        <w:bottom w:val="none" w:sz="0" w:space="0" w:color="auto"/>
        <w:right w:val="none" w:sz="0" w:space="0" w:color="auto"/>
      </w:divBdr>
    </w:div>
    <w:div w:id="1089156880">
      <w:bodyDiv w:val="1"/>
      <w:marLeft w:val="0"/>
      <w:marRight w:val="0"/>
      <w:marTop w:val="0"/>
      <w:marBottom w:val="0"/>
      <w:divBdr>
        <w:top w:val="none" w:sz="0" w:space="0" w:color="auto"/>
        <w:left w:val="none" w:sz="0" w:space="0" w:color="auto"/>
        <w:bottom w:val="none" w:sz="0" w:space="0" w:color="auto"/>
        <w:right w:val="none" w:sz="0" w:space="0" w:color="auto"/>
      </w:divBdr>
    </w:div>
    <w:div w:id="1151024069">
      <w:bodyDiv w:val="1"/>
      <w:marLeft w:val="0"/>
      <w:marRight w:val="0"/>
      <w:marTop w:val="0"/>
      <w:marBottom w:val="0"/>
      <w:divBdr>
        <w:top w:val="none" w:sz="0" w:space="0" w:color="auto"/>
        <w:left w:val="none" w:sz="0" w:space="0" w:color="auto"/>
        <w:bottom w:val="none" w:sz="0" w:space="0" w:color="auto"/>
        <w:right w:val="none" w:sz="0" w:space="0" w:color="auto"/>
      </w:divBdr>
    </w:div>
    <w:div w:id="1226798359">
      <w:bodyDiv w:val="1"/>
      <w:marLeft w:val="0"/>
      <w:marRight w:val="0"/>
      <w:marTop w:val="0"/>
      <w:marBottom w:val="0"/>
      <w:divBdr>
        <w:top w:val="none" w:sz="0" w:space="0" w:color="auto"/>
        <w:left w:val="none" w:sz="0" w:space="0" w:color="auto"/>
        <w:bottom w:val="none" w:sz="0" w:space="0" w:color="auto"/>
        <w:right w:val="none" w:sz="0" w:space="0" w:color="auto"/>
      </w:divBdr>
    </w:div>
    <w:div w:id="1327828311">
      <w:bodyDiv w:val="1"/>
      <w:marLeft w:val="0"/>
      <w:marRight w:val="0"/>
      <w:marTop w:val="0"/>
      <w:marBottom w:val="0"/>
      <w:divBdr>
        <w:top w:val="none" w:sz="0" w:space="0" w:color="auto"/>
        <w:left w:val="none" w:sz="0" w:space="0" w:color="auto"/>
        <w:bottom w:val="none" w:sz="0" w:space="0" w:color="auto"/>
        <w:right w:val="none" w:sz="0" w:space="0" w:color="auto"/>
      </w:divBdr>
    </w:div>
    <w:div w:id="1556357489">
      <w:bodyDiv w:val="1"/>
      <w:marLeft w:val="0"/>
      <w:marRight w:val="0"/>
      <w:marTop w:val="0"/>
      <w:marBottom w:val="0"/>
      <w:divBdr>
        <w:top w:val="none" w:sz="0" w:space="0" w:color="auto"/>
        <w:left w:val="none" w:sz="0" w:space="0" w:color="auto"/>
        <w:bottom w:val="none" w:sz="0" w:space="0" w:color="auto"/>
        <w:right w:val="none" w:sz="0" w:space="0" w:color="auto"/>
      </w:divBdr>
    </w:div>
    <w:div w:id="1612469740">
      <w:bodyDiv w:val="1"/>
      <w:marLeft w:val="0"/>
      <w:marRight w:val="0"/>
      <w:marTop w:val="0"/>
      <w:marBottom w:val="0"/>
      <w:divBdr>
        <w:top w:val="none" w:sz="0" w:space="0" w:color="auto"/>
        <w:left w:val="none" w:sz="0" w:space="0" w:color="auto"/>
        <w:bottom w:val="none" w:sz="0" w:space="0" w:color="auto"/>
        <w:right w:val="none" w:sz="0" w:space="0" w:color="auto"/>
      </w:divBdr>
    </w:div>
    <w:div w:id="1623924803">
      <w:bodyDiv w:val="1"/>
      <w:marLeft w:val="0"/>
      <w:marRight w:val="0"/>
      <w:marTop w:val="0"/>
      <w:marBottom w:val="0"/>
      <w:divBdr>
        <w:top w:val="none" w:sz="0" w:space="0" w:color="auto"/>
        <w:left w:val="none" w:sz="0" w:space="0" w:color="auto"/>
        <w:bottom w:val="none" w:sz="0" w:space="0" w:color="auto"/>
        <w:right w:val="none" w:sz="0" w:space="0" w:color="auto"/>
      </w:divBdr>
    </w:div>
    <w:div w:id="1695154302">
      <w:bodyDiv w:val="1"/>
      <w:marLeft w:val="0"/>
      <w:marRight w:val="0"/>
      <w:marTop w:val="0"/>
      <w:marBottom w:val="0"/>
      <w:divBdr>
        <w:top w:val="none" w:sz="0" w:space="0" w:color="auto"/>
        <w:left w:val="none" w:sz="0" w:space="0" w:color="auto"/>
        <w:bottom w:val="none" w:sz="0" w:space="0" w:color="auto"/>
        <w:right w:val="none" w:sz="0" w:space="0" w:color="auto"/>
      </w:divBdr>
    </w:div>
    <w:div w:id="172498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renos%20doc\TARPTAUT.%208.%20CENTRIFUGOS\Firminis%20blankas_su_e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B224-C0D3-4BC5-86F5-FB08DB26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AAD715-374D-4703-93EB-E15D47CC92E1}">
  <ds:schemaRefs>
    <ds:schemaRef ds:uri="http://schemas.microsoft.com/sharepoint/v3/contenttype/forms"/>
  </ds:schemaRefs>
</ds:datastoreItem>
</file>

<file path=customXml/itemProps3.xml><?xml version="1.0" encoding="utf-8"?>
<ds:datastoreItem xmlns:ds="http://schemas.openxmlformats.org/officeDocument/2006/customXml" ds:itemID="{1C1E4953-5608-461F-BDD5-29722E5621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7029D8-5582-4EDD-8BC2-0C0AD77F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blankas_su_euru</Template>
  <TotalTime>1</TotalTime>
  <Pages>10</Pages>
  <Words>14082</Words>
  <Characters>8028</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NKC_Brand manual.cdr</vt:lpstr>
    </vt:vector>
  </TitlesOfParts>
  <Company/>
  <LinksUpToDate>false</LinksUpToDate>
  <CharactersWithSpaces>22066</CharactersWithSpaces>
  <SharedDoc>false</SharedDoc>
  <HLinks>
    <vt:vector size="132" baseType="variant">
      <vt:variant>
        <vt:i4>7602240</vt:i4>
      </vt:variant>
      <vt:variant>
        <vt:i4>51</vt:i4>
      </vt:variant>
      <vt:variant>
        <vt:i4>0</vt:i4>
      </vt:variant>
      <vt:variant>
        <vt:i4>5</vt:i4>
      </vt:variant>
      <vt:variant>
        <vt:lpwstr>mailto:nkcadministracija@kraujodonoryste.lt</vt:lpwstr>
      </vt:variant>
      <vt:variant>
        <vt:lpwstr/>
      </vt:variant>
      <vt:variant>
        <vt:i4>2490482</vt:i4>
      </vt:variant>
      <vt:variant>
        <vt:i4>48</vt:i4>
      </vt:variant>
      <vt:variant>
        <vt:i4>0</vt:i4>
      </vt:variant>
      <vt:variant>
        <vt:i4>5</vt:i4>
      </vt:variant>
      <vt:variant>
        <vt:lpwstr>http://www.mak-system.com/</vt:lpwstr>
      </vt:variant>
      <vt:variant>
        <vt:lpwstr/>
      </vt:variant>
      <vt:variant>
        <vt:i4>7602240</vt:i4>
      </vt:variant>
      <vt:variant>
        <vt:i4>45</vt:i4>
      </vt:variant>
      <vt:variant>
        <vt:i4>0</vt:i4>
      </vt:variant>
      <vt:variant>
        <vt:i4>5</vt:i4>
      </vt:variant>
      <vt:variant>
        <vt:lpwstr>mailto:nkcadministracija@kraujodonoryste.lt</vt:lpwstr>
      </vt:variant>
      <vt:variant>
        <vt:lpwstr/>
      </vt:variant>
      <vt:variant>
        <vt:i4>7602240</vt:i4>
      </vt:variant>
      <vt:variant>
        <vt:i4>42</vt:i4>
      </vt:variant>
      <vt:variant>
        <vt:i4>0</vt:i4>
      </vt:variant>
      <vt:variant>
        <vt:i4>5</vt:i4>
      </vt:variant>
      <vt:variant>
        <vt:lpwstr>mailto:nkcadministracija@kraujodonoryste.lt</vt:lpwstr>
      </vt:variant>
      <vt:variant>
        <vt:lpwstr/>
      </vt:variant>
      <vt:variant>
        <vt:i4>5832801</vt:i4>
      </vt:variant>
      <vt:variant>
        <vt:i4>39</vt:i4>
      </vt:variant>
      <vt:variant>
        <vt:i4>0</vt:i4>
      </vt:variant>
      <vt:variant>
        <vt:i4>5</vt:i4>
      </vt:variant>
      <vt:variant>
        <vt:lpwstr>https://www.esaskaita.eu/kaip_naudotis</vt:lpwstr>
      </vt:variant>
      <vt:variant>
        <vt:lpwstr/>
      </vt:variant>
      <vt:variant>
        <vt:i4>6946842</vt:i4>
      </vt:variant>
      <vt:variant>
        <vt:i4>36</vt:i4>
      </vt:variant>
      <vt:variant>
        <vt:i4>0</vt:i4>
      </vt:variant>
      <vt:variant>
        <vt:i4>5</vt:i4>
      </vt:variant>
      <vt:variant>
        <vt:lpwstr>mailto:g.jug@kraujodonoryste.lt</vt:lpwstr>
      </vt:variant>
      <vt:variant>
        <vt:lpwstr/>
      </vt:variant>
      <vt:variant>
        <vt:i4>2490482</vt:i4>
      </vt:variant>
      <vt:variant>
        <vt:i4>33</vt:i4>
      </vt:variant>
      <vt:variant>
        <vt:i4>0</vt:i4>
      </vt:variant>
      <vt:variant>
        <vt:i4>5</vt:i4>
      </vt:variant>
      <vt:variant>
        <vt:lpwstr>http://www.mak-system.com/</vt:lpwstr>
      </vt:variant>
      <vt:variant>
        <vt:lpwstr/>
      </vt:variant>
      <vt:variant>
        <vt:i4>2490482</vt:i4>
      </vt:variant>
      <vt:variant>
        <vt:i4>30</vt:i4>
      </vt:variant>
      <vt:variant>
        <vt:i4>0</vt:i4>
      </vt:variant>
      <vt:variant>
        <vt:i4>5</vt:i4>
      </vt:variant>
      <vt:variant>
        <vt:lpwstr>http://www.mak-system.com/</vt:lpwstr>
      </vt:variant>
      <vt:variant>
        <vt:lpwstr/>
      </vt:variant>
      <vt:variant>
        <vt:i4>4325460</vt:i4>
      </vt:variant>
      <vt:variant>
        <vt:i4>27</vt:i4>
      </vt:variant>
      <vt:variant>
        <vt:i4>0</vt:i4>
      </vt:variant>
      <vt:variant>
        <vt:i4>5</vt:i4>
      </vt:variant>
      <vt:variant>
        <vt:lpwstr>https://vpt.lrv.lt/uploads/vpt/documents/files/LT_versija/E_vedlys/4_convenience/VPI_58str2d.pdf</vt:lpwstr>
      </vt:variant>
      <vt:variant>
        <vt:lpwstr/>
      </vt:variant>
      <vt:variant>
        <vt:i4>5177434</vt:i4>
      </vt:variant>
      <vt:variant>
        <vt:i4>24</vt:i4>
      </vt:variant>
      <vt:variant>
        <vt:i4>0</vt:i4>
      </vt:variant>
      <vt:variant>
        <vt:i4>5</vt:i4>
      </vt:variant>
      <vt:variant>
        <vt:lpwstr>http://vpt.lrv.lt/uploads/vpt/documents/files/2_pdfsam_Naudojimosi CVPIS taisykles.pdf</vt:lpwstr>
      </vt:variant>
      <vt:variant>
        <vt:lpwstr/>
      </vt:variant>
      <vt:variant>
        <vt:i4>2359358</vt:i4>
      </vt:variant>
      <vt:variant>
        <vt:i4>21</vt:i4>
      </vt:variant>
      <vt:variant>
        <vt:i4>0</vt:i4>
      </vt:variant>
      <vt:variant>
        <vt:i4>5</vt:i4>
      </vt:variant>
      <vt:variant>
        <vt:lpwstr>https://pirkimai.eviesiejipirkimai.lt/). Registracija CVP IS yra nemokama.</vt:lpwstr>
      </vt:variant>
      <vt:variant>
        <vt:lpwstr/>
      </vt:variant>
      <vt:variant>
        <vt:i4>6684734</vt:i4>
      </vt:variant>
      <vt:variant>
        <vt:i4>18</vt:i4>
      </vt:variant>
      <vt:variant>
        <vt:i4>0</vt:i4>
      </vt:variant>
      <vt:variant>
        <vt:i4>5</vt:i4>
      </vt:variant>
      <vt:variant>
        <vt:lpwstr>https://ec.europa.eu/tools/espd?lang=lt</vt:lpwstr>
      </vt:variant>
      <vt:variant>
        <vt:lpwstr/>
      </vt:variant>
      <vt:variant>
        <vt:i4>6684734</vt:i4>
      </vt:variant>
      <vt:variant>
        <vt:i4>15</vt:i4>
      </vt:variant>
      <vt:variant>
        <vt:i4>0</vt:i4>
      </vt:variant>
      <vt:variant>
        <vt:i4>5</vt:i4>
      </vt:variant>
      <vt:variant>
        <vt:lpwstr>https://ec.europa.eu/tools/espd?lang=lt</vt:lpwstr>
      </vt:variant>
      <vt:variant>
        <vt:lpwstr/>
      </vt:variant>
      <vt:variant>
        <vt:i4>8257562</vt:i4>
      </vt:variant>
      <vt:variant>
        <vt:i4>12</vt:i4>
      </vt:variant>
      <vt:variant>
        <vt:i4>0</vt:i4>
      </vt:variant>
      <vt:variant>
        <vt:i4>5</vt:i4>
      </vt:variant>
      <vt:variant>
        <vt:lpwstr>mailto:i.vaitekenaite@kraujodonoryste.lt</vt:lpwstr>
      </vt:variant>
      <vt:variant>
        <vt:lpwstr/>
      </vt:variant>
      <vt:variant>
        <vt:i4>589922</vt:i4>
      </vt:variant>
      <vt:variant>
        <vt:i4>9</vt:i4>
      </vt:variant>
      <vt:variant>
        <vt:i4>0</vt:i4>
      </vt:variant>
      <vt:variant>
        <vt:i4>5</vt:i4>
      </vt:variant>
      <vt:variant>
        <vt:lpwstr>mailto:a.joneliene@kraujodonoryste.lt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983053</vt:i4>
      </vt:variant>
      <vt:variant>
        <vt:i4>3</vt:i4>
      </vt:variant>
      <vt:variant>
        <vt:i4>0</vt:i4>
      </vt:variant>
      <vt:variant>
        <vt:i4>5</vt:i4>
      </vt:variant>
      <vt:variant>
        <vt:lpwstr>https://pirkimai.eviesiejipirkimai.lt/).</vt:lpwstr>
      </vt:variant>
      <vt:variant>
        <vt:lpwstr/>
      </vt:variant>
      <vt:variant>
        <vt:i4>7602240</vt:i4>
      </vt:variant>
      <vt:variant>
        <vt:i4>0</vt:i4>
      </vt:variant>
      <vt:variant>
        <vt:i4>0</vt:i4>
      </vt:variant>
      <vt:variant>
        <vt:i4>5</vt:i4>
      </vt:variant>
      <vt:variant>
        <vt:lpwstr>mailto:nkcadministracija@kraujodonoryste.lt</vt:lpwstr>
      </vt:variant>
      <vt:variant>
        <vt:lpwstr/>
      </vt:variant>
      <vt:variant>
        <vt:i4>5636164</vt:i4>
      </vt:variant>
      <vt:variant>
        <vt:i4>9</vt:i4>
      </vt:variant>
      <vt:variant>
        <vt:i4>0</vt:i4>
      </vt:variant>
      <vt:variant>
        <vt:i4>5</vt:i4>
      </vt:variant>
      <vt:variant>
        <vt:lpwstr>https://www.e-tar.lt/portal/lt/legalAct/674ebaf05d7111e79198ffdb108a3753/asr</vt:lpwstr>
      </vt:variant>
      <vt:variant>
        <vt:lpwstr/>
      </vt:variant>
      <vt:variant>
        <vt:i4>2555936</vt:i4>
      </vt:variant>
      <vt:variant>
        <vt:i4>6</vt:i4>
      </vt:variant>
      <vt:variant>
        <vt:i4>0</vt:i4>
      </vt:variant>
      <vt:variant>
        <vt:i4>5</vt:i4>
      </vt:variant>
      <vt:variant>
        <vt:lpwstr>https://vpt.lrv.lt/lt/naujienos/priminimas-del-konfidencialumo-viesuosiuose-pirkimuose</vt:lpwstr>
      </vt:variant>
      <vt:variant>
        <vt:lpwstr/>
      </vt:variant>
      <vt:variant>
        <vt:i4>4063279</vt:i4>
      </vt:variant>
      <vt:variant>
        <vt:i4>3</vt:i4>
      </vt:variant>
      <vt:variant>
        <vt:i4>0</vt:i4>
      </vt:variant>
      <vt:variant>
        <vt:i4>5</vt:i4>
      </vt:variant>
      <vt:variant>
        <vt:lpwstr>https://klausk.vpt.lt/hc/lt/articles/115005730785-Kaip-vertinti-pasi%C5%ABlymus-kai-tiek%C4%97j%C5%B3-statusas-pagal-PVM-mok%C4%97jim%C4%85-yra-nevienodas-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Karolina Morkevičė</dc:creator>
  <cp:keywords/>
  <cp:lastModifiedBy>Karolina Morkevičė</cp:lastModifiedBy>
  <cp:revision>3</cp:revision>
  <cp:lastPrinted>2025-10-14T07:20:00Z</cp:lastPrinted>
  <dcterms:created xsi:type="dcterms:W3CDTF">2026-05-19T07:50:00Z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