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xml:space="preserve">– tai dokumentas, kurį Šalys sudaro keisdamos Sutarties sąlygas </w:t>
      </w:r>
      <w:proofErr w:type="spellStart"/>
      <w:r>
        <w:rPr>
          <w:color w:val="000000"/>
          <w:szCs w:val="24"/>
        </w:rPr>
        <w:t>VPĮ</w:t>
      </w:r>
      <w:proofErr w:type="spellEnd"/>
      <w:r>
        <w:rPr>
          <w:color w:val="000000"/>
          <w:szCs w:val="24"/>
        </w:rPr>
        <w:t xml:space="preserve">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proofErr w:type="spellStart"/>
      <w:r>
        <w:rPr>
          <w:b/>
          <w:bCs/>
          <w:color w:val="000000"/>
          <w:szCs w:val="24"/>
        </w:rPr>
        <w:t>VPĮ</w:t>
      </w:r>
      <w:proofErr w:type="spellEnd"/>
      <w:r>
        <w:rPr>
          <w:b/>
          <w:bCs/>
          <w:color w:val="000000"/>
          <w:szCs w:val="24"/>
        </w:rPr>
        <w:t>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 xml:space="preserve">1.1.1.18. Sutartyje neapibrėžtos sąvokos suprantamos ir aiškinamos taip, kaip jas apibrėžia </w:t>
      </w:r>
      <w:proofErr w:type="spellStart"/>
      <w:r>
        <w:rPr>
          <w:color w:val="000000"/>
          <w:szCs w:val="24"/>
        </w:rPr>
        <w:t>VPĮ</w:t>
      </w:r>
      <w:proofErr w:type="spellEnd"/>
      <w:r>
        <w:rPr>
          <w:color w:val="000000"/>
          <w:szCs w:val="24"/>
        </w:rPr>
        <w:t xml:space="preserve">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 xml:space="preserve">1.2.2. Jei Bendrosios sąlygos ir (ar) Specialiosios sąlygos prieštarauja </w:t>
      </w:r>
      <w:proofErr w:type="spellStart"/>
      <w:r>
        <w:rPr>
          <w:color w:val="000000"/>
          <w:szCs w:val="24"/>
        </w:rPr>
        <w:t>VPĮ</w:t>
      </w:r>
      <w:proofErr w:type="spellEnd"/>
      <w:r>
        <w:rPr>
          <w:color w:val="000000"/>
          <w:szCs w:val="24"/>
        </w:rPr>
        <w:t xml:space="preserve"> ir kitų teisės aktų reikalavimams, taikomos </w:t>
      </w:r>
      <w:proofErr w:type="spellStart"/>
      <w:r>
        <w:rPr>
          <w:color w:val="000000"/>
          <w:szCs w:val="24"/>
        </w:rPr>
        <w:t>VPĮ</w:t>
      </w:r>
      <w:proofErr w:type="spellEnd"/>
      <w:r>
        <w:rPr>
          <w:color w:val="000000"/>
          <w:szCs w:val="24"/>
        </w:rPr>
        <w:t xml:space="preserve">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pajėgumais, Prekių apimtis, peržiūra suprantami taip, kaip nustatyta </w:t>
      </w:r>
      <w:proofErr w:type="spellStart"/>
      <w:r>
        <w:rPr>
          <w:color w:val="000000"/>
          <w:szCs w:val="24"/>
        </w:rPr>
        <w:t>VPĮ</w:t>
      </w:r>
      <w:proofErr w:type="spellEnd"/>
      <w:r>
        <w:rPr>
          <w:color w:val="000000"/>
          <w:szCs w:val="24"/>
        </w:rPr>
        <w:t xml:space="preserve">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w:t>
      </w:r>
      <w:proofErr w:type="spellStart"/>
      <w:r>
        <w:rPr>
          <w:color w:val="000000"/>
          <w:szCs w:val="24"/>
          <w:shd w:val="clear" w:color="auto" w:fill="FFFFFF"/>
        </w:rPr>
        <w:t>VPĮ</w:t>
      </w:r>
      <w:proofErr w:type="spellEnd"/>
      <w:r>
        <w:rPr>
          <w:color w:val="000000"/>
          <w:szCs w:val="24"/>
          <w:shd w:val="clear" w:color="auto" w:fill="FFFFFF"/>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 xml:space="preserve">perima kitas Partneris. Toks Partnerio pakeitimas negali lemti kitų esminių Sutarties pakeitimų ir taip negali būti siekiama išvengti </w:t>
      </w:r>
      <w:proofErr w:type="spellStart"/>
      <w:r>
        <w:rPr>
          <w:color w:val="000000"/>
          <w:szCs w:val="24"/>
          <w:shd w:val="clear" w:color="auto" w:fill="FFFFFF"/>
        </w:rPr>
        <w:t>VPĮ</w:t>
      </w:r>
      <w:proofErr w:type="spellEnd"/>
      <w:r>
        <w:rPr>
          <w:color w:val="000000"/>
          <w:szCs w:val="24"/>
          <w:shd w:val="clear" w:color="auto" w:fill="FFFFFF"/>
        </w:rPr>
        <w:t xml:space="preserve">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xml:space="preserve">, jeigu tai neprieštarauja </w:t>
      </w:r>
      <w:proofErr w:type="spellStart"/>
      <w:r>
        <w:rPr>
          <w:kern w:val="2"/>
          <w:szCs w:val="24"/>
        </w:rPr>
        <w:t>VPĮ</w:t>
      </w:r>
      <w:proofErr w:type="spellEnd"/>
      <w:r>
        <w:rPr>
          <w:kern w:val="2"/>
          <w:szCs w:val="24"/>
        </w:rPr>
        <w:t xml:space="preserve">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 xml:space="preserve">10.3. Jei Tiekėjas nepateikia Pirkėjui Sutartyje nustatytos vertės Sutarties įvykdymo užtikrinimo per Sutartyje nustatytą terminą, laikoma, kad Tiekėjas atsisakė sudaryti Sutartį ir Pirkėjas turi teisę </w:t>
      </w:r>
      <w:proofErr w:type="spellStart"/>
      <w:r>
        <w:rPr>
          <w:color w:val="000000"/>
          <w:szCs w:val="24"/>
        </w:rPr>
        <w:t>VPĮ</w:t>
      </w:r>
      <w:proofErr w:type="spellEnd"/>
      <w:r>
        <w:rPr>
          <w:color w:val="000000"/>
          <w:szCs w:val="24"/>
        </w:rPr>
        <w:t xml:space="preserve">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proofErr w:type="spellStart"/>
      <w:r>
        <w:rPr>
          <w:rFonts w:eastAsia="Arial"/>
          <w:b/>
          <w:bCs/>
          <w:kern w:val="2"/>
          <w:szCs w:val="24"/>
        </w:rPr>
        <w:t>SABIS</w:t>
      </w:r>
      <w:proofErr w:type="spellEnd"/>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w:t>
      </w:r>
      <w:proofErr w:type="spellStart"/>
      <w:r>
        <w:rPr>
          <w:color w:val="000000"/>
          <w:szCs w:val="24"/>
        </w:rPr>
        <w:t>SABIS</w:t>
      </w:r>
      <w:proofErr w:type="spellEnd"/>
      <w:r>
        <w:rPr>
          <w:color w:val="000000"/>
          <w:szCs w:val="24"/>
        </w:rPr>
        <w:t xml:space="preserve"> priemonėmis, </w:t>
      </w:r>
      <w:r>
        <w:rPr>
          <w:rFonts w:eastAsia="Arial"/>
          <w:kern w:val="2"/>
          <w:szCs w:val="24"/>
        </w:rPr>
        <w:t xml:space="preserve">išskyrus jeigu mobilizacijos, karo ar nepaprastosios padėties atveju yra informacinės sistemos </w:t>
      </w:r>
      <w:proofErr w:type="spellStart"/>
      <w:r>
        <w:rPr>
          <w:rFonts w:eastAsia="Arial"/>
          <w:kern w:val="2"/>
          <w:szCs w:val="24"/>
        </w:rPr>
        <w:t>SABIS</w:t>
      </w:r>
      <w:proofErr w:type="spellEnd"/>
      <w:r>
        <w:rPr>
          <w:rFonts w:eastAsia="Arial"/>
          <w:kern w:val="2"/>
          <w:szCs w:val="24"/>
        </w:rPr>
        <w:t xml:space="preserve"> pažeidimų, dėl kurių negalimas Pirkėjo ir Tiekėjo bendravimas ir keitimasis informacija naudojantis </w:t>
      </w:r>
      <w:proofErr w:type="spellStart"/>
      <w:r>
        <w:rPr>
          <w:rFonts w:eastAsia="Arial"/>
          <w:kern w:val="2"/>
          <w:szCs w:val="24"/>
        </w:rPr>
        <w:t>SABIS</w:t>
      </w:r>
      <w:proofErr w:type="spellEnd"/>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w:t>
      </w:r>
      <w:proofErr w:type="spellStart"/>
      <w:r>
        <w:rPr>
          <w:rFonts w:eastAsia="Calibri"/>
          <w:kern w:val="2"/>
          <w:szCs w:val="24"/>
          <w:lang w:eastAsia="lt-LT"/>
        </w:rPr>
        <w:t>VPĮ</w:t>
      </w:r>
      <w:proofErr w:type="spellEnd"/>
      <w:r>
        <w:rPr>
          <w:rFonts w:eastAsia="Calibri"/>
          <w:kern w:val="2"/>
          <w:szCs w:val="24"/>
          <w:lang w:eastAsia="lt-LT"/>
        </w:rPr>
        <w:t xml:space="preserve">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w:t>
      </w:r>
      <w:proofErr w:type="spellStart"/>
      <w:r>
        <w:rPr>
          <w:color w:val="000000"/>
          <w:szCs w:val="24"/>
        </w:rPr>
        <w:t>VPĮ</w:t>
      </w:r>
      <w:proofErr w:type="spellEnd"/>
      <w:r>
        <w:rPr>
          <w:color w:val="000000"/>
          <w:szCs w:val="24"/>
        </w:rPr>
        <w:t>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 xml:space="preserve">20.1. Sutarties sąlygos Sutarties galiojimo laikotarpiu negali būti keičiamos, išskyrus tokias Sutarties sąlygas, kurių keitimas numatytas Sutartyje ir (ar) galimas vadovaujantis </w:t>
      </w:r>
      <w:proofErr w:type="spellStart"/>
      <w:r>
        <w:rPr>
          <w:szCs w:val="24"/>
        </w:rPr>
        <w:t>VPĮ</w:t>
      </w:r>
      <w:proofErr w:type="spellEnd"/>
      <w:r>
        <w:rPr>
          <w:szCs w:val="24"/>
        </w:rPr>
        <w:t xml:space="preserve">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 xml:space="preserve">20.4. Susitarimai įsigalioja nuo jų sudarymo, jei Susitarime nenurodyta kitaip. Susitarimą Pirkėjas privalo paviešinti </w:t>
      </w:r>
      <w:proofErr w:type="spellStart"/>
      <w:r>
        <w:rPr>
          <w:color w:val="000000"/>
          <w:szCs w:val="24"/>
        </w:rPr>
        <w:t>VPĮ</w:t>
      </w:r>
      <w:proofErr w:type="spellEnd"/>
      <w:r>
        <w:rPr>
          <w:color w:val="000000"/>
          <w:szCs w:val="24"/>
        </w:rPr>
        <w:t>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proofErr w:type="spellStart"/>
      <w:r>
        <w:rPr>
          <w:color w:val="000000"/>
          <w:szCs w:val="24"/>
        </w:rPr>
        <w:t>VPĮ</w:t>
      </w:r>
      <w:proofErr w:type="spellEnd"/>
      <w:r>
        <w:rPr>
          <w:color w:val="000000"/>
          <w:szCs w:val="24"/>
        </w:rPr>
        <w:t xml:space="preserve">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 xml:space="preserve">Sutartis gali būti nutraukiama </w:t>
      </w:r>
      <w:proofErr w:type="spellStart"/>
      <w:r>
        <w:rPr>
          <w:color w:val="000000"/>
          <w:szCs w:val="24"/>
        </w:rPr>
        <w:t>VPĮ</w:t>
      </w:r>
      <w:proofErr w:type="spellEnd"/>
      <w:r>
        <w:rPr>
          <w:color w:val="000000"/>
          <w:szCs w:val="24"/>
        </w:rPr>
        <w:t xml:space="preserve">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 xml:space="preserve">22.2.2.14. paaiškėja </w:t>
      </w:r>
      <w:proofErr w:type="spellStart"/>
      <w:r>
        <w:rPr>
          <w:rFonts w:eastAsia="Calibri"/>
          <w:kern w:val="2"/>
          <w:szCs w:val="24"/>
        </w:rPr>
        <w:t>VPĮ</w:t>
      </w:r>
      <w:proofErr w:type="spellEnd"/>
      <w:r>
        <w:rPr>
          <w:rFonts w:eastAsia="Calibri"/>
          <w:kern w:val="2"/>
          <w:szCs w:val="24"/>
        </w:rPr>
        <w:t xml:space="preserve">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 xml:space="preserve">tiekimas prieštarauja Lietuvos Respublikoje įgyvendinamoms privalomoms tarptautinėms sankcijoms, kaip tai apibrėžta Sankcijų įstatyme ir (ar) Prekės, jų sudedamosios dalys ar (ir) gamintojas neatitinka </w:t>
      </w:r>
      <w:proofErr w:type="spellStart"/>
      <w:r>
        <w:rPr>
          <w:szCs w:val="24"/>
        </w:rPr>
        <w:t>VPĮ</w:t>
      </w:r>
      <w:proofErr w:type="spellEnd"/>
      <w:r>
        <w:rPr>
          <w:szCs w:val="24"/>
        </w:rPr>
        <w:t>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rsidRPr="00EA33FF" w14:paraId="4173B512" w14:textId="77777777" w:rsidTr="002A5806">
        <w:tc>
          <w:tcPr>
            <w:tcW w:w="2448" w:type="dxa"/>
          </w:tcPr>
          <w:p w14:paraId="174D9683" w14:textId="77777777" w:rsidR="001E68E7" w:rsidRPr="00EA33FF" w:rsidRDefault="001E68E7" w:rsidP="002A5806">
            <w:pPr>
              <w:jc w:val="both"/>
              <w:rPr>
                <w:b/>
                <w:bCs/>
                <w:kern w:val="2"/>
                <w:szCs w:val="24"/>
              </w:rPr>
            </w:pPr>
            <w:r w:rsidRPr="00EA33FF">
              <w:rPr>
                <w:b/>
                <w:bCs/>
                <w:kern w:val="2"/>
                <w:szCs w:val="24"/>
              </w:rPr>
              <w:t>Sutarties pavadinimas</w:t>
            </w:r>
          </w:p>
        </w:tc>
        <w:tc>
          <w:tcPr>
            <w:tcW w:w="7110" w:type="dxa"/>
            <w:gridSpan w:val="3"/>
          </w:tcPr>
          <w:p w14:paraId="1693DC36" w14:textId="796F7DF9" w:rsidR="001E68E7" w:rsidRPr="00EA33FF" w:rsidRDefault="007D5E53" w:rsidP="002A5806">
            <w:pPr>
              <w:jc w:val="both"/>
              <w:rPr>
                <w:kern w:val="2"/>
                <w:szCs w:val="24"/>
              </w:rPr>
            </w:pPr>
            <w:r w:rsidRPr="00EA33FF">
              <w:rPr>
                <w:color w:val="000000" w:themeColor="text1"/>
                <w:szCs w:val="24"/>
              </w:rPr>
              <w:t xml:space="preserve">Ekspozicijos </w:t>
            </w:r>
            <w:r w:rsidR="00462AAD" w:rsidRPr="00EA33FF">
              <w:rPr>
                <w:color w:val="000000" w:themeColor="text1"/>
                <w:szCs w:val="24"/>
              </w:rPr>
              <w:t>koncepcijos apie jotvingių gentį sukūrimas ir įrengimas</w:t>
            </w:r>
          </w:p>
        </w:tc>
      </w:tr>
      <w:tr w:rsidR="001E68E7" w:rsidRPr="00EA33FF" w14:paraId="577907C0" w14:textId="77777777" w:rsidTr="002A5806">
        <w:tc>
          <w:tcPr>
            <w:tcW w:w="2448" w:type="dxa"/>
          </w:tcPr>
          <w:p w14:paraId="0EF648E3" w14:textId="77777777" w:rsidR="001E68E7" w:rsidRPr="00EA33FF" w:rsidRDefault="001E68E7" w:rsidP="002A5806">
            <w:pPr>
              <w:jc w:val="both"/>
              <w:rPr>
                <w:b/>
                <w:bCs/>
                <w:kern w:val="2"/>
                <w:szCs w:val="24"/>
              </w:rPr>
            </w:pPr>
            <w:r w:rsidRPr="00EA33FF">
              <w:rPr>
                <w:b/>
                <w:bCs/>
                <w:kern w:val="2"/>
                <w:szCs w:val="24"/>
              </w:rPr>
              <w:t>Sutarties data</w:t>
            </w:r>
          </w:p>
        </w:tc>
        <w:tc>
          <w:tcPr>
            <w:tcW w:w="2177" w:type="dxa"/>
          </w:tcPr>
          <w:p w14:paraId="1956DBAC" w14:textId="02A1E54E" w:rsidR="001E68E7" w:rsidRPr="00EA33FF" w:rsidRDefault="001E68E7" w:rsidP="002A5806">
            <w:pPr>
              <w:jc w:val="both"/>
              <w:rPr>
                <w:kern w:val="2"/>
                <w:szCs w:val="24"/>
              </w:rPr>
            </w:pPr>
            <w:r w:rsidRPr="00EA33FF">
              <w:rPr>
                <w:kern w:val="2"/>
                <w:szCs w:val="24"/>
              </w:rPr>
              <w:t>202</w:t>
            </w:r>
            <w:r w:rsidR="005B4862" w:rsidRPr="00EA33FF">
              <w:rPr>
                <w:kern w:val="2"/>
                <w:szCs w:val="24"/>
              </w:rPr>
              <w:t>6</w:t>
            </w:r>
          </w:p>
        </w:tc>
        <w:tc>
          <w:tcPr>
            <w:tcW w:w="2362" w:type="dxa"/>
          </w:tcPr>
          <w:p w14:paraId="34361998" w14:textId="77777777" w:rsidR="001E68E7" w:rsidRPr="00EA33FF" w:rsidRDefault="001E68E7" w:rsidP="002A5806">
            <w:pPr>
              <w:jc w:val="both"/>
              <w:rPr>
                <w:b/>
                <w:bCs/>
                <w:kern w:val="2"/>
                <w:szCs w:val="24"/>
              </w:rPr>
            </w:pPr>
            <w:r w:rsidRPr="00EA33FF">
              <w:rPr>
                <w:b/>
                <w:bCs/>
                <w:kern w:val="2"/>
                <w:szCs w:val="24"/>
              </w:rPr>
              <w:t>Sutarties numeris</w:t>
            </w:r>
          </w:p>
        </w:tc>
        <w:tc>
          <w:tcPr>
            <w:tcW w:w="2571" w:type="dxa"/>
          </w:tcPr>
          <w:p w14:paraId="1A80BA55" w14:textId="52E5CE7E" w:rsidR="001E68E7" w:rsidRPr="00EA33FF" w:rsidRDefault="001E68E7" w:rsidP="002A5806">
            <w:pPr>
              <w:jc w:val="both"/>
              <w:rPr>
                <w:kern w:val="2"/>
                <w:szCs w:val="24"/>
              </w:rPr>
            </w:pPr>
            <w:proofErr w:type="spellStart"/>
            <w:r w:rsidRPr="00EA33FF">
              <w:rPr>
                <w:kern w:val="2"/>
                <w:szCs w:val="24"/>
              </w:rPr>
              <w:t>SUT</w:t>
            </w:r>
            <w:proofErr w:type="spellEnd"/>
            <w:r w:rsidRPr="00EA33FF">
              <w:rPr>
                <w:kern w:val="2"/>
                <w:szCs w:val="24"/>
              </w:rPr>
              <w:t>-</w:t>
            </w:r>
          </w:p>
        </w:tc>
      </w:tr>
    </w:tbl>
    <w:p w14:paraId="592B256B" w14:textId="77777777" w:rsidR="001E68E7" w:rsidRPr="00EA33FF"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rsidRPr="00EA33FF" w14:paraId="37D8EDFA" w14:textId="77777777" w:rsidTr="002A5806">
        <w:tc>
          <w:tcPr>
            <w:tcW w:w="9558" w:type="dxa"/>
            <w:gridSpan w:val="3"/>
          </w:tcPr>
          <w:p w14:paraId="67475D73" w14:textId="77777777" w:rsidR="001E68E7" w:rsidRPr="00EA33FF" w:rsidRDefault="001E68E7" w:rsidP="002A5806">
            <w:pPr>
              <w:jc w:val="center"/>
              <w:rPr>
                <w:b/>
                <w:bCs/>
                <w:kern w:val="2"/>
                <w:szCs w:val="24"/>
              </w:rPr>
            </w:pPr>
            <w:r w:rsidRPr="00EA33FF">
              <w:rPr>
                <w:b/>
                <w:bCs/>
                <w:kern w:val="2"/>
                <w:szCs w:val="24"/>
              </w:rPr>
              <w:t>1. SUTARTIES ŠALYS</w:t>
            </w:r>
          </w:p>
        </w:tc>
      </w:tr>
      <w:tr w:rsidR="001E68E7" w:rsidRPr="00EA33FF" w14:paraId="12961A6D" w14:textId="77777777" w:rsidTr="002A5806">
        <w:tc>
          <w:tcPr>
            <w:tcW w:w="2808" w:type="dxa"/>
            <w:vMerge w:val="restart"/>
          </w:tcPr>
          <w:p w14:paraId="182E6A90" w14:textId="77777777" w:rsidR="001E68E7" w:rsidRPr="00EA33FF" w:rsidRDefault="001E68E7" w:rsidP="001E68E7">
            <w:pPr>
              <w:jc w:val="center"/>
              <w:rPr>
                <w:b/>
                <w:bCs/>
                <w:kern w:val="2"/>
                <w:szCs w:val="24"/>
              </w:rPr>
            </w:pPr>
          </w:p>
          <w:p w14:paraId="47BAC884" w14:textId="77777777" w:rsidR="001E68E7" w:rsidRPr="00EA33FF" w:rsidRDefault="001E68E7" w:rsidP="001E68E7">
            <w:pPr>
              <w:jc w:val="center"/>
              <w:rPr>
                <w:b/>
                <w:bCs/>
                <w:kern w:val="2"/>
                <w:szCs w:val="24"/>
              </w:rPr>
            </w:pPr>
          </w:p>
          <w:p w14:paraId="63AB3E40" w14:textId="77777777" w:rsidR="001E68E7" w:rsidRPr="00EA33FF" w:rsidRDefault="001E68E7" w:rsidP="001E68E7">
            <w:pPr>
              <w:jc w:val="center"/>
              <w:rPr>
                <w:b/>
                <w:bCs/>
                <w:kern w:val="2"/>
                <w:szCs w:val="24"/>
              </w:rPr>
            </w:pPr>
          </w:p>
          <w:p w14:paraId="3B801656" w14:textId="77777777" w:rsidR="001E68E7" w:rsidRPr="00EA33FF" w:rsidRDefault="001E68E7" w:rsidP="001E68E7">
            <w:pPr>
              <w:rPr>
                <w:b/>
                <w:bCs/>
                <w:kern w:val="2"/>
                <w:szCs w:val="24"/>
              </w:rPr>
            </w:pPr>
          </w:p>
          <w:p w14:paraId="3BE5A919" w14:textId="77777777" w:rsidR="001E68E7" w:rsidRPr="00EA33FF" w:rsidRDefault="001E68E7" w:rsidP="001E68E7">
            <w:pPr>
              <w:rPr>
                <w:b/>
                <w:bCs/>
                <w:kern w:val="2"/>
                <w:szCs w:val="24"/>
              </w:rPr>
            </w:pPr>
            <w:r w:rsidRPr="00EA33FF">
              <w:rPr>
                <w:b/>
                <w:bCs/>
                <w:kern w:val="2"/>
                <w:szCs w:val="24"/>
              </w:rPr>
              <w:t>1.1. Pirkėjas</w:t>
            </w:r>
          </w:p>
        </w:tc>
        <w:tc>
          <w:tcPr>
            <w:tcW w:w="3240" w:type="dxa"/>
          </w:tcPr>
          <w:p w14:paraId="74950556" w14:textId="77777777" w:rsidR="001E68E7" w:rsidRPr="00EA33FF" w:rsidRDefault="001E68E7" w:rsidP="001E68E7">
            <w:pPr>
              <w:rPr>
                <w:kern w:val="2"/>
                <w:szCs w:val="24"/>
              </w:rPr>
            </w:pPr>
            <w:r w:rsidRPr="00EA33FF">
              <w:rPr>
                <w:kern w:val="2"/>
                <w:szCs w:val="24"/>
              </w:rPr>
              <w:t>1.1.1. Pavadinimas</w:t>
            </w:r>
          </w:p>
        </w:tc>
        <w:tc>
          <w:tcPr>
            <w:tcW w:w="3510" w:type="dxa"/>
          </w:tcPr>
          <w:p w14:paraId="13FAAB9B" w14:textId="3594D9CC" w:rsidR="001E68E7" w:rsidRPr="00EA33FF" w:rsidRDefault="001E68E7" w:rsidP="001E68E7">
            <w:pPr>
              <w:rPr>
                <w:kern w:val="2"/>
                <w:szCs w:val="24"/>
              </w:rPr>
            </w:pPr>
            <w:r w:rsidRPr="00EA33FF">
              <w:rPr>
                <w:kern w:val="2"/>
                <w:szCs w:val="24"/>
              </w:rPr>
              <w:t>Alytaus rajono savivaldybės administracija</w:t>
            </w:r>
          </w:p>
        </w:tc>
      </w:tr>
      <w:tr w:rsidR="001E68E7" w:rsidRPr="00EA33FF" w14:paraId="37F2BAF4" w14:textId="77777777" w:rsidTr="002A5806">
        <w:tc>
          <w:tcPr>
            <w:tcW w:w="2808" w:type="dxa"/>
            <w:vMerge/>
          </w:tcPr>
          <w:p w14:paraId="23807528" w14:textId="77777777" w:rsidR="001E68E7" w:rsidRPr="00EA33FF" w:rsidRDefault="001E68E7" w:rsidP="001E68E7">
            <w:pPr>
              <w:rPr>
                <w:kern w:val="2"/>
                <w:szCs w:val="24"/>
              </w:rPr>
            </w:pPr>
          </w:p>
        </w:tc>
        <w:tc>
          <w:tcPr>
            <w:tcW w:w="3240" w:type="dxa"/>
          </w:tcPr>
          <w:p w14:paraId="121B43CB" w14:textId="77777777" w:rsidR="001E68E7" w:rsidRPr="00EA33FF" w:rsidRDefault="001E68E7" w:rsidP="001E68E7">
            <w:pPr>
              <w:rPr>
                <w:kern w:val="2"/>
                <w:szCs w:val="24"/>
              </w:rPr>
            </w:pPr>
            <w:r w:rsidRPr="00EA33FF">
              <w:rPr>
                <w:kern w:val="2"/>
                <w:szCs w:val="24"/>
              </w:rPr>
              <w:t>1.1.2. Juridinio asmens kodas</w:t>
            </w:r>
          </w:p>
        </w:tc>
        <w:tc>
          <w:tcPr>
            <w:tcW w:w="3510" w:type="dxa"/>
          </w:tcPr>
          <w:p w14:paraId="3B04886E" w14:textId="2A7434E3" w:rsidR="001E68E7" w:rsidRPr="00EA33FF" w:rsidRDefault="001E68E7" w:rsidP="001E68E7">
            <w:pPr>
              <w:rPr>
                <w:kern w:val="2"/>
                <w:szCs w:val="24"/>
              </w:rPr>
            </w:pPr>
            <w:r w:rsidRPr="00EA33FF">
              <w:rPr>
                <w:szCs w:val="24"/>
              </w:rPr>
              <w:t>188718528</w:t>
            </w:r>
          </w:p>
        </w:tc>
      </w:tr>
      <w:tr w:rsidR="001E68E7" w:rsidRPr="00EA33FF" w14:paraId="5421A5E9" w14:textId="77777777" w:rsidTr="002A5806">
        <w:tc>
          <w:tcPr>
            <w:tcW w:w="2808" w:type="dxa"/>
            <w:vMerge/>
          </w:tcPr>
          <w:p w14:paraId="75FAF80E" w14:textId="77777777" w:rsidR="001E68E7" w:rsidRPr="00EA33FF" w:rsidRDefault="001E68E7" w:rsidP="001E68E7">
            <w:pPr>
              <w:rPr>
                <w:kern w:val="2"/>
                <w:szCs w:val="24"/>
              </w:rPr>
            </w:pPr>
          </w:p>
        </w:tc>
        <w:tc>
          <w:tcPr>
            <w:tcW w:w="3240" w:type="dxa"/>
          </w:tcPr>
          <w:p w14:paraId="380B33FD" w14:textId="77777777" w:rsidR="001E68E7" w:rsidRPr="00EA33FF" w:rsidRDefault="001E68E7" w:rsidP="001E68E7">
            <w:pPr>
              <w:rPr>
                <w:kern w:val="2"/>
                <w:szCs w:val="24"/>
              </w:rPr>
            </w:pPr>
            <w:r w:rsidRPr="00EA33FF">
              <w:rPr>
                <w:kern w:val="2"/>
                <w:szCs w:val="24"/>
              </w:rPr>
              <w:t>1.1.3. Adresas</w:t>
            </w:r>
          </w:p>
        </w:tc>
        <w:tc>
          <w:tcPr>
            <w:tcW w:w="3510" w:type="dxa"/>
          </w:tcPr>
          <w:p w14:paraId="20D630FA" w14:textId="471DB0C5" w:rsidR="001E68E7" w:rsidRPr="00EA33FF" w:rsidRDefault="001E68E7" w:rsidP="001E68E7">
            <w:pPr>
              <w:rPr>
                <w:kern w:val="2"/>
                <w:szCs w:val="24"/>
              </w:rPr>
            </w:pPr>
            <w:r w:rsidRPr="00EA33FF">
              <w:rPr>
                <w:kern w:val="2"/>
                <w:szCs w:val="24"/>
              </w:rPr>
              <w:t>Pulko g. 21, LT-62135 Alytus</w:t>
            </w:r>
          </w:p>
        </w:tc>
      </w:tr>
      <w:tr w:rsidR="001E68E7" w:rsidRPr="00EA33FF" w14:paraId="67BA40F0" w14:textId="77777777" w:rsidTr="002A5806">
        <w:tc>
          <w:tcPr>
            <w:tcW w:w="2808" w:type="dxa"/>
            <w:vMerge/>
          </w:tcPr>
          <w:p w14:paraId="29E6B33D" w14:textId="77777777" w:rsidR="001E68E7" w:rsidRPr="00EA33FF" w:rsidRDefault="001E68E7" w:rsidP="001E68E7">
            <w:pPr>
              <w:rPr>
                <w:kern w:val="2"/>
                <w:szCs w:val="24"/>
              </w:rPr>
            </w:pPr>
          </w:p>
        </w:tc>
        <w:tc>
          <w:tcPr>
            <w:tcW w:w="3240" w:type="dxa"/>
          </w:tcPr>
          <w:p w14:paraId="1276EB9A" w14:textId="77777777" w:rsidR="001E68E7" w:rsidRPr="00EA33FF" w:rsidRDefault="001E68E7" w:rsidP="001E68E7">
            <w:pPr>
              <w:rPr>
                <w:kern w:val="2"/>
                <w:szCs w:val="24"/>
              </w:rPr>
            </w:pPr>
            <w:r w:rsidRPr="00EA33FF">
              <w:rPr>
                <w:kern w:val="2"/>
                <w:szCs w:val="24"/>
              </w:rPr>
              <w:t>1.1.4. PVM mokėtojo kodas</w:t>
            </w:r>
          </w:p>
        </w:tc>
        <w:tc>
          <w:tcPr>
            <w:tcW w:w="3510" w:type="dxa"/>
          </w:tcPr>
          <w:p w14:paraId="77392E83" w14:textId="5C7524A7" w:rsidR="001E68E7" w:rsidRPr="00EA33FF" w:rsidRDefault="00685D17" w:rsidP="001E68E7">
            <w:pPr>
              <w:rPr>
                <w:kern w:val="2"/>
                <w:szCs w:val="24"/>
              </w:rPr>
            </w:pPr>
            <w:r w:rsidRPr="00EA33FF">
              <w:rPr>
                <w:kern w:val="2"/>
                <w:szCs w:val="24"/>
              </w:rPr>
              <w:t>Ne PVM mokėtojas</w:t>
            </w:r>
          </w:p>
        </w:tc>
      </w:tr>
      <w:tr w:rsidR="001E68E7" w:rsidRPr="00EA33FF" w14:paraId="50A6711B" w14:textId="77777777" w:rsidTr="002A5806">
        <w:tc>
          <w:tcPr>
            <w:tcW w:w="2808" w:type="dxa"/>
            <w:vMerge/>
          </w:tcPr>
          <w:p w14:paraId="6F5A2002" w14:textId="77777777" w:rsidR="001E68E7" w:rsidRPr="00EA33FF" w:rsidRDefault="001E68E7" w:rsidP="001E68E7">
            <w:pPr>
              <w:rPr>
                <w:kern w:val="2"/>
                <w:szCs w:val="24"/>
              </w:rPr>
            </w:pPr>
          </w:p>
        </w:tc>
        <w:tc>
          <w:tcPr>
            <w:tcW w:w="3240" w:type="dxa"/>
          </w:tcPr>
          <w:p w14:paraId="6F8AF159" w14:textId="77777777" w:rsidR="001E68E7" w:rsidRPr="00EA33FF" w:rsidRDefault="001E68E7" w:rsidP="001E68E7">
            <w:pPr>
              <w:rPr>
                <w:kern w:val="2"/>
                <w:szCs w:val="24"/>
              </w:rPr>
            </w:pPr>
            <w:r w:rsidRPr="00EA33FF">
              <w:rPr>
                <w:kern w:val="2"/>
                <w:szCs w:val="24"/>
              </w:rPr>
              <w:t>1.1.5. Atsiskaitomoji sąskaita</w:t>
            </w:r>
          </w:p>
        </w:tc>
        <w:tc>
          <w:tcPr>
            <w:tcW w:w="3510" w:type="dxa"/>
          </w:tcPr>
          <w:p w14:paraId="4059D0A7" w14:textId="59135A45" w:rsidR="001E68E7" w:rsidRPr="00EA33FF" w:rsidRDefault="001E68E7" w:rsidP="001E68E7">
            <w:pPr>
              <w:rPr>
                <w:kern w:val="2"/>
                <w:szCs w:val="24"/>
              </w:rPr>
            </w:pPr>
            <w:proofErr w:type="spellStart"/>
            <w:r w:rsidRPr="00EA33FF">
              <w:rPr>
                <w:kern w:val="2"/>
                <w:szCs w:val="24"/>
              </w:rPr>
              <w:t>LT23730001085442399</w:t>
            </w:r>
            <w:proofErr w:type="spellEnd"/>
          </w:p>
        </w:tc>
      </w:tr>
      <w:tr w:rsidR="001E68E7" w:rsidRPr="00EA33FF" w14:paraId="25C131C9" w14:textId="77777777" w:rsidTr="002A5806">
        <w:tc>
          <w:tcPr>
            <w:tcW w:w="2808" w:type="dxa"/>
            <w:vMerge/>
          </w:tcPr>
          <w:p w14:paraId="1C4DFBDE" w14:textId="77777777" w:rsidR="001E68E7" w:rsidRPr="00EA33FF" w:rsidRDefault="001E68E7" w:rsidP="001E68E7">
            <w:pPr>
              <w:rPr>
                <w:kern w:val="2"/>
                <w:szCs w:val="24"/>
              </w:rPr>
            </w:pPr>
          </w:p>
        </w:tc>
        <w:tc>
          <w:tcPr>
            <w:tcW w:w="3240" w:type="dxa"/>
          </w:tcPr>
          <w:p w14:paraId="76C42C11" w14:textId="77777777" w:rsidR="001E68E7" w:rsidRPr="00EA33FF" w:rsidRDefault="001E68E7" w:rsidP="001E68E7">
            <w:pPr>
              <w:rPr>
                <w:kern w:val="2"/>
                <w:szCs w:val="24"/>
              </w:rPr>
            </w:pPr>
            <w:r w:rsidRPr="00EA33FF">
              <w:rPr>
                <w:kern w:val="2"/>
                <w:szCs w:val="24"/>
              </w:rPr>
              <w:t>1.1.6. Bankas, banko kodas</w:t>
            </w:r>
          </w:p>
        </w:tc>
        <w:tc>
          <w:tcPr>
            <w:tcW w:w="3510" w:type="dxa"/>
          </w:tcPr>
          <w:p w14:paraId="5EDB7FC3" w14:textId="567AE7B3" w:rsidR="001E68E7" w:rsidRPr="00EA33FF" w:rsidRDefault="001E68E7" w:rsidP="001E68E7">
            <w:pPr>
              <w:rPr>
                <w:kern w:val="2"/>
                <w:szCs w:val="24"/>
              </w:rPr>
            </w:pPr>
            <w:r w:rsidRPr="00EA33FF">
              <w:rPr>
                <w:kern w:val="2"/>
                <w:szCs w:val="24"/>
              </w:rPr>
              <w:t>„Swedbank“, AB</w:t>
            </w:r>
          </w:p>
        </w:tc>
      </w:tr>
      <w:tr w:rsidR="001E68E7" w:rsidRPr="00EA33FF" w14:paraId="33C14470" w14:textId="77777777" w:rsidTr="002A5806">
        <w:tc>
          <w:tcPr>
            <w:tcW w:w="2808" w:type="dxa"/>
            <w:vMerge/>
          </w:tcPr>
          <w:p w14:paraId="7F9FAC9B" w14:textId="77777777" w:rsidR="001E68E7" w:rsidRPr="00EA33FF" w:rsidRDefault="001E68E7" w:rsidP="001E68E7">
            <w:pPr>
              <w:rPr>
                <w:kern w:val="2"/>
                <w:szCs w:val="24"/>
              </w:rPr>
            </w:pPr>
          </w:p>
        </w:tc>
        <w:tc>
          <w:tcPr>
            <w:tcW w:w="3240" w:type="dxa"/>
          </w:tcPr>
          <w:p w14:paraId="2BADA62E" w14:textId="77777777" w:rsidR="001E68E7" w:rsidRPr="00EA33FF" w:rsidRDefault="001E68E7" w:rsidP="001E68E7">
            <w:pPr>
              <w:rPr>
                <w:kern w:val="2"/>
                <w:szCs w:val="24"/>
              </w:rPr>
            </w:pPr>
            <w:r w:rsidRPr="00EA33FF">
              <w:rPr>
                <w:kern w:val="2"/>
                <w:szCs w:val="24"/>
              </w:rPr>
              <w:t>1.1.7. Telefonas</w:t>
            </w:r>
          </w:p>
        </w:tc>
        <w:tc>
          <w:tcPr>
            <w:tcW w:w="3510" w:type="dxa"/>
          </w:tcPr>
          <w:p w14:paraId="3FCCED88" w14:textId="4417A7AD" w:rsidR="001E68E7" w:rsidRPr="00EA33FF" w:rsidRDefault="001E68E7" w:rsidP="001E68E7">
            <w:pPr>
              <w:rPr>
                <w:kern w:val="2"/>
                <w:szCs w:val="24"/>
              </w:rPr>
            </w:pPr>
            <w:r w:rsidRPr="00EA33FF">
              <w:rPr>
                <w:kern w:val="2"/>
                <w:szCs w:val="24"/>
              </w:rPr>
              <w:t xml:space="preserve">+ 370 </w:t>
            </w:r>
            <w:r w:rsidRPr="00EA33FF">
              <w:rPr>
                <w:szCs w:val="24"/>
              </w:rPr>
              <w:t>315 55 530</w:t>
            </w:r>
          </w:p>
        </w:tc>
      </w:tr>
      <w:tr w:rsidR="001E68E7" w:rsidRPr="00EA33FF" w14:paraId="42DDEC46" w14:textId="77777777" w:rsidTr="002A5806">
        <w:tc>
          <w:tcPr>
            <w:tcW w:w="2808" w:type="dxa"/>
            <w:vMerge/>
          </w:tcPr>
          <w:p w14:paraId="186B41D9" w14:textId="77777777" w:rsidR="001E68E7" w:rsidRPr="00EA33FF" w:rsidRDefault="001E68E7" w:rsidP="001E68E7">
            <w:pPr>
              <w:rPr>
                <w:kern w:val="2"/>
                <w:szCs w:val="24"/>
              </w:rPr>
            </w:pPr>
          </w:p>
        </w:tc>
        <w:tc>
          <w:tcPr>
            <w:tcW w:w="3240" w:type="dxa"/>
          </w:tcPr>
          <w:p w14:paraId="65C9EE68" w14:textId="77777777" w:rsidR="001E68E7" w:rsidRPr="00EA33FF" w:rsidRDefault="001E68E7" w:rsidP="001E68E7">
            <w:pPr>
              <w:rPr>
                <w:kern w:val="2"/>
                <w:szCs w:val="24"/>
              </w:rPr>
            </w:pPr>
            <w:r w:rsidRPr="00EA33FF">
              <w:rPr>
                <w:kern w:val="2"/>
                <w:szCs w:val="24"/>
              </w:rPr>
              <w:t>1.1.8. El. paštas</w:t>
            </w:r>
          </w:p>
        </w:tc>
        <w:tc>
          <w:tcPr>
            <w:tcW w:w="3510" w:type="dxa"/>
          </w:tcPr>
          <w:p w14:paraId="0ECBFE0D" w14:textId="5A887608" w:rsidR="001E68E7" w:rsidRPr="00EA33FF" w:rsidRDefault="001E68E7" w:rsidP="001E68E7">
            <w:pPr>
              <w:rPr>
                <w:kern w:val="2"/>
                <w:szCs w:val="24"/>
              </w:rPr>
            </w:pPr>
            <w:hyperlink r:id="rId10" w:history="1">
              <w:r w:rsidRPr="00EA33FF">
                <w:rPr>
                  <w:rStyle w:val="Hipersaitas"/>
                  <w:szCs w:val="24"/>
                </w:rPr>
                <w:t>info@arsa.lt</w:t>
              </w:r>
            </w:hyperlink>
          </w:p>
        </w:tc>
      </w:tr>
      <w:tr w:rsidR="001E68E7" w:rsidRPr="00EA33FF" w14:paraId="700B80B3" w14:textId="77777777" w:rsidTr="002A5806">
        <w:tc>
          <w:tcPr>
            <w:tcW w:w="2808" w:type="dxa"/>
            <w:vMerge/>
          </w:tcPr>
          <w:p w14:paraId="56BE1212" w14:textId="77777777" w:rsidR="001E68E7" w:rsidRPr="00EA33FF" w:rsidRDefault="001E68E7" w:rsidP="001E68E7">
            <w:pPr>
              <w:rPr>
                <w:kern w:val="2"/>
                <w:szCs w:val="24"/>
              </w:rPr>
            </w:pPr>
          </w:p>
        </w:tc>
        <w:tc>
          <w:tcPr>
            <w:tcW w:w="3240" w:type="dxa"/>
          </w:tcPr>
          <w:p w14:paraId="54C811CE" w14:textId="77777777" w:rsidR="001E68E7" w:rsidRPr="00EA33FF" w:rsidRDefault="001E68E7" w:rsidP="001E68E7">
            <w:pPr>
              <w:rPr>
                <w:kern w:val="2"/>
                <w:szCs w:val="24"/>
              </w:rPr>
            </w:pPr>
            <w:r w:rsidRPr="00EA33FF">
              <w:rPr>
                <w:kern w:val="2"/>
                <w:szCs w:val="24"/>
              </w:rPr>
              <w:t>1.1.9. Šalies atstovas</w:t>
            </w:r>
          </w:p>
        </w:tc>
        <w:tc>
          <w:tcPr>
            <w:tcW w:w="3510" w:type="dxa"/>
          </w:tcPr>
          <w:p w14:paraId="1A6000CD" w14:textId="4024F71C" w:rsidR="001E68E7" w:rsidRPr="00EA33FF" w:rsidRDefault="001E68E7" w:rsidP="001E68E7">
            <w:pPr>
              <w:rPr>
                <w:kern w:val="2"/>
                <w:szCs w:val="24"/>
              </w:rPr>
            </w:pPr>
            <w:r w:rsidRPr="00EA33FF">
              <w:rPr>
                <w:kern w:val="2"/>
                <w:szCs w:val="24"/>
              </w:rPr>
              <w:t>Vytas Arbačiauskas</w:t>
            </w:r>
          </w:p>
        </w:tc>
      </w:tr>
      <w:tr w:rsidR="001E68E7" w:rsidRPr="00EA33FF" w14:paraId="0C45A831" w14:textId="77777777" w:rsidTr="002A5806">
        <w:tc>
          <w:tcPr>
            <w:tcW w:w="2808" w:type="dxa"/>
            <w:vMerge/>
          </w:tcPr>
          <w:p w14:paraId="04555721" w14:textId="77777777" w:rsidR="001E68E7" w:rsidRPr="00EA33FF" w:rsidRDefault="001E68E7" w:rsidP="001E68E7">
            <w:pPr>
              <w:rPr>
                <w:kern w:val="2"/>
                <w:szCs w:val="24"/>
              </w:rPr>
            </w:pPr>
          </w:p>
        </w:tc>
        <w:tc>
          <w:tcPr>
            <w:tcW w:w="3240" w:type="dxa"/>
          </w:tcPr>
          <w:p w14:paraId="58FC4974" w14:textId="77777777" w:rsidR="001E68E7" w:rsidRPr="00EA33FF" w:rsidRDefault="001E68E7" w:rsidP="001E68E7">
            <w:pPr>
              <w:rPr>
                <w:kern w:val="2"/>
                <w:szCs w:val="24"/>
              </w:rPr>
            </w:pPr>
            <w:r w:rsidRPr="00EA33FF">
              <w:rPr>
                <w:kern w:val="2"/>
                <w:szCs w:val="24"/>
              </w:rPr>
              <w:t>1.1.10. Atstovavimo pagrindas</w:t>
            </w:r>
          </w:p>
        </w:tc>
        <w:tc>
          <w:tcPr>
            <w:tcW w:w="3510" w:type="dxa"/>
          </w:tcPr>
          <w:p w14:paraId="619AD762" w14:textId="3064686E" w:rsidR="001E68E7" w:rsidRPr="00EA33FF" w:rsidRDefault="001E68E7" w:rsidP="001E68E7">
            <w:pPr>
              <w:rPr>
                <w:kern w:val="2"/>
                <w:szCs w:val="24"/>
              </w:rPr>
            </w:pPr>
            <w:r w:rsidRPr="00EA33FF">
              <w:rPr>
                <w:kern w:val="2"/>
                <w:szCs w:val="24"/>
              </w:rPr>
              <w:t>Alytaus rajono savivaldybės administracijo</w:t>
            </w:r>
            <w:r w:rsidR="00CB07C4" w:rsidRPr="00EA33FF">
              <w:rPr>
                <w:kern w:val="2"/>
                <w:szCs w:val="24"/>
              </w:rPr>
              <w:t>s nuostatai</w:t>
            </w:r>
          </w:p>
        </w:tc>
      </w:tr>
      <w:tr w:rsidR="001E68E7" w:rsidRPr="00EA33FF" w14:paraId="1BEF5EDD" w14:textId="77777777" w:rsidTr="002A5806">
        <w:tc>
          <w:tcPr>
            <w:tcW w:w="2808" w:type="dxa"/>
            <w:vMerge w:val="restart"/>
          </w:tcPr>
          <w:p w14:paraId="67520E41" w14:textId="77777777" w:rsidR="001E68E7" w:rsidRPr="00EA33FF" w:rsidRDefault="001E68E7" w:rsidP="002A5806">
            <w:pPr>
              <w:rPr>
                <w:b/>
                <w:bCs/>
                <w:kern w:val="2"/>
                <w:szCs w:val="24"/>
              </w:rPr>
            </w:pPr>
          </w:p>
          <w:p w14:paraId="51F9C521" w14:textId="77777777" w:rsidR="001E68E7" w:rsidRPr="00EA33FF" w:rsidRDefault="001E68E7" w:rsidP="002A5806">
            <w:pPr>
              <w:rPr>
                <w:b/>
                <w:bCs/>
                <w:kern w:val="2"/>
                <w:szCs w:val="24"/>
              </w:rPr>
            </w:pPr>
          </w:p>
          <w:p w14:paraId="760C63F1" w14:textId="77777777" w:rsidR="001E68E7" w:rsidRPr="00EA33FF" w:rsidRDefault="001E68E7" w:rsidP="002A5806">
            <w:pPr>
              <w:rPr>
                <w:b/>
                <w:bCs/>
                <w:kern w:val="2"/>
                <w:szCs w:val="24"/>
              </w:rPr>
            </w:pPr>
          </w:p>
          <w:p w14:paraId="54631667" w14:textId="77777777" w:rsidR="001E68E7" w:rsidRPr="00EA33FF" w:rsidRDefault="001E68E7" w:rsidP="002A5806">
            <w:pPr>
              <w:rPr>
                <w:b/>
                <w:bCs/>
                <w:kern w:val="2"/>
                <w:szCs w:val="24"/>
              </w:rPr>
            </w:pPr>
            <w:r w:rsidRPr="00EA33FF">
              <w:rPr>
                <w:b/>
                <w:bCs/>
                <w:kern w:val="2"/>
                <w:szCs w:val="24"/>
              </w:rPr>
              <w:t>1.2. Tiekėjas</w:t>
            </w:r>
          </w:p>
          <w:p w14:paraId="79014EDF" w14:textId="12A8AB65" w:rsidR="001E68E7" w:rsidRPr="00EA33FF" w:rsidRDefault="001E68E7" w:rsidP="001E68E7">
            <w:pPr>
              <w:rPr>
                <w:b/>
                <w:bCs/>
                <w:kern w:val="2"/>
                <w:szCs w:val="24"/>
              </w:rPr>
            </w:pPr>
          </w:p>
        </w:tc>
        <w:tc>
          <w:tcPr>
            <w:tcW w:w="3240" w:type="dxa"/>
          </w:tcPr>
          <w:p w14:paraId="423BB9B9" w14:textId="77777777" w:rsidR="001E68E7" w:rsidRPr="00EA33FF" w:rsidRDefault="001E68E7" w:rsidP="002A5806">
            <w:pPr>
              <w:rPr>
                <w:kern w:val="2"/>
                <w:szCs w:val="24"/>
              </w:rPr>
            </w:pPr>
            <w:r w:rsidRPr="00EA33FF">
              <w:rPr>
                <w:kern w:val="2"/>
                <w:szCs w:val="24"/>
              </w:rPr>
              <w:t>1.2.1. Pavadinimas</w:t>
            </w:r>
          </w:p>
        </w:tc>
        <w:tc>
          <w:tcPr>
            <w:tcW w:w="3510" w:type="dxa"/>
          </w:tcPr>
          <w:p w14:paraId="0850B9AA" w14:textId="582D99A5" w:rsidR="001E68E7" w:rsidRPr="00EA33FF" w:rsidRDefault="001E68E7" w:rsidP="005B4862">
            <w:pPr>
              <w:rPr>
                <w:kern w:val="2"/>
                <w:szCs w:val="24"/>
              </w:rPr>
            </w:pPr>
          </w:p>
        </w:tc>
      </w:tr>
      <w:tr w:rsidR="001E68E7" w:rsidRPr="00EA33FF" w14:paraId="1A83CA14" w14:textId="77777777" w:rsidTr="002A5806">
        <w:tc>
          <w:tcPr>
            <w:tcW w:w="2808" w:type="dxa"/>
            <w:vMerge/>
          </w:tcPr>
          <w:p w14:paraId="49170F4A" w14:textId="77777777" w:rsidR="001E68E7" w:rsidRPr="00EA33FF" w:rsidRDefault="001E68E7" w:rsidP="002A5806">
            <w:pPr>
              <w:rPr>
                <w:b/>
                <w:bCs/>
                <w:kern w:val="2"/>
                <w:szCs w:val="24"/>
              </w:rPr>
            </w:pPr>
          </w:p>
        </w:tc>
        <w:tc>
          <w:tcPr>
            <w:tcW w:w="3240" w:type="dxa"/>
          </w:tcPr>
          <w:p w14:paraId="14B25CE8" w14:textId="77777777" w:rsidR="001E68E7" w:rsidRPr="00EA33FF" w:rsidRDefault="001E68E7" w:rsidP="002A5806">
            <w:pPr>
              <w:rPr>
                <w:kern w:val="2"/>
                <w:szCs w:val="24"/>
              </w:rPr>
            </w:pPr>
            <w:r w:rsidRPr="00EA33FF">
              <w:rPr>
                <w:kern w:val="2"/>
                <w:szCs w:val="24"/>
              </w:rPr>
              <w:t>1.2.2. Juridinio asmens kodas</w:t>
            </w:r>
          </w:p>
        </w:tc>
        <w:tc>
          <w:tcPr>
            <w:tcW w:w="3510" w:type="dxa"/>
          </w:tcPr>
          <w:p w14:paraId="19A2EDA6" w14:textId="686C3B36" w:rsidR="001E68E7" w:rsidRPr="00EA33FF" w:rsidRDefault="001E68E7" w:rsidP="005B4862">
            <w:pPr>
              <w:rPr>
                <w:kern w:val="2"/>
                <w:szCs w:val="24"/>
              </w:rPr>
            </w:pPr>
          </w:p>
        </w:tc>
      </w:tr>
      <w:tr w:rsidR="001E68E7" w:rsidRPr="00EA33FF" w14:paraId="1D01C742" w14:textId="77777777" w:rsidTr="002A5806">
        <w:tc>
          <w:tcPr>
            <w:tcW w:w="2808" w:type="dxa"/>
            <w:vMerge/>
          </w:tcPr>
          <w:p w14:paraId="4CEC33C3" w14:textId="77777777" w:rsidR="001E68E7" w:rsidRPr="00EA33FF" w:rsidRDefault="001E68E7" w:rsidP="002A5806">
            <w:pPr>
              <w:rPr>
                <w:b/>
                <w:bCs/>
                <w:kern w:val="2"/>
                <w:szCs w:val="24"/>
              </w:rPr>
            </w:pPr>
          </w:p>
        </w:tc>
        <w:tc>
          <w:tcPr>
            <w:tcW w:w="3240" w:type="dxa"/>
          </w:tcPr>
          <w:p w14:paraId="1C8A9928" w14:textId="77777777" w:rsidR="001E68E7" w:rsidRPr="00EA33FF" w:rsidRDefault="001E68E7" w:rsidP="002A5806">
            <w:pPr>
              <w:rPr>
                <w:kern w:val="2"/>
                <w:szCs w:val="24"/>
              </w:rPr>
            </w:pPr>
            <w:r w:rsidRPr="00EA33FF">
              <w:rPr>
                <w:kern w:val="2"/>
                <w:szCs w:val="24"/>
              </w:rPr>
              <w:t>1.2.3. Adresas</w:t>
            </w:r>
          </w:p>
        </w:tc>
        <w:tc>
          <w:tcPr>
            <w:tcW w:w="3510" w:type="dxa"/>
          </w:tcPr>
          <w:p w14:paraId="0C225ACB" w14:textId="1B287284" w:rsidR="001E68E7" w:rsidRPr="00EA33FF" w:rsidRDefault="001E68E7" w:rsidP="005B4862">
            <w:pPr>
              <w:rPr>
                <w:kern w:val="2"/>
                <w:szCs w:val="24"/>
              </w:rPr>
            </w:pPr>
          </w:p>
        </w:tc>
      </w:tr>
      <w:tr w:rsidR="001E68E7" w:rsidRPr="00EA33FF" w14:paraId="340E2928" w14:textId="77777777" w:rsidTr="002A5806">
        <w:tc>
          <w:tcPr>
            <w:tcW w:w="2808" w:type="dxa"/>
            <w:vMerge/>
          </w:tcPr>
          <w:p w14:paraId="6845FA94" w14:textId="77777777" w:rsidR="001E68E7" w:rsidRPr="00EA33FF" w:rsidRDefault="001E68E7" w:rsidP="002A5806">
            <w:pPr>
              <w:rPr>
                <w:b/>
                <w:bCs/>
                <w:kern w:val="2"/>
                <w:szCs w:val="24"/>
              </w:rPr>
            </w:pPr>
          </w:p>
        </w:tc>
        <w:tc>
          <w:tcPr>
            <w:tcW w:w="3240" w:type="dxa"/>
          </w:tcPr>
          <w:p w14:paraId="5FAAE42B" w14:textId="77777777" w:rsidR="001E68E7" w:rsidRPr="00EA33FF" w:rsidRDefault="001E68E7" w:rsidP="002A5806">
            <w:pPr>
              <w:rPr>
                <w:kern w:val="2"/>
                <w:szCs w:val="24"/>
              </w:rPr>
            </w:pPr>
            <w:r w:rsidRPr="00EA33FF">
              <w:rPr>
                <w:kern w:val="2"/>
                <w:szCs w:val="24"/>
              </w:rPr>
              <w:t>1.2.4. PVM mokėtojo kodas</w:t>
            </w:r>
          </w:p>
        </w:tc>
        <w:tc>
          <w:tcPr>
            <w:tcW w:w="3510" w:type="dxa"/>
          </w:tcPr>
          <w:p w14:paraId="3A002EBF" w14:textId="79BDFB01" w:rsidR="001E68E7" w:rsidRPr="00EA33FF" w:rsidRDefault="001E68E7" w:rsidP="005B4862">
            <w:pPr>
              <w:rPr>
                <w:color w:val="212529"/>
              </w:rPr>
            </w:pPr>
          </w:p>
        </w:tc>
      </w:tr>
      <w:tr w:rsidR="001E68E7" w:rsidRPr="00EA33FF" w14:paraId="30450E29" w14:textId="77777777" w:rsidTr="002A5806">
        <w:tc>
          <w:tcPr>
            <w:tcW w:w="2808" w:type="dxa"/>
            <w:vMerge/>
          </w:tcPr>
          <w:p w14:paraId="1E4DC038" w14:textId="77777777" w:rsidR="001E68E7" w:rsidRPr="00EA33FF" w:rsidRDefault="001E68E7" w:rsidP="002A5806">
            <w:pPr>
              <w:rPr>
                <w:b/>
                <w:bCs/>
                <w:kern w:val="2"/>
                <w:szCs w:val="24"/>
              </w:rPr>
            </w:pPr>
          </w:p>
        </w:tc>
        <w:tc>
          <w:tcPr>
            <w:tcW w:w="3240" w:type="dxa"/>
          </w:tcPr>
          <w:p w14:paraId="27D3F245" w14:textId="77777777" w:rsidR="001E68E7" w:rsidRPr="00EA33FF" w:rsidRDefault="001E68E7" w:rsidP="002A5806">
            <w:pPr>
              <w:rPr>
                <w:kern w:val="2"/>
                <w:szCs w:val="24"/>
              </w:rPr>
            </w:pPr>
            <w:r w:rsidRPr="00EA33FF">
              <w:rPr>
                <w:kern w:val="2"/>
                <w:szCs w:val="24"/>
              </w:rPr>
              <w:t>1.2.5. Atsiskaitomoji sąskaita</w:t>
            </w:r>
          </w:p>
        </w:tc>
        <w:tc>
          <w:tcPr>
            <w:tcW w:w="3510" w:type="dxa"/>
          </w:tcPr>
          <w:p w14:paraId="09021750" w14:textId="08535964" w:rsidR="001E68E7" w:rsidRPr="00EA33FF" w:rsidRDefault="001E68E7" w:rsidP="00D124F1">
            <w:pPr>
              <w:spacing w:before="100" w:beforeAutospacing="1" w:after="100" w:afterAutospacing="1"/>
              <w:rPr>
                <w:szCs w:val="24"/>
              </w:rPr>
            </w:pPr>
          </w:p>
        </w:tc>
      </w:tr>
      <w:tr w:rsidR="001E68E7" w:rsidRPr="00EA33FF" w14:paraId="5E94B246" w14:textId="77777777" w:rsidTr="002A5806">
        <w:tc>
          <w:tcPr>
            <w:tcW w:w="2808" w:type="dxa"/>
            <w:vMerge/>
          </w:tcPr>
          <w:p w14:paraId="643D1A47" w14:textId="77777777" w:rsidR="001E68E7" w:rsidRPr="00EA33FF" w:rsidRDefault="001E68E7" w:rsidP="002A5806">
            <w:pPr>
              <w:rPr>
                <w:b/>
                <w:bCs/>
                <w:kern w:val="2"/>
                <w:szCs w:val="24"/>
              </w:rPr>
            </w:pPr>
          </w:p>
        </w:tc>
        <w:tc>
          <w:tcPr>
            <w:tcW w:w="3240" w:type="dxa"/>
          </w:tcPr>
          <w:p w14:paraId="1725F867" w14:textId="77777777" w:rsidR="001E68E7" w:rsidRPr="00EA33FF" w:rsidRDefault="001E68E7" w:rsidP="002A5806">
            <w:pPr>
              <w:rPr>
                <w:kern w:val="2"/>
                <w:szCs w:val="24"/>
              </w:rPr>
            </w:pPr>
            <w:r w:rsidRPr="00EA33FF">
              <w:rPr>
                <w:kern w:val="2"/>
                <w:szCs w:val="24"/>
              </w:rPr>
              <w:t>1.2.6. Bankas, banko kodas</w:t>
            </w:r>
          </w:p>
        </w:tc>
        <w:tc>
          <w:tcPr>
            <w:tcW w:w="3510" w:type="dxa"/>
          </w:tcPr>
          <w:p w14:paraId="26B73C65" w14:textId="009906E8" w:rsidR="001E68E7" w:rsidRPr="00EA33FF" w:rsidRDefault="001E68E7" w:rsidP="00D124F1">
            <w:pPr>
              <w:rPr>
                <w:kern w:val="2"/>
                <w:szCs w:val="24"/>
              </w:rPr>
            </w:pPr>
          </w:p>
        </w:tc>
      </w:tr>
      <w:tr w:rsidR="001E68E7" w:rsidRPr="00EA33FF" w14:paraId="18E0E124" w14:textId="77777777" w:rsidTr="002A5806">
        <w:tc>
          <w:tcPr>
            <w:tcW w:w="2808" w:type="dxa"/>
            <w:vMerge/>
          </w:tcPr>
          <w:p w14:paraId="0988217E" w14:textId="77777777" w:rsidR="001E68E7" w:rsidRPr="00EA33FF" w:rsidRDefault="001E68E7" w:rsidP="002A5806">
            <w:pPr>
              <w:rPr>
                <w:b/>
                <w:bCs/>
                <w:kern w:val="2"/>
                <w:szCs w:val="24"/>
              </w:rPr>
            </w:pPr>
          </w:p>
        </w:tc>
        <w:tc>
          <w:tcPr>
            <w:tcW w:w="3240" w:type="dxa"/>
          </w:tcPr>
          <w:p w14:paraId="46798E21" w14:textId="77777777" w:rsidR="001E68E7" w:rsidRPr="00EA33FF" w:rsidRDefault="001E68E7" w:rsidP="002A5806">
            <w:pPr>
              <w:rPr>
                <w:kern w:val="2"/>
                <w:szCs w:val="24"/>
              </w:rPr>
            </w:pPr>
            <w:r w:rsidRPr="00EA33FF">
              <w:rPr>
                <w:kern w:val="2"/>
                <w:szCs w:val="24"/>
              </w:rPr>
              <w:t>1.2.7. Telefonas</w:t>
            </w:r>
          </w:p>
        </w:tc>
        <w:tc>
          <w:tcPr>
            <w:tcW w:w="3510" w:type="dxa"/>
          </w:tcPr>
          <w:p w14:paraId="404E5A09" w14:textId="09AAA0E4" w:rsidR="001E68E7" w:rsidRPr="00EA33FF" w:rsidRDefault="001E68E7" w:rsidP="00D124F1">
            <w:pPr>
              <w:spacing w:before="100" w:beforeAutospacing="1" w:after="100" w:afterAutospacing="1"/>
              <w:rPr>
                <w:szCs w:val="24"/>
              </w:rPr>
            </w:pPr>
          </w:p>
        </w:tc>
      </w:tr>
      <w:tr w:rsidR="001E68E7" w:rsidRPr="00EA33FF" w14:paraId="5E510800" w14:textId="77777777" w:rsidTr="002A5806">
        <w:tc>
          <w:tcPr>
            <w:tcW w:w="2808" w:type="dxa"/>
            <w:vMerge/>
          </w:tcPr>
          <w:p w14:paraId="0629DBB4" w14:textId="77777777" w:rsidR="001E68E7" w:rsidRPr="00EA33FF" w:rsidRDefault="001E68E7" w:rsidP="002A5806">
            <w:pPr>
              <w:rPr>
                <w:b/>
                <w:bCs/>
                <w:kern w:val="2"/>
                <w:szCs w:val="24"/>
              </w:rPr>
            </w:pPr>
          </w:p>
        </w:tc>
        <w:tc>
          <w:tcPr>
            <w:tcW w:w="3240" w:type="dxa"/>
          </w:tcPr>
          <w:p w14:paraId="0EDE2FA8" w14:textId="77777777" w:rsidR="001E68E7" w:rsidRPr="00EA33FF" w:rsidRDefault="001E68E7" w:rsidP="002A5806">
            <w:pPr>
              <w:rPr>
                <w:kern w:val="2"/>
                <w:szCs w:val="24"/>
              </w:rPr>
            </w:pPr>
            <w:r w:rsidRPr="00EA33FF">
              <w:rPr>
                <w:kern w:val="2"/>
                <w:szCs w:val="24"/>
              </w:rPr>
              <w:t>1.2.8. El. paštas</w:t>
            </w:r>
          </w:p>
        </w:tc>
        <w:tc>
          <w:tcPr>
            <w:tcW w:w="3510" w:type="dxa"/>
          </w:tcPr>
          <w:p w14:paraId="7CD6FA66" w14:textId="71EAFD8E" w:rsidR="001E68E7" w:rsidRPr="00EA33FF" w:rsidRDefault="001E68E7" w:rsidP="00D124F1">
            <w:pPr>
              <w:spacing w:before="100" w:beforeAutospacing="1" w:after="100" w:afterAutospacing="1"/>
              <w:rPr>
                <w:szCs w:val="24"/>
              </w:rPr>
            </w:pPr>
          </w:p>
        </w:tc>
      </w:tr>
      <w:tr w:rsidR="001E68E7" w:rsidRPr="00EA33FF" w14:paraId="5AE38827" w14:textId="77777777" w:rsidTr="002A5806">
        <w:tc>
          <w:tcPr>
            <w:tcW w:w="2808" w:type="dxa"/>
            <w:vMerge/>
          </w:tcPr>
          <w:p w14:paraId="65ACC608" w14:textId="77777777" w:rsidR="001E68E7" w:rsidRPr="00EA33FF" w:rsidRDefault="001E68E7" w:rsidP="002A5806">
            <w:pPr>
              <w:rPr>
                <w:b/>
                <w:bCs/>
                <w:kern w:val="2"/>
                <w:szCs w:val="24"/>
              </w:rPr>
            </w:pPr>
          </w:p>
        </w:tc>
        <w:tc>
          <w:tcPr>
            <w:tcW w:w="3240" w:type="dxa"/>
          </w:tcPr>
          <w:p w14:paraId="30361F89" w14:textId="77777777" w:rsidR="001E68E7" w:rsidRPr="00EA33FF" w:rsidRDefault="001E68E7" w:rsidP="002A5806">
            <w:pPr>
              <w:rPr>
                <w:kern w:val="2"/>
                <w:szCs w:val="24"/>
              </w:rPr>
            </w:pPr>
            <w:r w:rsidRPr="00EA33FF">
              <w:rPr>
                <w:kern w:val="2"/>
                <w:szCs w:val="24"/>
              </w:rPr>
              <w:t>1.2.9. Šalies atstovas</w:t>
            </w:r>
          </w:p>
        </w:tc>
        <w:tc>
          <w:tcPr>
            <w:tcW w:w="3510" w:type="dxa"/>
          </w:tcPr>
          <w:p w14:paraId="2764A390" w14:textId="5F0E14CD" w:rsidR="001E68E7" w:rsidRPr="00EA33FF" w:rsidRDefault="001E68E7" w:rsidP="00D124F1">
            <w:pPr>
              <w:spacing w:before="100" w:beforeAutospacing="1" w:after="100" w:afterAutospacing="1"/>
              <w:rPr>
                <w:szCs w:val="24"/>
              </w:rPr>
            </w:pPr>
          </w:p>
        </w:tc>
      </w:tr>
      <w:tr w:rsidR="001E68E7" w:rsidRPr="00EA33FF" w14:paraId="46DB40BC" w14:textId="77777777" w:rsidTr="002A5806">
        <w:tc>
          <w:tcPr>
            <w:tcW w:w="2808" w:type="dxa"/>
            <w:vMerge/>
          </w:tcPr>
          <w:p w14:paraId="65EB2CE3" w14:textId="77777777" w:rsidR="001E68E7" w:rsidRPr="00EA33FF" w:rsidRDefault="001E68E7" w:rsidP="002A5806">
            <w:pPr>
              <w:rPr>
                <w:b/>
                <w:bCs/>
                <w:kern w:val="2"/>
                <w:szCs w:val="24"/>
              </w:rPr>
            </w:pPr>
          </w:p>
        </w:tc>
        <w:tc>
          <w:tcPr>
            <w:tcW w:w="3240" w:type="dxa"/>
          </w:tcPr>
          <w:p w14:paraId="0A25EFD0" w14:textId="77777777" w:rsidR="001E68E7" w:rsidRPr="00EA33FF" w:rsidRDefault="001E68E7" w:rsidP="002A5806">
            <w:pPr>
              <w:rPr>
                <w:kern w:val="2"/>
                <w:szCs w:val="24"/>
              </w:rPr>
            </w:pPr>
            <w:r w:rsidRPr="00EA33FF">
              <w:rPr>
                <w:kern w:val="2"/>
                <w:szCs w:val="24"/>
              </w:rPr>
              <w:t>1.2.10. Atstovavimo pagrindas</w:t>
            </w:r>
          </w:p>
        </w:tc>
        <w:tc>
          <w:tcPr>
            <w:tcW w:w="3510" w:type="dxa"/>
          </w:tcPr>
          <w:p w14:paraId="6C6DAEE4" w14:textId="3A40E765" w:rsidR="001E68E7" w:rsidRPr="00EA33FF" w:rsidRDefault="001E68E7" w:rsidP="00D124F1">
            <w:pPr>
              <w:rPr>
                <w:kern w:val="2"/>
                <w:szCs w:val="24"/>
              </w:rPr>
            </w:pPr>
          </w:p>
        </w:tc>
      </w:tr>
    </w:tbl>
    <w:p w14:paraId="644F5951" w14:textId="77777777" w:rsidR="001E68E7" w:rsidRPr="00EA33FF"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5"/>
        <w:gridCol w:w="2082"/>
        <w:gridCol w:w="4751"/>
      </w:tblGrid>
      <w:tr w:rsidR="001E68E7" w:rsidRPr="00EA33FF" w14:paraId="6861595D" w14:textId="77777777" w:rsidTr="002A5806">
        <w:trPr>
          <w:trHeight w:val="300"/>
        </w:trPr>
        <w:tc>
          <w:tcPr>
            <w:tcW w:w="9535" w:type="dxa"/>
            <w:gridSpan w:val="4"/>
          </w:tcPr>
          <w:p w14:paraId="53225D47" w14:textId="77777777" w:rsidR="001E68E7" w:rsidRPr="00EA33FF" w:rsidRDefault="001E68E7" w:rsidP="002A5806">
            <w:pPr>
              <w:jc w:val="center"/>
              <w:rPr>
                <w:b/>
                <w:bCs/>
                <w:kern w:val="2"/>
                <w:szCs w:val="24"/>
              </w:rPr>
            </w:pPr>
            <w:r w:rsidRPr="00EA33FF">
              <w:rPr>
                <w:b/>
                <w:bCs/>
                <w:kern w:val="2"/>
                <w:szCs w:val="24"/>
              </w:rPr>
              <w:t>2. ATSAKINGI ASMENYS</w:t>
            </w:r>
          </w:p>
        </w:tc>
      </w:tr>
      <w:tr w:rsidR="001E68E7" w:rsidRPr="00EA33FF" w14:paraId="674E7F87" w14:textId="77777777" w:rsidTr="00B04BC0">
        <w:trPr>
          <w:trHeight w:val="300"/>
        </w:trPr>
        <w:tc>
          <w:tcPr>
            <w:tcW w:w="2702" w:type="dxa"/>
            <w:gridSpan w:val="2"/>
          </w:tcPr>
          <w:p w14:paraId="79AE2630" w14:textId="77777777" w:rsidR="001E68E7" w:rsidRPr="00EA33FF" w:rsidRDefault="001E68E7" w:rsidP="001E68E7">
            <w:pPr>
              <w:rPr>
                <w:b/>
                <w:bCs/>
                <w:kern w:val="2"/>
                <w:szCs w:val="24"/>
              </w:rPr>
            </w:pPr>
            <w:r w:rsidRPr="00EA33FF">
              <w:rPr>
                <w:b/>
                <w:bCs/>
                <w:kern w:val="2"/>
                <w:szCs w:val="24"/>
              </w:rPr>
              <w:t>2.1. Pirkėjo kontaktiniai asmenys, atsakingi už Sutarties vykdymą, Prekių priėmimą, Sąskaitų per informacinę sistemą „E. sąskaita“ priėmimą</w:t>
            </w:r>
          </w:p>
        </w:tc>
        <w:tc>
          <w:tcPr>
            <w:tcW w:w="6833" w:type="dxa"/>
            <w:gridSpan w:val="2"/>
          </w:tcPr>
          <w:p w14:paraId="6A2DF5C3" w14:textId="77777777" w:rsidR="00E553EC" w:rsidRPr="00EA33FF" w:rsidRDefault="00E553EC" w:rsidP="00E553EC">
            <w:pPr>
              <w:jc w:val="both"/>
              <w:rPr>
                <w:color w:val="000000" w:themeColor="text1"/>
                <w:kern w:val="2"/>
                <w:szCs w:val="24"/>
              </w:rPr>
            </w:pPr>
            <w:r w:rsidRPr="00EA33FF">
              <w:rPr>
                <w:color w:val="000000" w:themeColor="text1"/>
                <w:kern w:val="2"/>
                <w:szCs w:val="24"/>
              </w:rPr>
              <w:t xml:space="preserve">Už sutarties vykdymą ir paslaugų priėmimą  – </w:t>
            </w:r>
          </w:p>
          <w:p w14:paraId="28FC04BD" w14:textId="0002F061" w:rsidR="001E68E7" w:rsidRPr="00EA33FF" w:rsidRDefault="00BA0E63" w:rsidP="00BA0E63">
            <w:pPr>
              <w:jc w:val="both"/>
              <w:rPr>
                <w:color w:val="000000" w:themeColor="text1"/>
                <w:kern w:val="2"/>
                <w:szCs w:val="24"/>
              </w:rPr>
            </w:pPr>
            <w:r w:rsidRPr="00EA33FF">
              <w:rPr>
                <w:color w:val="000000" w:themeColor="text1"/>
                <w:kern w:val="2"/>
                <w:szCs w:val="24"/>
              </w:rPr>
              <w:t xml:space="preserve"> </w:t>
            </w:r>
          </w:p>
        </w:tc>
      </w:tr>
      <w:tr w:rsidR="001E68E7" w:rsidRPr="00EA33FF" w14:paraId="667084E2" w14:textId="77777777" w:rsidTr="00B04BC0">
        <w:trPr>
          <w:trHeight w:val="300"/>
        </w:trPr>
        <w:tc>
          <w:tcPr>
            <w:tcW w:w="2702" w:type="dxa"/>
            <w:gridSpan w:val="2"/>
          </w:tcPr>
          <w:p w14:paraId="497F5913" w14:textId="77777777" w:rsidR="001E68E7" w:rsidRPr="00EA33FF" w:rsidRDefault="001E68E7" w:rsidP="002A5806">
            <w:pPr>
              <w:rPr>
                <w:b/>
                <w:bCs/>
                <w:kern w:val="2"/>
                <w:szCs w:val="24"/>
              </w:rPr>
            </w:pPr>
            <w:r w:rsidRPr="00EA33FF">
              <w:rPr>
                <w:b/>
                <w:bCs/>
                <w:kern w:val="2"/>
                <w:szCs w:val="24"/>
              </w:rPr>
              <w:t>2.2. Tiekėjo kontaktiniai asmenys, atsakingi už Sutarties vykdymą</w:t>
            </w:r>
          </w:p>
        </w:tc>
        <w:tc>
          <w:tcPr>
            <w:tcW w:w="6833" w:type="dxa"/>
            <w:gridSpan w:val="2"/>
          </w:tcPr>
          <w:p w14:paraId="3589117C" w14:textId="75D43D1C" w:rsidR="001E68E7" w:rsidRPr="00EA33FF" w:rsidRDefault="001E68E7" w:rsidP="00F9344B">
            <w:pPr>
              <w:rPr>
                <w:color w:val="4472C4"/>
                <w:kern w:val="2"/>
                <w:szCs w:val="24"/>
              </w:rPr>
            </w:pPr>
          </w:p>
        </w:tc>
      </w:tr>
      <w:tr w:rsidR="001E68E7" w:rsidRPr="00EA33FF" w14:paraId="66418CAB" w14:textId="77777777" w:rsidTr="002A5806">
        <w:trPr>
          <w:trHeight w:val="300"/>
        </w:trPr>
        <w:tc>
          <w:tcPr>
            <w:tcW w:w="9535" w:type="dxa"/>
            <w:gridSpan w:val="4"/>
          </w:tcPr>
          <w:p w14:paraId="05A6ACD8" w14:textId="77777777" w:rsidR="001E68E7" w:rsidRPr="00EA33FF" w:rsidRDefault="001E68E7" w:rsidP="002A5806">
            <w:pPr>
              <w:jc w:val="center"/>
              <w:rPr>
                <w:b/>
                <w:bCs/>
                <w:kern w:val="2"/>
                <w:szCs w:val="24"/>
              </w:rPr>
            </w:pPr>
            <w:r w:rsidRPr="00EA33FF">
              <w:rPr>
                <w:b/>
                <w:bCs/>
                <w:kern w:val="2"/>
                <w:szCs w:val="24"/>
              </w:rPr>
              <w:t>3. SUTARTIES DALYKAS</w:t>
            </w:r>
          </w:p>
        </w:tc>
      </w:tr>
      <w:tr w:rsidR="001E68E7" w:rsidRPr="00EA33FF" w14:paraId="728741FE" w14:textId="77777777" w:rsidTr="00B04BC0">
        <w:trPr>
          <w:trHeight w:val="300"/>
        </w:trPr>
        <w:tc>
          <w:tcPr>
            <w:tcW w:w="2702" w:type="dxa"/>
            <w:gridSpan w:val="2"/>
          </w:tcPr>
          <w:p w14:paraId="7BBE70C8" w14:textId="77777777" w:rsidR="001E68E7" w:rsidRPr="00EA33FF" w:rsidRDefault="001E68E7" w:rsidP="002A5806">
            <w:pPr>
              <w:rPr>
                <w:b/>
                <w:bCs/>
                <w:kern w:val="2"/>
                <w:szCs w:val="24"/>
              </w:rPr>
            </w:pPr>
            <w:r w:rsidRPr="00EA33FF">
              <w:rPr>
                <w:b/>
                <w:bCs/>
                <w:kern w:val="2"/>
                <w:szCs w:val="24"/>
              </w:rPr>
              <w:t xml:space="preserve">3.1. Sutarties dalykas </w:t>
            </w:r>
          </w:p>
        </w:tc>
        <w:tc>
          <w:tcPr>
            <w:tcW w:w="6833" w:type="dxa"/>
            <w:gridSpan w:val="2"/>
          </w:tcPr>
          <w:p w14:paraId="2ABEBDE2" w14:textId="5C9C8A91" w:rsidR="00DB63B7" w:rsidRPr="00EA33FF" w:rsidRDefault="001E68E7" w:rsidP="00DB63B7">
            <w:pPr>
              <w:jc w:val="both"/>
              <w:textAlignment w:val="center"/>
              <w:rPr>
                <w:color w:val="000000"/>
                <w:kern w:val="2"/>
                <w:szCs w:val="24"/>
              </w:rPr>
            </w:pPr>
            <w:r w:rsidRPr="00EA33FF">
              <w:rPr>
                <w:kern w:val="2"/>
                <w:szCs w:val="24"/>
              </w:rPr>
              <w:t xml:space="preserve">Tiekėjas įsipareigoja Sutartyje numatytomis sąlygomis perduoti Pirkėjui </w:t>
            </w:r>
            <w:r w:rsidR="00172CA1" w:rsidRPr="00EA33FF">
              <w:rPr>
                <w:kern w:val="2"/>
                <w:szCs w:val="24"/>
              </w:rPr>
              <w:t>galutinį rezultatą</w:t>
            </w:r>
            <w:r w:rsidR="00FC2A5D" w:rsidRPr="00EA33FF">
              <w:rPr>
                <w:kern w:val="2"/>
                <w:szCs w:val="24"/>
              </w:rPr>
              <w:t xml:space="preserve"> – </w:t>
            </w:r>
            <w:r w:rsidR="00BB2FCE" w:rsidRPr="00EA33FF">
              <w:rPr>
                <w:kern w:val="2"/>
                <w:szCs w:val="24"/>
              </w:rPr>
              <w:t xml:space="preserve">sukurtą </w:t>
            </w:r>
            <w:r w:rsidR="00590477" w:rsidRPr="00EA33FF">
              <w:rPr>
                <w:kern w:val="2"/>
                <w:szCs w:val="24"/>
              </w:rPr>
              <w:t>ekspozicijos koncepciją (toliau – Paslaugos)</w:t>
            </w:r>
            <w:r w:rsidR="002E5A9A" w:rsidRPr="00EA33FF">
              <w:rPr>
                <w:kern w:val="2"/>
                <w:szCs w:val="24"/>
              </w:rPr>
              <w:t xml:space="preserve"> ir </w:t>
            </w:r>
            <w:r w:rsidR="00FC2A5D" w:rsidRPr="00EA33FF">
              <w:rPr>
                <w:kern w:val="2"/>
                <w:szCs w:val="24"/>
              </w:rPr>
              <w:t>pilnai įrengtą, veikiančią ir eksploatacijai paruoštą ekspoziciją</w:t>
            </w:r>
            <w:r w:rsidR="0086012A" w:rsidRPr="00EA33FF">
              <w:rPr>
                <w:bCs/>
                <w:color w:val="000000" w:themeColor="text1"/>
              </w:rPr>
              <w:t xml:space="preserve"> </w:t>
            </w:r>
            <w:r w:rsidRPr="00EA33FF">
              <w:rPr>
                <w:color w:val="000000"/>
                <w:kern w:val="2"/>
                <w:szCs w:val="24"/>
              </w:rPr>
              <w:t>(toliau – Prekės). Prekių</w:t>
            </w:r>
            <w:r w:rsidR="00842641" w:rsidRPr="00EA33FF">
              <w:rPr>
                <w:color w:val="000000"/>
                <w:kern w:val="2"/>
                <w:szCs w:val="24"/>
              </w:rPr>
              <w:t xml:space="preserve"> ir Paslaugų</w:t>
            </w:r>
            <w:r w:rsidRPr="00EA33FF">
              <w:rPr>
                <w:color w:val="000000"/>
                <w:kern w:val="2"/>
                <w:szCs w:val="24"/>
              </w:rPr>
              <w:t xml:space="preserve"> aprašymas ir kiti </w:t>
            </w:r>
            <w:r w:rsidRPr="00EA33FF">
              <w:rPr>
                <w:color w:val="000000"/>
                <w:kern w:val="2"/>
                <w:szCs w:val="24"/>
              </w:rPr>
              <w:lastRenderedPageBreak/>
              <w:t>reikalavimai tiekiamoms Prekėms</w:t>
            </w:r>
            <w:r w:rsidR="00842641" w:rsidRPr="00EA33FF">
              <w:rPr>
                <w:color w:val="000000"/>
                <w:kern w:val="2"/>
                <w:szCs w:val="24"/>
              </w:rPr>
              <w:t xml:space="preserve"> ir Paslaugoms</w:t>
            </w:r>
            <w:r w:rsidRPr="00EA33FF">
              <w:rPr>
                <w:color w:val="000000"/>
                <w:kern w:val="2"/>
                <w:szCs w:val="24"/>
              </w:rPr>
              <w:t xml:space="preserve"> nustatyti Techninė</w:t>
            </w:r>
            <w:r w:rsidR="00EE550A" w:rsidRPr="00EA33FF">
              <w:rPr>
                <w:color w:val="000000"/>
                <w:kern w:val="2"/>
                <w:szCs w:val="24"/>
              </w:rPr>
              <w:t>je</w:t>
            </w:r>
            <w:r w:rsidRPr="00EA33FF">
              <w:rPr>
                <w:color w:val="000000"/>
                <w:kern w:val="2"/>
                <w:szCs w:val="24"/>
              </w:rPr>
              <w:t xml:space="preserve"> specifikacij</w:t>
            </w:r>
            <w:r w:rsidR="00EE550A" w:rsidRPr="00EA33FF">
              <w:rPr>
                <w:color w:val="000000"/>
                <w:kern w:val="2"/>
                <w:szCs w:val="24"/>
              </w:rPr>
              <w:t>oje</w:t>
            </w:r>
            <w:r w:rsidRPr="00EA33FF">
              <w:rPr>
                <w:color w:val="000000"/>
                <w:kern w:val="2"/>
                <w:szCs w:val="24"/>
              </w:rPr>
              <w:t xml:space="preserve"> (</w:t>
            </w:r>
            <w:r w:rsidR="00EE550A" w:rsidRPr="00EA33FF">
              <w:rPr>
                <w:color w:val="000000"/>
                <w:kern w:val="2"/>
                <w:szCs w:val="24"/>
              </w:rPr>
              <w:t>priedas Nr. 1</w:t>
            </w:r>
            <w:r w:rsidRPr="00EA33FF">
              <w:rPr>
                <w:color w:val="000000"/>
                <w:kern w:val="2"/>
                <w:szCs w:val="24"/>
              </w:rPr>
              <w:t>) ir Sutarties priede Nr. 2 „Pasiūlymas“.</w:t>
            </w:r>
          </w:p>
        </w:tc>
      </w:tr>
      <w:tr w:rsidR="001E68E7" w:rsidRPr="00EA33FF" w14:paraId="3716E470" w14:textId="77777777" w:rsidTr="00B04BC0">
        <w:trPr>
          <w:trHeight w:val="300"/>
        </w:trPr>
        <w:tc>
          <w:tcPr>
            <w:tcW w:w="2702" w:type="dxa"/>
            <w:gridSpan w:val="2"/>
          </w:tcPr>
          <w:p w14:paraId="49FBA4A2" w14:textId="77777777" w:rsidR="001E68E7" w:rsidRPr="00EA33FF" w:rsidRDefault="001E68E7" w:rsidP="002A5806">
            <w:pPr>
              <w:rPr>
                <w:b/>
                <w:bCs/>
                <w:kern w:val="2"/>
                <w:szCs w:val="24"/>
              </w:rPr>
            </w:pPr>
            <w:r w:rsidRPr="00EA33FF">
              <w:rPr>
                <w:b/>
                <w:bCs/>
                <w:kern w:val="2"/>
                <w:szCs w:val="24"/>
              </w:rPr>
              <w:lastRenderedPageBreak/>
              <w:t>3.2. Pirkimo numeris</w:t>
            </w:r>
          </w:p>
        </w:tc>
        <w:tc>
          <w:tcPr>
            <w:tcW w:w="6833" w:type="dxa"/>
            <w:gridSpan w:val="2"/>
          </w:tcPr>
          <w:p w14:paraId="55E7C254" w14:textId="66F9EF3F" w:rsidR="001E68E7" w:rsidRPr="00EA33FF" w:rsidRDefault="001E68E7" w:rsidP="00735136">
            <w:pPr>
              <w:jc w:val="both"/>
              <w:rPr>
                <w:kern w:val="2"/>
                <w:szCs w:val="24"/>
              </w:rPr>
            </w:pPr>
          </w:p>
        </w:tc>
      </w:tr>
      <w:tr w:rsidR="001E68E7" w:rsidRPr="00EA33FF" w14:paraId="4ABC3BA4" w14:textId="77777777" w:rsidTr="00B04BC0">
        <w:trPr>
          <w:trHeight w:val="300"/>
        </w:trPr>
        <w:tc>
          <w:tcPr>
            <w:tcW w:w="2702" w:type="dxa"/>
            <w:gridSpan w:val="2"/>
          </w:tcPr>
          <w:p w14:paraId="044660F3" w14:textId="77777777" w:rsidR="001E68E7" w:rsidRPr="00EA33FF" w:rsidRDefault="001E68E7" w:rsidP="002A5806">
            <w:pPr>
              <w:rPr>
                <w:b/>
                <w:bCs/>
                <w:kern w:val="2"/>
                <w:szCs w:val="24"/>
              </w:rPr>
            </w:pPr>
            <w:r w:rsidRPr="00EA33FF">
              <w:rPr>
                <w:b/>
                <w:bCs/>
                <w:kern w:val="2"/>
                <w:szCs w:val="24"/>
              </w:rPr>
              <w:t>3.3. Informacija apie Europos Sąjungos lėšomis finansuojamą projektą arba kitą projektą</w:t>
            </w:r>
          </w:p>
        </w:tc>
        <w:tc>
          <w:tcPr>
            <w:tcW w:w="6833" w:type="dxa"/>
            <w:gridSpan w:val="2"/>
          </w:tcPr>
          <w:p w14:paraId="4E8CEB50" w14:textId="77777777" w:rsidR="001F20C9" w:rsidRPr="00EA33FF" w:rsidRDefault="001F20C9" w:rsidP="00735136">
            <w:pPr>
              <w:jc w:val="both"/>
              <w:rPr>
                <w:kern w:val="2"/>
                <w:szCs w:val="24"/>
              </w:rPr>
            </w:pPr>
            <w:r w:rsidRPr="00EA33FF">
              <w:rPr>
                <w:kern w:val="2"/>
                <w:szCs w:val="24"/>
              </w:rPr>
              <w:t xml:space="preserve">Europos Sąjungos lėšomis bendrai finansuojamo projekto Nr. </w:t>
            </w:r>
            <w:proofErr w:type="spellStart"/>
            <w:r w:rsidRPr="00EA33FF">
              <w:rPr>
                <w:bCs/>
                <w:szCs w:val="24"/>
              </w:rPr>
              <w:t>LTPL00455</w:t>
            </w:r>
            <w:proofErr w:type="spellEnd"/>
            <w:r w:rsidRPr="00EA33FF">
              <w:rPr>
                <w:kern w:val="2"/>
                <w:szCs w:val="24"/>
              </w:rPr>
              <w:t>, pavadinimas</w:t>
            </w:r>
            <w:r w:rsidRPr="00EA33FF">
              <w:t xml:space="preserve"> </w:t>
            </w:r>
            <w:r w:rsidRPr="00EA33FF">
              <w:rPr>
                <w:bCs/>
                <w:szCs w:val="24"/>
              </w:rPr>
              <w:t>Paslaptingoji jotvingių genties žemė</w:t>
            </w:r>
            <w:r w:rsidRPr="00EA33FF">
              <w:rPr>
                <w:kern w:val="2"/>
                <w:szCs w:val="24"/>
              </w:rPr>
              <w:t xml:space="preserve"> (angl. </w:t>
            </w:r>
            <w:proofErr w:type="spellStart"/>
            <w:r w:rsidRPr="00EA33FF">
              <w:rPr>
                <w:bCs/>
                <w:szCs w:val="24"/>
              </w:rPr>
              <w:t>The</w:t>
            </w:r>
            <w:proofErr w:type="spellEnd"/>
            <w:r w:rsidRPr="00EA33FF">
              <w:rPr>
                <w:bCs/>
                <w:szCs w:val="24"/>
              </w:rPr>
              <w:t xml:space="preserve"> </w:t>
            </w:r>
            <w:proofErr w:type="spellStart"/>
            <w:r w:rsidRPr="00EA33FF">
              <w:rPr>
                <w:bCs/>
                <w:szCs w:val="24"/>
              </w:rPr>
              <w:t>Mysterious</w:t>
            </w:r>
            <w:proofErr w:type="spellEnd"/>
            <w:r w:rsidRPr="00EA33FF">
              <w:rPr>
                <w:bCs/>
                <w:szCs w:val="24"/>
              </w:rPr>
              <w:t xml:space="preserve"> </w:t>
            </w:r>
            <w:proofErr w:type="spellStart"/>
            <w:r w:rsidRPr="00EA33FF">
              <w:rPr>
                <w:bCs/>
                <w:szCs w:val="24"/>
              </w:rPr>
              <w:t>Land</w:t>
            </w:r>
            <w:proofErr w:type="spellEnd"/>
            <w:r w:rsidRPr="00EA33FF">
              <w:rPr>
                <w:bCs/>
                <w:szCs w:val="24"/>
              </w:rPr>
              <w:t xml:space="preserve"> </w:t>
            </w:r>
            <w:proofErr w:type="spellStart"/>
            <w:r w:rsidRPr="00EA33FF">
              <w:rPr>
                <w:bCs/>
                <w:szCs w:val="24"/>
              </w:rPr>
              <w:t>of</w:t>
            </w:r>
            <w:proofErr w:type="spellEnd"/>
            <w:r w:rsidRPr="00EA33FF">
              <w:rPr>
                <w:bCs/>
                <w:szCs w:val="24"/>
              </w:rPr>
              <w:t xml:space="preserve"> </w:t>
            </w:r>
            <w:proofErr w:type="spellStart"/>
            <w:r w:rsidRPr="00EA33FF">
              <w:rPr>
                <w:bCs/>
                <w:szCs w:val="24"/>
              </w:rPr>
              <w:t>the</w:t>
            </w:r>
            <w:proofErr w:type="spellEnd"/>
            <w:r w:rsidRPr="00EA33FF">
              <w:rPr>
                <w:bCs/>
                <w:szCs w:val="24"/>
              </w:rPr>
              <w:t xml:space="preserve"> </w:t>
            </w:r>
            <w:proofErr w:type="spellStart"/>
            <w:r w:rsidRPr="00EA33FF">
              <w:rPr>
                <w:bCs/>
                <w:szCs w:val="24"/>
              </w:rPr>
              <w:t>Yotvingian</w:t>
            </w:r>
            <w:proofErr w:type="spellEnd"/>
            <w:r w:rsidRPr="00EA33FF">
              <w:rPr>
                <w:bCs/>
                <w:szCs w:val="24"/>
              </w:rPr>
              <w:t xml:space="preserve"> </w:t>
            </w:r>
            <w:proofErr w:type="spellStart"/>
            <w:r w:rsidRPr="00EA33FF">
              <w:rPr>
                <w:bCs/>
                <w:szCs w:val="24"/>
              </w:rPr>
              <w:t>Tribe</w:t>
            </w:r>
            <w:proofErr w:type="spellEnd"/>
            <w:r w:rsidRPr="00EA33FF">
              <w:rPr>
                <w:kern w:val="2"/>
                <w:szCs w:val="24"/>
              </w:rPr>
              <w:t>).</w:t>
            </w:r>
          </w:p>
          <w:p w14:paraId="3DF3BD91" w14:textId="67D5718A" w:rsidR="001F20C9" w:rsidRPr="00EA33FF" w:rsidRDefault="0099387B" w:rsidP="00735136">
            <w:pPr>
              <w:jc w:val="both"/>
              <w:rPr>
                <w:kern w:val="2"/>
                <w:szCs w:val="24"/>
              </w:rPr>
            </w:pPr>
            <w:r w:rsidRPr="00EA33FF">
              <w:rPr>
                <w:kern w:val="2"/>
                <w:szCs w:val="24"/>
              </w:rPr>
              <w:t xml:space="preserve">Europos sąjungos teritorinis bendradarbiavimas, </w:t>
            </w:r>
            <w:proofErr w:type="spellStart"/>
            <w:r w:rsidR="00A5089E" w:rsidRPr="00EA33FF">
              <w:rPr>
                <w:kern w:val="2"/>
                <w:szCs w:val="24"/>
              </w:rPr>
              <w:t>Interreg</w:t>
            </w:r>
            <w:proofErr w:type="spellEnd"/>
            <w:r w:rsidR="00A5089E" w:rsidRPr="00EA33FF">
              <w:rPr>
                <w:kern w:val="2"/>
                <w:szCs w:val="24"/>
              </w:rPr>
              <w:t xml:space="preserve"> VI-A Lietuvos – Lenkijos programa</w:t>
            </w:r>
            <w:r w:rsidR="00EC67AF" w:rsidRPr="00EA33FF">
              <w:rPr>
                <w:kern w:val="2"/>
                <w:szCs w:val="24"/>
              </w:rPr>
              <w:t>.</w:t>
            </w:r>
          </w:p>
        </w:tc>
      </w:tr>
      <w:tr w:rsidR="001E68E7" w:rsidRPr="00EA33FF" w14:paraId="31A6F640" w14:textId="77777777" w:rsidTr="002A5806">
        <w:trPr>
          <w:trHeight w:val="300"/>
        </w:trPr>
        <w:tc>
          <w:tcPr>
            <w:tcW w:w="9535" w:type="dxa"/>
            <w:gridSpan w:val="4"/>
          </w:tcPr>
          <w:p w14:paraId="3248E5DC" w14:textId="77777777" w:rsidR="001E68E7" w:rsidRPr="00EA33FF" w:rsidRDefault="001E68E7" w:rsidP="002A5806">
            <w:pPr>
              <w:jc w:val="center"/>
              <w:rPr>
                <w:b/>
                <w:bCs/>
                <w:kern w:val="2"/>
                <w:szCs w:val="24"/>
              </w:rPr>
            </w:pPr>
            <w:r w:rsidRPr="00EA33FF">
              <w:rPr>
                <w:b/>
                <w:bCs/>
                <w:kern w:val="2"/>
                <w:szCs w:val="24"/>
              </w:rPr>
              <w:t>4. PREKIŲ PRISTATYMO TERMINAI IR PREKIŲ PERDAVIMO - PRIĖMIMO TVARKA</w:t>
            </w:r>
          </w:p>
        </w:tc>
      </w:tr>
      <w:tr w:rsidR="001E68E7" w:rsidRPr="00EA33FF" w14:paraId="043CAB08" w14:textId="77777777" w:rsidTr="00B04BC0">
        <w:trPr>
          <w:trHeight w:val="300"/>
        </w:trPr>
        <w:tc>
          <w:tcPr>
            <w:tcW w:w="2702" w:type="dxa"/>
            <w:gridSpan w:val="2"/>
          </w:tcPr>
          <w:p w14:paraId="125905DC" w14:textId="77777777" w:rsidR="001E68E7" w:rsidRPr="00EA33FF" w:rsidRDefault="001E68E7" w:rsidP="002A5806">
            <w:pPr>
              <w:rPr>
                <w:b/>
                <w:bCs/>
                <w:kern w:val="2"/>
                <w:szCs w:val="24"/>
              </w:rPr>
            </w:pPr>
            <w:r w:rsidRPr="00EA33FF">
              <w:rPr>
                <w:b/>
                <w:bCs/>
                <w:kern w:val="2"/>
                <w:szCs w:val="24"/>
              </w:rPr>
              <w:t>4.1. Prekių pristatymo terminai, kai Prekės pristatomos dalimis</w:t>
            </w:r>
          </w:p>
        </w:tc>
        <w:tc>
          <w:tcPr>
            <w:tcW w:w="6833" w:type="dxa"/>
            <w:gridSpan w:val="2"/>
          </w:tcPr>
          <w:p w14:paraId="3A921F16" w14:textId="77777777" w:rsidR="00EA53C3" w:rsidRPr="00EA33FF" w:rsidRDefault="00EA53C3" w:rsidP="00021E34">
            <w:pPr>
              <w:jc w:val="both"/>
              <w:rPr>
                <w:bCs/>
                <w:kern w:val="2"/>
                <w:szCs w:val="24"/>
              </w:rPr>
            </w:pPr>
            <w:r w:rsidRPr="00EA33FF">
              <w:rPr>
                <w:kern w:val="2"/>
                <w:szCs w:val="24"/>
              </w:rPr>
              <w:t xml:space="preserve">4.1.1. </w:t>
            </w:r>
            <w:r w:rsidR="00C7365A" w:rsidRPr="00EA33FF">
              <w:rPr>
                <w:kern w:val="2"/>
                <w:szCs w:val="24"/>
              </w:rPr>
              <w:t>Tiekėjas Prekes (visą Prekių kiekį) įsipareigoja pristatyti ir sumontuoti ne vėliau kaip</w:t>
            </w:r>
            <w:r w:rsidR="00043F2D" w:rsidRPr="00EA33FF">
              <w:rPr>
                <w:kern w:val="2"/>
                <w:szCs w:val="24"/>
              </w:rPr>
              <w:t xml:space="preserve"> </w:t>
            </w:r>
            <w:r w:rsidR="001273C0" w:rsidRPr="00EA33FF">
              <w:rPr>
                <w:kern w:val="2"/>
                <w:szCs w:val="24"/>
              </w:rPr>
              <w:t>iki 2027 m. gegužės 30 d.</w:t>
            </w:r>
            <w:r w:rsidR="004213EA" w:rsidRPr="00EA33FF">
              <w:rPr>
                <w:kern w:val="2"/>
                <w:szCs w:val="24"/>
              </w:rPr>
              <w:t xml:space="preserve"> </w:t>
            </w:r>
            <w:r w:rsidR="004213EA" w:rsidRPr="00EA33FF">
              <w:rPr>
                <w:i/>
                <w:iCs/>
                <w:color w:val="4C94D8" w:themeColor="text2" w:themeTint="80"/>
                <w:kern w:val="2"/>
                <w:szCs w:val="24"/>
              </w:rPr>
              <w:t xml:space="preserve">(atitinkamai tikslinama pagal pasiūlymą 2027 m. balandžio </w:t>
            </w:r>
            <w:r w:rsidR="00136454" w:rsidRPr="00EA33FF">
              <w:rPr>
                <w:i/>
                <w:iCs/>
                <w:color w:val="4C94D8" w:themeColor="text2" w:themeTint="80"/>
                <w:kern w:val="2"/>
                <w:szCs w:val="24"/>
              </w:rPr>
              <w:t xml:space="preserve">30 d. arba 2027 m. </w:t>
            </w:r>
            <w:r w:rsidR="00D80E73" w:rsidRPr="00EA33FF">
              <w:rPr>
                <w:i/>
                <w:iCs/>
                <w:color w:val="4C94D8" w:themeColor="text2" w:themeTint="80"/>
                <w:kern w:val="2"/>
                <w:szCs w:val="24"/>
              </w:rPr>
              <w:t xml:space="preserve">kovo 31 d., arba 2027 m. vasario </w:t>
            </w:r>
            <w:r w:rsidR="00E90B31" w:rsidRPr="00EA33FF">
              <w:rPr>
                <w:i/>
                <w:iCs/>
                <w:color w:val="4C94D8" w:themeColor="text2" w:themeTint="80"/>
                <w:kern w:val="2"/>
                <w:szCs w:val="24"/>
              </w:rPr>
              <w:t>28 d.)</w:t>
            </w:r>
            <w:r w:rsidR="00043F2D" w:rsidRPr="00EA33FF">
              <w:rPr>
                <w:kern w:val="2"/>
                <w:szCs w:val="24"/>
              </w:rPr>
              <w:t xml:space="preserve"> </w:t>
            </w:r>
            <w:r w:rsidR="00EE550A" w:rsidRPr="00EA33FF">
              <w:rPr>
                <w:kern w:val="2"/>
                <w:szCs w:val="24"/>
              </w:rPr>
              <w:t>ši</w:t>
            </w:r>
            <w:r w:rsidR="00686B11" w:rsidRPr="00EA33FF">
              <w:rPr>
                <w:kern w:val="2"/>
                <w:szCs w:val="24"/>
              </w:rPr>
              <w:t xml:space="preserve">uo </w:t>
            </w:r>
            <w:r w:rsidR="00EE550A" w:rsidRPr="00EA33FF">
              <w:rPr>
                <w:kern w:val="2"/>
                <w:szCs w:val="24"/>
              </w:rPr>
              <w:t>adres</w:t>
            </w:r>
            <w:r w:rsidR="00686B11" w:rsidRPr="00EA33FF">
              <w:rPr>
                <w:kern w:val="2"/>
                <w:szCs w:val="24"/>
              </w:rPr>
              <w:t>u</w:t>
            </w:r>
            <w:r w:rsidR="00C7365A" w:rsidRPr="00EA33FF">
              <w:rPr>
                <w:kern w:val="2"/>
                <w:szCs w:val="24"/>
              </w:rPr>
              <w:t xml:space="preserve">: </w:t>
            </w:r>
            <w:r w:rsidR="00BB5C1D" w:rsidRPr="00EA33FF">
              <w:rPr>
                <w:szCs w:val="24"/>
              </w:rPr>
              <w:t>Ežero</w:t>
            </w:r>
            <w:r w:rsidR="00686B11" w:rsidRPr="00EA33FF">
              <w:rPr>
                <w:bCs/>
                <w:szCs w:val="24"/>
              </w:rPr>
              <w:t xml:space="preserve"> g. </w:t>
            </w:r>
            <w:r w:rsidR="00BB5C1D" w:rsidRPr="00EA33FF">
              <w:rPr>
                <w:bCs/>
                <w:szCs w:val="24"/>
              </w:rPr>
              <w:t>18</w:t>
            </w:r>
            <w:r w:rsidR="00686B11" w:rsidRPr="00EA33FF">
              <w:rPr>
                <w:bCs/>
                <w:szCs w:val="24"/>
              </w:rPr>
              <w:t xml:space="preserve">, </w:t>
            </w:r>
            <w:r w:rsidR="00BB5C1D" w:rsidRPr="00EA33FF">
              <w:rPr>
                <w:bCs/>
                <w:szCs w:val="24"/>
              </w:rPr>
              <w:t>Daugai</w:t>
            </w:r>
            <w:r w:rsidR="00686B11" w:rsidRPr="00EA33FF">
              <w:rPr>
                <w:bCs/>
                <w:szCs w:val="24"/>
              </w:rPr>
              <w:t>, Alytaus r</w:t>
            </w:r>
            <w:r w:rsidR="00B235BC" w:rsidRPr="00EA33FF">
              <w:rPr>
                <w:bCs/>
                <w:kern w:val="2"/>
                <w:szCs w:val="24"/>
              </w:rPr>
              <w:t>.</w:t>
            </w:r>
          </w:p>
          <w:p w14:paraId="65DA56B1" w14:textId="291CF6F8" w:rsidR="00021E34" w:rsidRPr="00EA33FF" w:rsidRDefault="00EA53C3" w:rsidP="00021E34">
            <w:pPr>
              <w:jc w:val="both"/>
              <w:rPr>
                <w:kern w:val="2"/>
                <w:szCs w:val="24"/>
              </w:rPr>
            </w:pPr>
            <w:r w:rsidRPr="00EA33FF">
              <w:rPr>
                <w:bCs/>
                <w:kern w:val="2"/>
                <w:szCs w:val="24"/>
              </w:rPr>
              <w:t xml:space="preserve">4.1.2. </w:t>
            </w:r>
            <w:r w:rsidR="00424EEE" w:rsidRPr="00EA33FF">
              <w:rPr>
                <w:bCs/>
                <w:kern w:val="2"/>
                <w:szCs w:val="24"/>
              </w:rPr>
              <w:t>Tiekėjas Paslaug</w:t>
            </w:r>
            <w:r w:rsidRPr="00EA33FF">
              <w:rPr>
                <w:bCs/>
                <w:kern w:val="2"/>
                <w:szCs w:val="24"/>
              </w:rPr>
              <w:t>as</w:t>
            </w:r>
            <w:r w:rsidR="00424EEE" w:rsidRPr="00EA33FF">
              <w:rPr>
                <w:bCs/>
                <w:kern w:val="2"/>
                <w:szCs w:val="24"/>
              </w:rPr>
              <w:t xml:space="preserve"> įsipareigoja </w:t>
            </w:r>
            <w:r w:rsidRPr="00EA33FF">
              <w:rPr>
                <w:bCs/>
                <w:kern w:val="2"/>
                <w:szCs w:val="24"/>
              </w:rPr>
              <w:t>suteikti</w:t>
            </w:r>
            <w:r w:rsidR="00424EEE" w:rsidRPr="00EA33FF">
              <w:rPr>
                <w:bCs/>
                <w:kern w:val="2"/>
                <w:szCs w:val="24"/>
              </w:rPr>
              <w:t xml:space="preserve"> ne vėliau kaip</w:t>
            </w:r>
            <w:r w:rsidR="002048DF" w:rsidRPr="00EA33FF">
              <w:rPr>
                <w:bCs/>
                <w:kern w:val="2"/>
                <w:szCs w:val="24"/>
              </w:rPr>
              <w:t xml:space="preserve"> 3 mėnesius nuo sutarties pasirašymo dienos.</w:t>
            </w:r>
          </w:p>
        </w:tc>
      </w:tr>
      <w:tr w:rsidR="001E68E7" w:rsidRPr="00EA33FF" w14:paraId="14DA180F" w14:textId="77777777" w:rsidTr="00B04BC0">
        <w:trPr>
          <w:trHeight w:val="300"/>
        </w:trPr>
        <w:tc>
          <w:tcPr>
            <w:tcW w:w="2702" w:type="dxa"/>
            <w:gridSpan w:val="2"/>
          </w:tcPr>
          <w:p w14:paraId="267A0682" w14:textId="77777777" w:rsidR="001E68E7" w:rsidRPr="00EA33FF" w:rsidRDefault="001E68E7" w:rsidP="002A5806">
            <w:pPr>
              <w:rPr>
                <w:b/>
                <w:bCs/>
                <w:kern w:val="2"/>
                <w:szCs w:val="24"/>
              </w:rPr>
            </w:pPr>
            <w:r w:rsidRPr="00EA33FF">
              <w:rPr>
                <w:b/>
                <w:bCs/>
                <w:kern w:val="2"/>
                <w:szCs w:val="24"/>
              </w:rPr>
              <w:t>4.2. Prekių (ar jų dalies) pristatymo termino pratęsimas</w:t>
            </w:r>
          </w:p>
        </w:tc>
        <w:tc>
          <w:tcPr>
            <w:tcW w:w="6833" w:type="dxa"/>
            <w:gridSpan w:val="2"/>
          </w:tcPr>
          <w:p w14:paraId="32587056" w14:textId="797BB897" w:rsidR="001E68E7" w:rsidRPr="00EA33FF" w:rsidRDefault="000D386D" w:rsidP="002A5806">
            <w:pPr>
              <w:rPr>
                <w:kern w:val="2"/>
                <w:szCs w:val="24"/>
              </w:rPr>
            </w:pPr>
            <w:r w:rsidRPr="00EA33FF">
              <w:rPr>
                <w:kern w:val="2"/>
                <w:szCs w:val="24"/>
              </w:rPr>
              <w:t>Netaikoma</w:t>
            </w:r>
          </w:p>
          <w:p w14:paraId="04037CDF" w14:textId="60A39D7C" w:rsidR="001E68E7" w:rsidRPr="00EA33FF" w:rsidRDefault="001E68E7" w:rsidP="002A5806">
            <w:pPr>
              <w:rPr>
                <w:kern w:val="2"/>
                <w:szCs w:val="24"/>
              </w:rPr>
            </w:pPr>
          </w:p>
        </w:tc>
      </w:tr>
      <w:tr w:rsidR="001E68E7" w:rsidRPr="00EA33FF" w14:paraId="6553A629" w14:textId="77777777" w:rsidTr="00B04BC0">
        <w:trPr>
          <w:trHeight w:val="300"/>
        </w:trPr>
        <w:tc>
          <w:tcPr>
            <w:tcW w:w="2702" w:type="dxa"/>
            <w:gridSpan w:val="2"/>
          </w:tcPr>
          <w:p w14:paraId="0DD9AEE6" w14:textId="77777777" w:rsidR="001E68E7" w:rsidRPr="00EA33FF" w:rsidRDefault="001E68E7" w:rsidP="002A5806">
            <w:pPr>
              <w:rPr>
                <w:b/>
                <w:bCs/>
                <w:kern w:val="2"/>
                <w:szCs w:val="24"/>
              </w:rPr>
            </w:pPr>
            <w:r w:rsidRPr="00EA33FF">
              <w:rPr>
                <w:b/>
                <w:bCs/>
                <w:kern w:val="2"/>
                <w:szCs w:val="24"/>
              </w:rPr>
              <w:t>4.3. Užsakymų teikimo tvarka</w:t>
            </w:r>
          </w:p>
        </w:tc>
        <w:tc>
          <w:tcPr>
            <w:tcW w:w="6833" w:type="dxa"/>
            <w:gridSpan w:val="2"/>
          </w:tcPr>
          <w:p w14:paraId="731770EA" w14:textId="0317B45B" w:rsidR="001E68E7" w:rsidRPr="00EA33FF" w:rsidRDefault="006E7E88" w:rsidP="002A5806">
            <w:pPr>
              <w:rPr>
                <w:kern w:val="2"/>
                <w:szCs w:val="24"/>
              </w:rPr>
            </w:pPr>
            <w:r w:rsidRPr="00EA33FF">
              <w:rPr>
                <w:kern w:val="2"/>
                <w:szCs w:val="24"/>
              </w:rPr>
              <w:t>Netaikoma</w:t>
            </w:r>
          </w:p>
        </w:tc>
      </w:tr>
      <w:tr w:rsidR="001E68E7" w:rsidRPr="00EA33FF" w14:paraId="270275F7" w14:textId="77777777" w:rsidTr="00B04BC0">
        <w:trPr>
          <w:trHeight w:val="300"/>
        </w:trPr>
        <w:tc>
          <w:tcPr>
            <w:tcW w:w="2702" w:type="dxa"/>
            <w:gridSpan w:val="2"/>
          </w:tcPr>
          <w:p w14:paraId="551A5520" w14:textId="77777777" w:rsidR="001E68E7" w:rsidRPr="00EA33FF" w:rsidRDefault="001E68E7" w:rsidP="002A5806">
            <w:pPr>
              <w:rPr>
                <w:b/>
                <w:bCs/>
                <w:kern w:val="2"/>
                <w:szCs w:val="24"/>
              </w:rPr>
            </w:pPr>
            <w:r w:rsidRPr="00EA33FF">
              <w:rPr>
                <w:b/>
                <w:bCs/>
                <w:kern w:val="2"/>
                <w:szCs w:val="24"/>
              </w:rPr>
              <w:t>4.4. Dėl Prekių pristatymo dalimis vertės / apimties</w:t>
            </w:r>
          </w:p>
        </w:tc>
        <w:tc>
          <w:tcPr>
            <w:tcW w:w="6833" w:type="dxa"/>
            <w:gridSpan w:val="2"/>
          </w:tcPr>
          <w:p w14:paraId="6E408B7B" w14:textId="77777777" w:rsidR="001E68E7" w:rsidRPr="00EA33FF" w:rsidRDefault="001E68E7" w:rsidP="002A5806">
            <w:pPr>
              <w:rPr>
                <w:kern w:val="2"/>
                <w:szCs w:val="24"/>
              </w:rPr>
            </w:pPr>
            <w:r w:rsidRPr="00EA33FF">
              <w:rPr>
                <w:kern w:val="2"/>
                <w:szCs w:val="24"/>
              </w:rPr>
              <w:t>Netaikoma</w:t>
            </w:r>
          </w:p>
          <w:p w14:paraId="166475A8" w14:textId="1DF250BA" w:rsidR="001E68E7" w:rsidRPr="00EA33FF" w:rsidRDefault="001E68E7" w:rsidP="002A5806">
            <w:pPr>
              <w:rPr>
                <w:kern w:val="2"/>
                <w:szCs w:val="24"/>
              </w:rPr>
            </w:pPr>
          </w:p>
        </w:tc>
      </w:tr>
      <w:tr w:rsidR="001E68E7" w:rsidRPr="00EA33FF" w14:paraId="67F0B313" w14:textId="77777777" w:rsidTr="00B04BC0">
        <w:trPr>
          <w:trHeight w:val="300"/>
        </w:trPr>
        <w:tc>
          <w:tcPr>
            <w:tcW w:w="2702" w:type="dxa"/>
            <w:gridSpan w:val="2"/>
          </w:tcPr>
          <w:p w14:paraId="24744698" w14:textId="77777777" w:rsidR="001E68E7" w:rsidRPr="00EA33FF" w:rsidRDefault="001E68E7" w:rsidP="002A5806">
            <w:pPr>
              <w:rPr>
                <w:b/>
                <w:bCs/>
                <w:kern w:val="2"/>
                <w:szCs w:val="24"/>
              </w:rPr>
            </w:pPr>
            <w:r w:rsidRPr="00EA33FF">
              <w:rPr>
                <w:b/>
                <w:bCs/>
                <w:kern w:val="2"/>
                <w:szCs w:val="24"/>
              </w:rPr>
              <w:t xml:space="preserve">4.5. Kartu su Prekėmis pateikiami dokumentai </w:t>
            </w:r>
          </w:p>
        </w:tc>
        <w:tc>
          <w:tcPr>
            <w:tcW w:w="6833" w:type="dxa"/>
            <w:gridSpan w:val="2"/>
          </w:tcPr>
          <w:p w14:paraId="19D55E13" w14:textId="77777777" w:rsidR="00775141" w:rsidRPr="00EA33FF" w:rsidRDefault="00775141" w:rsidP="00735136">
            <w:pPr>
              <w:jc w:val="both"/>
              <w:rPr>
                <w:kern w:val="2"/>
                <w:szCs w:val="24"/>
              </w:rPr>
            </w:pPr>
            <w:r w:rsidRPr="00EA33FF">
              <w:rPr>
                <w:kern w:val="2"/>
                <w:szCs w:val="24"/>
              </w:rPr>
              <w:t>Pristačius visas Prekes ir suteikus visas Paslaugas pateikiami šie dokumentai</w:t>
            </w:r>
          </w:p>
          <w:p w14:paraId="3ACCC4BB" w14:textId="0DB2A7A0" w:rsidR="0020340B" w:rsidRPr="00EA33FF" w:rsidRDefault="0020340B" w:rsidP="00735136">
            <w:pPr>
              <w:jc w:val="both"/>
              <w:rPr>
                <w:kern w:val="2"/>
                <w:szCs w:val="24"/>
              </w:rPr>
            </w:pPr>
            <w:r w:rsidRPr="00EA33FF">
              <w:rPr>
                <w:kern w:val="2"/>
                <w:szCs w:val="24"/>
              </w:rPr>
              <w:t>4.5.1. Sąskait</w:t>
            </w:r>
            <w:r w:rsidR="00A7005E" w:rsidRPr="00EA33FF">
              <w:rPr>
                <w:kern w:val="2"/>
                <w:szCs w:val="24"/>
              </w:rPr>
              <w:t>a</w:t>
            </w:r>
            <w:r w:rsidRPr="00EA33FF">
              <w:rPr>
                <w:kern w:val="2"/>
                <w:szCs w:val="24"/>
              </w:rPr>
              <w:t xml:space="preserve"> per </w:t>
            </w:r>
            <w:proofErr w:type="spellStart"/>
            <w:r w:rsidRPr="00EA33FF">
              <w:rPr>
                <w:kern w:val="2"/>
                <w:szCs w:val="24"/>
              </w:rPr>
              <w:t>SABIS</w:t>
            </w:r>
            <w:proofErr w:type="spellEnd"/>
            <w:r w:rsidRPr="00EA33FF">
              <w:rPr>
                <w:kern w:val="2"/>
                <w:szCs w:val="24"/>
              </w:rPr>
              <w:t>;</w:t>
            </w:r>
          </w:p>
          <w:p w14:paraId="5CA40479" w14:textId="6C42170A" w:rsidR="0020340B" w:rsidRPr="00EA33FF" w:rsidRDefault="0020340B" w:rsidP="00735136">
            <w:pPr>
              <w:jc w:val="both"/>
              <w:rPr>
                <w:kern w:val="2"/>
                <w:szCs w:val="24"/>
              </w:rPr>
            </w:pPr>
            <w:r w:rsidRPr="00EA33FF">
              <w:rPr>
                <w:kern w:val="2"/>
                <w:szCs w:val="24"/>
              </w:rPr>
              <w:t xml:space="preserve">4.5.2. </w:t>
            </w:r>
            <w:r w:rsidR="003E15E9" w:rsidRPr="003E15E9">
              <w:rPr>
                <w:kern w:val="2"/>
                <w:szCs w:val="24"/>
              </w:rPr>
              <w:t>Baigiamasis</w:t>
            </w:r>
            <w:r w:rsidR="004244C3" w:rsidRPr="00EA33FF">
              <w:rPr>
                <w:kern w:val="2"/>
                <w:szCs w:val="24"/>
              </w:rPr>
              <w:t xml:space="preserve"> Prekių ir Paslaugų perdavimo ir priėmimo aktas;</w:t>
            </w:r>
          </w:p>
          <w:p w14:paraId="69529ABB" w14:textId="5577BA94" w:rsidR="00B41354" w:rsidRPr="00EA33FF" w:rsidRDefault="00B41354" w:rsidP="00735136">
            <w:pPr>
              <w:jc w:val="both"/>
              <w:rPr>
                <w:kern w:val="2"/>
                <w:szCs w:val="24"/>
              </w:rPr>
            </w:pPr>
            <w:r w:rsidRPr="00EA33FF">
              <w:rPr>
                <w:kern w:val="2"/>
                <w:szCs w:val="24"/>
              </w:rPr>
              <w:t xml:space="preserve">4.5.3. </w:t>
            </w:r>
            <w:r w:rsidR="00532B3A" w:rsidRPr="00EA33FF">
              <w:rPr>
                <w:kern w:val="2"/>
                <w:szCs w:val="24"/>
              </w:rPr>
              <w:t>Ekspozicijos ir ją sudarančių įrenginių dokumentacija (gamintojų dokumentai, patvirtinantys atitiktį techninės specifikacijos reikalavimams, naudojimo  ir techninio aptarnavimo, priežiūros instrukcijos, įrenginių techniniai pasai (jei jie nebuvo perduoti su tarpiniais Prekių ir Paslaugų perdavimo</w:t>
            </w:r>
            <w:r w:rsidR="00345505" w:rsidRPr="00EA33FF">
              <w:rPr>
                <w:kern w:val="2"/>
                <w:szCs w:val="24"/>
              </w:rPr>
              <w:t xml:space="preserve"> </w:t>
            </w:r>
            <w:r w:rsidR="00532B3A" w:rsidRPr="00EA33FF">
              <w:rPr>
                <w:kern w:val="2"/>
                <w:szCs w:val="24"/>
              </w:rPr>
              <w:t>–</w:t>
            </w:r>
            <w:r w:rsidR="00345505" w:rsidRPr="00EA33FF">
              <w:rPr>
                <w:kern w:val="2"/>
                <w:szCs w:val="24"/>
              </w:rPr>
              <w:t xml:space="preserve"> </w:t>
            </w:r>
            <w:r w:rsidR="00532B3A" w:rsidRPr="00EA33FF">
              <w:rPr>
                <w:kern w:val="2"/>
                <w:szCs w:val="24"/>
              </w:rPr>
              <w:t xml:space="preserve">priėmimo aktais), </w:t>
            </w:r>
            <w:r w:rsidR="00510EEA" w:rsidRPr="00EA33FF">
              <w:rPr>
                <w:kern w:val="2"/>
                <w:szCs w:val="24"/>
              </w:rPr>
              <w:t>e</w:t>
            </w:r>
            <w:r w:rsidR="00532B3A" w:rsidRPr="00EA33FF">
              <w:rPr>
                <w:kern w:val="2"/>
                <w:szCs w:val="24"/>
              </w:rPr>
              <w:t>kspozicijos stendų brėžiniai, visa stenduose integruojama grafinė informacija ir edukaciniai elementai, sertifikatai (jei tokie reikalaujami Techninėje specifikacijoje arba privalomi pagal teisės aktų reikalavimus)</w:t>
            </w:r>
            <w:r w:rsidR="00345505" w:rsidRPr="00EA33FF">
              <w:rPr>
                <w:kern w:val="2"/>
                <w:szCs w:val="24"/>
              </w:rPr>
              <w:t xml:space="preserve"> lietuvių kalba.</w:t>
            </w:r>
          </w:p>
          <w:p w14:paraId="6BF3181B" w14:textId="62A28627" w:rsidR="001E68E7" w:rsidRPr="00EA33FF" w:rsidRDefault="0020340B" w:rsidP="00735136">
            <w:pPr>
              <w:jc w:val="both"/>
              <w:rPr>
                <w:color w:val="4472C4"/>
                <w:kern w:val="2"/>
                <w:szCs w:val="24"/>
              </w:rPr>
            </w:pPr>
            <w:r w:rsidRPr="00EA33FF">
              <w:rPr>
                <w:kern w:val="2"/>
                <w:szCs w:val="24"/>
              </w:rPr>
              <w:t>Tiekėjui nepateikus nurodytų dokumentų, laikoma, kad Prekės neatitinka Sutartyje nustatytų reikalavimų.</w:t>
            </w:r>
          </w:p>
        </w:tc>
      </w:tr>
      <w:tr w:rsidR="001E68E7" w:rsidRPr="00EA33FF" w14:paraId="25AB0ED0" w14:textId="77777777" w:rsidTr="002A5806">
        <w:trPr>
          <w:trHeight w:val="300"/>
        </w:trPr>
        <w:tc>
          <w:tcPr>
            <w:tcW w:w="9535" w:type="dxa"/>
            <w:gridSpan w:val="4"/>
          </w:tcPr>
          <w:p w14:paraId="1812D611" w14:textId="77777777" w:rsidR="001E68E7" w:rsidRPr="00EA33FF" w:rsidRDefault="001E68E7" w:rsidP="002A5806">
            <w:pPr>
              <w:jc w:val="center"/>
              <w:rPr>
                <w:b/>
                <w:bCs/>
                <w:kern w:val="2"/>
                <w:szCs w:val="24"/>
              </w:rPr>
            </w:pPr>
            <w:r w:rsidRPr="00EA33FF">
              <w:rPr>
                <w:b/>
                <w:bCs/>
                <w:kern w:val="2"/>
                <w:szCs w:val="24"/>
              </w:rPr>
              <w:t>5. SUTARTIES KAINA IR ATSISKAITYMO TVARKA</w:t>
            </w:r>
          </w:p>
        </w:tc>
      </w:tr>
      <w:tr w:rsidR="001E68E7" w:rsidRPr="00EA33FF" w14:paraId="356D1A4C" w14:textId="77777777" w:rsidTr="00B04BC0">
        <w:trPr>
          <w:trHeight w:val="300"/>
        </w:trPr>
        <w:tc>
          <w:tcPr>
            <w:tcW w:w="2702" w:type="dxa"/>
            <w:gridSpan w:val="2"/>
          </w:tcPr>
          <w:p w14:paraId="2E6403BA" w14:textId="77777777" w:rsidR="001E68E7" w:rsidRPr="00EA33FF" w:rsidRDefault="001E68E7" w:rsidP="002A5806">
            <w:pPr>
              <w:rPr>
                <w:b/>
                <w:bCs/>
                <w:kern w:val="2"/>
                <w:szCs w:val="24"/>
              </w:rPr>
            </w:pPr>
            <w:r w:rsidRPr="00EA33FF">
              <w:rPr>
                <w:b/>
                <w:bCs/>
                <w:kern w:val="2"/>
                <w:szCs w:val="24"/>
              </w:rPr>
              <w:t>5.1. Sutarčiai taikomas kainos apskaičiavimo būdas</w:t>
            </w:r>
          </w:p>
        </w:tc>
        <w:tc>
          <w:tcPr>
            <w:tcW w:w="6833" w:type="dxa"/>
            <w:gridSpan w:val="2"/>
          </w:tcPr>
          <w:p w14:paraId="13F89C4F" w14:textId="77777777" w:rsidR="009C5CBE" w:rsidRPr="00EA33FF" w:rsidRDefault="009C5CBE" w:rsidP="00735136">
            <w:pPr>
              <w:jc w:val="both"/>
              <w:rPr>
                <w:kern w:val="2"/>
                <w:szCs w:val="24"/>
              </w:rPr>
            </w:pPr>
            <w:r w:rsidRPr="00EA33FF">
              <w:rPr>
                <w:kern w:val="2"/>
                <w:szCs w:val="24"/>
              </w:rPr>
              <w:t>Fiksuotos kainos kainodara</w:t>
            </w:r>
          </w:p>
          <w:p w14:paraId="1FA91A92" w14:textId="107C49D5" w:rsidR="001E68E7" w:rsidRPr="00EA33FF" w:rsidRDefault="001E68E7" w:rsidP="00735136">
            <w:pPr>
              <w:jc w:val="both"/>
              <w:rPr>
                <w:color w:val="4472C4"/>
                <w:kern w:val="2"/>
              </w:rPr>
            </w:pPr>
          </w:p>
        </w:tc>
      </w:tr>
      <w:tr w:rsidR="001E68E7" w:rsidRPr="00EA33FF" w14:paraId="7A089653" w14:textId="77777777" w:rsidTr="00B04BC0">
        <w:trPr>
          <w:trHeight w:val="300"/>
        </w:trPr>
        <w:tc>
          <w:tcPr>
            <w:tcW w:w="2702" w:type="dxa"/>
            <w:gridSpan w:val="2"/>
          </w:tcPr>
          <w:p w14:paraId="5B283475" w14:textId="77777777" w:rsidR="00CF244C" w:rsidRPr="00EA33FF" w:rsidRDefault="00CF244C" w:rsidP="00CF244C">
            <w:pPr>
              <w:rPr>
                <w:b/>
                <w:bCs/>
                <w:kern w:val="2"/>
                <w:szCs w:val="24"/>
              </w:rPr>
            </w:pPr>
            <w:r w:rsidRPr="00EA33FF">
              <w:rPr>
                <w:b/>
                <w:bCs/>
                <w:kern w:val="2"/>
                <w:szCs w:val="24"/>
              </w:rPr>
              <w:t xml:space="preserve">5.2. Pradinės Sutarties vertė ir Sutarties kaina, kai taikoma </w:t>
            </w:r>
            <w:r w:rsidRPr="00EA33FF">
              <w:rPr>
                <w:b/>
                <w:bCs/>
                <w:kern w:val="2"/>
                <w:szCs w:val="24"/>
                <w:u w:val="single"/>
              </w:rPr>
              <w:t>fiksuotos kainos</w:t>
            </w:r>
            <w:r w:rsidRPr="00EA33FF">
              <w:rPr>
                <w:b/>
                <w:bCs/>
                <w:kern w:val="2"/>
                <w:szCs w:val="24"/>
              </w:rPr>
              <w:t xml:space="preserve"> kainodara</w:t>
            </w:r>
          </w:p>
          <w:p w14:paraId="35F56C79" w14:textId="77777777" w:rsidR="001E68E7" w:rsidRPr="00EA33FF" w:rsidRDefault="001E68E7" w:rsidP="002A5806">
            <w:pPr>
              <w:rPr>
                <w:b/>
                <w:bCs/>
                <w:kern w:val="2"/>
                <w:szCs w:val="24"/>
              </w:rPr>
            </w:pPr>
          </w:p>
          <w:p w14:paraId="234F2DAF" w14:textId="77777777" w:rsidR="001E68E7" w:rsidRPr="00EA33FF" w:rsidRDefault="001E68E7" w:rsidP="002A5806">
            <w:pPr>
              <w:rPr>
                <w:b/>
                <w:bCs/>
                <w:kern w:val="2"/>
                <w:szCs w:val="24"/>
              </w:rPr>
            </w:pPr>
          </w:p>
          <w:p w14:paraId="6BB917F7" w14:textId="49A20397" w:rsidR="001E68E7" w:rsidRPr="00EA33FF" w:rsidRDefault="001E68E7" w:rsidP="002A5806">
            <w:pPr>
              <w:rPr>
                <w:b/>
                <w:bCs/>
                <w:kern w:val="2"/>
                <w:szCs w:val="24"/>
              </w:rPr>
            </w:pPr>
          </w:p>
        </w:tc>
        <w:tc>
          <w:tcPr>
            <w:tcW w:w="6833" w:type="dxa"/>
            <w:gridSpan w:val="2"/>
          </w:tcPr>
          <w:p w14:paraId="210E8AE7" w14:textId="77777777" w:rsidR="00F9344B" w:rsidRPr="00EA33FF" w:rsidRDefault="00F9344B" w:rsidP="00510EEA">
            <w:pPr>
              <w:jc w:val="both"/>
              <w:rPr>
                <w:szCs w:val="24"/>
              </w:rPr>
            </w:pPr>
            <w:r w:rsidRPr="00EA33FF">
              <w:rPr>
                <w:kern w:val="2"/>
                <w:szCs w:val="24"/>
              </w:rPr>
              <w:lastRenderedPageBreak/>
              <w:t xml:space="preserve">Pradinės Sutarties vertė yra ________ Eur </w:t>
            </w:r>
            <w:r w:rsidRPr="00EA33FF">
              <w:rPr>
                <w:i/>
                <w:iCs/>
                <w:kern w:val="2"/>
                <w:szCs w:val="24"/>
              </w:rPr>
              <w:t>(skaičiai žodžiais)</w:t>
            </w:r>
            <w:r w:rsidRPr="00EA33FF">
              <w:rPr>
                <w:kern w:val="2"/>
                <w:szCs w:val="24"/>
              </w:rPr>
              <w:t xml:space="preserve"> be PVM.</w:t>
            </w:r>
          </w:p>
          <w:p w14:paraId="45F37CFC" w14:textId="77777777" w:rsidR="00F9344B" w:rsidRPr="00EA33FF" w:rsidRDefault="00F9344B" w:rsidP="00510EEA">
            <w:pPr>
              <w:jc w:val="both"/>
              <w:rPr>
                <w:szCs w:val="24"/>
              </w:rPr>
            </w:pPr>
            <w:r w:rsidRPr="00EA33FF">
              <w:rPr>
                <w:kern w:val="2"/>
                <w:szCs w:val="24"/>
              </w:rPr>
              <w:t xml:space="preserve">PVM sudaro ___ Eur </w:t>
            </w:r>
            <w:r w:rsidRPr="00EA33FF">
              <w:rPr>
                <w:i/>
                <w:iCs/>
                <w:kern w:val="2"/>
                <w:szCs w:val="24"/>
              </w:rPr>
              <w:t>(skaičiai žodžiais).</w:t>
            </w:r>
          </w:p>
          <w:p w14:paraId="290EAAD0" w14:textId="77777777" w:rsidR="00F9344B" w:rsidRPr="00EA33FF" w:rsidRDefault="00F9344B" w:rsidP="00510EEA">
            <w:pPr>
              <w:jc w:val="both"/>
              <w:rPr>
                <w:kern w:val="2"/>
                <w:szCs w:val="24"/>
              </w:rPr>
            </w:pPr>
            <w:r w:rsidRPr="00EA33FF">
              <w:rPr>
                <w:kern w:val="2"/>
                <w:szCs w:val="24"/>
              </w:rPr>
              <w:t xml:space="preserve">Sutarties kaina yra ________ Eur </w:t>
            </w:r>
            <w:r w:rsidRPr="00EA33FF">
              <w:rPr>
                <w:i/>
                <w:iCs/>
                <w:kern w:val="2"/>
                <w:szCs w:val="24"/>
              </w:rPr>
              <w:t>(skaičiai žodžiais)</w:t>
            </w:r>
            <w:r w:rsidRPr="00EA33FF">
              <w:rPr>
                <w:kern w:val="2"/>
                <w:szCs w:val="24"/>
              </w:rPr>
              <w:t xml:space="preserve"> su PVM.</w:t>
            </w:r>
          </w:p>
          <w:p w14:paraId="2812DF08" w14:textId="77777777" w:rsidR="00E26534" w:rsidRPr="00EA33FF" w:rsidRDefault="00433D6F" w:rsidP="00510EEA">
            <w:pPr>
              <w:jc w:val="both"/>
              <w:rPr>
                <w:kern w:val="2"/>
                <w:szCs w:val="24"/>
              </w:rPr>
            </w:pPr>
            <w:r w:rsidRPr="00EA33FF">
              <w:rPr>
                <w:kern w:val="2"/>
                <w:szCs w:val="24"/>
              </w:rPr>
              <w:lastRenderedPageBreak/>
              <w:t>Šioje Sutartyje Pradinės Sutarties vertė yra lygi Tiekėjo pasiūlymo kainai be PVM, nurodytai už visą pirkimo dokumentuose ir Sutartyje nurodytą Prekių kiekį ir (ar) apimtį.</w:t>
            </w:r>
            <w:r w:rsidR="00E26534" w:rsidRPr="00EA33FF">
              <w:rPr>
                <w:kern w:val="2"/>
                <w:szCs w:val="24"/>
              </w:rPr>
              <w:t xml:space="preserve"> </w:t>
            </w:r>
          </w:p>
          <w:p w14:paraId="04422EC3" w14:textId="55BEA299" w:rsidR="001E68E7" w:rsidRPr="00EA33FF" w:rsidRDefault="00E26534" w:rsidP="00510EEA">
            <w:pPr>
              <w:jc w:val="both"/>
              <w:rPr>
                <w:color w:val="FF0000"/>
                <w:kern w:val="2"/>
              </w:rPr>
            </w:pPr>
            <w:r w:rsidRPr="00EA33FF">
              <w:rPr>
                <w:kern w:val="2"/>
                <w:szCs w:val="24"/>
              </w:rPr>
              <w:t>Tiekėjas patvirtina, kad yra gavęs visą būtiną informaciją, kurią jis, panaudodamas visas savo žinias ir rūpestingumą, galėjo gauti iki Sutarties pasirašymo ir kuri gali turėti įtakos Sutarties kainai ar Prekių pristatymui / įrengimui, Paslaugų suteikimui. Turi būti laikoma, kad Sutartyje nurodyta pradinės Sutarties vertė apima visus Tiekėjo sutartinius įsipareigojimus ir viską, kas būtina tinkamam Sutarties vykdymui ir užbaigimui, įskaitant Sutarčiai įvykdyti būtinas Paslaugas ir Prekes, kurios, nors ir nebuvo tiesiogiai nustatytos Sutartyje, tačiau kurias Tiekėjas turėjo ir galėjo numatyti ir įvertinti dar iki pasiūlymų pateikimo termino pabaigos.</w:t>
            </w:r>
          </w:p>
        </w:tc>
      </w:tr>
      <w:tr w:rsidR="001E68E7" w:rsidRPr="00EA33FF" w14:paraId="35EA7C38" w14:textId="77777777" w:rsidTr="00B04BC0">
        <w:trPr>
          <w:trHeight w:val="300"/>
        </w:trPr>
        <w:tc>
          <w:tcPr>
            <w:tcW w:w="2702" w:type="dxa"/>
            <w:gridSpan w:val="2"/>
          </w:tcPr>
          <w:p w14:paraId="0BC760BD" w14:textId="1EF63C84" w:rsidR="001E68E7" w:rsidRPr="00EA33FF" w:rsidRDefault="001E68E7" w:rsidP="002A5806">
            <w:pPr>
              <w:rPr>
                <w:b/>
                <w:bCs/>
                <w:kern w:val="2"/>
                <w:szCs w:val="24"/>
              </w:rPr>
            </w:pPr>
            <w:r w:rsidRPr="00EA33FF">
              <w:rPr>
                <w:b/>
                <w:bCs/>
                <w:kern w:val="2"/>
                <w:szCs w:val="24"/>
              </w:rPr>
              <w:lastRenderedPageBreak/>
              <w:t xml:space="preserve">5.3. Sutarties kainos / įkainių perskaičiavimas taikant </w:t>
            </w:r>
            <w:r w:rsidRPr="00EA33FF">
              <w:rPr>
                <w:b/>
                <w:bCs/>
                <w:kern w:val="2"/>
                <w:szCs w:val="24"/>
                <w:u w:val="single"/>
              </w:rPr>
              <w:t>peržiūros</w:t>
            </w:r>
            <w:r w:rsidRPr="00EA33FF">
              <w:rPr>
                <w:b/>
                <w:bCs/>
                <w:kern w:val="2"/>
                <w:szCs w:val="24"/>
              </w:rPr>
              <w:t xml:space="preserve"> taisykles</w:t>
            </w:r>
          </w:p>
        </w:tc>
        <w:tc>
          <w:tcPr>
            <w:tcW w:w="6833" w:type="dxa"/>
            <w:gridSpan w:val="2"/>
          </w:tcPr>
          <w:p w14:paraId="4F4B5A49" w14:textId="77777777" w:rsidR="001E68E7" w:rsidRPr="00EA33FF" w:rsidRDefault="001E68E7" w:rsidP="001E68E7">
            <w:pPr>
              <w:rPr>
                <w:kern w:val="2"/>
                <w:szCs w:val="24"/>
              </w:rPr>
            </w:pPr>
            <w:r w:rsidRPr="00EA33FF">
              <w:rPr>
                <w:kern w:val="2"/>
                <w:szCs w:val="24"/>
              </w:rPr>
              <w:t>Sutarties kaina / įkainiai bus perskaičiuojami:</w:t>
            </w:r>
          </w:p>
          <w:p w14:paraId="18D3952A" w14:textId="77777777" w:rsidR="001E68E7" w:rsidRPr="00EA33FF" w:rsidRDefault="001E68E7" w:rsidP="001E68E7">
            <w:pPr>
              <w:rPr>
                <w:color w:val="FF0000"/>
                <w:kern w:val="2"/>
                <w:szCs w:val="24"/>
              </w:rPr>
            </w:pPr>
            <w:r w:rsidRPr="00EA33FF">
              <w:rPr>
                <w:kern w:val="2"/>
                <w:szCs w:val="24"/>
              </w:rPr>
              <w:t>5.3.1. dėl PVM tarifo pasikeitimo.</w:t>
            </w:r>
          </w:p>
          <w:p w14:paraId="6B2D940B" w14:textId="77777777" w:rsidR="00E26534" w:rsidRPr="00EA33FF" w:rsidRDefault="00E26534" w:rsidP="00E26534">
            <w:pPr>
              <w:rPr>
                <w:kern w:val="2"/>
                <w:szCs w:val="24"/>
              </w:rPr>
            </w:pPr>
            <w:r w:rsidRPr="00EA33FF">
              <w:rPr>
                <w:kern w:val="2"/>
                <w:szCs w:val="24"/>
              </w:rPr>
              <w:t>5.3.3. dėl kainų lygio pokyčio.</w:t>
            </w:r>
          </w:p>
          <w:p w14:paraId="16CF9DEE" w14:textId="13BB058A" w:rsidR="001E68E7" w:rsidRPr="00EA33FF" w:rsidRDefault="001E68E7" w:rsidP="00E26534">
            <w:pPr>
              <w:rPr>
                <w:color w:val="FF0000"/>
                <w:kern w:val="2"/>
              </w:rPr>
            </w:pPr>
          </w:p>
        </w:tc>
      </w:tr>
      <w:tr w:rsidR="001E68E7" w:rsidRPr="00EA33FF" w14:paraId="01ECAF0A" w14:textId="77777777" w:rsidTr="00B04BC0">
        <w:trPr>
          <w:trHeight w:val="300"/>
        </w:trPr>
        <w:tc>
          <w:tcPr>
            <w:tcW w:w="2702" w:type="dxa"/>
            <w:gridSpan w:val="2"/>
          </w:tcPr>
          <w:p w14:paraId="7FAC3221" w14:textId="77777777" w:rsidR="001E68E7" w:rsidRPr="00EA33FF" w:rsidRDefault="001E68E7" w:rsidP="002A5806">
            <w:pPr>
              <w:rPr>
                <w:b/>
                <w:bCs/>
                <w:kern w:val="2"/>
                <w:szCs w:val="24"/>
              </w:rPr>
            </w:pPr>
            <w:r w:rsidRPr="00EA33FF">
              <w:rPr>
                <w:b/>
                <w:bCs/>
                <w:kern w:val="2"/>
                <w:szCs w:val="24"/>
              </w:rPr>
              <w:t>5.3.1. Sutarties kainos / įkainių peržiūra dėl PVM tarifo pasikeitimo</w:t>
            </w:r>
          </w:p>
        </w:tc>
        <w:tc>
          <w:tcPr>
            <w:tcW w:w="6833" w:type="dxa"/>
            <w:gridSpan w:val="2"/>
          </w:tcPr>
          <w:p w14:paraId="1DEE5A81" w14:textId="77777777" w:rsidR="001E68E7" w:rsidRPr="00EA33FF" w:rsidRDefault="001E68E7" w:rsidP="00735136">
            <w:pPr>
              <w:jc w:val="both"/>
              <w:rPr>
                <w:kern w:val="2"/>
                <w:szCs w:val="24"/>
              </w:rPr>
            </w:pPr>
            <w:r w:rsidRPr="00EA33F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36E4B918" w:rsidR="005E3D3D" w:rsidRPr="00EA33FF" w:rsidRDefault="001E68E7" w:rsidP="00735136">
            <w:pPr>
              <w:jc w:val="both"/>
              <w:rPr>
                <w:kern w:val="2"/>
                <w:szCs w:val="24"/>
              </w:rPr>
            </w:pPr>
            <w:r w:rsidRPr="00EA33FF">
              <w:rPr>
                <w:kern w:val="2"/>
              </w:rPr>
              <w:t>Perskaičiavimas įforminamas Susitarimu ne vėliau kaip per 20 (dvidešimt) darbo dienų</w:t>
            </w:r>
            <w:r w:rsidRPr="00EA33FF">
              <w:rPr>
                <w:color w:val="4472C4"/>
                <w:kern w:val="2"/>
              </w:rPr>
              <w:t xml:space="preserve"> </w:t>
            </w:r>
            <w:r w:rsidRPr="00EA33FF">
              <w:rPr>
                <w:kern w:val="2"/>
              </w:rPr>
              <w:t xml:space="preserve">nuo PVM mokėjimą reglamentuojančių teisės aktų pasikeitimo, kuris tampa neatskiriama Sutarties dalimi. </w:t>
            </w:r>
            <w:r w:rsidRPr="00EA33FF">
              <w:rPr>
                <w:kern w:val="2"/>
                <w:szCs w:val="24"/>
              </w:rPr>
              <w:t>Perskaičiuota Sutarties kaina / Prekių įkainiai įforminami Susitarimu ir turi būti taikomi nuo naujo PVM įvedimo datos (nepriklausomai nuo to, kada pasirašytas Susitarimas).</w:t>
            </w:r>
          </w:p>
        </w:tc>
      </w:tr>
      <w:tr w:rsidR="001E68E7" w:rsidRPr="00EA33FF" w14:paraId="514D6A5B" w14:textId="77777777" w:rsidTr="00B04BC0">
        <w:trPr>
          <w:trHeight w:val="300"/>
        </w:trPr>
        <w:tc>
          <w:tcPr>
            <w:tcW w:w="2702" w:type="dxa"/>
            <w:gridSpan w:val="2"/>
          </w:tcPr>
          <w:p w14:paraId="7003BDF0" w14:textId="77777777" w:rsidR="001E68E7" w:rsidRPr="00EA33FF" w:rsidRDefault="001E68E7" w:rsidP="002A5806">
            <w:pPr>
              <w:rPr>
                <w:kern w:val="2"/>
                <w:szCs w:val="24"/>
              </w:rPr>
            </w:pPr>
            <w:r w:rsidRPr="00EA33FF">
              <w:rPr>
                <w:b/>
                <w:bCs/>
                <w:kern w:val="2"/>
                <w:szCs w:val="24"/>
              </w:rPr>
              <w:t>5.3.2.</w:t>
            </w:r>
            <w:r w:rsidRPr="00EA33FF">
              <w:rPr>
                <w:kern w:val="2"/>
                <w:szCs w:val="24"/>
              </w:rPr>
              <w:t xml:space="preserve"> </w:t>
            </w:r>
            <w:r w:rsidRPr="00EA33FF">
              <w:rPr>
                <w:b/>
                <w:bCs/>
                <w:kern w:val="2"/>
                <w:szCs w:val="24"/>
              </w:rPr>
              <w:t>Sutarties kainos / įkainių peržiūra dėl kitų mokesčių, lemiančių Prekių kainos pokytį, pasikeitimo</w:t>
            </w:r>
          </w:p>
        </w:tc>
        <w:tc>
          <w:tcPr>
            <w:tcW w:w="6833" w:type="dxa"/>
            <w:gridSpan w:val="2"/>
          </w:tcPr>
          <w:p w14:paraId="56500DAE" w14:textId="77777777" w:rsidR="007D2018" w:rsidRPr="00EA33FF" w:rsidRDefault="007D2018" w:rsidP="007D2018">
            <w:pPr>
              <w:rPr>
                <w:kern w:val="2"/>
                <w:szCs w:val="24"/>
              </w:rPr>
            </w:pPr>
            <w:r w:rsidRPr="00EA33FF">
              <w:rPr>
                <w:kern w:val="2"/>
                <w:szCs w:val="24"/>
              </w:rPr>
              <w:t>Netaikoma</w:t>
            </w:r>
          </w:p>
          <w:p w14:paraId="3A5E5E1E" w14:textId="464014DE" w:rsidR="001E68E7" w:rsidRPr="00EA33FF" w:rsidRDefault="001E68E7" w:rsidP="00E26534">
            <w:pPr>
              <w:rPr>
                <w:kern w:val="2"/>
              </w:rPr>
            </w:pPr>
          </w:p>
        </w:tc>
      </w:tr>
      <w:tr w:rsidR="001E68E7" w:rsidRPr="00EA33FF" w14:paraId="4FCE40A4" w14:textId="77777777" w:rsidTr="003E15E9">
        <w:trPr>
          <w:trHeight w:val="9544"/>
        </w:trPr>
        <w:tc>
          <w:tcPr>
            <w:tcW w:w="2702" w:type="dxa"/>
            <w:gridSpan w:val="2"/>
          </w:tcPr>
          <w:p w14:paraId="48662624" w14:textId="42BA612F" w:rsidR="001E68E7" w:rsidRPr="00EA33FF" w:rsidRDefault="001E68E7" w:rsidP="002A5806">
            <w:pPr>
              <w:rPr>
                <w:b/>
                <w:bCs/>
                <w:kern w:val="2"/>
                <w:szCs w:val="24"/>
              </w:rPr>
            </w:pPr>
            <w:r w:rsidRPr="00EA33FF">
              <w:rPr>
                <w:b/>
                <w:bCs/>
                <w:kern w:val="2"/>
                <w:szCs w:val="24"/>
              </w:rPr>
              <w:lastRenderedPageBreak/>
              <w:t>5.3.3. Sutarties kainos / įkainių peržiūra dėl kainų lygio pokyčio</w:t>
            </w:r>
          </w:p>
        </w:tc>
        <w:tc>
          <w:tcPr>
            <w:tcW w:w="6833" w:type="dxa"/>
            <w:gridSpan w:val="2"/>
          </w:tcPr>
          <w:p w14:paraId="0C4DB093" w14:textId="77777777" w:rsidR="008C6DA4" w:rsidRPr="00EA33FF" w:rsidRDefault="008C6DA4" w:rsidP="008C6DA4">
            <w:pPr>
              <w:jc w:val="both"/>
              <w:rPr>
                <w:i/>
                <w:kern w:val="2"/>
                <w:szCs w:val="24"/>
              </w:rPr>
            </w:pPr>
            <w:r w:rsidRPr="00EA33FF">
              <w:rPr>
                <w:kern w:val="2"/>
                <w:szCs w:val="24"/>
              </w:rPr>
              <w:t>5.3.3.1. Bet kuri Sutarties šalis Sutarties galiojimo metu turi teisę inicijuoti Sutarties kainos peržiūrą (keitimą) (kuris inicijuojamas rašytiniu Šalies prašymu), jeigu vartotojų  kainų indekso „0922 Muzikos instrumentai ir pagrindiniai ilgalaikio naudojimo reikmenys, skirti poilsiui patalpose“</w:t>
            </w:r>
          </w:p>
          <w:p w14:paraId="1B7BB2AC" w14:textId="77777777" w:rsidR="008C6DA4" w:rsidRPr="00EA33FF" w:rsidRDefault="008C6DA4" w:rsidP="008C6DA4">
            <w:pPr>
              <w:jc w:val="both"/>
              <w:rPr>
                <w:kern w:val="2"/>
                <w:szCs w:val="24"/>
              </w:rPr>
            </w:pPr>
            <w:r w:rsidRPr="00EA33FF">
              <w:rPr>
                <w:kern w:val="2"/>
                <w:szCs w:val="24"/>
              </w:rPr>
              <w:t>kainų pokytis (k), apskaičiuotas kaip nustatyta 5.3.3.6 papunktyje, viršija 7 procentus.</w:t>
            </w:r>
          </w:p>
          <w:p w14:paraId="73823DF5" w14:textId="77777777" w:rsidR="008C6DA4" w:rsidRPr="00EA33FF" w:rsidRDefault="008C6DA4" w:rsidP="008C6DA4">
            <w:pPr>
              <w:jc w:val="both"/>
              <w:rPr>
                <w:kern w:val="2"/>
                <w:szCs w:val="24"/>
              </w:rPr>
            </w:pPr>
            <w:r w:rsidRPr="00EA33FF">
              <w:rPr>
                <w:kern w:val="2"/>
                <w:szCs w:val="24"/>
              </w:rPr>
              <w:t>5.3.3.2. Sutarties kaina peržiūrima tik tai Sutarties daliai, kuri nėra išpirkta, t. y. Prekėms / Paslaugoms,  kurios nėra priimtos ir apmokėtos. Vėlesnė Sutarties kainos peržiūra negali apimti laikotarpio, už kurį jau buvo atlikta peržiūra.</w:t>
            </w:r>
          </w:p>
          <w:p w14:paraId="668FD929" w14:textId="77777777" w:rsidR="008C6DA4" w:rsidRPr="00EA33FF" w:rsidRDefault="008C6DA4" w:rsidP="008C6DA4">
            <w:pPr>
              <w:jc w:val="both"/>
              <w:rPr>
                <w:kern w:val="2"/>
                <w:szCs w:val="24"/>
              </w:rPr>
            </w:pPr>
            <w:r w:rsidRPr="00EA33FF">
              <w:rPr>
                <w:kern w:val="2"/>
                <w:szCs w:val="24"/>
              </w:rPr>
              <w:t>5.3.3.3. Jeigu Prekių tiekimas / Paslaugų teikimas vėluoja dėl Tiekėjo kaltės, uždelstų pristatyti Prekių / suteikti Paslaugų kaina nėra perskaičiuojama dėl kainų lygio kilimo (gali būti mažinama, tačiau negali būti didinama).</w:t>
            </w:r>
          </w:p>
          <w:p w14:paraId="378AEF28" w14:textId="77777777" w:rsidR="008C6DA4" w:rsidRPr="00EA33FF" w:rsidRDefault="008C6DA4" w:rsidP="008C6DA4">
            <w:pPr>
              <w:jc w:val="both"/>
              <w:rPr>
                <w:kern w:val="2"/>
                <w:szCs w:val="24"/>
              </w:rPr>
            </w:pPr>
            <w:r w:rsidRPr="00EA33FF">
              <w:rPr>
                <w:kern w:val="2"/>
                <w:szCs w:val="24"/>
              </w:rPr>
              <w:t>5.3.3.4. Atlikdamos Sutarties kainos peržiūrą, Šalys vadovaujasi Valstybės duomenų agentūros viešai Oficialiosios statistikos portale paskelbtais Rodiklių duomenų bazės duomenimis. Šiuos indeksus galima rasti (žingsniai): https://osp.stat.gov.lt\Visi rodikliai\Rodiklių duomenų bazė\Pagal temą\Ūkis ir finansai (makroekonomika)\Kainų indeksai, pokyčiai ir kainos\Vartotojų kainų indeksai (</w:t>
            </w:r>
            <w:proofErr w:type="spellStart"/>
            <w:r w:rsidRPr="00EA33FF">
              <w:rPr>
                <w:kern w:val="2"/>
                <w:szCs w:val="24"/>
              </w:rPr>
              <w:t>VKI</w:t>
            </w:r>
            <w:proofErr w:type="spellEnd"/>
            <w:r w:rsidRPr="00EA33FF">
              <w:rPr>
                <w:kern w:val="2"/>
                <w:szCs w:val="24"/>
              </w:rPr>
              <w:t>), kainų pokyčiai, svoriai, vidutinės kainos\Vartotojų kainų indeksai\Vartotojų kainų indeksai (2015 m. – 100)\Lentelės parinktys\Individualaus vartojimo išlaidų pagal paskirtį klasifikatorius\09 Poilsis ir kultūra\092 Kiti poilsiui ir kultūrai skirti pagrindiniai ilgalaikio naudojimo reikmenys\0922 Muzikos instrumentai ir pagrindiniai ilgalaikio naudojimo reikmenys, skirti poilsiui patalpose\Nurodomas laikotarpis). Iš kitos Šalies nereikalaujama pateikti oficialaus Valstybės duomenų agentūros ar kitos institucijos išduoto dokumento ar patvirtinimo.</w:t>
            </w:r>
          </w:p>
          <w:p w14:paraId="6805B5A2" w14:textId="77777777" w:rsidR="008C6DA4" w:rsidRPr="00EA33FF" w:rsidRDefault="008C6DA4" w:rsidP="008C6DA4">
            <w:pPr>
              <w:jc w:val="both"/>
              <w:rPr>
                <w:kern w:val="2"/>
                <w:szCs w:val="24"/>
              </w:rPr>
            </w:pPr>
            <w:r w:rsidRPr="00EA33FF">
              <w:rPr>
                <w:kern w:val="2"/>
                <w:szCs w:val="24"/>
              </w:rPr>
              <w:t>5.3.3.5. Šalys privalo Susitarime nurodyti indekso „0922 Muzikos instrumentai ir pagrindiniai ilgalaikio naudojimo reikmenys, skirti poilsiui patalpose“ reikšmę laikotarpio pradžioje ir jo nustatymo datą, indekso reikšmę laikotarpio pabaigoje ir jo nustatymo datą, kainų pokytį (k), perskaičiuotą Sutarties kainą, perskaičiuotą Pradinės Sutarties vertę.</w:t>
            </w:r>
          </w:p>
          <w:p w14:paraId="3E15FB77" w14:textId="77777777" w:rsidR="008C6DA4" w:rsidRPr="00EA33FF" w:rsidRDefault="008C6DA4" w:rsidP="008C6DA4">
            <w:pPr>
              <w:jc w:val="both"/>
              <w:rPr>
                <w:kern w:val="2"/>
                <w:szCs w:val="24"/>
              </w:rPr>
            </w:pPr>
            <w:r w:rsidRPr="00EA33FF">
              <w:rPr>
                <w:kern w:val="2"/>
                <w:szCs w:val="24"/>
              </w:rPr>
              <w:t>5.3.3.6. Nauja Sutarties kaina apskaičiuojama pagal žemiau pateiktą formulę:</w:t>
            </w:r>
          </w:p>
          <w:p w14:paraId="6C5CE87B" w14:textId="77777777" w:rsidR="008C6DA4" w:rsidRPr="00EA33FF" w:rsidRDefault="003E15E9" w:rsidP="008C6DA4">
            <w:pPr>
              <w:jc w:val="both"/>
              <w:rPr>
                <w:kern w:val="2"/>
                <w:szCs w:val="24"/>
              </w:rPr>
            </w:pPr>
            <w:r>
              <w:rPr>
                <w:kern w:val="2"/>
                <w:szCs w:val="24"/>
              </w:rPr>
              <w:pict w14:anchorId="16F61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3.6pt;height:28.8pt" equationxml="&lt;">
                  <v:imagedata r:id="rId11" o:title=""/>
                </v:shape>
              </w:pict>
            </w:r>
          </w:p>
          <w:p w14:paraId="434FB83C" w14:textId="77777777" w:rsidR="008C6DA4" w:rsidRPr="00EA33FF" w:rsidRDefault="008C6DA4" w:rsidP="008C6DA4">
            <w:pPr>
              <w:jc w:val="both"/>
              <w:rPr>
                <w:kern w:val="2"/>
                <w:szCs w:val="24"/>
              </w:rPr>
            </w:pPr>
            <w:r w:rsidRPr="00EA33FF">
              <w:rPr>
                <w:kern w:val="2"/>
                <w:szCs w:val="24"/>
              </w:rPr>
              <w:t>a – kaina (Eur be PVM) (jei peržiūra jau buvo atlikta, tai po paskutinio perskaičiavimo);</w:t>
            </w:r>
          </w:p>
          <w:p w14:paraId="645BB1E2" w14:textId="77777777" w:rsidR="008C6DA4" w:rsidRPr="00EA33FF" w:rsidRDefault="008C6DA4" w:rsidP="008C6DA4">
            <w:pPr>
              <w:jc w:val="both"/>
              <w:rPr>
                <w:kern w:val="2"/>
                <w:szCs w:val="24"/>
              </w:rPr>
            </w:pPr>
            <w:proofErr w:type="spellStart"/>
            <w:r w:rsidRPr="00EA33FF">
              <w:rPr>
                <w:kern w:val="2"/>
                <w:szCs w:val="24"/>
              </w:rPr>
              <w:t>a</w:t>
            </w:r>
            <w:r w:rsidRPr="00EA33FF">
              <w:rPr>
                <w:kern w:val="2"/>
                <w:szCs w:val="24"/>
                <w:vertAlign w:val="subscript"/>
              </w:rPr>
              <w:t>1</w:t>
            </w:r>
            <w:proofErr w:type="spellEnd"/>
            <w:r w:rsidRPr="00EA33FF">
              <w:rPr>
                <w:kern w:val="2"/>
                <w:szCs w:val="24"/>
              </w:rPr>
              <w:t xml:space="preserve"> – perskaičiuota (pakeista) kaina (Eur be PVM);</w:t>
            </w:r>
          </w:p>
          <w:p w14:paraId="2CC40E02" w14:textId="77777777" w:rsidR="008C6DA4" w:rsidRPr="00EA33FF" w:rsidRDefault="008C6DA4" w:rsidP="008C6DA4">
            <w:pPr>
              <w:jc w:val="both"/>
              <w:rPr>
                <w:kern w:val="2"/>
                <w:szCs w:val="24"/>
              </w:rPr>
            </w:pPr>
            <w:r w:rsidRPr="00EA33FF">
              <w:rPr>
                <w:kern w:val="2"/>
                <w:szCs w:val="24"/>
              </w:rPr>
              <w:t xml:space="preserve">k – pagal vartotojų kainų indeksą „0922 Muzikos instrumentai ir pagrindiniai ilgalaikio naudojimo reikmenys, skirti poilsiui patalpose“ apskaičiuotas  Muzikos instrumentų ir pagrindinių ilgalaikio naudojimo reikmenų, skirtų poilsiui patalpose, kainų pokytis (padidėjimas arba sumažėjimas) (%). </w:t>
            </w:r>
          </w:p>
          <w:p w14:paraId="785A3392" w14:textId="77777777" w:rsidR="008C6DA4" w:rsidRPr="00EA33FF" w:rsidRDefault="008C6DA4" w:rsidP="008C6DA4">
            <w:pPr>
              <w:jc w:val="both"/>
              <w:rPr>
                <w:kern w:val="2"/>
                <w:szCs w:val="24"/>
              </w:rPr>
            </w:pPr>
            <w:r w:rsidRPr="00EA33FF">
              <w:rPr>
                <w:kern w:val="2"/>
                <w:szCs w:val="24"/>
              </w:rPr>
              <w:lastRenderedPageBreak/>
              <w:t>„k“ reikšmė skaičiuojama pagal formulę:</w:t>
            </w:r>
          </w:p>
          <w:p w14:paraId="377967DE" w14:textId="77777777" w:rsidR="008C6DA4" w:rsidRPr="00EA33FF" w:rsidRDefault="003E15E9" w:rsidP="008C6DA4">
            <w:pPr>
              <w:jc w:val="both"/>
              <w:rPr>
                <w:kern w:val="2"/>
                <w:szCs w:val="24"/>
              </w:rPr>
            </w:pPr>
            <w:r>
              <w:rPr>
                <w:kern w:val="2"/>
                <w:szCs w:val="24"/>
              </w:rPr>
              <w:pict w14:anchorId="79AD66CD">
                <v:shape id="_x0000_i1074" type="#_x0000_t75" style="width:129.6pt;height:28.8pt" equationxml="&lt;">
                  <v:imagedata r:id="rId12" o:title=""/>
                </v:shape>
              </w:pict>
            </w:r>
            <w:r w:rsidR="008C6DA4" w:rsidRPr="00EA33FF">
              <w:rPr>
                <w:kern w:val="2"/>
                <w:szCs w:val="24"/>
              </w:rPr>
              <w:t>, (proc.), kur:</w:t>
            </w:r>
          </w:p>
          <w:p w14:paraId="479284FE" w14:textId="77777777" w:rsidR="008C6DA4" w:rsidRPr="00EA33FF" w:rsidRDefault="008C6DA4" w:rsidP="008C6DA4">
            <w:pPr>
              <w:jc w:val="both"/>
              <w:rPr>
                <w:kern w:val="2"/>
                <w:szCs w:val="24"/>
              </w:rPr>
            </w:pPr>
            <w:proofErr w:type="spellStart"/>
            <w:r w:rsidRPr="00EA33FF">
              <w:rPr>
                <w:kern w:val="2"/>
                <w:szCs w:val="24"/>
              </w:rPr>
              <w:t>Ind</w:t>
            </w:r>
            <w:r w:rsidRPr="00EA33FF">
              <w:rPr>
                <w:kern w:val="2"/>
                <w:szCs w:val="24"/>
                <w:vertAlign w:val="subscript"/>
              </w:rPr>
              <w:t>naujausias</w:t>
            </w:r>
            <w:proofErr w:type="spellEnd"/>
            <w:r w:rsidRPr="00EA33FF">
              <w:rPr>
                <w:kern w:val="2"/>
                <w:szCs w:val="24"/>
              </w:rPr>
              <w:t xml:space="preserve"> – kreipimosi dėl kainos peržiūros išsiuntimo kitai Šaliai dieną paskelbtas naujausias vartotojų kainų indeksas „0922 Muzikos instrumentai ir pagrindiniai ilgalaikio naudojimo reikmenys, skirti poilsiui patalpose“;</w:t>
            </w:r>
          </w:p>
          <w:p w14:paraId="5B04D9D7" w14:textId="77777777" w:rsidR="008C6DA4" w:rsidRPr="00EA33FF" w:rsidRDefault="008C6DA4" w:rsidP="008C6DA4">
            <w:pPr>
              <w:jc w:val="both"/>
              <w:rPr>
                <w:kern w:val="2"/>
                <w:szCs w:val="24"/>
              </w:rPr>
            </w:pPr>
            <w:proofErr w:type="spellStart"/>
            <w:r w:rsidRPr="00EA33FF">
              <w:rPr>
                <w:kern w:val="2"/>
                <w:szCs w:val="24"/>
              </w:rPr>
              <w:t>Ind</w:t>
            </w:r>
            <w:r w:rsidRPr="00EA33FF">
              <w:rPr>
                <w:kern w:val="2"/>
                <w:szCs w:val="24"/>
                <w:vertAlign w:val="subscript"/>
              </w:rPr>
              <w:t>pradžia</w:t>
            </w:r>
            <w:proofErr w:type="spellEnd"/>
            <w:r w:rsidRPr="00EA33FF">
              <w:rPr>
                <w:kern w:val="2"/>
                <w:szCs w:val="24"/>
              </w:rPr>
              <w:t xml:space="preserve"> – laikotarpio pradžios datos (mėnesio) vartotojų kainų indeksas „0922 Muzikos instrumentai ir pagrindiniai ilgalaikio naudojimo reikmenys, skirti poilsiui patalpose“. </w:t>
            </w:r>
          </w:p>
          <w:p w14:paraId="6425F794" w14:textId="77777777" w:rsidR="008C6DA4" w:rsidRPr="00EA33FF" w:rsidRDefault="008C6DA4" w:rsidP="008C6DA4">
            <w:pPr>
              <w:jc w:val="both"/>
              <w:rPr>
                <w:kern w:val="2"/>
                <w:szCs w:val="24"/>
              </w:rPr>
            </w:pPr>
            <w:r w:rsidRPr="00EA33FF">
              <w:rPr>
                <w:kern w:val="2"/>
                <w:szCs w:val="24"/>
              </w:rPr>
              <w:t>Pirmojo perskaičiavimo atveju laikotarpio pradžia (mėnuo) yra paskutinės pirkimo, kurio pagrindu sudaryta Sutartis, pasiūlymų pateikimo termino dienos mėnuo.</w:t>
            </w:r>
          </w:p>
          <w:p w14:paraId="1F97C6E1" w14:textId="77777777" w:rsidR="008C6DA4" w:rsidRPr="00EA33FF" w:rsidRDefault="008C6DA4" w:rsidP="008C6DA4">
            <w:pPr>
              <w:jc w:val="both"/>
              <w:rPr>
                <w:kern w:val="2"/>
                <w:szCs w:val="24"/>
              </w:rPr>
            </w:pPr>
            <w:r w:rsidRPr="00EA33FF">
              <w:rPr>
                <w:kern w:val="2"/>
                <w:szCs w:val="24"/>
              </w:rPr>
              <w:t>Antrojo ir vėlesnių perskaičiavimų atveju laikotarpio pradžia (mėnuo) yra paskutinio perskaičiavimo metu naudotos paskelbto atitinkamo indekso reikšmės mėnuo.</w:t>
            </w:r>
          </w:p>
          <w:p w14:paraId="1CB55E9D" w14:textId="77777777" w:rsidR="008C6DA4" w:rsidRPr="00EA33FF" w:rsidRDefault="008C6DA4" w:rsidP="008C6DA4">
            <w:pPr>
              <w:jc w:val="both"/>
              <w:rPr>
                <w:kern w:val="2"/>
                <w:szCs w:val="24"/>
              </w:rPr>
            </w:pPr>
            <w:r w:rsidRPr="00EA33FF">
              <w:rPr>
                <w:kern w:val="2"/>
                <w:szCs w:val="24"/>
              </w:rPr>
              <w:t>5.3.3.7. Skaičiavimams indeksų reikšmės imamos keturių skaitmenų po kablelio tikslumu. Apskaičiuotas pokytis (k) tolimesniems skaičiavimams naudojamas suapvalinus iki vieno  skaitmens po kablelio, o apskaičiuota kaina „</w:t>
            </w:r>
            <w:proofErr w:type="spellStart"/>
            <w:r w:rsidRPr="00EA33FF">
              <w:rPr>
                <w:kern w:val="2"/>
                <w:szCs w:val="24"/>
              </w:rPr>
              <w:t>a</w:t>
            </w:r>
            <w:r w:rsidRPr="00EA33FF">
              <w:rPr>
                <w:kern w:val="2"/>
                <w:szCs w:val="24"/>
                <w:vertAlign w:val="subscript"/>
              </w:rPr>
              <w:t>1</w:t>
            </w:r>
            <w:proofErr w:type="spellEnd"/>
            <w:r w:rsidRPr="00EA33FF">
              <w:rPr>
                <w:kern w:val="2"/>
                <w:szCs w:val="24"/>
              </w:rPr>
              <w:t xml:space="preserve">“ suapvalinama iki dviejų skaitmenų po kablelio. </w:t>
            </w:r>
          </w:p>
          <w:p w14:paraId="74FB5B57" w14:textId="77777777" w:rsidR="008C6DA4" w:rsidRPr="00EA33FF" w:rsidRDefault="008C6DA4" w:rsidP="008C6DA4">
            <w:pPr>
              <w:jc w:val="both"/>
              <w:rPr>
                <w:kern w:val="2"/>
                <w:szCs w:val="24"/>
              </w:rPr>
            </w:pPr>
            <w:r w:rsidRPr="00EA33FF">
              <w:rPr>
                <w:kern w:val="2"/>
                <w:szCs w:val="24"/>
              </w:rPr>
              <w:t>5.3.3.8. Šalis, siekianti Sutarties kainos peržiūros, privalo raštu kreiptis į kitą Šalį ir prašyme pateikti visą reikalingą informaciją: Sutarties pavadinimą, numerį, datą, neperduotų ir neapmokėtų Prekių/Paslaugų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9EBFC2F" w14:textId="77777777" w:rsidR="008C6DA4" w:rsidRPr="00EA33FF" w:rsidRDefault="008C6DA4" w:rsidP="008C6DA4">
            <w:pPr>
              <w:jc w:val="both"/>
              <w:rPr>
                <w:kern w:val="2"/>
                <w:szCs w:val="24"/>
              </w:rPr>
            </w:pPr>
            <w:r w:rsidRPr="00EA33FF">
              <w:rPr>
                <w:kern w:val="2"/>
                <w:szCs w:val="24"/>
              </w:rPr>
              <w:t>5.3.3.9. Susitarimas turi būti sudarytas per 10 (dešimt) darbo dienų nuo Šalies pateikto tinkamo prašymo perskaičiuoti Sutarties kainą gavimo dienos.</w:t>
            </w:r>
          </w:p>
          <w:p w14:paraId="062EE32F" w14:textId="1C4B6DD6" w:rsidR="001E68E7" w:rsidRPr="00EA33FF" w:rsidRDefault="008C6DA4" w:rsidP="008C6DA4">
            <w:pPr>
              <w:jc w:val="both"/>
              <w:rPr>
                <w:kern w:val="2"/>
                <w:szCs w:val="24"/>
              </w:rPr>
            </w:pPr>
            <w:r w:rsidRPr="00EA33FF">
              <w:rPr>
                <w:kern w:val="2"/>
                <w:szCs w:val="24"/>
              </w:rPr>
              <w:t xml:space="preserve">5.3.3.10. Susitarimu Šalys neturi teisės keisti procedūroje nurodytos tvarkos ar kitų Sutarties nuostatų, išskyrus, jei keitimas atliekamas pagal </w:t>
            </w:r>
            <w:proofErr w:type="spellStart"/>
            <w:r w:rsidRPr="00EA33FF">
              <w:rPr>
                <w:kern w:val="2"/>
                <w:szCs w:val="24"/>
              </w:rPr>
              <w:t>VPĮ</w:t>
            </w:r>
            <w:proofErr w:type="spellEnd"/>
            <w:r w:rsidRPr="00EA33FF">
              <w:rPr>
                <w:kern w:val="2"/>
                <w:szCs w:val="24"/>
              </w:rPr>
              <w:t xml:space="preserve"> nuostatas</w:t>
            </w:r>
          </w:p>
        </w:tc>
      </w:tr>
      <w:tr w:rsidR="001E68E7" w:rsidRPr="00EA33FF" w14:paraId="48F10D97" w14:textId="77777777" w:rsidTr="00B04BC0">
        <w:trPr>
          <w:trHeight w:val="300"/>
        </w:trPr>
        <w:tc>
          <w:tcPr>
            <w:tcW w:w="2702" w:type="dxa"/>
            <w:gridSpan w:val="2"/>
          </w:tcPr>
          <w:p w14:paraId="3692A0C1" w14:textId="77777777" w:rsidR="001E68E7" w:rsidRPr="00EA33FF" w:rsidRDefault="001E68E7" w:rsidP="002A5806">
            <w:pPr>
              <w:rPr>
                <w:b/>
                <w:bCs/>
                <w:kern w:val="2"/>
                <w:szCs w:val="24"/>
              </w:rPr>
            </w:pPr>
            <w:r w:rsidRPr="00EA33FF">
              <w:rPr>
                <w:b/>
                <w:bCs/>
                <w:kern w:val="2"/>
                <w:szCs w:val="24"/>
              </w:rPr>
              <w:lastRenderedPageBreak/>
              <w:t>5.3.4. Sutarties kainos / įkainių peržiūra dėl kainų lygio pokyčio pagal Prekių grupių kainų pokyčius</w:t>
            </w:r>
          </w:p>
        </w:tc>
        <w:tc>
          <w:tcPr>
            <w:tcW w:w="6833" w:type="dxa"/>
            <w:gridSpan w:val="2"/>
          </w:tcPr>
          <w:p w14:paraId="322DE966" w14:textId="77777777" w:rsidR="001E68E7" w:rsidRPr="00EA33FF" w:rsidRDefault="001E68E7" w:rsidP="002A5806">
            <w:pPr>
              <w:rPr>
                <w:kern w:val="2"/>
                <w:szCs w:val="24"/>
              </w:rPr>
            </w:pPr>
            <w:r w:rsidRPr="00EA33FF">
              <w:rPr>
                <w:kern w:val="2"/>
                <w:szCs w:val="24"/>
              </w:rPr>
              <w:t>Netaikoma</w:t>
            </w:r>
          </w:p>
          <w:p w14:paraId="58B8E9E0" w14:textId="032F30E7" w:rsidR="001E68E7" w:rsidRPr="00EA33FF" w:rsidRDefault="001E68E7" w:rsidP="002A5806">
            <w:pPr>
              <w:rPr>
                <w:kern w:val="2"/>
                <w:szCs w:val="24"/>
              </w:rPr>
            </w:pPr>
          </w:p>
        </w:tc>
      </w:tr>
      <w:tr w:rsidR="001E68E7" w:rsidRPr="00EA33FF" w14:paraId="24766B31" w14:textId="77777777" w:rsidTr="00B04BC0">
        <w:trPr>
          <w:trHeight w:val="300"/>
        </w:trPr>
        <w:tc>
          <w:tcPr>
            <w:tcW w:w="2702" w:type="dxa"/>
            <w:gridSpan w:val="2"/>
          </w:tcPr>
          <w:p w14:paraId="62A3442D" w14:textId="77777777" w:rsidR="001E68E7" w:rsidRPr="00EA33FF" w:rsidRDefault="001E68E7" w:rsidP="002A5806">
            <w:pPr>
              <w:rPr>
                <w:b/>
                <w:bCs/>
                <w:kern w:val="2"/>
                <w:szCs w:val="24"/>
              </w:rPr>
            </w:pPr>
            <w:r w:rsidRPr="00EA33FF">
              <w:rPr>
                <w:b/>
                <w:bCs/>
                <w:kern w:val="2"/>
                <w:szCs w:val="24"/>
              </w:rPr>
              <w:t xml:space="preserve">5.4. Sutarties kainos / įkainių apskaičiavimas taikant </w:t>
            </w:r>
            <w:r w:rsidRPr="00EA33FF">
              <w:rPr>
                <w:b/>
                <w:bCs/>
                <w:kern w:val="2"/>
                <w:szCs w:val="24"/>
                <w:u w:val="single"/>
              </w:rPr>
              <w:t>kiekio (apimties)</w:t>
            </w:r>
            <w:r w:rsidRPr="00EA33FF">
              <w:rPr>
                <w:b/>
                <w:bCs/>
                <w:kern w:val="2"/>
                <w:szCs w:val="24"/>
              </w:rPr>
              <w:t xml:space="preserve"> keitimo taisykles</w:t>
            </w:r>
          </w:p>
        </w:tc>
        <w:tc>
          <w:tcPr>
            <w:tcW w:w="6833" w:type="dxa"/>
            <w:gridSpan w:val="2"/>
          </w:tcPr>
          <w:p w14:paraId="202BC4D0" w14:textId="77777777" w:rsidR="00820094" w:rsidRPr="00EA33FF" w:rsidRDefault="00820094" w:rsidP="00820094">
            <w:pPr>
              <w:jc w:val="both"/>
              <w:rPr>
                <w:kern w:val="2"/>
                <w:szCs w:val="24"/>
              </w:rPr>
            </w:pPr>
            <w:r w:rsidRPr="00EA33FF">
              <w:rPr>
                <w:kern w:val="2"/>
                <w:szCs w:val="24"/>
              </w:rPr>
              <w:t>Netaikoma</w:t>
            </w:r>
          </w:p>
          <w:p w14:paraId="2AC00B18" w14:textId="332150F6" w:rsidR="001E68E7" w:rsidRPr="00EA33FF" w:rsidRDefault="001E68E7" w:rsidP="001E68E7">
            <w:pPr>
              <w:rPr>
                <w:kern w:val="2"/>
                <w:szCs w:val="24"/>
              </w:rPr>
            </w:pPr>
          </w:p>
        </w:tc>
      </w:tr>
      <w:tr w:rsidR="001E68E7" w:rsidRPr="00EA33FF" w14:paraId="26FE34AD" w14:textId="77777777" w:rsidTr="00B04BC0">
        <w:trPr>
          <w:trHeight w:val="300"/>
        </w:trPr>
        <w:tc>
          <w:tcPr>
            <w:tcW w:w="2702" w:type="dxa"/>
            <w:gridSpan w:val="2"/>
          </w:tcPr>
          <w:p w14:paraId="6DFAF79C" w14:textId="77777777" w:rsidR="001E68E7" w:rsidRPr="00EA33FF" w:rsidRDefault="001E68E7" w:rsidP="002A5806">
            <w:pPr>
              <w:rPr>
                <w:b/>
                <w:bCs/>
                <w:kern w:val="2"/>
                <w:szCs w:val="24"/>
              </w:rPr>
            </w:pPr>
            <w:r w:rsidRPr="00EA33FF">
              <w:rPr>
                <w:b/>
                <w:bCs/>
                <w:kern w:val="2"/>
                <w:szCs w:val="24"/>
              </w:rPr>
              <w:t>5.5. Atsiskaitymo su Tiekėju terminas ir tvarka</w:t>
            </w:r>
          </w:p>
        </w:tc>
        <w:tc>
          <w:tcPr>
            <w:tcW w:w="6833" w:type="dxa"/>
            <w:gridSpan w:val="2"/>
          </w:tcPr>
          <w:p w14:paraId="7BF03595" w14:textId="77777777" w:rsidR="009E50F9" w:rsidRPr="00EA33FF" w:rsidRDefault="009E50F9" w:rsidP="00735136">
            <w:pPr>
              <w:jc w:val="both"/>
              <w:rPr>
                <w:kern w:val="2"/>
                <w:szCs w:val="24"/>
              </w:rPr>
            </w:pPr>
            <w:r w:rsidRPr="00EA33FF">
              <w:rPr>
                <w:kern w:val="2"/>
                <w:szCs w:val="24"/>
              </w:rPr>
              <w:t>Pirkėjas atsiskaito su Tiekėju ne vėliau kaip per 30 (trisdešimt) kalendorinių dienų nuo Sąskaitos gavimo dienos.</w:t>
            </w:r>
          </w:p>
          <w:p w14:paraId="49449C73" w14:textId="77777777" w:rsidR="009E50F9" w:rsidRPr="00EA33FF" w:rsidRDefault="009E50F9" w:rsidP="00735136">
            <w:pPr>
              <w:jc w:val="both"/>
              <w:rPr>
                <w:kern w:val="2"/>
                <w:szCs w:val="24"/>
              </w:rPr>
            </w:pPr>
            <w:r w:rsidRPr="00EA33FF">
              <w:rPr>
                <w:kern w:val="2"/>
                <w:szCs w:val="24"/>
              </w:rPr>
              <w:t>Apmokėjimo sąlygos:</w:t>
            </w:r>
          </w:p>
          <w:p w14:paraId="4B2F2ECE" w14:textId="5E539CFE" w:rsidR="001E68E7" w:rsidRPr="00EA33FF" w:rsidRDefault="003646EC" w:rsidP="00735136">
            <w:pPr>
              <w:jc w:val="both"/>
              <w:rPr>
                <w:kern w:val="2"/>
                <w:szCs w:val="24"/>
              </w:rPr>
            </w:pPr>
            <w:r w:rsidRPr="00EA33FF">
              <w:rPr>
                <w:kern w:val="2"/>
                <w:szCs w:val="24"/>
              </w:rPr>
              <w:lastRenderedPageBreak/>
              <w:t xml:space="preserve">Už pristatytas Prekes / suteiktas Paslaugas, Tiekėjui sumokama tarpiniais mokėjimais pagal pristatytų Prekių / suteiktų Paslaugų perdavimo–priėmimo aktus (toliau – perdavimo–priėmimo aktas). Perdavimo–priėmimo akte Tiekėjas turi nurodyti pristatytų Prekių / suteiktų Paslaugų  pavadinimus, kiekius ir įrengto </w:t>
            </w:r>
            <w:r w:rsidR="00510EEA" w:rsidRPr="00EA33FF">
              <w:rPr>
                <w:kern w:val="2"/>
                <w:szCs w:val="24"/>
              </w:rPr>
              <w:t>e</w:t>
            </w:r>
            <w:r w:rsidRPr="00EA33FF">
              <w:rPr>
                <w:kern w:val="2"/>
                <w:szCs w:val="24"/>
              </w:rPr>
              <w:t>kspozicijos etapo vertę. Kartu su perdavimo–priėmimo aktais pateikiami gamintojų dokumentai, patvirtinantys atitiktį techninės specifikacijos reikalavimams, naudojimo ir techninio aptarnavimo, priežiūros instrukcijos, įrenginių techniniai pasai</w:t>
            </w:r>
            <w:r w:rsidR="006B6024" w:rsidRPr="00EA33FF">
              <w:rPr>
                <w:kern w:val="2"/>
                <w:szCs w:val="24"/>
              </w:rPr>
              <w:t>.</w:t>
            </w:r>
          </w:p>
          <w:p w14:paraId="0D0F8216" w14:textId="38ED76CE" w:rsidR="006B6024" w:rsidRPr="00EA33FF" w:rsidRDefault="006B6024" w:rsidP="00735136">
            <w:pPr>
              <w:jc w:val="both"/>
              <w:rPr>
                <w:color w:val="000000"/>
                <w:kern w:val="2"/>
                <w:szCs w:val="24"/>
                <w:shd w:val="clear" w:color="auto" w:fill="FFFFFF"/>
              </w:rPr>
            </w:pPr>
            <w:r w:rsidRPr="00EA33FF">
              <w:rPr>
                <w:color w:val="000000"/>
                <w:kern w:val="2"/>
                <w:szCs w:val="24"/>
                <w:shd w:val="clear" w:color="auto" w:fill="FFFFFF"/>
              </w:rPr>
              <w:t xml:space="preserve">Baigiamasis perdavimo–priėmimo aktas tarp Pirkėjo ir Tiekėjo pasirašomas tik po to, kai visos Paslaugos yra suteiktos, visos Prekės yra pristatytos ir visiškai įrengtos, įdiegtos, paleistos, instaliuotos, pateikti visi dokumentai, tinkamai atlikti visi reikalingi testavimai ir tinkamai ištaisyti visi perdavimo Pirkėjui metu pastebėti Prekių / Paslaugų trūkumai ir apmokyti Prekėmis naudotis Pirkėjo nurodyti darbuotojai. Tuo atveju, jei trūkumų nebuvo nustatyta ir pateikti visi reikalingi duomenys ir dokumentacija, Baigiamasis perdavimo–priėmimo aktas Pirkėjo pasirašomas per 5 (penkias) darbo dienas nuo jo gavimo dienos. Esant nustatytiems trūkumams, Baigiamasis perdavimo–priėmimo aktas Pirkėjo pasirašomas per 5 (penkias) darbo dienas po paskutinio trūkumo pašalinimo dienos. </w:t>
            </w:r>
          </w:p>
        </w:tc>
      </w:tr>
      <w:tr w:rsidR="001E68E7" w:rsidRPr="00EA33FF" w14:paraId="2937A032" w14:textId="77777777" w:rsidTr="00B04BC0">
        <w:trPr>
          <w:trHeight w:val="300"/>
        </w:trPr>
        <w:tc>
          <w:tcPr>
            <w:tcW w:w="2702" w:type="dxa"/>
            <w:gridSpan w:val="2"/>
          </w:tcPr>
          <w:p w14:paraId="01378A8C" w14:textId="77777777" w:rsidR="001E68E7" w:rsidRPr="00EA33FF" w:rsidRDefault="001E68E7" w:rsidP="002A5806">
            <w:pPr>
              <w:rPr>
                <w:b/>
                <w:bCs/>
                <w:kern w:val="2"/>
                <w:szCs w:val="24"/>
              </w:rPr>
            </w:pPr>
            <w:r w:rsidRPr="00EA33FF">
              <w:rPr>
                <w:b/>
                <w:bCs/>
                <w:kern w:val="2"/>
                <w:szCs w:val="24"/>
              </w:rPr>
              <w:lastRenderedPageBreak/>
              <w:t>5.6. Avansas</w:t>
            </w:r>
          </w:p>
        </w:tc>
        <w:tc>
          <w:tcPr>
            <w:tcW w:w="6833" w:type="dxa"/>
            <w:gridSpan w:val="2"/>
          </w:tcPr>
          <w:p w14:paraId="4ACACB17" w14:textId="77777777" w:rsidR="001E68E7" w:rsidRPr="00EA33FF" w:rsidRDefault="001E68E7" w:rsidP="002A5806">
            <w:pPr>
              <w:rPr>
                <w:kern w:val="2"/>
                <w:szCs w:val="24"/>
              </w:rPr>
            </w:pPr>
            <w:r w:rsidRPr="00EA33FF">
              <w:rPr>
                <w:kern w:val="2"/>
                <w:szCs w:val="24"/>
              </w:rPr>
              <w:t>Netaikoma</w:t>
            </w:r>
          </w:p>
          <w:p w14:paraId="2795645A" w14:textId="04C7B929" w:rsidR="001E68E7" w:rsidRPr="00EA33FF" w:rsidRDefault="001E68E7" w:rsidP="002A5806">
            <w:pPr>
              <w:spacing w:line="259" w:lineRule="auto"/>
              <w:rPr>
                <w:color w:val="000000"/>
                <w:kern w:val="2"/>
                <w:szCs w:val="24"/>
                <w:shd w:val="clear" w:color="auto" w:fill="FFFFFF"/>
              </w:rPr>
            </w:pPr>
          </w:p>
        </w:tc>
      </w:tr>
      <w:tr w:rsidR="001E68E7" w:rsidRPr="00EA33FF" w14:paraId="107DBC7D" w14:textId="77777777" w:rsidTr="00B04BC0">
        <w:trPr>
          <w:trHeight w:val="300"/>
        </w:trPr>
        <w:tc>
          <w:tcPr>
            <w:tcW w:w="2702" w:type="dxa"/>
            <w:gridSpan w:val="2"/>
          </w:tcPr>
          <w:p w14:paraId="56096D4A" w14:textId="77777777" w:rsidR="001E68E7" w:rsidRPr="00EA33FF" w:rsidRDefault="001E68E7" w:rsidP="002A5806">
            <w:pPr>
              <w:rPr>
                <w:b/>
                <w:bCs/>
                <w:kern w:val="2"/>
                <w:szCs w:val="24"/>
              </w:rPr>
            </w:pPr>
            <w:r w:rsidRPr="00EA33FF">
              <w:rPr>
                <w:b/>
                <w:bCs/>
                <w:kern w:val="2"/>
                <w:szCs w:val="24"/>
              </w:rPr>
              <w:t>5.7. Avanso užtikrinimas</w:t>
            </w:r>
          </w:p>
        </w:tc>
        <w:tc>
          <w:tcPr>
            <w:tcW w:w="6833" w:type="dxa"/>
            <w:gridSpan w:val="2"/>
          </w:tcPr>
          <w:p w14:paraId="42B28287" w14:textId="77777777" w:rsidR="001E68E7" w:rsidRPr="00EA33FF" w:rsidRDefault="001E68E7" w:rsidP="002A5806">
            <w:pPr>
              <w:rPr>
                <w:kern w:val="2"/>
                <w:szCs w:val="24"/>
              </w:rPr>
            </w:pPr>
            <w:r w:rsidRPr="00EA33FF">
              <w:rPr>
                <w:kern w:val="2"/>
                <w:szCs w:val="24"/>
              </w:rPr>
              <w:t>Netaikoma</w:t>
            </w:r>
          </w:p>
          <w:p w14:paraId="282E3A42" w14:textId="7D170161" w:rsidR="001E68E7" w:rsidRPr="00EA33FF" w:rsidRDefault="001E68E7" w:rsidP="002A5806">
            <w:pPr>
              <w:rPr>
                <w:kern w:val="2"/>
                <w:szCs w:val="24"/>
              </w:rPr>
            </w:pPr>
            <w:r w:rsidRPr="00EA33FF">
              <w:rPr>
                <w:color w:val="000000"/>
                <w:kern w:val="2"/>
                <w:szCs w:val="24"/>
                <w:shd w:val="clear" w:color="auto" w:fill="FFFFFF"/>
              </w:rPr>
              <w:t xml:space="preserve"> </w:t>
            </w:r>
          </w:p>
        </w:tc>
      </w:tr>
      <w:tr w:rsidR="001E68E7" w:rsidRPr="00EA33FF" w14:paraId="2A024D2F" w14:textId="77777777" w:rsidTr="002A5806">
        <w:trPr>
          <w:trHeight w:val="300"/>
        </w:trPr>
        <w:tc>
          <w:tcPr>
            <w:tcW w:w="9535" w:type="dxa"/>
            <w:gridSpan w:val="4"/>
          </w:tcPr>
          <w:p w14:paraId="42B4B7F7" w14:textId="77777777" w:rsidR="001E68E7" w:rsidRPr="00EA33FF" w:rsidRDefault="001E68E7" w:rsidP="002A5806">
            <w:pPr>
              <w:jc w:val="center"/>
              <w:rPr>
                <w:b/>
                <w:bCs/>
                <w:kern w:val="2"/>
                <w:szCs w:val="24"/>
              </w:rPr>
            </w:pPr>
            <w:r w:rsidRPr="00EA33FF">
              <w:rPr>
                <w:b/>
                <w:bCs/>
                <w:kern w:val="2"/>
                <w:szCs w:val="24"/>
              </w:rPr>
              <w:t>6. PREKIŲ KOKYBĖ IR GARANTINIAI ĮSIPAREIGOJIMAI</w:t>
            </w:r>
          </w:p>
        </w:tc>
      </w:tr>
      <w:tr w:rsidR="001E68E7" w:rsidRPr="00EA33FF" w14:paraId="5D9BAF60" w14:textId="77777777" w:rsidTr="00B04BC0">
        <w:trPr>
          <w:trHeight w:val="300"/>
        </w:trPr>
        <w:tc>
          <w:tcPr>
            <w:tcW w:w="2702" w:type="dxa"/>
            <w:gridSpan w:val="2"/>
          </w:tcPr>
          <w:p w14:paraId="3557BE5F" w14:textId="77777777" w:rsidR="001E68E7" w:rsidRPr="00EA33FF" w:rsidRDefault="001E68E7" w:rsidP="002A5806">
            <w:pPr>
              <w:rPr>
                <w:b/>
                <w:bCs/>
                <w:kern w:val="2"/>
                <w:szCs w:val="24"/>
              </w:rPr>
            </w:pPr>
            <w:r w:rsidRPr="00EA33FF">
              <w:rPr>
                <w:b/>
                <w:bCs/>
                <w:kern w:val="2"/>
                <w:szCs w:val="24"/>
              </w:rPr>
              <w:t>6.1. Garantinis terminas</w:t>
            </w:r>
          </w:p>
        </w:tc>
        <w:tc>
          <w:tcPr>
            <w:tcW w:w="6833" w:type="dxa"/>
            <w:gridSpan w:val="2"/>
          </w:tcPr>
          <w:p w14:paraId="78FEAF65" w14:textId="66216B20" w:rsidR="001E68E7" w:rsidRPr="00EA33FF" w:rsidRDefault="00735136" w:rsidP="00735136">
            <w:pPr>
              <w:jc w:val="both"/>
              <w:rPr>
                <w:kern w:val="2"/>
                <w:szCs w:val="24"/>
              </w:rPr>
            </w:pPr>
            <w:bookmarkStart w:id="0" w:name="_Hlk163216217"/>
            <w:r w:rsidRPr="00EA33FF">
              <w:rPr>
                <w:kern w:val="2"/>
                <w:szCs w:val="24"/>
              </w:rPr>
              <w:t>Prekėms nustatomas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bookmarkEnd w:id="0"/>
            <w:r w:rsidRPr="00EA33FF">
              <w:rPr>
                <w:kern w:val="2"/>
                <w:szCs w:val="24"/>
              </w:rPr>
              <w:t>.</w:t>
            </w:r>
          </w:p>
        </w:tc>
      </w:tr>
      <w:tr w:rsidR="001E68E7" w:rsidRPr="00EA33FF" w14:paraId="367677F4" w14:textId="77777777" w:rsidTr="00B04BC0">
        <w:trPr>
          <w:trHeight w:val="300"/>
        </w:trPr>
        <w:tc>
          <w:tcPr>
            <w:tcW w:w="2702" w:type="dxa"/>
            <w:gridSpan w:val="2"/>
          </w:tcPr>
          <w:p w14:paraId="38A3CF1E" w14:textId="77777777" w:rsidR="001E68E7" w:rsidRPr="00EA33FF" w:rsidRDefault="001E68E7" w:rsidP="002A5806">
            <w:pPr>
              <w:rPr>
                <w:b/>
                <w:bCs/>
                <w:kern w:val="2"/>
                <w:szCs w:val="24"/>
              </w:rPr>
            </w:pPr>
            <w:r w:rsidRPr="00EA33FF">
              <w:rPr>
                <w:b/>
                <w:bCs/>
                <w:kern w:val="2"/>
                <w:szCs w:val="24"/>
              </w:rPr>
              <w:t>6.2. Garantinė priežiūra</w:t>
            </w:r>
          </w:p>
        </w:tc>
        <w:tc>
          <w:tcPr>
            <w:tcW w:w="6833" w:type="dxa"/>
            <w:gridSpan w:val="2"/>
          </w:tcPr>
          <w:p w14:paraId="7C239ED1" w14:textId="77777777" w:rsidR="00D21608" w:rsidRPr="00EA33FF" w:rsidRDefault="00D21608" w:rsidP="00D21608">
            <w:pPr>
              <w:jc w:val="both"/>
              <w:rPr>
                <w:kern w:val="2"/>
                <w:szCs w:val="24"/>
              </w:rPr>
            </w:pPr>
            <w:r w:rsidRPr="00EA33FF">
              <w:rPr>
                <w:kern w:val="2"/>
                <w:szCs w:val="24"/>
              </w:rPr>
              <w:t>6.2.1. Garantinio termino laikotarpiu nustačius Prekių / Paslaugų trūkumų, Tiekėjas turi per šiame punkte nurodytus terminus nuo rašytinės pretenzijos gavimo dienos pašalinti Prekių / Paslaugų trūkumus:</w:t>
            </w:r>
          </w:p>
          <w:p w14:paraId="7D90A2C5" w14:textId="77777777" w:rsidR="00D21608" w:rsidRPr="00EA33FF" w:rsidRDefault="00D21608" w:rsidP="00D21608">
            <w:pPr>
              <w:jc w:val="both"/>
              <w:rPr>
                <w:kern w:val="2"/>
                <w:szCs w:val="24"/>
              </w:rPr>
            </w:pPr>
            <w:r w:rsidRPr="00EA33FF">
              <w:rPr>
                <w:kern w:val="2"/>
                <w:szCs w:val="24"/>
              </w:rPr>
              <w:t>6.2.1.1. jeigu dėl gedimo / defekto negali būti naudojama daugiau kaip 10 proc. Ekspozicijos (pvz., sugenda vitrinos), gedimai / defektai turi būti pašalinti ne vėliau kaip per 8 darbo valandas. Jeigu dėl aiškiai Tiekėjo nurodytų objektyvių ir pagrįstų priežasčių per nurodytą terminą Prekių / Paslaugų gedimų / defektų pašalinti negalima, Pirkėjas raštu nustato kitą įmanomą trumpiausią terminą, per kurį Tiekėjas privalo pašalinti gedimus / defektus;</w:t>
            </w:r>
          </w:p>
          <w:p w14:paraId="30C160AB" w14:textId="77777777" w:rsidR="00D21608" w:rsidRPr="00EA33FF" w:rsidRDefault="00D21608" w:rsidP="00D21608">
            <w:pPr>
              <w:jc w:val="both"/>
              <w:rPr>
                <w:kern w:val="2"/>
                <w:szCs w:val="24"/>
              </w:rPr>
            </w:pPr>
            <w:r w:rsidRPr="00EA33FF">
              <w:rPr>
                <w:kern w:val="2"/>
                <w:szCs w:val="24"/>
              </w:rPr>
              <w:t xml:space="preserve">6.2.1.2. jeigu gedimas / defektas turi poveikį mažiau nei 10 proc. Ekspozicijos (pvz., neveikia viena planšetė, kuri neturi įtakos kitų Ekspozicijos stendų veikimui) gedimai / defektai turi būti pašalinti per 5 darbo dienas. Jeigu dėl aiškiai Tiekėjo nurodytų objektyvių  ir pagrįstų priežasčių per nurodytą terminą Prekių / Paslaugų gedimų / defektų pašalinti negalima, Pirkėjas raštu nustato kitą įmanomą </w:t>
            </w:r>
            <w:r w:rsidRPr="00EA33FF">
              <w:rPr>
                <w:kern w:val="2"/>
                <w:szCs w:val="24"/>
              </w:rPr>
              <w:lastRenderedPageBreak/>
              <w:t>trumpiausią terminą, per kurį Tiekėjas privalo pašalinti gedimus / defektus;</w:t>
            </w:r>
          </w:p>
          <w:p w14:paraId="05A658C4" w14:textId="77777777" w:rsidR="00D21608" w:rsidRPr="00EA33FF" w:rsidRDefault="00D21608" w:rsidP="00D21608">
            <w:pPr>
              <w:jc w:val="both"/>
              <w:rPr>
                <w:kern w:val="2"/>
                <w:szCs w:val="24"/>
              </w:rPr>
            </w:pPr>
            <w:r w:rsidRPr="00EA33FF">
              <w:rPr>
                <w:kern w:val="2"/>
                <w:szCs w:val="24"/>
              </w:rPr>
              <w:t>6.2.1.3. jeigu Ekspozicijos įrangos ar atskirų jos dalių (pvz., ekranai, projektoriai, garsiakalbiai, ausinės, planšetės ir pan.) gedimo / defektų neįmanoma pašalinti per 5 darbo dienas, Tiekėjas privalo šiuo laikotarpiu (iki gedimo / defektų pašalinimo) suteikti atitinkamas pakaitines Prekes, lygiavertes sugedusiai įrangai, jas įrengiant ir suinstaliuojant, jei tai reikalinga, kad būtų užtikrintas sklandus Ekspozicijos veikimas.</w:t>
            </w:r>
          </w:p>
          <w:p w14:paraId="59A8061B" w14:textId="77777777" w:rsidR="00D21608" w:rsidRPr="00EA33FF" w:rsidRDefault="00D21608" w:rsidP="00D21608">
            <w:pPr>
              <w:jc w:val="both"/>
              <w:rPr>
                <w:kern w:val="2"/>
                <w:szCs w:val="24"/>
              </w:rPr>
            </w:pPr>
            <w:r w:rsidRPr="00EA33FF">
              <w:rPr>
                <w:kern w:val="2"/>
                <w:szCs w:val="24"/>
              </w:rPr>
              <w:t>6.2.2. Garantinio laikotarpio metu Tiekėjas įsipareigoja teikti visas būtinas techninės priežiūros ir remonto paslaugas savo lėšomis, įskaitant ir eksploatacines medžiagas, Prekės transportavimo išlaidas, kai gedimui pašalinti Prekę reikia transportuoti į kitą vietą, gedimui pašalinti reikalingą įrangą, darbuotojus ir kt.</w:t>
            </w:r>
          </w:p>
          <w:p w14:paraId="23455910" w14:textId="1DFF2EC6" w:rsidR="001E68E7" w:rsidRPr="00EA33FF" w:rsidRDefault="00D21608" w:rsidP="00D21608">
            <w:pPr>
              <w:jc w:val="both"/>
              <w:rPr>
                <w:kern w:val="2"/>
                <w:szCs w:val="24"/>
              </w:rPr>
            </w:pPr>
            <w:r w:rsidRPr="00EA33FF">
              <w:rPr>
                <w:kern w:val="2"/>
                <w:szCs w:val="24"/>
              </w:rPr>
              <w:t xml:space="preserve">6.2.3. Kitos Prekių / Paslaugų trūkumų nustatymo ir šalinimo sąlygos nustatytos Bendrųjų sąlygų 7 skyriuje. Bendrųjų sąlygų 7 skyriuje nurodytos nuostatos dėl Prekių </w:t>
            </w:r>
            <w:proofErr w:type="spellStart"/>
            <w:r w:rsidRPr="00EA33FF">
              <w:rPr>
                <w:i/>
                <w:kern w:val="2"/>
                <w:szCs w:val="24"/>
              </w:rPr>
              <w:t>mutatis</w:t>
            </w:r>
            <w:proofErr w:type="spellEnd"/>
            <w:r w:rsidRPr="00EA33FF">
              <w:rPr>
                <w:i/>
                <w:kern w:val="2"/>
                <w:szCs w:val="24"/>
              </w:rPr>
              <w:t xml:space="preserve"> </w:t>
            </w:r>
            <w:proofErr w:type="spellStart"/>
            <w:r w:rsidRPr="00EA33FF">
              <w:rPr>
                <w:i/>
                <w:kern w:val="2"/>
                <w:szCs w:val="24"/>
              </w:rPr>
              <w:t>mutandis</w:t>
            </w:r>
            <w:proofErr w:type="spellEnd"/>
            <w:r w:rsidRPr="00EA33FF">
              <w:rPr>
                <w:kern w:val="2"/>
                <w:szCs w:val="24"/>
              </w:rPr>
              <w:t xml:space="preserve"> taikomos ir Paslaugoms.</w:t>
            </w:r>
          </w:p>
        </w:tc>
      </w:tr>
      <w:tr w:rsidR="001E68E7" w:rsidRPr="00EA33FF" w14:paraId="54EF22DF" w14:textId="77777777" w:rsidTr="002A5806">
        <w:trPr>
          <w:trHeight w:val="300"/>
        </w:trPr>
        <w:tc>
          <w:tcPr>
            <w:tcW w:w="9535" w:type="dxa"/>
            <w:gridSpan w:val="4"/>
          </w:tcPr>
          <w:p w14:paraId="79E4ADDE" w14:textId="77777777" w:rsidR="001E68E7" w:rsidRPr="00EA33FF" w:rsidRDefault="001E68E7" w:rsidP="002A5806">
            <w:pPr>
              <w:jc w:val="center"/>
              <w:rPr>
                <w:b/>
                <w:bCs/>
                <w:kern w:val="2"/>
                <w:szCs w:val="24"/>
              </w:rPr>
            </w:pPr>
            <w:r w:rsidRPr="00EA33FF">
              <w:rPr>
                <w:b/>
                <w:bCs/>
                <w:kern w:val="2"/>
                <w:szCs w:val="24"/>
              </w:rPr>
              <w:lastRenderedPageBreak/>
              <w:t>7. SUTARTIES VYKDYMUI PASITELKIAMI SUBTIEKĖJAI</w:t>
            </w:r>
          </w:p>
        </w:tc>
      </w:tr>
      <w:tr w:rsidR="001E68E7" w:rsidRPr="00EA33FF" w14:paraId="1E95A763" w14:textId="77777777" w:rsidTr="00B04BC0">
        <w:trPr>
          <w:trHeight w:val="300"/>
        </w:trPr>
        <w:tc>
          <w:tcPr>
            <w:tcW w:w="2702" w:type="dxa"/>
            <w:gridSpan w:val="2"/>
          </w:tcPr>
          <w:p w14:paraId="75199D59" w14:textId="74AAFF0C" w:rsidR="001E68E7" w:rsidRPr="00EA33FF" w:rsidRDefault="00F9344B" w:rsidP="002A5806">
            <w:pPr>
              <w:rPr>
                <w:b/>
                <w:bCs/>
                <w:kern w:val="2"/>
                <w:szCs w:val="24"/>
              </w:rPr>
            </w:pPr>
            <w:r w:rsidRPr="00EA33FF">
              <w:rPr>
                <w:b/>
                <w:bCs/>
                <w:kern w:val="2"/>
                <w:szCs w:val="24"/>
              </w:rPr>
              <w:t xml:space="preserve">7.1. </w:t>
            </w:r>
            <w:r w:rsidR="001E68E7" w:rsidRPr="00EA33FF">
              <w:rPr>
                <w:b/>
                <w:bCs/>
                <w:kern w:val="2"/>
                <w:szCs w:val="24"/>
              </w:rPr>
              <w:t>Sutarties vykdymui pasitelkiami subtiekėjai ir (ar) specialistai</w:t>
            </w:r>
          </w:p>
        </w:tc>
        <w:tc>
          <w:tcPr>
            <w:tcW w:w="6833" w:type="dxa"/>
            <w:gridSpan w:val="2"/>
          </w:tcPr>
          <w:p w14:paraId="5E69C10A" w14:textId="77777777" w:rsidR="00F9344B" w:rsidRPr="00EA33FF" w:rsidRDefault="00F9344B" w:rsidP="00F9344B">
            <w:pPr>
              <w:rPr>
                <w:i/>
                <w:iCs/>
                <w:kern w:val="2"/>
                <w:szCs w:val="24"/>
              </w:rPr>
            </w:pPr>
            <w:r w:rsidRPr="00EA33FF">
              <w:rPr>
                <w:i/>
                <w:iCs/>
                <w:kern w:val="2"/>
                <w:szCs w:val="24"/>
              </w:rPr>
              <w:t>Sutarties vykdymui subtiekėjai ir (ar) specialistai nepasitelkiami.</w:t>
            </w:r>
          </w:p>
          <w:p w14:paraId="1A1F7DF8" w14:textId="77777777" w:rsidR="00F9344B" w:rsidRPr="00EA33FF" w:rsidRDefault="00F9344B" w:rsidP="00F9344B">
            <w:pPr>
              <w:rPr>
                <w:i/>
                <w:iCs/>
                <w:kern w:val="2"/>
                <w:szCs w:val="24"/>
              </w:rPr>
            </w:pPr>
          </w:p>
          <w:p w14:paraId="453044B2" w14:textId="77777777" w:rsidR="00F9344B" w:rsidRPr="00EA33FF" w:rsidRDefault="00F9344B" w:rsidP="00F9344B">
            <w:pPr>
              <w:rPr>
                <w:i/>
                <w:iCs/>
                <w:color w:val="FF0000"/>
                <w:kern w:val="2"/>
                <w:szCs w:val="24"/>
              </w:rPr>
            </w:pPr>
            <w:r w:rsidRPr="00EA33FF">
              <w:rPr>
                <w:i/>
                <w:iCs/>
                <w:color w:val="FF0000"/>
                <w:kern w:val="2"/>
                <w:szCs w:val="24"/>
              </w:rPr>
              <w:t>arba</w:t>
            </w:r>
          </w:p>
          <w:p w14:paraId="67C843F1" w14:textId="77777777" w:rsidR="00F9344B" w:rsidRPr="00EA33FF" w:rsidRDefault="00F9344B" w:rsidP="00F9344B">
            <w:pPr>
              <w:rPr>
                <w:i/>
                <w:iCs/>
                <w:kern w:val="2"/>
                <w:szCs w:val="24"/>
              </w:rPr>
            </w:pPr>
          </w:p>
          <w:p w14:paraId="35C9ECFE" w14:textId="08E3683E" w:rsidR="001E68E7" w:rsidRPr="00EA33FF" w:rsidRDefault="00F9344B" w:rsidP="00F9344B">
            <w:pPr>
              <w:jc w:val="both"/>
              <w:rPr>
                <w:b/>
                <w:bCs/>
                <w:kern w:val="2"/>
                <w:szCs w:val="24"/>
              </w:rPr>
            </w:pPr>
            <w:r w:rsidRPr="00EA33FF">
              <w:rPr>
                <w:i/>
                <w:iCs/>
                <w:kern w:val="2"/>
                <w:szCs w:val="24"/>
              </w:rPr>
              <w:t>Sutarties vykdymui pasitelkiami subtiekėjai ir (ar) specialistai yra nurodyti Sutarties priede Nr. [...] „Sutarties vykdymui pasitelkiami subtiekėjai ir (ar) specialistai“.</w:t>
            </w:r>
          </w:p>
        </w:tc>
      </w:tr>
      <w:tr w:rsidR="001E68E7" w:rsidRPr="00EA33FF" w14:paraId="28476AC9" w14:textId="77777777" w:rsidTr="002A5806">
        <w:trPr>
          <w:trHeight w:val="300"/>
        </w:trPr>
        <w:tc>
          <w:tcPr>
            <w:tcW w:w="9535" w:type="dxa"/>
            <w:gridSpan w:val="4"/>
          </w:tcPr>
          <w:p w14:paraId="6E435602" w14:textId="77777777" w:rsidR="001E68E7" w:rsidRPr="00EA33FF" w:rsidRDefault="001E68E7" w:rsidP="002A5806">
            <w:pPr>
              <w:jc w:val="center"/>
              <w:rPr>
                <w:b/>
                <w:bCs/>
                <w:kern w:val="2"/>
                <w:szCs w:val="24"/>
              </w:rPr>
            </w:pPr>
            <w:r w:rsidRPr="00EA33FF">
              <w:rPr>
                <w:b/>
                <w:bCs/>
                <w:kern w:val="2"/>
                <w:szCs w:val="24"/>
              </w:rPr>
              <w:t>8. PRIEVOLIŲ PAGAL SUTARTĮ ĮVYKDYMO UŽTIKRINIMAS</w:t>
            </w:r>
          </w:p>
        </w:tc>
      </w:tr>
      <w:tr w:rsidR="001E68E7" w:rsidRPr="00EA33FF" w14:paraId="7D92BD39" w14:textId="77777777" w:rsidTr="00B04BC0">
        <w:trPr>
          <w:trHeight w:val="300"/>
        </w:trPr>
        <w:tc>
          <w:tcPr>
            <w:tcW w:w="2702" w:type="dxa"/>
            <w:gridSpan w:val="2"/>
          </w:tcPr>
          <w:p w14:paraId="56D875C3" w14:textId="77777777" w:rsidR="001E68E7" w:rsidRPr="00EA33FF" w:rsidRDefault="001E68E7" w:rsidP="002A5806">
            <w:pPr>
              <w:rPr>
                <w:b/>
                <w:bCs/>
                <w:kern w:val="2"/>
                <w:szCs w:val="24"/>
              </w:rPr>
            </w:pPr>
            <w:r w:rsidRPr="00EA33FF">
              <w:rPr>
                <w:b/>
                <w:bCs/>
                <w:kern w:val="2"/>
                <w:szCs w:val="24"/>
              </w:rPr>
              <w:t>8.1. Prievolių pagal Sutartį įvykdymo užtikrinimas</w:t>
            </w:r>
          </w:p>
        </w:tc>
        <w:tc>
          <w:tcPr>
            <w:tcW w:w="6833" w:type="dxa"/>
            <w:gridSpan w:val="2"/>
          </w:tcPr>
          <w:p w14:paraId="77FB8D01" w14:textId="77777777" w:rsidR="008D0FA2" w:rsidRPr="00EA33FF" w:rsidRDefault="008D0FA2" w:rsidP="008D0FA2">
            <w:pPr>
              <w:jc w:val="both"/>
              <w:rPr>
                <w:kern w:val="2"/>
                <w:szCs w:val="24"/>
              </w:rPr>
            </w:pPr>
            <w:r w:rsidRPr="00EA33FF">
              <w:rPr>
                <w:kern w:val="2"/>
                <w:szCs w:val="24"/>
              </w:rPr>
              <w:t>Prievolių pagal Sutartį įvykdymas užtikrinamas:</w:t>
            </w:r>
          </w:p>
          <w:p w14:paraId="085D5022" w14:textId="77777777" w:rsidR="008D0FA2" w:rsidRPr="00EA33FF" w:rsidRDefault="008D0FA2" w:rsidP="008D0FA2">
            <w:pPr>
              <w:jc w:val="both"/>
              <w:rPr>
                <w:kern w:val="2"/>
                <w:szCs w:val="24"/>
              </w:rPr>
            </w:pPr>
            <w:r w:rsidRPr="00EA33FF">
              <w:rPr>
                <w:kern w:val="2"/>
                <w:szCs w:val="24"/>
              </w:rPr>
              <w:t>Netesybomis (delspinigiais, bauda);</w:t>
            </w:r>
          </w:p>
          <w:p w14:paraId="7ED7EA0F" w14:textId="77777777" w:rsidR="008D0FA2" w:rsidRPr="00EA33FF" w:rsidRDefault="008D0FA2" w:rsidP="008D0FA2">
            <w:pPr>
              <w:jc w:val="both"/>
              <w:rPr>
                <w:kern w:val="2"/>
                <w:szCs w:val="24"/>
              </w:rPr>
            </w:pPr>
            <w:r w:rsidRPr="00EA33FF">
              <w:rPr>
                <w:kern w:val="2"/>
                <w:szCs w:val="24"/>
              </w:rPr>
              <w:t>Pirmo pareikalavimo banko ar kredito unijos garantija;</w:t>
            </w:r>
          </w:p>
          <w:p w14:paraId="3C3B4D1E" w14:textId="3607EE37" w:rsidR="008D0FA2" w:rsidRPr="00EA33FF" w:rsidRDefault="008D0FA2" w:rsidP="008D0FA2">
            <w:pPr>
              <w:jc w:val="both"/>
              <w:rPr>
                <w:kern w:val="2"/>
                <w:szCs w:val="24"/>
              </w:rPr>
            </w:pPr>
            <w:r w:rsidRPr="00EA33FF">
              <w:rPr>
                <w:kern w:val="2"/>
                <w:szCs w:val="24"/>
              </w:rPr>
              <w:t>Draudimo bendrovės laidavimo draudimu</w:t>
            </w:r>
            <w:r w:rsidR="0045767C" w:rsidRPr="00EA33FF">
              <w:rPr>
                <w:kern w:val="2"/>
                <w:szCs w:val="24"/>
              </w:rPr>
              <w:t>;</w:t>
            </w:r>
          </w:p>
          <w:p w14:paraId="4FBDFD21" w14:textId="24182313" w:rsidR="0045767C" w:rsidRPr="00EA33FF" w:rsidRDefault="003E15E9" w:rsidP="005E401E">
            <w:pPr>
              <w:jc w:val="both"/>
            </w:pPr>
            <w:r>
              <w:t xml:space="preserve">Įmoka į </w:t>
            </w:r>
            <w:r w:rsidR="0045767C" w:rsidRPr="00EA33FF">
              <w:t xml:space="preserve">Perkančiosios organizacijos banko sąskaitą Nr. </w:t>
            </w:r>
            <w:proofErr w:type="spellStart"/>
            <w:r w:rsidR="0045767C" w:rsidRPr="00EA33FF">
              <w:t>LT28</w:t>
            </w:r>
            <w:proofErr w:type="spellEnd"/>
            <w:r w:rsidR="0045767C" w:rsidRPr="00EA33FF">
              <w:t xml:space="preserve"> 7300 0101 8544 0951.</w:t>
            </w:r>
          </w:p>
          <w:p w14:paraId="605D7D09" w14:textId="1626209E" w:rsidR="001E68E7" w:rsidRPr="00EA33FF" w:rsidRDefault="008D0FA2" w:rsidP="005E401E">
            <w:pPr>
              <w:jc w:val="both"/>
              <w:rPr>
                <w:kern w:val="2"/>
                <w:szCs w:val="24"/>
              </w:rPr>
            </w:pPr>
            <w:r w:rsidRPr="00EA33FF">
              <w:rPr>
                <w:kern w:val="2"/>
                <w:szCs w:val="24"/>
              </w:rPr>
              <w:t>Tuo atveju, jei teikiamas draudimo bendrovės laidavimo raštas, kartu su draudimo bendrovės laidavimo draudimo raštu turi būti pateiktas ir pasirašytas draudimo liudijimas (polisas) bei dokumentas, įrodantis, kad draudimo įmoka už išduotą laidavimo draudimo raštą yra sumokėta.</w:t>
            </w:r>
          </w:p>
        </w:tc>
      </w:tr>
      <w:tr w:rsidR="00B571FE" w:rsidRPr="00EA33FF" w14:paraId="1B560E2C" w14:textId="77777777" w:rsidTr="00B04BC0">
        <w:trPr>
          <w:trHeight w:val="300"/>
        </w:trPr>
        <w:tc>
          <w:tcPr>
            <w:tcW w:w="2702" w:type="dxa"/>
            <w:gridSpan w:val="2"/>
          </w:tcPr>
          <w:p w14:paraId="1C046577" w14:textId="22088D12" w:rsidR="00B571FE" w:rsidRPr="00EA33FF" w:rsidRDefault="0022547B" w:rsidP="002A5806">
            <w:pPr>
              <w:rPr>
                <w:b/>
                <w:bCs/>
                <w:kern w:val="2"/>
                <w:szCs w:val="24"/>
              </w:rPr>
            </w:pPr>
            <w:r w:rsidRPr="00EA33FF">
              <w:rPr>
                <w:b/>
                <w:bCs/>
                <w:kern w:val="2"/>
                <w:szCs w:val="24"/>
              </w:rPr>
              <w:t>8.2. Sutarties įvykdymo užtikrinimo galiojimo terminas</w:t>
            </w:r>
          </w:p>
        </w:tc>
        <w:tc>
          <w:tcPr>
            <w:tcW w:w="6833" w:type="dxa"/>
            <w:gridSpan w:val="2"/>
          </w:tcPr>
          <w:p w14:paraId="0E1F52F7" w14:textId="77777777" w:rsidR="00CC66B3" w:rsidRPr="00EA33FF" w:rsidRDefault="00CC66B3" w:rsidP="00483155">
            <w:pPr>
              <w:jc w:val="both"/>
              <w:rPr>
                <w:kern w:val="2"/>
                <w:szCs w:val="24"/>
              </w:rPr>
            </w:pPr>
            <w:r w:rsidRPr="00EA33FF">
              <w:rPr>
                <w:kern w:val="2"/>
                <w:szCs w:val="24"/>
              </w:rPr>
              <w:t>Sutarties įvykdymo užtikrinimo galiojimo terminas turi būti ne trumpesnis, nei prievolių įvykdymo terminas.</w:t>
            </w:r>
          </w:p>
          <w:p w14:paraId="6FB55A4C" w14:textId="77777777" w:rsidR="00B571FE" w:rsidRPr="00EA33FF" w:rsidRDefault="00B571FE" w:rsidP="00483155">
            <w:pPr>
              <w:jc w:val="both"/>
              <w:rPr>
                <w:kern w:val="2"/>
                <w:szCs w:val="24"/>
              </w:rPr>
            </w:pPr>
          </w:p>
        </w:tc>
      </w:tr>
      <w:tr w:rsidR="001E68E7" w:rsidRPr="00EA33FF" w14:paraId="442F82FD" w14:textId="77777777" w:rsidTr="00B04BC0">
        <w:trPr>
          <w:trHeight w:val="300"/>
        </w:trPr>
        <w:tc>
          <w:tcPr>
            <w:tcW w:w="2702" w:type="dxa"/>
            <w:gridSpan w:val="2"/>
          </w:tcPr>
          <w:p w14:paraId="017236B0" w14:textId="285E2A0D" w:rsidR="001E68E7" w:rsidRPr="00EA33FF" w:rsidRDefault="001E68E7" w:rsidP="002A5806">
            <w:pPr>
              <w:rPr>
                <w:b/>
                <w:bCs/>
                <w:kern w:val="2"/>
                <w:szCs w:val="24"/>
              </w:rPr>
            </w:pPr>
            <w:r w:rsidRPr="00EA33FF">
              <w:rPr>
                <w:b/>
                <w:bCs/>
                <w:kern w:val="2"/>
                <w:szCs w:val="24"/>
              </w:rPr>
              <w:t>8.</w:t>
            </w:r>
            <w:r w:rsidR="0022547B" w:rsidRPr="00EA33FF">
              <w:rPr>
                <w:b/>
                <w:bCs/>
                <w:kern w:val="2"/>
                <w:szCs w:val="24"/>
              </w:rPr>
              <w:t>3</w:t>
            </w:r>
            <w:r w:rsidRPr="00EA33FF">
              <w:rPr>
                <w:b/>
                <w:bCs/>
                <w:kern w:val="2"/>
                <w:szCs w:val="24"/>
              </w:rPr>
              <w:t xml:space="preserve">. Sutarties įvykdymo užtikrinimo pateikimas </w:t>
            </w:r>
          </w:p>
        </w:tc>
        <w:tc>
          <w:tcPr>
            <w:tcW w:w="6833" w:type="dxa"/>
            <w:gridSpan w:val="2"/>
          </w:tcPr>
          <w:p w14:paraId="199354F9" w14:textId="54BD053F" w:rsidR="001E68E7" w:rsidRPr="00EA33FF" w:rsidRDefault="008F40A4" w:rsidP="00483155">
            <w:pPr>
              <w:jc w:val="both"/>
              <w:rPr>
                <w:kern w:val="2"/>
                <w:szCs w:val="24"/>
              </w:rPr>
            </w:pPr>
            <w:r w:rsidRPr="00EA33FF">
              <w:rPr>
                <w:color w:val="000000" w:themeColor="text1"/>
                <w:kern w:val="2"/>
                <w:szCs w:val="24"/>
                <w:shd w:val="clear" w:color="auto" w:fill="FFFFFF"/>
              </w:rPr>
              <w:t xml:space="preserve">Tiekėjas ne vėliau kaip per 10 (dešimt) darbo dienų nuo Sutarties pasirašymo dienos turi pateikti Pirkėjui 10 proc. nuo Pradinės Sutarties vertės be PVM nurodytos Sutarties Specialiųjų sąlygų 5.2. papunktyje, pirmo pareikalavimo banko garantiją arba draudimo bendrovės laidavimo draudimo raštą arba pavedimą į Perkančiosios organizacijos banko sąskaitą, atitinkančius Bendrųjų sąlygų 10 </w:t>
            </w:r>
            <w:r w:rsidRPr="00EA33FF">
              <w:rPr>
                <w:color w:val="000000" w:themeColor="text1"/>
                <w:kern w:val="2"/>
                <w:szCs w:val="24"/>
                <w:shd w:val="clear" w:color="auto" w:fill="FFFFFF"/>
              </w:rPr>
              <w:lastRenderedPageBreak/>
              <w:t>skyriaus reikalavimus. Esant poreikiui, gavus Tiekėjo prašymą, šis terminas gali būti pratęstas Šalių suderintam terminui.</w:t>
            </w:r>
          </w:p>
        </w:tc>
      </w:tr>
      <w:tr w:rsidR="001E68E7" w:rsidRPr="00EA33FF" w14:paraId="221DE60B" w14:textId="77777777" w:rsidTr="002A5806">
        <w:trPr>
          <w:trHeight w:val="300"/>
        </w:trPr>
        <w:tc>
          <w:tcPr>
            <w:tcW w:w="9535" w:type="dxa"/>
            <w:gridSpan w:val="4"/>
          </w:tcPr>
          <w:p w14:paraId="6DC10D08" w14:textId="77777777" w:rsidR="001E68E7" w:rsidRPr="00EA33FF" w:rsidRDefault="001E68E7" w:rsidP="002A5806">
            <w:pPr>
              <w:ind w:firstLine="720"/>
              <w:jc w:val="center"/>
              <w:rPr>
                <w:b/>
                <w:bCs/>
                <w:kern w:val="2"/>
                <w:szCs w:val="24"/>
              </w:rPr>
            </w:pPr>
            <w:r w:rsidRPr="00EA33FF">
              <w:rPr>
                <w:b/>
                <w:bCs/>
                <w:kern w:val="2"/>
                <w:szCs w:val="24"/>
              </w:rPr>
              <w:lastRenderedPageBreak/>
              <w:t>9. ŠALIŲ ATSAKOMYBĖ</w:t>
            </w:r>
            <w:r w:rsidRPr="00EA33FF">
              <w:rPr>
                <w:b/>
                <w:bCs/>
                <w:kern w:val="2"/>
                <w:szCs w:val="24"/>
              </w:rPr>
              <w:tab/>
            </w:r>
          </w:p>
        </w:tc>
      </w:tr>
      <w:tr w:rsidR="001E68E7" w:rsidRPr="00EA33FF" w14:paraId="2FB6A7FB" w14:textId="77777777" w:rsidTr="00B04BC0">
        <w:trPr>
          <w:trHeight w:val="300"/>
        </w:trPr>
        <w:tc>
          <w:tcPr>
            <w:tcW w:w="2702" w:type="dxa"/>
            <w:gridSpan w:val="2"/>
          </w:tcPr>
          <w:p w14:paraId="700EEA77" w14:textId="77777777" w:rsidR="001E68E7" w:rsidRPr="00EA33FF" w:rsidRDefault="001E68E7" w:rsidP="002A5806">
            <w:pPr>
              <w:rPr>
                <w:b/>
                <w:bCs/>
                <w:kern w:val="2"/>
                <w:szCs w:val="24"/>
              </w:rPr>
            </w:pPr>
            <w:r w:rsidRPr="00EA33FF">
              <w:rPr>
                <w:b/>
                <w:bCs/>
                <w:kern w:val="2"/>
                <w:szCs w:val="24"/>
              </w:rPr>
              <w:t>9.1. Pirkėjui taikomos netesybos už mokėjimų pagal Sutartį vėlavimą</w:t>
            </w:r>
          </w:p>
        </w:tc>
        <w:tc>
          <w:tcPr>
            <w:tcW w:w="6833" w:type="dxa"/>
            <w:gridSpan w:val="2"/>
          </w:tcPr>
          <w:p w14:paraId="70F630AF" w14:textId="75C41FC0" w:rsidR="001E68E7" w:rsidRPr="00EA33FF" w:rsidRDefault="004D286F" w:rsidP="005E401E">
            <w:pPr>
              <w:spacing w:line="259" w:lineRule="auto"/>
              <w:jc w:val="both"/>
              <w:rPr>
                <w:color w:val="000000"/>
                <w:kern w:val="2"/>
                <w:szCs w:val="24"/>
              </w:rPr>
            </w:pPr>
            <w:r w:rsidRPr="00EA33FF">
              <w:rPr>
                <w:color w:val="000000"/>
                <w:kern w:val="2"/>
                <w:szCs w:val="24"/>
              </w:rPr>
              <w:t xml:space="preserve">Jei Pirkėjas, gavęs tinkamai pateiktą ir užpildytą Sąskaitą, uždelsia atsiskaityti už tinkamai Tiekėjo perduotas kokybiškas Prekes </w:t>
            </w:r>
            <w:r w:rsidR="003E15E9">
              <w:rPr>
                <w:kern w:val="2"/>
                <w:szCs w:val="24"/>
              </w:rPr>
              <w:t xml:space="preserve">ir </w:t>
            </w:r>
            <w:r w:rsidR="003E15E9" w:rsidRPr="00EA33FF">
              <w:rPr>
                <w:kern w:val="2"/>
                <w:szCs w:val="24"/>
              </w:rPr>
              <w:t>suteik</w:t>
            </w:r>
            <w:r w:rsidR="003E15E9">
              <w:rPr>
                <w:kern w:val="2"/>
                <w:szCs w:val="24"/>
              </w:rPr>
              <w:t>tas</w:t>
            </w:r>
            <w:r w:rsidR="003E15E9" w:rsidRPr="00EA33FF">
              <w:rPr>
                <w:kern w:val="2"/>
                <w:szCs w:val="24"/>
              </w:rPr>
              <w:t xml:space="preserve"> visas Paslaugas </w:t>
            </w:r>
            <w:r w:rsidRPr="00EA33FF">
              <w:rPr>
                <w:color w:val="000000"/>
                <w:kern w:val="2"/>
                <w:szCs w:val="24"/>
              </w:rPr>
              <w:t xml:space="preserve">per Sutartyje nurodytą terminą, Tiekėjas nuo kitos nei nustatytas </w:t>
            </w:r>
            <w:r w:rsidRPr="00EA33FF">
              <w:rPr>
                <w:kern w:val="2"/>
                <w:szCs w:val="24"/>
              </w:rPr>
              <w:t>terminas dienos skaičiuoja Pirkėjui 0,02 (dvi šimtosios) procento dydžio delspinigius nuo neapmokėtos sumos be PVM už kiekvieną vėlavimo dieną.</w:t>
            </w:r>
            <w:r w:rsidRPr="00EA33FF">
              <w:rPr>
                <w:color w:val="000000"/>
                <w:kern w:val="2"/>
                <w:szCs w:val="24"/>
              </w:rPr>
              <w:t> </w:t>
            </w:r>
            <w:r w:rsidR="001E68E7" w:rsidRPr="00EA33FF">
              <w:rPr>
                <w:color w:val="000000"/>
                <w:kern w:val="2"/>
                <w:szCs w:val="24"/>
              </w:rPr>
              <w:t>  </w:t>
            </w:r>
          </w:p>
        </w:tc>
      </w:tr>
      <w:tr w:rsidR="001E68E7" w:rsidRPr="00EA33FF" w14:paraId="5771D7D9" w14:textId="77777777" w:rsidTr="00B04BC0">
        <w:trPr>
          <w:trHeight w:val="300"/>
        </w:trPr>
        <w:tc>
          <w:tcPr>
            <w:tcW w:w="2702" w:type="dxa"/>
            <w:gridSpan w:val="2"/>
          </w:tcPr>
          <w:p w14:paraId="0D570C26" w14:textId="77777777" w:rsidR="001E68E7" w:rsidRPr="00EA33FF" w:rsidRDefault="001E68E7" w:rsidP="002A5806">
            <w:pPr>
              <w:rPr>
                <w:b/>
                <w:bCs/>
                <w:kern w:val="2"/>
                <w:szCs w:val="24"/>
              </w:rPr>
            </w:pPr>
            <w:r w:rsidRPr="00EA33FF">
              <w:rPr>
                <w:b/>
                <w:bCs/>
                <w:kern w:val="2"/>
                <w:szCs w:val="24"/>
              </w:rPr>
              <w:t>9.2. Tiekėjui taikomos netesybos</w:t>
            </w:r>
          </w:p>
        </w:tc>
        <w:tc>
          <w:tcPr>
            <w:tcW w:w="6833" w:type="dxa"/>
            <w:gridSpan w:val="2"/>
          </w:tcPr>
          <w:p w14:paraId="2FF67AAD" w14:textId="6B5219B4" w:rsidR="00B454DB" w:rsidRPr="00EA33FF" w:rsidRDefault="00B454DB" w:rsidP="00B454DB">
            <w:pPr>
              <w:jc w:val="both"/>
              <w:rPr>
                <w:kern w:val="2"/>
                <w:szCs w:val="24"/>
              </w:rPr>
            </w:pPr>
            <w:r w:rsidRPr="00EA33FF">
              <w:rPr>
                <w:kern w:val="2"/>
                <w:szCs w:val="24"/>
              </w:rPr>
              <w:t>9.2.1. Jeigu Tiekėjas vėluoja suteikti Paslaugas / pristatyti Prekes nustatytais terminais arba nevykdo kitų sutartinių įsipareigojimų, Pirkėjas nuo kitos nei nustatytas terminas dienos Tiekėjui skaičiuoja 0,02 (dviejų šimtųjų) procento dydžio delspinigius už kiekvieną uždelstą dieną nuo laiku nesuteiktų Paslaugų / nepatiektų Prekių kainos be PVM.</w:t>
            </w:r>
          </w:p>
          <w:p w14:paraId="1DCCFDB7" w14:textId="77777777" w:rsidR="00B454DB" w:rsidRPr="00EA33FF" w:rsidRDefault="00B454DB" w:rsidP="00B454DB">
            <w:pPr>
              <w:jc w:val="both"/>
              <w:rPr>
                <w:kern w:val="2"/>
                <w:szCs w:val="24"/>
              </w:rPr>
            </w:pPr>
            <w:r w:rsidRPr="00EA33FF">
              <w:rPr>
                <w:kern w:val="2"/>
                <w:szCs w:val="24"/>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  </w:t>
            </w:r>
          </w:p>
          <w:p w14:paraId="3B5C1A83" w14:textId="5C2E182A" w:rsidR="001E68E7" w:rsidRPr="00EA33FF" w:rsidRDefault="00B454DB" w:rsidP="00B454DB">
            <w:pPr>
              <w:jc w:val="both"/>
              <w:rPr>
                <w:b/>
                <w:bCs/>
                <w:kern w:val="2"/>
                <w:szCs w:val="24"/>
              </w:rPr>
            </w:pPr>
            <w:r w:rsidRPr="00EA33FF">
              <w:rPr>
                <w:kern w:val="2"/>
                <w:szCs w:val="24"/>
              </w:rPr>
              <w:t>9.2.3. Tiekėjas privalo sumokėti Pirkėjui netesybas per 30 kalendorinių dienų nuo Pirkėjo pareikalavimo, jeigu netesybų suma nėra išskaitoma iš Tiekėjui mokėtinos sumos.</w:t>
            </w:r>
          </w:p>
        </w:tc>
      </w:tr>
      <w:tr w:rsidR="001E68E7" w:rsidRPr="00EA33FF" w14:paraId="01C160D5" w14:textId="77777777" w:rsidTr="00B04BC0">
        <w:trPr>
          <w:trHeight w:val="300"/>
        </w:trPr>
        <w:tc>
          <w:tcPr>
            <w:tcW w:w="2702" w:type="dxa"/>
            <w:gridSpan w:val="2"/>
          </w:tcPr>
          <w:p w14:paraId="45728BE1" w14:textId="77777777" w:rsidR="001E68E7" w:rsidRPr="00EA33FF" w:rsidRDefault="001E68E7" w:rsidP="002A5806">
            <w:pPr>
              <w:rPr>
                <w:b/>
                <w:bCs/>
                <w:kern w:val="2"/>
                <w:szCs w:val="24"/>
              </w:rPr>
            </w:pPr>
            <w:r w:rsidRPr="00EA33FF">
              <w:rPr>
                <w:b/>
                <w:bCs/>
                <w:kern w:val="2"/>
                <w:szCs w:val="24"/>
              </w:rPr>
              <w:t>9.3. Tiekėjui / Pirkėjui taikoma bauda nutraukus Sutartį dėl esminio Sutarties pažeidimo</w:t>
            </w:r>
          </w:p>
        </w:tc>
        <w:tc>
          <w:tcPr>
            <w:tcW w:w="6833" w:type="dxa"/>
            <w:gridSpan w:val="2"/>
          </w:tcPr>
          <w:p w14:paraId="476F0873" w14:textId="77777777" w:rsidR="001E68E7" w:rsidRPr="00EA33FF" w:rsidRDefault="0080064B" w:rsidP="005E401E">
            <w:pPr>
              <w:jc w:val="both"/>
              <w:rPr>
                <w:kern w:val="2"/>
                <w:szCs w:val="24"/>
              </w:rPr>
            </w:pPr>
            <w:r w:rsidRPr="00EA33FF">
              <w:rPr>
                <w:kern w:val="2"/>
                <w:szCs w:val="24"/>
              </w:rPr>
              <w:t xml:space="preserve">9.3.1. </w:t>
            </w:r>
            <w:r w:rsidR="004D286F" w:rsidRPr="00EA33FF">
              <w:rPr>
                <w:kern w:val="2"/>
                <w:szCs w:val="24"/>
              </w:rPr>
              <w:t>Nutraukus Sutartį dėl esminio Sutarties pažeidimo, nustatyto Sutarties Specialiosiose sąlygose, mokama 10 procentų dydžio bauda nuo Pradinės Sutarties vertės be PVM, nurodytos Specialiųjų sąlygų 5.2 punkte.</w:t>
            </w:r>
          </w:p>
          <w:p w14:paraId="11EB0F94" w14:textId="51A0C28F" w:rsidR="0080064B" w:rsidRPr="00EA33FF" w:rsidRDefault="0080064B" w:rsidP="005E401E">
            <w:pPr>
              <w:jc w:val="both"/>
              <w:rPr>
                <w:kern w:val="2"/>
                <w:szCs w:val="24"/>
              </w:rPr>
            </w:pPr>
            <w:r w:rsidRPr="00EA33FF">
              <w:rPr>
                <w:kern w:val="2"/>
                <w:szCs w:val="24"/>
              </w:rPr>
              <w:t>9.3.2. Nepagrįstai nutraukus Sutarties vykdymą ne Sutartyje nustatyta tvarka, mokama 10 procentų dydžio bauda.</w:t>
            </w:r>
          </w:p>
        </w:tc>
      </w:tr>
      <w:tr w:rsidR="001E68E7" w:rsidRPr="00EA33FF" w14:paraId="42DC19BB" w14:textId="77777777" w:rsidTr="00B04BC0">
        <w:trPr>
          <w:trHeight w:val="300"/>
        </w:trPr>
        <w:tc>
          <w:tcPr>
            <w:tcW w:w="2702" w:type="dxa"/>
            <w:gridSpan w:val="2"/>
          </w:tcPr>
          <w:p w14:paraId="72AC8A77" w14:textId="77777777" w:rsidR="001E68E7" w:rsidRPr="00EA33FF" w:rsidRDefault="001E68E7" w:rsidP="002A5806">
            <w:pPr>
              <w:rPr>
                <w:b/>
                <w:bCs/>
                <w:kern w:val="2"/>
                <w:szCs w:val="24"/>
              </w:rPr>
            </w:pPr>
            <w:r w:rsidRPr="00EA33F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3" w:type="dxa"/>
            <w:gridSpan w:val="2"/>
          </w:tcPr>
          <w:p w14:paraId="69F6F9DA" w14:textId="6F1E0016" w:rsidR="001E68E7" w:rsidRPr="00EA33FF" w:rsidRDefault="004D286F" w:rsidP="005E401E">
            <w:pPr>
              <w:jc w:val="both"/>
              <w:rPr>
                <w:kern w:val="2"/>
                <w:szCs w:val="24"/>
              </w:rPr>
            </w:pPr>
            <w:r w:rsidRPr="00EA33FF">
              <w:rPr>
                <w:color w:val="000000"/>
                <w:kern w:val="2"/>
                <w:szCs w:val="24"/>
              </w:rPr>
              <w:t>500,00 Eur (penki šimtai eurų 00 ct) už kiekvieną nustatytą atvejį.</w:t>
            </w:r>
          </w:p>
        </w:tc>
      </w:tr>
      <w:tr w:rsidR="001E68E7" w:rsidRPr="00EA33FF" w14:paraId="35DEC044" w14:textId="77777777" w:rsidTr="00B04BC0">
        <w:trPr>
          <w:trHeight w:val="300"/>
        </w:trPr>
        <w:tc>
          <w:tcPr>
            <w:tcW w:w="2702" w:type="dxa"/>
            <w:gridSpan w:val="2"/>
          </w:tcPr>
          <w:p w14:paraId="10D3E63D" w14:textId="77777777" w:rsidR="001E68E7" w:rsidRPr="00EA33FF" w:rsidRDefault="001E68E7" w:rsidP="002A5806">
            <w:pPr>
              <w:rPr>
                <w:b/>
                <w:bCs/>
                <w:kern w:val="2"/>
                <w:szCs w:val="24"/>
              </w:rPr>
            </w:pPr>
            <w:r w:rsidRPr="00EA33FF">
              <w:rPr>
                <w:b/>
                <w:bCs/>
                <w:kern w:val="2"/>
                <w:szCs w:val="24"/>
              </w:rPr>
              <w:t>9.5. Tiekėjui taikomos baudos dėl aplinkosauginių ir (arba) socialinių kriterijų nesilaikymo</w:t>
            </w:r>
          </w:p>
        </w:tc>
        <w:tc>
          <w:tcPr>
            <w:tcW w:w="6833" w:type="dxa"/>
            <w:gridSpan w:val="2"/>
          </w:tcPr>
          <w:p w14:paraId="15BAAF2B" w14:textId="2C3828C9" w:rsidR="001E68E7" w:rsidRPr="00EA33FF" w:rsidRDefault="004D286F" w:rsidP="002A5806">
            <w:pPr>
              <w:rPr>
                <w:color w:val="4472C4"/>
                <w:kern w:val="2"/>
                <w:szCs w:val="24"/>
              </w:rPr>
            </w:pPr>
            <w:r w:rsidRPr="00EA33FF">
              <w:rPr>
                <w:color w:val="000000"/>
                <w:kern w:val="2"/>
                <w:szCs w:val="24"/>
              </w:rPr>
              <w:t>500,00 Eur (penki šimtai eurų 00 ct) už kiekvieną nustatytą atvejį.</w:t>
            </w:r>
          </w:p>
        </w:tc>
      </w:tr>
      <w:tr w:rsidR="001E68E7" w:rsidRPr="00EA33FF" w14:paraId="0FF6E601" w14:textId="77777777" w:rsidTr="00B04BC0">
        <w:trPr>
          <w:trHeight w:val="300"/>
        </w:trPr>
        <w:tc>
          <w:tcPr>
            <w:tcW w:w="2702" w:type="dxa"/>
            <w:gridSpan w:val="2"/>
          </w:tcPr>
          <w:p w14:paraId="3D82BAA8" w14:textId="77777777" w:rsidR="001E68E7" w:rsidRPr="00EA33FF" w:rsidRDefault="001E68E7" w:rsidP="002A5806">
            <w:pPr>
              <w:rPr>
                <w:b/>
                <w:bCs/>
                <w:kern w:val="2"/>
                <w:szCs w:val="24"/>
              </w:rPr>
            </w:pPr>
            <w:r w:rsidRPr="00EA33FF">
              <w:rPr>
                <w:b/>
                <w:bCs/>
                <w:kern w:val="2"/>
                <w:szCs w:val="24"/>
              </w:rPr>
              <w:t xml:space="preserve">9.6. Tiekėjui / Pirkėjui taikoma bauda dėl </w:t>
            </w:r>
            <w:r w:rsidRPr="00EA33FF">
              <w:rPr>
                <w:b/>
                <w:bCs/>
                <w:kern w:val="2"/>
                <w:szCs w:val="24"/>
              </w:rPr>
              <w:lastRenderedPageBreak/>
              <w:t>konfidencialumo reikalavimų nesilaikymo</w:t>
            </w:r>
          </w:p>
        </w:tc>
        <w:tc>
          <w:tcPr>
            <w:tcW w:w="6833" w:type="dxa"/>
            <w:gridSpan w:val="2"/>
          </w:tcPr>
          <w:p w14:paraId="03347EF3" w14:textId="5B14C4D3" w:rsidR="001E68E7" w:rsidRPr="00EA33FF" w:rsidRDefault="004D286F" w:rsidP="006661B9">
            <w:pPr>
              <w:jc w:val="both"/>
              <w:rPr>
                <w:color w:val="4472C4"/>
                <w:kern w:val="2"/>
                <w:szCs w:val="24"/>
              </w:rPr>
            </w:pPr>
            <w:r w:rsidRPr="00EA33FF">
              <w:rPr>
                <w:color w:val="000000"/>
                <w:kern w:val="2"/>
                <w:szCs w:val="24"/>
              </w:rPr>
              <w:lastRenderedPageBreak/>
              <w:t>500,00 Eur (penki šimtai eurų 00 ct) už kiekvieną nustatytą atvejį.</w:t>
            </w:r>
          </w:p>
        </w:tc>
      </w:tr>
      <w:tr w:rsidR="001E68E7" w:rsidRPr="00EA33FF" w14:paraId="4174CB14" w14:textId="77777777" w:rsidTr="00B04BC0">
        <w:trPr>
          <w:trHeight w:val="300"/>
        </w:trPr>
        <w:tc>
          <w:tcPr>
            <w:tcW w:w="2702" w:type="dxa"/>
            <w:gridSpan w:val="2"/>
          </w:tcPr>
          <w:p w14:paraId="0DE270E9" w14:textId="77777777" w:rsidR="001E68E7" w:rsidRPr="00EA33FF" w:rsidRDefault="001E68E7" w:rsidP="002A5806">
            <w:pPr>
              <w:rPr>
                <w:b/>
                <w:bCs/>
                <w:kern w:val="2"/>
                <w:szCs w:val="24"/>
              </w:rPr>
            </w:pPr>
            <w:r w:rsidRPr="00EA33FF">
              <w:rPr>
                <w:b/>
                <w:bCs/>
                <w:kern w:val="2"/>
                <w:szCs w:val="24"/>
              </w:rPr>
              <w:t xml:space="preserve">9.7. Tiekėjui taikomos netesybos dėl pirkimo dokumentuose nustatytų kokybinių kriterijų </w:t>
            </w:r>
            <w:proofErr w:type="spellStart"/>
            <w:r w:rsidRPr="00EA33FF">
              <w:rPr>
                <w:b/>
                <w:bCs/>
                <w:kern w:val="2"/>
                <w:szCs w:val="24"/>
              </w:rPr>
              <w:t>nepasiekimo</w:t>
            </w:r>
            <w:proofErr w:type="spellEnd"/>
            <w:r w:rsidRPr="00EA33FF">
              <w:rPr>
                <w:b/>
                <w:bCs/>
                <w:kern w:val="2"/>
                <w:szCs w:val="24"/>
              </w:rPr>
              <w:t xml:space="preserve"> Sutarties vykdymo metu</w:t>
            </w:r>
          </w:p>
        </w:tc>
        <w:tc>
          <w:tcPr>
            <w:tcW w:w="6833" w:type="dxa"/>
            <w:gridSpan w:val="2"/>
          </w:tcPr>
          <w:p w14:paraId="5291E115" w14:textId="7A96576E" w:rsidR="001E68E7" w:rsidRPr="00EA33FF" w:rsidRDefault="008B0327" w:rsidP="006661B9">
            <w:pPr>
              <w:jc w:val="both"/>
              <w:rPr>
                <w:kern w:val="2"/>
                <w:szCs w:val="24"/>
              </w:rPr>
            </w:pPr>
            <w:r w:rsidRPr="00EA33FF">
              <w:rPr>
                <w:kern w:val="2"/>
                <w:szCs w:val="24"/>
              </w:rPr>
              <w:t>1000,00 Eur (vienas tūkstantis eurų 00 ct) už kiekvieną nustatytą atvejį.</w:t>
            </w:r>
          </w:p>
        </w:tc>
      </w:tr>
      <w:tr w:rsidR="001E68E7" w:rsidRPr="00EA33FF" w14:paraId="5F9D6341" w14:textId="77777777" w:rsidTr="00B04BC0">
        <w:trPr>
          <w:trHeight w:val="300"/>
        </w:trPr>
        <w:tc>
          <w:tcPr>
            <w:tcW w:w="2702" w:type="dxa"/>
            <w:gridSpan w:val="2"/>
          </w:tcPr>
          <w:p w14:paraId="389FA00C" w14:textId="77777777" w:rsidR="001E68E7" w:rsidRPr="00EA33FF" w:rsidRDefault="001E68E7" w:rsidP="002A5806">
            <w:pPr>
              <w:rPr>
                <w:b/>
                <w:bCs/>
                <w:kern w:val="2"/>
                <w:szCs w:val="24"/>
              </w:rPr>
            </w:pPr>
            <w:r w:rsidRPr="00EA33FF">
              <w:rPr>
                <w:b/>
                <w:bCs/>
                <w:kern w:val="2"/>
                <w:szCs w:val="24"/>
              </w:rPr>
              <w:t>9.8. Tiekėjui taikomos netesybos dėl Sutarties įvykdymo užtikrinimo nepratęsimo</w:t>
            </w:r>
          </w:p>
        </w:tc>
        <w:tc>
          <w:tcPr>
            <w:tcW w:w="6833" w:type="dxa"/>
            <w:gridSpan w:val="2"/>
          </w:tcPr>
          <w:p w14:paraId="34814E16" w14:textId="09D86863" w:rsidR="001E68E7" w:rsidRPr="00EA33FF" w:rsidRDefault="006661B9" w:rsidP="006661B9">
            <w:pPr>
              <w:jc w:val="both"/>
              <w:rPr>
                <w:color w:val="4472C4"/>
                <w:kern w:val="2"/>
                <w:szCs w:val="24"/>
              </w:rPr>
            </w:pPr>
            <w:r w:rsidRPr="00EA33FF">
              <w:rPr>
                <w:color w:val="000000"/>
                <w:kern w:val="2"/>
                <w:szCs w:val="24"/>
              </w:rPr>
              <w:t>1000,00 Eur (vienas tūkstantis eurų 00 ct) už kiekvieną nustatytą atvejį.</w:t>
            </w:r>
          </w:p>
        </w:tc>
      </w:tr>
      <w:tr w:rsidR="001E68E7" w:rsidRPr="00EA33FF" w14:paraId="05D84BE3" w14:textId="77777777" w:rsidTr="002A5806">
        <w:trPr>
          <w:trHeight w:val="300"/>
        </w:trPr>
        <w:tc>
          <w:tcPr>
            <w:tcW w:w="9535" w:type="dxa"/>
            <w:gridSpan w:val="4"/>
          </w:tcPr>
          <w:p w14:paraId="6BC5298F" w14:textId="77777777" w:rsidR="001E68E7" w:rsidRPr="00EA33FF" w:rsidRDefault="001E68E7" w:rsidP="002A5806">
            <w:pPr>
              <w:jc w:val="center"/>
              <w:rPr>
                <w:b/>
                <w:bCs/>
                <w:kern w:val="2"/>
                <w:szCs w:val="24"/>
              </w:rPr>
            </w:pPr>
            <w:r w:rsidRPr="00EA33FF">
              <w:rPr>
                <w:b/>
                <w:bCs/>
                <w:kern w:val="2"/>
                <w:szCs w:val="24"/>
              </w:rPr>
              <w:t>10. SUTARTIES GALIOJIMAS IR KEITIMAS</w:t>
            </w:r>
          </w:p>
        </w:tc>
      </w:tr>
      <w:tr w:rsidR="001E68E7" w:rsidRPr="00EA33FF" w14:paraId="3C260C1E" w14:textId="77777777" w:rsidTr="00B04BC0">
        <w:trPr>
          <w:trHeight w:val="300"/>
        </w:trPr>
        <w:tc>
          <w:tcPr>
            <w:tcW w:w="2702" w:type="dxa"/>
            <w:gridSpan w:val="2"/>
          </w:tcPr>
          <w:p w14:paraId="55E3FD89" w14:textId="77777777" w:rsidR="001E68E7" w:rsidRPr="00EA33FF" w:rsidRDefault="001E68E7" w:rsidP="002A5806">
            <w:pPr>
              <w:rPr>
                <w:b/>
                <w:bCs/>
                <w:kern w:val="2"/>
                <w:szCs w:val="24"/>
              </w:rPr>
            </w:pPr>
            <w:r w:rsidRPr="00EA33FF">
              <w:rPr>
                <w:b/>
                <w:bCs/>
                <w:kern w:val="2"/>
                <w:szCs w:val="24"/>
              </w:rPr>
              <w:t>10.1. Sutarties sudarymas ir įsigaliojimas</w:t>
            </w:r>
          </w:p>
        </w:tc>
        <w:tc>
          <w:tcPr>
            <w:tcW w:w="6833" w:type="dxa"/>
            <w:gridSpan w:val="2"/>
          </w:tcPr>
          <w:p w14:paraId="49DCF247" w14:textId="77777777" w:rsidR="00BA0CB9" w:rsidRPr="00EA33FF" w:rsidRDefault="00BA0CB9" w:rsidP="00BA0CB9">
            <w:pPr>
              <w:jc w:val="both"/>
              <w:rPr>
                <w:kern w:val="2"/>
                <w:szCs w:val="24"/>
              </w:rPr>
            </w:pPr>
            <w:r w:rsidRPr="00EA33FF">
              <w:rPr>
                <w:kern w:val="2"/>
                <w:szCs w:val="24"/>
              </w:rPr>
              <w:t>Ši Sutartis laikoma sudaryta ir įsigalioja nuo Sutarties pasirašymo dienos (antrosios Šalies pasirašymo dieną).</w:t>
            </w:r>
          </w:p>
          <w:p w14:paraId="2B3C1CB5" w14:textId="6AFA4603" w:rsidR="00947C82" w:rsidRPr="00EA33FF" w:rsidRDefault="00BA0CB9" w:rsidP="00BA0CB9">
            <w:pPr>
              <w:jc w:val="both"/>
              <w:rPr>
                <w:kern w:val="2"/>
                <w:szCs w:val="24"/>
              </w:rPr>
            </w:pPr>
            <w:r w:rsidRPr="00EA33FF">
              <w:rPr>
                <w:kern w:val="2"/>
                <w:szCs w:val="24"/>
              </w:rPr>
              <w:t xml:space="preserve">Sutartis galioja iki visiško prievolių įvykdymo (kol bus išnaudota Pradinės Sutarties vertė, bet jos terminas negali būti ilgesnis kaip </w:t>
            </w:r>
            <w:r w:rsidR="00A6202F" w:rsidRPr="00EA33FF">
              <w:rPr>
                <w:kern w:val="2"/>
                <w:szCs w:val="24"/>
              </w:rPr>
              <w:t>12</w:t>
            </w:r>
            <w:r w:rsidRPr="00EA33FF">
              <w:rPr>
                <w:kern w:val="2"/>
                <w:szCs w:val="24"/>
              </w:rPr>
              <w:t xml:space="preserve"> mėnesi</w:t>
            </w:r>
            <w:r w:rsidR="00A6202F" w:rsidRPr="00EA33FF">
              <w:rPr>
                <w:kern w:val="2"/>
                <w:szCs w:val="24"/>
              </w:rPr>
              <w:t xml:space="preserve">ų </w:t>
            </w:r>
            <w:r w:rsidR="00C34D49" w:rsidRPr="00EA33FF">
              <w:rPr>
                <w:color w:val="4C94D8" w:themeColor="text2" w:themeTint="80"/>
                <w:kern w:val="2"/>
                <w:szCs w:val="24"/>
              </w:rPr>
              <w:t>(</w:t>
            </w:r>
            <w:r w:rsidR="00C34D49" w:rsidRPr="00EA33FF">
              <w:rPr>
                <w:bCs/>
                <w:i/>
                <w:color w:val="4C94D8" w:themeColor="text2" w:themeTint="80"/>
                <w:kern w:val="2"/>
                <w:szCs w:val="24"/>
              </w:rPr>
              <w:t>įrašyti pagal pateiktą pasiūlymą</w:t>
            </w:r>
            <w:r w:rsidR="00C34D49" w:rsidRPr="00EA33FF">
              <w:rPr>
                <w:i/>
                <w:color w:val="4C94D8" w:themeColor="text2" w:themeTint="80"/>
                <w:kern w:val="2"/>
                <w:szCs w:val="24"/>
              </w:rPr>
              <w:t>).</w:t>
            </w:r>
          </w:p>
        </w:tc>
      </w:tr>
      <w:tr w:rsidR="001E68E7" w:rsidRPr="00EA33FF" w14:paraId="0640A9DD" w14:textId="77777777" w:rsidTr="00B04BC0">
        <w:trPr>
          <w:trHeight w:val="300"/>
        </w:trPr>
        <w:tc>
          <w:tcPr>
            <w:tcW w:w="2702" w:type="dxa"/>
            <w:gridSpan w:val="2"/>
          </w:tcPr>
          <w:p w14:paraId="1AABB5DD" w14:textId="77777777" w:rsidR="001E68E7" w:rsidRPr="00EA33FF" w:rsidRDefault="001E68E7" w:rsidP="002A5806">
            <w:pPr>
              <w:rPr>
                <w:b/>
                <w:bCs/>
                <w:kern w:val="2"/>
                <w:szCs w:val="24"/>
              </w:rPr>
            </w:pPr>
            <w:r w:rsidRPr="00EA33FF">
              <w:rPr>
                <w:b/>
                <w:bCs/>
                <w:kern w:val="2"/>
                <w:szCs w:val="24"/>
              </w:rPr>
              <w:t>10.2. Sutarties galiojimo termino pratęsimas</w:t>
            </w:r>
          </w:p>
        </w:tc>
        <w:tc>
          <w:tcPr>
            <w:tcW w:w="6833" w:type="dxa"/>
            <w:gridSpan w:val="2"/>
          </w:tcPr>
          <w:p w14:paraId="044C82C0" w14:textId="74048BF6" w:rsidR="001E68E7" w:rsidRPr="00EA33FF" w:rsidRDefault="001E68E7" w:rsidP="00BA0CB9">
            <w:pPr>
              <w:jc w:val="both"/>
              <w:rPr>
                <w:kern w:val="2"/>
                <w:szCs w:val="24"/>
              </w:rPr>
            </w:pPr>
            <w:r w:rsidRPr="00EA33FF">
              <w:rPr>
                <w:kern w:val="2"/>
                <w:szCs w:val="24"/>
              </w:rPr>
              <w:t>Netaikoma</w:t>
            </w:r>
          </w:p>
        </w:tc>
      </w:tr>
      <w:tr w:rsidR="001E68E7" w:rsidRPr="00EA33FF" w14:paraId="04D76315" w14:textId="77777777" w:rsidTr="002A5806">
        <w:trPr>
          <w:trHeight w:val="300"/>
        </w:trPr>
        <w:tc>
          <w:tcPr>
            <w:tcW w:w="9535" w:type="dxa"/>
            <w:gridSpan w:val="4"/>
          </w:tcPr>
          <w:p w14:paraId="79C139E8" w14:textId="77777777" w:rsidR="001E68E7" w:rsidRPr="00EA33FF" w:rsidRDefault="001E68E7" w:rsidP="002A5806">
            <w:pPr>
              <w:jc w:val="center"/>
              <w:rPr>
                <w:b/>
                <w:bCs/>
                <w:kern w:val="2"/>
                <w:szCs w:val="24"/>
              </w:rPr>
            </w:pPr>
            <w:r w:rsidRPr="00EA33FF">
              <w:rPr>
                <w:b/>
                <w:bCs/>
                <w:kern w:val="2"/>
                <w:szCs w:val="24"/>
              </w:rPr>
              <w:t>11. SUTARTIES NUTRAUKIMAS</w:t>
            </w:r>
          </w:p>
        </w:tc>
      </w:tr>
      <w:tr w:rsidR="001E68E7" w:rsidRPr="00EA33FF" w14:paraId="5378B6FB" w14:textId="77777777" w:rsidTr="00B04BC0">
        <w:trPr>
          <w:trHeight w:val="300"/>
        </w:trPr>
        <w:tc>
          <w:tcPr>
            <w:tcW w:w="2687" w:type="dxa"/>
          </w:tcPr>
          <w:p w14:paraId="5600E263" w14:textId="77777777" w:rsidR="001E68E7" w:rsidRPr="00EA33FF" w:rsidRDefault="001E68E7" w:rsidP="002A5806">
            <w:pPr>
              <w:rPr>
                <w:b/>
                <w:bCs/>
                <w:kern w:val="2"/>
                <w:szCs w:val="24"/>
              </w:rPr>
            </w:pPr>
            <w:r w:rsidRPr="00EA33FF">
              <w:rPr>
                <w:b/>
                <w:bCs/>
                <w:kern w:val="2"/>
                <w:szCs w:val="24"/>
              </w:rPr>
              <w:t>11.1. Sutarties nutraukimo pagrindai</w:t>
            </w:r>
          </w:p>
        </w:tc>
        <w:tc>
          <w:tcPr>
            <w:tcW w:w="6848" w:type="dxa"/>
            <w:gridSpan w:val="3"/>
          </w:tcPr>
          <w:p w14:paraId="1A4B3D3B" w14:textId="08C2AFDC" w:rsidR="001E68E7" w:rsidRPr="00EA33FF" w:rsidRDefault="001E68E7" w:rsidP="009A5829">
            <w:pPr>
              <w:jc w:val="both"/>
              <w:rPr>
                <w:kern w:val="2"/>
                <w:szCs w:val="24"/>
              </w:rPr>
            </w:pPr>
            <w:r w:rsidRPr="00EA33FF">
              <w:rPr>
                <w:kern w:val="2"/>
                <w:szCs w:val="24"/>
              </w:rPr>
              <w:t>Sutartis gali būti nutraukiama rašytiniu Šalių susitarimu arba vienašališkai, Bendrosiose sąlygose nustatyta tvarka.</w:t>
            </w:r>
          </w:p>
        </w:tc>
      </w:tr>
      <w:tr w:rsidR="001E68E7" w:rsidRPr="00EA33FF" w14:paraId="427C9100" w14:textId="77777777" w:rsidTr="00B04BC0">
        <w:trPr>
          <w:trHeight w:val="300"/>
        </w:trPr>
        <w:tc>
          <w:tcPr>
            <w:tcW w:w="2687" w:type="dxa"/>
          </w:tcPr>
          <w:p w14:paraId="59109E03" w14:textId="77777777" w:rsidR="001E68E7" w:rsidRPr="00EA33FF" w:rsidRDefault="001E68E7" w:rsidP="002A5806">
            <w:pPr>
              <w:rPr>
                <w:b/>
                <w:bCs/>
                <w:kern w:val="2"/>
                <w:szCs w:val="24"/>
              </w:rPr>
            </w:pPr>
            <w:r w:rsidRPr="00EA33FF">
              <w:rPr>
                <w:b/>
                <w:bCs/>
                <w:kern w:val="2"/>
                <w:szCs w:val="24"/>
              </w:rPr>
              <w:t>11.2. Esminiai Sutarties pažeidimai</w:t>
            </w:r>
          </w:p>
          <w:p w14:paraId="6D8AC954" w14:textId="77777777" w:rsidR="001E68E7" w:rsidRPr="00EA33FF" w:rsidRDefault="001E68E7" w:rsidP="002A5806">
            <w:pPr>
              <w:rPr>
                <w:b/>
                <w:bCs/>
                <w:kern w:val="2"/>
                <w:szCs w:val="24"/>
              </w:rPr>
            </w:pPr>
          </w:p>
        </w:tc>
        <w:tc>
          <w:tcPr>
            <w:tcW w:w="6848" w:type="dxa"/>
            <w:gridSpan w:val="3"/>
          </w:tcPr>
          <w:p w14:paraId="79D13F22" w14:textId="77777777" w:rsidR="009E045D" w:rsidRPr="00EA33FF" w:rsidRDefault="009E045D" w:rsidP="009E045D">
            <w:pPr>
              <w:spacing w:line="257" w:lineRule="auto"/>
              <w:jc w:val="both"/>
              <w:rPr>
                <w:rFonts w:eastAsia="Arial"/>
                <w:kern w:val="2"/>
                <w:szCs w:val="24"/>
              </w:rPr>
            </w:pPr>
            <w:r w:rsidRPr="00EA33FF">
              <w:rPr>
                <w:rFonts w:eastAsia="Arial"/>
                <w:kern w:val="2"/>
                <w:szCs w:val="24"/>
              </w:rPr>
              <w:t>12.2.1. jeigu Tiekėjas nevykdo prisiimtų įsipareigojimų už Sutartyje nustatytą Sutarties kainą;</w:t>
            </w:r>
          </w:p>
          <w:p w14:paraId="6B6FED3E" w14:textId="77777777" w:rsidR="009E045D" w:rsidRPr="00EA33FF" w:rsidRDefault="009E045D" w:rsidP="009E045D">
            <w:pPr>
              <w:spacing w:line="257" w:lineRule="auto"/>
              <w:jc w:val="both"/>
              <w:rPr>
                <w:rFonts w:eastAsia="Arial"/>
                <w:kern w:val="2"/>
                <w:szCs w:val="24"/>
              </w:rPr>
            </w:pPr>
            <w:r w:rsidRPr="00EA33FF">
              <w:rPr>
                <w:rFonts w:eastAsia="Arial"/>
                <w:kern w:val="2"/>
                <w:szCs w:val="24"/>
              </w:rPr>
              <w:t>12.2.2. Tiekėjas teikiant Paslaugas / pristatant Prekes pažeidė galutinį Prekių pristatymo / Paslaugų suteikimo terminą daugiau nei 25 darbo dienas;</w:t>
            </w:r>
          </w:p>
          <w:p w14:paraId="3FED40F6" w14:textId="77777777" w:rsidR="009E045D" w:rsidRPr="00EA33FF" w:rsidRDefault="009E045D" w:rsidP="009E045D">
            <w:pPr>
              <w:spacing w:line="257" w:lineRule="auto"/>
              <w:jc w:val="both"/>
              <w:rPr>
                <w:rFonts w:eastAsia="Arial"/>
                <w:kern w:val="2"/>
                <w:szCs w:val="24"/>
              </w:rPr>
            </w:pPr>
            <w:r w:rsidRPr="00EA33FF">
              <w:rPr>
                <w:rFonts w:eastAsia="Arial"/>
                <w:kern w:val="2"/>
                <w:szCs w:val="24"/>
              </w:rPr>
              <w:t>12.2.3. Tiekėjas daugiau kaip 3 kartus patiekia nekokybiškas Prekes, su pirkimo objektu susijusias Prekes ir (ar) suteikia nekokybiškas Paslaugas ir, Pirkėjui el. paštu pareikalavus, per Pirkėjo nustatytą protingą terminą neištaiso suteiktų Paslaugų ir (ar) patiektų Prekių trūkumų.</w:t>
            </w:r>
          </w:p>
          <w:p w14:paraId="1881B154" w14:textId="0BE1E454" w:rsidR="001E68E7" w:rsidRPr="00EA33FF" w:rsidRDefault="009E045D" w:rsidP="009E045D">
            <w:pPr>
              <w:spacing w:line="257" w:lineRule="auto"/>
              <w:jc w:val="both"/>
              <w:rPr>
                <w:rFonts w:eastAsia="Arial"/>
                <w:kern w:val="2"/>
                <w:szCs w:val="24"/>
              </w:rPr>
            </w:pPr>
            <w:r w:rsidRPr="00EA33FF">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1E68E7" w:rsidRPr="00EA33FF" w14:paraId="30140159" w14:textId="77777777" w:rsidTr="002A5806">
        <w:trPr>
          <w:trHeight w:val="300"/>
        </w:trPr>
        <w:tc>
          <w:tcPr>
            <w:tcW w:w="9535" w:type="dxa"/>
            <w:gridSpan w:val="4"/>
          </w:tcPr>
          <w:p w14:paraId="3FD3814B" w14:textId="77777777" w:rsidR="001E68E7" w:rsidRPr="00EA33FF" w:rsidRDefault="001E68E7" w:rsidP="002A5806">
            <w:pPr>
              <w:jc w:val="center"/>
              <w:rPr>
                <w:kern w:val="2"/>
                <w:szCs w:val="24"/>
              </w:rPr>
            </w:pPr>
            <w:r w:rsidRPr="00EA33FF">
              <w:rPr>
                <w:b/>
                <w:bCs/>
                <w:kern w:val="2"/>
                <w:szCs w:val="24"/>
              </w:rPr>
              <w:t xml:space="preserve">12. APLINKOSAUGINIAI IR SOCIALINIAI KRITERIJAI </w:t>
            </w:r>
            <w:r w:rsidRPr="00EA33FF">
              <w:rPr>
                <w:kern w:val="2"/>
                <w:szCs w:val="24"/>
              </w:rPr>
              <w:t>(taikoma, jeigu aplinkosauginiai ir (arba) socialiniai kriterijai nustatomi kaip Sutarties vykdymo sąlygos)</w:t>
            </w:r>
          </w:p>
        </w:tc>
      </w:tr>
      <w:tr w:rsidR="001E68E7" w:rsidRPr="00EA33FF" w14:paraId="5B27A3EB" w14:textId="77777777" w:rsidTr="00B04BC0">
        <w:trPr>
          <w:trHeight w:val="300"/>
        </w:trPr>
        <w:tc>
          <w:tcPr>
            <w:tcW w:w="2687" w:type="dxa"/>
          </w:tcPr>
          <w:p w14:paraId="0A848AC7" w14:textId="77777777" w:rsidR="001E68E7" w:rsidRPr="00EA33FF" w:rsidRDefault="001E68E7" w:rsidP="002A5806">
            <w:pPr>
              <w:rPr>
                <w:b/>
                <w:bCs/>
                <w:kern w:val="2"/>
                <w:szCs w:val="24"/>
              </w:rPr>
            </w:pPr>
            <w:r w:rsidRPr="00EA33FF">
              <w:rPr>
                <w:b/>
                <w:bCs/>
                <w:kern w:val="2"/>
                <w:szCs w:val="24"/>
              </w:rPr>
              <w:t>12.1. Aplinkosauginių kriterijų nustatymo teisinis pagrindas</w:t>
            </w:r>
          </w:p>
        </w:tc>
        <w:tc>
          <w:tcPr>
            <w:tcW w:w="6848" w:type="dxa"/>
            <w:gridSpan w:val="3"/>
          </w:tcPr>
          <w:p w14:paraId="67FE2155" w14:textId="77777777" w:rsidR="004C759A" w:rsidRPr="00EA33FF" w:rsidRDefault="004C759A" w:rsidP="004C759A">
            <w:pPr>
              <w:jc w:val="both"/>
              <w:rPr>
                <w:color w:val="000000"/>
                <w:kern w:val="2"/>
                <w:szCs w:val="24"/>
                <w:shd w:val="clear" w:color="auto" w:fill="FFFFFF"/>
              </w:rPr>
            </w:pPr>
            <w:r w:rsidRPr="00EA33FF">
              <w:rPr>
                <w:color w:val="000000"/>
                <w:kern w:val="2"/>
                <w:szCs w:val="24"/>
                <w:shd w:val="clear" w:color="auto" w:fill="FFFFFF"/>
              </w:rPr>
              <w:t>13.1.1.  Aplinkosauginiai kriterijai Prekėms ir Paslaugoms nustatomi vadovaujantis Aplinkos apsaugos kriterijų taikymo, vykdant žaliuosius pirkimus, tvarkos aprašu, patvirtintu Lietuvos Respublikos aplinkos ministro 2011 m. birželio 28 d. įsakymu Nr. </w:t>
            </w:r>
            <w:proofErr w:type="spellStart"/>
            <w:r w:rsidRPr="00EA33FF">
              <w:rPr>
                <w:color w:val="000000"/>
                <w:kern w:val="2"/>
                <w:szCs w:val="24"/>
                <w:shd w:val="clear" w:color="auto" w:fill="FFFFFF"/>
              </w:rPr>
              <w:t>D1</w:t>
            </w:r>
            <w:proofErr w:type="spellEnd"/>
            <w:r w:rsidRPr="00EA33FF">
              <w:rPr>
                <w:color w:val="000000"/>
                <w:kern w:val="2"/>
                <w:szCs w:val="24"/>
                <w:shd w:val="clear" w:color="auto" w:fill="FFFFFF"/>
              </w:rPr>
              <w:t xml:space="preserve">-508 „Dėl Aplinkos apsaugos kriterijų taikymo, vykdant žaliuosius pirkimus, tvarkos aprašo patvirtinimo“ (toliau – Tvarkos aprašas):  </w:t>
            </w:r>
            <w:r w:rsidRPr="00EA33FF">
              <w:rPr>
                <w:color w:val="000000"/>
                <w:kern w:val="2"/>
                <w:szCs w:val="24"/>
                <w:shd w:val="clear" w:color="auto" w:fill="FFFFFF"/>
              </w:rPr>
              <w:lastRenderedPageBreak/>
              <w:t>aplinkosauginiai kriterijai materialioms prekėms, teikiamoms paslaugoms (įskaitant jų atlikimui reikalingus darbus ir medžiagas) nustatomi vadovaujantis Tvarkos aprašo 4.4.4 papunkčiu (</w:t>
            </w:r>
            <w:r w:rsidRPr="00EA33FF">
              <w:rPr>
                <w:i/>
                <w:color w:val="000000"/>
                <w:kern w:val="2"/>
                <w:szCs w:val="24"/>
                <w:shd w:val="clear" w:color="auto" w:fill="FFFFFF"/>
              </w:rPr>
              <w:t>atitiktis keliamiems reikalavimams tikrinama sutarties vykdymo metu</w:t>
            </w:r>
            <w:r w:rsidRPr="00EA33FF">
              <w:rPr>
                <w:color w:val="000000"/>
                <w:kern w:val="2"/>
                <w:szCs w:val="24"/>
                <w:shd w:val="clear" w:color="auto" w:fill="FFFFFF"/>
              </w:rPr>
              <w:t xml:space="preserve">): </w:t>
            </w:r>
          </w:p>
          <w:p w14:paraId="1B51B5D0" w14:textId="77777777" w:rsidR="004C759A" w:rsidRPr="00EA33FF" w:rsidRDefault="004C759A" w:rsidP="004C759A">
            <w:pPr>
              <w:jc w:val="both"/>
              <w:rPr>
                <w:color w:val="000000"/>
                <w:kern w:val="2"/>
                <w:szCs w:val="24"/>
                <w:shd w:val="clear" w:color="auto" w:fill="FFFFFF"/>
              </w:rPr>
            </w:pPr>
            <w:r w:rsidRPr="00EA33FF">
              <w:rPr>
                <w:color w:val="000000"/>
                <w:kern w:val="2"/>
                <w:szCs w:val="24"/>
                <w:shd w:val="clear" w:color="auto" w:fill="FFFFFF"/>
              </w:rPr>
              <w:t xml:space="preserve">13.1.1.1. Tiekėjas privalo Prekes ir reikalingas medžiagas atvežti Pirkėjui ne kelių eismo piko valandomis, pirmadieniais−ketvirtadieniais nuo 9.30 iki 16.00 val., penktadieniais ir švenčių dienų išvakarėse nuo 9.30 iki 14.30 val. ir trumpiausiais galimais maršrutais. Sutarties vykdymą kontroliuojantis Pirkėjo atsakingas atstovas kontroliuoja, ar Tiekėjas Prekes /medžiagas pristatė ne kelių eismo piko valandomis. Pirkėjas turi teisę Sutarties vykdymo metu pareikalauti trumpiausio galimo maršruto pasirinkimą įrodančių dokumentų; </w:t>
            </w:r>
          </w:p>
          <w:p w14:paraId="19CCA6CC" w14:textId="28B8B0AD" w:rsidR="001E68E7" w:rsidRPr="00EA33FF" w:rsidRDefault="004C759A" w:rsidP="004C759A">
            <w:pPr>
              <w:jc w:val="both"/>
              <w:rPr>
                <w:b/>
                <w:bCs/>
                <w:kern w:val="2"/>
                <w:szCs w:val="24"/>
              </w:rPr>
            </w:pPr>
            <w:r w:rsidRPr="00EA33FF">
              <w:rPr>
                <w:color w:val="000000"/>
                <w:kern w:val="2"/>
                <w:szCs w:val="24"/>
                <w:shd w:val="clear" w:color="auto" w:fill="FFFFFF"/>
              </w:rPr>
              <w:t>13.1.1.2. Tiekėjas privalo užtikrinti, kad Prekės būtų tvirtos, ilgaamžės, funkcionalios, jų sudedamosios dalys būtų tinkamos naudoti daug kartų ir (ar) lengvai pataisomos, ir (ar) pakeičiamos (kaip nustatyta Techninėje specifikacijoje pvz. 8 p.).</w:t>
            </w:r>
          </w:p>
        </w:tc>
      </w:tr>
      <w:tr w:rsidR="001E68E7" w:rsidRPr="00EA33FF" w14:paraId="3E8DB322" w14:textId="77777777" w:rsidTr="00B04BC0">
        <w:trPr>
          <w:trHeight w:val="300"/>
        </w:trPr>
        <w:tc>
          <w:tcPr>
            <w:tcW w:w="2687" w:type="dxa"/>
          </w:tcPr>
          <w:p w14:paraId="51217444" w14:textId="11FAFC78" w:rsidR="001E68E7" w:rsidRPr="00EA33FF" w:rsidRDefault="001E68E7" w:rsidP="002A5806">
            <w:pPr>
              <w:rPr>
                <w:b/>
                <w:bCs/>
                <w:kern w:val="2"/>
                <w:szCs w:val="24"/>
              </w:rPr>
            </w:pPr>
            <w:r w:rsidRPr="00EA33FF">
              <w:rPr>
                <w:b/>
                <w:bCs/>
                <w:kern w:val="2"/>
                <w:szCs w:val="24"/>
              </w:rPr>
              <w:lastRenderedPageBreak/>
              <w:t>12.</w:t>
            </w:r>
            <w:r w:rsidR="00AF2A16" w:rsidRPr="00EA33FF">
              <w:rPr>
                <w:b/>
                <w:bCs/>
                <w:kern w:val="2"/>
                <w:szCs w:val="24"/>
              </w:rPr>
              <w:t>2</w:t>
            </w:r>
            <w:r w:rsidRPr="00EA33FF">
              <w:rPr>
                <w:b/>
                <w:bCs/>
                <w:kern w:val="2"/>
                <w:szCs w:val="24"/>
              </w:rPr>
              <w:t>. Su perkamomis Prekėmis susiję socialiniai kriterijai</w:t>
            </w:r>
          </w:p>
        </w:tc>
        <w:tc>
          <w:tcPr>
            <w:tcW w:w="6848" w:type="dxa"/>
            <w:gridSpan w:val="3"/>
          </w:tcPr>
          <w:p w14:paraId="0B76488C" w14:textId="77777777" w:rsidR="001E68E7" w:rsidRPr="00EA33FF" w:rsidRDefault="001E68E7" w:rsidP="002A5806">
            <w:pPr>
              <w:rPr>
                <w:color w:val="000000"/>
                <w:kern w:val="2"/>
                <w:szCs w:val="24"/>
                <w:shd w:val="clear" w:color="auto" w:fill="FFFFFF"/>
              </w:rPr>
            </w:pPr>
            <w:r w:rsidRPr="00EA33FF">
              <w:rPr>
                <w:color w:val="000000"/>
                <w:kern w:val="2"/>
                <w:szCs w:val="24"/>
                <w:shd w:val="clear" w:color="auto" w:fill="FFFFFF"/>
              </w:rPr>
              <w:t>Netaikoma</w:t>
            </w:r>
          </w:p>
          <w:p w14:paraId="19ADE097" w14:textId="63C8E457" w:rsidR="001E68E7" w:rsidRPr="00EA33FF" w:rsidRDefault="001E68E7" w:rsidP="002A5806">
            <w:pPr>
              <w:rPr>
                <w:color w:val="0070C0"/>
                <w:kern w:val="2"/>
                <w:szCs w:val="24"/>
              </w:rPr>
            </w:pPr>
          </w:p>
        </w:tc>
      </w:tr>
      <w:tr w:rsidR="00424AA8" w:rsidRPr="00EA33FF" w14:paraId="464DC4EF" w14:textId="77777777" w:rsidTr="002A5806">
        <w:trPr>
          <w:trHeight w:val="300"/>
        </w:trPr>
        <w:tc>
          <w:tcPr>
            <w:tcW w:w="9535" w:type="dxa"/>
            <w:gridSpan w:val="4"/>
          </w:tcPr>
          <w:p w14:paraId="29570081" w14:textId="659A6361" w:rsidR="00B04BC0" w:rsidRPr="00EA33FF" w:rsidRDefault="00B04BC0" w:rsidP="00B04BC0">
            <w:pPr>
              <w:jc w:val="center"/>
              <w:rPr>
                <w:b/>
                <w:bCs/>
                <w:kern w:val="2"/>
                <w:szCs w:val="24"/>
              </w:rPr>
            </w:pPr>
            <w:r w:rsidRPr="00EA33FF">
              <w:rPr>
                <w:b/>
                <w:bCs/>
                <w:kern w:val="2"/>
                <w:szCs w:val="24"/>
              </w:rPr>
              <w:t xml:space="preserve">13. BENDRŲJŲ SĄLYGŲ PAKEITIMAI IR PAPILDYMAI </w:t>
            </w:r>
          </w:p>
          <w:p w14:paraId="00F15B72" w14:textId="09BB17B4" w:rsidR="00424AA8" w:rsidRPr="00EA33FF" w:rsidRDefault="00B04BC0" w:rsidP="00B04BC0">
            <w:pPr>
              <w:jc w:val="center"/>
              <w:rPr>
                <w:b/>
                <w:bCs/>
                <w:kern w:val="2"/>
                <w:szCs w:val="24"/>
              </w:rPr>
            </w:pPr>
            <w:r w:rsidRPr="00EA33FF">
              <w:rPr>
                <w:b/>
                <w:bCs/>
                <w:kern w:val="2"/>
                <w:szCs w:val="24"/>
              </w:rPr>
              <w:t>(jeigu būtina dėl konkretaus Sutarties dalyko specifikos)</w:t>
            </w:r>
          </w:p>
        </w:tc>
      </w:tr>
      <w:tr w:rsidR="00B04BC0" w14:paraId="4C289872" w14:textId="04DF514E" w:rsidTr="00B04BC0">
        <w:trPr>
          <w:trHeight w:val="300"/>
        </w:trPr>
        <w:tc>
          <w:tcPr>
            <w:tcW w:w="2687" w:type="dxa"/>
          </w:tcPr>
          <w:p w14:paraId="13FF81F0" w14:textId="1B33EED0" w:rsidR="00B04BC0" w:rsidRPr="00EA33FF" w:rsidRDefault="002A5E02" w:rsidP="00510EEA">
            <w:pPr>
              <w:jc w:val="both"/>
              <w:rPr>
                <w:b/>
                <w:bCs/>
                <w:kern w:val="2"/>
                <w:szCs w:val="24"/>
              </w:rPr>
            </w:pPr>
            <w:r w:rsidRPr="00EA33FF">
              <w:rPr>
                <w:b/>
                <w:bCs/>
                <w:kern w:val="2"/>
                <w:szCs w:val="24"/>
              </w:rPr>
              <w:t>13.1.</w:t>
            </w:r>
            <w:r w:rsidR="00510EEA" w:rsidRPr="00EA33FF">
              <w:rPr>
                <w:b/>
                <w:bCs/>
                <w:kern w:val="2"/>
                <w:szCs w:val="24"/>
              </w:rPr>
              <w:t xml:space="preserve"> </w:t>
            </w:r>
            <w:r w:rsidR="00634176" w:rsidRPr="00EA33FF">
              <w:rPr>
                <w:b/>
                <w:bCs/>
                <w:kern w:val="2"/>
                <w:szCs w:val="24"/>
              </w:rPr>
              <w:t>Pakeitimai ir papildymai</w:t>
            </w:r>
          </w:p>
        </w:tc>
        <w:tc>
          <w:tcPr>
            <w:tcW w:w="6848" w:type="dxa"/>
            <w:gridSpan w:val="3"/>
          </w:tcPr>
          <w:p w14:paraId="4F79B414" w14:textId="77777777" w:rsidR="009B6FA3" w:rsidRPr="00EA33FF" w:rsidRDefault="009B6FA3" w:rsidP="009B6FA3">
            <w:pPr>
              <w:jc w:val="both"/>
              <w:rPr>
                <w:kern w:val="2"/>
                <w:szCs w:val="24"/>
              </w:rPr>
            </w:pPr>
            <w:r w:rsidRPr="00EA33FF">
              <w:rPr>
                <w:kern w:val="2"/>
                <w:szCs w:val="24"/>
              </w:rPr>
              <w:t xml:space="preserve">14.1.1. Šalys susitaria pakeisti nurodytą Sutarties Bendrųjų sąlygų 1.1.1.2 papunktį ir jį išdėstyti nauja redakcija: </w:t>
            </w:r>
          </w:p>
          <w:p w14:paraId="0AFE44C0" w14:textId="77777777" w:rsidR="009B6FA3" w:rsidRPr="00EA33FF" w:rsidRDefault="009B6FA3" w:rsidP="009B6FA3">
            <w:pPr>
              <w:jc w:val="both"/>
              <w:rPr>
                <w:kern w:val="2"/>
                <w:szCs w:val="24"/>
              </w:rPr>
            </w:pPr>
            <w:r w:rsidRPr="00EA33FF">
              <w:rPr>
                <w:kern w:val="2"/>
                <w:szCs w:val="24"/>
              </w:rPr>
              <w:t>„1.1.1.2. Pirkėjas – asmuo, kuris Specialiosiose sąlygose yra įvardytas kaip Pirkėjas, įsigyjantis Specialiosiose sąlygose ir Sutarties prieduose nurodytas Prekes ir (ar) Paslaugas“;</w:t>
            </w:r>
          </w:p>
          <w:p w14:paraId="57A0394A" w14:textId="77777777" w:rsidR="009B6FA3" w:rsidRPr="00EA33FF" w:rsidRDefault="009B6FA3" w:rsidP="009B6FA3">
            <w:pPr>
              <w:jc w:val="both"/>
              <w:rPr>
                <w:kern w:val="2"/>
                <w:szCs w:val="24"/>
              </w:rPr>
            </w:pPr>
            <w:r w:rsidRPr="00EA33FF">
              <w:rPr>
                <w:kern w:val="2"/>
                <w:szCs w:val="24"/>
              </w:rPr>
              <w:t xml:space="preserve">14.1.2. Šalys susitaria pakeisti nurodytą Sutarties Bendrųjų sąlygų 1.1.1.4 papunktį ir jį išdėstyti nauja redakcija: </w:t>
            </w:r>
          </w:p>
          <w:p w14:paraId="38C2A6EC" w14:textId="77777777" w:rsidR="009B6FA3" w:rsidRPr="00EA33FF" w:rsidRDefault="009B6FA3" w:rsidP="009B6FA3">
            <w:pPr>
              <w:jc w:val="both"/>
              <w:rPr>
                <w:kern w:val="2"/>
                <w:szCs w:val="24"/>
              </w:rPr>
            </w:pPr>
            <w:r w:rsidRPr="00EA33FF">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8A79D0" w14:textId="77777777" w:rsidR="009B6FA3" w:rsidRPr="00EA33FF" w:rsidRDefault="009B6FA3" w:rsidP="009B6FA3">
            <w:pPr>
              <w:jc w:val="both"/>
              <w:rPr>
                <w:kern w:val="2"/>
                <w:szCs w:val="24"/>
              </w:rPr>
            </w:pPr>
            <w:r w:rsidRPr="00EA33FF">
              <w:rPr>
                <w:kern w:val="2"/>
                <w:szCs w:val="24"/>
              </w:rPr>
              <w:t>Paslaugos – Specialiosiose sąlygose ir Sutarties prieduose nurodytos paslaugos. Sutartyje vartojama sąvoka „Paslaugos“ apima visas su Paslaugų teikimu susijusias veiklas, įskaitant, bet neapsiribojant techninėje specifikacijoje nurodytus Tiekėjui atlikti reikalingus darbus,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6FDE61" w14:textId="77777777" w:rsidR="009B6FA3" w:rsidRPr="00EA33FF" w:rsidRDefault="009B6FA3" w:rsidP="009B6FA3">
            <w:pPr>
              <w:jc w:val="both"/>
              <w:rPr>
                <w:kern w:val="2"/>
                <w:szCs w:val="24"/>
              </w:rPr>
            </w:pPr>
            <w:r w:rsidRPr="00EA33FF">
              <w:rPr>
                <w:kern w:val="2"/>
                <w:szCs w:val="24"/>
              </w:rPr>
              <w:t xml:space="preserve">14.1.3. Šalys susitaria pakeisti nurodytą Sutarties Bendrųjų sąlygų 1.1.1.5 papunktį ir jį išdėstyti nauja redakcija: </w:t>
            </w:r>
          </w:p>
          <w:p w14:paraId="7BB30374" w14:textId="77777777" w:rsidR="009B6FA3" w:rsidRPr="00EA33FF" w:rsidRDefault="009B6FA3" w:rsidP="009B6FA3">
            <w:pPr>
              <w:jc w:val="both"/>
              <w:rPr>
                <w:kern w:val="2"/>
                <w:szCs w:val="24"/>
              </w:rPr>
            </w:pPr>
            <w:r w:rsidRPr="00EA33FF">
              <w:rPr>
                <w:kern w:val="2"/>
                <w:szCs w:val="24"/>
              </w:rPr>
              <w:lastRenderedPageBreak/>
              <w:t>„1.1.1.5. Prekių / Paslaugų perdavimo–priėmimo aktas – dokumentas, kuriuo Tiekėjas perduoda, o Pirkėjas priima Prekes / Paslaugas ir kuriuo Šalys patvirtina, kad pristatytos Prekės / suteiktos Paslaugos atitinka nustatytus reikalavimus. Jeigu Sutartyje yra numatytas Prekių pristatymas dalimis, Prekių perdavimo ir priėmimo aktas gali būti sudaromas dėl kiekvienos dalies atskirai“;</w:t>
            </w:r>
          </w:p>
          <w:p w14:paraId="1D987FA4" w14:textId="77777777" w:rsidR="009B6FA3" w:rsidRPr="00EA33FF" w:rsidRDefault="009B6FA3" w:rsidP="009B6FA3">
            <w:pPr>
              <w:jc w:val="both"/>
              <w:rPr>
                <w:kern w:val="2"/>
                <w:szCs w:val="24"/>
              </w:rPr>
            </w:pPr>
            <w:r w:rsidRPr="00EA33FF">
              <w:rPr>
                <w:kern w:val="2"/>
                <w:szCs w:val="24"/>
              </w:rPr>
              <w:t xml:space="preserve">14.1.4. Šalys susitaria pakeisti nurodytą Sutarties Bendrųjų sąlygų 1.1.1.6 papunktį ir jį išdėstyti nauja redakcija: </w:t>
            </w:r>
          </w:p>
          <w:p w14:paraId="7E656BD9" w14:textId="77777777" w:rsidR="009B6FA3" w:rsidRPr="00EA33FF" w:rsidRDefault="009B6FA3" w:rsidP="009B6FA3">
            <w:pPr>
              <w:jc w:val="both"/>
              <w:rPr>
                <w:kern w:val="2"/>
                <w:szCs w:val="24"/>
              </w:rPr>
            </w:pPr>
            <w:r w:rsidRPr="00EA33FF">
              <w:rPr>
                <w:kern w:val="2"/>
                <w:szCs w:val="24"/>
              </w:rPr>
              <w:t>„1.1.1.6. Prekių / Paslaugų trūkumai – Prekių / Paslaugų perdavimo ir priėmimo metu ar Prekių / Paslaugų garantinio termino galiojimo metu Pirkėjo, ar (ir) trečiųjų asmenų nustatyti Prekių kokybės, Paslaugų teikimo ar rezultato kokybės  neatitikimai Sutarties ar (ir) įstatymų bei kitų teisės aktų reikalavimams, Prekių gedimai, paslėpti defektai, veiklos sutrikimai ar pan., dėl kurių Prekių / Paslaugų rezultato nebūtų galima naudoti tam tikslui, kuriam Pirkėjas (jas) ketino naudoti, arba dėl kurių Prekių / Paslaugų naudingumas sumažėtų taip, kad Pirkėjas, apie tuos trūkumus žinodamas, arba apskritai nebūtų tų Prekių / Paslaugų pirkęs, arba nebūtų už Prekes / Paslaugas mokėjęs tokio dydžio“;</w:t>
            </w:r>
          </w:p>
          <w:p w14:paraId="13E769A8" w14:textId="77777777" w:rsidR="009B6FA3" w:rsidRPr="00EA33FF" w:rsidRDefault="009B6FA3" w:rsidP="009B6FA3">
            <w:pPr>
              <w:jc w:val="both"/>
              <w:rPr>
                <w:kern w:val="2"/>
                <w:szCs w:val="24"/>
              </w:rPr>
            </w:pPr>
            <w:r w:rsidRPr="00EA33FF">
              <w:rPr>
                <w:kern w:val="2"/>
                <w:szCs w:val="24"/>
              </w:rPr>
              <w:t xml:space="preserve">14.1.5. Šalys susitaria pakeisti nurodytą Sutarties Bendrųjų sąlygų 1.1.1.7 papunktį ir jį išdėstyti nauja redakcija: </w:t>
            </w:r>
          </w:p>
          <w:p w14:paraId="2FCD1565" w14:textId="77777777" w:rsidR="009B6FA3" w:rsidRPr="00EA33FF" w:rsidRDefault="009B6FA3" w:rsidP="009B6FA3">
            <w:pPr>
              <w:jc w:val="both"/>
              <w:rPr>
                <w:kern w:val="2"/>
                <w:szCs w:val="24"/>
              </w:rPr>
            </w:pPr>
            <w:r w:rsidRPr="00EA33FF">
              <w:rPr>
                <w:kern w:val="2"/>
                <w:szCs w:val="24"/>
              </w:rPr>
              <w:t>„1.1.1.7. Sąskaita – Tiekėjo išrašoma ir Pirkėjui apmokėjimui pateikiama sąskaita faktūra, PVM sąskaita faktūra ar kitas mokėjimo dokumentas už Tiekėjo perduotas bei Pirkėjo priimtas Prekes / Paslaugas. Jeigu Sutartyje yra numatytas Prekių pristatymas dalimis / Paslaugų teikimas etapais ar periodais, Sąskaita gali būti pateikiama dėl kiekvienos dalies / kiekvieno etapo ar periodo atskirai“;</w:t>
            </w:r>
          </w:p>
          <w:p w14:paraId="69BA827B" w14:textId="77777777" w:rsidR="009B6FA3" w:rsidRPr="00EA33FF" w:rsidRDefault="009B6FA3" w:rsidP="009B6FA3">
            <w:pPr>
              <w:jc w:val="both"/>
              <w:rPr>
                <w:kern w:val="2"/>
                <w:szCs w:val="24"/>
              </w:rPr>
            </w:pPr>
            <w:r w:rsidRPr="00EA33FF">
              <w:rPr>
                <w:kern w:val="2"/>
                <w:szCs w:val="24"/>
              </w:rPr>
              <w:t xml:space="preserve">14.1.6. Šalys susitaria pakeisti nurodytą Sutarties Bendrųjų sąlygų 1.1.1.15 papunktį ir jį išdėstyti nauja redakcija: </w:t>
            </w:r>
          </w:p>
          <w:p w14:paraId="332C8AC4" w14:textId="77777777" w:rsidR="009B6FA3" w:rsidRPr="00EA33FF" w:rsidRDefault="009B6FA3" w:rsidP="009B6FA3">
            <w:pPr>
              <w:jc w:val="both"/>
              <w:rPr>
                <w:kern w:val="2"/>
                <w:szCs w:val="24"/>
              </w:rPr>
            </w:pPr>
            <w:r w:rsidRPr="00EA33FF">
              <w:rPr>
                <w:kern w:val="2"/>
                <w:szCs w:val="24"/>
              </w:rPr>
              <w:t>„1.1.1.15. Tiekėjas – asmuo, kuris Specialiosiose sąlygose yra įvardytas kaip Tiekėjas, tiekiantis Specialiosiose sąlygose nurodytas Prekes / teikiantis Paslaugas“;</w:t>
            </w:r>
          </w:p>
          <w:p w14:paraId="32471944" w14:textId="77777777" w:rsidR="008E10AF" w:rsidRPr="00EA33FF" w:rsidRDefault="008E10AF" w:rsidP="008E10AF">
            <w:pPr>
              <w:jc w:val="both"/>
              <w:rPr>
                <w:kern w:val="2"/>
                <w:szCs w:val="24"/>
              </w:rPr>
            </w:pPr>
            <w:r w:rsidRPr="00EA33FF">
              <w:rPr>
                <w:kern w:val="2"/>
                <w:szCs w:val="24"/>
              </w:rPr>
              <w:t xml:space="preserve">14.1.7. Šalys susitaria pakeisti nurodytą Sutarties Bendrųjų sąlygų 1.2.6 papunktį ir jį išdėstyti nauja redakcija: </w:t>
            </w:r>
          </w:p>
          <w:p w14:paraId="6CA11247" w14:textId="77777777" w:rsidR="008E10AF" w:rsidRPr="00EA33FF" w:rsidRDefault="008E10AF" w:rsidP="008E10AF">
            <w:pPr>
              <w:jc w:val="both"/>
              <w:rPr>
                <w:kern w:val="2"/>
                <w:szCs w:val="24"/>
              </w:rPr>
            </w:pPr>
            <w:r w:rsidRPr="00EA33FF">
              <w:rPr>
                <w:kern w:val="2"/>
                <w:szCs w:val="24"/>
              </w:rPr>
              <w:t xml:space="preserve">„1.2.6. Kvalifikacija, rėmimasis kitų ūkio subjektų pajėgumais, Prekių / Paslaugų apimtis, peržiūra suprantami taip, kaip nustatyta </w:t>
            </w:r>
            <w:proofErr w:type="spellStart"/>
            <w:r w:rsidRPr="00EA33FF">
              <w:rPr>
                <w:kern w:val="2"/>
                <w:szCs w:val="24"/>
              </w:rPr>
              <w:t>VPĮ</w:t>
            </w:r>
            <w:proofErr w:type="spellEnd"/>
            <w:r w:rsidRPr="00EA33FF">
              <w:rPr>
                <w:kern w:val="2"/>
                <w:szCs w:val="24"/>
              </w:rPr>
              <w:t xml:space="preserve"> bei jį įgyvendinančiuose teisės aktuose.“</w:t>
            </w:r>
          </w:p>
          <w:p w14:paraId="7A47200E" w14:textId="77777777" w:rsidR="008E10AF" w:rsidRPr="00EA33FF" w:rsidRDefault="008E10AF" w:rsidP="008E10AF">
            <w:pPr>
              <w:jc w:val="both"/>
              <w:rPr>
                <w:kern w:val="2"/>
                <w:szCs w:val="24"/>
              </w:rPr>
            </w:pPr>
            <w:r w:rsidRPr="00EA33FF">
              <w:rPr>
                <w:kern w:val="2"/>
                <w:szCs w:val="24"/>
              </w:rPr>
              <w:t xml:space="preserve">14.1.8. Šalys susitaria pakeisti nurodytą Sutarties Bendrųjų sąlygų 1.2.7 papunktį ir jį išdėstyti nauja redakcija: </w:t>
            </w:r>
          </w:p>
          <w:p w14:paraId="15A5B971" w14:textId="77777777" w:rsidR="008E10AF" w:rsidRPr="00EA33FF" w:rsidRDefault="008E10AF" w:rsidP="008E10AF">
            <w:pPr>
              <w:jc w:val="both"/>
              <w:rPr>
                <w:kern w:val="2"/>
                <w:szCs w:val="24"/>
              </w:rPr>
            </w:pPr>
            <w:r w:rsidRPr="00EA33FF">
              <w:rPr>
                <w:kern w:val="2"/>
                <w:szCs w:val="24"/>
              </w:rPr>
              <w:t>„1.2.7. Jeigu Prekių / Paslaugų perdavimo–priėmimo akto, kaip atskiro dokumento, reikalauti neprivaloma, Šalys susitaria, ir tai aiškiai nurodo Specialiosiose sąlygose, Prekių / Paslaugų perdavimo–priėmimo aktu laikoma Sąskaita. Tais atvejais, kai išrašoma Sąskaita ir Prekių/Paslaugų perdavimo–priėmimo aktas nepasirašomas, Sutarties nuostatos dėl Prekių / Paslaugų perdavimo–priėmimo akto išrašymo taikomos ir Sąskaitos išrašymui.“</w:t>
            </w:r>
          </w:p>
          <w:p w14:paraId="11C7DD60" w14:textId="77777777" w:rsidR="008E10AF" w:rsidRPr="00EA33FF" w:rsidRDefault="008E10AF" w:rsidP="008E10AF">
            <w:pPr>
              <w:jc w:val="both"/>
              <w:rPr>
                <w:kern w:val="2"/>
                <w:szCs w:val="24"/>
              </w:rPr>
            </w:pPr>
            <w:r w:rsidRPr="00EA33FF">
              <w:rPr>
                <w:kern w:val="2"/>
                <w:szCs w:val="24"/>
              </w:rPr>
              <w:t xml:space="preserve">14.1.9. Šalys susitaria pakeisti nurodytą Sutarties Bendrųjų sąlygų 2.1 papunktį ir jį išdėstyti nauja redakcija: </w:t>
            </w:r>
          </w:p>
          <w:p w14:paraId="3B845DA1" w14:textId="77777777" w:rsidR="008E10AF" w:rsidRPr="00EA33FF" w:rsidRDefault="008E10AF" w:rsidP="008E10AF">
            <w:pPr>
              <w:jc w:val="both"/>
              <w:rPr>
                <w:kern w:val="2"/>
                <w:szCs w:val="24"/>
              </w:rPr>
            </w:pPr>
            <w:r w:rsidRPr="00EA33FF">
              <w:rPr>
                <w:kern w:val="2"/>
                <w:szCs w:val="24"/>
              </w:rPr>
              <w:lastRenderedPageBreak/>
              <w:t>„2.1. Tiekėjas įsipareigoja Sutartyje nustatytomis sąlygomis ir tvarka perduoti Pirkėjui Prekes / suteikti Paslaugas, atitinkančias Sutartyje nustatytus reikalavimus, o Pirkėjas įsipareigoja priimti Sutarties sąlygas atitinkančias ir tinkamai patiektas Prekes / suteiktas Paslaugas bei sumokėti Tiekėjui Sutartyje nurodytą kainą Sutartyje nustatytomis sąlygomis ir tvarka.“</w:t>
            </w:r>
          </w:p>
          <w:p w14:paraId="6008B457" w14:textId="77777777" w:rsidR="008E10AF" w:rsidRPr="00EA33FF" w:rsidRDefault="008E10AF" w:rsidP="008E10AF">
            <w:pPr>
              <w:jc w:val="both"/>
              <w:rPr>
                <w:kern w:val="2"/>
                <w:szCs w:val="24"/>
              </w:rPr>
            </w:pPr>
            <w:r w:rsidRPr="00EA33FF">
              <w:rPr>
                <w:kern w:val="2"/>
                <w:szCs w:val="24"/>
              </w:rPr>
              <w:t xml:space="preserve">14.1.10. Šalys susitaria pakeisti nurodytą Sutarties Bendrųjų sąlygų 2.2 papunktį ir jį išdėstyti nauja redakcija: </w:t>
            </w:r>
          </w:p>
          <w:p w14:paraId="48FB590D" w14:textId="77777777" w:rsidR="008E10AF" w:rsidRPr="00EA33FF" w:rsidRDefault="008E10AF" w:rsidP="008E10AF">
            <w:pPr>
              <w:jc w:val="both"/>
              <w:rPr>
                <w:kern w:val="2"/>
                <w:szCs w:val="24"/>
              </w:rPr>
            </w:pPr>
            <w:r w:rsidRPr="00EA33FF">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 Paslaugų teikimu ar jų kokybe, arba kaip Tiekėjo atsisakymas įstatymuose bei kituose teisės aktuose numatytų ir Sutartimi neaptartų Tiekėjo kitų teisių ir garantijų dėl atlyginimo už suteiktas Paslaugas / Prekes gavimo.“</w:t>
            </w:r>
          </w:p>
          <w:p w14:paraId="6D9433B1" w14:textId="77777777" w:rsidR="008E10AF" w:rsidRPr="00EA33FF" w:rsidRDefault="008E10AF" w:rsidP="008E10AF">
            <w:pPr>
              <w:jc w:val="both"/>
              <w:rPr>
                <w:kern w:val="2"/>
                <w:szCs w:val="24"/>
              </w:rPr>
            </w:pPr>
            <w:r w:rsidRPr="00EA33FF">
              <w:rPr>
                <w:kern w:val="2"/>
                <w:szCs w:val="24"/>
              </w:rPr>
              <w:t xml:space="preserve">14.1.11. Šalys susitaria pakeisti nurodytą Sutarties Bendrųjų sąlygų 2.3 papunktį ir jį išdėstyti nauja redakcija: </w:t>
            </w:r>
          </w:p>
          <w:p w14:paraId="699003AF" w14:textId="77777777" w:rsidR="008E10AF" w:rsidRPr="00EA33FF" w:rsidRDefault="008E10AF" w:rsidP="008E10AF">
            <w:pPr>
              <w:jc w:val="both"/>
              <w:rPr>
                <w:kern w:val="2"/>
                <w:szCs w:val="24"/>
              </w:rPr>
            </w:pPr>
            <w:r w:rsidRPr="00EA33FF">
              <w:rPr>
                <w:kern w:val="2"/>
                <w:szCs w:val="24"/>
              </w:rPr>
              <w:t>„2.3. Tiekėjas privalo užtikrinti, kad Prekės / Paslaugos atitiktų techninės specifikacijos reikalavimus ir Tiekėjo pasiūlymo sąlygas, būtų kokybiškos, tiekiamos / teikiamos tinkamai ir laiku, laikantis Sutarties sąlygų taip, kad tai labiausiai atitiktų Pirkėjo interesus, pagal geriausius visuotinai pripažįstamus profesinius, techninius standartus ir praktiką, panaudodamas visus reikiamus įgūdžius ir žinias.“</w:t>
            </w:r>
          </w:p>
          <w:p w14:paraId="54EA507A" w14:textId="77777777" w:rsidR="008E10AF" w:rsidRPr="00EA33FF" w:rsidRDefault="008E10AF" w:rsidP="008E10AF">
            <w:pPr>
              <w:jc w:val="both"/>
              <w:rPr>
                <w:kern w:val="2"/>
                <w:szCs w:val="24"/>
              </w:rPr>
            </w:pPr>
            <w:r w:rsidRPr="00EA33FF">
              <w:rPr>
                <w:kern w:val="2"/>
                <w:szCs w:val="24"/>
              </w:rPr>
              <w:t xml:space="preserve">14.1.12. Šalys susitaria pakeisti nurodytą Sutarties Bendrųjų sąlygų 6.1.1. papunktį ir jį išdėstyti nauja redakcija: </w:t>
            </w:r>
          </w:p>
          <w:p w14:paraId="3C1E347C" w14:textId="77777777" w:rsidR="008E10AF" w:rsidRPr="00EA33FF" w:rsidRDefault="008E10AF" w:rsidP="008E10AF">
            <w:pPr>
              <w:jc w:val="both"/>
              <w:rPr>
                <w:kern w:val="2"/>
                <w:szCs w:val="24"/>
              </w:rPr>
            </w:pPr>
            <w:r w:rsidRPr="00EA33FF">
              <w:rPr>
                <w:kern w:val="2"/>
                <w:szCs w:val="24"/>
              </w:rPr>
              <w:t>„6.1.1. Paslaugų teikimas / Prekių tiekimas laikomas užbaigtu, kai yra įvykdytos visos šios sąlygos:</w:t>
            </w:r>
          </w:p>
          <w:p w14:paraId="6DD03C8E" w14:textId="77777777" w:rsidR="008E10AF" w:rsidRPr="00EA33FF" w:rsidRDefault="008E10AF" w:rsidP="008E10AF">
            <w:pPr>
              <w:jc w:val="both"/>
              <w:rPr>
                <w:kern w:val="2"/>
                <w:szCs w:val="24"/>
              </w:rPr>
            </w:pPr>
            <w:r w:rsidRPr="00EA33FF">
              <w:rPr>
                <w:kern w:val="2"/>
                <w:szCs w:val="24"/>
              </w:rPr>
              <w:t>6.1.1.1. Tiekėjas suteikė visas Paslaugas / pristatė visas Prekes pagal Sutarties ir įstatymų bei kitų teisės aktų reikalavimus (ir kai suteiktos visos su Prekėmis susijusios paslaugos, jei to reikalaujama);</w:t>
            </w:r>
          </w:p>
          <w:p w14:paraId="68B006AC" w14:textId="77777777" w:rsidR="008E10AF" w:rsidRPr="00EA33FF" w:rsidRDefault="008E10AF" w:rsidP="008E10AF">
            <w:pPr>
              <w:jc w:val="both"/>
              <w:rPr>
                <w:kern w:val="2"/>
                <w:szCs w:val="24"/>
              </w:rPr>
            </w:pPr>
            <w:r w:rsidRPr="00EA33FF">
              <w:rPr>
                <w:kern w:val="2"/>
                <w:szCs w:val="24"/>
              </w:rPr>
              <w:t>6.1.1.2. Tiekėjas perdavė Pirkėjui visą reikalingą dokumentaciją, įskaitant naudojimo instrukcijas, sertifikatus ir garantijas (jei to reikalaujama);</w:t>
            </w:r>
          </w:p>
          <w:p w14:paraId="43FCF4B0" w14:textId="77777777" w:rsidR="008E10AF" w:rsidRPr="00EA33FF" w:rsidRDefault="008E10AF" w:rsidP="008E10AF">
            <w:pPr>
              <w:jc w:val="both"/>
              <w:rPr>
                <w:kern w:val="2"/>
                <w:szCs w:val="24"/>
              </w:rPr>
            </w:pPr>
            <w:r w:rsidRPr="00EA33FF">
              <w:rPr>
                <w:kern w:val="2"/>
                <w:szCs w:val="24"/>
              </w:rPr>
              <w:t>6.1.1.3. Tiekėjas apmokė Pirkėjo personalą, kaip naudotis Paslaugų rezultatu/kaip naudoti Prekes  (jeigu to reikalaujama);</w:t>
            </w:r>
          </w:p>
          <w:p w14:paraId="5A43D59C" w14:textId="77777777" w:rsidR="008E10AF" w:rsidRPr="00EA33FF" w:rsidRDefault="008E10AF" w:rsidP="008E10AF">
            <w:pPr>
              <w:jc w:val="both"/>
              <w:rPr>
                <w:kern w:val="2"/>
                <w:szCs w:val="24"/>
              </w:rPr>
            </w:pPr>
            <w:r w:rsidRPr="00EA33FF">
              <w:rPr>
                <w:kern w:val="2"/>
                <w:szCs w:val="24"/>
              </w:rPr>
              <w:t>6.1.1.4. buvo pasirašytas Paslaugų / Prekių perdavimo–priėmimo aktas ar Paslaugų / Prekių perdavimo–priėmimo aktai, jei numatytas Paslaugų teikimas etapais ar periodais / Prekių pristatymas dalimis ar kitas Sutartyje numatytas dokumentas, nuo kurio pasirašymo laikoma, kad Paslaugos / Prekės buvo priimtos;</w:t>
            </w:r>
          </w:p>
          <w:p w14:paraId="77669B0F" w14:textId="77777777" w:rsidR="008E10AF" w:rsidRPr="00EA33FF" w:rsidRDefault="008E10AF" w:rsidP="008E10AF">
            <w:pPr>
              <w:jc w:val="both"/>
              <w:rPr>
                <w:kern w:val="2"/>
                <w:szCs w:val="24"/>
              </w:rPr>
            </w:pPr>
            <w:r w:rsidRPr="00EA33FF">
              <w:rPr>
                <w:kern w:val="2"/>
                <w:szCs w:val="24"/>
              </w:rPr>
              <w:t>6.1.1.5. Tiekėjas įvykdė kitas sąlygas, numatytas įstatymuose bei kituose teisės aktuose, Sutartyje ir pasiūlyme, kurios turi būti įvykdytos tam, kad būtų laikoma, jog Paslaugų teikimas / Prekių tiekimas yra užbaigtas, ir pateikė Pirkėjui tai įrodančius dokumentus.“</w:t>
            </w:r>
          </w:p>
          <w:p w14:paraId="3657830A" w14:textId="77777777" w:rsidR="008E10AF" w:rsidRPr="00EA33FF" w:rsidRDefault="008E10AF" w:rsidP="008E10AF">
            <w:pPr>
              <w:jc w:val="both"/>
              <w:rPr>
                <w:kern w:val="2"/>
                <w:szCs w:val="24"/>
              </w:rPr>
            </w:pPr>
            <w:r w:rsidRPr="00EA33FF">
              <w:rPr>
                <w:kern w:val="2"/>
                <w:szCs w:val="24"/>
              </w:rPr>
              <w:lastRenderedPageBreak/>
              <w:t xml:space="preserve">14.1.13. Šalys susitaria pakeisti nurodytą Sutarties Bendrųjų sąlygų 6.2.1. papunktį ir jį išdėstyti nauja redakcija: </w:t>
            </w:r>
          </w:p>
          <w:p w14:paraId="564AE262" w14:textId="77777777" w:rsidR="008E10AF" w:rsidRPr="00EA33FF" w:rsidRDefault="008E10AF" w:rsidP="008E10AF">
            <w:pPr>
              <w:jc w:val="both"/>
              <w:rPr>
                <w:kern w:val="2"/>
                <w:szCs w:val="24"/>
              </w:rPr>
            </w:pPr>
            <w:r w:rsidRPr="00EA33FF">
              <w:rPr>
                <w:kern w:val="2"/>
                <w:szCs w:val="24"/>
              </w:rPr>
              <w:t>„6.2.1. Tiekėjas privalo suteikti Paslaugas ir perduoti Paslaugų rezultatą (jei taikoma) Pirkėjui / pristatyti ir perduoti Prekes, o Pirkėjas privalo kokybiškai suteiktas ir Sutarties bei įstatymų ir kitų teisės aktų reikalavimus atitinkančias Paslaugas / reikalavimus atitinkančias Prekes priimti. Paslaugos turi būti suteiktos / Prekės patiektos Specialiosiose sąlygose nurodytu būdu ir terminais.“</w:t>
            </w:r>
          </w:p>
          <w:p w14:paraId="11DBBBF2" w14:textId="77777777" w:rsidR="008E10AF" w:rsidRPr="00EA33FF" w:rsidRDefault="008E10AF" w:rsidP="008E10AF">
            <w:pPr>
              <w:jc w:val="both"/>
              <w:rPr>
                <w:kern w:val="2"/>
                <w:szCs w:val="24"/>
              </w:rPr>
            </w:pPr>
            <w:r w:rsidRPr="00EA33FF">
              <w:rPr>
                <w:kern w:val="2"/>
                <w:szCs w:val="24"/>
              </w:rPr>
              <w:t xml:space="preserve">14.1.14. Šalys susitaria pakeisti nurodytą Sutarties Bendrųjų sąlygų 6.2.8 papunktį ir jį išdėstyti nauja redakcija: </w:t>
            </w:r>
          </w:p>
          <w:p w14:paraId="35C5ED6F" w14:textId="77777777" w:rsidR="008E10AF" w:rsidRPr="00EA33FF" w:rsidRDefault="008E10AF" w:rsidP="008E10AF">
            <w:pPr>
              <w:jc w:val="both"/>
              <w:rPr>
                <w:kern w:val="2"/>
                <w:szCs w:val="24"/>
              </w:rPr>
            </w:pPr>
            <w:r w:rsidRPr="00EA33FF">
              <w:rPr>
                <w:kern w:val="2"/>
                <w:szCs w:val="24"/>
              </w:rPr>
              <w:t xml:space="preserve">„6.2.8. Prekių / su Paslaugomis susijusių prekių  praradimo ar sugadinimo ar atsitiktinio žuvimo rizika Pirkėjui iš Tiekėjo pereina nuo Baigiamojo perdavimo ir priėmimo akto pasirašymo dienos.“ </w:t>
            </w:r>
          </w:p>
          <w:p w14:paraId="05328FD9" w14:textId="77777777" w:rsidR="008E10AF" w:rsidRPr="00EA33FF" w:rsidRDefault="008E10AF" w:rsidP="008E10AF">
            <w:pPr>
              <w:jc w:val="both"/>
              <w:rPr>
                <w:kern w:val="2"/>
                <w:szCs w:val="24"/>
              </w:rPr>
            </w:pPr>
            <w:r w:rsidRPr="00EA33FF">
              <w:rPr>
                <w:kern w:val="2"/>
                <w:szCs w:val="24"/>
              </w:rPr>
              <w:t xml:space="preserve">14.1.15. Šalys susitaria pakeisti nurodytą Sutarties Bendrųjų sąlygų 7.1.1. papunktį ir jį išdėstyti nauja redakcija: </w:t>
            </w:r>
          </w:p>
          <w:p w14:paraId="7FC5271C" w14:textId="77777777" w:rsidR="008E10AF" w:rsidRPr="00EA33FF" w:rsidRDefault="008E10AF" w:rsidP="008E10AF">
            <w:pPr>
              <w:jc w:val="both"/>
              <w:rPr>
                <w:kern w:val="2"/>
                <w:szCs w:val="24"/>
              </w:rPr>
            </w:pPr>
            <w:r w:rsidRPr="00EA33FF">
              <w:rPr>
                <w:kern w:val="2"/>
                <w:szCs w:val="24"/>
              </w:rPr>
              <w:t xml:space="preserve">„7.1.1. Prekėms / Paslaugoms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Baigiamojo perdavimo ir priėmimo akto pasirašymo dienos.“ </w:t>
            </w:r>
          </w:p>
          <w:p w14:paraId="497A4E9D" w14:textId="77777777" w:rsidR="008E10AF" w:rsidRPr="00EA33FF" w:rsidRDefault="008E10AF" w:rsidP="008E10AF">
            <w:pPr>
              <w:jc w:val="both"/>
              <w:rPr>
                <w:kern w:val="2"/>
                <w:szCs w:val="24"/>
              </w:rPr>
            </w:pPr>
            <w:r w:rsidRPr="00EA33FF">
              <w:rPr>
                <w:kern w:val="2"/>
                <w:szCs w:val="24"/>
              </w:rPr>
              <w:t xml:space="preserve">14.1.16. Šalys susitaria pakeisti nurodytą Sutarties Bendrųjų sąlygų 8.1.2 papunktį ir jį išdėstyti nauja redakcija: </w:t>
            </w:r>
          </w:p>
          <w:p w14:paraId="7426B72C" w14:textId="77777777" w:rsidR="008E10AF" w:rsidRPr="00EA33FF" w:rsidRDefault="008E10AF" w:rsidP="008E10AF">
            <w:pPr>
              <w:jc w:val="both"/>
              <w:rPr>
                <w:kern w:val="2"/>
                <w:szCs w:val="24"/>
              </w:rPr>
            </w:pPr>
            <w:r w:rsidRPr="00EA33FF">
              <w:rPr>
                <w:kern w:val="2"/>
                <w:szCs w:val="24"/>
              </w:rPr>
              <w:t>„8.1.2. Tiekėjas per 14 (keturiolika) darbo dienų nuo Sutarties įsigaliojimo privalo parengti ir su Pirkėju suderinti  detalų Prekių pristatymo / Paslaugų teikimo kalendorinį grafiką, atitinkantį Techninėje specifikacijoje jam keliamus reikalavimus.“</w:t>
            </w:r>
          </w:p>
          <w:p w14:paraId="0C4E0088" w14:textId="77777777" w:rsidR="008E10AF" w:rsidRPr="00EA33FF" w:rsidRDefault="008E10AF" w:rsidP="008E10AF">
            <w:pPr>
              <w:jc w:val="both"/>
              <w:rPr>
                <w:kern w:val="2"/>
                <w:szCs w:val="24"/>
              </w:rPr>
            </w:pPr>
            <w:r w:rsidRPr="00EA33FF">
              <w:rPr>
                <w:kern w:val="2"/>
                <w:szCs w:val="24"/>
              </w:rPr>
              <w:t xml:space="preserve">14.1.17. Šalys susitaria pakeisti nurodytą Sutarties Bendrųjų sąlygų 11.1 papunktį ir jį išdėstyti nauja redakcija: </w:t>
            </w:r>
          </w:p>
          <w:p w14:paraId="27772A77" w14:textId="77777777" w:rsidR="008E10AF" w:rsidRPr="00EA33FF" w:rsidRDefault="008E10AF" w:rsidP="008E10AF">
            <w:pPr>
              <w:jc w:val="both"/>
              <w:rPr>
                <w:kern w:val="2"/>
                <w:szCs w:val="24"/>
              </w:rPr>
            </w:pPr>
            <w:r w:rsidRPr="00EA33FF">
              <w:rPr>
                <w:kern w:val="2"/>
                <w:szCs w:val="24"/>
              </w:rPr>
              <w:t>„11.1. Sutarties kaina, kurią Pirkėjas privalo sumokėti Tiekėjui už faktiškai pristatytas Prekes / suteiktas Paslaugas pagal Sutarties sąlygas, įskaitant visus Susitarimus, yra apskaičiuojama, taikant kainos apskaičiavimo būdą ar būdus, nurodytus Specialiosiose sąlygose.“</w:t>
            </w:r>
          </w:p>
          <w:p w14:paraId="21A4CE88" w14:textId="77777777" w:rsidR="008E10AF" w:rsidRPr="00EA33FF" w:rsidRDefault="008E10AF" w:rsidP="008E10AF">
            <w:pPr>
              <w:jc w:val="both"/>
              <w:rPr>
                <w:kern w:val="2"/>
                <w:szCs w:val="24"/>
              </w:rPr>
            </w:pPr>
            <w:r w:rsidRPr="00EA33FF">
              <w:rPr>
                <w:kern w:val="2"/>
                <w:szCs w:val="24"/>
              </w:rPr>
              <w:t xml:space="preserve">14.1.18. Šalys susitaria pakeisti nurodytą Sutarties Bendrųjų sąlygų 11.3  papunktį ir jį išdėstyti nauja redakcija: </w:t>
            </w:r>
          </w:p>
          <w:p w14:paraId="063EC2A7" w14:textId="4A93ECD4" w:rsidR="00B04BC0" w:rsidRPr="00EA33FF" w:rsidRDefault="008E10AF" w:rsidP="008E10AF">
            <w:pPr>
              <w:jc w:val="both"/>
              <w:rPr>
                <w:b/>
                <w:bCs/>
                <w:kern w:val="2"/>
                <w:szCs w:val="24"/>
              </w:rPr>
            </w:pPr>
            <w:r w:rsidRPr="00EA33FF">
              <w:rPr>
                <w:kern w:val="2"/>
                <w:szCs w:val="24"/>
              </w:rPr>
              <w:t>„11.3. Laikoma, kad į Sutarties kainą yra įtrauktos visos Tiekėjo išlaidos, susijusios su visų Prekių pristatymu / Paslaugų suteikimu, taip pat su tinkamu Sutartyje numatytų kitų Tiekėjo įsipareigojimų įvykdymu, įskaitant draudimus, muitus ir kitokias išlaidas, Tiekėjo patirtas vykdant Sutartyje numatytus įsipareigojimus.“</w:t>
            </w:r>
          </w:p>
        </w:tc>
      </w:tr>
      <w:tr w:rsidR="002A5E02" w14:paraId="3A6E2E6B" w14:textId="77777777" w:rsidTr="00B04BC0">
        <w:trPr>
          <w:trHeight w:val="300"/>
        </w:trPr>
        <w:tc>
          <w:tcPr>
            <w:tcW w:w="2687" w:type="dxa"/>
          </w:tcPr>
          <w:p w14:paraId="30989DC5" w14:textId="77777777" w:rsidR="002A5E02" w:rsidRDefault="002A5E02" w:rsidP="00B04BC0">
            <w:pPr>
              <w:jc w:val="center"/>
              <w:rPr>
                <w:b/>
                <w:bCs/>
                <w:kern w:val="2"/>
                <w:szCs w:val="24"/>
              </w:rPr>
            </w:pPr>
          </w:p>
        </w:tc>
        <w:tc>
          <w:tcPr>
            <w:tcW w:w="6848" w:type="dxa"/>
            <w:gridSpan w:val="3"/>
          </w:tcPr>
          <w:p w14:paraId="69E96901" w14:textId="77777777" w:rsidR="002A5E02" w:rsidRPr="00B04BC0" w:rsidRDefault="002A5E02" w:rsidP="00B04BC0">
            <w:pPr>
              <w:jc w:val="center"/>
              <w:rPr>
                <w:b/>
                <w:bCs/>
                <w:kern w:val="2"/>
                <w:szCs w:val="24"/>
              </w:rPr>
            </w:pPr>
          </w:p>
        </w:tc>
      </w:tr>
      <w:tr w:rsidR="00B04BC0" w14:paraId="00D44B70" w14:textId="1A36A8E9" w:rsidTr="00411699">
        <w:trPr>
          <w:trHeight w:val="300"/>
        </w:trPr>
        <w:tc>
          <w:tcPr>
            <w:tcW w:w="9535" w:type="dxa"/>
            <w:gridSpan w:val="4"/>
          </w:tcPr>
          <w:p w14:paraId="3DFAB987" w14:textId="77777777" w:rsidR="00B04BC0" w:rsidRDefault="00B04BC0" w:rsidP="002A5806">
            <w:pPr>
              <w:jc w:val="center"/>
              <w:rPr>
                <w:b/>
                <w:bCs/>
                <w:kern w:val="2"/>
                <w:szCs w:val="24"/>
              </w:rPr>
            </w:pPr>
            <w:r>
              <w:rPr>
                <w:b/>
                <w:bCs/>
                <w:kern w:val="2"/>
                <w:szCs w:val="24"/>
              </w:rPr>
              <w:t>14. SUTARTIES PRIEDAI</w:t>
            </w:r>
          </w:p>
        </w:tc>
      </w:tr>
      <w:tr w:rsidR="001E68E7" w14:paraId="4294FBBD" w14:textId="77777777" w:rsidTr="00B04BC0">
        <w:trPr>
          <w:trHeight w:val="300"/>
        </w:trPr>
        <w:tc>
          <w:tcPr>
            <w:tcW w:w="2687" w:type="dxa"/>
          </w:tcPr>
          <w:p w14:paraId="6B5EC534" w14:textId="5ED85B2C" w:rsidR="001E68E7" w:rsidRDefault="001E68E7" w:rsidP="002A5806">
            <w:pPr>
              <w:jc w:val="center"/>
              <w:rPr>
                <w:b/>
                <w:bCs/>
                <w:kern w:val="2"/>
                <w:szCs w:val="24"/>
              </w:rPr>
            </w:pPr>
            <w:r>
              <w:rPr>
                <w:b/>
                <w:bCs/>
                <w:kern w:val="2"/>
                <w:szCs w:val="24"/>
              </w:rPr>
              <w:t>1</w:t>
            </w:r>
            <w:r w:rsidR="002A5E02">
              <w:rPr>
                <w:b/>
                <w:bCs/>
                <w:kern w:val="2"/>
                <w:szCs w:val="24"/>
              </w:rPr>
              <w:t>4</w:t>
            </w:r>
            <w:r>
              <w:rPr>
                <w:b/>
                <w:bCs/>
                <w:kern w:val="2"/>
                <w:szCs w:val="24"/>
              </w:rPr>
              <w:t>.1. Priedas Nr. 1</w:t>
            </w:r>
          </w:p>
        </w:tc>
        <w:tc>
          <w:tcPr>
            <w:tcW w:w="6848" w:type="dxa"/>
            <w:gridSpan w:val="3"/>
          </w:tcPr>
          <w:p w14:paraId="2DC03A9A" w14:textId="1C2D51E5" w:rsidR="001E68E7" w:rsidRDefault="004D286F" w:rsidP="004D286F">
            <w:pPr>
              <w:rPr>
                <w:b/>
                <w:bCs/>
                <w:kern w:val="2"/>
                <w:szCs w:val="24"/>
              </w:rPr>
            </w:pPr>
            <w:r>
              <w:rPr>
                <w:b/>
                <w:bCs/>
                <w:kern w:val="2"/>
                <w:szCs w:val="24"/>
              </w:rPr>
              <w:t>Techninė specifikacija</w:t>
            </w:r>
            <w:r w:rsidR="00AC354B">
              <w:rPr>
                <w:b/>
                <w:bCs/>
                <w:kern w:val="2"/>
                <w:szCs w:val="24"/>
              </w:rPr>
              <w:t xml:space="preserve"> su priedais</w:t>
            </w:r>
          </w:p>
        </w:tc>
      </w:tr>
      <w:tr w:rsidR="001E68E7" w14:paraId="177D5794" w14:textId="77777777" w:rsidTr="00B04BC0">
        <w:trPr>
          <w:trHeight w:val="300"/>
        </w:trPr>
        <w:tc>
          <w:tcPr>
            <w:tcW w:w="2687" w:type="dxa"/>
          </w:tcPr>
          <w:p w14:paraId="688A5AAC" w14:textId="6E867400" w:rsidR="001E68E7" w:rsidRDefault="001E68E7" w:rsidP="002A5806">
            <w:pPr>
              <w:jc w:val="center"/>
              <w:rPr>
                <w:b/>
                <w:bCs/>
                <w:kern w:val="2"/>
                <w:szCs w:val="24"/>
              </w:rPr>
            </w:pPr>
            <w:r>
              <w:rPr>
                <w:b/>
                <w:bCs/>
                <w:kern w:val="2"/>
                <w:szCs w:val="24"/>
              </w:rPr>
              <w:t>1</w:t>
            </w:r>
            <w:r w:rsidR="002A5E02">
              <w:rPr>
                <w:b/>
                <w:bCs/>
                <w:kern w:val="2"/>
                <w:szCs w:val="24"/>
              </w:rPr>
              <w:t>4</w:t>
            </w:r>
            <w:r>
              <w:rPr>
                <w:b/>
                <w:bCs/>
                <w:kern w:val="2"/>
                <w:szCs w:val="24"/>
              </w:rPr>
              <w:t>.2. Priedas Nr. 2</w:t>
            </w:r>
          </w:p>
        </w:tc>
        <w:tc>
          <w:tcPr>
            <w:tcW w:w="6848"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B04BC0">
        <w:tc>
          <w:tcPr>
            <w:tcW w:w="4784"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51"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B04BC0">
        <w:tc>
          <w:tcPr>
            <w:tcW w:w="4784" w:type="dxa"/>
            <w:gridSpan w:val="3"/>
          </w:tcPr>
          <w:p w14:paraId="1C4A8B66" w14:textId="77777777" w:rsidR="004D286F" w:rsidRPr="00810640" w:rsidRDefault="004D286F" w:rsidP="004D286F">
            <w:pPr>
              <w:jc w:val="center"/>
              <w:rPr>
                <w:kern w:val="2"/>
                <w:szCs w:val="24"/>
              </w:rPr>
            </w:pPr>
            <w:r w:rsidRPr="00810640">
              <w:rPr>
                <w:kern w:val="2"/>
                <w:szCs w:val="24"/>
              </w:rPr>
              <w:lastRenderedPageBreak/>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51" w:type="dxa"/>
          </w:tcPr>
          <w:p w14:paraId="012FF4F8" w14:textId="4325224E" w:rsidR="00321C29" w:rsidRDefault="00321C29" w:rsidP="002A5806">
            <w:pPr>
              <w:jc w:val="center"/>
              <w:rPr>
                <w:b/>
                <w:bCs/>
                <w:kern w:val="2"/>
                <w:szCs w:val="24"/>
              </w:rPr>
            </w:pPr>
          </w:p>
        </w:tc>
      </w:tr>
      <w:tr w:rsidR="001E68E7" w14:paraId="5377D094" w14:textId="77777777" w:rsidTr="00B04BC0">
        <w:tc>
          <w:tcPr>
            <w:tcW w:w="4784" w:type="dxa"/>
            <w:gridSpan w:val="3"/>
          </w:tcPr>
          <w:p w14:paraId="4326919D" w14:textId="77777777" w:rsidR="001E68E7" w:rsidRPr="00321C29" w:rsidRDefault="001E68E7" w:rsidP="002A5806">
            <w:pPr>
              <w:jc w:val="center"/>
              <w:rPr>
                <w:b/>
                <w:bCs/>
                <w:kern w:val="2"/>
                <w:szCs w:val="24"/>
              </w:rPr>
            </w:pPr>
          </w:p>
          <w:p w14:paraId="39AD05B5" w14:textId="77777777" w:rsidR="001E68E7" w:rsidRPr="00321C29" w:rsidRDefault="001E68E7" w:rsidP="002A5806">
            <w:pPr>
              <w:jc w:val="center"/>
              <w:rPr>
                <w:b/>
                <w:bCs/>
                <w:kern w:val="2"/>
                <w:szCs w:val="24"/>
              </w:rPr>
            </w:pPr>
            <w:r w:rsidRPr="00321C29">
              <w:rPr>
                <w:b/>
                <w:bCs/>
                <w:kern w:val="2"/>
                <w:szCs w:val="24"/>
              </w:rPr>
              <w:t>(parašas)</w:t>
            </w:r>
          </w:p>
          <w:p w14:paraId="3DC0CA25" w14:textId="77777777" w:rsidR="001E68E7" w:rsidRPr="00321C29" w:rsidRDefault="001E68E7" w:rsidP="002A5806">
            <w:pPr>
              <w:jc w:val="center"/>
              <w:rPr>
                <w:b/>
                <w:bCs/>
                <w:kern w:val="2"/>
                <w:szCs w:val="24"/>
              </w:rPr>
            </w:pPr>
          </w:p>
          <w:p w14:paraId="2817BBAB" w14:textId="77777777" w:rsidR="001E68E7" w:rsidRPr="00321C29" w:rsidRDefault="001E68E7" w:rsidP="002A5806">
            <w:pPr>
              <w:jc w:val="center"/>
              <w:rPr>
                <w:b/>
                <w:bCs/>
                <w:kern w:val="2"/>
                <w:szCs w:val="24"/>
              </w:rPr>
            </w:pPr>
          </w:p>
        </w:tc>
        <w:tc>
          <w:tcPr>
            <w:tcW w:w="4751" w:type="dxa"/>
          </w:tcPr>
          <w:p w14:paraId="31875AE0" w14:textId="77777777" w:rsidR="001E68E7" w:rsidRPr="00321C29" w:rsidRDefault="001E68E7" w:rsidP="002A5806">
            <w:pPr>
              <w:jc w:val="center"/>
              <w:rPr>
                <w:b/>
                <w:bCs/>
                <w:kern w:val="2"/>
                <w:szCs w:val="24"/>
              </w:rPr>
            </w:pPr>
          </w:p>
          <w:p w14:paraId="30B60F5B" w14:textId="77777777" w:rsidR="001E68E7" w:rsidRPr="00321C29" w:rsidRDefault="001E68E7" w:rsidP="002A5806">
            <w:pPr>
              <w:jc w:val="center"/>
              <w:rPr>
                <w:b/>
                <w:bCs/>
                <w:kern w:val="2"/>
                <w:szCs w:val="24"/>
              </w:rPr>
            </w:pPr>
            <w:r w:rsidRPr="00321C29">
              <w:rPr>
                <w:b/>
                <w:bCs/>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1993" w14:textId="77777777" w:rsidR="0047324A" w:rsidRDefault="0047324A">
      <w:pPr>
        <w:rPr>
          <w:kern w:val="2"/>
          <w:sz w:val="22"/>
          <w:szCs w:val="22"/>
          <w:lang w:val="en-US"/>
        </w:rPr>
      </w:pPr>
      <w:r>
        <w:rPr>
          <w:kern w:val="2"/>
          <w:sz w:val="22"/>
          <w:szCs w:val="22"/>
          <w:lang w:val="en-US"/>
        </w:rPr>
        <w:separator/>
      </w:r>
    </w:p>
  </w:endnote>
  <w:endnote w:type="continuationSeparator" w:id="0">
    <w:p w14:paraId="2F2A139A" w14:textId="77777777" w:rsidR="0047324A" w:rsidRDefault="0047324A">
      <w:pPr>
        <w:rPr>
          <w:kern w:val="2"/>
          <w:sz w:val="22"/>
          <w:szCs w:val="22"/>
          <w:lang w:val="en-US"/>
        </w:rPr>
      </w:pPr>
      <w:r>
        <w:rPr>
          <w:kern w:val="2"/>
          <w:sz w:val="22"/>
          <w:szCs w:val="22"/>
          <w:lang w:val="en-US"/>
        </w:rPr>
        <w:continuationSeparator/>
      </w:r>
    </w:p>
  </w:endnote>
  <w:endnote w:type="continuationNotice" w:id="1">
    <w:p w14:paraId="0EA75507" w14:textId="77777777" w:rsidR="0047324A" w:rsidRDefault="004732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C9FB" w14:textId="77777777" w:rsidR="0047324A" w:rsidRDefault="0047324A">
      <w:pPr>
        <w:rPr>
          <w:kern w:val="2"/>
          <w:sz w:val="22"/>
          <w:szCs w:val="22"/>
          <w:lang w:val="en-US"/>
        </w:rPr>
      </w:pPr>
      <w:r>
        <w:rPr>
          <w:kern w:val="2"/>
          <w:sz w:val="22"/>
          <w:szCs w:val="22"/>
          <w:lang w:val="en-US"/>
        </w:rPr>
        <w:separator/>
      </w:r>
    </w:p>
  </w:footnote>
  <w:footnote w:type="continuationSeparator" w:id="0">
    <w:p w14:paraId="3B293C4D" w14:textId="77777777" w:rsidR="0047324A" w:rsidRDefault="0047324A">
      <w:pPr>
        <w:rPr>
          <w:kern w:val="2"/>
          <w:sz w:val="22"/>
          <w:szCs w:val="22"/>
          <w:lang w:val="en-US"/>
        </w:rPr>
      </w:pPr>
      <w:r>
        <w:rPr>
          <w:kern w:val="2"/>
          <w:sz w:val="22"/>
          <w:szCs w:val="22"/>
          <w:lang w:val="en-US"/>
        </w:rPr>
        <w:continuationSeparator/>
      </w:r>
    </w:p>
  </w:footnote>
  <w:footnote w:type="continuationNotice" w:id="1">
    <w:p w14:paraId="36CB59C0" w14:textId="77777777" w:rsidR="0047324A" w:rsidRDefault="0047324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1E34"/>
    <w:rsid w:val="00035B01"/>
    <w:rsid w:val="00041D31"/>
    <w:rsid w:val="00042DB5"/>
    <w:rsid w:val="00043F2D"/>
    <w:rsid w:val="00045237"/>
    <w:rsid w:val="000B56F0"/>
    <w:rsid w:val="000C1D94"/>
    <w:rsid w:val="000D3310"/>
    <w:rsid w:val="000D386D"/>
    <w:rsid w:val="000E694E"/>
    <w:rsid w:val="000F23E9"/>
    <w:rsid w:val="00117D0D"/>
    <w:rsid w:val="001273C0"/>
    <w:rsid w:val="00136454"/>
    <w:rsid w:val="00162B2C"/>
    <w:rsid w:val="00172CA1"/>
    <w:rsid w:val="00184967"/>
    <w:rsid w:val="00196A78"/>
    <w:rsid w:val="001B2EB7"/>
    <w:rsid w:val="001D7953"/>
    <w:rsid w:val="001E68E7"/>
    <w:rsid w:val="001F20C9"/>
    <w:rsid w:val="0020340B"/>
    <w:rsid w:val="002048DF"/>
    <w:rsid w:val="0022547B"/>
    <w:rsid w:val="0025748B"/>
    <w:rsid w:val="0027348F"/>
    <w:rsid w:val="00281075"/>
    <w:rsid w:val="002966F2"/>
    <w:rsid w:val="002A03FF"/>
    <w:rsid w:val="002A5E02"/>
    <w:rsid w:val="002A6845"/>
    <w:rsid w:val="002B2204"/>
    <w:rsid w:val="002B2986"/>
    <w:rsid w:val="002E4B5B"/>
    <w:rsid w:val="002E5A9A"/>
    <w:rsid w:val="002E6FD9"/>
    <w:rsid w:val="003011A3"/>
    <w:rsid w:val="003146DC"/>
    <w:rsid w:val="00321C29"/>
    <w:rsid w:val="00343367"/>
    <w:rsid w:val="00345505"/>
    <w:rsid w:val="003646EC"/>
    <w:rsid w:val="00372185"/>
    <w:rsid w:val="00387570"/>
    <w:rsid w:val="00394B05"/>
    <w:rsid w:val="003E15E9"/>
    <w:rsid w:val="003F5078"/>
    <w:rsid w:val="003F5E10"/>
    <w:rsid w:val="00407295"/>
    <w:rsid w:val="004213EA"/>
    <w:rsid w:val="004244C3"/>
    <w:rsid w:val="00424AA8"/>
    <w:rsid w:val="00424EEE"/>
    <w:rsid w:val="00433D6F"/>
    <w:rsid w:val="004501AF"/>
    <w:rsid w:val="004529A6"/>
    <w:rsid w:val="0045767C"/>
    <w:rsid w:val="00462AAD"/>
    <w:rsid w:val="0047324A"/>
    <w:rsid w:val="00483155"/>
    <w:rsid w:val="004A67D9"/>
    <w:rsid w:val="004C130B"/>
    <w:rsid w:val="004C759A"/>
    <w:rsid w:val="004D286F"/>
    <w:rsid w:val="004D7244"/>
    <w:rsid w:val="00510EEA"/>
    <w:rsid w:val="00532B3A"/>
    <w:rsid w:val="00590477"/>
    <w:rsid w:val="005A59D9"/>
    <w:rsid w:val="005B1AD6"/>
    <w:rsid w:val="005B37F6"/>
    <w:rsid w:val="005B4862"/>
    <w:rsid w:val="005D37F1"/>
    <w:rsid w:val="005E3D3D"/>
    <w:rsid w:val="005E401E"/>
    <w:rsid w:val="0060776F"/>
    <w:rsid w:val="00622BE4"/>
    <w:rsid w:val="006276EC"/>
    <w:rsid w:val="00632407"/>
    <w:rsid w:val="00634176"/>
    <w:rsid w:val="00651F5A"/>
    <w:rsid w:val="00654301"/>
    <w:rsid w:val="006570DA"/>
    <w:rsid w:val="006661B9"/>
    <w:rsid w:val="00675223"/>
    <w:rsid w:val="00685D17"/>
    <w:rsid w:val="00686B11"/>
    <w:rsid w:val="006B6024"/>
    <w:rsid w:val="006D59D1"/>
    <w:rsid w:val="006E7E88"/>
    <w:rsid w:val="00704CA1"/>
    <w:rsid w:val="00716066"/>
    <w:rsid w:val="00722639"/>
    <w:rsid w:val="007250E3"/>
    <w:rsid w:val="00726855"/>
    <w:rsid w:val="00732082"/>
    <w:rsid w:val="00735136"/>
    <w:rsid w:val="007531DC"/>
    <w:rsid w:val="0075479F"/>
    <w:rsid w:val="0076034B"/>
    <w:rsid w:val="00775141"/>
    <w:rsid w:val="007A4F97"/>
    <w:rsid w:val="007B014E"/>
    <w:rsid w:val="007D0D83"/>
    <w:rsid w:val="007D2018"/>
    <w:rsid w:val="007D5E53"/>
    <w:rsid w:val="007E231D"/>
    <w:rsid w:val="0080064B"/>
    <w:rsid w:val="00820094"/>
    <w:rsid w:val="00842641"/>
    <w:rsid w:val="0086012A"/>
    <w:rsid w:val="00872E9C"/>
    <w:rsid w:val="00876BBA"/>
    <w:rsid w:val="008A0EF8"/>
    <w:rsid w:val="008B0327"/>
    <w:rsid w:val="008B339E"/>
    <w:rsid w:val="008C2E57"/>
    <w:rsid w:val="008C6DA4"/>
    <w:rsid w:val="008C736A"/>
    <w:rsid w:val="008C791F"/>
    <w:rsid w:val="008D0FA2"/>
    <w:rsid w:val="008E10AF"/>
    <w:rsid w:val="008F40A4"/>
    <w:rsid w:val="008F4BAA"/>
    <w:rsid w:val="00947C82"/>
    <w:rsid w:val="00955CF5"/>
    <w:rsid w:val="00960963"/>
    <w:rsid w:val="00962C24"/>
    <w:rsid w:val="00963041"/>
    <w:rsid w:val="00987E62"/>
    <w:rsid w:val="0099387B"/>
    <w:rsid w:val="009966D0"/>
    <w:rsid w:val="009A5829"/>
    <w:rsid w:val="009B1F5C"/>
    <w:rsid w:val="009B6FA3"/>
    <w:rsid w:val="009C5CBE"/>
    <w:rsid w:val="009E045D"/>
    <w:rsid w:val="009E50F9"/>
    <w:rsid w:val="00A01403"/>
    <w:rsid w:val="00A40C48"/>
    <w:rsid w:val="00A5089E"/>
    <w:rsid w:val="00A52997"/>
    <w:rsid w:val="00A6202F"/>
    <w:rsid w:val="00A7005E"/>
    <w:rsid w:val="00A75664"/>
    <w:rsid w:val="00A763B5"/>
    <w:rsid w:val="00A774FE"/>
    <w:rsid w:val="00A81AE4"/>
    <w:rsid w:val="00A9227C"/>
    <w:rsid w:val="00AB1F27"/>
    <w:rsid w:val="00AC354B"/>
    <w:rsid w:val="00AD09BF"/>
    <w:rsid w:val="00AF2A16"/>
    <w:rsid w:val="00B04BC0"/>
    <w:rsid w:val="00B235BC"/>
    <w:rsid w:val="00B24542"/>
    <w:rsid w:val="00B41354"/>
    <w:rsid w:val="00B454DB"/>
    <w:rsid w:val="00B51AA6"/>
    <w:rsid w:val="00B571FE"/>
    <w:rsid w:val="00B739A0"/>
    <w:rsid w:val="00BA0CB9"/>
    <w:rsid w:val="00BA0E63"/>
    <w:rsid w:val="00BA3D9E"/>
    <w:rsid w:val="00BA4514"/>
    <w:rsid w:val="00BB2FCE"/>
    <w:rsid w:val="00BB4CDC"/>
    <w:rsid w:val="00BB5C1D"/>
    <w:rsid w:val="00C34D49"/>
    <w:rsid w:val="00C7365A"/>
    <w:rsid w:val="00C867DB"/>
    <w:rsid w:val="00CB07C4"/>
    <w:rsid w:val="00CC66B3"/>
    <w:rsid w:val="00CF244C"/>
    <w:rsid w:val="00CF47FF"/>
    <w:rsid w:val="00D10491"/>
    <w:rsid w:val="00D124F1"/>
    <w:rsid w:val="00D21608"/>
    <w:rsid w:val="00D64C04"/>
    <w:rsid w:val="00D6643A"/>
    <w:rsid w:val="00D73109"/>
    <w:rsid w:val="00D77E46"/>
    <w:rsid w:val="00D80E73"/>
    <w:rsid w:val="00DA30B9"/>
    <w:rsid w:val="00DB63B7"/>
    <w:rsid w:val="00DC0B58"/>
    <w:rsid w:val="00DC1C44"/>
    <w:rsid w:val="00DF6036"/>
    <w:rsid w:val="00DF663A"/>
    <w:rsid w:val="00E0760C"/>
    <w:rsid w:val="00E26534"/>
    <w:rsid w:val="00E43BCA"/>
    <w:rsid w:val="00E553EC"/>
    <w:rsid w:val="00E649A5"/>
    <w:rsid w:val="00E90B31"/>
    <w:rsid w:val="00EA33FF"/>
    <w:rsid w:val="00EA53C3"/>
    <w:rsid w:val="00EA7BDE"/>
    <w:rsid w:val="00EB224C"/>
    <w:rsid w:val="00EC67AF"/>
    <w:rsid w:val="00EE4CC0"/>
    <w:rsid w:val="00EE550A"/>
    <w:rsid w:val="00F4089E"/>
    <w:rsid w:val="00F57F08"/>
    <w:rsid w:val="00F6453C"/>
    <w:rsid w:val="00F64E8C"/>
    <w:rsid w:val="00F73825"/>
    <w:rsid w:val="00F756AB"/>
    <w:rsid w:val="00F9344B"/>
    <w:rsid w:val="00F94DD7"/>
    <w:rsid w:val="00FA5CBD"/>
    <w:rsid w:val="00FB6EAF"/>
    <w:rsid w:val="00FC2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 w:type="character" w:styleId="Komentaronuoroda">
    <w:name w:val="annotation reference"/>
    <w:basedOn w:val="Numatytasispastraiposriftas"/>
    <w:semiHidden/>
    <w:unhideWhenUsed/>
    <w:rsid w:val="00BB4CDC"/>
    <w:rPr>
      <w:sz w:val="16"/>
      <w:szCs w:val="16"/>
    </w:rPr>
  </w:style>
  <w:style w:type="paragraph" w:styleId="Komentarotekstas">
    <w:name w:val="annotation text"/>
    <w:basedOn w:val="prastasis"/>
    <w:link w:val="KomentarotekstasDiagrama"/>
    <w:unhideWhenUsed/>
    <w:rsid w:val="00BB4CDC"/>
    <w:rPr>
      <w:sz w:val="20"/>
    </w:rPr>
  </w:style>
  <w:style w:type="character" w:customStyle="1" w:styleId="KomentarotekstasDiagrama">
    <w:name w:val="Komentaro tekstas Diagrama"/>
    <w:basedOn w:val="Numatytasispastraiposriftas"/>
    <w:link w:val="Komentarotekstas"/>
    <w:rsid w:val="00BB4CDC"/>
    <w:rPr>
      <w:sz w:val="20"/>
    </w:rPr>
  </w:style>
  <w:style w:type="paragraph" w:styleId="Komentarotema">
    <w:name w:val="annotation subject"/>
    <w:basedOn w:val="Komentarotekstas"/>
    <w:next w:val="Komentarotekstas"/>
    <w:link w:val="KomentarotemaDiagrama"/>
    <w:semiHidden/>
    <w:unhideWhenUsed/>
    <w:rsid w:val="00BB4CDC"/>
    <w:rPr>
      <w:b/>
      <w:bCs/>
    </w:rPr>
  </w:style>
  <w:style w:type="character" w:customStyle="1" w:styleId="KomentarotemaDiagrama">
    <w:name w:val="Komentaro tema Diagrama"/>
    <w:basedOn w:val="KomentarotekstasDiagrama"/>
    <w:link w:val="Komentarotema"/>
    <w:semiHidden/>
    <w:rsid w:val="00BB4CD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ars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04193-4556-45E0-B66D-5F946E59E0C7}">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74589</Words>
  <Characters>42517</Characters>
  <Application>Microsoft Office Word</Application>
  <DocSecurity>4</DocSecurity>
  <Lines>354</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2</cp:revision>
  <dcterms:created xsi:type="dcterms:W3CDTF">2026-05-14T12:26:00Z</dcterms:created>
  <dcterms:modified xsi:type="dcterms:W3CDTF">2026-05-14T12:26:00Z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