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807606"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0E040294" w:rsidR="00B757D3" w:rsidRPr="003A1BEB" w:rsidRDefault="00B757D3" w:rsidP="00B757D3">
      <w:pPr>
        <w:jc w:val="center"/>
        <w:rPr>
          <w:b/>
          <w:bCs/>
          <w:caps/>
          <w:smallCaps/>
          <w:color w:val="000000"/>
          <w:lang w:val="lt-LT" w:eastAsia="en-US"/>
        </w:rPr>
      </w:pPr>
      <w:r w:rsidRPr="003A1BEB">
        <w:rPr>
          <w:b/>
          <w:color w:val="000000"/>
          <w:lang w:val="lt-LT" w:eastAsia="en-US"/>
        </w:rPr>
        <w:t>„</w:t>
      </w:r>
      <w:r w:rsidR="00F41BC1" w:rsidRPr="00F41BC1">
        <w:rPr>
          <w:b/>
          <w:color w:val="000000"/>
          <w:lang w:val="lt-LT" w:eastAsia="en-US"/>
        </w:rPr>
        <w:t>MEDICINOS PRIEMONĖS (</w:t>
      </w:r>
      <w:r w:rsidR="00807606">
        <w:rPr>
          <w:b/>
          <w:color w:val="000000"/>
          <w:lang w:val="lt-LT" w:eastAsia="en-US"/>
        </w:rPr>
        <w:t>DIABETINĖS PĖDOS PRIEŽIŪRAI</w:t>
      </w:r>
      <w:r w:rsidR="00F41BC1" w:rsidRPr="00F41BC1">
        <w:rPr>
          <w:b/>
          <w:color w:val="000000"/>
          <w:lang w:val="lt-LT" w:eastAsia="en-US"/>
        </w:rPr>
        <w:t>)</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Default="00B757D3" w:rsidP="00A96B4A">
      <w:pPr>
        <w:rPr>
          <w:b/>
          <w:lang w:val="lt-LT"/>
        </w:rPr>
      </w:pPr>
    </w:p>
    <w:p w14:paraId="5AD82670" w14:textId="77777777" w:rsidR="00CF0652" w:rsidRDefault="00CF0652" w:rsidP="00A96B4A">
      <w:pPr>
        <w:rPr>
          <w:b/>
          <w:lang w:val="lt-LT"/>
        </w:rPr>
      </w:pPr>
    </w:p>
    <w:p w14:paraId="1AB5D4F4" w14:textId="77777777" w:rsidR="00807606" w:rsidRPr="003A1BEB" w:rsidRDefault="00807606" w:rsidP="00A96B4A">
      <w:pPr>
        <w:rPr>
          <w:b/>
          <w:lang w:val="lt-LT"/>
        </w:rPr>
      </w:pPr>
    </w:p>
    <w:p w14:paraId="67A097C9" w14:textId="77777777" w:rsidR="00F41BC1" w:rsidRDefault="00F41BC1" w:rsidP="00A96B4A">
      <w:pPr>
        <w:rPr>
          <w:b/>
          <w:lang w:val="lt-LT"/>
        </w:rPr>
      </w:pPr>
    </w:p>
    <w:p w14:paraId="73946F92" w14:textId="77777777" w:rsidR="00E44905" w:rsidRPr="003A1BEB" w:rsidRDefault="00E44905"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303671B7"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F41BC1">
        <w:rPr>
          <w:rFonts w:eastAsia="Calibri"/>
          <w:color w:val="000000"/>
          <w:lang w:val="lt-LT" w:eastAsia="lt-LT"/>
        </w:rPr>
        <w:t>m</w:t>
      </w:r>
      <w:r w:rsidR="00F41BC1" w:rsidRPr="00F41BC1">
        <w:rPr>
          <w:rFonts w:eastAsia="Calibri"/>
          <w:color w:val="000000"/>
          <w:lang w:val="lt-LT" w:eastAsia="lt-LT"/>
        </w:rPr>
        <w:t>edicinos priemon</w:t>
      </w:r>
      <w:r w:rsidR="00F41BC1">
        <w:rPr>
          <w:rFonts w:eastAsia="Calibri"/>
          <w:color w:val="000000"/>
          <w:lang w:val="lt-LT" w:eastAsia="lt-LT"/>
        </w:rPr>
        <w:t>ių</w:t>
      </w:r>
      <w:r w:rsidR="00F41BC1" w:rsidRPr="00F41BC1">
        <w:rPr>
          <w:rFonts w:eastAsia="Calibri"/>
          <w:color w:val="000000"/>
          <w:lang w:val="lt-LT" w:eastAsia="lt-LT"/>
        </w:rPr>
        <w:t xml:space="preserve"> (</w:t>
      </w:r>
      <w:r w:rsidR="00807606">
        <w:rPr>
          <w:rFonts w:eastAsia="Calibri"/>
          <w:color w:val="000000"/>
          <w:lang w:val="lt-LT" w:eastAsia="lt-LT"/>
        </w:rPr>
        <w:t>diabetinės pėdos priežiūrai</w:t>
      </w:r>
      <w:r w:rsidR="00F41BC1" w:rsidRPr="00F41BC1">
        <w:rPr>
          <w:rFonts w:eastAsia="Calibri"/>
          <w:color w:val="000000"/>
          <w:lang w:val="lt-LT" w:eastAsia="lt-LT"/>
        </w:rPr>
        <w:t>)</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F41BC1" w:rsidRPr="00F41BC1">
        <w:rPr>
          <w:lang w:val="lt-LT" w:eastAsia="lt-LT"/>
        </w:rPr>
        <w:t>33196000-0 – „Pagalbinės medicininės priemonės“</w:t>
      </w:r>
      <w:r w:rsidR="00E44905">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 xml:space="preserve">Tatjana Seliugina +37034969042, adresas: Žeimių g. 19, Jonava; el. paštas: </w:t>
      </w:r>
      <w:proofErr w:type="spellStart"/>
      <w:r w:rsidR="003E21FE" w:rsidRPr="003A1BEB">
        <w:rPr>
          <w:color w:val="000000"/>
          <w:lang w:val="lt-LT" w:eastAsia="lt-LT"/>
        </w:rPr>
        <w:t>tatjana.seliugina@jonavospspc.lt</w:t>
      </w:r>
      <w:proofErr w:type="spellEnd"/>
      <w:r w:rsidR="003E21FE" w:rsidRPr="003A1BEB">
        <w:rPr>
          <w:color w:val="000000"/>
          <w:lang w:val="lt-LT" w:eastAsia="lt-LT"/>
        </w:rPr>
        <w: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41FE97E6"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r>
      <w:r w:rsidR="008B6124" w:rsidRPr="008B6124">
        <w:rPr>
          <w:color w:val="000000"/>
          <w:lang w:val="lt-LT" w:eastAsia="en-US"/>
        </w:rPr>
        <w:t xml:space="preserve">Prekių pirkimas </w:t>
      </w:r>
      <w:r w:rsidR="00807606">
        <w:rPr>
          <w:color w:val="000000"/>
          <w:lang w:val="lt-LT" w:eastAsia="en-US"/>
        </w:rPr>
        <w:t>vienkartinis</w:t>
      </w:r>
      <w:r w:rsidRPr="003A1BEB">
        <w:rPr>
          <w:color w:val="000000"/>
          <w:lang w:val="lt-LT" w:eastAsia="en-US"/>
        </w:rPr>
        <w:t>.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4C144DEF"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 xml:space="preserve">ne vėliau kaip </w:t>
      </w:r>
      <w:r w:rsidR="00807606">
        <w:rPr>
          <w:color w:val="000000"/>
          <w:lang w:val="lt-LT" w:eastAsia="en-US"/>
        </w:rPr>
        <w:t>10</w:t>
      </w:r>
      <w:r w:rsidR="002E7D55" w:rsidRPr="003A1BEB">
        <w:rPr>
          <w:color w:val="000000"/>
          <w:lang w:val="lt-LT" w:eastAsia="en-US"/>
        </w:rPr>
        <w:t xml:space="preserve"> darbo dien</w:t>
      </w:r>
      <w:r w:rsidR="00807606">
        <w:rPr>
          <w:color w:val="000000"/>
          <w:lang w:val="lt-LT" w:eastAsia="en-US"/>
        </w:rPr>
        <w:t>ų</w:t>
      </w:r>
      <w:r w:rsidR="002E7D55" w:rsidRPr="003A1BEB">
        <w:rPr>
          <w:color w:val="000000"/>
          <w:lang w:val="lt-LT" w:eastAsia="en-US"/>
        </w:rPr>
        <w:t xml:space="preserve"> po prekių užsakymo. </w:t>
      </w:r>
    </w:p>
    <w:p w14:paraId="2A3ADB06" w14:textId="4F6B6B00"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Pr="003A1BEB">
        <w:rPr>
          <w:b/>
          <w:color w:val="000000"/>
          <w:lang w:val="lt-LT" w:eastAsia="en-US"/>
        </w:rPr>
        <w:t xml:space="preserve">skirstomas </w:t>
      </w:r>
      <w:r w:rsidR="009B679B" w:rsidRPr="003A1BEB">
        <w:rPr>
          <w:b/>
          <w:color w:val="000000"/>
          <w:lang w:val="lt-LT" w:eastAsia="en-US"/>
        </w:rPr>
        <w:t>į</w:t>
      </w:r>
      <w:r w:rsidR="006A284F" w:rsidRPr="003A1BEB">
        <w:rPr>
          <w:b/>
          <w:color w:val="000000"/>
          <w:lang w:val="lt-LT" w:eastAsia="en-US"/>
        </w:rPr>
        <w:t xml:space="preserve"> </w:t>
      </w:r>
      <w:r w:rsidR="00E44905">
        <w:rPr>
          <w:b/>
          <w:color w:val="000000"/>
          <w:lang w:val="lt-LT" w:eastAsia="en-US"/>
        </w:rPr>
        <w:t xml:space="preserve">4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A1BEB">
        <w:rPr>
          <w:lang w:val="lt-LT" w:eastAsia="en-US"/>
        </w:rPr>
        <w:t>pdf</w:t>
      </w:r>
      <w:proofErr w:type="spellEnd"/>
      <w:r w:rsidRPr="003A1BEB">
        <w:rPr>
          <w:lang w:val="lt-LT" w:eastAsia="en-US"/>
        </w:rPr>
        <w:t xml:space="preserve">, jpg, </w:t>
      </w:r>
      <w:proofErr w:type="spellStart"/>
      <w:r w:rsidRPr="003A1BEB">
        <w:rPr>
          <w:lang w:val="lt-LT" w:eastAsia="en-US"/>
        </w:rPr>
        <w:t>doc</w:t>
      </w:r>
      <w:proofErr w:type="spellEnd"/>
      <w:r w:rsidRPr="003A1BE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16119BC7"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CF0652">
        <w:rPr>
          <w:b/>
          <w:bCs/>
          <w:iCs/>
          <w:color w:val="000000"/>
          <w:u w:val="single"/>
          <w:lang w:val="lt-LT" w:eastAsia="en-US"/>
        </w:rPr>
        <w:t xml:space="preserve">gegužės </w:t>
      </w:r>
      <w:r w:rsidR="00193C3E">
        <w:rPr>
          <w:b/>
          <w:bCs/>
          <w:iCs/>
          <w:color w:val="000000"/>
          <w:u w:val="single"/>
          <w:lang w:val="lt-LT" w:eastAsia="en-US"/>
        </w:rPr>
        <w:t>26</w:t>
      </w:r>
      <w:r w:rsidR="00C818CD" w:rsidRPr="003A1BEB">
        <w:rPr>
          <w:b/>
          <w:bCs/>
          <w:iCs/>
          <w:color w:val="000000"/>
          <w:u w:val="single"/>
          <w:lang w:val="lt-LT" w:eastAsia="en-US"/>
        </w:rPr>
        <w:t xml:space="preserve"> d. </w:t>
      </w:r>
      <w:r w:rsidR="005D6C09">
        <w:rPr>
          <w:b/>
          <w:bCs/>
          <w:iCs/>
          <w:color w:val="000000"/>
          <w:u w:val="single"/>
          <w:lang w:val="lt-LT" w:eastAsia="en-US"/>
        </w:rPr>
        <w:t>9</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w:t>
      </w:r>
      <w:proofErr w:type="spellStart"/>
      <w:r w:rsidR="00693F4C" w:rsidRPr="003A1BEB">
        <w:rPr>
          <w:lang w:val="lt-LT" w:eastAsia="en-US"/>
        </w:rPr>
        <w:t>t.y</w:t>
      </w:r>
      <w:proofErr w:type="spellEnd"/>
      <w:r w:rsidR="00693F4C" w:rsidRPr="003A1BEB">
        <w:rPr>
          <w:lang w:val="lt-LT" w:eastAsia="en-US"/>
        </w:rPr>
        <w:t xml:space="preserve">.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5F5795CC"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CF0652">
        <w:rPr>
          <w:b/>
          <w:bCs/>
          <w:color w:val="000000"/>
          <w:lang w:val="lt-LT" w:eastAsia="en-US"/>
        </w:rPr>
        <w:t>05-</w:t>
      </w:r>
      <w:r w:rsidR="00193C3E">
        <w:rPr>
          <w:b/>
          <w:bCs/>
          <w:color w:val="000000"/>
          <w:lang w:val="lt-LT" w:eastAsia="en-US"/>
        </w:rPr>
        <w:t>26</w:t>
      </w:r>
      <w:r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CF0652">
        <w:rPr>
          <w:b/>
          <w:bCs/>
          <w:color w:val="000000"/>
          <w:lang w:val="lt-LT" w:eastAsia="en-US"/>
        </w:rPr>
        <w:t>05-</w:t>
      </w:r>
      <w:r w:rsidR="00193C3E">
        <w:rPr>
          <w:b/>
          <w:bCs/>
          <w:color w:val="000000"/>
          <w:lang w:val="lt-LT" w:eastAsia="en-US"/>
        </w:rPr>
        <w:t>26</w:t>
      </w:r>
      <w:r w:rsidR="00D004DE"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CF0652">
        <w:rPr>
          <w:b/>
          <w:iCs/>
          <w:u w:val="single"/>
          <w:lang w:val="lt-LT" w:eastAsia="en-US"/>
        </w:rPr>
        <w:t>gegužės</w:t>
      </w:r>
      <w:r w:rsidRPr="003A1BEB">
        <w:rPr>
          <w:b/>
          <w:iCs/>
          <w:u w:val="single"/>
          <w:lang w:val="lt-LT" w:eastAsia="en-US"/>
        </w:rPr>
        <w:t xml:space="preserve"> mėn. </w:t>
      </w:r>
      <w:r w:rsidR="00193C3E">
        <w:rPr>
          <w:b/>
          <w:iCs/>
          <w:u w:val="single"/>
          <w:lang w:val="lt-LT" w:eastAsia="en-US"/>
        </w:rPr>
        <w:t>26</w:t>
      </w:r>
      <w:r w:rsidRPr="003A1BEB">
        <w:rPr>
          <w:b/>
          <w:iCs/>
          <w:u w:val="single"/>
          <w:lang w:val="lt-LT" w:eastAsia="en-US"/>
        </w:rPr>
        <w:t xml:space="preserve"> d. intervale</w:t>
      </w:r>
      <w:r w:rsidRPr="003A1BEB">
        <w:rPr>
          <w:iCs/>
          <w:u w:val="single"/>
          <w:lang w:val="lt-LT" w:eastAsia="en-US"/>
        </w:rPr>
        <w:t xml:space="preserve"> </w:t>
      </w:r>
      <w:r w:rsidR="005D6C09">
        <w:rPr>
          <w:b/>
          <w:iCs/>
          <w:u w:val="single"/>
          <w:lang w:val="lt-LT" w:eastAsia="en-US"/>
        </w:rPr>
        <w:t>9</w:t>
      </w:r>
      <w:r w:rsidR="00F553AC" w:rsidRPr="003A1BEB">
        <w:rPr>
          <w:iCs/>
          <w:u w:val="single"/>
          <w:lang w:val="lt-LT" w:eastAsia="en-US"/>
        </w:rPr>
        <w:t>.</w:t>
      </w:r>
      <w:r w:rsidRPr="003A1BEB">
        <w:rPr>
          <w:b/>
          <w:iCs/>
          <w:u w:val="single"/>
          <w:lang w:val="lt-LT" w:eastAsia="en-US"/>
        </w:rPr>
        <w:t xml:space="preserve">00 – </w:t>
      </w:r>
      <w:r w:rsidR="005D6C09">
        <w:rPr>
          <w:b/>
          <w:iCs/>
          <w:u w:val="single"/>
          <w:lang w:val="lt-LT" w:eastAsia="en-US"/>
        </w:rPr>
        <w:t>9</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47220B34" w:rsidR="00787D50" w:rsidRPr="003A1BEB" w:rsidRDefault="00F41BC1" w:rsidP="00787D50">
      <w:pPr>
        <w:jc w:val="center"/>
        <w:rPr>
          <w:b/>
          <w:color w:val="000000"/>
          <w:lang w:val="lt-LT" w:eastAsia="en-US"/>
        </w:rPr>
      </w:pPr>
      <w:r w:rsidRPr="00F41BC1">
        <w:rPr>
          <w:b/>
          <w:color w:val="000000"/>
          <w:lang w:val="lt-LT" w:eastAsia="en-US"/>
        </w:rPr>
        <w:t>MEDICINOS PRIEMON</w:t>
      </w:r>
      <w:r>
        <w:rPr>
          <w:b/>
          <w:color w:val="000000"/>
          <w:lang w:val="lt-LT" w:eastAsia="en-US"/>
        </w:rPr>
        <w:t>IŲ</w:t>
      </w:r>
      <w:r w:rsidRPr="00F41BC1">
        <w:rPr>
          <w:b/>
          <w:color w:val="000000"/>
          <w:lang w:val="lt-LT" w:eastAsia="en-US"/>
        </w:rPr>
        <w:t xml:space="preserve"> </w:t>
      </w:r>
      <w:r w:rsidR="00E44905" w:rsidRPr="00E44905">
        <w:rPr>
          <w:b/>
          <w:color w:val="000000"/>
          <w:lang w:val="lt-LT" w:eastAsia="en-US"/>
        </w:rPr>
        <w:t>(</w:t>
      </w:r>
      <w:r w:rsidR="00193C3E">
        <w:rPr>
          <w:b/>
          <w:color w:val="000000"/>
          <w:lang w:val="lt-LT" w:eastAsia="en-US"/>
        </w:rPr>
        <w:t>DIABETINĖS PĖDOS PRIEŽIŪRAI</w:t>
      </w:r>
      <w:r w:rsidRPr="00F41BC1">
        <w:rPr>
          <w:b/>
          <w:color w:val="000000"/>
          <w:lang w:val="lt-LT" w:eastAsia="en-US"/>
        </w:rPr>
        <w:t>)</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07606"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807606"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807606"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807606"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07606"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sidRPr="003A1BEB">
        <w:rPr>
          <w:b/>
          <w:sz w:val="22"/>
          <w:szCs w:val="22"/>
          <w:lang w:val="lt-LT" w:eastAsia="en-US"/>
        </w:rPr>
        <w:t>TECHNINĖ SPECIFIKACIJA</w:t>
      </w:r>
    </w:p>
    <w:p w14:paraId="6ECF01D5" w14:textId="77777777" w:rsidR="001F7D31" w:rsidRPr="009D5188" w:rsidRDefault="001F7D31" w:rsidP="001F7D31">
      <w:pPr>
        <w:ind w:firstLine="720"/>
        <w:jc w:val="center"/>
        <w:rPr>
          <w:b/>
          <w:sz w:val="22"/>
          <w:szCs w:val="22"/>
          <w:lang w:val="lt-LT" w:eastAsia="en-US"/>
        </w:rPr>
      </w:pPr>
      <w:r w:rsidRPr="009D5188">
        <w:rPr>
          <w:b/>
          <w:sz w:val="22"/>
          <w:szCs w:val="22"/>
          <w:lang w:val="lt-LT" w:eastAsia="en-US"/>
        </w:rPr>
        <w:t>TECHNINĖ SPECIFIKACIJA:</w:t>
      </w:r>
    </w:p>
    <w:p w14:paraId="16863FF8" w14:textId="77777777" w:rsidR="001F7D31" w:rsidRPr="004D777A" w:rsidRDefault="001F7D31" w:rsidP="001F7D31">
      <w:pPr>
        <w:ind w:left="709"/>
        <w:jc w:val="both"/>
        <w:rPr>
          <w:lang w:val="lt-LT"/>
        </w:rPr>
      </w:pPr>
      <w:r w:rsidRPr="004D777A">
        <w:rPr>
          <w:lang w:val="lt-LT"/>
        </w:rPr>
        <w:t>Bendri reikalavimai: Siūlomos prekės turi būti ženklintos CE ženklu (pateikti sertifikato kopiją). Prekių etiketėse arba ant išorinių pakuočių turi būti nurodytas įgalioto atstovo pavadinimas ir adresas, jeigu gamintojas neturi Europos ekonominėje erdvėje registruotos veiklos vietos.</w:t>
      </w:r>
    </w:p>
    <w:p w14:paraId="3750BCAD" w14:textId="77777777" w:rsidR="001F7D31" w:rsidRDefault="001F7D31" w:rsidP="001F7D31">
      <w:pPr>
        <w:ind w:left="709"/>
        <w:jc w:val="both"/>
        <w:rPr>
          <w:lang w:val="lt-LT"/>
        </w:rPr>
      </w:pPr>
      <w:r w:rsidRPr="004D777A">
        <w:rPr>
          <w:lang w:val="lt-LT"/>
        </w:rPr>
        <w:t>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r w:rsidRPr="009F24D5">
        <w:rPr>
          <w:lang w:val="lt-LT"/>
        </w:rPr>
        <w:t xml:space="preserve"> </w:t>
      </w:r>
    </w:p>
    <w:p w14:paraId="2F62F970" w14:textId="77777777" w:rsidR="001F7D31" w:rsidRPr="004D777A" w:rsidRDefault="001F7D31" w:rsidP="001F7D31">
      <w:pPr>
        <w:ind w:left="709"/>
        <w:jc w:val="both"/>
        <w:rPr>
          <w:i/>
          <w:lang w:val="lt-LT"/>
        </w:rPr>
      </w:pPr>
      <w:r w:rsidRPr="004D777A">
        <w:rPr>
          <w:i/>
          <w:lang w:val="lt-LT"/>
        </w:rPr>
        <w:t>Pastaba.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tbl>
      <w:tblPr>
        <w:tblW w:w="1445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694"/>
        <w:gridCol w:w="992"/>
        <w:gridCol w:w="992"/>
        <w:gridCol w:w="2835"/>
        <w:gridCol w:w="1134"/>
        <w:gridCol w:w="1134"/>
        <w:gridCol w:w="993"/>
        <w:gridCol w:w="993"/>
        <w:gridCol w:w="1983"/>
      </w:tblGrid>
      <w:tr w:rsidR="001F7D31" w:rsidRPr="004D777A" w14:paraId="59942209" w14:textId="77777777" w:rsidTr="00F40D69">
        <w:trPr>
          <w:trHeight w:val="248"/>
        </w:trPr>
        <w:tc>
          <w:tcPr>
            <w:tcW w:w="709" w:type="dxa"/>
            <w:tcBorders>
              <w:top w:val="single" w:sz="6" w:space="0" w:color="auto"/>
              <w:left w:val="single" w:sz="6" w:space="0" w:color="auto"/>
              <w:bottom w:val="single" w:sz="6" w:space="0" w:color="auto"/>
              <w:right w:val="single" w:sz="6" w:space="0" w:color="auto"/>
            </w:tcBorders>
          </w:tcPr>
          <w:p w14:paraId="74EC43D0" w14:textId="77777777" w:rsidR="001F7D31" w:rsidRPr="002D6D04" w:rsidRDefault="001F7D31" w:rsidP="00F40D69">
            <w:pPr>
              <w:jc w:val="center"/>
              <w:rPr>
                <w:b/>
                <w:sz w:val="18"/>
                <w:szCs w:val="18"/>
                <w:lang w:val="lt-LT"/>
              </w:rPr>
            </w:pPr>
            <w:r w:rsidRPr="002D6D04">
              <w:rPr>
                <w:b/>
                <w:sz w:val="18"/>
                <w:szCs w:val="18"/>
                <w:lang w:val="lt-LT"/>
              </w:rPr>
              <w:t>Eil.</w:t>
            </w:r>
          </w:p>
          <w:p w14:paraId="26F2738E" w14:textId="77777777" w:rsidR="001F7D31" w:rsidRPr="002D6D04" w:rsidRDefault="001F7D31" w:rsidP="00F40D69">
            <w:pPr>
              <w:jc w:val="center"/>
              <w:rPr>
                <w:b/>
                <w:sz w:val="18"/>
                <w:szCs w:val="18"/>
                <w:lang w:val="lt-LT"/>
              </w:rPr>
            </w:pPr>
            <w:r w:rsidRPr="002D6D04">
              <w:rPr>
                <w:b/>
                <w:sz w:val="18"/>
                <w:szCs w:val="18"/>
                <w:lang w:val="lt-LT"/>
              </w:rPr>
              <w:t>Nr.</w:t>
            </w:r>
          </w:p>
        </w:tc>
        <w:tc>
          <w:tcPr>
            <w:tcW w:w="2694" w:type="dxa"/>
            <w:tcBorders>
              <w:top w:val="single" w:sz="6" w:space="0" w:color="auto"/>
              <w:left w:val="single" w:sz="6" w:space="0" w:color="auto"/>
              <w:bottom w:val="single" w:sz="6" w:space="0" w:color="auto"/>
              <w:right w:val="single" w:sz="6" w:space="0" w:color="auto"/>
            </w:tcBorders>
          </w:tcPr>
          <w:p w14:paraId="3E47E521" w14:textId="77777777" w:rsidR="001F7D31" w:rsidRPr="002D6D04" w:rsidRDefault="001F7D31" w:rsidP="00F40D69">
            <w:pPr>
              <w:jc w:val="center"/>
              <w:rPr>
                <w:b/>
                <w:sz w:val="18"/>
                <w:szCs w:val="18"/>
                <w:lang w:val="lt-LT"/>
              </w:rPr>
            </w:pPr>
            <w:r w:rsidRPr="002D6D04">
              <w:rPr>
                <w:b/>
                <w:sz w:val="18"/>
                <w:szCs w:val="18"/>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672DF4F5" w14:textId="77777777" w:rsidR="001F7D31" w:rsidRPr="002D6D04" w:rsidRDefault="001F7D31" w:rsidP="00F40D69">
            <w:pPr>
              <w:jc w:val="center"/>
              <w:rPr>
                <w:b/>
                <w:sz w:val="18"/>
                <w:szCs w:val="18"/>
                <w:lang w:val="lt-LT"/>
              </w:rPr>
            </w:pPr>
            <w:r w:rsidRPr="002D6D04">
              <w:rPr>
                <w:b/>
                <w:sz w:val="18"/>
                <w:szCs w:val="18"/>
                <w:lang w:val="lt-LT"/>
              </w:rPr>
              <w:t>Mato vienetas</w:t>
            </w:r>
          </w:p>
        </w:tc>
        <w:tc>
          <w:tcPr>
            <w:tcW w:w="992" w:type="dxa"/>
            <w:tcBorders>
              <w:top w:val="single" w:sz="6" w:space="0" w:color="auto"/>
              <w:left w:val="single" w:sz="6" w:space="0" w:color="auto"/>
              <w:bottom w:val="single" w:sz="6" w:space="0" w:color="auto"/>
              <w:right w:val="single" w:sz="6" w:space="0" w:color="auto"/>
            </w:tcBorders>
          </w:tcPr>
          <w:p w14:paraId="691B5044" w14:textId="77777777" w:rsidR="001F7D31" w:rsidRPr="002D6D04" w:rsidRDefault="001F7D31" w:rsidP="00F40D69">
            <w:pPr>
              <w:jc w:val="center"/>
              <w:rPr>
                <w:b/>
                <w:sz w:val="18"/>
                <w:szCs w:val="18"/>
                <w:lang w:val="lt-LT"/>
              </w:rPr>
            </w:pPr>
            <w:r w:rsidRPr="002D6D04">
              <w:rPr>
                <w:b/>
                <w:sz w:val="18"/>
                <w:szCs w:val="18"/>
                <w:lang w:val="lt-LT"/>
              </w:rPr>
              <w:t>Kiekis</w:t>
            </w:r>
          </w:p>
        </w:tc>
        <w:tc>
          <w:tcPr>
            <w:tcW w:w="2835" w:type="dxa"/>
            <w:tcBorders>
              <w:top w:val="single" w:sz="6" w:space="0" w:color="auto"/>
              <w:left w:val="single" w:sz="6" w:space="0" w:color="auto"/>
              <w:bottom w:val="single" w:sz="6" w:space="0" w:color="auto"/>
              <w:right w:val="single" w:sz="6" w:space="0" w:color="auto"/>
            </w:tcBorders>
          </w:tcPr>
          <w:p w14:paraId="57E324CE" w14:textId="77777777" w:rsidR="001F7D31" w:rsidRPr="002D6D04" w:rsidRDefault="001F7D31" w:rsidP="00F40D69">
            <w:pPr>
              <w:jc w:val="center"/>
              <w:rPr>
                <w:b/>
                <w:sz w:val="18"/>
                <w:szCs w:val="18"/>
                <w:lang w:val="lt-LT"/>
              </w:rPr>
            </w:pPr>
            <w:r w:rsidRPr="002D6D04">
              <w:rPr>
                <w:b/>
                <w:sz w:val="18"/>
                <w:szCs w:val="18"/>
                <w:lang w:val="lt-LT"/>
              </w:rPr>
              <w:t>Būtini reikalavimai</w:t>
            </w:r>
          </w:p>
        </w:tc>
        <w:tc>
          <w:tcPr>
            <w:tcW w:w="1134" w:type="dxa"/>
            <w:tcBorders>
              <w:top w:val="single" w:sz="6" w:space="0" w:color="auto"/>
              <w:left w:val="single" w:sz="6" w:space="0" w:color="auto"/>
              <w:bottom w:val="single" w:sz="6" w:space="0" w:color="auto"/>
              <w:right w:val="single" w:sz="6" w:space="0" w:color="auto"/>
            </w:tcBorders>
          </w:tcPr>
          <w:p w14:paraId="4007E673" w14:textId="77777777" w:rsidR="001F7D31" w:rsidRPr="002D6D04" w:rsidRDefault="001F7D31" w:rsidP="00F40D69">
            <w:pPr>
              <w:jc w:val="center"/>
              <w:rPr>
                <w:b/>
                <w:sz w:val="18"/>
                <w:szCs w:val="18"/>
                <w:lang w:val="lt-LT"/>
              </w:rPr>
            </w:pPr>
            <w:r w:rsidRPr="002D6D04">
              <w:rPr>
                <w:b/>
                <w:sz w:val="18"/>
                <w:szCs w:val="18"/>
                <w:lang w:val="lt-LT"/>
              </w:rPr>
              <w:t>Mato vieneto kaina, € (be PVM)</w:t>
            </w:r>
          </w:p>
        </w:tc>
        <w:tc>
          <w:tcPr>
            <w:tcW w:w="1134" w:type="dxa"/>
            <w:tcBorders>
              <w:top w:val="single" w:sz="6" w:space="0" w:color="auto"/>
              <w:left w:val="single" w:sz="6" w:space="0" w:color="auto"/>
              <w:bottom w:val="single" w:sz="6" w:space="0" w:color="auto"/>
              <w:right w:val="single" w:sz="6" w:space="0" w:color="auto"/>
            </w:tcBorders>
          </w:tcPr>
          <w:p w14:paraId="0A20AE09" w14:textId="77777777" w:rsidR="001F7D31" w:rsidRPr="002D6D04" w:rsidRDefault="001F7D31" w:rsidP="00F40D69">
            <w:pPr>
              <w:jc w:val="center"/>
              <w:rPr>
                <w:b/>
                <w:sz w:val="18"/>
                <w:szCs w:val="18"/>
                <w:lang w:val="lt-LT"/>
              </w:rPr>
            </w:pPr>
            <w:r w:rsidRPr="002D6D04">
              <w:rPr>
                <w:b/>
                <w:sz w:val="18"/>
                <w:szCs w:val="18"/>
                <w:lang w:val="lt-LT"/>
              </w:rPr>
              <w:t>Mato vieneto kaina, €  (su PVM)</w:t>
            </w:r>
          </w:p>
        </w:tc>
        <w:tc>
          <w:tcPr>
            <w:tcW w:w="993" w:type="dxa"/>
            <w:tcBorders>
              <w:top w:val="single" w:sz="6" w:space="0" w:color="auto"/>
              <w:left w:val="single" w:sz="6" w:space="0" w:color="auto"/>
              <w:bottom w:val="single" w:sz="6" w:space="0" w:color="auto"/>
              <w:right w:val="single" w:sz="6" w:space="0" w:color="auto"/>
            </w:tcBorders>
          </w:tcPr>
          <w:p w14:paraId="22C14419" w14:textId="77777777" w:rsidR="001F7D31" w:rsidRPr="002D6D04" w:rsidRDefault="001F7D31" w:rsidP="00F40D69">
            <w:pPr>
              <w:jc w:val="center"/>
              <w:rPr>
                <w:b/>
                <w:sz w:val="18"/>
                <w:szCs w:val="18"/>
                <w:lang w:val="lt-LT"/>
              </w:rPr>
            </w:pPr>
            <w:r w:rsidRPr="002D6D04">
              <w:rPr>
                <w:b/>
                <w:sz w:val="18"/>
                <w:szCs w:val="18"/>
                <w:lang w:val="lt-LT"/>
              </w:rPr>
              <w:t>Kaina su PVM</w:t>
            </w:r>
          </w:p>
          <w:p w14:paraId="6B5E28BA" w14:textId="77777777" w:rsidR="001F7D31" w:rsidRPr="002D6D04" w:rsidRDefault="001F7D31" w:rsidP="00F40D69">
            <w:pPr>
              <w:jc w:val="center"/>
              <w:rPr>
                <w:b/>
                <w:sz w:val="18"/>
                <w:szCs w:val="18"/>
                <w:lang w:val="lt-LT"/>
              </w:rPr>
            </w:pPr>
            <w:r w:rsidRPr="002D6D04">
              <w:rPr>
                <w:b/>
                <w:sz w:val="18"/>
                <w:szCs w:val="18"/>
                <w:lang w:val="lt-LT"/>
              </w:rPr>
              <w:t>(Viso siūlomo kiekio)</w:t>
            </w:r>
          </w:p>
        </w:tc>
        <w:tc>
          <w:tcPr>
            <w:tcW w:w="993" w:type="dxa"/>
            <w:tcBorders>
              <w:top w:val="single" w:sz="6" w:space="0" w:color="auto"/>
              <w:left w:val="single" w:sz="6" w:space="0" w:color="auto"/>
              <w:bottom w:val="single" w:sz="6" w:space="0" w:color="auto"/>
              <w:right w:val="single" w:sz="6" w:space="0" w:color="auto"/>
            </w:tcBorders>
            <w:shd w:val="clear" w:color="auto" w:fill="FFFF00"/>
          </w:tcPr>
          <w:p w14:paraId="164D69E0" w14:textId="77777777" w:rsidR="001F7D31" w:rsidRPr="005B5719" w:rsidRDefault="001F7D31" w:rsidP="00F40D69">
            <w:pPr>
              <w:jc w:val="center"/>
              <w:rPr>
                <w:b/>
                <w:sz w:val="18"/>
                <w:szCs w:val="18"/>
                <w:highlight w:val="yellow"/>
                <w:lang w:val="lt-LT"/>
              </w:rPr>
            </w:pPr>
            <w:r w:rsidRPr="005B5719">
              <w:rPr>
                <w:b/>
                <w:sz w:val="18"/>
                <w:szCs w:val="18"/>
                <w:highlight w:val="yellow"/>
                <w:lang w:val="lt-LT"/>
              </w:rPr>
              <w:t>Kaina eurais su PVM žodžiu</w:t>
            </w:r>
          </w:p>
        </w:tc>
        <w:tc>
          <w:tcPr>
            <w:tcW w:w="1983" w:type="dxa"/>
            <w:tcBorders>
              <w:top w:val="single" w:sz="6" w:space="0" w:color="auto"/>
              <w:left w:val="single" w:sz="6" w:space="0" w:color="auto"/>
              <w:bottom w:val="single" w:sz="6" w:space="0" w:color="auto"/>
              <w:right w:val="single" w:sz="6" w:space="0" w:color="auto"/>
            </w:tcBorders>
          </w:tcPr>
          <w:p w14:paraId="32E3650E" w14:textId="77777777" w:rsidR="001F7D31" w:rsidRPr="002D6D04" w:rsidRDefault="001F7D31" w:rsidP="00F40D69">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58A8AA25" w14:textId="77777777" w:rsidR="001F7D31" w:rsidRPr="002D6D04" w:rsidRDefault="001F7D31" w:rsidP="00F40D69">
            <w:pPr>
              <w:jc w:val="center"/>
              <w:rPr>
                <w:b/>
                <w:color w:val="548DD4"/>
                <w:sz w:val="18"/>
                <w:szCs w:val="18"/>
                <w:lang w:val="lt-LT"/>
              </w:rPr>
            </w:pPr>
            <w:r w:rsidRPr="002D6D04">
              <w:rPr>
                <w:b/>
                <w:color w:val="548DD4"/>
                <w:sz w:val="18"/>
                <w:szCs w:val="18"/>
                <w:lang w:val="lt-LT"/>
              </w:rPr>
              <w:t>PILDYTI PRIVALOMA</w:t>
            </w:r>
          </w:p>
        </w:tc>
      </w:tr>
      <w:tr w:rsidR="001F7D31" w:rsidRPr="001F7D31" w14:paraId="1B4A786B" w14:textId="77777777" w:rsidTr="00F40D69">
        <w:trPr>
          <w:trHeight w:val="248"/>
        </w:trPr>
        <w:tc>
          <w:tcPr>
            <w:tcW w:w="709" w:type="dxa"/>
            <w:tcBorders>
              <w:right w:val="single" w:sz="6" w:space="0" w:color="auto"/>
            </w:tcBorders>
          </w:tcPr>
          <w:p w14:paraId="22EA8FE2" w14:textId="77777777" w:rsidR="001F7D31" w:rsidRPr="004D777A" w:rsidRDefault="001F7D31" w:rsidP="001F7D31">
            <w:pPr>
              <w:numPr>
                <w:ilvl w:val="0"/>
                <w:numId w:val="14"/>
              </w:numPr>
              <w:overflowPunct w:val="0"/>
              <w:autoSpaceDE w:val="0"/>
              <w:autoSpaceDN w:val="0"/>
              <w:adjustRightInd w:val="0"/>
              <w:spacing w:after="200" w:line="276" w:lineRule="auto"/>
              <w:textAlignment w:val="baseline"/>
              <w:rPr>
                <w:lang w:val="lt-LT"/>
              </w:rPr>
            </w:pPr>
            <w:bookmarkStart w:id="10" w:name="_Hlk24379223"/>
          </w:p>
        </w:tc>
        <w:tc>
          <w:tcPr>
            <w:tcW w:w="2694" w:type="dxa"/>
            <w:tcBorders>
              <w:left w:val="single" w:sz="6" w:space="0" w:color="auto"/>
            </w:tcBorders>
          </w:tcPr>
          <w:p w14:paraId="739E0C07" w14:textId="77777777" w:rsidR="001F7D31" w:rsidRPr="004D777A" w:rsidRDefault="001F7D31" w:rsidP="001F7D31">
            <w:pPr>
              <w:rPr>
                <w:b/>
                <w:lang w:val="lt-LT"/>
              </w:rPr>
            </w:pPr>
            <w:r w:rsidRPr="004D777A">
              <w:rPr>
                <w:b/>
                <w:sz w:val="22"/>
                <w:szCs w:val="22"/>
                <w:lang w:val="lt-LT"/>
              </w:rPr>
              <w:t>Antgaliai nagams ir padams šlifuoti:</w:t>
            </w:r>
          </w:p>
          <w:p w14:paraId="2E3C51D0" w14:textId="1140521F" w:rsidR="001F7D31" w:rsidRPr="004D777A" w:rsidRDefault="001F7D31" w:rsidP="001F7D31">
            <w:pPr>
              <w:rPr>
                <w:lang w:val="lt-LT"/>
              </w:rPr>
            </w:pPr>
            <w:r w:rsidRPr="004D777A">
              <w:rPr>
                <w:sz w:val="22"/>
                <w:szCs w:val="22"/>
                <w:lang w:val="lt-LT"/>
              </w:rPr>
              <w:t xml:space="preserve">Siūlyti visą </w:t>
            </w:r>
            <w:r>
              <w:rPr>
                <w:sz w:val="22"/>
                <w:szCs w:val="22"/>
                <w:lang w:val="lt-LT"/>
              </w:rPr>
              <w:t>1</w:t>
            </w:r>
            <w:r w:rsidRPr="004D777A">
              <w:rPr>
                <w:sz w:val="22"/>
                <w:szCs w:val="22"/>
                <w:lang w:val="lt-LT"/>
              </w:rPr>
              <w:t xml:space="preserve"> dalį</w:t>
            </w:r>
            <w:r>
              <w:rPr>
                <w:sz w:val="22"/>
                <w:szCs w:val="22"/>
                <w:lang w:val="lt-LT"/>
              </w:rPr>
              <w:t xml:space="preserve"> p</w:t>
            </w:r>
            <w:r w:rsidRPr="004D777A">
              <w:rPr>
                <w:sz w:val="22"/>
                <w:szCs w:val="22"/>
                <w:lang w:val="lt-LT"/>
              </w:rPr>
              <w:t xml:space="preserve">ozicijos: </w:t>
            </w:r>
            <w:r>
              <w:rPr>
                <w:sz w:val="22"/>
                <w:szCs w:val="22"/>
                <w:lang w:val="lt-LT"/>
              </w:rPr>
              <w:t>1</w:t>
            </w:r>
            <w:r w:rsidRPr="004D777A">
              <w:rPr>
                <w:sz w:val="22"/>
                <w:szCs w:val="22"/>
                <w:lang w:val="lt-LT"/>
              </w:rPr>
              <w:t xml:space="preserve">.1 – </w:t>
            </w:r>
            <w:r>
              <w:rPr>
                <w:sz w:val="22"/>
                <w:szCs w:val="22"/>
                <w:lang w:val="lt-LT"/>
              </w:rPr>
              <w:t>1</w:t>
            </w:r>
            <w:r w:rsidRPr="004D777A">
              <w:rPr>
                <w:sz w:val="22"/>
                <w:szCs w:val="22"/>
                <w:lang w:val="lt-LT"/>
              </w:rPr>
              <w:t>.</w:t>
            </w:r>
            <w:r>
              <w:rPr>
                <w:sz w:val="22"/>
                <w:szCs w:val="22"/>
                <w:lang w:val="lt-LT"/>
              </w:rPr>
              <w:t>5</w:t>
            </w:r>
          </w:p>
        </w:tc>
        <w:tc>
          <w:tcPr>
            <w:tcW w:w="992" w:type="dxa"/>
          </w:tcPr>
          <w:p w14:paraId="5B1B74A6" w14:textId="77777777" w:rsidR="001F7D31" w:rsidRPr="004D777A" w:rsidRDefault="001F7D31" w:rsidP="001F7D31">
            <w:pPr>
              <w:jc w:val="center"/>
              <w:rPr>
                <w:lang w:val="lt-LT"/>
              </w:rPr>
            </w:pPr>
          </w:p>
        </w:tc>
        <w:tc>
          <w:tcPr>
            <w:tcW w:w="992" w:type="dxa"/>
            <w:tcBorders>
              <w:right w:val="single" w:sz="6" w:space="0" w:color="auto"/>
            </w:tcBorders>
          </w:tcPr>
          <w:p w14:paraId="4756E736" w14:textId="77777777" w:rsidR="001F7D31" w:rsidRPr="004D777A" w:rsidRDefault="001F7D31" w:rsidP="001F7D31">
            <w:pPr>
              <w:jc w:val="right"/>
              <w:rPr>
                <w:lang w:val="lt-LT"/>
              </w:rPr>
            </w:pPr>
          </w:p>
        </w:tc>
        <w:tc>
          <w:tcPr>
            <w:tcW w:w="2835" w:type="dxa"/>
            <w:tcBorders>
              <w:right w:val="single" w:sz="4" w:space="0" w:color="auto"/>
            </w:tcBorders>
          </w:tcPr>
          <w:p w14:paraId="6B9B2030" w14:textId="77777777" w:rsidR="001F7D31" w:rsidRPr="005B5719" w:rsidRDefault="001F7D31" w:rsidP="001F7D31">
            <w:pPr>
              <w:rPr>
                <w:sz w:val="20"/>
                <w:szCs w:val="20"/>
                <w:lang w:val="lt-LT"/>
              </w:rPr>
            </w:pPr>
            <w:r w:rsidRPr="005B5719">
              <w:rPr>
                <w:sz w:val="20"/>
                <w:szCs w:val="20"/>
                <w:lang w:val="lt-LT"/>
              </w:rPr>
              <w:t>Turi būti atsparūs dezinfekavimui ir sterilizavimui</w:t>
            </w:r>
          </w:p>
          <w:p w14:paraId="392EC2BB" w14:textId="77777777" w:rsidR="001F7D31" w:rsidRPr="005B5719" w:rsidRDefault="001F7D31" w:rsidP="001F7D31">
            <w:pPr>
              <w:rPr>
                <w:sz w:val="20"/>
                <w:szCs w:val="20"/>
                <w:lang w:val="lt-LT"/>
              </w:rPr>
            </w:pPr>
            <w:r w:rsidRPr="005B5719">
              <w:rPr>
                <w:sz w:val="20"/>
                <w:szCs w:val="20"/>
                <w:lang w:val="lt-LT"/>
              </w:rPr>
              <w:t>CE ženklinimas.</w:t>
            </w:r>
          </w:p>
          <w:p w14:paraId="51F14BFC" w14:textId="77777777" w:rsidR="001F7D31" w:rsidRPr="005B5719" w:rsidRDefault="001F7D31" w:rsidP="001F7D31">
            <w:pPr>
              <w:rPr>
                <w:sz w:val="20"/>
                <w:szCs w:val="20"/>
                <w:lang w:val="lt-LT"/>
              </w:rPr>
            </w:pPr>
            <w:r w:rsidRPr="005B5719">
              <w:rPr>
                <w:sz w:val="20"/>
                <w:szCs w:val="20"/>
                <w:lang w:val="lt-LT"/>
              </w:rPr>
              <w:t>Garantija ne mažiau 24 mėn.</w:t>
            </w:r>
          </w:p>
          <w:p w14:paraId="42CC194B" w14:textId="30FCEA66" w:rsidR="001F7D31" w:rsidRPr="005B5719" w:rsidRDefault="001F7D31" w:rsidP="001F7D31">
            <w:pPr>
              <w:rPr>
                <w:sz w:val="20"/>
                <w:szCs w:val="20"/>
                <w:lang w:val="lt-LT"/>
              </w:rPr>
            </w:pPr>
            <w:r w:rsidRPr="005B5719">
              <w:rPr>
                <w:sz w:val="20"/>
                <w:szCs w:val="20"/>
                <w:lang w:val="lt-LT"/>
              </w:rPr>
              <w:t>Visų perkamų frezų metalinio fiksavimo strypo diametras – 2,35 mm</w:t>
            </w:r>
            <w:r>
              <w:rPr>
                <w:sz w:val="20"/>
                <w:szCs w:val="20"/>
                <w:lang w:val="lt-LT"/>
              </w:rPr>
              <w:t xml:space="preserve">, visų frezų koteliai ne trumpesni nei 30 mm </w:t>
            </w:r>
          </w:p>
        </w:tc>
        <w:tc>
          <w:tcPr>
            <w:tcW w:w="1134" w:type="dxa"/>
          </w:tcPr>
          <w:p w14:paraId="2AF33CDF" w14:textId="77777777" w:rsidR="001F7D31" w:rsidRPr="004D777A" w:rsidRDefault="001F7D31" w:rsidP="001F7D31">
            <w:pPr>
              <w:rPr>
                <w:lang w:val="lt-LT"/>
              </w:rPr>
            </w:pPr>
          </w:p>
        </w:tc>
        <w:tc>
          <w:tcPr>
            <w:tcW w:w="1134" w:type="dxa"/>
          </w:tcPr>
          <w:p w14:paraId="5072FCB2" w14:textId="77777777" w:rsidR="001F7D31" w:rsidRPr="004D777A" w:rsidRDefault="001F7D31" w:rsidP="001F7D31">
            <w:pPr>
              <w:rPr>
                <w:lang w:val="lt-LT"/>
              </w:rPr>
            </w:pPr>
          </w:p>
        </w:tc>
        <w:tc>
          <w:tcPr>
            <w:tcW w:w="993" w:type="dxa"/>
          </w:tcPr>
          <w:p w14:paraId="66550FA7" w14:textId="77777777" w:rsidR="001F7D31" w:rsidRPr="004D777A" w:rsidRDefault="001F7D31" w:rsidP="001F7D31">
            <w:pPr>
              <w:rPr>
                <w:lang w:val="lt-LT"/>
              </w:rPr>
            </w:pPr>
          </w:p>
        </w:tc>
        <w:tc>
          <w:tcPr>
            <w:tcW w:w="993" w:type="dxa"/>
          </w:tcPr>
          <w:p w14:paraId="68467573" w14:textId="77777777" w:rsidR="001F7D31" w:rsidRPr="004D777A" w:rsidRDefault="001F7D31" w:rsidP="001F7D31">
            <w:pPr>
              <w:rPr>
                <w:lang w:val="lt-LT"/>
              </w:rPr>
            </w:pPr>
          </w:p>
        </w:tc>
        <w:tc>
          <w:tcPr>
            <w:tcW w:w="1983" w:type="dxa"/>
            <w:tcBorders>
              <w:right w:val="single" w:sz="4" w:space="0" w:color="auto"/>
            </w:tcBorders>
          </w:tcPr>
          <w:p w14:paraId="72149950" w14:textId="77777777" w:rsidR="001F7D31" w:rsidRPr="004D777A" w:rsidRDefault="001F7D31" w:rsidP="001F7D31">
            <w:pPr>
              <w:rPr>
                <w:lang w:val="lt-LT"/>
              </w:rPr>
            </w:pPr>
          </w:p>
        </w:tc>
      </w:tr>
      <w:tr w:rsidR="001F7D31" w:rsidRPr="004D777A" w14:paraId="7FEC6384" w14:textId="77777777" w:rsidTr="00F40D69">
        <w:trPr>
          <w:trHeight w:val="248"/>
        </w:trPr>
        <w:tc>
          <w:tcPr>
            <w:tcW w:w="709" w:type="dxa"/>
            <w:tcBorders>
              <w:right w:val="single" w:sz="6" w:space="0" w:color="auto"/>
            </w:tcBorders>
          </w:tcPr>
          <w:p w14:paraId="12FA5925" w14:textId="71B91B73" w:rsidR="001F7D31" w:rsidRPr="004D777A" w:rsidRDefault="001F7D31" w:rsidP="001F7D31">
            <w:pPr>
              <w:overflowPunct w:val="0"/>
              <w:autoSpaceDE w:val="0"/>
              <w:autoSpaceDN w:val="0"/>
              <w:adjustRightInd w:val="0"/>
              <w:textAlignment w:val="baseline"/>
              <w:rPr>
                <w:lang w:val="lt-LT"/>
              </w:rPr>
            </w:pPr>
            <w:r w:rsidRPr="004D777A">
              <w:rPr>
                <w:sz w:val="22"/>
                <w:szCs w:val="22"/>
                <w:lang w:val="lt-LT"/>
              </w:rPr>
              <w:t xml:space="preserve">        </w:t>
            </w:r>
            <w:r>
              <w:rPr>
                <w:sz w:val="22"/>
                <w:szCs w:val="22"/>
                <w:lang w:val="lt-LT"/>
              </w:rPr>
              <w:t>1</w:t>
            </w:r>
            <w:r w:rsidRPr="004D777A">
              <w:rPr>
                <w:sz w:val="22"/>
                <w:szCs w:val="22"/>
                <w:lang w:val="lt-LT"/>
              </w:rPr>
              <w:t>.1</w:t>
            </w:r>
          </w:p>
        </w:tc>
        <w:tc>
          <w:tcPr>
            <w:tcW w:w="2694" w:type="dxa"/>
            <w:tcBorders>
              <w:left w:val="single" w:sz="6" w:space="0" w:color="auto"/>
            </w:tcBorders>
          </w:tcPr>
          <w:p w14:paraId="293AA3BB" w14:textId="655F0728" w:rsidR="001F7D31" w:rsidRPr="004D777A" w:rsidRDefault="001F7D31" w:rsidP="001F7D31">
            <w:pPr>
              <w:spacing w:after="200" w:line="276" w:lineRule="auto"/>
              <w:rPr>
                <w:rFonts w:eastAsia="Calibri"/>
                <w:lang w:val="lt-LT" w:eastAsia="en-US"/>
              </w:rPr>
            </w:pPr>
            <w:r w:rsidRPr="004D777A">
              <w:rPr>
                <w:rFonts w:eastAsia="Calibri"/>
                <w:sz w:val="22"/>
                <w:szCs w:val="22"/>
                <w:lang w:val="lt-LT" w:eastAsia="en-US"/>
              </w:rPr>
              <w:t>Freza deimantinė nago kampo šlifavimui</w:t>
            </w:r>
          </w:p>
        </w:tc>
        <w:tc>
          <w:tcPr>
            <w:tcW w:w="992" w:type="dxa"/>
          </w:tcPr>
          <w:p w14:paraId="49A7F4C1" w14:textId="09A27774" w:rsidR="001F7D31" w:rsidRPr="004D777A" w:rsidRDefault="001F7D31" w:rsidP="001F7D31">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4B657651" w14:textId="38CD6286" w:rsidR="001F7D31" w:rsidRPr="004D777A" w:rsidRDefault="001F7D31" w:rsidP="001F7D31">
            <w:pPr>
              <w:spacing w:after="200" w:line="276" w:lineRule="auto"/>
              <w:jc w:val="right"/>
              <w:rPr>
                <w:rFonts w:eastAsia="Calibri"/>
                <w:lang w:val="lt-LT" w:eastAsia="en-US"/>
              </w:rPr>
            </w:pPr>
            <w:r>
              <w:rPr>
                <w:rFonts w:eastAsia="Calibri"/>
                <w:sz w:val="22"/>
                <w:szCs w:val="22"/>
                <w:lang w:val="lt-LT" w:eastAsia="en-US"/>
              </w:rPr>
              <w:t>13</w:t>
            </w:r>
          </w:p>
        </w:tc>
        <w:tc>
          <w:tcPr>
            <w:tcW w:w="2835" w:type="dxa"/>
            <w:tcBorders>
              <w:right w:val="single" w:sz="4" w:space="0" w:color="auto"/>
            </w:tcBorders>
          </w:tcPr>
          <w:p w14:paraId="332C5ACC" w14:textId="77777777" w:rsidR="001F7D31" w:rsidRPr="004D777A" w:rsidRDefault="001F7D31" w:rsidP="001F7D31">
            <w:pPr>
              <w:jc w:val="both"/>
              <w:rPr>
                <w:rFonts w:eastAsia="Calibri"/>
                <w:lang w:val="lt-LT" w:eastAsia="en-US"/>
              </w:rPr>
            </w:pPr>
            <w:r w:rsidRPr="004D777A">
              <w:rPr>
                <w:rFonts w:eastAsia="Calibri"/>
                <w:color w:val="000000"/>
                <w:sz w:val="22"/>
                <w:szCs w:val="22"/>
                <w:lang w:val="lt-LT" w:eastAsia="lt-LT"/>
              </w:rPr>
              <w:t>vidutinio grubumo Ø 1,6 mm ± 0,1 mm (1 vnt.)</w:t>
            </w:r>
            <w:r w:rsidRPr="004D777A">
              <w:rPr>
                <w:rFonts w:eastAsia="Calibri"/>
                <w:sz w:val="22"/>
                <w:szCs w:val="22"/>
                <w:lang w:val="lt-LT" w:eastAsia="en-US"/>
              </w:rPr>
              <w:t xml:space="preserve"> </w:t>
            </w:r>
          </w:p>
          <w:p w14:paraId="4C1C2169" w14:textId="47A41F26" w:rsidR="001F7D31" w:rsidRPr="004D777A" w:rsidRDefault="001F7D31" w:rsidP="001F7D31">
            <w:pPr>
              <w:jc w:val="both"/>
              <w:rPr>
                <w:rFonts w:eastAsia="Calibri"/>
                <w:color w:val="000000"/>
                <w:lang w:val="lt-LT" w:eastAsia="lt-LT"/>
              </w:rPr>
            </w:pPr>
            <w:r>
              <w:rPr>
                <w:rFonts w:eastAsia="Calibri"/>
                <w:noProof/>
                <w:lang w:val="lt-LT" w:eastAsia="lt-LT"/>
              </w:rPr>
              <w:pict w14:anchorId="3A49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9" o:spid="_x0000_i1045" type="#_x0000_t75" style="width:62.25pt;height:20.25pt;visibility:visible">
                  <v:imagedata r:id="rId12" o:title="" grayscale="t"/>
                </v:shape>
              </w:pict>
            </w:r>
            <w:r w:rsidRPr="004D777A">
              <w:rPr>
                <w:rFonts w:eastAsia="Calibri"/>
                <w:sz w:val="22"/>
                <w:szCs w:val="22"/>
                <w:lang w:val="lt-LT" w:eastAsia="en-US"/>
              </w:rPr>
              <w:t>ar lygiavertis</w:t>
            </w:r>
          </w:p>
        </w:tc>
        <w:tc>
          <w:tcPr>
            <w:tcW w:w="1134" w:type="dxa"/>
          </w:tcPr>
          <w:p w14:paraId="6E3A9ED2" w14:textId="77777777" w:rsidR="001F7D31" w:rsidRPr="004D777A" w:rsidRDefault="001F7D31" w:rsidP="001F7D31">
            <w:pPr>
              <w:rPr>
                <w:lang w:val="lt-LT"/>
              </w:rPr>
            </w:pPr>
          </w:p>
        </w:tc>
        <w:tc>
          <w:tcPr>
            <w:tcW w:w="1134" w:type="dxa"/>
          </w:tcPr>
          <w:p w14:paraId="59EBCAC9" w14:textId="77777777" w:rsidR="001F7D31" w:rsidRPr="004D777A" w:rsidRDefault="001F7D31" w:rsidP="001F7D31">
            <w:pPr>
              <w:rPr>
                <w:lang w:val="lt-LT"/>
              </w:rPr>
            </w:pPr>
          </w:p>
        </w:tc>
        <w:tc>
          <w:tcPr>
            <w:tcW w:w="993" w:type="dxa"/>
          </w:tcPr>
          <w:p w14:paraId="45CF5B75" w14:textId="77777777" w:rsidR="001F7D31" w:rsidRPr="004D777A" w:rsidRDefault="001F7D31" w:rsidP="001F7D31">
            <w:pPr>
              <w:rPr>
                <w:lang w:val="lt-LT"/>
              </w:rPr>
            </w:pPr>
          </w:p>
        </w:tc>
        <w:tc>
          <w:tcPr>
            <w:tcW w:w="993" w:type="dxa"/>
          </w:tcPr>
          <w:p w14:paraId="3EF47A8F" w14:textId="77777777" w:rsidR="001F7D31" w:rsidRPr="004D777A" w:rsidRDefault="001F7D31" w:rsidP="001F7D31">
            <w:pPr>
              <w:rPr>
                <w:lang w:val="lt-LT"/>
              </w:rPr>
            </w:pPr>
          </w:p>
        </w:tc>
        <w:tc>
          <w:tcPr>
            <w:tcW w:w="1983" w:type="dxa"/>
            <w:tcBorders>
              <w:right w:val="single" w:sz="4" w:space="0" w:color="auto"/>
            </w:tcBorders>
          </w:tcPr>
          <w:p w14:paraId="440E9EBC" w14:textId="77777777" w:rsidR="001F7D31" w:rsidRPr="004D777A" w:rsidRDefault="001F7D31" w:rsidP="001F7D31">
            <w:pPr>
              <w:rPr>
                <w:lang w:val="lt-LT"/>
              </w:rPr>
            </w:pPr>
          </w:p>
        </w:tc>
      </w:tr>
      <w:tr w:rsidR="001F7D31" w:rsidRPr="004D777A" w14:paraId="3A37BCA9" w14:textId="77777777" w:rsidTr="00F40D69">
        <w:trPr>
          <w:trHeight w:val="248"/>
        </w:trPr>
        <w:tc>
          <w:tcPr>
            <w:tcW w:w="709" w:type="dxa"/>
            <w:tcBorders>
              <w:right w:val="single" w:sz="6" w:space="0" w:color="auto"/>
            </w:tcBorders>
          </w:tcPr>
          <w:p w14:paraId="2AB2BB43" w14:textId="7E4BC2E0" w:rsidR="001F7D31" w:rsidRPr="004D777A" w:rsidRDefault="001F7D31" w:rsidP="001F7D31">
            <w:pPr>
              <w:overflowPunct w:val="0"/>
              <w:autoSpaceDE w:val="0"/>
              <w:autoSpaceDN w:val="0"/>
              <w:adjustRightInd w:val="0"/>
              <w:textAlignment w:val="baseline"/>
              <w:rPr>
                <w:lang w:val="lt-LT"/>
              </w:rPr>
            </w:pPr>
            <w:r w:rsidRPr="004D777A">
              <w:rPr>
                <w:sz w:val="22"/>
                <w:szCs w:val="22"/>
                <w:lang w:val="lt-LT"/>
              </w:rPr>
              <w:t xml:space="preserve">         </w:t>
            </w:r>
            <w:r>
              <w:rPr>
                <w:sz w:val="22"/>
                <w:szCs w:val="22"/>
                <w:lang w:val="lt-LT"/>
              </w:rPr>
              <w:t>1</w:t>
            </w:r>
            <w:r w:rsidRPr="004D777A">
              <w:rPr>
                <w:sz w:val="22"/>
                <w:szCs w:val="22"/>
                <w:lang w:val="lt-LT"/>
              </w:rPr>
              <w:t>.</w:t>
            </w:r>
            <w:r>
              <w:rPr>
                <w:sz w:val="22"/>
                <w:szCs w:val="22"/>
                <w:lang w:val="lt-LT"/>
              </w:rPr>
              <w:t>2</w:t>
            </w:r>
          </w:p>
        </w:tc>
        <w:tc>
          <w:tcPr>
            <w:tcW w:w="2694" w:type="dxa"/>
            <w:tcBorders>
              <w:left w:val="single" w:sz="6" w:space="0" w:color="auto"/>
            </w:tcBorders>
          </w:tcPr>
          <w:p w14:paraId="25C6BA01" w14:textId="3B8015EB" w:rsidR="001F7D31" w:rsidRPr="00E128F9" w:rsidRDefault="001F7D31" w:rsidP="001F7D31">
            <w:pPr>
              <w:spacing w:after="200" w:line="276" w:lineRule="auto"/>
              <w:rPr>
                <w:rFonts w:eastAsia="Calibri"/>
                <w:lang w:val="lt-LT" w:eastAsia="en-US"/>
              </w:rPr>
            </w:pPr>
            <w:r w:rsidRPr="004D777A">
              <w:rPr>
                <w:rFonts w:eastAsia="Calibri"/>
                <w:sz w:val="22"/>
                <w:szCs w:val="22"/>
                <w:lang w:val="lt-LT" w:eastAsia="en-US"/>
              </w:rPr>
              <w:t>Freza deimantinė nagų ploninimui</w:t>
            </w:r>
          </w:p>
        </w:tc>
        <w:tc>
          <w:tcPr>
            <w:tcW w:w="992" w:type="dxa"/>
          </w:tcPr>
          <w:p w14:paraId="53DA88D6" w14:textId="3BD5ACAA" w:rsidR="001F7D31" w:rsidRPr="004D777A" w:rsidRDefault="001F7D31" w:rsidP="001F7D31">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01C056BB" w14:textId="0F4DDCDD" w:rsidR="001F7D31" w:rsidRPr="004D777A" w:rsidRDefault="001F7D31" w:rsidP="001F7D31">
            <w:pPr>
              <w:spacing w:after="200" w:line="276" w:lineRule="auto"/>
              <w:jc w:val="right"/>
              <w:rPr>
                <w:rFonts w:eastAsia="Calibri"/>
                <w:lang w:val="lt-LT" w:eastAsia="en-US"/>
              </w:rPr>
            </w:pPr>
            <w:r>
              <w:rPr>
                <w:rFonts w:eastAsia="Calibri"/>
                <w:sz w:val="22"/>
                <w:szCs w:val="22"/>
                <w:lang w:val="lt-LT" w:eastAsia="en-US"/>
              </w:rPr>
              <w:t>13</w:t>
            </w:r>
          </w:p>
        </w:tc>
        <w:tc>
          <w:tcPr>
            <w:tcW w:w="2835" w:type="dxa"/>
            <w:tcBorders>
              <w:right w:val="single" w:sz="4" w:space="0" w:color="auto"/>
            </w:tcBorders>
          </w:tcPr>
          <w:p w14:paraId="6B06B7A6" w14:textId="77777777" w:rsidR="001F7D31" w:rsidRPr="004D777A" w:rsidRDefault="001F7D31" w:rsidP="001F7D31">
            <w:pPr>
              <w:jc w:val="both"/>
              <w:rPr>
                <w:color w:val="000000"/>
                <w:lang w:val="lt-LT" w:eastAsia="lt-LT"/>
              </w:rPr>
            </w:pPr>
            <w:r w:rsidRPr="004D777A">
              <w:rPr>
                <w:color w:val="000000"/>
                <w:sz w:val="22"/>
                <w:szCs w:val="22"/>
                <w:lang w:val="lt-LT" w:eastAsia="lt-LT"/>
              </w:rPr>
              <w:t>vidutinio grubumo, Ø 5 mm ± 0,1 mm (1 vnt.)</w:t>
            </w:r>
          </w:p>
          <w:p w14:paraId="10438D47" w14:textId="7BC0457A" w:rsidR="001F7D31" w:rsidRPr="004D777A" w:rsidRDefault="001F7D31" w:rsidP="001F7D31">
            <w:pPr>
              <w:jc w:val="both"/>
              <w:rPr>
                <w:rFonts w:eastAsia="Calibri"/>
                <w:color w:val="000000"/>
                <w:lang w:val="lt-LT" w:eastAsia="lt-LT"/>
              </w:rPr>
            </w:pPr>
            <w:r>
              <w:rPr>
                <w:noProof/>
                <w:lang w:val="lt-LT" w:eastAsia="lt-LT"/>
              </w:rPr>
              <w:pict w14:anchorId="391EBB5D">
                <v:shape id="Paveikslėlis 7" o:spid="_x0000_i1046" type="#_x0000_t75" style="width:38.25pt;height:30pt;visibility:visible">
                  <v:imagedata r:id="rId13" o:title=""/>
                </v:shape>
              </w:pict>
            </w:r>
            <w:r w:rsidRPr="004D777A">
              <w:rPr>
                <w:sz w:val="22"/>
                <w:szCs w:val="22"/>
                <w:lang w:val="lt-LT"/>
              </w:rPr>
              <w:t>ar lygiavertis</w:t>
            </w:r>
          </w:p>
        </w:tc>
        <w:tc>
          <w:tcPr>
            <w:tcW w:w="1134" w:type="dxa"/>
          </w:tcPr>
          <w:p w14:paraId="0A8F8508" w14:textId="77777777" w:rsidR="001F7D31" w:rsidRPr="004D777A" w:rsidRDefault="001F7D31" w:rsidP="001F7D31">
            <w:pPr>
              <w:rPr>
                <w:lang w:val="lt-LT"/>
              </w:rPr>
            </w:pPr>
          </w:p>
        </w:tc>
        <w:tc>
          <w:tcPr>
            <w:tcW w:w="1134" w:type="dxa"/>
          </w:tcPr>
          <w:p w14:paraId="3EEF4C23" w14:textId="77777777" w:rsidR="001F7D31" w:rsidRPr="004D777A" w:rsidRDefault="001F7D31" w:rsidP="001F7D31">
            <w:pPr>
              <w:rPr>
                <w:lang w:val="lt-LT"/>
              </w:rPr>
            </w:pPr>
          </w:p>
        </w:tc>
        <w:tc>
          <w:tcPr>
            <w:tcW w:w="993" w:type="dxa"/>
          </w:tcPr>
          <w:p w14:paraId="7D48B872" w14:textId="77777777" w:rsidR="001F7D31" w:rsidRPr="004D777A" w:rsidRDefault="001F7D31" w:rsidP="001F7D31">
            <w:pPr>
              <w:rPr>
                <w:lang w:val="lt-LT"/>
              </w:rPr>
            </w:pPr>
          </w:p>
        </w:tc>
        <w:tc>
          <w:tcPr>
            <w:tcW w:w="993" w:type="dxa"/>
          </w:tcPr>
          <w:p w14:paraId="69D8F688" w14:textId="77777777" w:rsidR="001F7D31" w:rsidRPr="004D777A" w:rsidRDefault="001F7D31" w:rsidP="001F7D31">
            <w:pPr>
              <w:rPr>
                <w:lang w:val="lt-LT"/>
              </w:rPr>
            </w:pPr>
          </w:p>
        </w:tc>
        <w:tc>
          <w:tcPr>
            <w:tcW w:w="1983" w:type="dxa"/>
            <w:tcBorders>
              <w:right w:val="single" w:sz="4" w:space="0" w:color="auto"/>
            </w:tcBorders>
          </w:tcPr>
          <w:p w14:paraId="4376A8D5" w14:textId="77777777" w:rsidR="001F7D31" w:rsidRPr="004D777A" w:rsidRDefault="001F7D31" w:rsidP="001F7D31">
            <w:pPr>
              <w:rPr>
                <w:lang w:val="lt-LT"/>
              </w:rPr>
            </w:pPr>
          </w:p>
        </w:tc>
      </w:tr>
      <w:bookmarkEnd w:id="10"/>
      <w:tr w:rsidR="001F7D31" w:rsidRPr="00E128F9" w14:paraId="51D03D58" w14:textId="77777777" w:rsidTr="00F40D69">
        <w:trPr>
          <w:trHeight w:val="248"/>
        </w:trPr>
        <w:tc>
          <w:tcPr>
            <w:tcW w:w="709" w:type="dxa"/>
            <w:tcBorders>
              <w:right w:val="single" w:sz="6" w:space="0" w:color="auto"/>
            </w:tcBorders>
          </w:tcPr>
          <w:p w14:paraId="074D6B9A" w14:textId="1A3641FF" w:rsidR="001F7D31" w:rsidRPr="004D777A" w:rsidRDefault="001F7D31" w:rsidP="001F7D31">
            <w:pPr>
              <w:overflowPunct w:val="0"/>
              <w:autoSpaceDE w:val="0"/>
              <w:autoSpaceDN w:val="0"/>
              <w:adjustRightInd w:val="0"/>
              <w:textAlignment w:val="baseline"/>
              <w:rPr>
                <w:lang w:val="lt-LT"/>
              </w:rPr>
            </w:pPr>
            <w:r>
              <w:rPr>
                <w:sz w:val="22"/>
                <w:szCs w:val="22"/>
                <w:lang w:val="lt-LT"/>
              </w:rPr>
              <w:lastRenderedPageBreak/>
              <w:t>1</w:t>
            </w:r>
            <w:r w:rsidRPr="004D777A">
              <w:rPr>
                <w:sz w:val="22"/>
                <w:szCs w:val="22"/>
                <w:lang w:val="lt-LT"/>
              </w:rPr>
              <w:t>.</w:t>
            </w:r>
            <w:r>
              <w:rPr>
                <w:sz w:val="22"/>
                <w:szCs w:val="22"/>
                <w:lang w:val="lt-LT"/>
              </w:rPr>
              <w:t>3</w:t>
            </w:r>
          </w:p>
        </w:tc>
        <w:tc>
          <w:tcPr>
            <w:tcW w:w="2694" w:type="dxa"/>
            <w:tcBorders>
              <w:left w:val="single" w:sz="6" w:space="0" w:color="auto"/>
            </w:tcBorders>
          </w:tcPr>
          <w:p w14:paraId="40259C02" w14:textId="2E8EA409" w:rsidR="001F7D31" w:rsidRPr="00E128F9" w:rsidRDefault="001F7D31" w:rsidP="001F7D31">
            <w:pPr>
              <w:spacing w:after="200" w:line="276" w:lineRule="auto"/>
              <w:rPr>
                <w:rFonts w:eastAsia="Calibri"/>
                <w:lang w:val="lt-LT" w:eastAsia="en-US"/>
              </w:rPr>
            </w:pPr>
            <w:proofErr w:type="spellStart"/>
            <w:r w:rsidRPr="004D777A">
              <w:rPr>
                <w:rFonts w:eastAsia="Calibri"/>
                <w:sz w:val="22"/>
                <w:szCs w:val="22"/>
                <w:lang w:val="lt-LT" w:eastAsia="en-US"/>
              </w:rPr>
              <w:t>Kietmetalio</w:t>
            </w:r>
            <w:proofErr w:type="spellEnd"/>
            <w:r w:rsidRPr="004D777A">
              <w:rPr>
                <w:rFonts w:eastAsia="Calibri"/>
                <w:sz w:val="22"/>
                <w:szCs w:val="22"/>
                <w:lang w:val="lt-LT" w:eastAsia="en-US"/>
              </w:rPr>
              <w:t xml:space="preserve"> freza nagų ir odos šlifavimui</w:t>
            </w:r>
          </w:p>
        </w:tc>
        <w:tc>
          <w:tcPr>
            <w:tcW w:w="992" w:type="dxa"/>
          </w:tcPr>
          <w:p w14:paraId="7DDEC0E1" w14:textId="3137C34A" w:rsidR="001F7D31" w:rsidRPr="004D777A" w:rsidRDefault="001F7D31" w:rsidP="001F7D31">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659A74DE" w14:textId="434BB571" w:rsidR="001F7D31" w:rsidRPr="004D777A" w:rsidRDefault="001F7D31" w:rsidP="001F7D31">
            <w:pPr>
              <w:spacing w:after="200" w:line="276" w:lineRule="auto"/>
              <w:jc w:val="right"/>
              <w:rPr>
                <w:rFonts w:eastAsia="Calibri"/>
                <w:lang w:val="lt-LT" w:eastAsia="en-US"/>
              </w:rPr>
            </w:pPr>
            <w:r>
              <w:rPr>
                <w:rFonts w:eastAsia="Calibri"/>
                <w:sz w:val="22"/>
                <w:szCs w:val="22"/>
                <w:lang w:val="lt-LT" w:eastAsia="en-US"/>
              </w:rPr>
              <w:t>15</w:t>
            </w:r>
          </w:p>
        </w:tc>
        <w:tc>
          <w:tcPr>
            <w:tcW w:w="2835" w:type="dxa"/>
            <w:tcBorders>
              <w:right w:val="single" w:sz="4" w:space="0" w:color="auto"/>
            </w:tcBorders>
          </w:tcPr>
          <w:p w14:paraId="23B204CF" w14:textId="77777777" w:rsidR="001F7D31" w:rsidRPr="004D777A" w:rsidRDefault="001F7D31" w:rsidP="001F7D31">
            <w:pPr>
              <w:jc w:val="both"/>
              <w:rPr>
                <w:rFonts w:eastAsia="Calibri"/>
                <w:color w:val="000000"/>
                <w:lang w:val="lt-LT" w:eastAsia="lt-LT"/>
              </w:rPr>
            </w:pPr>
            <w:r w:rsidRPr="004D777A">
              <w:rPr>
                <w:rFonts w:eastAsia="Calibri"/>
                <w:color w:val="000000"/>
                <w:sz w:val="22"/>
                <w:szCs w:val="22"/>
                <w:lang w:val="lt-LT" w:eastAsia="lt-LT"/>
              </w:rPr>
              <w:t xml:space="preserve">vidutinio grubumo, Ø 6 mm ± 0,1 mm (1 vnt.) </w:t>
            </w:r>
          </w:p>
          <w:p w14:paraId="2F377052" w14:textId="7F6F38BC" w:rsidR="001F7D31" w:rsidRPr="004D777A" w:rsidRDefault="001F7D31" w:rsidP="001F7D31">
            <w:pPr>
              <w:jc w:val="both"/>
              <w:rPr>
                <w:rFonts w:eastAsia="Calibri"/>
                <w:color w:val="000000"/>
                <w:lang w:val="lt-LT" w:eastAsia="lt-LT"/>
              </w:rPr>
            </w:pPr>
            <w:r>
              <w:rPr>
                <w:rFonts w:eastAsia="Calibri"/>
                <w:noProof/>
                <w:color w:val="000000"/>
                <w:lang w:val="lt-LT" w:eastAsia="lt-LT"/>
              </w:rPr>
              <w:pict w14:anchorId="4A7C756F">
                <v:shape id="Paveikslėlis 6" o:spid="_x0000_i1047" type="#_x0000_t75" style="width:63.75pt;height:27.75pt;visibility:visible">
                  <v:imagedata r:id="rId14" o:title=""/>
                </v:shape>
              </w:pict>
            </w:r>
            <w:r w:rsidRPr="004D777A">
              <w:rPr>
                <w:rFonts w:eastAsia="Calibri"/>
                <w:sz w:val="22"/>
                <w:szCs w:val="22"/>
                <w:lang w:val="lt-LT" w:eastAsia="en-US"/>
              </w:rPr>
              <w:t xml:space="preserve"> ar lygiavertis</w:t>
            </w:r>
          </w:p>
        </w:tc>
        <w:tc>
          <w:tcPr>
            <w:tcW w:w="1134" w:type="dxa"/>
          </w:tcPr>
          <w:p w14:paraId="7CDCD6EC" w14:textId="77777777" w:rsidR="001F7D31" w:rsidRPr="004D777A" w:rsidRDefault="001F7D31" w:rsidP="001F7D31">
            <w:pPr>
              <w:rPr>
                <w:lang w:val="lt-LT"/>
              </w:rPr>
            </w:pPr>
          </w:p>
        </w:tc>
        <w:tc>
          <w:tcPr>
            <w:tcW w:w="1134" w:type="dxa"/>
          </w:tcPr>
          <w:p w14:paraId="3F2E1378" w14:textId="77777777" w:rsidR="001F7D31" w:rsidRPr="004D777A" w:rsidRDefault="001F7D31" w:rsidP="001F7D31">
            <w:pPr>
              <w:rPr>
                <w:lang w:val="lt-LT"/>
              </w:rPr>
            </w:pPr>
          </w:p>
        </w:tc>
        <w:tc>
          <w:tcPr>
            <w:tcW w:w="993" w:type="dxa"/>
          </w:tcPr>
          <w:p w14:paraId="65ADC69F" w14:textId="77777777" w:rsidR="001F7D31" w:rsidRPr="004D777A" w:rsidRDefault="001F7D31" w:rsidP="001F7D31">
            <w:pPr>
              <w:rPr>
                <w:lang w:val="lt-LT"/>
              </w:rPr>
            </w:pPr>
          </w:p>
        </w:tc>
        <w:tc>
          <w:tcPr>
            <w:tcW w:w="993" w:type="dxa"/>
          </w:tcPr>
          <w:p w14:paraId="56A9AE68" w14:textId="77777777" w:rsidR="001F7D31" w:rsidRPr="004D777A" w:rsidRDefault="001F7D31" w:rsidP="001F7D31">
            <w:pPr>
              <w:rPr>
                <w:lang w:val="lt-LT"/>
              </w:rPr>
            </w:pPr>
          </w:p>
        </w:tc>
        <w:tc>
          <w:tcPr>
            <w:tcW w:w="1983" w:type="dxa"/>
            <w:tcBorders>
              <w:right w:val="single" w:sz="4" w:space="0" w:color="auto"/>
            </w:tcBorders>
          </w:tcPr>
          <w:p w14:paraId="4694B428" w14:textId="77777777" w:rsidR="001F7D31" w:rsidRPr="004D777A" w:rsidRDefault="001F7D31" w:rsidP="001F7D31">
            <w:pPr>
              <w:rPr>
                <w:lang w:val="lt-LT"/>
              </w:rPr>
            </w:pPr>
          </w:p>
        </w:tc>
      </w:tr>
      <w:tr w:rsidR="001F7D31" w:rsidRPr="004D777A" w14:paraId="1395BC62" w14:textId="77777777" w:rsidTr="00F40D69">
        <w:trPr>
          <w:trHeight w:val="248"/>
        </w:trPr>
        <w:tc>
          <w:tcPr>
            <w:tcW w:w="709" w:type="dxa"/>
            <w:tcBorders>
              <w:right w:val="single" w:sz="6" w:space="0" w:color="auto"/>
            </w:tcBorders>
          </w:tcPr>
          <w:p w14:paraId="3CCE3881" w14:textId="68E085B2" w:rsidR="001F7D31" w:rsidRPr="004D777A" w:rsidRDefault="001F7D31" w:rsidP="001F7D31">
            <w:pPr>
              <w:overflowPunct w:val="0"/>
              <w:autoSpaceDE w:val="0"/>
              <w:autoSpaceDN w:val="0"/>
              <w:adjustRightInd w:val="0"/>
              <w:textAlignment w:val="baseline"/>
              <w:rPr>
                <w:lang w:val="lt-LT"/>
              </w:rPr>
            </w:pPr>
            <w:r>
              <w:rPr>
                <w:lang w:val="lt-LT"/>
              </w:rPr>
              <w:t>1.4</w:t>
            </w:r>
          </w:p>
        </w:tc>
        <w:tc>
          <w:tcPr>
            <w:tcW w:w="2694" w:type="dxa"/>
            <w:tcBorders>
              <w:left w:val="single" w:sz="6" w:space="0" w:color="auto"/>
            </w:tcBorders>
          </w:tcPr>
          <w:p w14:paraId="4E5A770B" w14:textId="0875F22E" w:rsidR="001F7D31" w:rsidRPr="004D777A" w:rsidRDefault="001F7D31" w:rsidP="001F7D31">
            <w:pPr>
              <w:rPr>
                <w:lang w:val="lt-LT"/>
              </w:rPr>
            </w:pPr>
            <w:r w:rsidRPr="004D777A">
              <w:rPr>
                <w:sz w:val="22"/>
                <w:szCs w:val="22"/>
                <w:lang w:val="lt-LT"/>
              </w:rPr>
              <w:t>Vienkartinės šlifavimo kepurėlės</w:t>
            </w:r>
          </w:p>
        </w:tc>
        <w:tc>
          <w:tcPr>
            <w:tcW w:w="992" w:type="dxa"/>
          </w:tcPr>
          <w:p w14:paraId="7F95B417" w14:textId="2FD8937F" w:rsidR="001F7D31" w:rsidRPr="004D777A" w:rsidRDefault="001F7D31" w:rsidP="001F7D31">
            <w:pPr>
              <w:spacing w:after="200" w:line="276" w:lineRule="auto"/>
              <w:jc w:val="center"/>
              <w:rPr>
                <w:rFonts w:eastAsia="Calibri"/>
                <w:lang w:val="lt-LT" w:eastAsia="en-US"/>
              </w:rPr>
            </w:pPr>
            <w:r w:rsidRPr="004D777A">
              <w:rPr>
                <w:rFonts w:eastAsia="Calibri"/>
                <w:sz w:val="22"/>
                <w:szCs w:val="22"/>
                <w:lang w:val="lt-LT" w:eastAsia="en-US"/>
              </w:rPr>
              <w:t>pakuotė</w:t>
            </w:r>
          </w:p>
        </w:tc>
        <w:tc>
          <w:tcPr>
            <w:tcW w:w="992" w:type="dxa"/>
            <w:tcBorders>
              <w:right w:val="single" w:sz="6" w:space="0" w:color="auto"/>
            </w:tcBorders>
          </w:tcPr>
          <w:p w14:paraId="229F3F3D" w14:textId="77777777" w:rsidR="001F7D31" w:rsidRPr="004D777A" w:rsidRDefault="001F7D31" w:rsidP="001F7D31">
            <w:pPr>
              <w:jc w:val="right"/>
              <w:rPr>
                <w:lang w:val="lt-LT"/>
              </w:rPr>
            </w:pPr>
            <w:r>
              <w:rPr>
                <w:sz w:val="22"/>
                <w:szCs w:val="22"/>
                <w:lang w:val="lt-LT"/>
              </w:rPr>
              <w:t>25</w:t>
            </w:r>
          </w:p>
          <w:p w14:paraId="5C3D02BC" w14:textId="5249C14E" w:rsidR="001F7D31" w:rsidRPr="004D777A" w:rsidRDefault="001F7D31" w:rsidP="001F7D31">
            <w:pPr>
              <w:spacing w:after="200" w:line="276" w:lineRule="auto"/>
              <w:jc w:val="right"/>
              <w:rPr>
                <w:rFonts w:eastAsia="Calibri"/>
                <w:lang w:val="lt-LT" w:eastAsia="en-US"/>
              </w:rPr>
            </w:pPr>
            <w:r w:rsidRPr="004D777A">
              <w:rPr>
                <w:sz w:val="22"/>
                <w:szCs w:val="22"/>
                <w:lang w:val="lt-LT"/>
              </w:rPr>
              <w:t>(</w:t>
            </w:r>
            <w:r>
              <w:rPr>
                <w:sz w:val="22"/>
                <w:szCs w:val="22"/>
                <w:lang w:val="lt-LT"/>
              </w:rPr>
              <w:t>25</w:t>
            </w:r>
            <w:r w:rsidRPr="004D777A">
              <w:rPr>
                <w:sz w:val="22"/>
                <w:szCs w:val="22"/>
                <w:lang w:val="lt-LT"/>
              </w:rPr>
              <w:t>00 vnt.)</w:t>
            </w:r>
          </w:p>
        </w:tc>
        <w:tc>
          <w:tcPr>
            <w:tcW w:w="2835" w:type="dxa"/>
            <w:tcBorders>
              <w:right w:val="single" w:sz="4" w:space="0" w:color="auto"/>
            </w:tcBorders>
          </w:tcPr>
          <w:p w14:paraId="2B9EDF88" w14:textId="259A3E20" w:rsidR="001F7D31" w:rsidRPr="004D777A" w:rsidRDefault="001F7D31" w:rsidP="001F7D31">
            <w:pPr>
              <w:rPr>
                <w:lang w:val="lt-LT"/>
              </w:rPr>
            </w:pPr>
            <w:r w:rsidRPr="00DA09D9">
              <w:rPr>
                <w:b/>
                <w:bCs/>
                <w:sz w:val="22"/>
                <w:szCs w:val="22"/>
                <w:lang w:val="lt-LT"/>
              </w:rPr>
              <w:t>vidutinio grubumo</w:t>
            </w:r>
            <w:r w:rsidRPr="004D777A">
              <w:rPr>
                <w:sz w:val="22"/>
                <w:szCs w:val="22"/>
                <w:lang w:val="lt-LT"/>
              </w:rPr>
              <w:t xml:space="preserve"> Ø </w:t>
            </w:r>
            <w:r>
              <w:rPr>
                <w:sz w:val="22"/>
                <w:szCs w:val="22"/>
                <w:lang w:val="lt-LT"/>
              </w:rPr>
              <w:t>8-10 mm</w:t>
            </w:r>
            <w:r w:rsidRPr="004D777A">
              <w:rPr>
                <w:sz w:val="22"/>
                <w:szCs w:val="22"/>
                <w:lang w:val="lt-LT"/>
              </w:rPr>
              <w:t xml:space="preserve">  (pakuotėje 100 vnt.) </w:t>
            </w:r>
            <w:r>
              <w:rPr>
                <w:noProof/>
                <w:lang w:val="lt-LT" w:eastAsia="lt-LT"/>
              </w:rPr>
              <w:pict w14:anchorId="7289A560">
                <v:shape id="Paveikslėlis 5" o:spid="_x0000_i1048" type="#_x0000_t75" style="width:22.5pt;height:36.75pt;visibility:visible">
                  <v:imagedata r:id="rId15" o:title=""/>
                </v:shape>
              </w:pict>
            </w:r>
            <w:r w:rsidRPr="004D777A">
              <w:rPr>
                <w:sz w:val="22"/>
                <w:szCs w:val="22"/>
                <w:lang w:val="lt-LT"/>
              </w:rPr>
              <w:t xml:space="preserve"> ar lygiavertis</w:t>
            </w:r>
          </w:p>
        </w:tc>
        <w:tc>
          <w:tcPr>
            <w:tcW w:w="1134" w:type="dxa"/>
          </w:tcPr>
          <w:p w14:paraId="08F23A34" w14:textId="77777777" w:rsidR="001F7D31" w:rsidRPr="004D777A" w:rsidRDefault="001F7D31" w:rsidP="001F7D31">
            <w:pPr>
              <w:rPr>
                <w:lang w:val="lt-LT"/>
              </w:rPr>
            </w:pPr>
          </w:p>
        </w:tc>
        <w:tc>
          <w:tcPr>
            <w:tcW w:w="1134" w:type="dxa"/>
          </w:tcPr>
          <w:p w14:paraId="4FAF8F8B" w14:textId="77777777" w:rsidR="001F7D31" w:rsidRPr="004D777A" w:rsidRDefault="001F7D31" w:rsidP="001F7D31">
            <w:pPr>
              <w:rPr>
                <w:lang w:val="lt-LT"/>
              </w:rPr>
            </w:pPr>
          </w:p>
        </w:tc>
        <w:tc>
          <w:tcPr>
            <w:tcW w:w="993" w:type="dxa"/>
          </w:tcPr>
          <w:p w14:paraId="1D22993F" w14:textId="77777777" w:rsidR="001F7D31" w:rsidRPr="004D777A" w:rsidRDefault="001F7D31" w:rsidP="001F7D31">
            <w:pPr>
              <w:rPr>
                <w:lang w:val="lt-LT"/>
              </w:rPr>
            </w:pPr>
          </w:p>
        </w:tc>
        <w:tc>
          <w:tcPr>
            <w:tcW w:w="993" w:type="dxa"/>
          </w:tcPr>
          <w:p w14:paraId="535DBFE1" w14:textId="77777777" w:rsidR="001F7D31" w:rsidRPr="004D777A" w:rsidRDefault="001F7D31" w:rsidP="001F7D31">
            <w:pPr>
              <w:rPr>
                <w:lang w:val="lt-LT"/>
              </w:rPr>
            </w:pPr>
          </w:p>
        </w:tc>
        <w:tc>
          <w:tcPr>
            <w:tcW w:w="1983" w:type="dxa"/>
            <w:tcBorders>
              <w:right w:val="single" w:sz="4" w:space="0" w:color="auto"/>
            </w:tcBorders>
          </w:tcPr>
          <w:p w14:paraId="4E970B35" w14:textId="77777777" w:rsidR="001F7D31" w:rsidRPr="004D777A" w:rsidRDefault="001F7D31" w:rsidP="001F7D31">
            <w:pPr>
              <w:rPr>
                <w:lang w:val="lt-LT"/>
              </w:rPr>
            </w:pPr>
          </w:p>
        </w:tc>
      </w:tr>
      <w:tr w:rsidR="001F7D31" w:rsidRPr="004D777A" w14:paraId="73C23B1C" w14:textId="77777777" w:rsidTr="00F40D69">
        <w:trPr>
          <w:trHeight w:val="248"/>
        </w:trPr>
        <w:tc>
          <w:tcPr>
            <w:tcW w:w="709" w:type="dxa"/>
            <w:tcBorders>
              <w:right w:val="single" w:sz="6" w:space="0" w:color="auto"/>
            </w:tcBorders>
          </w:tcPr>
          <w:p w14:paraId="7268C40E" w14:textId="294E1AFB" w:rsidR="001F7D31" w:rsidRPr="004D777A" w:rsidRDefault="001F7D31" w:rsidP="001F7D31">
            <w:pPr>
              <w:overflowPunct w:val="0"/>
              <w:autoSpaceDE w:val="0"/>
              <w:autoSpaceDN w:val="0"/>
              <w:adjustRightInd w:val="0"/>
              <w:textAlignment w:val="baseline"/>
              <w:rPr>
                <w:lang w:val="lt-LT"/>
              </w:rPr>
            </w:pPr>
            <w:r>
              <w:rPr>
                <w:lang w:val="lt-LT"/>
              </w:rPr>
              <w:t>1.5</w:t>
            </w:r>
          </w:p>
        </w:tc>
        <w:tc>
          <w:tcPr>
            <w:tcW w:w="2694" w:type="dxa"/>
            <w:tcBorders>
              <w:left w:val="single" w:sz="6" w:space="0" w:color="auto"/>
            </w:tcBorders>
          </w:tcPr>
          <w:p w14:paraId="346DE25B" w14:textId="77777777" w:rsidR="001F7D31" w:rsidRPr="004D777A" w:rsidRDefault="001F7D31" w:rsidP="001F7D31">
            <w:pPr>
              <w:rPr>
                <w:lang w:val="lt-LT"/>
              </w:rPr>
            </w:pPr>
            <w:r w:rsidRPr="004D777A">
              <w:rPr>
                <w:sz w:val="22"/>
                <w:szCs w:val="22"/>
                <w:lang w:val="lt-LT"/>
              </w:rPr>
              <w:t>Vienkartinių šlifavimo kepurėlių laikiklis</w:t>
            </w:r>
          </w:p>
          <w:p w14:paraId="1437991E" w14:textId="7691885C" w:rsidR="001F7D31" w:rsidRPr="004D777A" w:rsidRDefault="001F7D31" w:rsidP="001F7D31">
            <w:pPr>
              <w:rPr>
                <w:rFonts w:eastAsia="Calibri"/>
                <w:lang w:val="lt-LT" w:eastAsia="en-US"/>
              </w:rPr>
            </w:pPr>
            <w:r w:rsidRPr="004D777A">
              <w:rPr>
                <w:sz w:val="22"/>
                <w:szCs w:val="22"/>
                <w:lang w:val="lt-LT"/>
              </w:rPr>
              <w:t>Tiktų</w:t>
            </w:r>
            <w:r>
              <w:rPr>
                <w:sz w:val="22"/>
                <w:szCs w:val="22"/>
                <w:lang w:val="lt-LT"/>
              </w:rPr>
              <w:t xml:space="preserve"> siūlomai</w:t>
            </w:r>
            <w:r w:rsidRPr="004D777A">
              <w:rPr>
                <w:sz w:val="22"/>
                <w:szCs w:val="22"/>
                <w:lang w:val="lt-LT"/>
              </w:rPr>
              <w:t xml:space="preserve"> </w:t>
            </w:r>
            <w:r>
              <w:rPr>
                <w:sz w:val="22"/>
                <w:szCs w:val="22"/>
                <w:lang w:val="lt-LT"/>
              </w:rPr>
              <w:t>1.4</w:t>
            </w:r>
            <w:r w:rsidRPr="004D777A">
              <w:rPr>
                <w:sz w:val="22"/>
                <w:szCs w:val="22"/>
                <w:lang w:val="lt-LT"/>
              </w:rPr>
              <w:t xml:space="preserve"> pozicijai</w:t>
            </w:r>
          </w:p>
        </w:tc>
        <w:tc>
          <w:tcPr>
            <w:tcW w:w="992" w:type="dxa"/>
          </w:tcPr>
          <w:p w14:paraId="33F9BF82" w14:textId="48292051" w:rsidR="001F7D31" w:rsidRPr="004D777A" w:rsidRDefault="001F7D31" w:rsidP="001F7D31">
            <w:pPr>
              <w:spacing w:after="200" w:line="276" w:lineRule="auto"/>
              <w:jc w:val="center"/>
              <w:rPr>
                <w:rFonts w:eastAsia="Calibri"/>
                <w:lang w:val="lt-LT" w:eastAsia="en-US"/>
              </w:rPr>
            </w:pPr>
            <w:r w:rsidRPr="004D777A">
              <w:rPr>
                <w:sz w:val="22"/>
                <w:szCs w:val="22"/>
                <w:lang w:val="lt-LT"/>
              </w:rPr>
              <w:t>Vnt.</w:t>
            </w:r>
          </w:p>
        </w:tc>
        <w:tc>
          <w:tcPr>
            <w:tcW w:w="992" w:type="dxa"/>
            <w:tcBorders>
              <w:right w:val="single" w:sz="6" w:space="0" w:color="auto"/>
            </w:tcBorders>
          </w:tcPr>
          <w:p w14:paraId="0F34AD21" w14:textId="6CC996AB" w:rsidR="001F7D31" w:rsidRPr="004D777A" w:rsidRDefault="001F7D31" w:rsidP="001F7D31">
            <w:pPr>
              <w:spacing w:after="200" w:line="276" w:lineRule="auto"/>
              <w:jc w:val="right"/>
              <w:rPr>
                <w:rFonts w:eastAsia="Calibri"/>
                <w:lang w:val="lt-LT" w:eastAsia="en-US"/>
              </w:rPr>
            </w:pPr>
            <w:r>
              <w:rPr>
                <w:sz w:val="22"/>
                <w:szCs w:val="22"/>
                <w:lang w:val="lt-LT"/>
              </w:rPr>
              <w:t>10</w:t>
            </w:r>
          </w:p>
        </w:tc>
        <w:tc>
          <w:tcPr>
            <w:tcW w:w="2835" w:type="dxa"/>
            <w:tcBorders>
              <w:right w:val="single" w:sz="4" w:space="0" w:color="auto"/>
            </w:tcBorders>
          </w:tcPr>
          <w:p w14:paraId="5AC3D509" w14:textId="77777777" w:rsidR="001F7D31" w:rsidRPr="004D777A" w:rsidRDefault="001F7D31" w:rsidP="001F7D31">
            <w:pPr>
              <w:rPr>
                <w:lang w:val="lt-LT"/>
              </w:rPr>
            </w:pPr>
            <w:r w:rsidRPr="004D777A">
              <w:rPr>
                <w:sz w:val="22"/>
                <w:szCs w:val="22"/>
                <w:lang w:val="lt-LT"/>
              </w:rPr>
              <w:t xml:space="preserve">Ø </w:t>
            </w:r>
            <w:r>
              <w:rPr>
                <w:sz w:val="22"/>
                <w:szCs w:val="22"/>
                <w:lang w:val="lt-LT"/>
              </w:rPr>
              <w:t>8-10</w:t>
            </w:r>
            <w:r w:rsidRPr="004D777A">
              <w:rPr>
                <w:sz w:val="22"/>
                <w:szCs w:val="22"/>
                <w:lang w:val="lt-LT"/>
              </w:rPr>
              <w:t xml:space="preserve"> mm  </w:t>
            </w:r>
          </w:p>
          <w:p w14:paraId="77A43B2E" w14:textId="25D09BD4" w:rsidR="001F7D31" w:rsidRPr="004D777A" w:rsidRDefault="001F7D31" w:rsidP="001F7D31">
            <w:pPr>
              <w:jc w:val="both"/>
              <w:rPr>
                <w:rFonts w:eastAsia="Calibri"/>
                <w:color w:val="000000"/>
                <w:lang w:val="lt-LT" w:eastAsia="lt-LT"/>
              </w:rPr>
            </w:pPr>
            <w:r>
              <w:rPr>
                <w:noProof/>
                <w:lang w:val="lt-LT" w:eastAsia="lt-LT"/>
              </w:rPr>
              <w:pict w14:anchorId="0CA616C2">
                <v:shape id="Paveikslėlis 4" o:spid="_x0000_i1049" type="#_x0000_t75" style="width:70.5pt;height:18.75pt;visibility:visible">
                  <v:imagedata r:id="rId16" o:title=""/>
                </v:shape>
              </w:pict>
            </w:r>
            <w:r w:rsidRPr="004D777A">
              <w:rPr>
                <w:sz w:val="22"/>
                <w:szCs w:val="22"/>
                <w:lang w:val="lt-LT"/>
              </w:rPr>
              <w:t xml:space="preserve"> ar lygiavertis</w:t>
            </w:r>
          </w:p>
        </w:tc>
        <w:tc>
          <w:tcPr>
            <w:tcW w:w="1134" w:type="dxa"/>
          </w:tcPr>
          <w:p w14:paraId="727F5E67" w14:textId="77777777" w:rsidR="001F7D31" w:rsidRPr="004D777A" w:rsidRDefault="001F7D31" w:rsidP="001F7D31">
            <w:pPr>
              <w:rPr>
                <w:lang w:val="lt-LT"/>
              </w:rPr>
            </w:pPr>
          </w:p>
        </w:tc>
        <w:tc>
          <w:tcPr>
            <w:tcW w:w="1134" w:type="dxa"/>
          </w:tcPr>
          <w:p w14:paraId="1B5577A7" w14:textId="77777777" w:rsidR="001F7D31" w:rsidRPr="004D777A" w:rsidRDefault="001F7D31" w:rsidP="001F7D31">
            <w:pPr>
              <w:rPr>
                <w:lang w:val="lt-LT"/>
              </w:rPr>
            </w:pPr>
          </w:p>
        </w:tc>
        <w:tc>
          <w:tcPr>
            <w:tcW w:w="993" w:type="dxa"/>
          </w:tcPr>
          <w:p w14:paraId="38DBFA3D" w14:textId="77777777" w:rsidR="001F7D31" w:rsidRPr="004D777A" w:rsidRDefault="001F7D31" w:rsidP="001F7D31">
            <w:pPr>
              <w:rPr>
                <w:lang w:val="lt-LT"/>
              </w:rPr>
            </w:pPr>
          </w:p>
        </w:tc>
        <w:tc>
          <w:tcPr>
            <w:tcW w:w="993" w:type="dxa"/>
          </w:tcPr>
          <w:p w14:paraId="6A1BD551" w14:textId="77777777" w:rsidR="001F7D31" w:rsidRPr="004D777A" w:rsidRDefault="001F7D31" w:rsidP="001F7D31">
            <w:pPr>
              <w:rPr>
                <w:lang w:val="lt-LT"/>
              </w:rPr>
            </w:pPr>
          </w:p>
        </w:tc>
        <w:tc>
          <w:tcPr>
            <w:tcW w:w="1983" w:type="dxa"/>
            <w:tcBorders>
              <w:right w:val="single" w:sz="4" w:space="0" w:color="auto"/>
            </w:tcBorders>
          </w:tcPr>
          <w:p w14:paraId="48D3787D" w14:textId="77777777" w:rsidR="001F7D31" w:rsidRPr="004D777A" w:rsidRDefault="001F7D31" w:rsidP="001F7D31">
            <w:pPr>
              <w:rPr>
                <w:lang w:val="lt-LT"/>
              </w:rPr>
            </w:pPr>
          </w:p>
        </w:tc>
      </w:tr>
      <w:tr w:rsidR="001F7D31" w:rsidRPr="004D777A" w14:paraId="6653ED30" w14:textId="77777777" w:rsidTr="00F40D69">
        <w:trPr>
          <w:trHeight w:val="248"/>
        </w:trPr>
        <w:tc>
          <w:tcPr>
            <w:tcW w:w="10490" w:type="dxa"/>
            <w:gridSpan w:val="7"/>
          </w:tcPr>
          <w:p w14:paraId="7D6289FE" w14:textId="77777777" w:rsidR="001F7D31" w:rsidRPr="004D777A" w:rsidRDefault="001F7D31" w:rsidP="001F7D31">
            <w:pPr>
              <w:jc w:val="right"/>
              <w:rPr>
                <w:b/>
                <w:lang w:val="lt-LT"/>
              </w:rPr>
            </w:pPr>
            <w:r w:rsidRPr="004D777A">
              <w:rPr>
                <w:b/>
                <w:sz w:val="22"/>
                <w:szCs w:val="22"/>
                <w:lang w:val="lt-LT"/>
              </w:rPr>
              <w:t xml:space="preserve">Viso </w:t>
            </w:r>
            <w:r>
              <w:rPr>
                <w:b/>
                <w:sz w:val="22"/>
                <w:szCs w:val="22"/>
                <w:lang w:val="lt-LT"/>
              </w:rPr>
              <w:t>1</w:t>
            </w:r>
            <w:r w:rsidRPr="004D777A">
              <w:rPr>
                <w:b/>
                <w:sz w:val="22"/>
                <w:szCs w:val="22"/>
                <w:lang w:val="lt-LT"/>
              </w:rPr>
              <w:t xml:space="preserve"> dalies:</w:t>
            </w:r>
          </w:p>
        </w:tc>
        <w:tc>
          <w:tcPr>
            <w:tcW w:w="993" w:type="dxa"/>
          </w:tcPr>
          <w:p w14:paraId="4854D9F9" w14:textId="77777777" w:rsidR="001F7D31" w:rsidRPr="004D777A" w:rsidRDefault="001F7D31" w:rsidP="001F7D31">
            <w:pPr>
              <w:rPr>
                <w:lang w:val="lt-LT"/>
              </w:rPr>
            </w:pPr>
          </w:p>
        </w:tc>
        <w:tc>
          <w:tcPr>
            <w:tcW w:w="993" w:type="dxa"/>
          </w:tcPr>
          <w:p w14:paraId="7A3AF34E" w14:textId="77777777" w:rsidR="001F7D31" w:rsidRPr="004D777A" w:rsidRDefault="001F7D31" w:rsidP="001F7D31">
            <w:pPr>
              <w:rPr>
                <w:lang w:val="lt-LT"/>
              </w:rPr>
            </w:pPr>
          </w:p>
        </w:tc>
        <w:tc>
          <w:tcPr>
            <w:tcW w:w="1983" w:type="dxa"/>
            <w:tcBorders>
              <w:right w:val="single" w:sz="4" w:space="0" w:color="auto"/>
            </w:tcBorders>
          </w:tcPr>
          <w:p w14:paraId="4294ECF9" w14:textId="77777777" w:rsidR="001F7D31" w:rsidRPr="004D777A" w:rsidRDefault="001F7D31" w:rsidP="001F7D31">
            <w:pPr>
              <w:rPr>
                <w:lang w:val="lt-LT"/>
              </w:rPr>
            </w:pPr>
          </w:p>
        </w:tc>
      </w:tr>
      <w:tr w:rsidR="001F7D31" w:rsidRPr="001F7D31" w14:paraId="74EE0568" w14:textId="77777777" w:rsidTr="00F40D69">
        <w:trPr>
          <w:trHeight w:val="248"/>
        </w:trPr>
        <w:tc>
          <w:tcPr>
            <w:tcW w:w="709" w:type="dxa"/>
            <w:tcBorders>
              <w:right w:val="single" w:sz="6" w:space="0" w:color="auto"/>
            </w:tcBorders>
          </w:tcPr>
          <w:p w14:paraId="3CBF3762" w14:textId="1365280F" w:rsidR="001F7D31" w:rsidRPr="004D777A" w:rsidRDefault="001F7D31" w:rsidP="001F7D31">
            <w:pPr>
              <w:overflowPunct w:val="0"/>
              <w:autoSpaceDE w:val="0"/>
              <w:autoSpaceDN w:val="0"/>
              <w:adjustRightInd w:val="0"/>
              <w:textAlignment w:val="baseline"/>
              <w:rPr>
                <w:lang w:val="lt-LT"/>
              </w:rPr>
            </w:pPr>
            <w:r>
              <w:rPr>
                <w:lang w:val="lt-LT"/>
              </w:rPr>
              <w:t>2.</w:t>
            </w:r>
          </w:p>
        </w:tc>
        <w:tc>
          <w:tcPr>
            <w:tcW w:w="2694" w:type="dxa"/>
            <w:tcBorders>
              <w:left w:val="single" w:sz="6" w:space="0" w:color="auto"/>
            </w:tcBorders>
          </w:tcPr>
          <w:p w14:paraId="2ABE88B7" w14:textId="77777777" w:rsidR="001F7D31" w:rsidRDefault="001F7D31" w:rsidP="001F7D31">
            <w:pPr>
              <w:rPr>
                <w:rFonts w:eastAsia="Calibri"/>
                <w:b/>
                <w:bCs/>
                <w:color w:val="000000"/>
                <w:sz w:val="22"/>
                <w:szCs w:val="22"/>
                <w:lang w:val="lt-LT" w:eastAsia="lt-LT"/>
              </w:rPr>
            </w:pPr>
            <w:r>
              <w:rPr>
                <w:rFonts w:eastAsia="Calibri"/>
                <w:b/>
                <w:bCs/>
                <w:color w:val="000000"/>
                <w:sz w:val="22"/>
                <w:szCs w:val="22"/>
                <w:lang w:val="lt-LT" w:eastAsia="lt-LT"/>
              </w:rPr>
              <w:t>Replės</w:t>
            </w:r>
          </w:p>
          <w:p w14:paraId="5DC94CB1" w14:textId="6A8F8FF9" w:rsidR="001F7D31" w:rsidRPr="003D3F90" w:rsidRDefault="001F7D31" w:rsidP="001F7D31">
            <w:pPr>
              <w:spacing w:after="200" w:line="276" w:lineRule="auto"/>
              <w:rPr>
                <w:rFonts w:eastAsia="Calibri"/>
                <w:sz w:val="18"/>
                <w:szCs w:val="18"/>
                <w:lang w:val="lt-LT" w:eastAsia="en-US"/>
              </w:rPr>
            </w:pPr>
            <w:r w:rsidRPr="004D777A">
              <w:rPr>
                <w:sz w:val="22"/>
                <w:szCs w:val="22"/>
                <w:lang w:val="lt-LT"/>
              </w:rPr>
              <w:t xml:space="preserve">Siūlyti visą </w:t>
            </w:r>
            <w:r>
              <w:rPr>
                <w:sz w:val="22"/>
                <w:szCs w:val="22"/>
                <w:lang w:val="lt-LT"/>
              </w:rPr>
              <w:t>2</w:t>
            </w:r>
            <w:r w:rsidRPr="004D777A">
              <w:rPr>
                <w:sz w:val="22"/>
                <w:szCs w:val="22"/>
                <w:lang w:val="lt-LT"/>
              </w:rPr>
              <w:t xml:space="preserve"> dalį</w:t>
            </w:r>
            <w:r>
              <w:rPr>
                <w:sz w:val="22"/>
                <w:szCs w:val="22"/>
                <w:lang w:val="lt-LT"/>
              </w:rPr>
              <w:t xml:space="preserve"> p</w:t>
            </w:r>
            <w:r w:rsidRPr="004D777A">
              <w:rPr>
                <w:sz w:val="22"/>
                <w:szCs w:val="22"/>
                <w:lang w:val="lt-LT"/>
              </w:rPr>
              <w:t xml:space="preserve">ozicijos: </w:t>
            </w:r>
            <w:r>
              <w:rPr>
                <w:sz w:val="22"/>
                <w:szCs w:val="22"/>
                <w:lang w:val="lt-LT"/>
              </w:rPr>
              <w:t>2</w:t>
            </w:r>
            <w:r w:rsidRPr="004D777A">
              <w:rPr>
                <w:sz w:val="22"/>
                <w:szCs w:val="22"/>
                <w:lang w:val="lt-LT"/>
              </w:rPr>
              <w:t xml:space="preserve">.1 – </w:t>
            </w:r>
            <w:r>
              <w:rPr>
                <w:sz w:val="22"/>
                <w:szCs w:val="22"/>
                <w:lang w:val="lt-LT"/>
              </w:rPr>
              <w:t>2.2</w:t>
            </w:r>
          </w:p>
        </w:tc>
        <w:tc>
          <w:tcPr>
            <w:tcW w:w="992" w:type="dxa"/>
          </w:tcPr>
          <w:p w14:paraId="0E9004D6" w14:textId="47B2CFC8" w:rsidR="001F7D31" w:rsidRPr="000A25EB" w:rsidRDefault="001F7D31" w:rsidP="001F7D31">
            <w:pPr>
              <w:spacing w:after="200" w:line="276" w:lineRule="auto"/>
              <w:jc w:val="center"/>
              <w:rPr>
                <w:rFonts w:eastAsia="Calibri"/>
                <w:lang w:val="lt-LT" w:eastAsia="en-US"/>
              </w:rPr>
            </w:pPr>
          </w:p>
        </w:tc>
        <w:tc>
          <w:tcPr>
            <w:tcW w:w="992" w:type="dxa"/>
            <w:tcBorders>
              <w:right w:val="single" w:sz="6" w:space="0" w:color="auto"/>
            </w:tcBorders>
          </w:tcPr>
          <w:p w14:paraId="461633C0" w14:textId="0DC4886F" w:rsidR="001F7D31" w:rsidRPr="000A25EB" w:rsidRDefault="001F7D31" w:rsidP="001F7D31">
            <w:pPr>
              <w:spacing w:after="200" w:line="276" w:lineRule="auto"/>
              <w:jc w:val="center"/>
              <w:rPr>
                <w:rFonts w:eastAsia="Calibri"/>
                <w:lang w:val="lt-LT" w:eastAsia="en-US"/>
              </w:rPr>
            </w:pPr>
          </w:p>
        </w:tc>
        <w:tc>
          <w:tcPr>
            <w:tcW w:w="2835" w:type="dxa"/>
            <w:tcBorders>
              <w:right w:val="single" w:sz="4" w:space="0" w:color="auto"/>
            </w:tcBorders>
          </w:tcPr>
          <w:p w14:paraId="71413749" w14:textId="6D130570" w:rsidR="001F7D31" w:rsidRPr="000A25EB" w:rsidRDefault="001F7D31" w:rsidP="001F7D31">
            <w:pPr>
              <w:rPr>
                <w:rFonts w:eastAsia="Calibri"/>
                <w:color w:val="000000"/>
                <w:sz w:val="18"/>
                <w:szCs w:val="18"/>
                <w:lang w:val="lt-LT" w:eastAsia="lt-LT"/>
              </w:rPr>
            </w:pPr>
          </w:p>
        </w:tc>
        <w:tc>
          <w:tcPr>
            <w:tcW w:w="1134" w:type="dxa"/>
          </w:tcPr>
          <w:p w14:paraId="6DF2D3AB" w14:textId="77777777" w:rsidR="001F7D31" w:rsidRPr="004D777A" w:rsidRDefault="001F7D31" w:rsidP="001F7D31">
            <w:pPr>
              <w:rPr>
                <w:lang w:val="lt-LT"/>
              </w:rPr>
            </w:pPr>
          </w:p>
        </w:tc>
        <w:tc>
          <w:tcPr>
            <w:tcW w:w="1134" w:type="dxa"/>
          </w:tcPr>
          <w:p w14:paraId="17AF3EEF" w14:textId="77777777" w:rsidR="001F7D31" w:rsidRPr="004D777A" w:rsidRDefault="001F7D31" w:rsidP="001F7D31">
            <w:pPr>
              <w:rPr>
                <w:lang w:val="lt-LT"/>
              </w:rPr>
            </w:pPr>
          </w:p>
        </w:tc>
        <w:tc>
          <w:tcPr>
            <w:tcW w:w="993" w:type="dxa"/>
          </w:tcPr>
          <w:p w14:paraId="390E1B62" w14:textId="77777777" w:rsidR="001F7D31" w:rsidRPr="004D777A" w:rsidRDefault="001F7D31" w:rsidP="001F7D31">
            <w:pPr>
              <w:rPr>
                <w:lang w:val="lt-LT"/>
              </w:rPr>
            </w:pPr>
          </w:p>
        </w:tc>
        <w:tc>
          <w:tcPr>
            <w:tcW w:w="993" w:type="dxa"/>
          </w:tcPr>
          <w:p w14:paraId="6D3D6028" w14:textId="77777777" w:rsidR="001F7D31" w:rsidRPr="004D777A" w:rsidRDefault="001F7D31" w:rsidP="001F7D31">
            <w:pPr>
              <w:rPr>
                <w:lang w:val="lt-LT"/>
              </w:rPr>
            </w:pPr>
          </w:p>
        </w:tc>
        <w:tc>
          <w:tcPr>
            <w:tcW w:w="1983" w:type="dxa"/>
            <w:tcBorders>
              <w:right w:val="single" w:sz="4" w:space="0" w:color="auto"/>
            </w:tcBorders>
          </w:tcPr>
          <w:p w14:paraId="669ECB66" w14:textId="77777777" w:rsidR="001F7D31" w:rsidRPr="004D777A" w:rsidRDefault="001F7D31" w:rsidP="001F7D31">
            <w:pPr>
              <w:rPr>
                <w:lang w:val="lt-LT"/>
              </w:rPr>
            </w:pPr>
          </w:p>
        </w:tc>
      </w:tr>
      <w:tr w:rsidR="001F7D31" w:rsidRPr="001F7D31" w14:paraId="04D4829E" w14:textId="77777777" w:rsidTr="00F40D69">
        <w:trPr>
          <w:trHeight w:val="248"/>
        </w:trPr>
        <w:tc>
          <w:tcPr>
            <w:tcW w:w="709" w:type="dxa"/>
            <w:tcBorders>
              <w:right w:val="single" w:sz="6" w:space="0" w:color="auto"/>
            </w:tcBorders>
          </w:tcPr>
          <w:p w14:paraId="61B32C9C" w14:textId="209325D7" w:rsidR="001F7D31" w:rsidRPr="004D777A" w:rsidRDefault="001F7D31" w:rsidP="001F7D31">
            <w:pPr>
              <w:overflowPunct w:val="0"/>
              <w:autoSpaceDE w:val="0"/>
              <w:autoSpaceDN w:val="0"/>
              <w:adjustRightInd w:val="0"/>
              <w:textAlignment w:val="baseline"/>
              <w:rPr>
                <w:lang w:val="lt-LT"/>
              </w:rPr>
            </w:pPr>
            <w:r>
              <w:rPr>
                <w:lang w:val="lt-LT"/>
              </w:rPr>
              <w:t>2.1</w:t>
            </w:r>
          </w:p>
        </w:tc>
        <w:tc>
          <w:tcPr>
            <w:tcW w:w="2694" w:type="dxa"/>
            <w:tcBorders>
              <w:left w:val="single" w:sz="6" w:space="0" w:color="auto"/>
            </w:tcBorders>
          </w:tcPr>
          <w:p w14:paraId="7906D114" w14:textId="77777777" w:rsidR="001F7D31" w:rsidRPr="00251C5B" w:rsidRDefault="001F7D31" w:rsidP="001F7D31">
            <w:pPr>
              <w:spacing w:after="200" w:line="276" w:lineRule="auto"/>
              <w:rPr>
                <w:rFonts w:eastAsia="Calibri"/>
                <w:b/>
                <w:bCs/>
                <w:color w:val="000000"/>
                <w:lang w:val="lt-LT" w:eastAsia="lt-LT"/>
              </w:rPr>
            </w:pPr>
            <w:r w:rsidRPr="00251C5B">
              <w:rPr>
                <w:rFonts w:eastAsia="Calibri"/>
                <w:b/>
                <w:bCs/>
                <w:color w:val="000000"/>
                <w:sz w:val="22"/>
                <w:szCs w:val="22"/>
                <w:lang w:val="lt-LT" w:eastAsia="lt-LT"/>
              </w:rPr>
              <w:t>Replės nagų kampų kirpimui</w:t>
            </w:r>
          </w:p>
          <w:p w14:paraId="31C34712" w14:textId="158FE534" w:rsidR="001F7D31" w:rsidRPr="003D3F90" w:rsidRDefault="001F7D31" w:rsidP="001F7D31">
            <w:pPr>
              <w:spacing w:after="200" w:line="276" w:lineRule="auto"/>
              <w:rPr>
                <w:rFonts w:eastAsia="Calibri"/>
                <w:sz w:val="18"/>
                <w:szCs w:val="18"/>
                <w:lang w:val="lt-LT" w:eastAsia="en-US"/>
              </w:rPr>
            </w:pPr>
            <w:hyperlink r:id="rId17" w:tooltip="&quot;Manikiūro žnyplės nago kampui Stalex NC-61-14&quot; " w:history="1">
              <w:r>
                <w:rPr>
                  <w:rFonts w:ascii="FuturaNewBookReg" w:hAnsi="FuturaNewBookReg"/>
                  <w:noProof/>
                  <w:color w:val="AB3D9E"/>
                  <w:sz w:val="29"/>
                  <w:szCs w:val="29"/>
                  <w:lang w:val="lt-LT" w:eastAsia="lt-LT"/>
                </w:rPr>
                <w:pict w14:anchorId="481F6F8A">
                  <v:shape id="Paveikslėlis 13" o:spid="_x0000_i1050" type="#_x0000_t75" alt="Manikiūro žnyplės nago kampui Stalex NC-61-14" title="&quot;Manikiūro žnyplės nago kampui Stalex NC-61-14&quot; " style="width:98.25pt;height:98.25pt;visibility:visible" o:button="t">
                    <v:fill o:detectmouseclick="t"/>
                    <v:imagedata r:id="rId18" o:title="Manikiūro žnyplės nago kampui Stalex NC-61-14"/>
                  </v:shape>
                </w:pict>
              </w:r>
            </w:hyperlink>
            <w:r w:rsidRPr="004D777A">
              <w:rPr>
                <w:rFonts w:eastAsia="Calibri"/>
                <w:sz w:val="22"/>
                <w:szCs w:val="22"/>
                <w:lang w:val="lt-LT" w:eastAsia="en-US"/>
              </w:rPr>
              <w:t>arba lygiavertės</w:t>
            </w:r>
          </w:p>
        </w:tc>
        <w:tc>
          <w:tcPr>
            <w:tcW w:w="992" w:type="dxa"/>
          </w:tcPr>
          <w:p w14:paraId="2B8A54AF" w14:textId="4C58B5F6" w:rsidR="001F7D31" w:rsidRPr="000A25EB" w:rsidRDefault="001F7D31" w:rsidP="001F7D31">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74DF7A90" w14:textId="02496F72" w:rsidR="001F7D31" w:rsidRPr="000A25EB" w:rsidRDefault="001F7D31" w:rsidP="001F7D31">
            <w:pPr>
              <w:spacing w:after="200" w:line="276" w:lineRule="auto"/>
              <w:jc w:val="center"/>
              <w:rPr>
                <w:rFonts w:eastAsia="Calibri"/>
                <w:lang w:val="lt-LT" w:eastAsia="en-US"/>
              </w:rPr>
            </w:pPr>
            <w:r>
              <w:rPr>
                <w:rFonts w:eastAsia="Calibri"/>
                <w:sz w:val="22"/>
                <w:szCs w:val="22"/>
                <w:lang w:val="lt-LT" w:eastAsia="en-US"/>
              </w:rPr>
              <w:t>18</w:t>
            </w:r>
          </w:p>
        </w:tc>
        <w:tc>
          <w:tcPr>
            <w:tcW w:w="2835" w:type="dxa"/>
            <w:tcBorders>
              <w:right w:val="single" w:sz="4" w:space="0" w:color="auto"/>
            </w:tcBorders>
          </w:tcPr>
          <w:p w14:paraId="56450A0E" w14:textId="77777777" w:rsidR="001F7D31" w:rsidRPr="005B5719" w:rsidRDefault="001F7D31" w:rsidP="001F7D31">
            <w:pPr>
              <w:numPr>
                <w:ilvl w:val="0"/>
                <w:numId w:val="15"/>
              </w:numPr>
              <w:ind w:left="321" w:hanging="284"/>
              <w:rPr>
                <w:rFonts w:eastAsia="Calibri"/>
                <w:sz w:val="20"/>
                <w:szCs w:val="20"/>
                <w:lang w:val="lt-LT" w:eastAsia="en-US"/>
              </w:rPr>
            </w:pPr>
            <w:r w:rsidRPr="005B5719">
              <w:rPr>
                <w:rFonts w:eastAsia="Calibri"/>
                <w:color w:val="000000"/>
                <w:sz w:val="20"/>
                <w:szCs w:val="20"/>
                <w:lang w:val="lt-LT" w:eastAsia="lt-LT"/>
              </w:rPr>
              <w:t xml:space="preserve">Pagamintos iš medicininio nerūdijančio plieno, </w:t>
            </w:r>
            <w:r w:rsidRPr="00F60FEB">
              <w:rPr>
                <w:rFonts w:eastAsia="Calibri"/>
                <w:b/>
                <w:bCs/>
                <w:color w:val="000000"/>
                <w:sz w:val="20"/>
                <w:szCs w:val="20"/>
                <w:lang w:val="lt-LT" w:eastAsia="lt-LT"/>
              </w:rPr>
              <w:t>kerpančioji dalis smailėjanti</w:t>
            </w:r>
            <w:r>
              <w:rPr>
                <w:rFonts w:eastAsia="Calibri"/>
                <w:b/>
                <w:bCs/>
                <w:color w:val="000000"/>
                <w:sz w:val="20"/>
                <w:szCs w:val="20"/>
                <w:lang w:val="lt-LT" w:eastAsia="lt-LT"/>
              </w:rPr>
              <w:t>, tiesi</w:t>
            </w:r>
            <w:r w:rsidRPr="005B5719">
              <w:rPr>
                <w:rFonts w:eastAsia="Calibri"/>
                <w:color w:val="000000"/>
                <w:sz w:val="20"/>
                <w:szCs w:val="20"/>
                <w:lang w:val="lt-LT" w:eastAsia="lt-LT"/>
              </w:rPr>
              <w:t xml:space="preserve">,  </w:t>
            </w:r>
            <w:r w:rsidRPr="005B5719">
              <w:rPr>
                <w:rFonts w:eastAsia="Calibri"/>
                <w:sz w:val="20"/>
                <w:szCs w:val="20"/>
                <w:lang w:val="lt-LT" w:eastAsia="en-US"/>
              </w:rPr>
              <w:t>ilgi siauri replių pjaunamieji kraštai</w:t>
            </w:r>
            <w:r w:rsidRPr="005B5719">
              <w:rPr>
                <w:rFonts w:eastAsia="Calibri"/>
                <w:color w:val="000000"/>
                <w:sz w:val="20"/>
                <w:szCs w:val="20"/>
                <w:lang w:val="lt-LT" w:eastAsia="lt-LT"/>
              </w:rPr>
              <w:t>, 10-12 cm bendro replių ilgio</w:t>
            </w:r>
          </w:p>
          <w:p w14:paraId="319FAA48" w14:textId="77777777" w:rsidR="001F7D31" w:rsidRPr="005B5719" w:rsidRDefault="001F7D31" w:rsidP="001F7D31">
            <w:pPr>
              <w:numPr>
                <w:ilvl w:val="0"/>
                <w:numId w:val="15"/>
              </w:numPr>
              <w:ind w:left="318" w:hanging="284"/>
              <w:rPr>
                <w:rFonts w:eastAsia="Calibri"/>
                <w:sz w:val="20"/>
                <w:szCs w:val="20"/>
                <w:lang w:val="lt-LT" w:eastAsia="en-US"/>
              </w:rPr>
            </w:pPr>
            <w:r w:rsidRPr="005B5719">
              <w:rPr>
                <w:rFonts w:eastAsia="Calibri"/>
                <w:sz w:val="20"/>
                <w:szCs w:val="20"/>
                <w:lang w:val="lt-LT" w:eastAsia="en-US"/>
              </w:rPr>
              <w:t>Ašmenų ilgis 14–15 mm, leidžia pasiekti pačias kebliausias vietas ir sutvarkyti įaugusį nagą</w:t>
            </w:r>
          </w:p>
          <w:p w14:paraId="55546BEA" w14:textId="77777777" w:rsidR="001F7D31" w:rsidRPr="005B5719" w:rsidRDefault="001F7D31" w:rsidP="001F7D31">
            <w:pPr>
              <w:numPr>
                <w:ilvl w:val="0"/>
                <w:numId w:val="15"/>
              </w:numPr>
              <w:ind w:left="318" w:hanging="284"/>
              <w:rPr>
                <w:rFonts w:eastAsia="Calibri"/>
                <w:sz w:val="20"/>
                <w:szCs w:val="20"/>
                <w:lang w:val="lt-LT" w:eastAsia="en-US"/>
              </w:rPr>
            </w:pPr>
            <w:r w:rsidRPr="005B5719">
              <w:rPr>
                <w:rFonts w:eastAsia="Calibri"/>
                <w:sz w:val="20"/>
                <w:szCs w:val="20"/>
                <w:lang w:val="lt-LT" w:eastAsia="en-US"/>
              </w:rPr>
              <w:t>Daugkartinio naudojimo</w:t>
            </w:r>
          </w:p>
          <w:p w14:paraId="22BCCF18" w14:textId="77777777" w:rsidR="001F7D31" w:rsidRPr="005B5719" w:rsidRDefault="001F7D31" w:rsidP="001F7D31">
            <w:pPr>
              <w:numPr>
                <w:ilvl w:val="0"/>
                <w:numId w:val="15"/>
              </w:numPr>
              <w:ind w:left="318" w:hanging="284"/>
              <w:rPr>
                <w:rFonts w:eastAsia="Calibri"/>
                <w:sz w:val="20"/>
                <w:szCs w:val="20"/>
                <w:lang w:val="lt-LT" w:eastAsia="en-US"/>
              </w:rPr>
            </w:pPr>
            <w:r w:rsidRPr="005B5719">
              <w:rPr>
                <w:rFonts w:eastAsia="Calibri"/>
                <w:color w:val="000000"/>
                <w:sz w:val="20"/>
                <w:szCs w:val="20"/>
                <w:lang w:val="lt-LT" w:eastAsia="lt-LT"/>
              </w:rPr>
              <w:t>Dezinfekuojamos ir sterilizuojamos</w:t>
            </w:r>
          </w:p>
          <w:p w14:paraId="40619274" w14:textId="77777777" w:rsidR="001F7D31" w:rsidRPr="005B5719" w:rsidRDefault="001F7D31" w:rsidP="001F7D31">
            <w:pPr>
              <w:numPr>
                <w:ilvl w:val="0"/>
                <w:numId w:val="15"/>
              </w:numPr>
              <w:ind w:left="318" w:hanging="284"/>
              <w:jc w:val="both"/>
              <w:rPr>
                <w:rFonts w:eastAsia="Calibri"/>
                <w:color w:val="000000"/>
                <w:sz w:val="20"/>
                <w:szCs w:val="20"/>
                <w:lang w:val="lt-LT" w:eastAsia="lt-LT"/>
              </w:rPr>
            </w:pPr>
            <w:r w:rsidRPr="005B5719">
              <w:rPr>
                <w:rFonts w:eastAsia="Calibri"/>
                <w:sz w:val="20"/>
                <w:szCs w:val="20"/>
                <w:lang w:val="lt-LT" w:eastAsia="en-US"/>
              </w:rPr>
              <w:t>CE ženklinimas</w:t>
            </w:r>
          </w:p>
          <w:p w14:paraId="7A3C3199" w14:textId="77777777" w:rsidR="001F7D31" w:rsidRPr="005B5719" w:rsidRDefault="001F7D31" w:rsidP="001F7D31">
            <w:pPr>
              <w:numPr>
                <w:ilvl w:val="0"/>
                <w:numId w:val="15"/>
              </w:numPr>
              <w:ind w:left="318" w:hanging="284"/>
              <w:rPr>
                <w:rFonts w:eastAsia="Calibri"/>
                <w:sz w:val="20"/>
                <w:szCs w:val="20"/>
                <w:lang w:val="lt-LT" w:eastAsia="en-US"/>
              </w:rPr>
            </w:pPr>
            <w:r w:rsidRPr="005B5719">
              <w:rPr>
                <w:rFonts w:eastAsia="Calibri"/>
                <w:sz w:val="20"/>
                <w:szCs w:val="20"/>
                <w:lang w:val="lt-LT" w:eastAsia="en-US"/>
              </w:rPr>
              <w:t>Garantija ne mažiau 24 mėn.</w:t>
            </w:r>
          </w:p>
          <w:p w14:paraId="3C6DE0F8" w14:textId="7247A308" w:rsidR="001F7D31" w:rsidRPr="000A25EB" w:rsidRDefault="001F7D31" w:rsidP="001F7D31">
            <w:pPr>
              <w:rPr>
                <w:rFonts w:eastAsia="Calibri"/>
                <w:color w:val="000000"/>
                <w:sz w:val="18"/>
                <w:szCs w:val="18"/>
                <w:lang w:val="lt-LT" w:eastAsia="lt-LT"/>
              </w:rPr>
            </w:pPr>
            <w:r w:rsidRPr="005B5719">
              <w:rPr>
                <w:sz w:val="20"/>
                <w:szCs w:val="20"/>
                <w:lang w:val="lt-LT"/>
              </w:rPr>
              <w:t>Perkančiajai organizacijai paprašius, pateikti pavyzdžius</w:t>
            </w:r>
          </w:p>
        </w:tc>
        <w:tc>
          <w:tcPr>
            <w:tcW w:w="1134" w:type="dxa"/>
          </w:tcPr>
          <w:p w14:paraId="5E5C7145" w14:textId="77777777" w:rsidR="001F7D31" w:rsidRPr="004D777A" w:rsidRDefault="001F7D31" w:rsidP="001F7D31">
            <w:pPr>
              <w:rPr>
                <w:lang w:val="lt-LT"/>
              </w:rPr>
            </w:pPr>
          </w:p>
        </w:tc>
        <w:tc>
          <w:tcPr>
            <w:tcW w:w="1134" w:type="dxa"/>
          </w:tcPr>
          <w:p w14:paraId="1B72427B" w14:textId="77777777" w:rsidR="001F7D31" w:rsidRPr="004D777A" w:rsidRDefault="001F7D31" w:rsidP="001F7D31">
            <w:pPr>
              <w:rPr>
                <w:lang w:val="lt-LT"/>
              </w:rPr>
            </w:pPr>
          </w:p>
        </w:tc>
        <w:tc>
          <w:tcPr>
            <w:tcW w:w="993" w:type="dxa"/>
          </w:tcPr>
          <w:p w14:paraId="096D1711" w14:textId="77777777" w:rsidR="001F7D31" w:rsidRPr="004D777A" w:rsidRDefault="001F7D31" w:rsidP="001F7D31">
            <w:pPr>
              <w:rPr>
                <w:lang w:val="lt-LT"/>
              </w:rPr>
            </w:pPr>
          </w:p>
        </w:tc>
        <w:tc>
          <w:tcPr>
            <w:tcW w:w="993" w:type="dxa"/>
          </w:tcPr>
          <w:p w14:paraId="391AAB5C" w14:textId="77777777" w:rsidR="001F7D31" w:rsidRPr="004D777A" w:rsidRDefault="001F7D31" w:rsidP="001F7D31">
            <w:pPr>
              <w:rPr>
                <w:lang w:val="lt-LT"/>
              </w:rPr>
            </w:pPr>
          </w:p>
        </w:tc>
        <w:tc>
          <w:tcPr>
            <w:tcW w:w="1983" w:type="dxa"/>
            <w:tcBorders>
              <w:right w:val="single" w:sz="4" w:space="0" w:color="auto"/>
            </w:tcBorders>
          </w:tcPr>
          <w:p w14:paraId="4F2CCD80" w14:textId="77777777" w:rsidR="001F7D31" w:rsidRPr="004D777A" w:rsidRDefault="001F7D31" w:rsidP="001F7D31">
            <w:pPr>
              <w:rPr>
                <w:lang w:val="lt-LT"/>
              </w:rPr>
            </w:pPr>
          </w:p>
        </w:tc>
      </w:tr>
      <w:tr w:rsidR="001F7D31" w:rsidRPr="001F7D31" w14:paraId="085F9875" w14:textId="77777777" w:rsidTr="00F40D69">
        <w:trPr>
          <w:trHeight w:val="248"/>
        </w:trPr>
        <w:tc>
          <w:tcPr>
            <w:tcW w:w="709" w:type="dxa"/>
            <w:tcBorders>
              <w:right w:val="single" w:sz="6" w:space="0" w:color="auto"/>
            </w:tcBorders>
          </w:tcPr>
          <w:p w14:paraId="6A078985" w14:textId="41464BD6" w:rsidR="001F7D31" w:rsidRPr="004D777A" w:rsidRDefault="001F7D31" w:rsidP="001F7D31">
            <w:pPr>
              <w:overflowPunct w:val="0"/>
              <w:autoSpaceDE w:val="0"/>
              <w:autoSpaceDN w:val="0"/>
              <w:adjustRightInd w:val="0"/>
              <w:textAlignment w:val="baseline"/>
              <w:rPr>
                <w:lang w:val="lt-LT"/>
              </w:rPr>
            </w:pPr>
            <w:r>
              <w:rPr>
                <w:lang w:val="lt-LT"/>
              </w:rPr>
              <w:t>2.2</w:t>
            </w:r>
          </w:p>
        </w:tc>
        <w:tc>
          <w:tcPr>
            <w:tcW w:w="2694" w:type="dxa"/>
            <w:tcBorders>
              <w:left w:val="single" w:sz="6" w:space="0" w:color="auto"/>
            </w:tcBorders>
          </w:tcPr>
          <w:p w14:paraId="423C4CE7" w14:textId="77777777" w:rsidR="001F7D31" w:rsidRPr="000A25EB" w:rsidRDefault="001F7D31" w:rsidP="001F7D31">
            <w:pPr>
              <w:spacing w:after="200" w:line="276" w:lineRule="auto"/>
              <w:rPr>
                <w:rFonts w:eastAsia="Calibri"/>
                <w:color w:val="000000"/>
                <w:lang w:val="lt-LT" w:eastAsia="lt-LT"/>
              </w:rPr>
            </w:pPr>
            <w:r w:rsidRPr="000A25EB">
              <w:rPr>
                <w:rFonts w:eastAsia="Calibri"/>
                <w:color w:val="000000"/>
                <w:sz w:val="22"/>
                <w:szCs w:val="22"/>
                <w:lang w:val="lt-LT" w:eastAsia="lt-LT"/>
              </w:rPr>
              <w:t xml:space="preserve">Replės įaugusių nagų </w:t>
            </w:r>
            <w:r w:rsidRPr="000A25EB">
              <w:rPr>
                <w:rFonts w:eastAsia="Calibri"/>
                <w:color w:val="000000"/>
                <w:sz w:val="22"/>
                <w:szCs w:val="22"/>
                <w:lang w:val="lt-LT" w:eastAsia="lt-LT"/>
              </w:rPr>
              <w:lastRenderedPageBreak/>
              <w:t>kirpimui</w:t>
            </w:r>
          </w:p>
          <w:p w14:paraId="1E5F061F" w14:textId="77777777" w:rsidR="001F7D31" w:rsidRPr="00496732" w:rsidRDefault="001F7D31" w:rsidP="001F7D31">
            <w:pPr>
              <w:spacing w:after="200" w:line="276" w:lineRule="auto"/>
              <w:rPr>
                <w:rFonts w:eastAsia="Calibri"/>
                <w:color w:val="000000"/>
                <w:sz w:val="18"/>
                <w:szCs w:val="18"/>
                <w:lang w:val="lt-LT" w:eastAsia="lt-LT"/>
              </w:rPr>
            </w:pPr>
            <w:r>
              <w:object w:dxaOrig="8925" w:dyaOrig="2865" w14:anchorId="40D83A2B">
                <v:shape id="_x0000_i1051" type="#_x0000_t75" style="width:91.5pt;height:29.25pt" o:ole="">
                  <v:imagedata r:id="rId19" o:title=""/>
                </v:shape>
                <o:OLEObject Type="Embed" ProgID="PBrush" ShapeID="_x0000_i1051" DrawAspect="Content" ObjectID="_1840699731" r:id="rId20"/>
              </w:object>
            </w:r>
          </w:p>
          <w:p w14:paraId="3E339E64" w14:textId="3E7AA2B0" w:rsidR="001F7D31" w:rsidRPr="003D3F90" w:rsidRDefault="001F7D31" w:rsidP="001F7D31">
            <w:pPr>
              <w:spacing w:after="200" w:line="276" w:lineRule="auto"/>
              <w:rPr>
                <w:rFonts w:eastAsia="Calibri"/>
                <w:sz w:val="18"/>
                <w:szCs w:val="18"/>
                <w:lang w:val="lt-LT" w:eastAsia="en-US"/>
              </w:rPr>
            </w:pPr>
            <w:r w:rsidRPr="00496732">
              <w:rPr>
                <w:rFonts w:eastAsia="Calibri"/>
                <w:sz w:val="18"/>
                <w:szCs w:val="18"/>
                <w:lang w:val="lt-LT" w:eastAsia="en-US"/>
              </w:rPr>
              <w:t>arba lygiavertės</w:t>
            </w:r>
          </w:p>
        </w:tc>
        <w:tc>
          <w:tcPr>
            <w:tcW w:w="992" w:type="dxa"/>
          </w:tcPr>
          <w:p w14:paraId="5D502B75" w14:textId="01C00219" w:rsidR="001F7D31" w:rsidRPr="000A25EB" w:rsidRDefault="001F7D31" w:rsidP="001F7D31">
            <w:pPr>
              <w:spacing w:after="200" w:line="276" w:lineRule="auto"/>
              <w:jc w:val="center"/>
              <w:rPr>
                <w:rFonts w:eastAsia="Calibri"/>
                <w:lang w:val="lt-LT" w:eastAsia="en-US"/>
              </w:rPr>
            </w:pPr>
            <w:r w:rsidRPr="000A25EB">
              <w:rPr>
                <w:rFonts w:eastAsia="Calibri"/>
                <w:sz w:val="22"/>
                <w:szCs w:val="22"/>
                <w:lang w:val="lt-LT" w:eastAsia="en-US"/>
              </w:rPr>
              <w:lastRenderedPageBreak/>
              <w:t>Vnt.</w:t>
            </w:r>
          </w:p>
        </w:tc>
        <w:tc>
          <w:tcPr>
            <w:tcW w:w="992" w:type="dxa"/>
            <w:tcBorders>
              <w:right w:val="single" w:sz="6" w:space="0" w:color="auto"/>
            </w:tcBorders>
          </w:tcPr>
          <w:p w14:paraId="67A00C21" w14:textId="3E1D297C" w:rsidR="001F7D31" w:rsidRPr="000A25EB" w:rsidRDefault="001F7D31" w:rsidP="001F7D31">
            <w:pPr>
              <w:spacing w:after="200" w:line="276" w:lineRule="auto"/>
              <w:jc w:val="center"/>
              <w:rPr>
                <w:rFonts w:eastAsia="Calibri"/>
                <w:lang w:val="lt-LT" w:eastAsia="en-US"/>
              </w:rPr>
            </w:pPr>
            <w:r w:rsidRPr="000A25EB">
              <w:rPr>
                <w:rFonts w:eastAsia="Calibri"/>
                <w:sz w:val="22"/>
                <w:szCs w:val="22"/>
                <w:lang w:val="lt-LT" w:eastAsia="en-US"/>
              </w:rPr>
              <w:t>5</w:t>
            </w:r>
          </w:p>
        </w:tc>
        <w:tc>
          <w:tcPr>
            <w:tcW w:w="2835" w:type="dxa"/>
            <w:tcBorders>
              <w:right w:val="single" w:sz="4" w:space="0" w:color="auto"/>
            </w:tcBorders>
          </w:tcPr>
          <w:p w14:paraId="7FCD60EC" w14:textId="77777777" w:rsidR="001F7D31" w:rsidRPr="000A25EB" w:rsidRDefault="001F7D31" w:rsidP="001F7D31">
            <w:pPr>
              <w:numPr>
                <w:ilvl w:val="0"/>
                <w:numId w:val="9"/>
              </w:numPr>
              <w:ind w:left="318" w:hanging="284"/>
              <w:rPr>
                <w:rFonts w:eastAsia="Calibri"/>
                <w:sz w:val="20"/>
                <w:szCs w:val="20"/>
                <w:lang w:val="lt-LT" w:eastAsia="en-US"/>
              </w:rPr>
            </w:pPr>
            <w:r w:rsidRPr="000A25EB">
              <w:rPr>
                <w:rFonts w:eastAsia="Calibri"/>
                <w:color w:val="000000"/>
                <w:sz w:val="20"/>
                <w:szCs w:val="20"/>
                <w:lang w:val="lt-LT" w:eastAsia="lt-LT"/>
              </w:rPr>
              <w:t xml:space="preserve">Pagamintos iš medicininio nerūdijančio plieno, </w:t>
            </w:r>
            <w:r w:rsidRPr="000A25EB">
              <w:rPr>
                <w:rFonts w:eastAsia="Calibri"/>
                <w:color w:val="000000"/>
                <w:sz w:val="20"/>
                <w:szCs w:val="20"/>
                <w:lang w:val="lt-LT" w:eastAsia="lt-LT"/>
              </w:rPr>
              <w:lastRenderedPageBreak/>
              <w:t xml:space="preserve">kerpančioji dalis lenkta, bendras replių ilgis </w:t>
            </w:r>
            <w:r>
              <w:rPr>
                <w:rFonts w:eastAsia="Calibri"/>
                <w:color w:val="000000"/>
                <w:sz w:val="20"/>
                <w:szCs w:val="20"/>
                <w:lang w:val="lt-LT" w:eastAsia="lt-LT"/>
              </w:rPr>
              <w:t>≥</w:t>
            </w:r>
            <w:r w:rsidRPr="000A25EB">
              <w:rPr>
                <w:rFonts w:eastAsia="Calibri"/>
                <w:color w:val="000000"/>
                <w:sz w:val="20"/>
                <w:szCs w:val="20"/>
                <w:lang w:val="lt-LT" w:eastAsia="lt-LT"/>
              </w:rPr>
              <w:t xml:space="preserve"> 14 cm</w:t>
            </w:r>
          </w:p>
          <w:p w14:paraId="050C3DA4" w14:textId="77777777" w:rsidR="001F7D31" w:rsidRPr="000A25EB" w:rsidRDefault="001F7D31" w:rsidP="001F7D31">
            <w:pPr>
              <w:numPr>
                <w:ilvl w:val="0"/>
                <w:numId w:val="9"/>
              </w:numPr>
              <w:ind w:left="318" w:hanging="284"/>
              <w:rPr>
                <w:rFonts w:eastAsia="Calibri"/>
                <w:sz w:val="20"/>
                <w:szCs w:val="20"/>
                <w:lang w:val="lt-LT" w:eastAsia="en-US"/>
              </w:rPr>
            </w:pPr>
            <w:r w:rsidRPr="000A25EB">
              <w:rPr>
                <w:rFonts w:eastAsia="Calibri"/>
                <w:sz w:val="20"/>
                <w:szCs w:val="20"/>
                <w:lang w:val="lt-LT" w:eastAsia="en-US"/>
              </w:rPr>
              <w:t>Daugkartinio naudojimo</w:t>
            </w:r>
          </w:p>
          <w:p w14:paraId="41A57274" w14:textId="77777777" w:rsidR="001F7D31" w:rsidRPr="000A25EB" w:rsidRDefault="001F7D31" w:rsidP="001F7D31">
            <w:pPr>
              <w:numPr>
                <w:ilvl w:val="0"/>
                <w:numId w:val="9"/>
              </w:numPr>
              <w:ind w:left="318" w:hanging="284"/>
              <w:rPr>
                <w:rFonts w:eastAsia="Calibri"/>
                <w:sz w:val="20"/>
                <w:szCs w:val="20"/>
                <w:lang w:val="lt-LT" w:eastAsia="en-US"/>
              </w:rPr>
            </w:pPr>
            <w:r w:rsidRPr="000A25EB">
              <w:rPr>
                <w:rFonts w:eastAsia="Calibri"/>
                <w:color w:val="000000"/>
                <w:sz w:val="20"/>
                <w:szCs w:val="20"/>
                <w:lang w:val="lt-LT" w:eastAsia="lt-LT"/>
              </w:rPr>
              <w:t>Dezinfekuojamos ir sterilizuojamos</w:t>
            </w:r>
          </w:p>
          <w:p w14:paraId="032496A0" w14:textId="77777777" w:rsidR="001F7D31" w:rsidRPr="000A25EB" w:rsidRDefault="001F7D31" w:rsidP="001F7D31">
            <w:pPr>
              <w:numPr>
                <w:ilvl w:val="0"/>
                <w:numId w:val="9"/>
              </w:numPr>
              <w:ind w:left="318" w:hanging="284"/>
              <w:jc w:val="both"/>
              <w:rPr>
                <w:rFonts w:eastAsia="Calibri"/>
                <w:color w:val="000000"/>
                <w:sz w:val="20"/>
                <w:szCs w:val="20"/>
                <w:lang w:val="lt-LT" w:eastAsia="lt-LT"/>
              </w:rPr>
            </w:pPr>
            <w:r w:rsidRPr="000A25EB">
              <w:rPr>
                <w:rFonts w:eastAsia="Calibri"/>
                <w:sz w:val="20"/>
                <w:szCs w:val="20"/>
                <w:lang w:val="lt-LT" w:eastAsia="en-US"/>
              </w:rPr>
              <w:t>CE ženklinimas</w:t>
            </w:r>
          </w:p>
          <w:p w14:paraId="2DB31A5E" w14:textId="77777777" w:rsidR="001F7D31" w:rsidRPr="000A25EB" w:rsidRDefault="001F7D31" w:rsidP="001F7D31">
            <w:pPr>
              <w:numPr>
                <w:ilvl w:val="0"/>
                <w:numId w:val="9"/>
              </w:numPr>
              <w:ind w:left="318" w:hanging="284"/>
              <w:rPr>
                <w:rFonts w:eastAsia="Calibri"/>
                <w:sz w:val="20"/>
                <w:szCs w:val="20"/>
                <w:lang w:val="lt-LT" w:eastAsia="en-US"/>
              </w:rPr>
            </w:pPr>
            <w:r w:rsidRPr="000A25EB">
              <w:rPr>
                <w:rFonts w:eastAsia="Calibri"/>
                <w:sz w:val="20"/>
                <w:szCs w:val="20"/>
                <w:lang w:val="lt-LT" w:eastAsia="en-US"/>
              </w:rPr>
              <w:t>Garantija ne mažiau 24 mėn.</w:t>
            </w:r>
          </w:p>
          <w:p w14:paraId="01FE4C06" w14:textId="4B07625D" w:rsidR="001F7D31" w:rsidRPr="000A25EB" w:rsidRDefault="001F7D31" w:rsidP="001F7D31">
            <w:pPr>
              <w:rPr>
                <w:rFonts w:eastAsia="Calibri"/>
                <w:color w:val="000000"/>
                <w:sz w:val="18"/>
                <w:szCs w:val="18"/>
                <w:lang w:val="lt-LT" w:eastAsia="lt-LT"/>
              </w:rPr>
            </w:pPr>
            <w:r w:rsidRPr="000A25EB">
              <w:rPr>
                <w:sz w:val="20"/>
                <w:szCs w:val="20"/>
                <w:lang w:val="lt-LT"/>
              </w:rPr>
              <w:t>Perkančiajai organizacijai paprašius, pateikti pavyzdžius</w:t>
            </w:r>
          </w:p>
        </w:tc>
        <w:tc>
          <w:tcPr>
            <w:tcW w:w="1134" w:type="dxa"/>
          </w:tcPr>
          <w:p w14:paraId="13B7233A" w14:textId="77777777" w:rsidR="001F7D31" w:rsidRPr="004D777A" w:rsidRDefault="001F7D31" w:rsidP="001F7D31">
            <w:pPr>
              <w:rPr>
                <w:lang w:val="lt-LT"/>
              </w:rPr>
            </w:pPr>
          </w:p>
        </w:tc>
        <w:tc>
          <w:tcPr>
            <w:tcW w:w="1134" w:type="dxa"/>
          </w:tcPr>
          <w:p w14:paraId="73CF1F84" w14:textId="77777777" w:rsidR="001F7D31" w:rsidRPr="004D777A" w:rsidRDefault="001F7D31" w:rsidP="001F7D31">
            <w:pPr>
              <w:rPr>
                <w:lang w:val="lt-LT"/>
              </w:rPr>
            </w:pPr>
          </w:p>
        </w:tc>
        <w:tc>
          <w:tcPr>
            <w:tcW w:w="993" w:type="dxa"/>
          </w:tcPr>
          <w:p w14:paraId="6BF90BAD" w14:textId="77777777" w:rsidR="001F7D31" w:rsidRPr="004D777A" w:rsidRDefault="001F7D31" w:rsidP="001F7D31">
            <w:pPr>
              <w:rPr>
                <w:lang w:val="lt-LT"/>
              </w:rPr>
            </w:pPr>
          </w:p>
        </w:tc>
        <w:tc>
          <w:tcPr>
            <w:tcW w:w="993" w:type="dxa"/>
          </w:tcPr>
          <w:p w14:paraId="4C41EE72" w14:textId="77777777" w:rsidR="001F7D31" w:rsidRPr="004D777A" w:rsidRDefault="001F7D31" w:rsidP="001F7D31">
            <w:pPr>
              <w:rPr>
                <w:lang w:val="lt-LT"/>
              </w:rPr>
            </w:pPr>
          </w:p>
        </w:tc>
        <w:tc>
          <w:tcPr>
            <w:tcW w:w="1983" w:type="dxa"/>
            <w:tcBorders>
              <w:right w:val="single" w:sz="4" w:space="0" w:color="auto"/>
            </w:tcBorders>
          </w:tcPr>
          <w:p w14:paraId="18657C55" w14:textId="77777777" w:rsidR="001F7D31" w:rsidRPr="004D777A" w:rsidRDefault="001F7D31" w:rsidP="001F7D31">
            <w:pPr>
              <w:rPr>
                <w:lang w:val="lt-LT"/>
              </w:rPr>
            </w:pPr>
          </w:p>
        </w:tc>
      </w:tr>
      <w:tr w:rsidR="001F7D31" w:rsidRPr="001F7D31" w14:paraId="54C58F25" w14:textId="77777777" w:rsidTr="00850AD1">
        <w:trPr>
          <w:trHeight w:val="248"/>
        </w:trPr>
        <w:tc>
          <w:tcPr>
            <w:tcW w:w="10490" w:type="dxa"/>
            <w:gridSpan w:val="7"/>
          </w:tcPr>
          <w:p w14:paraId="1D0366AA" w14:textId="5284543C" w:rsidR="001F7D31" w:rsidRPr="001F7D31" w:rsidRDefault="001F7D31" w:rsidP="001F7D31">
            <w:pPr>
              <w:jc w:val="right"/>
              <w:rPr>
                <w:b/>
                <w:bCs/>
                <w:lang w:val="lt-LT"/>
              </w:rPr>
            </w:pPr>
            <w:r w:rsidRPr="001F7D31">
              <w:rPr>
                <w:rFonts w:eastAsia="Calibri"/>
                <w:b/>
                <w:bCs/>
                <w:color w:val="000000"/>
                <w:sz w:val="22"/>
                <w:szCs w:val="22"/>
                <w:lang w:val="lt-LT" w:eastAsia="lt-LT"/>
              </w:rPr>
              <w:t>Viso 2 dalies:</w:t>
            </w:r>
          </w:p>
        </w:tc>
        <w:tc>
          <w:tcPr>
            <w:tcW w:w="993" w:type="dxa"/>
          </w:tcPr>
          <w:p w14:paraId="2686455A" w14:textId="77777777" w:rsidR="001F7D31" w:rsidRPr="004D777A" w:rsidRDefault="001F7D31" w:rsidP="001F7D31">
            <w:pPr>
              <w:rPr>
                <w:lang w:val="lt-LT"/>
              </w:rPr>
            </w:pPr>
          </w:p>
        </w:tc>
        <w:tc>
          <w:tcPr>
            <w:tcW w:w="993" w:type="dxa"/>
          </w:tcPr>
          <w:p w14:paraId="081F4D03" w14:textId="77777777" w:rsidR="001F7D31" w:rsidRPr="004D777A" w:rsidRDefault="001F7D31" w:rsidP="001F7D31">
            <w:pPr>
              <w:rPr>
                <w:lang w:val="lt-LT"/>
              </w:rPr>
            </w:pPr>
          </w:p>
        </w:tc>
        <w:tc>
          <w:tcPr>
            <w:tcW w:w="1983" w:type="dxa"/>
            <w:tcBorders>
              <w:right w:val="single" w:sz="4" w:space="0" w:color="auto"/>
            </w:tcBorders>
          </w:tcPr>
          <w:p w14:paraId="33DA3239" w14:textId="77777777" w:rsidR="001F7D31" w:rsidRPr="004D777A" w:rsidRDefault="001F7D31" w:rsidP="001F7D31">
            <w:pPr>
              <w:rPr>
                <w:lang w:val="lt-LT"/>
              </w:rPr>
            </w:pPr>
          </w:p>
        </w:tc>
      </w:tr>
      <w:tr w:rsidR="001F7D31" w:rsidRPr="001F7D31" w14:paraId="4281B3B5" w14:textId="77777777" w:rsidTr="00F40D69">
        <w:trPr>
          <w:trHeight w:val="248"/>
        </w:trPr>
        <w:tc>
          <w:tcPr>
            <w:tcW w:w="709" w:type="dxa"/>
            <w:tcBorders>
              <w:right w:val="single" w:sz="6" w:space="0" w:color="auto"/>
            </w:tcBorders>
          </w:tcPr>
          <w:p w14:paraId="60432F15" w14:textId="6A33F29E" w:rsidR="001F7D31" w:rsidRPr="004D777A" w:rsidRDefault="001F7D31" w:rsidP="001F7D31">
            <w:pPr>
              <w:overflowPunct w:val="0"/>
              <w:autoSpaceDE w:val="0"/>
              <w:autoSpaceDN w:val="0"/>
              <w:adjustRightInd w:val="0"/>
              <w:textAlignment w:val="baseline"/>
              <w:rPr>
                <w:lang w:val="lt-LT"/>
              </w:rPr>
            </w:pPr>
            <w:r>
              <w:rPr>
                <w:lang w:val="lt-LT"/>
              </w:rPr>
              <w:t>3.</w:t>
            </w:r>
          </w:p>
        </w:tc>
        <w:tc>
          <w:tcPr>
            <w:tcW w:w="2694" w:type="dxa"/>
            <w:tcBorders>
              <w:left w:val="single" w:sz="6" w:space="0" w:color="auto"/>
            </w:tcBorders>
          </w:tcPr>
          <w:p w14:paraId="65EF968D" w14:textId="77777777" w:rsidR="001F7D31" w:rsidRPr="00974821" w:rsidRDefault="001F7D31" w:rsidP="001F7D31">
            <w:pPr>
              <w:rPr>
                <w:b/>
                <w:bCs/>
                <w:sz w:val="22"/>
                <w:szCs w:val="22"/>
                <w:lang w:val="lt-LT"/>
              </w:rPr>
            </w:pPr>
            <w:r>
              <w:rPr>
                <w:b/>
                <w:bCs/>
                <w:sz w:val="22"/>
                <w:szCs w:val="22"/>
                <w:lang w:val="lt-LT"/>
              </w:rPr>
              <w:t>Dildės</w:t>
            </w:r>
          </w:p>
          <w:p w14:paraId="0C722FD8" w14:textId="336F826E" w:rsidR="001F7D31" w:rsidRPr="003D3F90" w:rsidRDefault="001F7D31" w:rsidP="001F7D31">
            <w:pPr>
              <w:spacing w:after="200" w:line="276" w:lineRule="auto"/>
              <w:rPr>
                <w:rFonts w:eastAsia="Calibri"/>
                <w:sz w:val="18"/>
                <w:szCs w:val="18"/>
                <w:lang w:val="lt-LT" w:eastAsia="en-US"/>
              </w:rPr>
            </w:pPr>
            <w:r w:rsidRPr="004D777A">
              <w:rPr>
                <w:sz w:val="22"/>
                <w:szCs w:val="22"/>
                <w:lang w:val="lt-LT"/>
              </w:rPr>
              <w:t xml:space="preserve">Siūlyti visą </w:t>
            </w:r>
            <w:r>
              <w:rPr>
                <w:sz w:val="22"/>
                <w:szCs w:val="22"/>
                <w:lang w:val="lt-LT"/>
              </w:rPr>
              <w:t>3</w:t>
            </w:r>
            <w:r w:rsidRPr="004D777A">
              <w:rPr>
                <w:sz w:val="22"/>
                <w:szCs w:val="22"/>
                <w:lang w:val="lt-LT"/>
              </w:rPr>
              <w:t xml:space="preserve"> dalį</w:t>
            </w:r>
            <w:r>
              <w:rPr>
                <w:sz w:val="22"/>
                <w:szCs w:val="22"/>
                <w:lang w:val="lt-LT"/>
              </w:rPr>
              <w:t xml:space="preserve"> p</w:t>
            </w:r>
            <w:r w:rsidRPr="004D777A">
              <w:rPr>
                <w:sz w:val="22"/>
                <w:szCs w:val="22"/>
                <w:lang w:val="lt-LT"/>
              </w:rPr>
              <w:t xml:space="preserve">ozicijos: </w:t>
            </w:r>
            <w:r>
              <w:rPr>
                <w:sz w:val="22"/>
                <w:szCs w:val="22"/>
                <w:lang w:val="lt-LT"/>
              </w:rPr>
              <w:t>3</w:t>
            </w:r>
            <w:r w:rsidRPr="004D777A">
              <w:rPr>
                <w:sz w:val="22"/>
                <w:szCs w:val="22"/>
                <w:lang w:val="lt-LT"/>
              </w:rPr>
              <w:t xml:space="preserve">.1 – </w:t>
            </w:r>
            <w:r>
              <w:rPr>
                <w:sz w:val="22"/>
                <w:szCs w:val="22"/>
                <w:lang w:val="lt-LT"/>
              </w:rPr>
              <w:t>3.2</w:t>
            </w:r>
          </w:p>
        </w:tc>
        <w:tc>
          <w:tcPr>
            <w:tcW w:w="992" w:type="dxa"/>
          </w:tcPr>
          <w:p w14:paraId="13A22493" w14:textId="77777777" w:rsidR="001F7D31" w:rsidRPr="000A25EB" w:rsidRDefault="001F7D31" w:rsidP="001F7D31">
            <w:pPr>
              <w:spacing w:after="200" w:line="276" w:lineRule="auto"/>
              <w:jc w:val="center"/>
              <w:rPr>
                <w:rFonts w:eastAsia="Calibri"/>
                <w:lang w:val="lt-LT" w:eastAsia="en-US"/>
              </w:rPr>
            </w:pPr>
          </w:p>
        </w:tc>
        <w:tc>
          <w:tcPr>
            <w:tcW w:w="992" w:type="dxa"/>
            <w:tcBorders>
              <w:right w:val="single" w:sz="6" w:space="0" w:color="auto"/>
            </w:tcBorders>
          </w:tcPr>
          <w:p w14:paraId="4E61CA3B" w14:textId="77777777" w:rsidR="001F7D31" w:rsidRPr="000A25EB" w:rsidRDefault="001F7D31" w:rsidP="001F7D31">
            <w:pPr>
              <w:spacing w:after="200" w:line="276" w:lineRule="auto"/>
              <w:jc w:val="center"/>
              <w:rPr>
                <w:rFonts w:eastAsia="Calibri"/>
                <w:lang w:val="lt-LT" w:eastAsia="en-US"/>
              </w:rPr>
            </w:pPr>
          </w:p>
        </w:tc>
        <w:tc>
          <w:tcPr>
            <w:tcW w:w="2835" w:type="dxa"/>
            <w:tcBorders>
              <w:right w:val="single" w:sz="4" w:space="0" w:color="auto"/>
            </w:tcBorders>
          </w:tcPr>
          <w:p w14:paraId="1898276E" w14:textId="77777777" w:rsidR="001F7D31" w:rsidRPr="000A25EB" w:rsidRDefault="001F7D31" w:rsidP="001F7D31">
            <w:pPr>
              <w:rPr>
                <w:rFonts w:eastAsia="Calibri"/>
                <w:color w:val="000000"/>
                <w:sz w:val="18"/>
                <w:szCs w:val="18"/>
                <w:lang w:val="lt-LT" w:eastAsia="lt-LT"/>
              </w:rPr>
            </w:pPr>
          </w:p>
        </w:tc>
        <w:tc>
          <w:tcPr>
            <w:tcW w:w="1134" w:type="dxa"/>
          </w:tcPr>
          <w:p w14:paraId="202D7351" w14:textId="77777777" w:rsidR="001F7D31" w:rsidRPr="004D777A" w:rsidRDefault="001F7D31" w:rsidP="001F7D31">
            <w:pPr>
              <w:rPr>
                <w:lang w:val="lt-LT"/>
              </w:rPr>
            </w:pPr>
          </w:p>
        </w:tc>
        <w:tc>
          <w:tcPr>
            <w:tcW w:w="1134" w:type="dxa"/>
          </w:tcPr>
          <w:p w14:paraId="0AADA16D" w14:textId="77777777" w:rsidR="001F7D31" w:rsidRPr="004D777A" w:rsidRDefault="001F7D31" w:rsidP="001F7D31">
            <w:pPr>
              <w:rPr>
                <w:lang w:val="lt-LT"/>
              </w:rPr>
            </w:pPr>
          </w:p>
        </w:tc>
        <w:tc>
          <w:tcPr>
            <w:tcW w:w="993" w:type="dxa"/>
          </w:tcPr>
          <w:p w14:paraId="42169283" w14:textId="77777777" w:rsidR="001F7D31" w:rsidRPr="004D777A" w:rsidRDefault="001F7D31" w:rsidP="001F7D31">
            <w:pPr>
              <w:rPr>
                <w:lang w:val="lt-LT"/>
              </w:rPr>
            </w:pPr>
          </w:p>
        </w:tc>
        <w:tc>
          <w:tcPr>
            <w:tcW w:w="993" w:type="dxa"/>
          </w:tcPr>
          <w:p w14:paraId="76FF831A" w14:textId="77777777" w:rsidR="001F7D31" w:rsidRPr="004D777A" w:rsidRDefault="001F7D31" w:rsidP="001F7D31">
            <w:pPr>
              <w:rPr>
                <w:lang w:val="lt-LT"/>
              </w:rPr>
            </w:pPr>
          </w:p>
        </w:tc>
        <w:tc>
          <w:tcPr>
            <w:tcW w:w="1983" w:type="dxa"/>
            <w:tcBorders>
              <w:right w:val="single" w:sz="4" w:space="0" w:color="auto"/>
            </w:tcBorders>
          </w:tcPr>
          <w:p w14:paraId="435582A4" w14:textId="77777777" w:rsidR="001F7D31" w:rsidRPr="004D777A" w:rsidRDefault="001F7D31" w:rsidP="001F7D31">
            <w:pPr>
              <w:rPr>
                <w:lang w:val="lt-LT"/>
              </w:rPr>
            </w:pPr>
          </w:p>
        </w:tc>
      </w:tr>
      <w:tr w:rsidR="001F7D31" w:rsidRPr="001F7D31" w14:paraId="1C6F966E" w14:textId="77777777" w:rsidTr="00F40D69">
        <w:trPr>
          <w:trHeight w:val="248"/>
        </w:trPr>
        <w:tc>
          <w:tcPr>
            <w:tcW w:w="709" w:type="dxa"/>
            <w:tcBorders>
              <w:right w:val="single" w:sz="6" w:space="0" w:color="auto"/>
            </w:tcBorders>
          </w:tcPr>
          <w:p w14:paraId="2CEAA4FD" w14:textId="57EB7C51" w:rsidR="001F7D31" w:rsidRPr="004D777A" w:rsidRDefault="001F7D31" w:rsidP="001F7D31">
            <w:pPr>
              <w:overflowPunct w:val="0"/>
              <w:autoSpaceDE w:val="0"/>
              <w:autoSpaceDN w:val="0"/>
              <w:adjustRightInd w:val="0"/>
              <w:textAlignment w:val="baseline"/>
              <w:rPr>
                <w:lang w:val="lt-LT"/>
              </w:rPr>
            </w:pPr>
            <w:r>
              <w:rPr>
                <w:lang w:val="lt-LT"/>
              </w:rPr>
              <w:t>3.1</w:t>
            </w:r>
          </w:p>
        </w:tc>
        <w:tc>
          <w:tcPr>
            <w:tcW w:w="2694" w:type="dxa"/>
            <w:tcBorders>
              <w:left w:val="single" w:sz="6" w:space="0" w:color="auto"/>
            </w:tcBorders>
          </w:tcPr>
          <w:p w14:paraId="12624243" w14:textId="77777777" w:rsidR="001F7D31" w:rsidRPr="00251C5B" w:rsidRDefault="001F7D31" w:rsidP="001F7D31">
            <w:pPr>
              <w:rPr>
                <w:b/>
                <w:bCs/>
                <w:lang w:val="lt-LT"/>
              </w:rPr>
            </w:pPr>
            <w:r>
              <w:rPr>
                <w:b/>
                <w:bCs/>
                <w:sz w:val="22"/>
                <w:szCs w:val="22"/>
                <w:lang w:val="lt-LT"/>
              </w:rPr>
              <w:t>Pedikiūro kampų dildė-šaukštelis</w:t>
            </w:r>
          </w:p>
          <w:p w14:paraId="5E94BDE2" w14:textId="77777777" w:rsidR="001F7D31" w:rsidRPr="004D777A" w:rsidRDefault="001F7D31" w:rsidP="001F7D31">
            <w:pPr>
              <w:rPr>
                <w:lang w:val="lt-LT"/>
              </w:rPr>
            </w:pPr>
            <w:r w:rsidRPr="009971EE">
              <w:rPr>
                <w:noProof/>
              </w:rPr>
              <w:pict w14:anchorId="000D1EC6">
                <v:shape id="Paveikslėlis 1" o:spid="_x0000_i1052" type="#_x0000_t75" style="width:108pt;height:108pt;visibility:visible">
                  <v:imagedata r:id="rId21" o:title=""/>
                </v:shape>
              </w:pict>
            </w:r>
          </w:p>
          <w:p w14:paraId="40C84FBB" w14:textId="0B4581C8" w:rsidR="001F7D31" w:rsidRPr="003D3F90" w:rsidRDefault="001F7D31" w:rsidP="001F7D31">
            <w:pPr>
              <w:spacing w:after="200" w:line="276" w:lineRule="auto"/>
              <w:rPr>
                <w:rFonts w:eastAsia="Calibri"/>
                <w:sz w:val="18"/>
                <w:szCs w:val="18"/>
                <w:lang w:val="lt-LT" w:eastAsia="en-US"/>
              </w:rPr>
            </w:pPr>
            <w:r>
              <w:rPr>
                <w:sz w:val="22"/>
                <w:szCs w:val="22"/>
                <w:lang w:val="lt-LT"/>
              </w:rPr>
              <w:t>arba lygiavertės</w:t>
            </w:r>
          </w:p>
        </w:tc>
        <w:tc>
          <w:tcPr>
            <w:tcW w:w="992" w:type="dxa"/>
          </w:tcPr>
          <w:p w14:paraId="5FA7A042" w14:textId="04908E88" w:rsidR="001F7D31" w:rsidRPr="000A25EB" w:rsidRDefault="001F7D31" w:rsidP="001F7D31">
            <w:pPr>
              <w:spacing w:after="200" w:line="276" w:lineRule="auto"/>
              <w:jc w:val="center"/>
              <w:rPr>
                <w:rFonts w:eastAsia="Calibri"/>
                <w:lang w:val="lt-LT" w:eastAsia="en-US"/>
              </w:rPr>
            </w:pPr>
            <w:r w:rsidRPr="004D777A">
              <w:rPr>
                <w:sz w:val="22"/>
                <w:szCs w:val="22"/>
                <w:lang w:val="lt-LT"/>
              </w:rPr>
              <w:t>Vnt.</w:t>
            </w:r>
          </w:p>
        </w:tc>
        <w:tc>
          <w:tcPr>
            <w:tcW w:w="992" w:type="dxa"/>
            <w:tcBorders>
              <w:right w:val="single" w:sz="6" w:space="0" w:color="auto"/>
            </w:tcBorders>
          </w:tcPr>
          <w:p w14:paraId="3CBBF053" w14:textId="38B8A5B6" w:rsidR="001F7D31" w:rsidRPr="000A25EB" w:rsidRDefault="001F7D31" w:rsidP="001F7D31">
            <w:pPr>
              <w:spacing w:after="200" w:line="276" w:lineRule="auto"/>
              <w:jc w:val="center"/>
              <w:rPr>
                <w:rFonts w:eastAsia="Calibri"/>
                <w:lang w:val="lt-LT" w:eastAsia="en-US"/>
              </w:rPr>
            </w:pPr>
            <w:r>
              <w:rPr>
                <w:sz w:val="22"/>
                <w:szCs w:val="22"/>
                <w:lang w:val="lt-LT"/>
              </w:rPr>
              <w:t>10</w:t>
            </w:r>
          </w:p>
        </w:tc>
        <w:tc>
          <w:tcPr>
            <w:tcW w:w="2835" w:type="dxa"/>
            <w:tcBorders>
              <w:right w:val="single" w:sz="4" w:space="0" w:color="auto"/>
            </w:tcBorders>
          </w:tcPr>
          <w:p w14:paraId="1EBA1AB3"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Pagamintos iš medicininio nerūdijančio plieno</w:t>
            </w:r>
          </w:p>
          <w:p w14:paraId="649F07DD"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Daugkartinio naudojimo</w:t>
            </w:r>
          </w:p>
          <w:p w14:paraId="43FD8406"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Skirtos nagų kampų tvarkymui</w:t>
            </w:r>
          </w:p>
          <w:p w14:paraId="6FBEB2BE" w14:textId="77777777" w:rsidR="001F7D31" w:rsidRPr="004A1DDE" w:rsidRDefault="001F7D31" w:rsidP="001F7D31">
            <w:pPr>
              <w:numPr>
                <w:ilvl w:val="0"/>
                <w:numId w:val="7"/>
              </w:numPr>
              <w:ind w:left="318" w:hanging="284"/>
              <w:rPr>
                <w:b/>
                <w:bCs/>
                <w:sz w:val="20"/>
                <w:szCs w:val="20"/>
                <w:lang w:val="lt-LT"/>
              </w:rPr>
            </w:pPr>
            <w:r w:rsidRPr="004A1DDE">
              <w:rPr>
                <w:b/>
                <w:bCs/>
                <w:sz w:val="20"/>
                <w:szCs w:val="20"/>
                <w:lang w:val="lt-LT"/>
              </w:rPr>
              <w:t>Dvipusis: viena pusė dildė, kita – šaukštelis odelių išvalymui</w:t>
            </w:r>
          </w:p>
          <w:p w14:paraId="01DC17B1"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Dezinfekuojamos ir sterilizuojamos</w:t>
            </w:r>
          </w:p>
          <w:p w14:paraId="73858DBB"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CE ženklinimas</w:t>
            </w:r>
          </w:p>
          <w:p w14:paraId="659B341F" w14:textId="77777777" w:rsidR="001F7D31" w:rsidRPr="005B5719" w:rsidRDefault="001F7D31" w:rsidP="001F7D31">
            <w:pPr>
              <w:numPr>
                <w:ilvl w:val="0"/>
                <w:numId w:val="7"/>
              </w:numPr>
              <w:ind w:left="318" w:hanging="284"/>
              <w:rPr>
                <w:sz w:val="20"/>
                <w:szCs w:val="20"/>
                <w:lang w:val="lt-LT"/>
              </w:rPr>
            </w:pPr>
            <w:r w:rsidRPr="005B5719">
              <w:rPr>
                <w:sz w:val="20"/>
                <w:szCs w:val="20"/>
                <w:lang w:val="lt-LT"/>
              </w:rPr>
              <w:t>Garantija ne mažiau 24 mėn.</w:t>
            </w:r>
          </w:p>
          <w:p w14:paraId="10FF6CA8" w14:textId="0E2B7D7B" w:rsidR="001F7D31" w:rsidRPr="000A25EB" w:rsidRDefault="001F7D31" w:rsidP="001F7D31">
            <w:pPr>
              <w:rPr>
                <w:rFonts w:eastAsia="Calibri"/>
                <w:color w:val="000000"/>
                <w:sz w:val="18"/>
                <w:szCs w:val="18"/>
                <w:lang w:val="lt-LT" w:eastAsia="lt-LT"/>
              </w:rPr>
            </w:pPr>
            <w:r w:rsidRPr="005B5719">
              <w:rPr>
                <w:sz w:val="20"/>
                <w:szCs w:val="20"/>
                <w:lang w:val="lt-LT"/>
              </w:rPr>
              <w:t>Perkančiajai organizacijai paprašius, pateikti pavyzdžius</w:t>
            </w:r>
          </w:p>
        </w:tc>
        <w:tc>
          <w:tcPr>
            <w:tcW w:w="1134" w:type="dxa"/>
          </w:tcPr>
          <w:p w14:paraId="31F82DF7" w14:textId="77777777" w:rsidR="001F7D31" w:rsidRPr="004D777A" w:rsidRDefault="001F7D31" w:rsidP="001F7D31">
            <w:pPr>
              <w:rPr>
                <w:lang w:val="lt-LT"/>
              </w:rPr>
            </w:pPr>
          </w:p>
        </w:tc>
        <w:tc>
          <w:tcPr>
            <w:tcW w:w="1134" w:type="dxa"/>
          </w:tcPr>
          <w:p w14:paraId="19083AC5" w14:textId="77777777" w:rsidR="001F7D31" w:rsidRPr="004D777A" w:rsidRDefault="001F7D31" w:rsidP="001F7D31">
            <w:pPr>
              <w:rPr>
                <w:lang w:val="lt-LT"/>
              </w:rPr>
            </w:pPr>
          </w:p>
        </w:tc>
        <w:tc>
          <w:tcPr>
            <w:tcW w:w="993" w:type="dxa"/>
          </w:tcPr>
          <w:p w14:paraId="6BC34977" w14:textId="77777777" w:rsidR="001F7D31" w:rsidRPr="004D777A" w:rsidRDefault="001F7D31" w:rsidP="001F7D31">
            <w:pPr>
              <w:rPr>
                <w:lang w:val="lt-LT"/>
              </w:rPr>
            </w:pPr>
          </w:p>
        </w:tc>
        <w:tc>
          <w:tcPr>
            <w:tcW w:w="993" w:type="dxa"/>
          </w:tcPr>
          <w:p w14:paraId="3DE65962" w14:textId="77777777" w:rsidR="001F7D31" w:rsidRPr="004D777A" w:rsidRDefault="001F7D31" w:rsidP="001F7D31">
            <w:pPr>
              <w:rPr>
                <w:lang w:val="lt-LT"/>
              </w:rPr>
            </w:pPr>
          </w:p>
        </w:tc>
        <w:tc>
          <w:tcPr>
            <w:tcW w:w="1983" w:type="dxa"/>
            <w:tcBorders>
              <w:right w:val="single" w:sz="4" w:space="0" w:color="auto"/>
            </w:tcBorders>
          </w:tcPr>
          <w:p w14:paraId="48FFE7E2" w14:textId="77777777" w:rsidR="001F7D31" w:rsidRPr="004D777A" w:rsidRDefault="001F7D31" w:rsidP="001F7D31">
            <w:pPr>
              <w:rPr>
                <w:lang w:val="lt-LT"/>
              </w:rPr>
            </w:pPr>
          </w:p>
        </w:tc>
      </w:tr>
      <w:tr w:rsidR="001F7D31" w:rsidRPr="001F7D31" w14:paraId="38C8C1AE" w14:textId="77777777" w:rsidTr="00F40D69">
        <w:trPr>
          <w:trHeight w:val="248"/>
        </w:trPr>
        <w:tc>
          <w:tcPr>
            <w:tcW w:w="709" w:type="dxa"/>
            <w:tcBorders>
              <w:right w:val="single" w:sz="6" w:space="0" w:color="auto"/>
            </w:tcBorders>
          </w:tcPr>
          <w:p w14:paraId="2357DFB8" w14:textId="35798098" w:rsidR="001F7D31" w:rsidRPr="004D777A" w:rsidRDefault="001F7D31" w:rsidP="001F7D31">
            <w:pPr>
              <w:overflowPunct w:val="0"/>
              <w:autoSpaceDE w:val="0"/>
              <w:autoSpaceDN w:val="0"/>
              <w:adjustRightInd w:val="0"/>
              <w:textAlignment w:val="baseline"/>
              <w:rPr>
                <w:lang w:val="lt-LT"/>
              </w:rPr>
            </w:pPr>
            <w:r>
              <w:rPr>
                <w:lang w:val="lt-LT"/>
              </w:rPr>
              <w:t>3.2</w:t>
            </w:r>
          </w:p>
        </w:tc>
        <w:tc>
          <w:tcPr>
            <w:tcW w:w="2694" w:type="dxa"/>
            <w:tcBorders>
              <w:left w:val="single" w:sz="6" w:space="0" w:color="auto"/>
            </w:tcBorders>
          </w:tcPr>
          <w:p w14:paraId="71CEC27B" w14:textId="77777777" w:rsidR="001F7D31" w:rsidRPr="00251C5B" w:rsidRDefault="001F7D31" w:rsidP="001F7D31">
            <w:pPr>
              <w:rPr>
                <w:b/>
                <w:bCs/>
                <w:lang w:val="lt-LT"/>
              </w:rPr>
            </w:pPr>
            <w:r w:rsidRPr="00251C5B">
              <w:rPr>
                <w:b/>
                <w:bCs/>
                <w:sz w:val="22"/>
                <w:szCs w:val="22"/>
                <w:lang w:val="lt-LT"/>
              </w:rPr>
              <w:t>Nagų dildės (įaugusių</w:t>
            </w:r>
            <w:r w:rsidRPr="00251C5B">
              <w:rPr>
                <w:b/>
                <w:bCs/>
                <w:color w:val="FF0000"/>
                <w:sz w:val="22"/>
                <w:szCs w:val="22"/>
                <w:lang w:val="lt-LT"/>
              </w:rPr>
              <w:t xml:space="preserve"> </w:t>
            </w:r>
            <w:r w:rsidRPr="00251C5B">
              <w:rPr>
                <w:b/>
                <w:bCs/>
                <w:sz w:val="22"/>
                <w:szCs w:val="22"/>
                <w:lang w:val="lt-LT"/>
              </w:rPr>
              <w:t>nagų kampams valyti)</w:t>
            </w:r>
          </w:p>
          <w:p w14:paraId="2407CED0" w14:textId="77777777" w:rsidR="001F7D31" w:rsidRPr="004D777A" w:rsidRDefault="001F7D31" w:rsidP="001F7D31">
            <w:pPr>
              <w:rPr>
                <w:lang w:val="lt-LT"/>
              </w:rPr>
            </w:pPr>
            <w:r>
              <w:rPr>
                <w:noProof/>
              </w:rPr>
              <w:pict w14:anchorId="114727CE">
                <v:shape id="Paveikslėlis 12" o:spid="_x0000_i1053" type="#_x0000_t75" style="width:123.75pt;height:8.25pt;visibility:visible">
                  <v:imagedata r:id="rId22" o:title=""/>
                </v:shape>
              </w:pict>
            </w:r>
          </w:p>
          <w:p w14:paraId="5A95CB37" w14:textId="77777777" w:rsidR="001F7D31" w:rsidRDefault="001F7D31" w:rsidP="001F7D31">
            <w:pPr>
              <w:rPr>
                <w:lang w:val="lt-LT"/>
              </w:rPr>
            </w:pPr>
          </w:p>
          <w:p w14:paraId="7D2E64E4" w14:textId="3FA1EC06" w:rsidR="001F7D31" w:rsidRPr="003D3F90" w:rsidRDefault="001F7D31" w:rsidP="001F7D31">
            <w:pPr>
              <w:spacing w:after="200" w:line="276" w:lineRule="auto"/>
              <w:rPr>
                <w:rFonts w:eastAsia="Calibri"/>
                <w:sz w:val="18"/>
                <w:szCs w:val="18"/>
                <w:lang w:val="lt-LT" w:eastAsia="en-US"/>
              </w:rPr>
            </w:pPr>
            <w:r w:rsidRPr="004D777A">
              <w:rPr>
                <w:sz w:val="22"/>
                <w:szCs w:val="22"/>
                <w:lang w:val="lt-LT"/>
              </w:rPr>
              <w:t>Dildės darbinės dalies skersmuo ne daugiau 1,1</w:t>
            </w:r>
            <w:r>
              <w:rPr>
                <w:sz w:val="22"/>
                <w:szCs w:val="22"/>
                <w:lang w:val="lt-LT"/>
              </w:rPr>
              <w:t>-1,2</w:t>
            </w:r>
            <w:r w:rsidRPr="004D777A">
              <w:rPr>
                <w:sz w:val="22"/>
                <w:szCs w:val="22"/>
                <w:lang w:val="lt-LT"/>
              </w:rPr>
              <w:t xml:space="preserve"> mm.</w:t>
            </w:r>
          </w:p>
        </w:tc>
        <w:tc>
          <w:tcPr>
            <w:tcW w:w="992" w:type="dxa"/>
          </w:tcPr>
          <w:p w14:paraId="77E187DE" w14:textId="41E8835D" w:rsidR="001F7D31" w:rsidRPr="000A25EB" w:rsidRDefault="001F7D31" w:rsidP="001F7D31">
            <w:pPr>
              <w:spacing w:after="200" w:line="276" w:lineRule="auto"/>
              <w:jc w:val="center"/>
              <w:rPr>
                <w:rFonts w:eastAsia="Calibri"/>
                <w:lang w:val="lt-LT" w:eastAsia="en-US"/>
              </w:rPr>
            </w:pPr>
            <w:r w:rsidRPr="004D777A">
              <w:rPr>
                <w:sz w:val="22"/>
                <w:szCs w:val="22"/>
                <w:lang w:val="lt-LT"/>
              </w:rPr>
              <w:t>Vnt.</w:t>
            </w:r>
          </w:p>
        </w:tc>
        <w:tc>
          <w:tcPr>
            <w:tcW w:w="992" w:type="dxa"/>
            <w:tcBorders>
              <w:right w:val="single" w:sz="6" w:space="0" w:color="auto"/>
            </w:tcBorders>
          </w:tcPr>
          <w:p w14:paraId="22265865" w14:textId="100450D1" w:rsidR="001F7D31" w:rsidRPr="000A25EB" w:rsidRDefault="001F7D31" w:rsidP="001F7D31">
            <w:pPr>
              <w:spacing w:after="200" w:line="276" w:lineRule="auto"/>
              <w:jc w:val="center"/>
              <w:rPr>
                <w:rFonts w:eastAsia="Calibri"/>
                <w:lang w:val="lt-LT" w:eastAsia="en-US"/>
              </w:rPr>
            </w:pPr>
            <w:r>
              <w:rPr>
                <w:sz w:val="22"/>
                <w:szCs w:val="22"/>
                <w:lang w:val="lt-LT"/>
              </w:rPr>
              <w:t>15</w:t>
            </w:r>
          </w:p>
        </w:tc>
        <w:tc>
          <w:tcPr>
            <w:tcW w:w="2835" w:type="dxa"/>
            <w:tcBorders>
              <w:right w:val="single" w:sz="4" w:space="0" w:color="auto"/>
            </w:tcBorders>
          </w:tcPr>
          <w:p w14:paraId="109D2716" w14:textId="77777777" w:rsidR="001F7D31" w:rsidRPr="005B5719" w:rsidRDefault="001F7D31" w:rsidP="001F7D31">
            <w:pPr>
              <w:numPr>
                <w:ilvl w:val="0"/>
                <w:numId w:val="16"/>
              </w:numPr>
              <w:ind w:left="255" w:hanging="255"/>
              <w:rPr>
                <w:sz w:val="20"/>
                <w:szCs w:val="20"/>
                <w:lang w:val="lt-LT"/>
              </w:rPr>
            </w:pPr>
            <w:r w:rsidRPr="005B5719">
              <w:rPr>
                <w:sz w:val="20"/>
                <w:szCs w:val="20"/>
                <w:lang w:val="lt-LT"/>
              </w:rPr>
              <w:t>Pagamintos iš medicininio nerūdijančio plieno</w:t>
            </w:r>
          </w:p>
          <w:p w14:paraId="77F14391"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Daugkartinio naudojimo</w:t>
            </w:r>
          </w:p>
          <w:p w14:paraId="7DBA03F0"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Skirtos  storų ir kietų nagų kampų tvarkymui</w:t>
            </w:r>
          </w:p>
          <w:p w14:paraId="64360E8A"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Dvipusis: viena pusė tiesi, kita – lenkta</w:t>
            </w:r>
          </w:p>
          <w:p w14:paraId="08D8A3D2"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Instrumento ilgis ne daugiau kaip 13-14 cm</w:t>
            </w:r>
          </w:p>
          <w:p w14:paraId="7A11610A"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 xml:space="preserve">Dezinfekuojamos ir </w:t>
            </w:r>
            <w:r w:rsidRPr="005B5719">
              <w:rPr>
                <w:sz w:val="20"/>
                <w:szCs w:val="20"/>
                <w:lang w:val="lt-LT"/>
              </w:rPr>
              <w:lastRenderedPageBreak/>
              <w:t>sterilizuojamos</w:t>
            </w:r>
          </w:p>
          <w:p w14:paraId="07C4ADDA"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CE ženklinimas</w:t>
            </w:r>
          </w:p>
          <w:p w14:paraId="1F4E495B" w14:textId="77777777" w:rsidR="001F7D31" w:rsidRPr="005B5719" w:rsidRDefault="001F7D31" w:rsidP="001F7D31">
            <w:pPr>
              <w:numPr>
                <w:ilvl w:val="0"/>
                <w:numId w:val="16"/>
              </w:numPr>
              <w:ind w:left="318" w:hanging="284"/>
              <w:rPr>
                <w:sz w:val="20"/>
                <w:szCs w:val="20"/>
                <w:lang w:val="lt-LT"/>
              </w:rPr>
            </w:pPr>
            <w:r w:rsidRPr="005B5719">
              <w:rPr>
                <w:sz w:val="20"/>
                <w:szCs w:val="20"/>
                <w:lang w:val="lt-LT"/>
              </w:rPr>
              <w:t>Garantija ne mažiau 24 mėn.</w:t>
            </w:r>
          </w:p>
          <w:p w14:paraId="3419E133" w14:textId="1960F4A3" w:rsidR="001F7D31" w:rsidRPr="000A25EB" w:rsidRDefault="001F7D31" w:rsidP="001F7D31">
            <w:pPr>
              <w:rPr>
                <w:rFonts w:eastAsia="Calibri"/>
                <w:color w:val="000000"/>
                <w:sz w:val="18"/>
                <w:szCs w:val="18"/>
                <w:lang w:val="lt-LT" w:eastAsia="lt-LT"/>
              </w:rPr>
            </w:pPr>
            <w:r w:rsidRPr="005B5719">
              <w:rPr>
                <w:sz w:val="20"/>
                <w:szCs w:val="20"/>
                <w:lang w:val="lt-LT"/>
              </w:rPr>
              <w:t>Perkančiajai organizacijai paprašius, pateikti pavyzdžius</w:t>
            </w:r>
          </w:p>
        </w:tc>
        <w:tc>
          <w:tcPr>
            <w:tcW w:w="1134" w:type="dxa"/>
          </w:tcPr>
          <w:p w14:paraId="5FE13871" w14:textId="77777777" w:rsidR="001F7D31" w:rsidRPr="004D777A" w:rsidRDefault="001F7D31" w:rsidP="001F7D31">
            <w:pPr>
              <w:rPr>
                <w:lang w:val="lt-LT"/>
              </w:rPr>
            </w:pPr>
          </w:p>
        </w:tc>
        <w:tc>
          <w:tcPr>
            <w:tcW w:w="1134" w:type="dxa"/>
          </w:tcPr>
          <w:p w14:paraId="5E3F3BDD" w14:textId="77777777" w:rsidR="001F7D31" w:rsidRPr="004D777A" w:rsidRDefault="001F7D31" w:rsidP="001F7D31">
            <w:pPr>
              <w:rPr>
                <w:lang w:val="lt-LT"/>
              </w:rPr>
            </w:pPr>
          </w:p>
        </w:tc>
        <w:tc>
          <w:tcPr>
            <w:tcW w:w="993" w:type="dxa"/>
          </w:tcPr>
          <w:p w14:paraId="3AE86DF1" w14:textId="77777777" w:rsidR="001F7D31" w:rsidRPr="004D777A" w:rsidRDefault="001F7D31" w:rsidP="001F7D31">
            <w:pPr>
              <w:rPr>
                <w:lang w:val="lt-LT"/>
              </w:rPr>
            </w:pPr>
          </w:p>
        </w:tc>
        <w:tc>
          <w:tcPr>
            <w:tcW w:w="993" w:type="dxa"/>
          </w:tcPr>
          <w:p w14:paraId="01CE9C88" w14:textId="77777777" w:rsidR="001F7D31" w:rsidRPr="004D777A" w:rsidRDefault="001F7D31" w:rsidP="001F7D31">
            <w:pPr>
              <w:rPr>
                <w:lang w:val="lt-LT"/>
              </w:rPr>
            </w:pPr>
          </w:p>
        </w:tc>
        <w:tc>
          <w:tcPr>
            <w:tcW w:w="1983" w:type="dxa"/>
            <w:tcBorders>
              <w:right w:val="single" w:sz="4" w:space="0" w:color="auto"/>
            </w:tcBorders>
          </w:tcPr>
          <w:p w14:paraId="6E57C90C" w14:textId="77777777" w:rsidR="001F7D31" w:rsidRPr="004D777A" w:rsidRDefault="001F7D31" w:rsidP="001F7D31">
            <w:pPr>
              <w:rPr>
                <w:lang w:val="lt-LT"/>
              </w:rPr>
            </w:pPr>
          </w:p>
        </w:tc>
      </w:tr>
      <w:tr w:rsidR="001F7D31" w:rsidRPr="001F7D31" w14:paraId="3CD1D11C" w14:textId="77777777" w:rsidTr="00BC2586">
        <w:trPr>
          <w:trHeight w:val="248"/>
        </w:trPr>
        <w:tc>
          <w:tcPr>
            <w:tcW w:w="10490" w:type="dxa"/>
            <w:gridSpan w:val="7"/>
          </w:tcPr>
          <w:p w14:paraId="0C7B6F97" w14:textId="4D2DD789" w:rsidR="001F7D31" w:rsidRPr="001F7D31" w:rsidRDefault="001F7D31" w:rsidP="001F7D31">
            <w:pPr>
              <w:jc w:val="right"/>
              <w:rPr>
                <w:b/>
                <w:bCs/>
                <w:lang w:val="lt-LT"/>
              </w:rPr>
            </w:pPr>
            <w:r w:rsidRPr="001F7D31">
              <w:rPr>
                <w:b/>
                <w:bCs/>
                <w:sz w:val="22"/>
                <w:szCs w:val="22"/>
                <w:lang w:val="lt-LT"/>
              </w:rPr>
              <w:t>Viso 3</w:t>
            </w:r>
            <w:r w:rsidRPr="001F7D31">
              <w:rPr>
                <w:b/>
                <w:bCs/>
                <w:sz w:val="22"/>
                <w:szCs w:val="22"/>
                <w:lang w:val="lt-LT"/>
              </w:rPr>
              <w:t xml:space="preserve"> </w:t>
            </w:r>
            <w:r w:rsidRPr="001F7D31">
              <w:rPr>
                <w:b/>
                <w:bCs/>
                <w:sz w:val="22"/>
                <w:szCs w:val="22"/>
                <w:lang w:val="lt-LT"/>
              </w:rPr>
              <w:t>dalies:</w:t>
            </w:r>
          </w:p>
        </w:tc>
        <w:tc>
          <w:tcPr>
            <w:tcW w:w="993" w:type="dxa"/>
          </w:tcPr>
          <w:p w14:paraId="7674A4B5" w14:textId="77777777" w:rsidR="001F7D31" w:rsidRPr="004D777A" w:rsidRDefault="001F7D31" w:rsidP="001F7D31">
            <w:pPr>
              <w:rPr>
                <w:lang w:val="lt-LT"/>
              </w:rPr>
            </w:pPr>
          </w:p>
        </w:tc>
        <w:tc>
          <w:tcPr>
            <w:tcW w:w="993" w:type="dxa"/>
          </w:tcPr>
          <w:p w14:paraId="73DF9E13" w14:textId="77777777" w:rsidR="001F7D31" w:rsidRPr="004D777A" w:rsidRDefault="001F7D31" w:rsidP="001F7D31">
            <w:pPr>
              <w:rPr>
                <w:lang w:val="lt-LT"/>
              </w:rPr>
            </w:pPr>
          </w:p>
        </w:tc>
        <w:tc>
          <w:tcPr>
            <w:tcW w:w="1983" w:type="dxa"/>
            <w:tcBorders>
              <w:right w:val="single" w:sz="4" w:space="0" w:color="auto"/>
            </w:tcBorders>
          </w:tcPr>
          <w:p w14:paraId="64C03583" w14:textId="77777777" w:rsidR="001F7D31" w:rsidRPr="004D777A" w:rsidRDefault="001F7D31" w:rsidP="001F7D31">
            <w:pPr>
              <w:rPr>
                <w:lang w:val="lt-LT"/>
              </w:rPr>
            </w:pPr>
          </w:p>
        </w:tc>
      </w:tr>
      <w:tr w:rsidR="001F7D31" w:rsidRPr="001F7D31" w14:paraId="39DE4452" w14:textId="77777777" w:rsidTr="00F40D69">
        <w:trPr>
          <w:trHeight w:val="248"/>
        </w:trPr>
        <w:tc>
          <w:tcPr>
            <w:tcW w:w="709" w:type="dxa"/>
            <w:tcBorders>
              <w:right w:val="single" w:sz="6" w:space="0" w:color="auto"/>
            </w:tcBorders>
          </w:tcPr>
          <w:p w14:paraId="365D04E4" w14:textId="2AAE8F33" w:rsidR="001F7D31" w:rsidRPr="004D777A" w:rsidRDefault="001F7D31" w:rsidP="001F7D31">
            <w:pPr>
              <w:overflowPunct w:val="0"/>
              <w:autoSpaceDE w:val="0"/>
              <w:autoSpaceDN w:val="0"/>
              <w:adjustRightInd w:val="0"/>
              <w:textAlignment w:val="baseline"/>
              <w:rPr>
                <w:lang w:val="lt-LT"/>
              </w:rPr>
            </w:pPr>
            <w:r>
              <w:rPr>
                <w:lang w:val="lt-LT"/>
              </w:rPr>
              <w:t>4.</w:t>
            </w:r>
          </w:p>
        </w:tc>
        <w:tc>
          <w:tcPr>
            <w:tcW w:w="2694" w:type="dxa"/>
            <w:tcBorders>
              <w:left w:val="single" w:sz="6" w:space="0" w:color="auto"/>
            </w:tcBorders>
          </w:tcPr>
          <w:p w14:paraId="299173A6" w14:textId="05B86562" w:rsidR="001F7D31" w:rsidRPr="003D3F90" w:rsidRDefault="001F7D31" w:rsidP="001F7D31">
            <w:pPr>
              <w:spacing w:after="200" w:line="276" w:lineRule="auto"/>
              <w:rPr>
                <w:rFonts w:eastAsia="Calibri"/>
                <w:sz w:val="18"/>
                <w:szCs w:val="18"/>
                <w:lang w:val="lt-LT" w:eastAsia="en-US"/>
              </w:rPr>
            </w:pPr>
            <w:r w:rsidRPr="00251C5B">
              <w:rPr>
                <w:rFonts w:eastAsia="Calibri"/>
                <w:b/>
                <w:bCs/>
                <w:lang w:val="lt-LT" w:eastAsia="en-US"/>
              </w:rPr>
              <w:t>Žirklės tiesios</w:t>
            </w:r>
            <w:r>
              <w:rPr>
                <w:rFonts w:eastAsia="Calibri"/>
                <w:lang w:val="lt-LT" w:eastAsia="en-US"/>
              </w:rPr>
              <w:t xml:space="preserve"> su smailais galais 14 cm ± 1 cm</w:t>
            </w:r>
          </w:p>
        </w:tc>
        <w:tc>
          <w:tcPr>
            <w:tcW w:w="992" w:type="dxa"/>
          </w:tcPr>
          <w:p w14:paraId="4C0E7275" w14:textId="0E160984" w:rsidR="001F7D31" w:rsidRPr="000A25EB" w:rsidRDefault="001F7D31" w:rsidP="001F7D31">
            <w:pPr>
              <w:spacing w:after="200" w:line="276" w:lineRule="auto"/>
              <w:jc w:val="center"/>
              <w:rPr>
                <w:rFonts w:eastAsia="Calibri"/>
                <w:lang w:val="lt-LT" w:eastAsia="en-US"/>
              </w:rPr>
            </w:pPr>
            <w:r>
              <w:rPr>
                <w:rFonts w:eastAsia="Calibri"/>
                <w:lang w:val="lt-LT" w:eastAsia="en-US"/>
              </w:rPr>
              <w:t>Vnt.</w:t>
            </w:r>
          </w:p>
        </w:tc>
        <w:tc>
          <w:tcPr>
            <w:tcW w:w="992" w:type="dxa"/>
            <w:tcBorders>
              <w:right w:val="single" w:sz="6" w:space="0" w:color="auto"/>
            </w:tcBorders>
          </w:tcPr>
          <w:p w14:paraId="6149D376" w14:textId="7E77C72B" w:rsidR="001F7D31" w:rsidRPr="000A25EB" w:rsidRDefault="001F7D31" w:rsidP="001F7D31">
            <w:pPr>
              <w:spacing w:after="200" w:line="276" w:lineRule="auto"/>
              <w:jc w:val="center"/>
              <w:rPr>
                <w:rFonts w:eastAsia="Calibri"/>
                <w:lang w:val="lt-LT" w:eastAsia="en-US"/>
              </w:rPr>
            </w:pPr>
            <w:r>
              <w:rPr>
                <w:rFonts w:eastAsia="Calibri"/>
                <w:lang w:val="lt-LT" w:eastAsia="en-US"/>
              </w:rPr>
              <w:t>6</w:t>
            </w:r>
          </w:p>
        </w:tc>
        <w:tc>
          <w:tcPr>
            <w:tcW w:w="2835" w:type="dxa"/>
            <w:tcBorders>
              <w:right w:val="single" w:sz="4" w:space="0" w:color="auto"/>
            </w:tcBorders>
          </w:tcPr>
          <w:p w14:paraId="5420C1FE" w14:textId="77777777" w:rsidR="001F7D31" w:rsidRPr="00251C5B" w:rsidRDefault="001F7D31" w:rsidP="001F7D31">
            <w:pPr>
              <w:rPr>
                <w:rFonts w:eastAsia="Calibri"/>
                <w:sz w:val="20"/>
                <w:szCs w:val="20"/>
                <w:lang w:val="lt-LT" w:eastAsia="en-US"/>
              </w:rPr>
            </w:pPr>
            <w:r w:rsidRPr="00251C5B">
              <w:rPr>
                <w:rFonts w:eastAsia="Calibri"/>
                <w:sz w:val="20"/>
                <w:szCs w:val="20"/>
                <w:lang w:val="lt-LT" w:eastAsia="en-US"/>
              </w:rPr>
              <w:t>1.</w:t>
            </w:r>
            <w:r>
              <w:rPr>
                <w:rFonts w:eastAsia="Calibri"/>
                <w:sz w:val="20"/>
                <w:szCs w:val="20"/>
                <w:lang w:val="lt-LT" w:eastAsia="en-US"/>
              </w:rPr>
              <w:t xml:space="preserve"> </w:t>
            </w:r>
            <w:r w:rsidRPr="00251C5B">
              <w:rPr>
                <w:rFonts w:eastAsia="Calibri"/>
                <w:sz w:val="20"/>
                <w:szCs w:val="20"/>
                <w:lang w:val="lt-LT" w:eastAsia="en-US"/>
              </w:rPr>
              <w:t>Pagamintos iš medicininio nerūdijančio plieno</w:t>
            </w:r>
          </w:p>
          <w:p w14:paraId="07BF1368" w14:textId="77777777" w:rsidR="001F7D31" w:rsidRPr="00251C5B" w:rsidRDefault="001F7D31" w:rsidP="001F7D31">
            <w:pPr>
              <w:rPr>
                <w:rFonts w:eastAsia="Calibri"/>
                <w:sz w:val="20"/>
                <w:szCs w:val="20"/>
                <w:lang w:val="lt-LT" w:eastAsia="en-US"/>
              </w:rPr>
            </w:pPr>
            <w:r w:rsidRPr="00251C5B">
              <w:rPr>
                <w:rFonts w:eastAsia="Calibri"/>
                <w:sz w:val="20"/>
                <w:szCs w:val="20"/>
                <w:lang w:val="lt-LT" w:eastAsia="en-US"/>
              </w:rPr>
              <w:t>2.</w:t>
            </w:r>
            <w:r>
              <w:rPr>
                <w:rFonts w:eastAsia="Calibri"/>
                <w:sz w:val="20"/>
                <w:szCs w:val="20"/>
                <w:lang w:val="lt-LT" w:eastAsia="en-US"/>
              </w:rPr>
              <w:t xml:space="preserve"> </w:t>
            </w:r>
            <w:r w:rsidRPr="00251C5B">
              <w:rPr>
                <w:rFonts w:eastAsia="Calibri"/>
                <w:sz w:val="20"/>
                <w:szCs w:val="20"/>
                <w:lang w:val="lt-LT" w:eastAsia="en-US"/>
              </w:rPr>
              <w:t>Daugkartinio naudojimo</w:t>
            </w:r>
          </w:p>
          <w:p w14:paraId="48581FFF" w14:textId="77777777" w:rsidR="001F7D31" w:rsidRPr="00251C5B" w:rsidRDefault="001F7D31" w:rsidP="001F7D31">
            <w:pPr>
              <w:rPr>
                <w:rFonts w:eastAsia="Calibri"/>
                <w:sz w:val="20"/>
                <w:szCs w:val="20"/>
                <w:lang w:val="lt-LT" w:eastAsia="en-US"/>
              </w:rPr>
            </w:pPr>
            <w:r>
              <w:rPr>
                <w:rFonts w:eastAsia="Calibri"/>
                <w:sz w:val="20"/>
                <w:szCs w:val="20"/>
                <w:lang w:val="lt-LT" w:eastAsia="en-US"/>
              </w:rPr>
              <w:t>3</w:t>
            </w:r>
            <w:r w:rsidRPr="00251C5B">
              <w:rPr>
                <w:rFonts w:eastAsia="Calibri"/>
                <w:sz w:val="20"/>
                <w:szCs w:val="20"/>
                <w:lang w:val="lt-LT" w:eastAsia="en-US"/>
              </w:rPr>
              <w:t>.</w:t>
            </w:r>
            <w:r>
              <w:rPr>
                <w:rFonts w:eastAsia="Calibri"/>
                <w:sz w:val="20"/>
                <w:szCs w:val="20"/>
                <w:lang w:val="lt-LT" w:eastAsia="en-US"/>
              </w:rPr>
              <w:t xml:space="preserve"> </w:t>
            </w:r>
            <w:r w:rsidRPr="00251C5B">
              <w:rPr>
                <w:rFonts w:eastAsia="Calibri"/>
                <w:sz w:val="20"/>
                <w:szCs w:val="20"/>
                <w:lang w:val="lt-LT" w:eastAsia="en-US"/>
              </w:rPr>
              <w:t>Dezinfekuojamos ir sterilizuojamos</w:t>
            </w:r>
          </w:p>
          <w:p w14:paraId="77D061B6" w14:textId="77777777" w:rsidR="001F7D31" w:rsidRPr="00251C5B" w:rsidRDefault="001F7D31" w:rsidP="001F7D31">
            <w:pPr>
              <w:rPr>
                <w:rFonts w:eastAsia="Calibri"/>
                <w:sz w:val="20"/>
                <w:szCs w:val="20"/>
                <w:lang w:val="lt-LT" w:eastAsia="en-US"/>
              </w:rPr>
            </w:pPr>
            <w:r>
              <w:rPr>
                <w:rFonts w:eastAsia="Calibri"/>
                <w:sz w:val="20"/>
                <w:szCs w:val="20"/>
                <w:lang w:val="lt-LT" w:eastAsia="en-US"/>
              </w:rPr>
              <w:t>4</w:t>
            </w:r>
            <w:r w:rsidRPr="00251C5B">
              <w:rPr>
                <w:rFonts w:eastAsia="Calibri"/>
                <w:sz w:val="20"/>
                <w:szCs w:val="20"/>
                <w:lang w:val="lt-LT" w:eastAsia="en-US"/>
              </w:rPr>
              <w:t>.</w:t>
            </w:r>
            <w:r>
              <w:rPr>
                <w:rFonts w:eastAsia="Calibri"/>
                <w:sz w:val="20"/>
                <w:szCs w:val="20"/>
                <w:lang w:val="lt-LT" w:eastAsia="en-US"/>
              </w:rPr>
              <w:t xml:space="preserve"> </w:t>
            </w:r>
            <w:r w:rsidRPr="00251C5B">
              <w:rPr>
                <w:rFonts w:eastAsia="Calibri"/>
                <w:sz w:val="20"/>
                <w:szCs w:val="20"/>
                <w:lang w:val="lt-LT" w:eastAsia="en-US"/>
              </w:rPr>
              <w:t>CE ženklinimas</w:t>
            </w:r>
          </w:p>
          <w:p w14:paraId="1041686C" w14:textId="77777777" w:rsidR="001F7D31" w:rsidRPr="00251C5B" w:rsidRDefault="001F7D31" w:rsidP="001F7D31">
            <w:pPr>
              <w:rPr>
                <w:rFonts w:eastAsia="Calibri"/>
                <w:sz w:val="20"/>
                <w:szCs w:val="20"/>
                <w:lang w:val="lt-LT" w:eastAsia="en-US"/>
              </w:rPr>
            </w:pPr>
            <w:r>
              <w:rPr>
                <w:rFonts w:eastAsia="Calibri"/>
                <w:sz w:val="20"/>
                <w:szCs w:val="20"/>
                <w:lang w:val="lt-LT" w:eastAsia="en-US"/>
              </w:rPr>
              <w:t>5</w:t>
            </w:r>
            <w:r w:rsidRPr="00251C5B">
              <w:rPr>
                <w:rFonts w:eastAsia="Calibri"/>
                <w:sz w:val="20"/>
                <w:szCs w:val="20"/>
                <w:lang w:val="lt-LT" w:eastAsia="en-US"/>
              </w:rPr>
              <w:t>.</w:t>
            </w:r>
            <w:r>
              <w:rPr>
                <w:rFonts w:eastAsia="Calibri"/>
                <w:sz w:val="20"/>
                <w:szCs w:val="20"/>
                <w:lang w:val="lt-LT" w:eastAsia="en-US"/>
              </w:rPr>
              <w:t xml:space="preserve"> </w:t>
            </w:r>
            <w:r w:rsidRPr="00251C5B">
              <w:rPr>
                <w:rFonts w:eastAsia="Calibri"/>
                <w:sz w:val="20"/>
                <w:szCs w:val="20"/>
                <w:lang w:val="lt-LT" w:eastAsia="en-US"/>
              </w:rPr>
              <w:t>Garantija ne mažiau 24 mėn.</w:t>
            </w:r>
          </w:p>
          <w:p w14:paraId="6842315A" w14:textId="384FC0E4" w:rsidR="001F7D31" w:rsidRPr="000A25EB" w:rsidRDefault="001F7D31" w:rsidP="001F7D31">
            <w:pPr>
              <w:rPr>
                <w:rFonts w:eastAsia="Calibri"/>
                <w:color w:val="000000"/>
                <w:sz w:val="18"/>
                <w:szCs w:val="18"/>
                <w:lang w:val="lt-LT" w:eastAsia="lt-LT"/>
              </w:rPr>
            </w:pPr>
            <w:r w:rsidRPr="00251C5B">
              <w:rPr>
                <w:rFonts w:eastAsia="Calibri"/>
                <w:sz w:val="20"/>
                <w:szCs w:val="20"/>
                <w:lang w:val="lt-LT" w:eastAsia="en-US"/>
              </w:rPr>
              <w:t>Perkančiajai organizacijai paprašius, pateikti pavyzdžius</w:t>
            </w:r>
          </w:p>
        </w:tc>
        <w:tc>
          <w:tcPr>
            <w:tcW w:w="1134" w:type="dxa"/>
          </w:tcPr>
          <w:p w14:paraId="4E6C4194" w14:textId="77777777" w:rsidR="001F7D31" w:rsidRPr="004D777A" w:rsidRDefault="001F7D31" w:rsidP="001F7D31">
            <w:pPr>
              <w:rPr>
                <w:lang w:val="lt-LT"/>
              </w:rPr>
            </w:pPr>
          </w:p>
        </w:tc>
        <w:tc>
          <w:tcPr>
            <w:tcW w:w="1134" w:type="dxa"/>
          </w:tcPr>
          <w:p w14:paraId="2A1CBC95" w14:textId="77777777" w:rsidR="001F7D31" w:rsidRPr="004D777A" w:rsidRDefault="001F7D31" w:rsidP="001F7D31">
            <w:pPr>
              <w:rPr>
                <w:lang w:val="lt-LT"/>
              </w:rPr>
            </w:pPr>
          </w:p>
        </w:tc>
        <w:tc>
          <w:tcPr>
            <w:tcW w:w="993" w:type="dxa"/>
          </w:tcPr>
          <w:p w14:paraId="2B7B7699" w14:textId="77777777" w:rsidR="001F7D31" w:rsidRPr="004D777A" w:rsidRDefault="001F7D31" w:rsidP="001F7D31">
            <w:pPr>
              <w:rPr>
                <w:lang w:val="lt-LT"/>
              </w:rPr>
            </w:pPr>
          </w:p>
        </w:tc>
        <w:tc>
          <w:tcPr>
            <w:tcW w:w="993" w:type="dxa"/>
          </w:tcPr>
          <w:p w14:paraId="3A819696" w14:textId="77777777" w:rsidR="001F7D31" w:rsidRPr="004D777A" w:rsidRDefault="001F7D31" w:rsidP="001F7D31">
            <w:pPr>
              <w:rPr>
                <w:lang w:val="lt-LT"/>
              </w:rPr>
            </w:pPr>
          </w:p>
        </w:tc>
        <w:tc>
          <w:tcPr>
            <w:tcW w:w="1983" w:type="dxa"/>
            <w:tcBorders>
              <w:right w:val="single" w:sz="4" w:space="0" w:color="auto"/>
            </w:tcBorders>
          </w:tcPr>
          <w:p w14:paraId="187ACB84" w14:textId="77777777" w:rsidR="001F7D31" w:rsidRPr="004D777A" w:rsidRDefault="001F7D31" w:rsidP="001F7D31">
            <w:pPr>
              <w:rPr>
                <w:lang w:val="lt-LT"/>
              </w:rPr>
            </w:pPr>
          </w:p>
        </w:tc>
      </w:tr>
    </w:tbl>
    <w:p w14:paraId="29EAB8C3" w14:textId="77777777" w:rsidR="00E2795D" w:rsidRPr="001F7D31" w:rsidRDefault="00E2795D" w:rsidP="002D6D04">
      <w:pPr>
        <w:ind w:firstLine="720"/>
        <w:jc w:val="center"/>
        <w:rPr>
          <w:b/>
          <w:sz w:val="22"/>
          <w:szCs w:val="22"/>
          <w:lang w:val="en-GB" w:eastAsia="en-US"/>
        </w:rPr>
      </w:pPr>
    </w:p>
    <w:p w14:paraId="58A4F0FB" w14:textId="77777777" w:rsidR="000A313D" w:rsidRPr="003A1BEB" w:rsidRDefault="000A313D" w:rsidP="002D59F0">
      <w:pPr>
        <w:tabs>
          <w:tab w:val="center" w:pos="5812"/>
          <w:tab w:val="left" w:pos="7655"/>
        </w:tabs>
        <w:rPr>
          <w:color w:val="000000"/>
          <w:sz w:val="22"/>
          <w:szCs w:val="22"/>
          <w:lang w:val="lt-LT" w:eastAsia="en-US"/>
        </w:rPr>
      </w:pPr>
    </w:p>
    <w:p w14:paraId="38DF64E0" w14:textId="58362057" w:rsidR="002B04DB" w:rsidRPr="003A1BEB" w:rsidRDefault="008F7499" w:rsidP="00685B39">
      <w:pPr>
        <w:tabs>
          <w:tab w:val="center" w:pos="5812"/>
          <w:tab w:val="left" w:pos="7655"/>
        </w:tabs>
        <w:rPr>
          <w:lang w:val="lt-LT"/>
        </w:rPr>
      </w:pPr>
      <w:r w:rsidRPr="003A1BEB">
        <w:rPr>
          <w:color w:val="000000"/>
          <w:sz w:val="22"/>
          <w:szCs w:val="22"/>
          <w:lang w:val="lt-LT" w:eastAsia="en-US"/>
        </w:rPr>
        <w:t xml:space="preserve"> </w:t>
      </w:r>
      <w:r w:rsidR="00A76DD6"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proofErr w:type="spellStart"/>
            <w:r w:rsidRPr="003A1BEB">
              <w:rPr>
                <w:lang w:val="lt-LT"/>
              </w:rPr>
              <w:t>Eil.Nr</w:t>
            </w:r>
            <w:proofErr w:type="spellEnd"/>
            <w:r w:rsidRPr="003A1BEB">
              <w:rPr>
                <w:lang w:val="lt-LT"/>
              </w:rPr>
              <w:t>.</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807606"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807606"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807606"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807606"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807606"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807606"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807606"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3A1BEB">
        <w:rPr>
          <w:rFonts w:eastAsia="Cambria"/>
          <w:color w:val="000000"/>
          <w:kern w:val="2"/>
          <w:lang w:val="lt-LT"/>
        </w:rPr>
        <w:t>reikalavimusir</w:t>
      </w:r>
      <w:proofErr w:type="spellEnd"/>
      <w:r w:rsidRPr="003A1BEB">
        <w:rPr>
          <w:rFonts w:eastAsia="Cambria"/>
          <w:color w:val="000000"/>
          <w:kern w:val="2"/>
          <w:lang w:val="lt-LT"/>
        </w:rPr>
        <w:t xml:space="preserve">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1BEB">
        <w:rPr>
          <w:color w:val="000000"/>
          <w:shd w:val="clear" w:color="auto" w:fill="FFFFFF"/>
          <w:lang w:val="lt-LT"/>
        </w:rPr>
        <w:t>subtiekimo</w:t>
      </w:r>
      <w:proofErr w:type="spellEnd"/>
      <w:r w:rsidRPr="003A1BEB">
        <w:rPr>
          <w:color w:val="000000"/>
          <w:shd w:val="clear" w:color="auto" w:fill="FFFFFF"/>
          <w:lang w:val="lt-LT"/>
        </w:rPr>
        <w:t xml:space="preserve">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1BEB">
        <w:rPr>
          <w:i/>
          <w:iCs/>
          <w:color w:val="000000"/>
          <w:lang w:val="lt-LT"/>
        </w:rPr>
        <w:t>sui</w:t>
      </w:r>
      <w:proofErr w:type="spellEnd"/>
      <w:r w:rsidRPr="003A1BEB">
        <w:rPr>
          <w:i/>
          <w:iCs/>
          <w:color w:val="000000"/>
          <w:lang w:val="lt-LT"/>
        </w:rPr>
        <w:t xml:space="preserve"> </w:t>
      </w:r>
      <w:proofErr w:type="spellStart"/>
      <w:r w:rsidRPr="003A1BEB">
        <w:rPr>
          <w:i/>
          <w:iCs/>
          <w:color w:val="000000"/>
          <w:lang w:val="lt-LT"/>
        </w:rPr>
        <w:t>generis</w:t>
      </w:r>
      <w:proofErr w:type="spellEnd"/>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F41BC1"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12DD9DA3"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E44905" w:rsidRPr="00E44905">
              <w:rPr>
                <w:b/>
                <w:bCs/>
                <w:lang w:val="lt-LT"/>
              </w:rPr>
              <w:t>MEDICINOS PRIEMONĖS (</w:t>
            </w:r>
            <w:r w:rsidR="00193C3E">
              <w:rPr>
                <w:b/>
                <w:bCs/>
                <w:lang w:val="lt-LT"/>
              </w:rPr>
              <w:t>DIABETINĖS PĖDOS PRIEŽIŪRAI</w:t>
            </w:r>
            <w:r w:rsidR="00F41BC1" w:rsidRPr="00F41BC1">
              <w:rPr>
                <w:b/>
                <w:bCs/>
                <w:lang w:val="lt-LT"/>
              </w:rPr>
              <w:t>)</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807606"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807606"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 xml:space="preserve">AB </w:t>
            </w:r>
            <w:proofErr w:type="spellStart"/>
            <w:r w:rsidRPr="003A1BEB">
              <w:rPr>
                <w:rFonts w:eastAsia="Calibri"/>
                <w:sz w:val="18"/>
                <w:szCs w:val="18"/>
                <w:lang w:val="lt-LT"/>
              </w:rPr>
              <w:t>Luminor</w:t>
            </w:r>
            <w:proofErr w:type="spellEnd"/>
            <w:r w:rsidRPr="003A1BEB">
              <w:rPr>
                <w:rFonts w:eastAsia="Calibri"/>
                <w:sz w:val="18"/>
                <w:szCs w:val="18"/>
                <w:lang w:val="lt-LT"/>
              </w:rPr>
              <w:t xml:space="preserve">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23"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807606"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807606"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807606"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10F9068D" w:rsidR="003A1BEB" w:rsidRPr="003A1BEB" w:rsidRDefault="003A1BEB" w:rsidP="00FB1E02">
            <w:pPr>
              <w:jc w:val="both"/>
              <w:rPr>
                <w:kern w:val="2"/>
                <w:lang w:val="lt-LT"/>
              </w:rPr>
            </w:pPr>
            <w:r w:rsidRPr="003A1BEB">
              <w:rPr>
                <w:kern w:val="2"/>
                <w:lang w:val="lt-LT"/>
              </w:rPr>
              <w:t>Tiekėjas įsipareigoja Sutartyje numatytomis sąlygomis perduoti Pirkėjui Prekes (toliau – Prekės).</w:t>
            </w:r>
          </w:p>
          <w:p w14:paraId="1EF160AF" w14:textId="77777777" w:rsidR="003A1BEB" w:rsidRPr="003A1BEB" w:rsidRDefault="003A1BEB" w:rsidP="00FB1E02">
            <w:pPr>
              <w:rPr>
                <w:color w:val="000000"/>
                <w:kern w:val="2"/>
                <w:lang w:val="lt-LT"/>
              </w:rPr>
            </w:pPr>
            <w:r w:rsidRPr="003A1BEB">
              <w:rPr>
                <w:kern w:val="2"/>
                <w:lang w:val="lt-LT"/>
              </w:rPr>
              <w:lastRenderedPageBreak/>
              <w:t>Išsamus Prekių aprašymas ir kiti reikalavimai tiekiamoms Prekėms nustatyti Sutarties priede Nr. [1] „Techninė specifikacija“ (toliau – Techninė specifikacija) ir Sutarties priede Nr. [1._] „Pasiūlymas“.</w:t>
            </w:r>
          </w:p>
        </w:tc>
      </w:tr>
      <w:tr w:rsidR="003A1BEB" w:rsidRPr="00F41BC1"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5847F140"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E44905" w:rsidRPr="00E44905">
              <w:rPr>
                <w:b/>
                <w:lang w:val="lt-LT"/>
              </w:rPr>
              <w:t>MEDICINOS PRIEMONĖS (</w:t>
            </w:r>
            <w:r w:rsidR="00193C3E" w:rsidRPr="00193C3E">
              <w:rPr>
                <w:b/>
                <w:lang w:val="lt-LT"/>
              </w:rPr>
              <w:t>DIABETINĖS PĖDOS PRIEŽIŪRAI</w:t>
            </w:r>
            <w:r w:rsidR="00E44905" w:rsidRPr="00E44905">
              <w:rPr>
                <w:b/>
                <w:lang w:val="lt-LT"/>
              </w:rPr>
              <w:t>)</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1" w:name="_Hlk208578308"/>
            <w:r w:rsidRPr="003A1BEB">
              <w:rPr>
                <w:b/>
                <w:bCs/>
                <w:kern w:val="2"/>
                <w:lang w:val="lt-LT"/>
              </w:rPr>
              <w:t xml:space="preserve">Informacija apie Europos Sąjungos lėšomis finansuojamą projektą </w:t>
            </w:r>
            <w:bookmarkEnd w:id="11"/>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807606"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807606"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3D3EC155" w:rsidR="003A1BEB" w:rsidRPr="003A1BEB" w:rsidRDefault="003A1BEB" w:rsidP="00FB1E02">
            <w:pPr>
              <w:jc w:val="both"/>
              <w:rPr>
                <w:lang w:val="lt-LT"/>
              </w:rPr>
            </w:pPr>
            <w:r w:rsidRPr="003A1BEB">
              <w:rPr>
                <w:kern w:val="2"/>
                <w:lang w:val="lt-LT"/>
              </w:rPr>
              <w:t xml:space="preserve">Tiekėjas pagal užsakymą įsipareigoja pristatyti Prekes ne vėliau kaip per </w:t>
            </w:r>
            <w:r w:rsidR="00193C3E">
              <w:rPr>
                <w:kern w:val="2"/>
                <w:lang w:val="lt-LT"/>
              </w:rPr>
              <w:t>10</w:t>
            </w:r>
            <w:r w:rsidRPr="003A1BEB">
              <w:rPr>
                <w:kern w:val="2"/>
                <w:lang w:val="lt-LT"/>
              </w:rPr>
              <w:t xml:space="preserve"> (</w:t>
            </w:r>
            <w:r w:rsidR="00193C3E">
              <w:rPr>
                <w:kern w:val="2"/>
                <w:lang w:val="lt-LT"/>
              </w:rPr>
              <w:t>dešimt</w:t>
            </w:r>
            <w:r w:rsidRPr="003A1BEB">
              <w:rPr>
                <w:kern w:val="2"/>
                <w:lang w:val="lt-LT"/>
              </w:rPr>
              <w:t xml:space="preserve">)  </w:t>
            </w:r>
            <w:r w:rsidR="00193C3E">
              <w:rPr>
                <w:kern w:val="2"/>
                <w:lang w:val="lt-LT"/>
              </w:rPr>
              <w:t xml:space="preserve">darbo </w:t>
            </w:r>
            <w:r w:rsidRPr="003A1BEB">
              <w:rPr>
                <w:kern w:val="2"/>
                <w:lang w:val="lt-LT"/>
              </w:rPr>
              <w:t>dien</w:t>
            </w:r>
            <w:r w:rsidR="00193C3E">
              <w:rPr>
                <w:kern w:val="2"/>
                <w:lang w:val="lt-LT"/>
              </w:rPr>
              <w:t>ų</w:t>
            </w:r>
            <w:r w:rsidRPr="003A1BEB">
              <w:rPr>
                <w:kern w:val="2"/>
                <w:lang w:val="lt-LT"/>
              </w:rPr>
              <w:t xml:space="preserve"> nuo užsakymo pateikimo dienos </w:t>
            </w:r>
            <w:r w:rsidRPr="003A1BEB">
              <w:rPr>
                <w:color w:val="000000"/>
                <w:kern w:val="2"/>
                <w:lang w:val="lt-LT"/>
              </w:rPr>
              <w:t>šiuo adresu:</w:t>
            </w:r>
            <w:r w:rsidR="00193C3E">
              <w:rPr>
                <w:color w:val="000000"/>
                <w:kern w:val="2"/>
                <w:lang w:val="lt-LT"/>
              </w:rPr>
              <w:t xml:space="preserve"> Ž</w:t>
            </w:r>
            <w:r w:rsidR="00264870">
              <w:rPr>
                <w:color w:val="000000"/>
                <w:kern w:val="2"/>
                <w:lang w:val="lt-LT"/>
              </w:rPr>
              <w:t>eimių g. 19 Jonava</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807606"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807606"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807606"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807606"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807606"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kainos / įkainių pokytį, </w:t>
            </w:r>
            <w:r w:rsidRPr="003A1BEB">
              <w:rPr>
                <w:b/>
                <w:bCs/>
                <w:kern w:val="2"/>
                <w:lang w:val="lt-LT"/>
              </w:rPr>
              <w:lastRenderedPageBreak/>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807606"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807606"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807606"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807606"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807606"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807606"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807606"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807606"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w:t>
            </w:r>
            <w:r w:rsidRPr="003A1BEB">
              <w:rPr>
                <w:kern w:val="2"/>
                <w:lang w:val="lt-LT"/>
              </w:rPr>
              <w:lastRenderedPageBreak/>
              <w:t>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807606"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807606"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807606"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 xml:space="preserve">9.7. Tiekėjui taikomos netesybos dėl pirkimo dokumentuose nustatytų Kokybinių kriterijų </w:t>
            </w:r>
            <w:proofErr w:type="spellStart"/>
            <w:r w:rsidRPr="003A1BEB">
              <w:rPr>
                <w:b/>
                <w:bCs/>
                <w:kern w:val="2"/>
                <w:lang w:val="lt-LT"/>
              </w:rPr>
              <w:t>nepasiekimo</w:t>
            </w:r>
            <w:proofErr w:type="spellEnd"/>
            <w:r w:rsidRPr="003A1BEB">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naudotis Pirkėjo sukurtais </w:t>
            </w:r>
            <w:r w:rsidRPr="003A1BEB">
              <w:rPr>
                <w:b/>
                <w:bCs/>
                <w:kern w:val="2"/>
                <w:lang w:val="lt-LT"/>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807606"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807606"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807606"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15C68B58"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D963D8">
              <w:rPr>
                <w:kern w:val="2"/>
                <w:lang w:val="lt-LT"/>
              </w:rPr>
              <w:t>3</w:t>
            </w:r>
            <w:r w:rsidRPr="003A1BEB">
              <w:rPr>
                <w:kern w:val="2"/>
                <w:lang w:val="lt-LT"/>
              </w:rPr>
              <w:t xml:space="preserve"> (</w:t>
            </w:r>
            <w:r w:rsidR="00D963D8">
              <w:rPr>
                <w:kern w:val="2"/>
                <w:lang w:val="lt-LT"/>
              </w:rPr>
              <w:t>trys</w:t>
            </w:r>
            <w:r w:rsidRPr="003A1BEB">
              <w:rPr>
                <w:kern w:val="2"/>
                <w:lang w:val="lt-LT"/>
              </w:rPr>
              <w:t>) mėnesi</w:t>
            </w:r>
            <w:r w:rsidR="00D963D8">
              <w:rPr>
                <w:kern w:val="2"/>
                <w:lang w:val="lt-LT"/>
              </w:rPr>
              <w:t>ai</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807606"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807606"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807606"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807606"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 xml:space="preserve">13.1. Aplinkosauginių kriterijų nustatymo </w:t>
            </w:r>
            <w:r w:rsidRPr="003A1BEB">
              <w:rPr>
                <w:b/>
                <w:bCs/>
                <w:kern w:val="2"/>
                <w:lang w:val="lt-LT"/>
              </w:rPr>
              <w:lastRenderedPageBreak/>
              <w:t>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lastRenderedPageBreak/>
              <w:t xml:space="preserve">Aplinkosauginiai kriterijai Prekėms nustatomi vadovaujantis Aplinkos apsaugos kriterijų taikymo, vykdant žaliuosius pirkimus, tvarkos aprašo, </w:t>
            </w:r>
            <w:r w:rsidRPr="003A1BEB">
              <w:rPr>
                <w:kern w:val="2"/>
                <w:shd w:val="clear" w:color="auto" w:fill="FFFFFF"/>
                <w:lang w:val="lt-LT"/>
              </w:rPr>
              <w:lastRenderedPageBreak/>
              <w:t>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807606"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EC91" w14:textId="77777777" w:rsidR="00985AB0" w:rsidRDefault="00985AB0" w:rsidP="000A171B">
      <w:r>
        <w:separator/>
      </w:r>
    </w:p>
  </w:endnote>
  <w:endnote w:type="continuationSeparator" w:id="0">
    <w:p w14:paraId="254FDE81" w14:textId="77777777" w:rsidR="00985AB0" w:rsidRDefault="00985AB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uturaNewBookReg">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2981" w14:textId="77777777" w:rsidR="00985AB0" w:rsidRDefault="00985AB0" w:rsidP="000A171B">
      <w:r>
        <w:separator/>
      </w:r>
    </w:p>
  </w:footnote>
  <w:footnote w:type="continuationSeparator" w:id="0">
    <w:p w14:paraId="32AD92F8" w14:textId="77777777" w:rsidR="00985AB0" w:rsidRDefault="00985AB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F739FC"/>
    <w:multiLevelType w:val="hybridMultilevel"/>
    <w:tmpl w:val="581A5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4"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6"/>
  </w:num>
  <w:num w:numId="2" w16cid:durableId="1270090888">
    <w:abstractNumId w:val="5"/>
  </w:num>
  <w:num w:numId="3" w16cid:durableId="34622729">
    <w:abstractNumId w:val="13"/>
  </w:num>
  <w:num w:numId="4" w16cid:durableId="657270137">
    <w:abstractNumId w:val="2"/>
  </w:num>
  <w:num w:numId="5" w16cid:durableId="1564177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6"/>
  </w:num>
  <w:num w:numId="7" w16cid:durableId="995373875">
    <w:abstractNumId w:val="17"/>
  </w:num>
  <w:num w:numId="8" w16cid:durableId="838929348">
    <w:abstractNumId w:val="12"/>
  </w:num>
  <w:num w:numId="9" w16cid:durableId="2129199590">
    <w:abstractNumId w:val="10"/>
  </w:num>
  <w:num w:numId="10" w16cid:durableId="640159916">
    <w:abstractNumId w:val="15"/>
  </w:num>
  <w:num w:numId="11" w16cid:durableId="2052266822">
    <w:abstractNumId w:val="14"/>
  </w:num>
  <w:num w:numId="12" w16cid:durableId="378238618">
    <w:abstractNumId w:val="8"/>
  </w:num>
  <w:num w:numId="13" w16cid:durableId="2125684261">
    <w:abstractNumId w:val="9"/>
  </w:num>
  <w:num w:numId="14" w16cid:durableId="798762260">
    <w:abstractNumId w:val="4"/>
  </w:num>
  <w:num w:numId="15" w16cid:durableId="13191403">
    <w:abstractNumId w:val="11"/>
  </w:num>
  <w:num w:numId="16" w16cid:durableId="2907950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93C3E"/>
    <w:rsid w:val="001A4EFB"/>
    <w:rsid w:val="001D2287"/>
    <w:rsid w:val="001D3EB0"/>
    <w:rsid w:val="001D60E6"/>
    <w:rsid w:val="001E0024"/>
    <w:rsid w:val="001E70E4"/>
    <w:rsid w:val="001F7D31"/>
    <w:rsid w:val="002257A1"/>
    <w:rsid w:val="00241630"/>
    <w:rsid w:val="00264870"/>
    <w:rsid w:val="00293EC4"/>
    <w:rsid w:val="00294D38"/>
    <w:rsid w:val="002A6EA5"/>
    <w:rsid w:val="002A7E7C"/>
    <w:rsid w:val="002B04DB"/>
    <w:rsid w:val="002B668B"/>
    <w:rsid w:val="002D59F0"/>
    <w:rsid w:val="002D6D04"/>
    <w:rsid w:val="002D70A4"/>
    <w:rsid w:val="002E1494"/>
    <w:rsid w:val="002E7D55"/>
    <w:rsid w:val="002F6770"/>
    <w:rsid w:val="003032C0"/>
    <w:rsid w:val="003059C6"/>
    <w:rsid w:val="00306B92"/>
    <w:rsid w:val="003166AF"/>
    <w:rsid w:val="00325305"/>
    <w:rsid w:val="00336CC7"/>
    <w:rsid w:val="003521CB"/>
    <w:rsid w:val="00352520"/>
    <w:rsid w:val="003576FB"/>
    <w:rsid w:val="00371DBE"/>
    <w:rsid w:val="0038269F"/>
    <w:rsid w:val="0038448B"/>
    <w:rsid w:val="00385482"/>
    <w:rsid w:val="00387875"/>
    <w:rsid w:val="003927B9"/>
    <w:rsid w:val="003A09FD"/>
    <w:rsid w:val="003A0D78"/>
    <w:rsid w:val="003A1BEB"/>
    <w:rsid w:val="003A772E"/>
    <w:rsid w:val="003A78E3"/>
    <w:rsid w:val="003B0B07"/>
    <w:rsid w:val="003B1887"/>
    <w:rsid w:val="003B1B5F"/>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D6C09"/>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85B39"/>
    <w:rsid w:val="00687DA8"/>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27A33"/>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07606"/>
    <w:rsid w:val="008170A8"/>
    <w:rsid w:val="00822F97"/>
    <w:rsid w:val="008538F4"/>
    <w:rsid w:val="008556C6"/>
    <w:rsid w:val="00856E3A"/>
    <w:rsid w:val="00862D1E"/>
    <w:rsid w:val="00865577"/>
    <w:rsid w:val="00865A25"/>
    <w:rsid w:val="008726F9"/>
    <w:rsid w:val="0087294D"/>
    <w:rsid w:val="008756B1"/>
    <w:rsid w:val="00876807"/>
    <w:rsid w:val="0088695E"/>
    <w:rsid w:val="00887A8D"/>
    <w:rsid w:val="00891807"/>
    <w:rsid w:val="0089754E"/>
    <w:rsid w:val="008B6124"/>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74B42"/>
    <w:rsid w:val="00985090"/>
    <w:rsid w:val="009850D0"/>
    <w:rsid w:val="00985AB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015FE"/>
    <w:rsid w:val="00A104C7"/>
    <w:rsid w:val="00A14D2D"/>
    <w:rsid w:val="00A2079C"/>
    <w:rsid w:val="00A26A69"/>
    <w:rsid w:val="00A30948"/>
    <w:rsid w:val="00A33DD7"/>
    <w:rsid w:val="00A43A4D"/>
    <w:rsid w:val="00A47C30"/>
    <w:rsid w:val="00A55C31"/>
    <w:rsid w:val="00A5631D"/>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0652"/>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665A6"/>
    <w:rsid w:val="00D708BD"/>
    <w:rsid w:val="00D8042B"/>
    <w:rsid w:val="00D80D29"/>
    <w:rsid w:val="00D92E67"/>
    <w:rsid w:val="00D963D8"/>
    <w:rsid w:val="00DA12E0"/>
    <w:rsid w:val="00DA2A93"/>
    <w:rsid w:val="00DA4792"/>
    <w:rsid w:val="00DB34E7"/>
    <w:rsid w:val="00DB4F2C"/>
    <w:rsid w:val="00DC126B"/>
    <w:rsid w:val="00DE4F25"/>
    <w:rsid w:val="00DE6D23"/>
    <w:rsid w:val="00DF29C8"/>
    <w:rsid w:val="00E0019E"/>
    <w:rsid w:val="00E02EE9"/>
    <w:rsid w:val="00E21692"/>
    <w:rsid w:val="00E2795D"/>
    <w:rsid w:val="00E33193"/>
    <w:rsid w:val="00E4251C"/>
    <w:rsid w:val="00E44905"/>
    <w:rsid w:val="00E505C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41BC1"/>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image" Target="media/image3.emf"/><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hyperlink" Target="http://www.megavalis.lt/image/cache/catalog/Stalex/KM-05-500x500.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mailto:info@jonavospspc.lt" TargetMode="External"/><Relationship Id="rId10" Type="http://schemas.openxmlformats.org/officeDocument/2006/relationships/hyperlink" Target="http://vpt.lrv.lt/lt/pasiulymu-sifravima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emf"/><Relationship Id="rId22"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2765</TotalTime>
  <Pages>44</Pages>
  <Words>87295</Words>
  <Characters>49759</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201</cp:revision>
  <cp:lastPrinted>2019-11-13T10:58:00Z</cp:lastPrinted>
  <dcterms:created xsi:type="dcterms:W3CDTF">2012-01-17T09:47:00Z</dcterms:created>
  <dcterms:modified xsi:type="dcterms:W3CDTF">2026-05-19T09:42:00Z</dcterms:modified>
</cp:coreProperties>
</file>