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4204A" w14:textId="7CBD5A4B" w:rsidR="008E3DE7" w:rsidRPr="00817834" w:rsidRDefault="00211462" w:rsidP="000528AB">
      <w:pPr>
        <w:spacing w:after="0" w:line="240" w:lineRule="auto"/>
        <w:jc w:val="both"/>
        <w:rPr>
          <w:rFonts w:ascii="Times New Roman" w:hAnsi="Times New Roman" w:cs="Times New Roman"/>
          <w:b/>
          <w:bCs/>
        </w:rPr>
      </w:pPr>
      <w:r>
        <w:rPr>
          <w:rFonts w:ascii="Times New Roman" w:hAnsi="Times New Roman" w:cs="Times New Roman"/>
        </w:rPr>
        <w:t>A</w:t>
      </w:r>
      <w:r w:rsidR="00871B41">
        <w:rPr>
          <w:rFonts w:ascii="Times New Roman" w:hAnsi="Times New Roman" w:cs="Times New Roman"/>
        </w:rPr>
        <w:t xml:space="preserve">tviras konkursas </w:t>
      </w:r>
      <w:r w:rsidR="00871B41" w:rsidRPr="00817834">
        <w:rPr>
          <w:rFonts w:ascii="Times New Roman" w:hAnsi="Times New Roman" w:cs="Times New Roman"/>
          <w:b/>
          <w:bCs/>
        </w:rPr>
        <w:t>„</w:t>
      </w:r>
      <w:r w:rsidRPr="00211462">
        <w:rPr>
          <w:rFonts w:ascii="Times New Roman" w:hAnsi="Times New Roman" w:cs="Times New Roman"/>
          <w:b/>
          <w:bCs/>
        </w:rPr>
        <w:t>KELEIVINIO KELIŲ TRANSPORTO VIEŠOSIOS PASLAUGOS TEIKIMAS ŠIAULIŲ ZONOS REGULIARIAIS VIETINIO SUSISIEKIMO MARŠRUTAIS</w:t>
      </w:r>
      <w:r w:rsidR="00871B41" w:rsidRPr="00817834">
        <w:rPr>
          <w:rFonts w:ascii="Times New Roman" w:hAnsi="Times New Roman" w:cs="Times New Roman"/>
          <w:b/>
          <w:bCs/>
        </w:rPr>
        <w:t xml:space="preserve">“ (pirkimo ID </w:t>
      </w:r>
      <w:r w:rsidRPr="00211462">
        <w:rPr>
          <w:rFonts w:ascii="Times New Roman" w:hAnsi="Times New Roman" w:cs="Times New Roman"/>
          <w:b/>
          <w:bCs/>
        </w:rPr>
        <w:t>7465179</w:t>
      </w:r>
      <w:r w:rsidR="00871B41" w:rsidRPr="00817834">
        <w:rPr>
          <w:rFonts w:ascii="Times New Roman" w:hAnsi="Times New Roman" w:cs="Times New Roman"/>
          <w:b/>
          <w:bCs/>
        </w:rPr>
        <w:t>).</w:t>
      </w:r>
    </w:p>
    <w:p w14:paraId="67625D23" w14:textId="439BE8BF" w:rsidR="00871B41" w:rsidRDefault="00871B41" w:rsidP="000528AB">
      <w:pPr>
        <w:spacing w:after="0" w:line="240" w:lineRule="auto"/>
        <w:jc w:val="both"/>
        <w:rPr>
          <w:rFonts w:ascii="Times New Roman" w:hAnsi="Times New Roman" w:cs="Times New Roman"/>
        </w:rPr>
      </w:pPr>
      <w:r w:rsidRPr="00871B41">
        <w:rPr>
          <w:rFonts w:ascii="Times New Roman" w:hAnsi="Times New Roman" w:cs="Times New Roman"/>
        </w:rPr>
        <w:t>Tiekėjų klausimai ir Perkančiosios organizacijos atsakymai (klausimų tekstas netaisytas):</w:t>
      </w:r>
    </w:p>
    <w:p w14:paraId="4F68AD3D" w14:textId="77777777" w:rsidR="00B025A5" w:rsidRDefault="00B025A5" w:rsidP="000528AB">
      <w:pPr>
        <w:spacing w:after="0" w:line="240" w:lineRule="auto"/>
        <w:jc w:val="both"/>
        <w:rPr>
          <w:rFonts w:ascii="Times New Roman" w:hAnsi="Times New Roman" w:cs="Times New Roman"/>
          <w:b/>
          <w:bCs/>
        </w:rPr>
      </w:pPr>
    </w:p>
    <w:p w14:paraId="5FA01157" w14:textId="77777777" w:rsidR="00FA4864" w:rsidRDefault="00871B41" w:rsidP="000528AB">
      <w:pPr>
        <w:spacing w:after="0" w:line="240" w:lineRule="auto"/>
        <w:jc w:val="both"/>
        <w:rPr>
          <w:rFonts w:ascii="Times New Roman" w:hAnsi="Times New Roman" w:cs="Times New Roman"/>
        </w:rPr>
      </w:pPr>
      <w:r w:rsidRPr="00871B41">
        <w:rPr>
          <w:rFonts w:ascii="Times New Roman" w:hAnsi="Times New Roman" w:cs="Times New Roman"/>
          <w:b/>
          <w:bCs/>
        </w:rPr>
        <w:t>1. Klausimas:</w:t>
      </w:r>
      <w:r w:rsidRPr="00871B41">
        <w:rPr>
          <w:rFonts w:ascii="Times New Roman" w:hAnsi="Times New Roman" w:cs="Times New Roman"/>
        </w:rPr>
        <w:t> </w:t>
      </w:r>
      <w:r w:rsidR="00FA4864" w:rsidRPr="00FA4864">
        <w:rPr>
          <w:rFonts w:ascii="Times New Roman" w:hAnsi="Times New Roman" w:cs="Times New Roman"/>
        </w:rPr>
        <w:t>8 techninės specifikacijos punkte nustatyta, kad maršrutų rida paslaugų teikimo laikotarpiu gali keistis (didėti arba mažėti) ne daugiau kaip 35 proc. nuo preliminarios maršruto ridos.</w:t>
      </w:r>
      <w:r w:rsidR="00FA4864" w:rsidRPr="00FA4864">
        <w:rPr>
          <w:rFonts w:ascii="Times New Roman" w:hAnsi="Times New Roman" w:cs="Times New Roman"/>
        </w:rPr>
        <w:br/>
        <w:t>Tiekėjo klausimas: Prašome perkančiosios organizacijos apsvarstyti galimybę pakeisti 8 techninės specifikacijos punktą, numatant vieną iš šių sprendimų:</w:t>
      </w:r>
      <w:r w:rsidR="00FA4864" w:rsidRPr="00FA4864">
        <w:rPr>
          <w:rFonts w:ascii="Times New Roman" w:hAnsi="Times New Roman" w:cs="Times New Roman"/>
        </w:rPr>
        <w:br/>
        <w:t>a. įtraukti į pirkimo dokumentus 1 km kainos indeksavimo mechanizmą tuo atveju, jei faktinė rida nuo preliminarios skiriasi daugiau kaip 10 proc.; arba</w:t>
      </w:r>
      <w:r w:rsidR="00FA4864" w:rsidRPr="00FA4864">
        <w:rPr>
          <w:rFonts w:ascii="Times New Roman" w:hAnsi="Times New Roman" w:cs="Times New Roman"/>
        </w:rPr>
        <w:br/>
        <w:t>b. sumažinti leistiną ridos pokyčio ribą (didėjimą arba mažėjimą) iki 10–15 proc., kas atitinka standartinę Europos Sąjungos viešojo transporto pirkimų praktiką.</w:t>
      </w:r>
    </w:p>
    <w:p w14:paraId="47D79020" w14:textId="2C163A44" w:rsidR="00871B41" w:rsidRDefault="00FA4864" w:rsidP="000528AB">
      <w:pPr>
        <w:spacing w:after="0" w:line="240" w:lineRule="auto"/>
        <w:jc w:val="both"/>
        <w:rPr>
          <w:rFonts w:ascii="Times New Roman" w:hAnsi="Times New Roman" w:cs="Times New Roman"/>
        </w:rPr>
      </w:pPr>
      <w:r w:rsidRPr="00FA4864">
        <w:rPr>
          <w:rFonts w:ascii="Times New Roman" w:hAnsi="Times New Roman" w:cs="Times New Roman"/>
        </w:rPr>
        <w:t>Pagrindimas:</w:t>
      </w:r>
      <w:r w:rsidRPr="00FA4864">
        <w:rPr>
          <w:rFonts w:ascii="Times New Roman" w:hAnsi="Times New Roman" w:cs="Times New Roman"/>
        </w:rPr>
        <w:br/>
        <w:t>Ridos pokyčiai ±35 proc. ribose sukuria reikšmingą ekonominį neapibrėžtumą. Didžiąją paslaugos teikimo sąnaudų dalį sudaro pastoviosios išlaidos – autobusų amortizacija, vairuotojų darbo užmokestis, depo išlaikymas, draudimas, kurios nemažėja proporcingai ridai sumažėjus. Dėl to tiekėjas netenka galimybės pateikti ekonomiškai pagrįsto pasiūlymo. Nesant kainos indeksavimo mechanizmo, ši rizika turi būti įskaičiuota į pasiūlymo kainą, todėl pati paslauga perkančiajai organizacijai brangsta.</w:t>
      </w:r>
    </w:p>
    <w:p w14:paraId="355E761F" w14:textId="5246E59A" w:rsidR="00B025A5" w:rsidRPr="00FA4864" w:rsidRDefault="000528AB" w:rsidP="000528AB">
      <w:pPr>
        <w:spacing w:after="0" w:line="240" w:lineRule="auto"/>
        <w:jc w:val="both"/>
        <w:rPr>
          <w:rFonts w:ascii="Times New Roman" w:hAnsi="Times New Roman" w:cs="Times New Roman"/>
        </w:rPr>
      </w:pPr>
      <w:r w:rsidRPr="000528AB">
        <w:rPr>
          <w:rFonts w:ascii="Times New Roman" w:hAnsi="Times New Roman" w:cs="Times New Roman"/>
          <w:b/>
          <w:bCs/>
        </w:rPr>
        <w:t xml:space="preserve">Atsakymas: </w:t>
      </w:r>
      <w:r w:rsidR="00FA4864" w:rsidRPr="00FA4864">
        <w:rPr>
          <w:rFonts w:ascii="Times New Roman" w:hAnsi="Times New Roman" w:cs="Times New Roman"/>
        </w:rPr>
        <w:t>Pirkimo sąlygų 2 priedas „Techninė specifikacija“ nebus keičiamas.</w:t>
      </w:r>
    </w:p>
    <w:p w14:paraId="053205F2" w14:textId="03E65B15" w:rsidR="00871B41" w:rsidRPr="000528AB" w:rsidRDefault="00871B41" w:rsidP="000528AB">
      <w:pPr>
        <w:spacing w:after="0" w:line="240" w:lineRule="auto"/>
        <w:jc w:val="both"/>
        <w:rPr>
          <w:rFonts w:ascii="Times New Roman" w:hAnsi="Times New Roman" w:cs="Times New Roman"/>
          <w:b/>
          <w:bCs/>
        </w:rPr>
      </w:pPr>
    </w:p>
    <w:p w14:paraId="402A3266" w14:textId="3E56380D" w:rsidR="005017EB" w:rsidRDefault="00871B41" w:rsidP="00FA4864">
      <w:pPr>
        <w:spacing w:after="0" w:line="240" w:lineRule="auto"/>
        <w:jc w:val="both"/>
        <w:rPr>
          <w:rFonts w:ascii="Times New Roman" w:hAnsi="Times New Roman" w:cs="Times New Roman"/>
        </w:rPr>
      </w:pPr>
      <w:r w:rsidRPr="00871B41">
        <w:rPr>
          <w:rFonts w:ascii="Times New Roman" w:hAnsi="Times New Roman" w:cs="Times New Roman"/>
          <w:b/>
          <w:bCs/>
        </w:rPr>
        <w:t>2. Klausimas:</w:t>
      </w:r>
      <w:r w:rsidRPr="00871B41">
        <w:rPr>
          <w:rFonts w:ascii="Times New Roman" w:hAnsi="Times New Roman" w:cs="Times New Roman"/>
        </w:rPr>
        <w:t xml:space="preserve"> </w:t>
      </w:r>
      <w:r w:rsidR="00FA4864" w:rsidRPr="00FA4864">
        <w:rPr>
          <w:rFonts w:ascii="Times New Roman" w:hAnsi="Times New Roman" w:cs="Times New Roman"/>
        </w:rPr>
        <w:t>Prašome perkančiosios organizacijos patikslinti, kiek tiksliai autobusų ir kokios klasės (M2 ir M3) turi būti skiriama Paslaugos vykdymui, įskaitant tiek maršrutų aptarnavimą, tiek rezervinius autobusus. Taip pat prašome aiškiai nurodyti:</w:t>
      </w:r>
      <w:r w:rsidR="00FA4864" w:rsidRPr="00FA4864">
        <w:rPr>
          <w:rFonts w:ascii="Times New Roman" w:hAnsi="Times New Roman" w:cs="Times New Roman"/>
        </w:rPr>
        <w:br/>
        <w:t>a. ar 2 priedo 1 lentelėje nurodyti 16 autobusų (įskaitant rezervinius) yra galutinis reikalaujamas kiekis, ar šis skaičius turi būti vertinamas kartu su 2 punkte nurodytu reikalavimu dėl 5 vnt. M3 klasės netaršių autobusų;</w:t>
      </w:r>
      <w:r w:rsidR="00FA4864" w:rsidRPr="00FA4864">
        <w:rPr>
          <w:rFonts w:ascii="Times New Roman" w:hAnsi="Times New Roman" w:cs="Times New Roman"/>
        </w:rPr>
        <w:br/>
        <w:t>b. kaip praktiškai turi būti užtikrinamas reikalavimas dėl 100 proc. M3 klasės netaršių transporto priemonių, jei dalyje maršrutų nurodyta M2 arba M3 klasės autobusų alternatyva;</w:t>
      </w:r>
      <w:r w:rsidR="00FA4864" w:rsidRPr="00FA4864">
        <w:rPr>
          <w:rFonts w:ascii="Times New Roman" w:hAnsi="Times New Roman" w:cs="Times New Roman"/>
        </w:rPr>
        <w:br/>
        <w:t>c. ar tiekėjas turi pateikti atskirą 5 vnt. M3 klasės autobusų parką papildomai prie 1 lentelėje nurodytų transporto priemonių, ar šie 5 autobusai yra įtraukti į bendrą 16 vnt. skaičių.</w:t>
      </w:r>
      <w:r w:rsidR="00FA4864" w:rsidRPr="00FA4864">
        <w:rPr>
          <w:rFonts w:ascii="Times New Roman" w:hAnsi="Times New Roman" w:cs="Times New Roman"/>
        </w:rPr>
        <w:br/>
        <w:t>Atsižvelgiant į tai, prašome pateikti aiškų ir nedviprasmišką autobusų poreikio išaiškinimą (galutinį skaičių pagal klasę, talpą ir paskirtį), kad tiekėjai galėtų vienodai ir teisingai parengti pasiūlymus.</w:t>
      </w:r>
    </w:p>
    <w:p w14:paraId="16DB771E" w14:textId="16DF1E97" w:rsidR="00153A78" w:rsidRPr="00BE466D" w:rsidRDefault="005017EB" w:rsidP="00FA4864">
      <w:pPr>
        <w:spacing w:after="0" w:line="240" w:lineRule="auto"/>
        <w:jc w:val="both"/>
        <w:rPr>
          <w:rFonts w:ascii="Times New Roman" w:eastAsia="Aptos" w:hAnsi="Times New Roman" w:cs="Times New Roman"/>
          <w:color w:val="000000"/>
        </w:rPr>
      </w:pPr>
      <w:r w:rsidRPr="005017EB">
        <w:rPr>
          <w:rFonts w:ascii="Times New Roman" w:hAnsi="Times New Roman" w:cs="Times New Roman"/>
          <w:b/>
          <w:bCs/>
        </w:rPr>
        <w:t>Atsakymas:</w:t>
      </w:r>
      <w:r w:rsidR="00B025A5">
        <w:rPr>
          <w:rFonts w:ascii="Times New Roman" w:hAnsi="Times New Roman" w:cs="Times New Roman"/>
          <w:b/>
          <w:bCs/>
        </w:rPr>
        <w:t xml:space="preserve"> </w:t>
      </w:r>
      <w:r w:rsidR="00BE466D" w:rsidRPr="00BE466D">
        <w:rPr>
          <w:rFonts w:ascii="Times New Roman" w:hAnsi="Times New Roman" w:cs="Times New Roman"/>
        </w:rPr>
        <w:t xml:space="preserve">Visi reikalavimai transporto priemonėms yra nurodyti Pirkimo sąlygų 2 priedo „Techninė specifikacija“ 2 priede. </w:t>
      </w:r>
      <w:r w:rsidR="00BE466D">
        <w:rPr>
          <w:rFonts w:ascii="Times New Roman" w:hAnsi="Times New Roman" w:cs="Times New Roman"/>
        </w:rPr>
        <w:t xml:space="preserve">Dėl 5 vnt. M3 klasės autobusų, tai yra rašybos klaida, ši klaida yra ištaisyta. Netaršios transporto priemonės turi sudaryti 100 % nuo </w:t>
      </w:r>
      <w:r w:rsidR="00BE466D" w:rsidRPr="00BE466D">
        <w:rPr>
          <w:rFonts w:ascii="Times New Roman" w:hAnsi="Times New Roman" w:cs="Times New Roman"/>
        </w:rPr>
        <w:t>paslaugoms teikti naudojamu tos pačios kategorijos kelių transporto priemonių</w:t>
      </w:r>
      <w:r w:rsidR="00BE466D">
        <w:rPr>
          <w:rFonts w:ascii="Times New Roman" w:hAnsi="Times New Roman" w:cs="Times New Roman"/>
        </w:rPr>
        <w:t>, kaip ir nurodyta techninėje specifikacijoje.</w:t>
      </w:r>
    </w:p>
    <w:p w14:paraId="6816579A" w14:textId="7C757444" w:rsidR="00B025A5" w:rsidRPr="00B025A5" w:rsidRDefault="00B025A5" w:rsidP="00B025A5">
      <w:pPr>
        <w:spacing w:after="0" w:line="240" w:lineRule="auto"/>
        <w:jc w:val="both"/>
        <w:rPr>
          <w:rFonts w:ascii="Times New Roman" w:hAnsi="Times New Roman" w:cs="Times New Roman"/>
        </w:rPr>
      </w:pPr>
    </w:p>
    <w:p w14:paraId="04FCF813" w14:textId="7C89F154" w:rsidR="00FA4864" w:rsidRPr="00FA4864" w:rsidRDefault="00FA4864" w:rsidP="00FA4864">
      <w:pPr>
        <w:spacing w:after="0" w:line="240" w:lineRule="auto"/>
        <w:jc w:val="both"/>
        <w:rPr>
          <w:rFonts w:ascii="Times New Roman" w:hAnsi="Times New Roman" w:cs="Times New Roman"/>
        </w:rPr>
      </w:pPr>
      <w:r>
        <w:rPr>
          <w:rFonts w:ascii="Times New Roman" w:hAnsi="Times New Roman" w:cs="Times New Roman"/>
          <w:b/>
          <w:bCs/>
        </w:rPr>
        <w:t>3</w:t>
      </w:r>
      <w:r w:rsidRPr="00FA4864">
        <w:rPr>
          <w:rFonts w:ascii="Times New Roman" w:hAnsi="Times New Roman" w:cs="Times New Roman"/>
          <w:b/>
          <w:bCs/>
        </w:rPr>
        <w:t>. Klausimas:</w:t>
      </w:r>
      <w:r w:rsidRPr="00FA4864">
        <w:rPr>
          <w:rFonts w:ascii="Times New Roman" w:hAnsi="Times New Roman" w:cs="Times New Roman"/>
        </w:rPr>
        <w:t> Prašome perkančiosios organizacijos patikslinti dėl M3 klasės priemiestinių autobusų techninių specifikacijų. M3 klasės priemiestiniai autobusai rinkoje turi skirtingas technines charakteristikas (pvz., talpą, grindų aukštį, variklio tipą, vidaus išplanavimą ir kt.). Ar perkančioji organizacija nustato konkrečius papildomus reikalavimus M3 klasės priemiestiniams autobusams (išskyrus jau techninėje specifikacijoje nurodytus minimalius reikalavimus), ar tiekėjas gali pasirinkti bet kokius M3 klasės priemiestinius autobusus, atitinkančius bendruosius klasės ir galiojančių teisės aktų reikalavimus?</w:t>
      </w:r>
    </w:p>
    <w:p w14:paraId="77C5A952" w14:textId="7FF6E03D" w:rsidR="00FA4864" w:rsidRPr="00BE466D" w:rsidRDefault="00FA4864" w:rsidP="00FA4864">
      <w:pPr>
        <w:spacing w:after="0" w:line="240" w:lineRule="auto"/>
        <w:jc w:val="both"/>
        <w:rPr>
          <w:rFonts w:ascii="Times New Roman" w:hAnsi="Times New Roman" w:cs="Times New Roman"/>
        </w:rPr>
      </w:pPr>
      <w:r w:rsidRPr="00FA4864">
        <w:rPr>
          <w:rFonts w:ascii="Times New Roman" w:hAnsi="Times New Roman" w:cs="Times New Roman"/>
          <w:b/>
          <w:bCs/>
        </w:rPr>
        <w:t xml:space="preserve">Atsakymas: </w:t>
      </w:r>
      <w:r w:rsidR="00BE466D" w:rsidRPr="00BE466D">
        <w:rPr>
          <w:rFonts w:ascii="Times New Roman" w:hAnsi="Times New Roman" w:cs="Times New Roman"/>
        </w:rPr>
        <w:t xml:space="preserve">Visi reikalavimai transporto priemonėms yra nurodyti Pirkimo sąlygų 2 priede „Techninė specifikacija“. </w:t>
      </w:r>
    </w:p>
    <w:p w14:paraId="74FDA65F" w14:textId="77777777" w:rsidR="00FA4864" w:rsidRPr="00FA4864" w:rsidRDefault="00FA4864" w:rsidP="00FA4864">
      <w:pPr>
        <w:spacing w:after="0" w:line="240" w:lineRule="auto"/>
        <w:jc w:val="both"/>
        <w:rPr>
          <w:rFonts w:ascii="Times New Roman" w:hAnsi="Times New Roman" w:cs="Times New Roman"/>
          <w:b/>
          <w:bCs/>
        </w:rPr>
      </w:pPr>
    </w:p>
    <w:p w14:paraId="15A846CF" w14:textId="77777777" w:rsidR="00FA4864" w:rsidRDefault="00FA4864" w:rsidP="00FA4864">
      <w:pPr>
        <w:spacing w:after="0" w:line="240" w:lineRule="auto"/>
        <w:jc w:val="both"/>
        <w:rPr>
          <w:rFonts w:ascii="Times New Roman" w:hAnsi="Times New Roman" w:cs="Times New Roman"/>
        </w:rPr>
      </w:pPr>
      <w:r>
        <w:rPr>
          <w:rFonts w:ascii="Times New Roman" w:hAnsi="Times New Roman" w:cs="Times New Roman"/>
          <w:b/>
          <w:bCs/>
        </w:rPr>
        <w:lastRenderedPageBreak/>
        <w:t>4</w:t>
      </w:r>
      <w:r w:rsidRPr="00FA4864">
        <w:rPr>
          <w:rFonts w:ascii="Times New Roman" w:hAnsi="Times New Roman" w:cs="Times New Roman"/>
          <w:b/>
          <w:bCs/>
        </w:rPr>
        <w:t>. Klausimas:</w:t>
      </w:r>
      <w:r w:rsidRPr="00FA4864">
        <w:rPr>
          <w:rFonts w:ascii="Times New Roman" w:hAnsi="Times New Roman" w:cs="Times New Roman"/>
        </w:rPr>
        <w:t xml:space="preserve"> Prašome Jūsų patikslinti Techninės specifikacijos 2 priedo 1 punkte nurodytą autobusų talpos reikalavimą. Specifikacijoje nurodyta, kad autobusų talpa suprantama kaip „bendras sėdimų ir stovimų keleivių vietų skaičius, neįskaitant vairuotojo; pagal transporto priemonės registracijos dokumentus“. Tačiau nėra aišku:</w:t>
      </w:r>
    </w:p>
    <w:p w14:paraId="70F9EBED" w14:textId="77777777" w:rsidR="00FA4864" w:rsidRDefault="00FA4864" w:rsidP="00FA4864">
      <w:pPr>
        <w:spacing w:after="0" w:line="240" w:lineRule="auto"/>
        <w:jc w:val="both"/>
        <w:rPr>
          <w:rFonts w:ascii="Times New Roman" w:hAnsi="Times New Roman" w:cs="Times New Roman"/>
        </w:rPr>
      </w:pPr>
      <w:r w:rsidRPr="00FA4864">
        <w:rPr>
          <w:rFonts w:ascii="Times New Roman" w:hAnsi="Times New Roman" w:cs="Times New Roman"/>
        </w:rPr>
        <w:t>1. Ar nurodytas minimalus vietų skaičius (pvz., 21 arba 33 vietos) gali būti sudaromas iš sėdimų ir stovimų vietų kartu, ar reikalaujamas konkretus minimalus sėdimų vietų skaičius?</w:t>
      </w:r>
      <w:r w:rsidRPr="00FA4864">
        <w:rPr>
          <w:rFonts w:ascii="Times New Roman" w:hAnsi="Times New Roman" w:cs="Times New Roman"/>
        </w:rPr>
        <w:br/>
        <w:t>2. Ar priemiestiniuose maršrutuose naudojamuose autobusuose visoms keleivių sėdimoms vietoms privalomi saugos diržai?</w:t>
      </w:r>
    </w:p>
    <w:p w14:paraId="41E486D1" w14:textId="3EDCE04E" w:rsidR="00FA4864" w:rsidRPr="00FA4864" w:rsidRDefault="00FA4864" w:rsidP="00FA4864">
      <w:pPr>
        <w:spacing w:after="0" w:line="240" w:lineRule="auto"/>
        <w:jc w:val="both"/>
        <w:rPr>
          <w:rFonts w:ascii="Times New Roman" w:hAnsi="Times New Roman" w:cs="Times New Roman"/>
        </w:rPr>
      </w:pPr>
      <w:r w:rsidRPr="00FA4864">
        <w:rPr>
          <w:rFonts w:ascii="Times New Roman" w:hAnsi="Times New Roman" w:cs="Times New Roman"/>
        </w:rPr>
        <w:t>3. Jei saugos diržai privalomi, prašome patikslinti, ar tai taikoma tiek M2, tiek M3 klasės autobusams bei ar reikalavimas taikomas visoms keleivių sėdimoms vietoms.</w:t>
      </w:r>
    </w:p>
    <w:p w14:paraId="7714E6F3" w14:textId="7E0CDD60" w:rsidR="00FA4864" w:rsidRDefault="00FA4864" w:rsidP="00871DC0">
      <w:pPr>
        <w:spacing w:after="0" w:line="240" w:lineRule="auto"/>
        <w:jc w:val="both"/>
        <w:rPr>
          <w:rFonts w:ascii="Times New Roman" w:hAnsi="Times New Roman" w:cs="Times New Roman"/>
        </w:rPr>
      </w:pPr>
      <w:r w:rsidRPr="00FA4864">
        <w:rPr>
          <w:rFonts w:ascii="Times New Roman" w:hAnsi="Times New Roman" w:cs="Times New Roman"/>
          <w:b/>
          <w:bCs/>
        </w:rPr>
        <w:t xml:space="preserve">Atsakymas: </w:t>
      </w:r>
      <w:r w:rsidR="00BE466D" w:rsidRPr="00871DC0">
        <w:rPr>
          <w:rFonts w:ascii="Times New Roman" w:hAnsi="Times New Roman" w:cs="Times New Roman"/>
        </w:rPr>
        <w:t>Pirkimo sąlygų 2 priedo „Techninė specifikacija“ 2 pried</w:t>
      </w:r>
      <w:r w:rsidR="00871DC0" w:rsidRPr="00871DC0">
        <w:rPr>
          <w:rFonts w:ascii="Times New Roman" w:hAnsi="Times New Roman" w:cs="Times New Roman"/>
        </w:rPr>
        <w:t>o lentelėje yra aiškiai nurodytas reikalavimas dėl autobusų talpos: „</w:t>
      </w:r>
      <w:r w:rsidR="00871DC0" w:rsidRPr="00871DC0">
        <w:rPr>
          <w:rFonts w:ascii="Times New Roman" w:hAnsi="Times New Roman" w:cs="Times New Roman"/>
        </w:rPr>
        <w:t>Autobuso talpa</w:t>
      </w:r>
      <w:r w:rsidR="00871DC0">
        <w:rPr>
          <w:rFonts w:ascii="Times New Roman" w:hAnsi="Times New Roman" w:cs="Times New Roman"/>
        </w:rPr>
        <w:t xml:space="preserve"> </w:t>
      </w:r>
      <w:r w:rsidR="00871DC0" w:rsidRPr="00871DC0">
        <w:rPr>
          <w:rFonts w:ascii="Times New Roman" w:hAnsi="Times New Roman" w:cs="Times New Roman"/>
        </w:rPr>
        <w:t>(bendras sėdimų ir stovimų keleivių vietų skaičius, neįskaitant vairuotojo; pagal transporto priemonės registracijos dokumentus)</w:t>
      </w:r>
      <w:r w:rsidR="00871DC0">
        <w:rPr>
          <w:rFonts w:ascii="Times New Roman" w:hAnsi="Times New Roman" w:cs="Times New Roman"/>
        </w:rPr>
        <w:t xml:space="preserve"> </w:t>
      </w:r>
      <w:r w:rsidR="00871DC0" w:rsidRPr="00871DC0">
        <w:rPr>
          <w:rFonts w:ascii="Times New Roman" w:hAnsi="Times New Roman" w:cs="Times New Roman"/>
        </w:rPr>
        <w:t>Ne mažiau</w:t>
      </w:r>
      <w:r w:rsidR="00871DC0" w:rsidRPr="00871DC0">
        <w:rPr>
          <w:rFonts w:ascii="Times New Roman" w:hAnsi="Times New Roman" w:cs="Times New Roman"/>
        </w:rPr>
        <w:t>“</w:t>
      </w:r>
      <w:r w:rsidR="00871DC0">
        <w:rPr>
          <w:rFonts w:ascii="Times New Roman" w:hAnsi="Times New Roman" w:cs="Times New Roman"/>
        </w:rPr>
        <w:t>.</w:t>
      </w:r>
    </w:p>
    <w:p w14:paraId="559C95E0" w14:textId="1D4E6852" w:rsidR="00871DC0" w:rsidRPr="00871DC0" w:rsidRDefault="00871DC0" w:rsidP="00871DC0">
      <w:pPr>
        <w:tabs>
          <w:tab w:val="left" w:pos="1276"/>
        </w:tabs>
        <w:spacing w:line="240" w:lineRule="auto"/>
        <w:ind w:firstLine="709"/>
        <w:jc w:val="both"/>
        <w:rPr>
          <w:rFonts w:ascii="Times New Roman" w:eastAsia="Times New Roman" w:hAnsi="Times New Roman" w:cs="Times New Roman"/>
          <w:color w:val="000000"/>
          <w:kern w:val="0"/>
          <w:lang w:eastAsia="ar-SA"/>
          <w14:ligatures w14:val="none"/>
        </w:rPr>
      </w:pPr>
      <w:r>
        <w:rPr>
          <w:rFonts w:ascii="Times New Roman" w:hAnsi="Times New Roman" w:cs="Times New Roman"/>
        </w:rPr>
        <w:t>Dėl saugos diržu – prašome vadovautis galiojančiai teisės aktais kaip ir nurodyta Pirkimo sąlygų 2 priedo 4 punkte: „</w:t>
      </w:r>
      <w:r w:rsidRPr="00871DC0">
        <w:rPr>
          <w:rFonts w:ascii="Times New Roman" w:eastAsia="Times New Roman" w:hAnsi="Times New Roman" w:cs="Times New Roman"/>
          <w:color w:val="000000"/>
          <w:kern w:val="0"/>
          <w:lang w:eastAsia="ar-SA"/>
          <w14:ligatures w14:val="none"/>
        </w:rPr>
        <w:t xml:space="preserve">Paslauga turės būti tiekiama, laikantis Lietuvos Respublikos įstatymų, Kelių eismo taisyklių, patvirtintų Lietuvos Respublikos Vyriausybės 2002 m. gruodžio 11 d. nutarimu Nr. 1950 „Dėl Kelių eismo taisyklių patvirtinimo“, Keleivių ir bagažo vežimo reguliaraus vietinio (miesto ir priemiestinio) susisiekimo Šiaulių rajono savivaldybės maršrutais taisykles, patvirtintas Šiaulių rajono savivaldybės tarybos (toliau – Savivaldybės taryba) 2024 m. kovo 12 d. sprendimu Nr. T-83 „Dėl Keleivių ir bagažo vežimo reguliaraus vietinio (miesto ir priemiestinio) susisiekimo Šiaulių rajono savivaldybės maršrutais taisyklių patvirtinimo“ (pagal aktualią redakciją) (toliau – </w:t>
      </w:r>
      <w:bookmarkStart w:id="0" w:name="_Hlk203465214"/>
      <w:r w:rsidRPr="00871DC0">
        <w:rPr>
          <w:rFonts w:ascii="Times New Roman" w:eastAsia="Times New Roman" w:hAnsi="Times New Roman" w:cs="Times New Roman"/>
          <w:color w:val="000000"/>
          <w:kern w:val="0"/>
          <w:lang w:eastAsia="ar-SA"/>
          <w14:ligatures w14:val="none"/>
        </w:rPr>
        <w:t xml:space="preserve">Keleivių ir bagažo vežimo </w:t>
      </w:r>
      <w:bookmarkEnd w:id="0"/>
      <w:r w:rsidRPr="00871DC0">
        <w:rPr>
          <w:rFonts w:ascii="Times New Roman" w:eastAsia="Times New Roman" w:hAnsi="Times New Roman" w:cs="Times New Roman"/>
          <w:color w:val="000000"/>
          <w:kern w:val="0"/>
          <w:lang w:eastAsia="ar-SA"/>
          <w14:ligatures w14:val="none"/>
        </w:rPr>
        <w:t>taisyklės), bei kitų teisės aktų, reglamentuojančių keleivių, bagažo vežimą bei eismo organizavimą, reikalavimų, įskaitant, bet neapsiribojant Savivaldybės tarybos sprendimų, reglamentuojančių keleivių vežimą autobusais viešuoju transportu.</w:t>
      </w:r>
      <w:r>
        <w:rPr>
          <w:rFonts w:ascii="Times New Roman" w:eastAsia="Times New Roman" w:hAnsi="Times New Roman" w:cs="Times New Roman"/>
          <w:color w:val="000000"/>
          <w:kern w:val="0"/>
          <w:lang w:eastAsia="ar-SA"/>
          <w14:ligatures w14:val="none"/>
        </w:rPr>
        <w:t>“</w:t>
      </w:r>
    </w:p>
    <w:p w14:paraId="5D08E341" w14:textId="732EA5FD" w:rsidR="00871DC0" w:rsidRPr="00871DC0" w:rsidRDefault="00871DC0" w:rsidP="00871DC0">
      <w:pPr>
        <w:spacing w:after="0" w:line="240" w:lineRule="auto"/>
        <w:jc w:val="both"/>
        <w:rPr>
          <w:rFonts w:ascii="Times New Roman" w:hAnsi="Times New Roman" w:cs="Times New Roman"/>
        </w:rPr>
      </w:pPr>
    </w:p>
    <w:p w14:paraId="77ECEF1C" w14:textId="77777777" w:rsidR="00FA4864" w:rsidRPr="00FA4864" w:rsidRDefault="00FA4864" w:rsidP="00FA4864">
      <w:pPr>
        <w:spacing w:after="0" w:line="240" w:lineRule="auto"/>
        <w:jc w:val="both"/>
        <w:rPr>
          <w:rFonts w:ascii="Times New Roman" w:hAnsi="Times New Roman" w:cs="Times New Roman"/>
        </w:rPr>
      </w:pPr>
    </w:p>
    <w:sectPr w:rsidR="00FA4864" w:rsidRPr="00FA48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15CAD"/>
    <w:multiLevelType w:val="hybridMultilevel"/>
    <w:tmpl w:val="10284A20"/>
    <w:lvl w:ilvl="0" w:tplc="06D68ECE">
      <w:numFmt w:val="bullet"/>
      <w:lvlText w:val="-"/>
      <w:lvlJc w:val="left"/>
      <w:pPr>
        <w:ind w:left="1353" w:hanging="360"/>
      </w:pPr>
      <w:rPr>
        <w:rFonts w:ascii="Times New Roman" w:eastAsia="Aptos"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 w15:restartNumberingAfterBreak="0">
    <w:nsid w:val="59671F41"/>
    <w:multiLevelType w:val="multilevel"/>
    <w:tmpl w:val="6FE29BFC"/>
    <w:styleLink w:val="WWNum3"/>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72E046B9"/>
    <w:multiLevelType w:val="hybridMultilevel"/>
    <w:tmpl w:val="3176F45C"/>
    <w:lvl w:ilvl="0" w:tplc="BDBA0864">
      <w:start w:val="1"/>
      <w:numFmt w:val="bullet"/>
      <w:suff w:val="space"/>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abstractNum w:abstractNumId="3" w15:restartNumberingAfterBreak="0">
    <w:nsid w:val="7A211B4A"/>
    <w:multiLevelType w:val="hybridMultilevel"/>
    <w:tmpl w:val="3E106AC4"/>
    <w:lvl w:ilvl="0" w:tplc="D6087E4A">
      <w:numFmt w:val="bullet"/>
      <w:lvlText w:val="–"/>
      <w:lvlJc w:val="left"/>
      <w:pPr>
        <w:ind w:left="1656" w:hanging="360"/>
      </w:pPr>
      <w:rPr>
        <w:rFonts w:ascii="Times New Roman" w:eastAsiaTheme="minorHAnsi"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num w:numId="1" w16cid:durableId="428357834">
    <w:abstractNumId w:val="1"/>
  </w:num>
  <w:num w:numId="2" w16cid:durableId="1241983247">
    <w:abstractNumId w:val="3"/>
  </w:num>
  <w:num w:numId="3" w16cid:durableId="1532570062">
    <w:abstractNumId w:val="2"/>
  </w:num>
  <w:num w:numId="4" w16cid:durableId="2127961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56"/>
    <w:rsid w:val="0002599C"/>
    <w:rsid w:val="000528AB"/>
    <w:rsid w:val="00153A78"/>
    <w:rsid w:val="001D6C93"/>
    <w:rsid w:val="00211462"/>
    <w:rsid w:val="002C219F"/>
    <w:rsid w:val="003C7AF1"/>
    <w:rsid w:val="00420FB8"/>
    <w:rsid w:val="004C3038"/>
    <w:rsid w:val="004E2E6E"/>
    <w:rsid w:val="005017EB"/>
    <w:rsid w:val="006247A3"/>
    <w:rsid w:val="006D5CF9"/>
    <w:rsid w:val="00774B56"/>
    <w:rsid w:val="00793FC4"/>
    <w:rsid w:val="00817834"/>
    <w:rsid w:val="00871B41"/>
    <w:rsid w:val="00871DC0"/>
    <w:rsid w:val="008E3DE7"/>
    <w:rsid w:val="00B025A5"/>
    <w:rsid w:val="00B37CCD"/>
    <w:rsid w:val="00BE466D"/>
    <w:rsid w:val="00E34739"/>
    <w:rsid w:val="00F11DC0"/>
    <w:rsid w:val="00FA4864"/>
    <w:rsid w:val="00FB7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19A50"/>
  <w15:chartTrackingRefBased/>
  <w15:docId w15:val="{C043E839-C7C3-4826-AE02-0B70480B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25A5"/>
  </w:style>
  <w:style w:type="paragraph" w:styleId="Antrat1">
    <w:name w:val="heading 1"/>
    <w:basedOn w:val="prastasis"/>
    <w:next w:val="prastasis"/>
    <w:link w:val="Antrat1Diagrama"/>
    <w:uiPriority w:val="9"/>
    <w:qFormat/>
    <w:rsid w:val="00774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74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74B5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74B5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74B5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74B5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4B5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4B5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4B5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Num3">
    <w:name w:val="WWNum3"/>
    <w:rsid w:val="008E3DE7"/>
    <w:pPr>
      <w:numPr>
        <w:numId w:val="1"/>
      </w:numPr>
    </w:pPr>
  </w:style>
  <w:style w:type="character" w:customStyle="1" w:styleId="Antrat1Diagrama">
    <w:name w:val="Antraštė 1 Diagrama"/>
    <w:basedOn w:val="Numatytasispastraiposriftas"/>
    <w:link w:val="Antrat1"/>
    <w:uiPriority w:val="9"/>
    <w:rsid w:val="00774B5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74B5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74B5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74B5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74B5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74B5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4B5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4B5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4B5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4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4B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4B5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4B5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4B5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4B56"/>
    <w:rPr>
      <w:i/>
      <w:iCs/>
      <w:color w:val="404040" w:themeColor="text1" w:themeTint="BF"/>
    </w:rPr>
  </w:style>
  <w:style w:type="paragraph" w:styleId="Sraopastraipa">
    <w:name w:val="List Paragraph"/>
    <w:basedOn w:val="prastasis"/>
    <w:uiPriority w:val="34"/>
    <w:qFormat/>
    <w:rsid w:val="00774B56"/>
    <w:pPr>
      <w:ind w:left="720"/>
      <w:contextualSpacing/>
    </w:pPr>
  </w:style>
  <w:style w:type="character" w:styleId="Rykuspabraukimas">
    <w:name w:val="Intense Emphasis"/>
    <w:basedOn w:val="Numatytasispastraiposriftas"/>
    <w:uiPriority w:val="21"/>
    <w:qFormat/>
    <w:rsid w:val="00774B56"/>
    <w:rPr>
      <w:i/>
      <w:iCs/>
      <w:color w:val="0F4761" w:themeColor="accent1" w:themeShade="BF"/>
    </w:rPr>
  </w:style>
  <w:style w:type="paragraph" w:styleId="Iskirtacitata">
    <w:name w:val="Intense Quote"/>
    <w:basedOn w:val="prastasis"/>
    <w:next w:val="prastasis"/>
    <w:link w:val="IskirtacitataDiagrama"/>
    <w:uiPriority w:val="30"/>
    <w:qFormat/>
    <w:rsid w:val="00774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74B56"/>
    <w:rPr>
      <w:i/>
      <w:iCs/>
      <w:color w:val="0F4761" w:themeColor="accent1" w:themeShade="BF"/>
    </w:rPr>
  </w:style>
  <w:style w:type="character" w:styleId="Rykinuoroda">
    <w:name w:val="Intense Reference"/>
    <w:basedOn w:val="Numatytasispastraiposriftas"/>
    <w:uiPriority w:val="32"/>
    <w:qFormat/>
    <w:rsid w:val="00774B56"/>
    <w:rPr>
      <w:b/>
      <w:bCs/>
      <w:smallCaps/>
      <w:color w:val="0F4761" w:themeColor="accent1" w:themeShade="BF"/>
      <w:spacing w:val="5"/>
    </w:rPr>
  </w:style>
  <w:style w:type="character" w:styleId="Hipersaitas">
    <w:name w:val="Hyperlink"/>
    <w:basedOn w:val="Numatytasispastraiposriftas"/>
    <w:uiPriority w:val="99"/>
    <w:unhideWhenUsed/>
    <w:rsid w:val="00871B41"/>
    <w:rPr>
      <w:color w:val="467886" w:themeColor="hyperlink"/>
      <w:u w:val="single"/>
    </w:rPr>
  </w:style>
  <w:style w:type="character" w:styleId="Neapdorotaspaminjimas">
    <w:name w:val="Unresolved Mention"/>
    <w:basedOn w:val="Numatytasispastraiposriftas"/>
    <w:uiPriority w:val="99"/>
    <w:semiHidden/>
    <w:unhideWhenUsed/>
    <w:rsid w:val="00871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3696</Words>
  <Characters>2107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Viktor Bakanov</cp:lastModifiedBy>
  <cp:revision>3</cp:revision>
  <dcterms:created xsi:type="dcterms:W3CDTF">2026-03-25T08:56:00Z</dcterms:created>
  <dcterms:modified xsi:type="dcterms:W3CDTF">2026-05-15T10:45:00Z</dcterms:modified>
</cp:coreProperties>
</file>