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C2" w:rsidRPr="00060B51" w:rsidRDefault="003B40C2" w:rsidP="003B40C2">
      <w:pPr>
        <w:spacing w:line="240" w:lineRule="auto"/>
        <w:ind w:left="7314" w:firstLine="0"/>
        <w:rPr>
          <w:rFonts w:cstheme="minorHAnsi"/>
        </w:rPr>
      </w:pPr>
      <w:r>
        <w:rPr>
          <w:rFonts w:cstheme="minorHAnsi"/>
        </w:rPr>
        <w:t>Pirkimo sąlygų 4</w:t>
      </w:r>
      <w:r w:rsidRPr="00060B51">
        <w:rPr>
          <w:rFonts w:cstheme="minorHAnsi"/>
        </w:rPr>
        <w:t xml:space="preserve"> priedas „Pasiūlymo forma“</w:t>
      </w:r>
    </w:p>
    <w:p w:rsidR="003B40C2" w:rsidRPr="003277FD" w:rsidRDefault="003B40C2" w:rsidP="003B40C2">
      <w:pPr>
        <w:rPr>
          <w:rFonts w:ascii="Arial" w:hAnsi="Arial" w:cs="Arial"/>
          <w:b/>
          <w:bCs/>
          <w:smallCaps/>
          <w:sz w:val="22"/>
          <w:szCs w:val="22"/>
        </w:rPr>
      </w:pPr>
    </w:p>
    <w:p w:rsidR="003B40C2" w:rsidRDefault="003B40C2" w:rsidP="003B40C2">
      <w:pPr>
        <w:pStyle w:val="Betarp"/>
        <w:spacing w:line="300" w:lineRule="auto"/>
        <w:ind w:firstLine="0"/>
        <w:contextualSpacing/>
        <w:jc w:val="center"/>
        <w:rPr>
          <w:rFonts w:ascii="Arial" w:eastAsiaTheme="minorHAnsi" w:hAnsi="Arial" w:cs="Arial"/>
          <w:bCs/>
          <w:iCs/>
        </w:rPr>
      </w:pPr>
      <w:bookmarkStart w:id="0" w:name="_Pirkimo_sąlygų_3"/>
      <w:bookmarkEnd w:id="0"/>
    </w:p>
    <w:p w:rsidR="003B40C2" w:rsidRPr="00E84B10" w:rsidRDefault="003B40C2" w:rsidP="003B40C2">
      <w:pPr>
        <w:ind w:firstLine="0"/>
        <w:jc w:val="center"/>
        <w:rPr>
          <w:rFonts w:ascii="Times New Roman" w:hAnsi="Times New Roman" w:cs="Times New Roman"/>
          <w:b/>
          <w:sz w:val="20"/>
          <w:szCs w:val="20"/>
          <w:lang w:val="en-US"/>
        </w:rPr>
      </w:pPr>
      <w:r w:rsidRPr="00E84B10">
        <w:rPr>
          <w:rFonts w:ascii="Times New Roman" w:hAnsi="Times New Roman" w:cs="Times New Roman"/>
          <w:b/>
          <w:sz w:val="20"/>
          <w:szCs w:val="20"/>
        </w:rPr>
        <w:t>PASIŪLYMAS DĖL MAŽOS VERTĖS PIRKIMO „PADANGOS AUTOBUSAMS“  ATLIEKAMO SKELBIAMOS APKLAUSOS BŪDU</w:t>
      </w:r>
    </w:p>
    <w:tbl>
      <w:tblPr>
        <w:tblW w:w="0" w:type="auto"/>
        <w:tblInd w:w="4426" w:type="dxa"/>
        <w:tblLook w:val="04A0" w:firstRow="1" w:lastRow="0" w:firstColumn="1" w:lastColumn="0" w:noHBand="0" w:noVBand="1"/>
      </w:tblPr>
      <w:tblGrid>
        <w:gridCol w:w="2835"/>
      </w:tblGrid>
      <w:tr w:rsidR="003B40C2" w:rsidRPr="00E84B10" w:rsidTr="00781971">
        <w:tc>
          <w:tcPr>
            <w:tcW w:w="2835" w:type="dxa"/>
            <w:tcBorders>
              <w:top w:val="nil"/>
              <w:left w:val="nil"/>
              <w:bottom w:val="single" w:sz="4" w:space="0" w:color="auto"/>
              <w:right w:val="nil"/>
            </w:tcBorders>
          </w:tcPr>
          <w:p w:rsidR="003B40C2" w:rsidRPr="00E84B10" w:rsidRDefault="003B40C2" w:rsidP="00781971">
            <w:pPr>
              <w:ind w:firstLine="0"/>
              <w:rPr>
                <w:rFonts w:ascii="Times New Roman" w:hAnsi="Times New Roman" w:cs="Times New Roman"/>
                <w:i/>
                <w:iCs/>
                <w:color w:val="7030A0"/>
                <w:kern w:val="2"/>
                <w:sz w:val="20"/>
                <w:szCs w:val="20"/>
                <w:lang w:eastAsia="en-US"/>
                <w14:ligatures w14:val="standardContextual"/>
              </w:rPr>
            </w:pPr>
          </w:p>
          <w:p w:rsidR="003B40C2" w:rsidRPr="00E84B10" w:rsidRDefault="003B40C2" w:rsidP="00781971">
            <w:pPr>
              <w:jc w:val="center"/>
              <w:rPr>
                <w:rFonts w:ascii="Times New Roman" w:hAnsi="Times New Roman" w:cs="Times New Roman"/>
                <w:i/>
                <w:iCs/>
                <w:color w:val="7030A0"/>
                <w:kern w:val="2"/>
                <w:sz w:val="20"/>
                <w:szCs w:val="20"/>
                <w:lang w:eastAsia="en-US"/>
                <w14:ligatures w14:val="standardContextual"/>
              </w:rPr>
            </w:pPr>
          </w:p>
        </w:tc>
      </w:tr>
      <w:tr w:rsidR="003B40C2" w:rsidRPr="00E84B10" w:rsidTr="00781971">
        <w:trPr>
          <w:trHeight w:val="116"/>
        </w:trPr>
        <w:tc>
          <w:tcPr>
            <w:tcW w:w="2835" w:type="dxa"/>
            <w:tcBorders>
              <w:top w:val="single" w:sz="4" w:space="0" w:color="auto"/>
              <w:left w:val="nil"/>
              <w:bottom w:val="nil"/>
              <w:right w:val="nil"/>
            </w:tcBorders>
            <w:hideMark/>
          </w:tcPr>
          <w:p w:rsidR="003B40C2" w:rsidRPr="00E84B10" w:rsidRDefault="003B40C2" w:rsidP="00781971">
            <w:pPr>
              <w:rPr>
                <w:rFonts w:ascii="Times New Roman" w:hAnsi="Times New Roman" w:cs="Times New Roman"/>
                <w:i/>
                <w:iCs/>
                <w:color w:val="7030A0"/>
                <w:kern w:val="2"/>
                <w:sz w:val="20"/>
                <w:szCs w:val="20"/>
                <w:vertAlign w:val="superscript"/>
                <w:lang w:eastAsia="en-US"/>
                <w14:ligatures w14:val="standardContextual"/>
              </w:rPr>
            </w:pPr>
            <w:r w:rsidRPr="00E84B10">
              <w:rPr>
                <w:rFonts w:ascii="Times New Roman" w:hAnsi="Times New Roman" w:cs="Times New Roman"/>
                <w:i/>
                <w:iCs/>
                <w:kern w:val="2"/>
                <w:sz w:val="20"/>
                <w:szCs w:val="20"/>
                <w:vertAlign w:val="superscript"/>
                <w:lang w:eastAsia="en-US"/>
                <w14:ligatures w14:val="standardContextual"/>
              </w:rPr>
              <w:t>(data)</w:t>
            </w:r>
          </w:p>
        </w:tc>
      </w:tr>
      <w:tr w:rsidR="003B40C2" w:rsidRPr="00E84B10" w:rsidTr="00781971">
        <w:tc>
          <w:tcPr>
            <w:tcW w:w="2835" w:type="dxa"/>
            <w:tcBorders>
              <w:top w:val="nil"/>
              <w:left w:val="nil"/>
              <w:bottom w:val="single" w:sz="4" w:space="0" w:color="auto"/>
              <w:right w:val="nil"/>
            </w:tcBorders>
          </w:tcPr>
          <w:p w:rsidR="003B40C2" w:rsidRPr="00E84B10" w:rsidRDefault="003B40C2" w:rsidP="00781971">
            <w:pPr>
              <w:jc w:val="center"/>
              <w:rPr>
                <w:rFonts w:ascii="Times New Roman" w:hAnsi="Times New Roman" w:cs="Times New Roman"/>
                <w:i/>
                <w:iCs/>
                <w:color w:val="7030A0"/>
                <w:kern w:val="2"/>
                <w:sz w:val="20"/>
                <w:szCs w:val="20"/>
                <w:lang w:eastAsia="en-US"/>
                <w14:ligatures w14:val="standardContextual"/>
              </w:rPr>
            </w:pPr>
          </w:p>
        </w:tc>
      </w:tr>
      <w:tr w:rsidR="003B40C2" w:rsidRPr="00E84B10" w:rsidTr="00781971">
        <w:tc>
          <w:tcPr>
            <w:tcW w:w="2835" w:type="dxa"/>
            <w:tcBorders>
              <w:top w:val="single" w:sz="4" w:space="0" w:color="auto"/>
              <w:left w:val="nil"/>
              <w:bottom w:val="nil"/>
              <w:right w:val="nil"/>
            </w:tcBorders>
            <w:hideMark/>
          </w:tcPr>
          <w:p w:rsidR="003B40C2" w:rsidRPr="00E84B10" w:rsidRDefault="003B40C2" w:rsidP="00781971">
            <w:pPr>
              <w:rPr>
                <w:rFonts w:ascii="Times New Roman" w:hAnsi="Times New Roman" w:cs="Times New Roman"/>
                <w:i/>
                <w:iCs/>
                <w:color w:val="7030A0"/>
                <w:kern w:val="2"/>
                <w:sz w:val="20"/>
                <w:szCs w:val="20"/>
                <w:vertAlign w:val="superscript"/>
                <w:lang w:eastAsia="en-US"/>
                <w14:ligatures w14:val="standardContextual"/>
              </w:rPr>
            </w:pPr>
            <w:r w:rsidRPr="00E84B10">
              <w:rPr>
                <w:rFonts w:ascii="Times New Roman" w:hAnsi="Times New Roman" w:cs="Times New Roman"/>
                <w:i/>
                <w:iCs/>
                <w:kern w:val="2"/>
                <w:sz w:val="20"/>
                <w:szCs w:val="20"/>
                <w:vertAlign w:val="superscript"/>
                <w:lang w:eastAsia="en-US"/>
                <w14:ligatures w14:val="standardContextual"/>
              </w:rPr>
              <w:t>(vieta)</w:t>
            </w:r>
          </w:p>
        </w:tc>
      </w:tr>
    </w:tbl>
    <w:p w:rsidR="003B40C2" w:rsidRPr="00E84B10" w:rsidRDefault="003B40C2" w:rsidP="003B40C2">
      <w:pPr>
        <w:ind w:right="424"/>
        <w:jc w:val="center"/>
        <w:rPr>
          <w:rFonts w:ascii="Times New Roman" w:hAnsi="Times New Roman" w:cs="Times New Roman"/>
          <w:i/>
          <w:iCs/>
          <w:color w:val="7030A0"/>
          <w:sz w:val="20"/>
          <w:szCs w:val="20"/>
        </w:rPr>
      </w:pPr>
    </w:p>
    <w:tbl>
      <w:tblPr>
        <w:tblW w:w="0" w:type="auto"/>
        <w:tblInd w:w="436" w:type="dxa"/>
        <w:tblLook w:val="04A0" w:firstRow="1" w:lastRow="0" w:firstColumn="1" w:lastColumn="0" w:noHBand="0" w:noVBand="1"/>
      </w:tblPr>
      <w:tblGrid>
        <w:gridCol w:w="5524"/>
      </w:tblGrid>
      <w:tr w:rsidR="003B40C2" w:rsidRPr="00E84B10" w:rsidTr="00781971">
        <w:trPr>
          <w:trHeight w:val="317"/>
        </w:trPr>
        <w:tc>
          <w:tcPr>
            <w:tcW w:w="5524" w:type="dxa"/>
            <w:tcBorders>
              <w:top w:val="nil"/>
              <w:left w:val="nil"/>
              <w:bottom w:val="single" w:sz="4" w:space="0" w:color="auto"/>
              <w:right w:val="nil"/>
            </w:tcBorders>
            <w:vAlign w:val="center"/>
            <w:hideMark/>
          </w:tcPr>
          <w:p w:rsidR="003B40C2" w:rsidRPr="00E84B10" w:rsidRDefault="003B40C2" w:rsidP="00781971">
            <w:pPr>
              <w:rPr>
                <w:rFonts w:ascii="Times New Roman" w:hAnsi="Times New Roman" w:cs="Times New Roman"/>
                <w:b/>
                <w:color w:val="00B050"/>
                <w:kern w:val="2"/>
                <w:sz w:val="20"/>
                <w:szCs w:val="20"/>
                <w:lang w:eastAsia="en-US"/>
                <w14:ligatures w14:val="standardContextual"/>
              </w:rPr>
            </w:pPr>
            <w:r w:rsidRPr="00E84B10">
              <w:rPr>
                <w:rFonts w:ascii="Times New Roman" w:hAnsi="Times New Roman" w:cs="Times New Roman"/>
                <w:b/>
                <w:kern w:val="2"/>
                <w:sz w:val="20"/>
                <w:szCs w:val="20"/>
                <w:lang w:eastAsia="en-US"/>
                <w14:ligatures w14:val="standardContextual"/>
              </w:rPr>
              <w:t>UAB „Varėnos autobusų parkas“</w:t>
            </w:r>
          </w:p>
        </w:tc>
      </w:tr>
      <w:tr w:rsidR="003B40C2" w:rsidRPr="00E84B10" w:rsidTr="00781971">
        <w:tc>
          <w:tcPr>
            <w:tcW w:w="5524" w:type="dxa"/>
            <w:tcBorders>
              <w:top w:val="single" w:sz="4" w:space="0" w:color="auto"/>
              <w:left w:val="nil"/>
              <w:bottom w:val="nil"/>
              <w:right w:val="nil"/>
            </w:tcBorders>
            <w:hideMark/>
          </w:tcPr>
          <w:p w:rsidR="003B40C2" w:rsidRPr="00E84B10" w:rsidRDefault="003B40C2" w:rsidP="00781971">
            <w:pPr>
              <w:rPr>
                <w:rFonts w:ascii="Times New Roman" w:hAnsi="Times New Roman" w:cs="Times New Roman"/>
                <w:kern w:val="2"/>
                <w:sz w:val="20"/>
                <w:szCs w:val="20"/>
                <w:lang w:eastAsia="en-US"/>
                <w14:ligatures w14:val="standardContextual"/>
              </w:rPr>
            </w:pPr>
            <w:r w:rsidRPr="00E84B10">
              <w:rPr>
                <w:rFonts w:ascii="Times New Roman" w:hAnsi="Times New Roman" w:cs="Times New Roman"/>
                <w:kern w:val="2"/>
                <w:sz w:val="20"/>
                <w:szCs w:val="20"/>
                <w:vertAlign w:val="superscript"/>
                <w:lang w:eastAsia="en-US"/>
                <w14:ligatures w14:val="standardContextual"/>
              </w:rPr>
              <w:t xml:space="preserve">                      (Perkančioji organizacija)</w:t>
            </w:r>
          </w:p>
        </w:tc>
      </w:tr>
    </w:tbl>
    <w:p w:rsidR="003B40C2" w:rsidRPr="00E84B10" w:rsidRDefault="003B40C2" w:rsidP="003B40C2">
      <w:pPr>
        <w:rPr>
          <w:rFonts w:ascii="Times New Roman" w:hAnsi="Times New Roman" w:cs="Times New Roman"/>
          <w:sz w:val="20"/>
          <w:szCs w:val="20"/>
        </w:rPr>
      </w:pPr>
    </w:p>
    <w:p w:rsidR="003B40C2" w:rsidRPr="00E84B10" w:rsidRDefault="003B40C2" w:rsidP="003B40C2">
      <w:pPr>
        <w:tabs>
          <w:tab w:val="left" w:pos="567"/>
        </w:tabs>
        <w:ind w:left="360"/>
        <w:jc w:val="center"/>
        <w:rPr>
          <w:rFonts w:ascii="Times New Roman" w:hAnsi="Times New Roman" w:cs="Times New Roman"/>
          <w:b/>
          <w:bCs/>
          <w:sz w:val="20"/>
          <w:szCs w:val="20"/>
        </w:rPr>
      </w:pPr>
      <w:r w:rsidRPr="00E84B10">
        <w:rPr>
          <w:rFonts w:ascii="Times New Roman" w:hAnsi="Times New Roman" w:cs="Times New Roman"/>
          <w:b/>
          <w:bCs/>
          <w:sz w:val="20"/>
          <w:szCs w:val="20"/>
        </w:rPr>
        <w:t>INFORMACIJA APIE TIEKĖJĄ: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1"/>
      </w:tblGrid>
      <w:tr w:rsidR="003B40C2" w:rsidRPr="00E84B10" w:rsidTr="003B40C2">
        <w:tc>
          <w:tcPr>
            <w:tcW w:w="6237" w:type="dxa"/>
            <w:tcBorders>
              <w:top w:val="single" w:sz="4" w:space="0" w:color="auto"/>
              <w:left w:val="single" w:sz="4" w:space="0" w:color="auto"/>
              <w:bottom w:val="single" w:sz="4" w:space="0" w:color="auto"/>
              <w:right w:val="single" w:sz="4" w:space="0" w:color="auto"/>
            </w:tcBorders>
            <w:hideMark/>
          </w:tcPr>
          <w:p w:rsidR="003B40C2" w:rsidRPr="00E84B10" w:rsidRDefault="003B40C2" w:rsidP="00781971">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u w:val="single"/>
                <w:lang w:eastAsia="en-US"/>
                <w14:ligatures w14:val="standardContextual"/>
              </w:rPr>
              <w:t>Tiekėjo arba ūkio subjektų grupės dalyvių pavadinimas (-ai), juridinio asmens kodas (-ai)</w:t>
            </w:r>
            <w:r w:rsidRPr="00E84B10">
              <w:rPr>
                <w:rFonts w:ascii="Times New Roman" w:eastAsia="Times New Roman" w:hAnsi="Times New Roman" w:cs="Times New Roman"/>
                <w:kern w:val="2"/>
                <w:sz w:val="20"/>
                <w:szCs w:val="20"/>
                <w:lang w:eastAsia="en-US"/>
                <w14:ligatures w14:val="standardContextual"/>
              </w:rPr>
              <w:t xml:space="preserve"> </w:t>
            </w:r>
            <w:r w:rsidRPr="00E84B10">
              <w:rPr>
                <w:rFonts w:ascii="Times New Roman" w:eastAsia="Times New Roman" w:hAnsi="Times New Roman" w:cs="Times New Roman"/>
                <w:i/>
                <w:kern w:val="2"/>
                <w:sz w:val="20"/>
                <w:szCs w:val="20"/>
                <w:lang w:eastAsia="en-US"/>
                <w14:ligatures w14:val="standardContextual"/>
              </w:rPr>
              <w:t>(jeigu pasiūlymą teikia fizinis asmuo – verslo ar individualios veiklos pažymėjimo Nr. ar pan.)</w:t>
            </w:r>
            <w:r w:rsidRPr="00E84B10">
              <w:rPr>
                <w:rFonts w:ascii="Times New Roman" w:eastAsia="Times New Roman" w:hAnsi="Times New Roman" w:cs="Times New Roman"/>
                <w:iCs/>
                <w:kern w:val="2"/>
                <w:sz w:val="20"/>
                <w:szCs w:val="20"/>
                <w:lang w:eastAsia="en-US"/>
                <w14:ligatures w14:val="standardContextual"/>
              </w:rPr>
              <w:t xml:space="preserve">, </w:t>
            </w:r>
            <w:r w:rsidRPr="00E84B10">
              <w:rPr>
                <w:rFonts w:ascii="Times New Roman" w:eastAsia="Times New Roman" w:hAnsi="Times New Roman" w:cs="Times New Roman"/>
                <w:iCs/>
                <w:kern w:val="2"/>
                <w:sz w:val="20"/>
                <w:szCs w:val="20"/>
                <w:u w:val="single"/>
                <w:lang w:eastAsia="en-US"/>
                <w14:ligatures w14:val="standardContextual"/>
              </w:rPr>
              <w:t>adresas (-ai)</w:t>
            </w:r>
          </w:p>
        </w:tc>
        <w:tc>
          <w:tcPr>
            <w:tcW w:w="3261" w:type="dxa"/>
            <w:tcBorders>
              <w:top w:val="single" w:sz="4" w:space="0" w:color="auto"/>
              <w:left w:val="single" w:sz="4" w:space="0" w:color="auto"/>
              <w:bottom w:val="single" w:sz="4" w:space="0" w:color="auto"/>
              <w:right w:val="single" w:sz="4" w:space="0" w:color="auto"/>
            </w:tcBorders>
          </w:tcPr>
          <w:p w:rsidR="003B40C2" w:rsidRPr="00E84B10" w:rsidRDefault="003B40C2" w:rsidP="00781971">
            <w:pPr>
              <w:rPr>
                <w:rFonts w:ascii="Times New Roman" w:hAnsi="Times New Roman" w:cs="Times New Roman"/>
                <w:kern w:val="2"/>
                <w:sz w:val="20"/>
                <w:szCs w:val="20"/>
                <w:lang w:eastAsia="en-US"/>
                <w14:ligatures w14:val="standardContextual"/>
              </w:rPr>
            </w:pPr>
          </w:p>
        </w:tc>
      </w:tr>
      <w:tr w:rsidR="003B40C2" w:rsidRPr="00E84B10" w:rsidTr="003B40C2">
        <w:tc>
          <w:tcPr>
            <w:tcW w:w="6237" w:type="dxa"/>
            <w:tcBorders>
              <w:top w:val="single" w:sz="4" w:space="0" w:color="auto"/>
              <w:left w:val="single" w:sz="4" w:space="0" w:color="auto"/>
              <w:bottom w:val="single" w:sz="4" w:space="0" w:color="auto"/>
              <w:right w:val="single" w:sz="4" w:space="0" w:color="auto"/>
            </w:tcBorders>
            <w:hideMark/>
          </w:tcPr>
          <w:p w:rsidR="003B40C2" w:rsidRPr="00E84B10" w:rsidRDefault="003B40C2" w:rsidP="00781971">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 xml:space="preserve">Ūkio subjektų grupės dalyvis, atstovaujantis arba vadovaujantis ūkio subjektų grupei </w:t>
            </w:r>
            <w:r w:rsidRPr="00E84B10">
              <w:rPr>
                <w:rFonts w:ascii="Times New Roman" w:eastAsia="Times New Roman" w:hAnsi="Times New Roman" w:cs="Times New Roman"/>
                <w:i/>
                <w:kern w:val="2"/>
                <w:sz w:val="20"/>
                <w:szCs w:val="20"/>
                <w:lang w:eastAsia="en-US"/>
                <w14:ligatures w14:val="standardContextual"/>
              </w:rPr>
              <w:t>(pildoma, jei pasiūlymą teikia tiekėjų grupė)</w:t>
            </w:r>
          </w:p>
        </w:tc>
        <w:tc>
          <w:tcPr>
            <w:tcW w:w="3261" w:type="dxa"/>
            <w:tcBorders>
              <w:top w:val="single" w:sz="4" w:space="0" w:color="auto"/>
              <w:left w:val="single" w:sz="4" w:space="0" w:color="auto"/>
              <w:bottom w:val="single" w:sz="4" w:space="0" w:color="auto"/>
              <w:right w:val="single" w:sz="4" w:space="0" w:color="auto"/>
            </w:tcBorders>
          </w:tcPr>
          <w:p w:rsidR="003B40C2" w:rsidRPr="00E84B10" w:rsidRDefault="003B40C2" w:rsidP="00781971">
            <w:pPr>
              <w:rPr>
                <w:rFonts w:ascii="Times New Roman" w:hAnsi="Times New Roman" w:cs="Times New Roman"/>
                <w:kern w:val="2"/>
                <w:sz w:val="20"/>
                <w:szCs w:val="20"/>
                <w:lang w:eastAsia="en-US"/>
                <w14:ligatures w14:val="standardContextual"/>
              </w:rPr>
            </w:pPr>
          </w:p>
        </w:tc>
      </w:tr>
      <w:tr w:rsidR="003B40C2" w:rsidRPr="00E84B10" w:rsidTr="003B40C2">
        <w:trPr>
          <w:trHeight w:val="58"/>
        </w:trPr>
        <w:tc>
          <w:tcPr>
            <w:tcW w:w="6237" w:type="dxa"/>
            <w:tcBorders>
              <w:top w:val="single" w:sz="4" w:space="0" w:color="auto"/>
              <w:left w:val="single" w:sz="4" w:space="0" w:color="auto"/>
              <w:bottom w:val="single" w:sz="4" w:space="0" w:color="auto"/>
              <w:right w:val="single" w:sz="4" w:space="0" w:color="auto"/>
            </w:tcBorders>
            <w:hideMark/>
          </w:tcPr>
          <w:p w:rsidR="003B40C2" w:rsidRPr="00E84B10" w:rsidRDefault="003B40C2" w:rsidP="00781971">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Asmens, įgalioto bendrauti su perkančiosiomis organizacijomis, kontaktinė informacija (vardas, pavardė, tel., faks., el. p., adresas)</w:t>
            </w:r>
          </w:p>
        </w:tc>
        <w:tc>
          <w:tcPr>
            <w:tcW w:w="3261" w:type="dxa"/>
            <w:tcBorders>
              <w:top w:val="single" w:sz="4" w:space="0" w:color="auto"/>
              <w:left w:val="single" w:sz="4" w:space="0" w:color="auto"/>
              <w:bottom w:val="single" w:sz="4" w:space="0" w:color="auto"/>
              <w:right w:val="single" w:sz="4" w:space="0" w:color="auto"/>
            </w:tcBorders>
          </w:tcPr>
          <w:p w:rsidR="003B40C2" w:rsidRPr="00E84B10" w:rsidRDefault="003B40C2" w:rsidP="00781971">
            <w:pPr>
              <w:rPr>
                <w:rFonts w:ascii="Times New Roman" w:hAnsi="Times New Roman" w:cs="Times New Roman"/>
                <w:kern w:val="2"/>
                <w:sz w:val="20"/>
                <w:szCs w:val="20"/>
                <w:lang w:eastAsia="en-US"/>
                <w14:ligatures w14:val="standardContextual"/>
              </w:rPr>
            </w:pPr>
          </w:p>
        </w:tc>
      </w:tr>
    </w:tbl>
    <w:p w:rsidR="003B40C2" w:rsidRPr="00E84B10" w:rsidRDefault="003B40C2" w:rsidP="003B40C2">
      <w:pPr>
        <w:rPr>
          <w:rFonts w:ascii="Times New Roman" w:hAnsi="Times New Roman" w:cs="Times New Roman"/>
          <w:iCs/>
          <w:sz w:val="20"/>
          <w:szCs w:val="20"/>
        </w:rPr>
      </w:pPr>
    </w:p>
    <w:p w:rsidR="003B40C2" w:rsidRPr="00E84B10" w:rsidRDefault="003B40C2" w:rsidP="003B40C2">
      <w:pPr>
        <w:tabs>
          <w:tab w:val="left" w:pos="567"/>
        </w:tabs>
        <w:spacing w:after="160" w:line="240" w:lineRule="auto"/>
        <w:ind w:right="-180" w:firstLine="0"/>
        <w:contextualSpacing/>
        <w:jc w:val="center"/>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 xml:space="preserve">INFORMACIJA APIE ŪKIO SUBJEKTUS, KURIŲ PAJĖGUMAIS TIEKĖJAS REMIASI, KAD ATITIKTŲ PERKANČIŲJŲ ORGANIZACIJŲ KELIAMUS KVALIFIKACIJOS REIKALAVIMUS (JEIGU TOKIE REIKALAVIMAI KELIAMI) </w:t>
      </w:r>
    </w:p>
    <w:p w:rsidR="003B40C2" w:rsidRPr="00E84B10" w:rsidRDefault="003B40C2" w:rsidP="003B40C2">
      <w:pPr>
        <w:tabs>
          <w:tab w:val="left" w:pos="567"/>
        </w:tabs>
        <w:spacing w:after="160" w:line="240" w:lineRule="auto"/>
        <w:ind w:right="-180" w:firstLine="0"/>
        <w:contextualSpacing/>
        <w:jc w:val="center"/>
        <w:rPr>
          <w:rFonts w:ascii="Times New Roman" w:eastAsiaTheme="minorHAnsi" w:hAnsi="Times New Roman" w:cs="Times New Roman"/>
          <w:i/>
          <w:i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w:t>
      </w:r>
      <w:r w:rsidRPr="00E84B10">
        <w:rPr>
          <w:rFonts w:ascii="Times New Roman" w:eastAsiaTheme="minorHAnsi" w:hAnsi="Times New Roman" w:cs="Times New Roman"/>
          <w:b/>
          <w:bCs/>
          <w:i/>
          <w:iCs/>
          <w:kern w:val="2"/>
          <w:sz w:val="20"/>
          <w:szCs w:val="20"/>
          <w:lang w:eastAsia="en-US"/>
          <w14:ligatures w14:val="standardContextual"/>
        </w:rPr>
        <w:t xml:space="preserve">nurodomi ir </w:t>
      </w:r>
      <w:proofErr w:type="spellStart"/>
      <w:r w:rsidRPr="00E84B10">
        <w:rPr>
          <w:rFonts w:ascii="Times New Roman" w:eastAsiaTheme="minorHAnsi" w:hAnsi="Times New Roman" w:cs="Times New Roman"/>
          <w:b/>
          <w:bCs/>
          <w:i/>
          <w:iCs/>
          <w:kern w:val="2"/>
          <w:sz w:val="20"/>
          <w:szCs w:val="20"/>
          <w:lang w:eastAsia="en-US"/>
          <w14:ligatures w14:val="standardContextual"/>
        </w:rPr>
        <w:t>kvazisubtiekėjai</w:t>
      </w:r>
      <w:proofErr w:type="spellEnd"/>
      <w:r w:rsidRPr="00E84B10">
        <w:rPr>
          <w:rFonts w:ascii="Times New Roman" w:eastAsiaTheme="minorHAnsi" w:hAnsi="Times New Roman" w:cs="Times New Roman"/>
          <w:b/>
          <w:bCs/>
          <w:i/>
          <w:iCs/>
          <w:kern w:val="2"/>
          <w:sz w:val="20"/>
          <w:szCs w:val="20"/>
          <w:lang w:eastAsia="en-US"/>
          <w14:ligatures w14:val="standardContextual"/>
        </w:rPr>
        <w:t xml:space="preserve"> – fiziniai asmenys, kuriuos ketinama įdarbinti pirkimo laimėjimo atveju)</w:t>
      </w:r>
      <w:r w:rsidRPr="00E84B10">
        <w:rPr>
          <w:rFonts w:ascii="Times New Roman" w:eastAsiaTheme="minorHAnsi" w:hAnsi="Times New Roman" w:cs="Times New Roman"/>
          <w:i/>
          <w:iCs/>
          <w:kern w:val="2"/>
          <w:sz w:val="20"/>
          <w:szCs w:val="20"/>
          <w:lang w:eastAsia="en-US"/>
          <w14:ligatures w14:val="standardContextual"/>
        </w:rPr>
        <w:t xml:space="preserve">(pildoma, jei tiekėjas pasitelkia kitų ūkio subjektų </w:t>
      </w:r>
      <w:proofErr w:type="spellStart"/>
      <w:r w:rsidRPr="00E84B10">
        <w:rPr>
          <w:rFonts w:ascii="Times New Roman" w:eastAsiaTheme="minorHAnsi" w:hAnsi="Times New Roman" w:cs="Times New Roman"/>
          <w:i/>
          <w:iCs/>
          <w:kern w:val="2"/>
          <w:sz w:val="20"/>
          <w:szCs w:val="20"/>
          <w:lang w:eastAsia="en-US"/>
          <w14:ligatures w14:val="standardContextual"/>
        </w:rPr>
        <w:t>pajėgumais</w:t>
      </w:r>
      <w:proofErr w:type="spellEnd"/>
      <w:r w:rsidRPr="00E84B10">
        <w:rPr>
          <w:rFonts w:ascii="Times New Roman" w:eastAsiaTheme="minorHAnsi" w:hAnsi="Times New Roman" w:cs="Times New Roman"/>
          <w:i/>
          <w:iCs/>
          <w:kern w:val="2"/>
          <w:sz w:val="20"/>
          <w:szCs w:val="20"/>
          <w:lang w:eastAsia="en-US"/>
          <w14:ligatures w14:val="standardContextual"/>
        </w:rPr>
        <w:t xml:space="preserve"> pagal VPĮ 49 str.)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998"/>
        <w:gridCol w:w="4606"/>
        <w:gridCol w:w="1383"/>
      </w:tblGrid>
      <w:tr w:rsidR="003B40C2" w:rsidRPr="00E84B10" w:rsidTr="003B40C2">
        <w:trPr>
          <w:trHeight w:val="409"/>
        </w:trPr>
        <w:tc>
          <w:tcPr>
            <w:tcW w:w="511"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 Nr.</w:t>
            </w:r>
          </w:p>
        </w:tc>
        <w:tc>
          <w:tcPr>
            <w:tcW w:w="3033"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Ūkio subjekto pavadinimas, juridinio asmens kodas, adresas</w:t>
            </w:r>
          </w:p>
        </w:tc>
        <w:tc>
          <w:tcPr>
            <w:tcW w:w="4678"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 xml:space="preserve">Nuoroda į skelbimo apie pirkimą punkto sąlygą, kuriai atitikti remiamasi ūkio subjekto </w:t>
            </w:r>
            <w:proofErr w:type="spellStart"/>
            <w:r w:rsidRPr="00E84B10">
              <w:rPr>
                <w:rFonts w:ascii="Times New Roman" w:eastAsia="Times New Roman" w:hAnsi="Times New Roman" w:cs="Times New Roman"/>
                <w:b/>
                <w:kern w:val="2"/>
                <w:sz w:val="20"/>
                <w:szCs w:val="20"/>
                <w:lang w:eastAsia="en-US"/>
                <w14:ligatures w14:val="standardContextual"/>
              </w:rPr>
              <w:t>pajėgumais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Sutarties objekto dalies, perduodamos vykdyti subtiekėjui, aprašymas</w:t>
            </w:r>
          </w:p>
        </w:tc>
      </w:tr>
      <w:tr w:rsidR="003B40C2" w:rsidRPr="00E84B10" w:rsidTr="003B40C2">
        <w:trPr>
          <w:trHeight w:val="58"/>
        </w:trPr>
        <w:tc>
          <w:tcPr>
            <w:tcW w:w="511"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1.</w:t>
            </w:r>
          </w:p>
        </w:tc>
        <w:tc>
          <w:tcPr>
            <w:tcW w:w="3033"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r>
      <w:tr w:rsidR="003B40C2" w:rsidRPr="00E84B10" w:rsidTr="003B40C2">
        <w:trPr>
          <w:trHeight w:val="58"/>
        </w:trPr>
        <w:tc>
          <w:tcPr>
            <w:tcW w:w="511"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2.</w:t>
            </w:r>
          </w:p>
        </w:tc>
        <w:tc>
          <w:tcPr>
            <w:tcW w:w="3033"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r>
    </w:tbl>
    <w:p w:rsidR="003B40C2" w:rsidRPr="00E84B10" w:rsidRDefault="003B40C2" w:rsidP="003B40C2">
      <w:pPr>
        <w:rPr>
          <w:rFonts w:ascii="Times New Roman" w:eastAsia="Calibri" w:hAnsi="Times New Roman" w:cs="Times New Roman"/>
          <w:color w:val="000000"/>
          <w:sz w:val="20"/>
          <w:szCs w:val="20"/>
        </w:rPr>
      </w:pPr>
      <w:bookmarkStart w:id="1" w:name="_GoBack"/>
      <w:bookmarkEnd w:id="1"/>
    </w:p>
    <w:p w:rsidR="003B40C2" w:rsidRPr="00E84B10" w:rsidRDefault="003B40C2" w:rsidP="003B40C2">
      <w:pPr>
        <w:tabs>
          <w:tab w:val="left" w:pos="567"/>
        </w:tabs>
        <w:spacing w:after="160" w:line="240" w:lineRule="auto"/>
        <w:ind w:firstLine="0"/>
        <w:contextualSpacing/>
        <w:jc w:val="center"/>
        <w:rPr>
          <w:rFonts w:ascii="Times New Roman" w:hAnsi="Times New Roman" w:cs="Times New Roman"/>
          <w:i/>
          <w:iCs/>
          <w:color w:val="000000"/>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 xml:space="preserve">INFORMACIJA APIE ŽINOMUS SUBTIEKĖJUS IR JIEMS PERDUODAMA VYKDYTI SUTARTIES DALIS </w:t>
      </w:r>
      <w:r w:rsidRPr="00E84B10">
        <w:rPr>
          <w:rFonts w:ascii="Times New Roman" w:eastAsiaTheme="minorHAnsi" w:hAnsi="Times New Roman" w:cs="Times New Roman"/>
          <w:i/>
          <w:iCs/>
          <w:color w:val="000000"/>
          <w:kern w:val="2"/>
          <w:sz w:val="20"/>
          <w:szCs w:val="20"/>
          <w:lang w:eastAsia="en-US"/>
          <w14:ligatures w14:val="standardContextual"/>
        </w:rPr>
        <w:t>(pildoma, jei tiekėjas pasitelkia subtiekėjus)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184"/>
        <w:gridCol w:w="3888"/>
      </w:tblGrid>
      <w:tr w:rsidR="003B40C2" w:rsidRPr="00E84B10" w:rsidTr="003B40C2">
        <w:trPr>
          <w:trHeight w:val="427"/>
        </w:trPr>
        <w:tc>
          <w:tcPr>
            <w:tcW w:w="567"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 Nr.</w:t>
            </w:r>
          </w:p>
        </w:tc>
        <w:tc>
          <w:tcPr>
            <w:tcW w:w="5184"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Subtiekėjo pavadinimas, juridinio asmens kodas, adresas</w:t>
            </w:r>
          </w:p>
        </w:tc>
        <w:tc>
          <w:tcPr>
            <w:tcW w:w="3888" w:type="dxa"/>
            <w:tcBorders>
              <w:top w:val="single" w:sz="4" w:space="0" w:color="000000"/>
              <w:left w:val="single" w:sz="4" w:space="0" w:color="000000"/>
              <w:bottom w:val="single" w:sz="4" w:space="0" w:color="000000"/>
              <w:right w:val="single" w:sz="4" w:space="0" w:color="000000"/>
            </w:tcBorders>
            <w:shd w:val="clear" w:color="auto" w:fill="DAEEF3"/>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Sutarties objekto dalies, perduodamos vykdyti subtiekėjui, aprašymas</w:t>
            </w:r>
          </w:p>
        </w:tc>
      </w:tr>
      <w:tr w:rsidR="003B40C2" w:rsidRPr="00E84B10" w:rsidTr="003B40C2">
        <w:trPr>
          <w:trHeight w:val="58"/>
        </w:trPr>
        <w:tc>
          <w:tcPr>
            <w:tcW w:w="567"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1.</w:t>
            </w:r>
          </w:p>
        </w:tc>
        <w:tc>
          <w:tcPr>
            <w:tcW w:w="5184"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388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r>
      <w:tr w:rsidR="003B40C2" w:rsidRPr="00E84B10" w:rsidTr="003B40C2">
        <w:trPr>
          <w:trHeight w:val="58"/>
        </w:trPr>
        <w:tc>
          <w:tcPr>
            <w:tcW w:w="567"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2.</w:t>
            </w:r>
          </w:p>
        </w:tc>
        <w:tc>
          <w:tcPr>
            <w:tcW w:w="5184"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388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Times New Roman" w:hAnsi="Times New Roman" w:cs="Times New Roman"/>
                <w:bCs/>
                <w:kern w:val="2"/>
                <w:sz w:val="20"/>
                <w:szCs w:val="20"/>
                <w:lang w:eastAsia="en-US"/>
                <w14:ligatures w14:val="standardContextual"/>
              </w:rPr>
            </w:pPr>
          </w:p>
        </w:tc>
      </w:tr>
    </w:tbl>
    <w:p w:rsidR="003B40C2" w:rsidRPr="00E84B10" w:rsidRDefault="003B40C2" w:rsidP="003B40C2">
      <w:pPr>
        <w:spacing w:line="259" w:lineRule="auto"/>
        <w:ind w:left="567" w:firstLine="0"/>
        <w:contextualSpacing/>
        <w:jc w:val="center"/>
        <w:rPr>
          <w:rFonts w:ascii="Times New Roman" w:eastAsiaTheme="minorHAnsi" w:hAnsi="Times New Roman" w:cs="Times New Roman"/>
          <w:b/>
          <w:bCs/>
          <w:kern w:val="2"/>
          <w:sz w:val="20"/>
          <w:szCs w:val="20"/>
          <w:lang w:eastAsia="en-US"/>
          <w14:ligatures w14:val="standardContextual"/>
        </w:rPr>
      </w:pPr>
    </w:p>
    <w:p w:rsidR="003B40C2" w:rsidRPr="00E84B10" w:rsidRDefault="003B40C2" w:rsidP="003B40C2">
      <w:pPr>
        <w:spacing w:line="259" w:lineRule="auto"/>
        <w:ind w:left="567" w:firstLine="0"/>
        <w:contextualSpacing/>
        <w:jc w:val="center"/>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PASIŪLYMO KAINA</w:t>
      </w:r>
    </w:p>
    <w:p w:rsidR="003B40C2" w:rsidRPr="00E84B10" w:rsidRDefault="003B40C2" w:rsidP="003B40C2">
      <w:pPr>
        <w:spacing w:line="240" w:lineRule="auto"/>
        <w:ind w:left="709" w:firstLine="284"/>
        <w:rPr>
          <w:rFonts w:ascii="Times New Roman" w:hAnsi="Times New Roman" w:cs="Times New Roman"/>
          <w:b/>
          <w:bCs/>
          <w:sz w:val="20"/>
          <w:szCs w:val="20"/>
        </w:rPr>
      </w:pPr>
      <w:r w:rsidRPr="00E84B10">
        <w:rPr>
          <w:rFonts w:ascii="Times New Roman" w:eastAsia="Calibri" w:hAnsi="Times New Roman" w:cs="Times New Roman"/>
          <w:bCs/>
          <w:iCs/>
          <w:sz w:val="20"/>
          <w:szCs w:val="20"/>
        </w:rPr>
        <w:t>Pasiūlyme kaina nurodomos eurais</w:t>
      </w:r>
      <w:r w:rsidRPr="00E84B10">
        <w:rPr>
          <w:rFonts w:ascii="Times New Roman" w:hAnsi="Times New Roman" w:cs="Times New Roman"/>
          <w:sz w:val="20"/>
          <w:szCs w:val="20"/>
        </w:rPr>
        <w:t>.</w:t>
      </w:r>
      <w:r w:rsidRPr="00E84B10">
        <w:rPr>
          <w:rFonts w:ascii="Times New Roman" w:eastAsia="Calibri" w:hAnsi="Times New Roman" w:cs="Times New Roman"/>
          <w:bCs/>
          <w:iCs/>
          <w:sz w:val="20"/>
          <w:szCs w:val="20"/>
        </w:rPr>
        <w:t xml:space="preserve"> Jeigu pasiūlymuose kainos nurodytos užsienio valiuta, jos turės būti perskaičiuojamos į eurus </w:t>
      </w:r>
      <w:r w:rsidRPr="00E84B10">
        <w:rPr>
          <w:rFonts w:ascii="Times New Roman" w:hAnsi="Times New Roman" w:cs="Times New Roman"/>
          <w:sz w:val="20"/>
          <w:szCs w:val="2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84B10">
        <w:rPr>
          <w:rFonts w:ascii="Times New Roman" w:eastAsia="Calibri" w:hAnsi="Times New Roman" w:cs="Times New Roman"/>
          <w:bCs/>
          <w:iCs/>
          <w:sz w:val="20"/>
          <w:szCs w:val="20"/>
        </w:rPr>
        <w:t>.</w:t>
      </w:r>
    </w:p>
    <w:p w:rsidR="003B40C2" w:rsidRPr="00E84B10" w:rsidRDefault="003B40C2" w:rsidP="003B40C2">
      <w:pPr>
        <w:shd w:val="clear" w:color="auto" w:fill="FFFFFF"/>
        <w:spacing w:line="240" w:lineRule="auto"/>
        <w:ind w:left="709" w:firstLine="284"/>
        <w:contextualSpacing/>
        <w:rPr>
          <w:rFonts w:ascii="Times New Roman" w:eastAsiaTheme="minorHAnsi" w:hAnsi="Times New Roman" w:cs="Times New Roman"/>
          <w:color w:val="000000"/>
          <w:kern w:val="2"/>
          <w:sz w:val="20"/>
          <w:szCs w:val="20"/>
          <w:lang w:eastAsia="en-US"/>
          <w14:ligatures w14:val="standardContextual"/>
        </w:rPr>
      </w:pPr>
      <w:r w:rsidRPr="00E84B10">
        <w:rPr>
          <w:rFonts w:ascii="Times New Roman" w:eastAsia="Calibri" w:hAnsi="Times New Roman" w:cs="Times New Roman"/>
          <w:bCs/>
          <w:iCs/>
          <w:kern w:val="2"/>
          <w:sz w:val="20"/>
          <w:szCs w:val="20"/>
          <w:lang w:eastAsia="en-US"/>
          <w14:ligatures w14:val="standardContextual"/>
        </w:rPr>
        <w:lastRenderedPageBreak/>
        <w:t xml:space="preserve">Apskaičiuojant kainą, turi būti atsižvelgta į visą pirkimo dokumentuose nurodytą pirkimo objekto apimtį ir reikalavimus, kainos sudėtines dalis ir pan. Perkančiosios organizacijos, tiekėjui baigus vykdyti sutartį, turės galėti naudotis pirkimo objektu be papildomų išlaidų, jei pirkimo dokumentuose aiškiai nenurodyta kitaip. PVM nurodomas atskirai. </w:t>
      </w:r>
      <w:r w:rsidRPr="00E84B10">
        <w:rPr>
          <w:rFonts w:ascii="Times New Roman" w:eastAsiaTheme="minorHAnsi" w:hAnsi="Times New Roman" w:cs="Times New Roman"/>
          <w:bCs/>
          <w:kern w:val="2"/>
          <w:sz w:val="20"/>
          <w:szCs w:val="20"/>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84B10">
        <w:rPr>
          <w:rFonts w:ascii="Times New Roman" w:eastAsia="Calibri" w:hAnsi="Times New Roman" w:cs="Times New Roman"/>
          <w:bCs/>
          <w:iCs/>
          <w:kern w:val="2"/>
          <w:sz w:val="20"/>
          <w:szCs w:val="20"/>
          <w:lang w:eastAsia="en-US"/>
          <w14:ligatures w14:val="standardContextual"/>
        </w:rPr>
        <w:t xml:space="preserve">kainos </w:t>
      </w:r>
      <w:r w:rsidRPr="00E84B10">
        <w:rPr>
          <w:rFonts w:ascii="Times New Roman" w:eastAsiaTheme="minorHAnsi" w:hAnsi="Times New Roman" w:cs="Times New Roman"/>
          <w:bCs/>
          <w:kern w:val="2"/>
          <w:sz w:val="20"/>
          <w:szCs w:val="20"/>
          <w:lang w:eastAsia="en-US"/>
          <w14:ligatures w14:val="standardContextual"/>
        </w:rPr>
        <w:t xml:space="preserve">bus vertinamos ir lyginamos su visais mokesčiais, įskaitant PVM. </w:t>
      </w:r>
      <w:r w:rsidRPr="00E84B10">
        <w:rPr>
          <w:rFonts w:ascii="Times New Roman" w:eastAsiaTheme="minorHAnsi" w:hAnsi="Times New Roman" w:cs="Times New Roman"/>
          <w:kern w:val="2"/>
          <w:sz w:val="20"/>
          <w:szCs w:val="20"/>
          <w:lang w:eastAsia="en-US"/>
          <w14:ligatures w14:val="standardContextual"/>
        </w:rPr>
        <w:t xml:space="preserve">Tuo atveju, kai mokesčius reguliuojančių įstatymų ir jų įgyvendinamųjų teisės aktų nustatyta tvarka perkančiosios organizacijos pačios turi sumokėti PVM į valstybės biudžetą už įsigytą pirkimo objektą, šis mokestis įskaičiuojamas į pasiūlymo </w:t>
      </w:r>
      <w:r w:rsidRPr="00E84B10">
        <w:rPr>
          <w:rFonts w:ascii="Times New Roman" w:eastAsiaTheme="minorHAnsi" w:hAnsi="Times New Roman" w:cs="Times New Roman"/>
          <w:iCs/>
          <w:kern w:val="2"/>
          <w:sz w:val="20"/>
          <w:szCs w:val="20"/>
          <w:lang w:eastAsia="en-US"/>
          <w14:ligatures w14:val="standardContextual"/>
        </w:rPr>
        <w:t>kainą (jeigu tiekėjas jo neįskaičiavo pateikiant pasiūlymą, palyginimo tikslais įskaičiuoja pati perkančioji organizacija)</w:t>
      </w:r>
      <w:r w:rsidRPr="00E84B10">
        <w:rPr>
          <w:rFonts w:ascii="Times New Roman" w:eastAsiaTheme="minorHAnsi" w:hAnsi="Times New Roman" w:cs="Times New Roman"/>
          <w:kern w:val="2"/>
          <w:sz w:val="20"/>
          <w:szCs w:val="20"/>
          <w:lang w:eastAsia="en-US"/>
          <w14:ligatures w14:val="standardContextual"/>
        </w:rPr>
        <w:t xml:space="preserve">. Į pasiūlymo </w:t>
      </w:r>
      <w:r w:rsidRPr="00E84B10">
        <w:rPr>
          <w:rFonts w:ascii="Times New Roman" w:eastAsia="Calibri" w:hAnsi="Times New Roman" w:cs="Times New Roman"/>
          <w:bCs/>
          <w:iCs/>
          <w:kern w:val="2"/>
          <w:sz w:val="20"/>
          <w:szCs w:val="20"/>
          <w:lang w:eastAsia="en-US"/>
          <w14:ligatures w14:val="standardContextual"/>
        </w:rPr>
        <w:t xml:space="preserve">kainą privalo būti </w:t>
      </w:r>
      <w:r w:rsidRPr="00E84B10">
        <w:rPr>
          <w:rFonts w:ascii="Times New Roman" w:eastAsia="Arial Unicode MS" w:hAnsi="Times New Roman" w:cs="Times New Roman"/>
          <w:kern w:val="2"/>
          <w:sz w:val="20"/>
          <w:szCs w:val="20"/>
          <w:lang w:eastAsia="en-US"/>
          <w14:ligatures w14:val="standardContextual"/>
        </w:rPr>
        <w:t>įskaičiuoti visi mokesčiai bei visos</w:t>
      </w:r>
      <w:r w:rsidRPr="00E84B10">
        <w:rPr>
          <w:rFonts w:ascii="Times New Roman" w:eastAsiaTheme="minorHAnsi" w:hAnsi="Times New Roman" w:cs="Times New Roman"/>
          <w:b/>
          <w:kern w:val="2"/>
          <w:sz w:val="20"/>
          <w:szCs w:val="20"/>
          <w:lang w:eastAsia="en-US"/>
          <w14:ligatures w14:val="standardContextual"/>
        </w:rPr>
        <w:t xml:space="preserve"> </w:t>
      </w:r>
      <w:r w:rsidRPr="00E84B10">
        <w:rPr>
          <w:rFonts w:ascii="Times New Roman" w:eastAsiaTheme="minorHAnsi" w:hAnsi="Times New Roman" w:cs="Times New Roman"/>
          <w:kern w:val="2"/>
          <w:sz w:val="20"/>
          <w:szCs w:val="20"/>
          <w:lang w:eastAsia="en-US"/>
          <w14:ligatures w14:val="standardContextual"/>
        </w:rPr>
        <w:t>kitos Tiekėjo patirtos ir (ar) galimos patirti tiesioginės ir netiesioginės išlaidos ir mokesčiai</w:t>
      </w:r>
      <w:r w:rsidRPr="00E84B10">
        <w:rPr>
          <w:rFonts w:ascii="Times New Roman" w:eastAsia="Arial Unicode MS" w:hAnsi="Times New Roman" w:cs="Times New Roman"/>
          <w:kern w:val="2"/>
          <w:sz w:val="20"/>
          <w:szCs w:val="20"/>
          <w:lang w:eastAsia="en-US"/>
          <w14:ligatures w14:val="standardContextual"/>
        </w:rPr>
        <w:t>, susiję su Prekių tiekimu,</w:t>
      </w:r>
      <w:r w:rsidRPr="00E84B10">
        <w:rPr>
          <w:rFonts w:ascii="Times New Roman" w:eastAsiaTheme="minorHAnsi" w:hAnsi="Times New Roman" w:cs="Times New Roman"/>
          <w:color w:val="000000"/>
          <w:kern w:val="2"/>
          <w:sz w:val="20"/>
          <w:szCs w:val="20"/>
          <w:lang w:eastAsia="en-US"/>
          <w14:ligatures w14:val="standardContextual"/>
        </w:rPr>
        <w:t xml:space="preserve"> įskaitant, bet neapsiribojant (išskyrus tuos atvejus, kai pirkimo dokumentuose aiškiai nurodyta, kad tam tikros konkrečios išlaidos neturi būti įskaičiuotos į Sutarties kainą):</w:t>
      </w:r>
    </w:p>
    <w:p w:rsidR="003B40C2" w:rsidRPr="00E84B10" w:rsidRDefault="003B40C2" w:rsidP="003B40C2">
      <w:pPr>
        <w:widowControl w:val="0"/>
        <w:numPr>
          <w:ilvl w:val="0"/>
          <w:numId w:val="1"/>
        </w:num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visas su dokumentų, kurių reikalauja perkančiosios organizacijos, rengimu ir pateikimu susijusias išlaidas;</w:t>
      </w:r>
    </w:p>
    <w:p w:rsidR="003B40C2" w:rsidRPr="00E84B10" w:rsidRDefault="003B40C2" w:rsidP="003B40C2">
      <w:pPr>
        <w:widowControl w:val="0"/>
        <w:numPr>
          <w:ilvl w:val="0"/>
          <w:numId w:val="1"/>
        </w:num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prekių pristatymo (įskaitant pakrovimo, transportavimo) išlaidos.</w:t>
      </w:r>
    </w:p>
    <w:p w:rsidR="003B40C2" w:rsidRPr="00E84B10" w:rsidRDefault="003B40C2" w:rsidP="003B40C2">
      <w:p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 xml:space="preserve">Jeigu pasiūlyme nurodyta </w:t>
      </w:r>
      <w:r w:rsidRPr="00E84B10">
        <w:rPr>
          <w:rFonts w:ascii="Times New Roman" w:eastAsia="Calibri" w:hAnsi="Times New Roman" w:cs="Times New Roman"/>
          <w:bCs/>
          <w:iCs/>
          <w:kern w:val="2"/>
          <w:sz w:val="20"/>
          <w:szCs w:val="20"/>
          <w:lang w:eastAsia="en-US"/>
          <w14:ligatures w14:val="standardContextual"/>
        </w:rPr>
        <w:t>kaina</w:t>
      </w:r>
      <w:r w:rsidRPr="00E84B10">
        <w:rPr>
          <w:rFonts w:ascii="Times New Roman" w:eastAsiaTheme="minorHAnsi" w:hAnsi="Times New Roman" w:cs="Times New Roman"/>
          <w:color w:val="000000"/>
          <w:kern w:val="2"/>
          <w:sz w:val="20"/>
          <w:szCs w:val="20"/>
          <w:lang w:eastAsia="en-US"/>
          <w14:ligatures w14:val="standardContextual"/>
        </w:rPr>
        <w:t xml:space="preserve">, išreikšta skaitmenimis, neatitinka </w:t>
      </w:r>
      <w:r w:rsidRPr="00E84B10">
        <w:rPr>
          <w:rFonts w:ascii="Times New Roman" w:eastAsia="Calibri" w:hAnsi="Times New Roman" w:cs="Times New Roman"/>
          <w:bCs/>
          <w:iCs/>
          <w:kern w:val="2"/>
          <w:sz w:val="20"/>
          <w:szCs w:val="20"/>
          <w:lang w:eastAsia="en-US"/>
          <w14:ligatures w14:val="standardContextual"/>
        </w:rPr>
        <w:t>kainos</w:t>
      </w:r>
      <w:r w:rsidRPr="00E84B10">
        <w:rPr>
          <w:rFonts w:ascii="Times New Roman" w:eastAsiaTheme="minorHAnsi" w:hAnsi="Times New Roman" w:cs="Times New Roman"/>
          <w:color w:val="000000"/>
          <w:kern w:val="2"/>
          <w:sz w:val="20"/>
          <w:szCs w:val="20"/>
          <w:lang w:eastAsia="en-US"/>
          <w14:ligatures w14:val="standardContextual"/>
        </w:rPr>
        <w:t xml:space="preserve">, nurodytos žodžiais, teisinga laikoma </w:t>
      </w:r>
      <w:r w:rsidRPr="00E84B10">
        <w:rPr>
          <w:rFonts w:ascii="Times New Roman" w:eastAsia="Calibri" w:hAnsi="Times New Roman" w:cs="Times New Roman"/>
          <w:bCs/>
          <w:iCs/>
          <w:kern w:val="2"/>
          <w:sz w:val="20"/>
          <w:szCs w:val="20"/>
          <w:lang w:eastAsia="en-US"/>
          <w14:ligatures w14:val="standardContextual"/>
        </w:rPr>
        <w:t>kaina</w:t>
      </w:r>
      <w:r w:rsidRPr="00E84B10">
        <w:rPr>
          <w:rFonts w:ascii="Times New Roman" w:eastAsiaTheme="minorHAnsi" w:hAnsi="Times New Roman" w:cs="Times New Roman"/>
          <w:color w:val="000000"/>
          <w:kern w:val="2"/>
          <w:sz w:val="20"/>
          <w:szCs w:val="20"/>
          <w:lang w:eastAsia="en-US"/>
          <w14:ligatures w14:val="standardContextual"/>
        </w:rPr>
        <w:t>, nurodytos žodžiais.</w:t>
      </w:r>
    </w:p>
    <w:p w:rsidR="003B40C2" w:rsidRPr="00E84B10" w:rsidRDefault="003B40C2" w:rsidP="003B40C2">
      <w:pPr>
        <w:spacing w:line="240" w:lineRule="auto"/>
        <w:ind w:left="709" w:firstLine="284"/>
        <w:contextualSpacing/>
        <w:rPr>
          <w:rFonts w:ascii="Times New Roman" w:eastAsia="Calibri" w:hAnsi="Times New Roman" w:cs="Times New Roman"/>
          <w:bCs/>
          <w:iCs/>
          <w:kern w:val="2"/>
          <w:sz w:val="20"/>
          <w:szCs w:val="20"/>
          <w:lang w:eastAsia="en-US"/>
          <w14:ligatures w14:val="standardContextual"/>
        </w:rPr>
      </w:pPr>
      <w:r w:rsidRPr="00E84B10">
        <w:rPr>
          <w:rFonts w:ascii="Times New Roman" w:eastAsiaTheme="minorHAnsi" w:hAnsi="Times New Roman" w:cs="Times New Roman"/>
          <w:b/>
          <w:kern w:val="2"/>
          <w:sz w:val="20"/>
          <w:szCs w:val="20"/>
          <w:lang w:eastAsia="en-US"/>
          <w14:ligatures w14:val="standardContextual"/>
        </w:rPr>
        <w:t>P</w:t>
      </w:r>
      <w:r w:rsidRPr="00E84B10">
        <w:rPr>
          <w:rFonts w:ascii="Times New Roman" w:eastAsia="Arial Unicode MS" w:hAnsi="Times New Roman" w:cs="Times New Roman"/>
          <w:b/>
          <w:i/>
          <w:iCs/>
          <w:kern w:val="2"/>
          <w:sz w:val="20"/>
          <w:szCs w:val="20"/>
          <w:lang w:eastAsia="en-US"/>
          <w14:ligatures w14:val="standardContextual"/>
        </w:rPr>
        <w:t>asiūlyme kaina turi būti nurodoma dviejų skaičių po kablelio tikslumu.</w:t>
      </w:r>
      <w:r w:rsidRPr="00E84B10">
        <w:rPr>
          <w:rFonts w:ascii="Times New Roman" w:eastAsia="Calibri" w:hAnsi="Times New Roman" w:cs="Times New Roman"/>
          <w:bCs/>
          <w:iCs/>
          <w:kern w:val="2"/>
          <w:sz w:val="20"/>
          <w:szCs w:val="20"/>
          <w:lang w:eastAsia="en-US"/>
          <w14:ligatures w14:val="standardContextual"/>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3B40C2" w:rsidRPr="00E84B10" w:rsidRDefault="003B40C2" w:rsidP="003B40C2">
      <w:pPr>
        <w:spacing w:after="160" w:line="240" w:lineRule="auto"/>
        <w:ind w:left="709" w:firstLine="0"/>
        <w:contextualSpacing/>
        <w:rPr>
          <w:rFonts w:ascii="Times New Roman" w:eastAsia="Calibri" w:hAnsi="Times New Roman" w:cs="Times New Roman"/>
          <w:b/>
          <w:bCs/>
          <w:kern w:val="2"/>
          <w:sz w:val="20"/>
          <w:szCs w:val="20"/>
          <w:lang w:eastAsia="en-US"/>
          <w14:ligatures w14:val="standardContextual"/>
        </w:rPr>
      </w:pPr>
    </w:p>
    <w:p w:rsidR="003B40C2" w:rsidRPr="00E84B10" w:rsidRDefault="003B40C2" w:rsidP="003B40C2">
      <w:pPr>
        <w:spacing w:line="240" w:lineRule="auto"/>
        <w:ind w:firstLine="0"/>
        <w:contextualSpacing/>
        <w:rPr>
          <w:rFonts w:ascii="Times New Roman" w:eastAsia="Calibri" w:hAnsi="Times New Roman" w:cs="Times New Roman"/>
          <w:b/>
          <w:bCs/>
          <w:kern w:val="2"/>
          <w:sz w:val="20"/>
          <w:szCs w:val="20"/>
          <w:lang w:eastAsia="en-US"/>
          <w14:ligatures w14:val="standardContextual"/>
        </w:rPr>
      </w:pPr>
      <w:r w:rsidRPr="00E84B10">
        <w:rPr>
          <w:rFonts w:ascii="Times New Roman" w:eastAsia="Calibri" w:hAnsi="Times New Roman" w:cs="Times New Roman"/>
          <w:b/>
          <w:bCs/>
          <w:kern w:val="2"/>
          <w:sz w:val="20"/>
          <w:szCs w:val="20"/>
          <w:lang w:eastAsia="en-US"/>
          <w14:ligatures w14:val="standardContextual"/>
        </w:rPr>
        <w:t>Bendra pasiūlymo kaina (C kriterijus)</w:t>
      </w:r>
      <w:r w:rsidRPr="00E84B10">
        <w:rPr>
          <w:rFonts w:ascii="Times New Roman" w:eastAsia="Calibri" w:hAnsi="Times New Roman" w:cs="Times New Roman"/>
          <w:kern w:val="2"/>
          <w:sz w:val="20"/>
          <w:szCs w:val="20"/>
          <w:lang w:eastAsia="en-US"/>
          <w14:ligatures w14:val="standardContextual"/>
        </w:rPr>
        <w:t xml:space="preserve"> </w:t>
      </w:r>
      <w:r w:rsidRPr="00E84B10">
        <w:rPr>
          <w:rFonts w:ascii="Times New Roman" w:eastAsia="Calibri" w:hAnsi="Times New Roman" w:cs="Times New Roman"/>
          <w:b/>
          <w:bCs/>
          <w:kern w:val="2"/>
          <w:sz w:val="20"/>
          <w:szCs w:val="20"/>
          <w:lang w:eastAsia="en-US"/>
          <w14:ligatures w14:val="standardContextual"/>
        </w:rPr>
        <w:t>pateikiama eurais užpildant:</w:t>
      </w:r>
    </w:p>
    <w:p w:rsidR="003B40C2" w:rsidRPr="00E84B10" w:rsidRDefault="003B40C2" w:rsidP="003B40C2">
      <w:pPr>
        <w:spacing w:line="240" w:lineRule="auto"/>
        <w:ind w:firstLine="0"/>
        <w:contextualSpacing/>
        <w:rPr>
          <w:rFonts w:ascii="Times New Roman" w:eastAsia="Calibri" w:hAnsi="Times New Roman" w:cs="Times New Roman"/>
          <w:b/>
          <w:bCs/>
          <w:kern w:val="2"/>
          <w:sz w:val="20"/>
          <w:szCs w:val="20"/>
          <w:lang w:eastAsia="en-US"/>
          <w14:ligatures w14:val="standardContextual"/>
        </w:rPr>
      </w:pPr>
    </w:p>
    <w:tbl>
      <w:tblPr>
        <w:tblStyle w:val="Lentelstinklelis1"/>
        <w:tblW w:w="0" w:type="auto"/>
        <w:tblInd w:w="1086" w:type="dxa"/>
        <w:tblLook w:val="04A0" w:firstRow="1" w:lastRow="0" w:firstColumn="1" w:lastColumn="0" w:noHBand="0" w:noVBand="1"/>
      </w:tblPr>
      <w:tblGrid>
        <w:gridCol w:w="1154"/>
        <w:gridCol w:w="4078"/>
        <w:gridCol w:w="3300"/>
      </w:tblGrid>
      <w:tr w:rsidR="003B40C2" w:rsidRPr="00E84B10" w:rsidTr="00781971">
        <w:trPr>
          <w:trHeight w:val="870"/>
        </w:trPr>
        <w:tc>
          <w:tcPr>
            <w:tcW w:w="1172"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rsidR="003B40C2" w:rsidRPr="00E84B10" w:rsidRDefault="003B40C2" w:rsidP="00781971">
            <w:pPr>
              <w:ind w:firstLine="0"/>
              <w:rPr>
                <w:rFonts w:ascii="Times New Roman" w:eastAsia="Calibri Light" w:hAnsi="Times New Roman" w:cs="Times New Roman"/>
                <w:sz w:val="22"/>
                <w:szCs w:val="22"/>
                <w:lang w:val="en-US"/>
              </w:rPr>
            </w:pPr>
            <w:proofErr w:type="spellStart"/>
            <w:r w:rsidRPr="00E84B10">
              <w:rPr>
                <w:rFonts w:ascii="Times New Roman" w:eastAsia="Calibri Light" w:hAnsi="Times New Roman" w:cs="Times New Roman"/>
                <w:b/>
                <w:bCs/>
                <w:sz w:val="22"/>
                <w:szCs w:val="22"/>
                <w:lang w:val="en-US"/>
              </w:rPr>
              <w:t>Eil</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Nr</w:t>
            </w:r>
            <w:proofErr w:type="spellEnd"/>
            <w:r w:rsidRPr="00E84B10">
              <w:rPr>
                <w:rFonts w:ascii="Times New Roman" w:eastAsia="Calibri Light" w:hAnsi="Times New Roman" w:cs="Times New Roman"/>
                <w:sz w:val="22"/>
                <w:szCs w:val="22"/>
                <w:lang w:val="en-US"/>
              </w:rPr>
              <w:t>.</w:t>
            </w:r>
          </w:p>
        </w:tc>
        <w:tc>
          <w:tcPr>
            <w:tcW w:w="462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rsidR="003B40C2" w:rsidRPr="00E84B10" w:rsidRDefault="003B40C2" w:rsidP="00781971">
            <w:pPr>
              <w:jc w:val="center"/>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Pirkimo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objekto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ar</w:t>
            </w:r>
            <w:proofErr w:type="spellEnd"/>
            <w:r w:rsidRPr="00E84B10">
              <w:rPr>
                <w:rFonts w:ascii="Times New Roman" w:eastAsia="Calibri Light" w:hAnsi="Times New Roman" w:cs="Times New Roman"/>
                <w:b/>
                <w:bCs/>
                <w:sz w:val="22"/>
                <w:szCs w:val="22"/>
                <w:lang w:val="en-US"/>
              </w:rPr>
              <w:t xml:space="preserve"> jo </w:t>
            </w:r>
            <w:proofErr w:type="spellStart"/>
            <w:r w:rsidRPr="00E84B10">
              <w:rPr>
                <w:rFonts w:ascii="Times New Roman" w:eastAsia="Calibri Light" w:hAnsi="Times New Roman" w:cs="Times New Roman"/>
                <w:b/>
                <w:bCs/>
                <w:sz w:val="22"/>
                <w:szCs w:val="22"/>
                <w:lang w:val="en-US"/>
              </w:rPr>
              <w:t>sudėtinių</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dalių</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pavadinimas</w:t>
            </w:r>
            <w:proofErr w:type="spellEnd"/>
            <w:r w:rsidRPr="00E84B10">
              <w:rPr>
                <w:rFonts w:ascii="Times New Roman" w:eastAsia="Calibri Light" w:hAnsi="Times New Roman" w:cs="Times New Roman"/>
                <w:b/>
                <w:bCs/>
                <w:sz w:val="22"/>
                <w:szCs w:val="22"/>
                <w:lang w:val="en-US"/>
              </w:rPr>
              <w:t xml:space="preserve"> </w:t>
            </w:r>
          </w:p>
        </w:tc>
        <w:tc>
          <w:tcPr>
            <w:tcW w:w="368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rsidR="003B40C2" w:rsidRPr="00E84B10" w:rsidRDefault="003B40C2" w:rsidP="00781971">
            <w:pPr>
              <w:jc w:val="center"/>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EUR, be PVM</w:t>
            </w:r>
          </w:p>
        </w:tc>
      </w:tr>
      <w:tr w:rsidR="003B40C2" w:rsidRPr="00E84B10" w:rsidTr="00781971">
        <w:trPr>
          <w:trHeight w:val="135"/>
        </w:trPr>
        <w:tc>
          <w:tcPr>
            <w:tcW w:w="1172"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rsidR="003B40C2" w:rsidRPr="00E84B10" w:rsidRDefault="003B40C2" w:rsidP="00781971">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1</w:t>
            </w:r>
          </w:p>
        </w:tc>
        <w:tc>
          <w:tcPr>
            <w:tcW w:w="462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rsidR="003B40C2" w:rsidRPr="00E84B10" w:rsidRDefault="003B40C2" w:rsidP="00781971">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2</w:t>
            </w:r>
          </w:p>
        </w:tc>
        <w:tc>
          <w:tcPr>
            <w:tcW w:w="368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rsidR="003B40C2" w:rsidRPr="00E84B10" w:rsidRDefault="003B40C2" w:rsidP="00781971">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3</w:t>
            </w:r>
          </w:p>
        </w:tc>
      </w:tr>
      <w:tr w:rsidR="003B40C2" w:rsidRPr="00E84B10" w:rsidTr="00781971">
        <w:trPr>
          <w:trHeight w:val="42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jc w:val="center"/>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1.</w:t>
            </w:r>
          </w:p>
        </w:tc>
        <w:tc>
          <w:tcPr>
            <w:tcW w:w="46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ind w:firstLine="40"/>
              <w:jc w:val="center"/>
              <w:rPr>
                <w:rFonts w:ascii="Times New Roman" w:eastAsia="Calibri Light" w:hAnsi="Times New Roman" w:cs="Times New Roman"/>
                <w:b/>
                <w:bCs/>
                <w:sz w:val="22"/>
                <w:szCs w:val="22"/>
              </w:rPr>
            </w:pPr>
            <w:r w:rsidRPr="00E84B10">
              <w:rPr>
                <w:rFonts w:ascii="Times New Roman" w:eastAsia="Calibri Light" w:hAnsi="Times New Roman" w:cs="Times New Roman"/>
                <w:b/>
                <w:bCs/>
                <w:sz w:val="22"/>
                <w:szCs w:val="22"/>
              </w:rPr>
              <w:t>Padangos autobusams</w:t>
            </w:r>
          </w:p>
          <w:p w:rsidR="003B40C2" w:rsidRPr="00E84B10" w:rsidRDefault="003B40C2" w:rsidP="00781971">
            <w:pPr>
              <w:ind w:firstLine="40"/>
              <w:jc w:val="center"/>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w:t>
            </w:r>
            <w:proofErr w:type="spellStart"/>
            <w:r w:rsidRPr="00E84B10">
              <w:rPr>
                <w:rFonts w:ascii="Times New Roman" w:eastAsia="Calibri Light" w:hAnsi="Times New Roman" w:cs="Times New Roman"/>
                <w:sz w:val="22"/>
                <w:szCs w:val="22"/>
                <w:lang w:val="en-US"/>
              </w:rPr>
              <w:t>pagal</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techninės</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specifikacijos</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reikalavimus</w:t>
            </w:r>
            <w:proofErr w:type="spellEnd"/>
            <w:r w:rsidRPr="00E84B10">
              <w:rPr>
                <w:rFonts w:ascii="Times New Roman" w:eastAsia="Calibri Light" w:hAnsi="Times New Roman" w:cs="Times New Roman"/>
                <w:sz w:val="22"/>
                <w:szCs w:val="22"/>
                <w:lang w:val="en-US"/>
              </w:rPr>
              <w:t>)</w:t>
            </w:r>
          </w:p>
        </w:tc>
        <w:tc>
          <w:tcPr>
            <w:tcW w:w="3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ind w:firstLine="709"/>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 xml:space="preserve"> </w:t>
            </w:r>
          </w:p>
        </w:tc>
      </w:tr>
      <w:tr w:rsidR="003B40C2" w:rsidRPr="00E84B10" w:rsidTr="00781971">
        <w:trPr>
          <w:trHeight w:val="18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ind w:firstLine="709"/>
              <w:jc w:val="right"/>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siūlomo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pirkimo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objekto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Eur</w:t>
            </w:r>
            <w:proofErr w:type="spellEnd"/>
            <w:r w:rsidRPr="00E84B10">
              <w:rPr>
                <w:rFonts w:ascii="Times New Roman" w:eastAsia="Calibri Light" w:hAnsi="Times New Roman" w:cs="Times New Roman"/>
                <w:b/>
                <w:bCs/>
                <w:sz w:val="22"/>
                <w:szCs w:val="22"/>
                <w:lang w:val="en-US"/>
              </w:rPr>
              <w:t xml:space="preserve"> be PVM </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rsidR="003B40C2" w:rsidRPr="00E84B10" w:rsidRDefault="003B40C2" w:rsidP="00781971">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r w:rsidR="003B40C2" w:rsidRPr="00E84B10" w:rsidTr="00781971">
        <w:trPr>
          <w:trHeight w:val="27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ind w:firstLine="709"/>
              <w:jc w:val="right"/>
              <w:rPr>
                <w:rFonts w:ascii="Times New Roman" w:eastAsia="Calibri Light" w:hAnsi="Times New Roman" w:cs="Times New Roman"/>
                <w:i/>
                <w:iCs/>
                <w:sz w:val="22"/>
                <w:szCs w:val="22"/>
                <w:lang w:val="en-US"/>
              </w:rPr>
            </w:pPr>
            <w:r w:rsidRPr="00E84B10">
              <w:rPr>
                <w:rFonts w:ascii="Times New Roman" w:eastAsia="Calibri Light" w:hAnsi="Times New Roman" w:cs="Times New Roman"/>
                <w:b/>
                <w:bCs/>
                <w:sz w:val="22"/>
                <w:szCs w:val="22"/>
                <w:lang w:val="en-US"/>
              </w:rPr>
              <w:t xml:space="preserve">PVM </w:t>
            </w:r>
            <w:r w:rsidRPr="00E84B10">
              <w:rPr>
                <w:rFonts w:ascii="Times New Roman" w:eastAsia="Calibri Light" w:hAnsi="Times New Roman" w:cs="Times New Roman"/>
                <w:i/>
                <w:iCs/>
                <w:sz w:val="22"/>
                <w:szCs w:val="22"/>
                <w:lang w:val="en-US"/>
              </w:rPr>
              <w:t>(</w:t>
            </w:r>
            <w:proofErr w:type="spellStart"/>
            <w:r w:rsidRPr="00E84B10">
              <w:rPr>
                <w:rFonts w:ascii="Times New Roman" w:eastAsia="Calibri Light" w:hAnsi="Times New Roman" w:cs="Times New Roman"/>
                <w:i/>
                <w:iCs/>
                <w:sz w:val="22"/>
                <w:szCs w:val="22"/>
                <w:lang w:val="en-US"/>
              </w:rPr>
              <w:t>nurodomas</w:t>
            </w:r>
            <w:proofErr w:type="spellEnd"/>
            <w:r w:rsidRPr="00E84B10">
              <w:rPr>
                <w:rFonts w:ascii="Times New Roman" w:eastAsia="Calibri Light" w:hAnsi="Times New Roman" w:cs="Times New Roman"/>
                <w:i/>
                <w:iCs/>
                <w:sz w:val="22"/>
                <w:szCs w:val="22"/>
                <w:lang w:val="en-US"/>
              </w:rPr>
              <w:t xml:space="preserve"> %)*</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rsidR="003B40C2" w:rsidRPr="00E84B10" w:rsidRDefault="003B40C2" w:rsidP="00781971">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r w:rsidR="003B40C2" w:rsidRPr="00E84B10" w:rsidTr="00781971">
        <w:trPr>
          <w:trHeight w:val="27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B40C2" w:rsidRPr="00E84B10" w:rsidRDefault="003B40C2" w:rsidP="00781971">
            <w:pPr>
              <w:ind w:firstLine="709"/>
              <w:jc w:val="right"/>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Eur</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su</w:t>
            </w:r>
            <w:proofErr w:type="spellEnd"/>
            <w:r w:rsidRPr="00E84B10">
              <w:rPr>
                <w:rFonts w:ascii="Times New Roman" w:eastAsia="Calibri Light" w:hAnsi="Times New Roman" w:cs="Times New Roman"/>
                <w:b/>
                <w:bCs/>
                <w:sz w:val="22"/>
                <w:szCs w:val="22"/>
                <w:lang w:val="en-US"/>
              </w:rPr>
              <w:t xml:space="preserve"> PVM</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rsidR="003B40C2" w:rsidRPr="00E84B10" w:rsidRDefault="003B40C2" w:rsidP="00781971">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bl>
    <w:p w:rsidR="003B40C2" w:rsidRPr="00E84B10" w:rsidRDefault="003B40C2" w:rsidP="003B40C2">
      <w:pPr>
        <w:spacing w:line="240" w:lineRule="auto"/>
        <w:ind w:firstLine="0"/>
        <w:rPr>
          <w:rFonts w:ascii="Times New Roman" w:eastAsia="Calibri" w:hAnsi="Times New Roman" w:cs="Times New Roman"/>
          <w:i/>
          <w:iCs/>
          <w:sz w:val="20"/>
          <w:szCs w:val="20"/>
        </w:rPr>
      </w:pPr>
    </w:p>
    <w:p w:rsidR="003B40C2" w:rsidRPr="00E84B10" w:rsidRDefault="003B40C2" w:rsidP="003B40C2">
      <w:pPr>
        <w:spacing w:line="240" w:lineRule="auto"/>
        <w:ind w:firstLine="0"/>
        <w:rPr>
          <w:rFonts w:ascii="Times New Roman" w:eastAsia="Calibri" w:hAnsi="Times New Roman" w:cs="Times New Roman"/>
          <w:b/>
          <w:bCs/>
          <w:i/>
          <w:iCs/>
          <w:sz w:val="20"/>
          <w:szCs w:val="20"/>
        </w:rPr>
      </w:pPr>
      <w:r w:rsidRPr="00E84B10">
        <w:rPr>
          <w:rFonts w:ascii="Times New Roman" w:eastAsia="Calibri" w:hAnsi="Times New Roman" w:cs="Times New Roman"/>
          <w:b/>
          <w:bCs/>
          <w:i/>
          <w:iCs/>
          <w:sz w:val="20"/>
          <w:szCs w:val="20"/>
        </w:rPr>
        <w:t>Pasiūlymo kaina EUR su PVM žodžiais:</w:t>
      </w:r>
      <w:r w:rsidRPr="00E84B10">
        <w:rPr>
          <w:rFonts w:ascii="Times New Roman" w:hAnsi="Times New Roman" w:cs="Times New Roman"/>
          <w:sz w:val="20"/>
          <w:szCs w:val="20"/>
        </w:rPr>
        <w:t xml:space="preserve"> _______________________________________________________________</w:t>
      </w:r>
    </w:p>
    <w:p w:rsidR="003B40C2" w:rsidRPr="00E84B10" w:rsidRDefault="003B40C2" w:rsidP="003B40C2">
      <w:pPr>
        <w:spacing w:line="240" w:lineRule="auto"/>
        <w:ind w:firstLine="0"/>
        <w:rPr>
          <w:rFonts w:ascii="Times New Roman" w:hAnsi="Times New Roman" w:cs="Times New Roman"/>
          <w:sz w:val="20"/>
          <w:szCs w:val="20"/>
        </w:rPr>
      </w:pPr>
    </w:p>
    <w:p w:rsidR="003B40C2" w:rsidRPr="00E84B10" w:rsidRDefault="003B40C2" w:rsidP="003B40C2">
      <w:pPr>
        <w:spacing w:after="160" w:line="240" w:lineRule="auto"/>
        <w:ind w:firstLine="0"/>
        <w:contextualSpacing/>
        <w:jc w:val="left"/>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iCs/>
          <w:kern w:val="2"/>
          <w:sz w:val="20"/>
          <w:szCs w:val="20"/>
          <w:lang w:eastAsia="en-US"/>
          <w14:ligatures w14:val="standardContextual"/>
        </w:rPr>
        <w:t>*</w:t>
      </w:r>
      <w:r w:rsidRPr="00E84B10">
        <w:rPr>
          <w:rFonts w:ascii="Times New Roman" w:eastAsiaTheme="minorHAnsi" w:hAnsi="Times New Roman" w:cs="Times New Roman"/>
          <w:kern w:val="2"/>
          <w:sz w:val="20"/>
          <w:szCs w:val="20"/>
          <w:lang w:eastAsia="en-US"/>
          <w14:ligatures w14:val="standardContextual"/>
        </w:rPr>
        <w:t>Jei „PVM“ laukas nepildomas, nurodykite priežastis, dėl kurių PVM nemokamas:</w:t>
      </w:r>
      <w:bookmarkStart w:id="2" w:name="_Hlk206587162"/>
    </w:p>
    <w:p w:rsidR="003B40C2" w:rsidRPr="00E84B10" w:rsidRDefault="003B40C2" w:rsidP="003B40C2">
      <w:pPr>
        <w:spacing w:after="160" w:line="240" w:lineRule="auto"/>
        <w:ind w:firstLine="0"/>
        <w:contextualSpacing/>
        <w:jc w:val="left"/>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_______________________________________________________________</w:t>
      </w:r>
      <w:bookmarkEnd w:id="2"/>
      <w:r w:rsidRPr="00E84B10">
        <w:rPr>
          <w:rFonts w:ascii="Times New Roman" w:eastAsiaTheme="minorHAnsi" w:hAnsi="Times New Roman" w:cs="Times New Roman"/>
          <w:kern w:val="2"/>
          <w:sz w:val="20"/>
          <w:szCs w:val="20"/>
          <w:lang w:eastAsia="en-US"/>
          <w14:ligatures w14:val="standardContextual"/>
        </w:rPr>
        <w:t xml:space="preserve">       </w:t>
      </w:r>
    </w:p>
    <w:p w:rsidR="003B40C2" w:rsidRPr="00E84B10" w:rsidRDefault="003B40C2" w:rsidP="003B40C2">
      <w:pPr>
        <w:tabs>
          <w:tab w:val="left" w:pos="567"/>
        </w:tabs>
        <w:ind w:firstLine="0"/>
        <w:contextualSpacing/>
        <w:rPr>
          <w:rFonts w:ascii="Times New Roman" w:hAnsi="Times New Roman" w:cs="Times New Roman"/>
          <w:iCs/>
          <w:sz w:val="20"/>
          <w:szCs w:val="20"/>
        </w:rPr>
      </w:pPr>
      <w:r w:rsidRPr="00E84B10">
        <w:rPr>
          <w:rFonts w:ascii="Times New Roman" w:hAnsi="Times New Roman" w:cs="Times New Roman"/>
          <w:iCs/>
          <w:sz w:val="20"/>
          <w:szCs w:val="20"/>
        </w:rPr>
        <w:t>**Pirkėjas neįsipareigoja įsigyti nurodyto kiekio. Nurodytas prekių kiekis yra orientacinis ir skirtas pasiūlymams palyginti. Prekės bus perkamos pagal pirkėjo poreikį ir pagal tiekėjo pasiūlyme nurodytas prekių kainas/ įkainius, neviršijant bendros maksimalios sutarties vertės EUR be PVM.</w:t>
      </w:r>
    </w:p>
    <w:p w:rsidR="003B40C2" w:rsidRPr="00E84B10" w:rsidRDefault="003B40C2" w:rsidP="003B40C2">
      <w:pPr>
        <w:ind w:firstLine="0"/>
        <w:rPr>
          <w:rFonts w:ascii="Times New Roman" w:eastAsiaTheme="minorHAnsi" w:hAnsi="Times New Roman" w:cs="Times New Roman"/>
          <w:b/>
          <w:kern w:val="2"/>
          <w:sz w:val="20"/>
          <w:szCs w:val="20"/>
          <w:lang w:eastAsia="en-US"/>
          <w14:ligatures w14:val="standardContextual"/>
        </w:rPr>
      </w:pPr>
    </w:p>
    <w:p w:rsidR="003B40C2" w:rsidRPr="00E84B10" w:rsidRDefault="003B40C2" w:rsidP="003B40C2">
      <w:pPr>
        <w:jc w:val="center"/>
        <w:rPr>
          <w:rFonts w:ascii="Times New Roman" w:hAnsi="Times New Roman" w:cs="Times New Roman"/>
          <w:b/>
          <w:bCs/>
          <w:sz w:val="20"/>
          <w:szCs w:val="20"/>
        </w:rPr>
      </w:pPr>
      <w:r w:rsidRPr="00E84B10">
        <w:rPr>
          <w:rFonts w:ascii="Times New Roman" w:hAnsi="Times New Roman" w:cs="Times New Roman"/>
          <w:b/>
          <w:bCs/>
          <w:sz w:val="20"/>
          <w:szCs w:val="20"/>
        </w:rPr>
        <w:t>PRIDEDAMI DOKUMENTAI IR INFORMACIJA APIE KONFIDENCIALUMĄ</w:t>
      </w:r>
    </w:p>
    <w:p w:rsidR="003B40C2" w:rsidRPr="00E84B10" w:rsidRDefault="003B40C2" w:rsidP="003B40C2">
      <w:pPr>
        <w:jc w:val="center"/>
        <w:rPr>
          <w:rFonts w:ascii="Times New Roman" w:hAnsi="Times New Roman" w:cs="Times New Roman"/>
          <w:sz w:val="20"/>
          <w:szCs w:val="20"/>
        </w:rPr>
      </w:pPr>
    </w:p>
    <w:p w:rsidR="003B40C2" w:rsidRPr="00E84B10" w:rsidRDefault="003B40C2" w:rsidP="003B40C2">
      <w:pPr>
        <w:spacing w:after="160" w:line="259" w:lineRule="auto"/>
        <w:ind w:firstLine="0"/>
        <w:contextualSpacing/>
        <w:jc w:val="left"/>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Jei nenurodyta kitaip, visi dokumentai teikiami su pasiūlymu CVP IS priemonėmis: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448"/>
        <w:gridCol w:w="1276"/>
        <w:gridCol w:w="2126"/>
        <w:gridCol w:w="2410"/>
      </w:tblGrid>
      <w:tr w:rsidR="003B40C2" w:rsidRPr="00E84B10" w:rsidTr="003B40C2">
        <w:trPr>
          <w:trHeight w:val="203"/>
        </w:trPr>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w:t>
            </w:r>
          </w:p>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Nr.</w:t>
            </w:r>
          </w:p>
        </w:tc>
        <w:tc>
          <w:tcPr>
            <w:tcW w:w="3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Dokumentas</w:t>
            </w:r>
          </w:p>
        </w:tc>
        <w:tc>
          <w:tcPr>
            <w:tcW w:w="1276"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Lapų skaičius</w:t>
            </w:r>
          </w:p>
        </w:tc>
        <w:tc>
          <w:tcPr>
            <w:tcW w:w="2126"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Ar dokumente yra konfidencialios informacijos?</w:t>
            </w:r>
          </w:p>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(Taip / Ne)</w:t>
            </w:r>
          </w:p>
        </w:tc>
        <w:tc>
          <w:tcPr>
            <w:tcW w:w="241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Paaiškinimas, kokia konkreti informacija dokumente yra konfidenciali ir kodėl</w:t>
            </w:r>
          </w:p>
        </w:tc>
      </w:tr>
      <w:tr w:rsidR="003B40C2" w:rsidRPr="00E84B10" w:rsidTr="003B40C2">
        <w:trPr>
          <w:trHeight w:val="212"/>
        </w:trPr>
        <w:tc>
          <w:tcPr>
            <w:tcW w:w="663" w:type="dxa"/>
            <w:tcBorders>
              <w:top w:val="single" w:sz="4" w:space="0" w:color="000000"/>
              <w:left w:val="single" w:sz="4" w:space="0" w:color="000000"/>
              <w:bottom w:val="single" w:sz="4" w:space="0" w:color="000000"/>
              <w:right w:val="single" w:sz="4" w:space="0" w:color="000000"/>
            </w:tcBorders>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1</w:t>
            </w:r>
          </w:p>
        </w:tc>
        <w:tc>
          <w:tcPr>
            <w:tcW w:w="3448" w:type="dxa"/>
            <w:tcBorders>
              <w:top w:val="single" w:sz="4" w:space="0" w:color="000000"/>
              <w:left w:val="single" w:sz="4" w:space="0" w:color="000000"/>
              <w:bottom w:val="single" w:sz="4" w:space="0" w:color="000000"/>
              <w:right w:val="single" w:sz="4" w:space="0" w:color="000000"/>
            </w:tcBorders>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iCs/>
                <w:kern w:val="2"/>
                <w:sz w:val="20"/>
                <w:szCs w:val="20"/>
                <w:lang w:eastAsia="en-US"/>
                <w14:ligatures w14:val="standardContextual"/>
              </w:rPr>
              <w:t>2</w:t>
            </w:r>
          </w:p>
        </w:tc>
        <w:tc>
          <w:tcPr>
            <w:tcW w:w="1276"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jc w:val="center"/>
              <w:rPr>
                <w:rFonts w:ascii="Times New Roman" w:eastAsia="Times New Roman" w:hAnsi="Times New Roman" w:cs="Times New Roman"/>
                <w:i/>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Cs/>
                <w:i/>
                <w:iCs/>
                <w:kern w:val="2"/>
                <w:sz w:val="20"/>
                <w:szCs w:val="20"/>
                <w:lang w:eastAsia="en-US"/>
                <w14:ligatures w14:val="standardContextual"/>
              </w:rPr>
            </w:pPr>
            <w:r w:rsidRPr="00E84B10">
              <w:rPr>
                <w:rFonts w:ascii="Times New Roman" w:eastAsia="Times New Roman" w:hAnsi="Times New Roman" w:cs="Times New Roman"/>
                <w:bCs/>
                <w:i/>
                <w:iCs/>
                <w:kern w:val="2"/>
                <w:sz w:val="20"/>
                <w:szCs w:val="20"/>
                <w:lang w:eastAsia="en-US"/>
                <w14:ligatures w14:val="standardContextual"/>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3B40C2" w:rsidRPr="00E84B10" w:rsidRDefault="003B40C2" w:rsidP="00781971">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5</w:t>
            </w:r>
          </w:p>
        </w:tc>
      </w:tr>
      <w:tr w:rsidR="003B40C2" w:rsidRPr="00E84B10" w:rsidTr="003B40C2">
        <w:trPr>
          <w:trHeight w:val="388"/>
        </w:trPr>
        <w:tc>
          <w:tcPr>
            <w:tcW w:w="663"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lastRenderedPageBreak/>
              <w:t>1.</w:t>
            </w:r>
          </w:p>
        </w:tc>
        <w:tc>
          <w:tcPr>
            <w:tcW w:w="3448"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40"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Jungtinės veiklos sutarties kopija (</w:t>
            </w:r>
            <w:r w:rsidRPr="00E84B10">
              <w:rPr>
                <w:rFonts w:ascii="Times New Roman" w:eastAsia="Calibri" w:hAnsi="Times New Roman" w:cs="Times New Roman"/>
                <w:kern w:val="2"/>
                <w:sz w:val="20"/>
                <w:szCs w:val="20"/>
                <w:lang w:eastAsia="en-US"/>
                <w14:ligatures w14:val="standardContextual"/>
              </w:rPr>
              <w:t>jei pasiūlymą pateikia ūkio subjektų grupė)</w:t>
            </w: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3B40C2" w:rsidRPr="00E84B10" w:rsidTr="003B40C2">
        <w:trPr>
          <w:trHeight w:val="1329"/>
        </w:trPr>
        <w:tc>
          <w:tcPr>
            <w:tcW w:w="663"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Calibri"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2.</w:t>
            </w:r>
          </w:p>
        </w:tc>
        <w:tc>
          <w:tcPr>
            <w:tcW w:w="3448"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40"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 xml:space="preserve">Įgaliojimo ar kito dokumento, suteikiančio teisę pateikti ir (ar) pasirašyti pasiūlymą bei kitus dokumentus, kopija (jeigu pasiūlymą pateikia ir ar dokumentus pasirašo (ir el. parašu) ne tiekėjo, ūkio subjektų grupės dalyvių, subtiekėjų ar ūkio subjektų, kurių </w:t>
            </w:r>
            <w:proofErr w:type="spellStart"/>
            <w:r w:rsidRPr="00E84B10">
              <w:rPr>
                <w:rFonts w:ascii="Times New Roman" w:eastAsia="Times New Roman" w:hAnsi="Times New Roman" w:cs="Times New Roman"/>
                <w:kern w:val="2"/>
                <w:sz w:val="20"/>
                <w:szCs w:val="20"/>
                <w:lang w:eastAsia="en-US"/>
                <w14:ligatures w14:val="standardContextual"/>
              </w:rPr>
              <w:t>pajėgumais</w:t>
            </w:r>
            <w:proofErr w:type="spellEnd"/>
            <w:r w:rsidRPr="00E84B10">
              <w:rPr>
                <w:rFonts w:ascii="Times New Roman" w:eastAsia="Times New Roman" w:hAnsi="Times New Roman" w:cs="Times New Roman"/>
                <w:kern w:val="2"/>
                <w:sz w:val="20"/>
                <w:szCs w:val="20"/>
                <w:lang w:eastAsia="en-US"/>
                <w14:ligatures w14:val="standardContextual"/>
              </w:rPr>
              <w:t xml:space="preserve"> tiekėjas remiasi, vadovas)</w:t>
            </w: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3B40C2" w:rsidRPr="00E84B10" w:rsidTr="003B40C2">
        <w:trPr>
          <w:trHeight w:val="1085"/>
        </w:trPr>
        <w:tc>
          <w:tcPr>
            <w:tcW w:w="663"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76" w:lineRule="auto"/>
              <w:ind w:firstLine="0"/>
              <w:rPr>
                <w:rFonts w:ascii="Times New Roman" w:eastAsia="Calibri" w:hAnsi="Times New Roman" w:cs="Times New Roman"/>
                <w:bCs/>
                <w:kern w:val="2"/>
                <w:sz w:val="20"/>
                <w:szCs w:val="20"/>
                <w:lang w:eastAsia="en-US"/>
                <w14:ligatures w14:val="standardContextual"/>
              </w:rPr>
            </w:pPr>
            <w:r w:rsidRPr="00E84B10">
              <w:rPr>
                <w:rFonts w:ascii="Times New Roman" w:eastAsia="Calibri" w:hAnsi="Times New Roman" w:cs="Times New Roman"/>
                <w:bCs/>
                <w:kern w:val="2"/>
                <w:sz w:val="20"/>
                <w:szCs w:val="20"/>
                <w:lang w:eastAsia="en-US"/>
                <w14:ligatures w14:val="standardContextual"/>
              </w:rPr>
              <w:t>3.</w:t>
            </w:r>
          </w:p>
        </w:tc>
        <w:tc>
          <w:tcPr>
            <w:tcW w:w="3448" w:type="dxa"/>
            <w:tcBorders>
              <w:top w:val="single" w:sz="4" w:space="0" w:color="000000"/>
              <w:left w:val="single" w:sz="4" w:space="0" w:color="000000"/>
              <w:bottom w:val="single" w:sz="4" w:space="0" w:color="000000"/>
              <w:right w:val="single" w:sz="4" w:space="0" w:color="000000"/>
            </w:tcBorders>
            <w:hideMark/>
          </w:tcPr>
          <w:p w:rsidR="003B40C2" w:rsidRPr="00E84B10" w:rsidRDefault="003B40C2" w:rsidP="00781971">
            <w:pPr>
              <w:spacing w:line="240" w:lineRule="auto"/>
              <w:ind w:firstLine="0"/>
              <w:rPr>
                <w:rFonts w:ascii="Times New Roman" w:eastAsia="Calibri"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Jei tiekėjas pasitelkia ūkio subjektus – įrodymai, kad šie ištekliai bus prieinami per visą sutartinių įsipareigojimų vykdymo laikotarpį</w:t>
            </w: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3B40C2" w:rsidRPr="00E84B10" w:rsidTr="003B40C2">
        <w:trPr>
          <w:trHeight w:val="983"/>
        </w:trPr>
        <w:tc>
          <w:tcPr>
            <w:tcW w:w="663"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rPr>
                <w:rFonts w:ascii="Times New Roman" w:eastAsia="Calibri" w:hAnsi="Times New Roman" w:cs="Times New Roman"/>
                <w:bCs/>
                <w:kern w:val="2"/>
                <w:sz w:val="20"/>
                <w:szCs w:val="20"/>
                <w:lang w:eastAsia="en-US"/>
                <w14:ligatures w14:val="standardContextual"/>
              </w:rPr>
            </w:pPr>
            <w:r w:rsidRPr="00E84B10">
              <w:rPr>
                <w:rFonts w:ascii="Times New Roman" w:eastAsia="Calibri" w:hAnsi="Times New Roman" w:cs="Times New Roman"/>
                <w:bCs/>
                <w:kern w:val="2"/>
                <w:sz w:val="20"/>
                <w:szCs w:val="20"/>
                <w:lang w:eastAsia="en-US"/>
                <w14:ligatures w14:val="standardContextual"/>
              </w:rPr>
              <w:t xml:space="preserve">4. </w:t>
            </w:r>
          </w:p>
        </w:tc>
        <w:tc>
          <w:tcPr>
            <w:tcW w:w="344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ind w:firstLine="0"/>
              <w:rPr>
                <w:rFonts w:ascii="Times New Roman" w:eastAsiaTheme="minorHAnsi" w:hAnsi="Times New Roman" w:cs="Times New Roman"/>
                <w:b/>
                <w:bCs/>
                <w:iCs/>
                <w:sz w:val="20"/>
                <w:szCs w:val="20"/>
              </w:rPr>
            </w:pPr>
            <w:r w:rsidRPr="00E84B10">
              <w:rPr>
                <w:rFonts w:ascii="Times New Roman" w:hAnsi="Times New Roman" w:cs="Times New Roman"/>
                <w:b/>
                <w:bCs/>
                <w:iCs/>
                <w:sz w:val="20"/>
                <w:szCs w:val="20"/>
              </w:rPr>
              <w:t xml:space="preserve"> Prekių atitiktį Techninės specifikacijos reikalavimams pagrindžiantys dokumentai teikiami Pirkimo sąlygų 3 priedo „Techninė specifikacija“.</w:t>
            </w: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3B40C2" w:rsidRPr="00E84B10" w:rsidTr="003B40C2">
        <w:trPr>
          <w:trHeight w:val="983"/>
        </w:trPr>
        <w:tc>
          <w:tcPr>
            <w:tcW w:w="663" w:type="dxa"/>
            <w:tcBorders>
              <w:top w:val="single" w:sz="4" w:space="0" w:color="000000"/>
              <w:left w:val="single" w:sz="4" w:space="0" w:color="000000"/>
              <w:bottom w:val="single" w:sz="4" w:space="0" w:color="000000"/>
              <w:right w:val="single" w:sz="4" w:space="0" w:color="000000"/>
            </w:tcBorders>
          </w:tcPr>
          <w:p w:rsidR="003B40C2" w:rsidRPr="00462472" w:rsidRDefault="003B40C2" w:rsidP="00781971">
            <w:pPr>
              <w:spacing w:line="276" w:lineRule="auto"/>
              <w:ind w:firstLine="0"/>
              <w:rPr>
                <w:rFonts w:ascii="Times New Roman" w:eastAsia="Calibri" w:hAnsi="Times New Roman" w:cs="Times New Roman"/>
                <w:bCs/>
                <w:kern w:val="2"/>
                <w:sz w:val="20"/>
                <w:szCs w:val="20"/>
                <w14:ligatures w14:val="standardContextual"/>
              </w:rPr>
            </w:pPr>
            <w:r>
              <w:rPr>
                <w:rFonts w:ascii="Times New Roman" w:eastAsia="Calibri" w:hAnsi="Times New Roman" w:cs="Times New Roman"/>
                <w:bCs/>
                <w:kern w:val="2"/>
                <w:sz w:val="20"/>
                <w:szCs w:val="20"/>
                <w14:ligatures w14:val="standardContextual"/>
              </w:rPr>
              <w:t>5.</w:t>
            </w:r>
          </w:p>
        </w:tc>
        <w:tc>
          <w:tcPr>
            <w:tcW w:w="3448"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ind w:firstLine="0"/>
              <w:rPr>
                <w:rFonts w:ascii="Times New Roman" w:hAnsi="Times New Roman" w:cs="Times New Roman"/>
                <w:b/>
                <w:bCs/>
                <w:iCs/>
                <w:sz w:val="20"/>
                <w:szCs w:val="20"/>
              </w:rPr>
            </w:pPr>
            <w:r>
              <w:rPr>
                <w:rFonts w:ascii="Times New Roman" w:hAnsi="Times New Roman" w:cs="Times New Roman"/>
                <w:b/>
                <w:bCs/>
                <w:iCs/>
                <w:sz w:val="20"/>
                <w:szCs w:val="20"/>
              </w:rPr>
              <w:t>Užpildytas  „Techninė specifikacija“ priedas (</w:t>
            </w:r>
            <w:proofErr w:type="spellStart"/>
            <w:r>
              <w:rPr>
                <w:rFonts w:ascii="Times New Roman" w:hAnsi="Times New Roman" w:cs="Times New Roman"/>
                <w:b/>
                <w:bCs/>
                <w:iCs/>
                <w:sz w:val="20"/>
                <w:szCs w:val="20"/>
              </w:rPr>
              <w:t>excell</w:t>
            </w:r>
            <w:proofErr w:type="spellEnd"/>
            <w:r>
              <w:rPr>
                <w:rFonts w:ascii="Times New Roman" w:hAnsi="Times New Roman" w:cs="Times New Roman"/>
                <w:b/>
                <w:bCs/>
                <w:iCs/>
                <w:sz w:val="20"/>
                <w:szCs w:val="20"/>
              </w:rPr>
              <w:t xml:space="preserve"> formatu)</w:t>
            </w:r>
          </w:p>
        </w:tc>
        <w:tc>
          <w:tcPr>
            <w:tcW w:w="127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rsidR="003B40C2" w:rsidRPr="00E84B10" w:rsidRDefault="003B40C2" w:rsidP="00781971">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bl>
    <w:p w:rsidR="003B40C2" w:rsidRPr="00E84B10" w:rsidRDefault="003B40C2" w:rsidP="003B40C2">
      <w:pPr>
        <w:spacing w:after="120" w:line="276" w:lineRule="auto"/>
        <w:ind w:firstLine="0"/>
        <w:rPr>
          <w:rFonts w:ascii="Times New Roman" w:eastAsia="Times New Roman" w:hAnsi="Times New Roman" w:cs="Times New Roman"/>
          <w:bCs/>
          <w:sz w:val="20"/>
          <w:szCs w:val="20"/>
          <w:lang w:eastAsia="en-US"/>
        </w:rPr>
      </w:pPr>
      <w:r w:rsidRPr="00E84B10">
        <w:rPr>
          <w:rFonts w:ascii="Times New Roman" w:eastAsia="Times New Roman" w:hAnsi="Times New Roman" w:cs="Times New Roman"/>
          <w:bCs/>
          <w:sz w:val="20"/>
          <w:szCs w:val="20"/>
          <w:lang w:eastAsia="en-US"/>
        </w:rPr>
        <w:t xml:space="preserve">           </w:t>
      </w:r>
    </w:p>
    <w:p w:rsidR="003B40C2" w:rsidRPr="00E84B10" w:rsidRDefault="003B40C2" w:rsidP="003B40C2">
      <w:pPr>
        <w:spacing w:after="120" w:line="276" w:lineRule="auto"/>
        <w:ind w:firstLine="0"/>
        <w:rPr>
          <w:rFonts w:ascii="Times New Roman" w:eastAsia="Times New Roman" w:hAnsi="Times New Roman" w:cs="Times New Roman"/>
          <w:bCs/>
          <w:sz w:val="20"/>
          <w:szCs w:val="20"/>
          <w:lang w:eastAsia="en-US"/>
        </w:rPr>
      </w:pPr>
      <w:r w:rsidRPr="00E84B10">
        <w:rPr>
          <w:rFonts w:ascii="Times New Roman" w:eastAsia="Times New Roman" w:hAnsi="Times New Roman" w:cs="Times New Roman"/>
          <w:bCs/>
          <w:sz w:val="20"/>
          <w:szCs w:val="20"/>
          <w:lang w:eastAsia="en-US"/>
        </w:rPr>
        <w:tab/>
      </w:r>
      <w:r w:rsidRPr="00E84B10">
        <w:rPr>
          <w:rFonts w:ascii="Times New Roman" w:eastAsia="Times New Roman" w:hAnsi="Times New Roman" w:cs="Times New Roman"/>
          <w:bCs/>
          <w:sz w:val="20"/>
          <w:szCs w:val="20"/>
          <w:lang w:eastAsia="en-US"/>
        </w:rPr>
        <w:tab/>
        <w:t>Pasirašydamas šį pasiūlymą, tvirtinu, kad:</w:t>
      </w:r>
    </w:p>
    <w:p w:rsidR="003B40C2" w:rsidRPr="00E84B10" w:rsidRDefault="003B40C2" w:rsidP="003B40C2">
      <w:pPr>
        <w:numPr>
          <w:ilvl w:val="0"/>
          <w:numId w:val="2"/>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B40C2" w:rsidRPr="00E84B10" w:rsidRDefault="003B40C2" w:rsidP="003B40C2">
      <w:pPr>
        <w:numPr>
          <w:ilvl w:val="0"/>
          <w:numId w:val="2"/>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sutinku su pirkimo dokumentuose nustatytomis sąlygomis ir procedūromis;</w:t>
      </w:r>
    </w:p>
    <w:p w:rsidR="003B40C2" w:rsidRPr="00E84B10" w:rsidRDefault="003B40C2" w:rsidP="003B40C2">
      <w:pPr>
        <w:numPr>
          <w:ilvl w:val="0"/>
          <w:numId w:val="2"/>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siūlomos Prekės atitinka Pirkimo sąlygų 3 priede „Techninė specifikacija“ nustatytus privalomus techninius ir aplinkosauginius reikalavimus;</w:t>
      </w:r>
    </w:p>
    <w:p w:rsidR="003B40C2" w:rsidRPr="00E84B10" w:rsidRDefault="003B40C2" w:rsidP="003B40C2">
      <w:pPr>
        <w:numPr>
          <w:ilvl w:val="0"/>
          <w:numId w:val="2"/>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pasiūlymo dokumentuose pateikti duomenys ir informacija yra teisinga ir apima viską, ko reikia tinkamam sutarties įvykdymui;</w:t>
      </w:r>
    </w:p>
    <w:p w:rsidR="003B40C2" w:rsidRPr="00E84B10" w:rsidRDefault="003B40C2" w:rsidP="003B40C2">
      <w:pPr>
        <w:numPr>
          <w:ilvl w:val="0"/>
          <w:numId w:val="2"/>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pasiūlymas galioja pirkimo sąlygų 8 priede „Terminai“ atitinkamame punkte nurodytą terminą.</w:t>
      </w:r>
    </w:p>
    <w:p w:rsidR="003B40C2" w:rsidRPr="00E84B10" w:rsidRDefault="003B40C2" w:rsidP="003B40C2">
      <w:pPr>
        <w:spacing w:line="240" w:lineRule="auto"/>
        <w:ind w:firstLine="0"/>
        <w:rPr>
          <w:rFonts w:ascii="Times New Roman" w:hAnsi="Times New Roman" w:cs="Times New Roman"/>
          <w:sz w:val="20"/>
          <w:szCs w:val="20"/>
        </w:rPr>
      </w:pPr>
    </w:p>
    <w:p w:rsidR="003B40C2" w:rsidRPr="00E84B10" w:rsidRDefault="003B40C2" w:rsidP="003B40C2">
      <w:pPr>
        <w:spacing w:line="240" w:lineRule="auto"/>
        <w:ind w:left="567" w:firstLine="0"/>
        <w:contextualSpacing/>
        <w:rPr>
          <w:rFonts w:ascii="Times New Roman" w:eastAsiaTheme="minorHAnsi" w:hAnsi="Times New Roman" w:cs="Times New Roman"/>
          <w:kern w:val="2"/>
          <w:sz w:val="20"/>
          <w:szCs w:val="20"/>
          <w:lang w:eastAsia="en-US"/>
          <w14:ligatures w14:val="standardContextual"/>
        </w:rPr>
      </w:pPr>
    </w:p>
    <w:tbl>
      <w:tblPr>
        <w:tblpPr w:leftFromText="180" w:rightFromText="180" w:vertAnchor="text" w:horzAnchor="margin" w:tblpXSpec="center" w:tblpY="127"/>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B40C2" w:rsidRPr="00E84B10" w:rsidTr="00781971">
        <w:trPr>
          <w:trHeight w:val="186"/>
        </w:trPr>
        <w:tc>
          <w:tcPr>
            <w:tcW w:w="3888" w:type="dxa"/>
            <w:tcBorders>
              <w:top w:val="single" w:sz="4" w:space="0" w:color="auto"/>
              <w:left w:val="nil"/>
              <w:bottom w:val="nil"/>
              <w:right w:val="nil"/>
            </w:tcBorders>
            <w:hideMark/>
          </w:tcPr>
          <w:p w:rsidR="003B40C2" w:rsidRPr="00E84B10" w:rsidRDefault="003B40C2" w:rsidP="00781971">
            <w:pPr>
              <w:ind w:firstLine="0"/>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(Tiekėjo arba jo įgalioto asmens pareigų pavadinimas)</w:t>
            </w:r>
          </w:p>
        </w:tc>
        <w:tc>
          <w:tcPr>
            <w:tcW w:w="607" w:type="dxa"/>
            <w:tcBorders>
              <w:top w:val="nil"/>
              <w:left w:val="nil"/>
              <w:bottom w:val="nil"/>
              <w:right w:val="nil"/>
            </w:tcBorders>
          </w:tcPr>
          <w:p w:rsidR="003B40C2" w:rsidRPr="00E84B10" w:rsidRDefault="003B40C2" w:rsidP="00781971">
            <w:pPr>
              <w:ind w:firstLine="0"/>
              <w:rPr>
                <w:rFonts w:ascii="Times New Roman" w:hAnsi="Times New Roman" w:cs="Times New Roman"/>
                <w:color w:val="808080"/>
                <w:kern w:val="2"/>
                <w:sz w:val="20"/>
                <w:szCs w:val="20"/>
                <w:vertAlign w:val="superscript"/>
                <w:lang w:eastAsia="en-US"/>
                <w14:ligatures w14:val="standardContextual"/>
              </w:rPr>
            </w:pPr>
          </w:p>
        </w:tc>
        <w:tc>
          <w:tcPr>
            <w:tcW w:w="1989" w:type="dxa"/>
            <w:tcBorders>
              <w:top w:val="single" w:sz="4" w:space="0" w:color="auto"/>
              <w:left w:val="nil"/>
              <w:bottom w:val="nil"/>
              <w:right w:val="nil"/>
            </w:tcBorders>
            <w:hideMark/>
          </w:tcPr>
          <w:p w:rsidR="003B40C2" w:rsidRPr="00E84B10" w:rsidRDefault="003B40C2" w:rsidP="00781971">
            <w:pPr>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(Parašas)</w:t>
            </w:r>
          </w:p>
        </w:tc>
        <w:tc>
          <w:tcPr>
            <w:tcW w:w="704" w:type="dxa"/>
            <w:tcBorders>
              <w:top w:val="nil"/>
              <w:left w:val="nil"/>
              <w:bottom w:val="nil"/>
              <w:right w:val="nil"/>
            </w:tcBorders>
          </w:tcPr>
          <w:p w:rsidR="003B40C2" w:rsidRPr="00E84B10" w:rsidRDefault="003B40C2" w:rsidP="00781971">
            <w:pPr>
              <w:rPr>
                <w:rFonts w:ascii="Times New Roman" w:hAnsi="Times New Roman" w:cs="Times New Roman"/>
                <w:color w:val="808080"/>
                <w:kern w:val="2"/>
                <w:sz w:val="20"/>
                <w:szCs w:val="20"/>
                <w:vertAlign w:val="superscript"/>
                <w:lang w:eastAsia="en-US"/>
                <w14:ligatures w14:val="standardContextual"/>
              </w:rPr>
            </w:pPr>
          </w:p>
        </w:tc>
        <w:tc>
          <w:tcPr>
            <w:tcW w:w="2667" w:type="dxa"/>
            <w:tcBorders>
              <w:top w:val="single" w:sz="4" w:space="0" w:color="auto"/>
              <w:left w:val="nil"/>
              <w:bottom w:val="nil"/>
              <w:right w:val="nil"/>
            </w:tcBorders>
            <w:hideMark/>
          </w:tcPr>
          <w:p w:rsidR="003B40C2" w:rsidRPr="00E84B10" w:rsidRDefault="003B40C2" w:rsidP="00781971">
            <w:pPr>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(Vardas, pavardė)</w:t>
            </w:r>
          </w:p>
        </w:tc>
      </w:tr>
    </w:tbl>
    <w:p w:rsidR="003B40C2" w:rsidRPr="00E84B10" w:rsidRDefault="003B40C2" w:rsidP="003B40C2">
      <w:pPr>
        <w:spacing w:line="240" w:lineRule="auto"/>
        <w:ind w:left="567" w:firstLine="0"/>
        <w:contextualSpacing/>
        <w:rPr>
          <w:rFonts w:ascii="Times New Roman" w:eastAsiaTheme="minorHAnsi" w:hAnsi="Times New Roman" w:cs="Times New Roman"/>
          <w:kern w:val="2"/>
          <w:sz w:val="20"/>
          <w:szCs w:val="20"/>
          <w:lang w:eastAsia="en-US"/>
          <w14:ligatures w14:val="standardContextual"/>
        </w:rPr>
      </w:pPr>
    </w:p>
    <w:p w:rsidR="003B40C2" w:rsidRPr="00E84B10" w:rsidRDefault="003B40C2" w:rsidP="003B40C2">
      <w:pPr>
        <w:rPr>
          <w:rFonts w:ascii="Times New Roman" w:hAnsi="Times New Roman" w:cs="Times New Roman"/>
          <w:sz w:val="20"/>
          <w:szCs w:val="20"/>
        </w:rPr>
      </w:pPr>
    </w:p>
    <w:p w:rsidR="003B40C2" w:rsidRPr="00E84B10" w:rsidRDefault="003B40C2" w:rsidP="003B40C2">
      <w:pPr>
        <w:ind w:firstLine="0"/>
        <w:rPr>
          <w:rFonts w:ascii="Arial" w:hAnsi="Arial" w:cs="Arial"/>
          <w:b/>
          <w:bCs/>
          <w:smallCaps/>
          <w:sz w:val="20"/>
          <w:szCs w:val="20"/>
        </w:rPr>
      </w:pPr>
    </w:p>
    <w:p w:rsidR="003B40C2" w:rsidRPr="00E84B10" w:rsidRDefault="003B40C2" w:rsidP="003B40C2"/>
    <w:p w:rsidR="003B40C2" w:rsidRPr="00034848" w:rsidRDefault="003B40C2" w:rsidP="003B40C2">
      <w:pPr>
        <w:rPr>
          <w:rFonts w:ascii="Arial" w:hAnsi="Arial" w:cs="Arial"/>
        </w:rPr>
      </w:pPr>
    </w:p>
    <w:p w:rsidR="003B40C2" w:rsidRDefault="003B40C2" w:rsidP="003B40C2">
      <w:pPr>
        <w:pStyle w:val="Betarp"/>
        <w:spacing w:line="300" w:lineRule="auto"/>
        <w:ind w:firstLine="0"/>
        <w:contextualSpacing/>
        <w:rPr>
          <w:rFonts w:ascii="Arial" w:eastAsiaTheme="minorHAnsi" w:hAnsi="Arial" w:cs="Arial"/>
          <w:bCs/>
          <w:iCs/>
        </w:rPr>
      </w:pPr>
    </w:p>
    <w:p w:rsidR="003B40C2" w:rsidRDefault="003B40C2" w:rsidP="003B40C2">
      <w:pPr>
        <w:pStyle w:val="Betarp"/>
        <w:spacing w:line="300" w:lineRule="auto"/>
        <w:ind w:firstLine="0"/>
        <w:contextualSpacing/>
        <w:rPr>
          <w:rFonts w:ascii="Arial" w:eastAsiaTheme="minorHAnsi" w:hAnsi="Arial" w:cs="Arial"/>
          <w:bCs/>
          <w:iCs/>
        </w:rPr>
      </w:pPr>
    </w:p>
    <w:p w:rsidR="003B40C2" w:rsidRPr="00194983" w:rsidRDefault="003B40C2" w:rsidP="003B40C2">
      <w:pPr>
        <w:spacing w:line="240" w:lineRule="auto"/>
        <w:ind w:left="7314" w:firstLine="0"/>
        <w:rPr>
          <w:rFonts w:cstheme="minorHAnsi"/>
        </w:rPr>
      </w:pPr>
    </w:p>
    <w:p w:rsidR="007E0B0E" w:rsidRDefault="007E0B0E"/>
    <w:sectPr w:rsidR="007E0B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72F19"/>
    <w:multiLevelType w:val="hybridMultilevel"/>
    <w:tmpl w:val="BD96DB06"/>
    <w:lvl w:ilvl="0" w:tplc="14821004">
      <w:start w:val="1"/>
      <w:numFmt w:val="decimal"/>
      <w:lvlText w:val="%1)"/>
      <w:lvlJc w:val="left"/>
      <w:pPr>
        <w:ind w:left="927" w:hanging="360"/>
      </w:pPr>
      <w:rPr>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78B92436"/>
    <w:multiLevelType w:val="hybridMultilevel"/>
    <w:tmpl w:val="0F3A70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C2"/>
    <w:rsid w:val="003B40C2"/>
    <w:rsid w:val="007E0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386B9-84C8-48ED-A129-30A83BD0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0C2"/>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B40C2"/>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B40C2"/>
    <w:rPr>
      <w:rFonts w:eastAsiaTheme="minorEastAsia"/>
      <w:sz w:val="21"/>
      <w:szCs w:val="21"/>
      <w:lang w:eastAsia="lt-LT"/>
    </w:rPr>
  </w:style>
  <w:style w:type="table" w:customStyle="1" w:styleId="Lentelstinklelis1">
    <w:name w:val="Lentelės tinklelis1"/>
    <w:basedOn w:val="prastojilentel"/>
    <w:next w:val="Lentelstinklelis"/>
    <w:uiPriority w:val="39"/>
    <w:rsid w:val="003B40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B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4508</Words>
  <Characters>2571</Characters>
  <Application>Microsoft Office Word</Application>
  <DocSecurity>0</DocSecurity>
  <Lines>21</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vidas@vosinta.lt</dc:creator>
  <cp:keywords/>
  <dc:description/>
  <cp:lastModifiedBy>vidas@vosinta.lt</cp:lastModifiedBy>
  <cp:revision>1</cp:revision>
  <dcterms:created xsi:type="dcterms:W3CDTF">2026-05-19T12:32:00Z</dcterms:created>
  <dcterms:modified xsi:type="dcterms:W3CDTF">2026-05-19T12:33:00Z</dcterms:modified>
</cp:coreProperties>
</file>