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24FBA2FD" w14:textId="77777777" w:rsidR="004A62F0" w:rsidRDefault="004A62F0" w:rsidP="00564D9D">
      <w:pPr>
        <w:widowControl w:val="0"/>
        <w:pBdr>
          <w:top w:val="nil"/>
          <w:left w:val="nil"/>
          <w:bottom w:val="nil"/>
          <w:right w:val="nil"/>
          <w:between w:val="nil"/>
        </w:pBdr>
        <w:tabs>
          <w:tab w:val="left" w:pos="567"/>
          <w:tab w:val="left" w:pos="851"/>
        </w:tabs>
        <w:jc w:val="right"/>
        <w:rPr>
          <w:color w:val="000000"/>
          <w:szCs w:val="24"/>
        </w:rPr>
      </w:pPr>
    </w:p>
    <w:p w14:paraId="63BA04AC" w14:textId="596AF45D" w:rsidR="004A62F0" w:rsidRDefault="004A62F0" w:rsidP="00564D9D">
      <w:pPr>
        <w:widowControl w:val="0"/>
        <w:pBdr>
          <w:top w:val="nil"/>
          <w:left w:val="nil"/>
          <w:bottom w:val="nil"/>
          <w:right w:val="nil"/>
          <w:between w:val="nil"/>
        </w:pBdr>
        <w:tabs>
          <w:tab w:val="left" w:pos="567"/>
          <w:tab w:val="left" w:pos="851"/>
        </w:tabs>
        <w:jc w:val="right"/>
        <w:rPr>
          <w:color w:val="000000"/>
          <w:szCs w:val="24"/>
        </w:rPr>
      </w:pPr>
      <w:r>
        <w:rPr>
          <w:noProof/>
        </w:rPr>
        <w:drawing>
          <wp:anchor distT="0" distB="0" distL="114300" distR="114300" simplePos="0" relativeHeight="251659264" behindDoc="1" locked="0" layoutInCell="1" allowOverlap="1" wp14:anchorId="3F70470C" wp14:editId="19047A7F">
            <wp:simplePos x="0" y="0"/>
            <wp:positionH relativeFrom="margin">
              <wp:posOffset>1973580</wp:posOffset>
            </wp:positionH>
            <wp:positionV relativeFrom="paragraph">
              <wp:posOffset>6985</wp:posOffset>
            </wp:positionV>
            <wp:extent cx="2301875" cy="500380"/>
            <wp:effectExtent l="0" t="0" r="3175" b="0"/>
            <wp:wrapTight wrapText="bothSides">
              <wp:wrapPolygon edited="0">
                <wp:start x="0" y="0"/>
                <wp:lineTo x="0" y="20558"/>
                <wp:lineTo x="21451" y="20558"/>
                <wp:lineTo x="21451" y="0"/>
                <wp:lineTo x="0" y="0"/>
              </wp:wrapPolygon>
            </wp:wrapTight>
            <wp:docPr id="1421108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1875" cy="500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C2898" w14:textId="70B7E221" w:rsidR="004A62F0" w:rsidRDefault="004A62F0" w:rsidP="00564D9D">
      <w:pPr>
        <w:widowControl w:val="0"/>
        <w:pBdr>
          <w:top w:val="nil"/>
          <w:left w:val="nil"/>
          <w:bottom w:val="nil"/>
          <w:right w:val="nil"/>
          <w:between w:val="nil"/>
        </w:pBdr>
        <w:tabs>
          <w:tab w:val="left" w:pos="567"/>
          <w:tab w:val="left" w:pos="851"/>
        </w:tabs>
        <w:jc w:val="right"/>
        <w:rPr>
          <w:color w:val="000000"/>
          <w:szCs w:val="24"/>
        </w:rPr>
      </w:pPr>
    </w:p>
    <w:p w14:paraId="7922FF8B" w14:textId="77777777" w:rsidR="004A62F0" w:rsidRPr="00564D9D" w:rsidRDefault="004A62F0" w:rsidP="00564D9D">
      <w:pPr>
        <w:widowControl w:val="0"/>
        <w:pBdr>
          <w:top w:val="nil"/>
          <w:left w:val="nil"/>
          <w:bottom w:val="nil"/>
          <w:right w:val="nil"/>
          <w:between w:val="nil"/>
        </w:pBdr>
        <w:tabs>
          <w:tab w:val="left" w:pos="567"/>
          <w:tab w:val="left" w:pos="851"/>
        </w:tabs>
        <w:jc w:val="right"/>
        <w:rPr>
          <w:color w:val="000000"/>
          <w:szCs w:val="24"/>
        </w:rPr>
      </w:pP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2392472B" w:rsidR="00B767F3" w:rsidRPr="009D4216" w:rsidRDefault="004A62F0" w:rsidP="009D4216">
      <w:pPr>
        <w:widowControl w:val="0"/>
        <w:pBdr>
          <w:top w:val="nil"/>
          <w:left w:val="nil"/>
          <w:bottom w:val="nil"/>
          <w:right w:val="nil"/>
          <w:between w:val="nil"/>
        </w:pBdr>
        <w:tabs>
          <w:tab w:val="left" w:pos="567"/>
          <w:tab w:val="left" w:pos="851"/>
        </w:tabs>
        <w:jc w:val="center"/>
        <w:rPr>
          <w:b/>
          <w:caps/>
          <w:szCs w:val="24"/>
        </w:rPr>
      </w:pPr>
      <w:r>
        <w:rPr>
          <w:b/>
          <w:bCs/>
          <w:caps/>
          <w:color w:val="000000"/>
          <w:szCs w:val="24"/>
        </w:rPr>
        <w:t>STALINIŲ</w:t>
      </w:r>
      <w:r w:rsidR="00B262B1">
        <w:rPr>
          <w:b/>
          <w:bCs/>
          <w:caps/>
          <w:color w:val="000000"/>
          <w:szCs w:val="24"/>
        </w:rPr>
        <w:t xml:space="preserve"> KOMPIUTERIŲ</w:t>
      </w:r>
      <w:r w:rsidR="00564D9D">
        <w:rPr>
          <w:b/>
          <w:bCs/>
          <w:caps/>
          <w:color w:val="000000"/>
          <w:szCs w:val="24"/>
        </w:rPr>
        <w:t xml:space="preserve"> </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CB1C41D" w:rsidR="00B767F3" w:rsidRPr="003A46B8" w:rsidRDefault="004A62F0">
            <w:pPr>
              <w:jc w:val="both"/>
              <w:rPr>
                <w:b/>
                <w:bCs/>
                <w:kern w:val="2"/>
                <w:szCs w:val="24"/>
              </w:rPr>
            </w:pPr>
            <w:r>
              <w:rPr>
                <w:b/>
                <w:bCs/>
                <w:kern w:val="2"/>
                <w:szCs w:val="24"/>
              </w:rPr>
              <w:t xml:space="preserve">Stalinių </w:t>
            </w:r>
            <w:r w:rsidR="00B262B1">
              <w:rPr>
                <w:b/>
                <w:bCs/>
                <w:kern w:val="2"/>
                <w:szCs w:val="24"/>
              </w:rPr>
              <w:t xml:space="preserve">kompiuterių </w:t>
            </w:r>
            <w:r w:rsidR="003A46B8"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E7A4D" w14:paraId="3344BE00" w14:textId="77777777">
        <w:tc>
          <w:tcPr>
            <w:tcW w:w="2808" w:type="dxa"/>
            <w:vMerge w:val="restart"/>
          </w:tcPr>
          <w:p w14:paraId="6455DD5F" w14:textId="77777777" w:rsidR="006E7A4D" w:rsidRDefault="006E7A4D" w:rsidP="006E7A4D">
            <w:pPr>
              <w:jc w:val="center"/>
              <w:rPr>
                <w:b/>
                <w:bCs/>
                <w:kern w:val="2"/>
                <w:szCs w:val="24"/>
              </w:rPr>
            </w:pPr>
          </w:p>
          <w:p w14:paraId="4D1A8138" w14:textId="77777777" w:rsidR="006E7A4D" w:rsidRDefault="006E7A4D" w:rsidP="006E7A4D">
            <w:pPr>
              <w:jc w:val="center"/>
              <w:rPr>
                <w:b/>
                <w:bCs/>
                <w:kern w:val="2"/>
                <w:szCs w:val="24"/>
              </w:rPr>
            </w:pPr>
          </w:p>
          <w:p w14:paraId="0CDC16EA" w14:textId="77777777" w:rsidR="006E7A4D" w:rsidRDefault="006E7A4D" w:rsidP="006E7A4D">
            <w:pPr>
              <w:jc w:val="center"/>
              <w:rPr>
                <w:b/>
                <w:bCs/>
                <w:kern w:val="2"/>
                <w:szCs w:val="24"/>
              </w:rPr>
            </w:pPr>
          </w:p>
          <w:p w14:paraId="7267D31D" w14:textId="77777777" w:rsidR="006E7A4D" w:rsidRDefault="006E7A4D" w:rsidP="006E7A4D">
            <w:pPr>
              <w:rPr>
                <w:b/>
                <w:bCs/>
                <w:kern w:val="2"/>
                <w:szCs w:val="24"/>
              </w:rPr>
            </w:pPr>
          </w:p>
          <w:p w14:paraId="141B0403" w14:textId="77777777" w:rsidR="006E7A4D" w:rsidRDefault="006E7A4D" w:rsidP="006E7A4D">
            <w:pPr>
              <w:rPr>
                <w:b/>
                <w:bCs/>
                <w:kern w:val="2"/>
                <w:szCs w:val="24"/>
              </w:rPr>
            </w:pPr>
            <w:r>
              <w:rPr>
                <w:b/>
                <w:bCs/>
                <w:kern w:val="2"/>
                <w:szCs w:val="24"/>
              </w:rPr>
              <w:t>1.1. Pirkėjas</w:t>
            </w:r>
          </w:p>
        </w:tc>
        <w:tc>
          <w:tcPr>
            <w:tcW w:w="3240" w:type="dxa"/>
          </w:tcPr>
          <w:p w14:paraId="6B759FF5" w14:textId="77777777" w:rsidR="006E7A4D" w:rsidRDefault="006E7A4D" w:rsidP="006E7A4D">
            <w:pPr>
              <w:rPr>
                <w:kern w:val="2"/>
                <w:szCs w:val="24"/>
              </w:rPr>
            </w:pPr>
            <w:r>
              <w:rPr>
                <w:kern w:val="2"/>
                <w:szCs w:val="24"/>
              </w:rPr>
              <w:t>1.1.1. Pavadinimas</w:t>
            </w:r>
          </w:p>
        </w:tc>
        <w:tc>
          <w:tcPr>
            <w:tcW w:w="3510" w:type="dxa"/>
          </w:tcPr>
          <w:p w14:paraId="1A86750A" w14:textId="4408468E" w:rsidR="006E7A4D" w:rsidRDefault="006E7A4D" w:rsidP="006E7A4D">
            <w:pPr>
              <w:jc w:val="center"/>
              <w:rPr>
                <w:kern w:val="2"/>
                <w:szCs w:val="24"/>
              </w:rPr>
            </w:pPr>
            <w:r w:rsidRPr="00DA039B">
              <w:rPr>
                <w:b/>
                <w:bCs/>
                <w:kern w:val="2"/>
                <w:szCs w:val="24"/>
              </w:rPr>
              <w:t>Kauno rajono savivaldybės administracija</w:t>
            </w:r>
          </w:p>
        </w:tc>
      </w:tr>
      <w:tr w:rsidR="006E7A4D" w14:paraId="3C548A23" w14:textId="77777777">
        <w:tc>
          <w:tcPr>
            <w:tcW w:w="2808" w:type="dxa"/>
            <w:vMerge/>
          </w:tcPr>
          <w:p w14:paraId="6F39D6C5" w14:textId="77777777" w:rsidR="006E7A4D" w:rsidRDefault="006E7A4D" w:rsidP="006E7A4D">
            <w:pPr>
              <w:rPr>
                <w:kern w:val="2"/>
                <w:szCs w:val="24"/>
              </w:rPr>
            </w:pPr>
          </w:p>
        </w:tc>
        <w:tc>
          <w:tcPr>
            <w:tcW w:w="3240" w:type="dxa"/>
          </w:tcPr>
          <w:p w14:paraId="18F13C6E" w14:textId="77777777" w:rsidR="006E7A4D" w:rsidRDefault="006E7A4D" w:rsidP="006E7A4D">
            <w:pPr>
              <w:rPr>
                <w:kern w:val="2"/>
                <w:szCs w:val="24"/>
              </w:rPr>
            </w:pPr>
            <w:r>
              <w:rPr>
                <w:kern w:val="2"/>
                <w:szCs w:val="24"/>
              </w:rPr>
              <w:t>1.1.2. Juridinio asmens kodas</w:t>
            </w:r>
          </w:p>
        </w:tc>
        <w:tc>
          <w:tcPr>
            <w:tcW w:w="3510" w:type="dxa"/>
          </w:tcPr>
          <w:p w14:paraId="79A7FAFC" w14:textId="4A4ADB1A" w:rsidR="006E7A4D" w:rsidRDefault="006E7A4D" w:rsidP="006E7A4D">
            <w:pPr>
              <w:jc w:val="center"/>
              <w:rPr>
                <w:kern w:val="2"/>
                <w:szCs w:val="24"/>
              </w:rPr>
            </w:pPr>
            <w:r>
              <w:rPr>
                <w:kern w:val="2"/>
                <w:szCs w:val="24"/>
              </w:rPr>
              <w:t>188756386</w:t>
            </w:r>
          </w:p>
        </w:tc>
      </w:tr>
      <w:tr w:rsidR="006E7A4D" w14:paraId="7E406A40" w14:textId="77777777">
        <w:tc>
          <w:tcPr>
            <w:tcW w:w="2808" w:type="dxa"/>
            <w:vMerge/>
          </w:tcPr>
          <w:p w14:paraId="12442C78" w14:textId="77777777" w:rsidR="006E7A4D" w:rsidRDefault="006E7A4D" w:rsidP="006E7A4D">
            <w:pPr>
              <w:rPr>
                <w:kern w:val="2"/>
                <w:szCs w:val="24"/>
              </w:rPr>
            </w:pPr>
          </w:p>
        </w:tc>
        <w:tc>
          <w:tcPr>
            <w:tcW w:w="3240" w:type="dxa"/>
          </w:tcPr>
          <w:p w14:paraId="5C6AC392" w14:textId="77777777" w:rsidR="006E7A4D" w:rsidRDefault="006E7A4D" w:rsidP="006E7A4D">
            <w:pPr>
              <w:rPr>
                <w:kern w:val="2"/>
                <w:szCs w:val="24"/>
              </w:rPr>
            </w:pPr>
            <w:r>
              <w:rPr>
                <w:kern w:val="2"/>
                <w:szCs w:val="24"/>
              </w:rPr>
              <w:t>1.1.3. Adresas</w:t>
            </w:r>
          </w:p>
        </w:tc>
        <w:tc>
          <w:tcPr>
            <w:tcW w:w="3510" w:type="dxa"/>
          </w:tcPr>
          <w:p w14:paraId="06DD98ED" w14:textId="6A8EB198" w:rsidR="006E7A4D" w:rsidRPr="00B262B1" w:rsidRDefault="006E7A4D" w:rsidP="006E7A4D">
            <w:pPr>
              <w:widowControl w:val="0"/>
              <w:tabs>
                <w:tab w:val="left" w:pos="851"/>
              </w:tabs>
              <w:suppressAutoHyphens/>
              <w:autoSpaceDE w:val="0"/>
              <w:adjustRightInd w:val="0"/>
              <w:jc w:val="both"/>
              <w:rPr>
                <w:lang w:eastAsia="lt-LT"/>
              </w:rPr>
            </w:pPr>
            <w:r>
              <w:rPr>
                <w:kern w:val="2"/>
                <w:szCs w:val="24"/>
              </w:rPr>
              <w:t>Savanorių pr. 371, 49386 Kaunas</w:t>
            </w:r>
          </w:p>
        </w:tc>
      </w:tr>
      <w:tr w:rsidR="006E7A4D" w14:paraId="3B5E3967" w14:textId="77777777">
        <w:tc>
          <w:tcPr>
            <w:tcW w:w="2808" w:type="dxa"/>
            <w:vMerge/>
          </w:tcPr>
          <w:p w14:paraId="08391543" w14:textId="77777777" w:rsidR="006E7A4D" w:rsidRDefault="006E7A4D" w:rsidP="006E7A4D">
            <w:pPr>
              <w:rPr>
                <w:kern w:val="2"/>
                <w:szCs w:val="24"/>
              </w:rPr>
            </w:pPr>
          </w:p>
        </w:tc>
        <w:tc>
          <w:tcPr>
            <w:tcW w:w="3240" w:type="dxa"/>
          </w:tcPr>
          <w:p w14:paraId="10F15022" w14:textId="77777777" w:rsidR="006E7A4D" w:rsidRDefault="006E7A4D" w:rsidP="006E7A4D">
            <w:pPr>
              <w:rPr>
                <w:kern w:val="2"/>
                <w:szCs w:val="24"/>
              </w:rPr>
            </w:pPr>
            <w:r>
              <w:rPr>
                <w:kern w:val="2"/>
                <w:szCs w:val="24"/>
              </w:rPr>
              <w:t>1.1.4. PVM mokėtojo kodas</w:t>
            </w:r>
          </w:p>
        </w:tc>
        <w:tc>
          <w:tcPr>
            <w:tcW w:w="3510" w:type="dxa"/>
          </w:tcPr>
          <w:p w14:paraId="149BE2F3" w14:textId="558AC55E" w:rsidR="006E7A4D" w:rsidRDefault="006E7A4D" w:rsidP="006E7A4D">
            <w:pPr>
              <w:jc w:val="center"/>
              <w:rPr>
                <w:kern w:val="2"/>
                <w:szCs w:val="24"/>
              </w:rPr>
            </w:pPr>
            <w:r w:rsidRPr="007452C6">
              <w:rPr>
                <w:bCs/>
              </w:rPr>
              <w:t>–</w:t>
            </w:r>
          </w:p>
        </w:tc>
      </w:tr>
      <w:tr w:rsidR="006E7A4D" w14:paraId="0320FC63" w14:textId="77777777">
        <w:tc>
          <w:tcPr>
            <w:tcW w:w="2808" w:type="dxa"/>
            <w:vMerge/>
          </w:tcPr>
          <w:p w14:paraId="28CCF5F1" w14:textId="77777777" w:rsidR="006E7A4D" w:rsidRDefault="006E7A4D" w:rsidP="006E7A4D">
            <w:pPr>
              <w:rPr>
                <w:kern w:val="2"/>
                <w:szCs w:val="24"/>
              </w:rPr>
            </w:pPr>
          </w:p>
        </w:tc>
        <w:tc>
          <w:tcPr>
            <w:tcW w:w="3240" w:type="dxa"/>
          </w:tcPr>
          <w:p w14:paraId="5A03EA01" w14:textId="77777777" w:rsidR="006E7A4D" w:rsidRDefault="006E7A4D" w:rsidP="006E7A4D">
            <w:pPr>
              <w:rPr>
                <w:kern w:val="2"/>
                <w:szCs w:val="24"/>
              </w:rPr>
            </w:pPr>
            <w:r>
              <w:rPr>
                <w:kern w:val="2"/>
                <w:szCs w:val="24"/>
              </w:rPr>
              <w:t>1.1.5. Atsiskaitomoji sąskaita</w:t>
            </w:r>
          </w:p>
        </w:tc>
        <w:tc>
          <w:tcPr>
            <w:tcW w:w="3510" w:type="dxa"/>
          </w:tcPr>
          <w:p w14:paraId="6334FED4" w14:textId="47C27F30" w:rsidR="006E7A4D" w:rsidRDefault="006E7A4D" w:rsidP="006E7A4D">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6E7A4D" w14:paraId="1FDDE4A8" w14:textId="77777777">
        <w:tc>
          <w:tcPr>
            <w:tcW w:w="2808" w:type="dxa"/>
            <w:vMerge/>
          </w:tcPr>
          <w:p w14:paraId="237F0EA0" w14:textId="77777777" w:rsidR="006E7A4D" w:rsidRDefault="006E7A4D" w:rsidP="006E7A4D">
            <w:pPr>
              <w:rPr>
                <w:kern w:val="2"/>
                <w:szCs w:val="24"/>
              </w:rPr>
            </w:pPr>
          </w:p>
        </w:tc>
        <w:tc>
          <w:tcPr>
            <w:tcW w:w="3240" w:type="dxa"/>
          </w:tcPr>
          <w:p w14:paraId="5C60CD7E" w14:textId="77777777" w:rsidR="006E7A4D" w:rsidRDefault="006E7A4D" w:rsidP="006E7A4D">
            <w:pPr>
              <w:rPr>
                <w:kern w:val="2"/>
                <w:szCs w:val="24"/>
              </w:rPr>
            </w:pPr>
            <w:r>
              <w:rPr>
                <w:kern w:val="2"/>
                <w:szCs w:val="24"/>
              </w:rPr>
              <w:t>1.1.6. Bankas, banko kodas</w:t>
            </w:r>
          </w:p>
        </w:tc>
        <w:tc>
          <w:tcPr>
            <w:tcW w:w="3510" w:type="dxa"/>
          </w:tcPr>
          <w:p w14:paraId="08B8428E" w14:textId="0B963EB0" w:rsidR="006E7A4D" w:rsidRDefault="006E7A4D" w:rsidP="006E7A4D">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6E7A4D" w14:paraId="708A92F3" w14:textId="77777777">
        <w:tc>
          <w:tcPr>
            <w:tcW w:w="2808" w:type="dxa"/>
            <w:vMerge/>
          </w:tcPr>
          <w:p w14:paraId="1E99B4CF" w14:textId="77777777" w:rsidR="006E7A4D" w:rsidRDefault="006E7A4D" w:rsidP="006E7A4D">
            <w:pPr>
              <w:rPr>
                <w:kern w:val="2"/>
                <w:szCs w:val="24"/>
              </w:rPr>
            </w:pPr>
          </w:p>
        </w:tc>
        <w:tc>
          <w:tcPr>
            <w:tcW w:w="3240" w:type="dxa"/>
          </w:tcPr>
          <w:p w14:paraId="09BA3062" w14:textId="77777777" w:rsidR="006E7A4D" w:rsidRDefault="006E7A4D" w:rsidP="006E7A4D">
            <w:pPr>
              <w:rPr>
                <w:kern w:val="2"/>
                <w:szCs w:val="24"/>
              </w:rPr>
            </w:pPr>
            <w:r>
              <w:rPr>
                <w:kern w:val="2"/>
                <w:szCs w:val="24"/>
              </w:rPr>
              <w:t>1.1.7. Telefonas</w:t>
            </w:r>
          </w:p>
        </w:tc>
        <w:tc>
          <w:tcPr>
            <w:tcW w:w="3510" w:type="dxa"/>
          </w:tcPr>
          <w:p w14:paraId="46DEE882" w14:textId="1DEFAF25" w:rsidR="006E7A4D" w:rsidRDefault="006E7A4D" w:rsidP="006E7A4D">
            <w:pPr>
              <w:jc w:val="center"/>
              <w:rPr>
                <w:kern w:val="2"/>
                <w:szCs w:val="24"/>
              </w:rPr>
            </w:pPr>
            <w:r w:rsidRPr="00515751">
              <w:rPr>
                <w:spacing w:val="-5"/>
                <w:szCs w:val="24"/>
              </w:rPr>
              <w:t>+370 37 30 55 03</w:t>
            </w:r>
          </w:p>
        </w:tc>
      </w:tr>
      <w:tr w:rsidR="006E7A4D" w14:paraId="78C537A6" w14:textId="77777777">
        <w:tc>
          <w:tcPr>
            <w:tcW w:w="2808" w:type="dxa"/>
            <w:vMerge/>
          </w:tcPr>
          <w:p w14:paraId="0F34584F" w14:textId="77777777" w:rsidR="006E7A4D" w:rsidRDefault="006E7A4D" w:rsidP="006E7A4D">
            <w:pPr>
              <w:rPr>
                <w:kern w:val="2"/>
                <w:szCs w:val="24"/>
              </w:rPr>
            </w:pPr>
          </w:p>
        </w:tc>
        <w:tc>
          <w:tcPr>
            <w:tcW w:w="3240" w:type="dxa"/>
          </w:tcPr>
          <w:p w14:paraId="662C950E" w14:textId="77777777" w:rsidR="006E7A4D" w:rsidRDefault="006E7A4D" w:rsidP="006E7A4D">
            <w:pPr>
              <w:rPr>
                <w:kern w:val="2"/>
                <w:szCs w:val="24"/>
              </w:rPr>
            </w:pPr>
            <w:r>
              <w:rPr>
                <w:kern w:val="2"/>
                <w:szCs w:val="24"/>
              </w:rPr>
              <w:t>1.1.8. El. paštas</w:t>
            </w:r>
          </w:p>
        </w:tc>
        <w:tc>
          <w:tcPr>
            <w:tcW w:w="3510" w:type="dxa"/>
          </w:tcPr>
          <w:p w14:paraId="575F296E" w14:textId="0F1EE3AE" w:rsidR="006E7A4D" w:rsidRPr="00792156" w:rsidRDefault="006E7A4D" w:rsidP="006E7A4D">
            <w:pPr>
              <w:jc w:val="center"/>
              <w:rPr>
                <w:kern w:val="2"/>
                <w:szCs w:val="24"/>
              </w:rPr>
            </w:pPr>
            <w:hyperlink r:id="rId12" w:history="1">
              <w:r w:rsidRPr="00792156">
                <w:rPr>
                  <w:rStyle w:val="Hipersaitas"/>
                  <w:color w:val="auto"/>
                  <w:spacing w:val="-5"/>
                  <w:szCs w:val="24"/>
                  <w:u w:val="none"/>
                </w:rPr>
                <w:t>info@krs.lt</w:t>
              </w:r>
            </w:hyperlink>
          </w:p>
        </w:tc>
      </w:tr>
      <w:tr w:rsidR="006E7A4D" w14:paraId="75BE758F" w14:textId="77777777">
        <w:tc>
          <w:tcPr>
            <w:tcW w:w="2808" w:type="dxa"/>
            <w:vMerge/>
          </w:tcPr>
          <w:p w14:paraId="40F4E194" w14:textId="77777777" w:rsidR="006E7A4D" w:rsidRDefault="006E7A4D" w:rsidP="006E7A4D">
            <w:pPr>
              <w:rPr>
                <w:kern w:val="2"/>
                <w:szCs w:val="24"/>
              </w:rPr>
            </w:pPr>
          </w:p>
        </w:tc>
        <w:tc>
          <w:tcPr>
            <w:tcW w:w="3240" w:type="dxa"/>
          </w:tcPr>
          <w:p w14:paraId="0D7EB16D" w14:textId="77777777" w:rsidR="006E7A4D" w:rsidRDefault="006E7A4D" w:rsidP="006E7A4D">
            <w:pPr>
              <w:rPr>
                <w:kern w:val="2"/>
                <w:szCs w:val="24"/>
              </w:rPr>
            </w:pPr>
            <w:r>
              <w:rPr>
                <w:kern w:val="2"/>
                <w:szCs w:val="24"/>
              </w:rPr>
              <w:t>1.1.9. Šalies atstovas</w:t>
            </w:r>
          </w:p>
        </w:tc>
        <w:tc>
          <w:tcPr>
            <w:tcW w:w="3510" w:type="dxa"/>
          </w:tcPr>
          <w:p w14:paraId="50696116" w14:textId="2F113765" w:rsidR="006E7A4D" w:rsidRDefault="006E7A4D" w:rsidP="006E7A4D">
            <w:pPr>
              <w:jc w:val="center"/>
              <w:rPr>
                <w:kern w:val="2"/>
                <w:szCs w:val="24"/>
              </w:rPr>
            </w:pPr>
            <w:r>
              <w:rPr>
                <w:kern w:val="2"/>
                <w:szCs w:val="24"/>
              </w:rPr>
              <w:t>Administracijos direktorius Mantas Rikteris</w:t>
            </w:r>
          </w:p>
        </w:tc>
      </w:tr>
      <w:tr w:rsidR="006E7A4D" w14:paraId="10B903FF" w14:textId="77777777">
        <w:tc>
          <w:tcPr>
            <w:tcW w:w="2808" w:type="dxa"/>
            <w:vMerge/>
          </w:tcPr>
          <w:p w14:paraId="26B0F6B9" w14:textId="77777777" w:rsidR="006E7A4D" w:rsidRDefault="006E7A4D" w:rsidP="006E7A4D">
            <w:pPr>
              <w:rPr>
                <w:kern w:val="2"/>
                <w:szCs w:val="24"/>
              </w:rPr>
            </w:pPr>
          </w:p>
        </w:tc>
        <w:tc>
          <w:tcPr>
            <w:tcW w:w="3240" w:type="dxa"/>
          </w:tcPr>
          <w:p w14:paraId="6DF5CFC7" w14:textId="77777777" w:rsidR="006E7A4D" w:rsidRDefault="006E7A4D" w:rsidP="006E7A4D">
            <w:pPr>
              <w:rPr>
                <w:kern w:val="2"/>
                <w:szCs w:val="24"/>
              </w:rPr>
            </w:pPr>
            <w:r>
              <w:rPr>
                <w:kern w:val="2"/>
                <w:szCs w:val="24"/>
              </w:rPr>
              <w:t>1.1.10. Atstovavimo pagrindas</w:t>
            </w:r>
          </w:p>
        </w:tc>
        <w:tc>
          <w:tcPr>
            <w:tcW w:w="3510" w:type="dxa"/>
          </w:tcPr>
          <w:p w14:paraId="0A30E475" w14:textId="4286E579" w:rsidR="006E7A4D" w:rsidRDefault="006E7A4D" w:rsidP="006E7A4D">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31EF59" w14:textId="77777777" w:rsidR="004A62F0" w:rsidRDefault="004A62F0" w:rsidP="004A62F0">
            <w:pPr>
              <w:rPr>
                <w:color w:val="4472C4"/>
                <w:kern w:val="2"/>
                <w:szCs w:val="24"/>
              </w:rPr>
            </w:pPr>
            <w:r>
              <w:rPr>
                <w:color w:val="4472C4"/>
                <w:kern w:val="2"/>
                <w:szCs w:val="24"/>
              </w:rPr>
              <w:t>(nurodyti padalinį / skyrių, pareigas, vardą, pavardę, tel., el. paštą)</w:t>
            </w:r>
          </w:p>
          <w:p w14:paraId="61F9B250" w14:textId="2ABD6DB8"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7C1A351" w:rsidR="00B767F3" w:rsidRDefault="00DD7479" w:rsidP="00806EFF">
            <w:pPr>
              <w:jc w:val="both"/>
              <w:rPr>
                <w:color w:val="000000"/>
                <w:kern w:val="2"/>
                <w:szCs w:val="24"/>
              </w:rPr>
            </w:pPr>
            <w:r>
              <w:rPr>
                <w:kern w:val="2"/>
                <w:szCs w:val="24"/>
              </w:rPr>
              <w:t xml:space="preserve">Tiekėjas įsipareigoja Sutartyje numatytomis sąlygomis perduoti Pirkėjui </w:t>
            </w:r>
            <w:r w:rsidR="004A62F0">
              <w:rPr>
                <w:kern w:val="2"/>
                <w:szCs w:val="24"/>
              </w:rPr>
              <w:t>stalinius</w:t>
            </w:r>
            <w:r w:rsidR="00F2501C">
              <w:rPr>
                <w:kern w:val="2"/>
                <w:szCs w:val="24"/>
              </w:rPr>
              <w:t xml:space="preserve"> kompiuterius </w:t>
            </w:r>
            <w:r w:rsidR="004A62F0">
              <w:rPr>
                <w:kern w:val="2"/>
                <w:szCs w:val="24"/>
              </w:rPr>
              <w:t xml:space="preserve">(84 vnt.) </w:t>
            </w:r>
            <w:r w:rsidR="004A62F0">
              <w:rPr>
                <w:szCs w:val="24"/>
              </w:rPr>
              <w:t xml:space="preserve">Kauno r. Raudondvario gimnazijos informatikos kabinetams ir bibliotekai – informaciniam centrui, kurių kiekvienas susideda iš tokių dalių: </w:t>
            </w:r>
            <w:r w:rsidR="004A62F0" w:rsidRPr="005607E2">
              <w:rPr>
                <w:szCs w:val="24"/>
              </w:rPr>
              <w:t>procesorius, atmintis, standus diskas, vaizdo</w:t>
            </w:r>
            <w:r w:rsidR="004A62F0">
              <w:rPr>
                <w:szCs w:val="24"/>
              </w:rPr>
              <w:t xml:space="preserve"> </w:t>
            </w:r>
            <w:r w:rsidR="004A62F0" w:rsidRPr="005607E2">
              <w:rPr>
                <w:szCs w:val="24"/>
              </w:rPr>
              <w:t>plokštė, korpusas, garso plokštė, tinklas, išorinės jungtys (integruotos</w:t>
            </w:r>
            <w:r w:rsidR="004A62F0" w:rsidRPr="00861C16">
              <w:rPr>
                <w:szCs w:val="24"/>
              </w:rPr>
              <w:t>), vidinės jungtys, programinė įranga, maitinimo šaltinis, monitorius, klaviatūra, kompiuterinė pelė</w:t>
            </w:r>
            <w:r w:rsidR="00F2501C">
              <w:rPr>
                <w:szCs w:val="24"/>
              </w:rPr>
              <w:t xml:space="preserve"> </w:t>
            </w:r>
            <w:r>
              <w:rPr>
                <w:color w:val="000000"/>
                <w:kern w:val="2"/>
                <w:szCs w:val="24"/>
              </w:rPr>
              <w:t>(toliau – Prekės).</w:t>
            </w:r>
            <w:r w:rsidR="00D32838">
              <w:rPr>
                <w:color w:val="000000"/>
                <w:kern w:val="2"/>
                <w:szCs w:val="24"/>
              </w:rPr>
              <w:t xml:space="preserve"> </w:t>
            </w:r>
            <w:r w:rsidR="00401FE5">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23CBADC" w14:textId="0D449D2E" w:rsidR="008D37A7" w:rsidRDefault="00FA42CD" w:rsidP="008D37A7">
            <w:pPr>
              <w:jc w:val="both"/>
            </w:pPr>
            <w:r w:rsidRPr="00BB5AEA">
              <w:rPr>
                <w:kern w:val="2"/>
                <w:szCs w:val="24"/>
              </w:rPr>
              <w:t xml:space="preserve">Pirkimo pavadinimas: </w:t>
            </w:r>
            <w:r>
              <w:rPr>
                <w:kern w:val="2"/>
                <w:szCs w:val="24"/>
              </w:rPr>
              <w:t>„</w:t>
            </w:r>
            <w:r w:rsidR="004A62F0">
              <w:t xml:space="preserve">Stalinių </w:t>
            </w:r>
            <w:r w:rsidR="008D37A7">
              <w:t>kompiuterių pirkimas</w:t>
            </w:r>
            <w:r>
              <w:t>“</w:t>
            </w:r>
            <w:r w:rsidR="008D37A7">
              <w:t>.</w:t>
            </w:r>
          </w:p>
          <w:p w14:paraId="1E986A9B" w14:textId="3379CD76" w:rsidR="00B767F3" w:rsidRDefault="00FA42CD" w:rsidP="008D37A7">
            <w:pPr>
              <w:jc w:val="both"/>
              <w:rPr>
                <w:kern w:val="2"/>
                <w:szCs w:val="24"/>
              </w:rPr>
            </w:pPr>
            <w:r w:rsidRPr="003E59E1">
              <w:rPr>
                <w:kern w:val="2"/>
                <w:szCs w:val="24"/>
                <w:shd w:val="clear" w:color="auto" w:fill="D9D9D9" w:themeFill="background1" w:themeFillShade="D9"/>
              </w:rPr>
              <w:t>Pirkimo Nr./ID</w:t>
            </w:r>
            <w:r w:rsidR="004A62F0">
              <w:rPr>
                <w:kern w:val="2"/>
                <w:szCs w:val="24"/>
                <w:shd w:val="clear" w:color="auto" w:fill="D9D9D9" w:themeFill="background1" w:themeFillShade="D9"/>
              </w:rPr>
              <w:t xml:space="preserve"> ________</w:t>
            </w:r>
            <w:r w:rsidR="003E59E1" w:rsidRPr="003E59E1">
              <w:rPr>
                <w:kern w:val="2"/>
                <w:szCs w:val="24"/>
              </w:rPr>
              <w:t xml:space="preserve"> </w:t>
            </w:r>
            <w:r w:rsidRPr="003E59E1">
              <w:rPr>
                <w:kern w:val="2"/>
                <w:szCs w:val="24"/>
              </w:rPr>
              <w:t>(</w:t>
            </w:r>
            <w:r w:rsidRPr="005B5B53">
              <w:rPr>
                <w:kern w:val="2"/>
                <w:szCs w:val="24"/>
              </w:rPr>
              <w:t xml:space="preserve">atliktas atviras </w:t>
            </w:r>
            <w:r>
              <w:rPr>
                <w:kern w:val="2"/>
                <w:szCs w:val="24"/>
              </w:rPr>
              <w:t>(</w:t>
            </w:r>
            <w:r w:rsidR="008D37A7">
              <w:rPr>
                <w:kern w:val="2"/>
                <w:szCs w:val="24"/>
              </w:rPr>
              <w:t>supaprastintas</w:t>
            </w:r>
            <w:r>
              <w:rPr>
                <w:kern w:val="2"/>
                <w:szCs w:val="24"/>
              </w:rPr>
              <w:t xml:space="preserve">)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A98F949" w:rsidR="00B767F3" w:rsidRPr="004A62F0" w:rsidRDefault="004A62F0" w:rsidP="004A62F0">
            <w:pPr>
              <w:pStyle w:val="Body2"/>
              <w:spacing w:after="0"/>
              <w:rPr>
                <w:sz w:val="24"/>
                <w:szCs w:val="24"/>
              </w:rPr>
            </w:pPr>
            <w:r>
              <w:rPr>
                <w:sz w:val="24"/>
                <w:szCs w:val="24"/>
                <w:lang w:val="lt-LT"/>
              </w:rPr>
              <w:t>P</w:t>
            </w:r>
            <w:r w:rsidRPr="004A62F0">
              <w:rPr>
                <w:sz w:val="24"/>
                <w:szCs w:val="24"/>
                <w:lang w:val="lt-LT"/>
              </w:rPr>
              <w:t>irkimas vykdomas įgyvendinant projektą „Bendrojo ugdymo paslaugų prieinamumo didinimas, modernizuojant Kauno r. Raudondvario gimnazijos pastatą“ (projekto kodas 22-312-P-0004). Projektas finansuojamas pagal 2021–2027 metų Europos Sąjungos fondų investicijų veiksmų programos regioninės pažangos priemonę Nr. 01-004-07-02-01 (RE) „Pagerinti viešųjų paslaugų prieinamumą, darbo vietų pasiekiamumą ir tam reikalingų išteklių naudojimo efektyvumą“. ES fondas – Europos regioninės plėtros fondas</w:t>
            </w:r>
            <w:r w:rsidRPr="00861C16">
              <w:rPr>
                <w:sz w:val="24"/>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C640683" w:rsidR="00050C79" w:rsidRPr="00050C79" w:rsidRDefault="00DD7479" w:rsidP="00FA42CD">
            <w:pPr>
              <w:jc w:val="both"/>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50C79" w:rsidRPr="00050C79">
              <w:rPr>
                <w:b/>
                <w:bCs/>
                <w:kern w:val="2"/>
                <w:szCs w:val="24"/>
              </w:rPr>
              <w:t>3</w:t>
            </w:r>
            <w:r w:rsidR="00FA42CD" w:rsidRPr="00FA42CD">
              <w:rPr>
                <w:kern w:val="2"/>
                <w:szCs w:val="24"/>
              </w:rPr>
              <w:t xml:space="preserve"> (</w:t>
            </w:r>
            <w:r w:rsidR="00050C79">
              <w:rPr>
                <w:kern w:val="2"/>
                <w:szCs w:val="24"/>
              </w:rPr>
              <w:t>tris</w:t>
            </w:r>
            <w:r w:rsidR="00FA42CD" w:rsidRPr="00FA42CD">
              <w:rPr>
                <w:kern w:val="2"/>
                <w:szCs w:val="24"/>
              </w:rPr>
              <w:t xml:space="preserve">) </w:t>
            </w:r>
            <w:r w:rsidR="00FA42CD" w:rsidRPr="00FA42CD">
              <w:rPr>
                <w:b/>
                <w:bCs/>
                <w:kern w:val="2"/>
                <w:szCs w:val="24"/>
              </w:rPr>
              <w:t>mėnesius</w:t>
            </w:r>
            <w:r w:rsidRPr="00FA42CD">
              <w:rPr>
                <w:kern w:val="2"/>
                <w:szCs w:val="24"/>
              </w:rPr>
              <w:t xml:space="preserve"> </w:t>
            </w:r>
            <w:r>
              <w:rPr>
                <w:color w:val="000000"/>
                <w:kern w:val="2"/>
                <w:szCs w:val="24"/>
              </w:rPr>
              <w:t>nuo Sutarties įsigaliojimo dienos šiuo adresu:</w:t>
            </w:r>
            <w:r w:rsidR="00050C79">
              <w:rPr>
                <w:color w:val="000000"/>
                <w:kern w:val="2"/>
                <w:szCs w:val="24"/>
              </w:rPr>
              <w:t xml:space="preserve"> </w:t>
            </w:r>
            <w:r w:rsidR="00050C79" w:rsidRPr="007A403E">
              <w:rPr>
                <w:szCs w:val="24"/>
              </w:rPr>
              <w:t>Kauno r. Raudondvario gimnazija, Atgimimo g. 1, Raudondvario sen., Kauno r. sav.</w:t>
            </w:r>
            <w:r w:rsidR="00050C79">
              <w:rPr>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102CE" w:rsidRDefault="00DD7479">
            <w:pPr>
              <w:rPr>
                <w:b/>
                <w:bCs/>
                <w:kern w:val="2"/>
                <w:szCs w:val="24"/>
              </w:rPr>
            </w:pPr>
            <w:r w:rsidRPr="00A102C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102CE" w:rsidRDefault="00DD7479">
            <w:pPr>
              <w:rPr>
                <w:b/>
                <w:bCs/>
                <w:kern w:val="2"/>
                <w:szCs w:val="24"/>
              </w:rPr>
            </w:pPr>
            <w:r w:rsidRPr="00A102CE">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BE608F" w14:textId="77777777" w:rsidR="005C43E7" w:rsidRDefault="00DD7479" w:rsidP="0062564C">
            <w:pPr>
              <w:jc w:val="both"/>
              <w:rPr>
                <w:kern w:val="2"/>
                <w:szCs w:val="24"/>
              </w:rPr>
            </w:pPr>
            <w:r w:rsidRPr="007753AF">
              <w:rPr>
                <w:kern w:val="2"/>
                <w:szCs w:val="24"/>
              </w:rPr>
              <w:t>Kartu su Prekėmis pateikiami šie dokumentai:</w:t>
            </w:r>
            <w:r w:rsidR="007753AF">
              <w:rPr>
                <w:kern w:val="2"/>
                <w:szCs w:val="24"/>
              </w:rPr>
              <w:t xml:space="preserve"> </w:t>
            </w:r>
          </w:p>
          <w:p w14:paraId="4E667A38" w14:textId="45C392D0" w:rsidR="005C43E7" w:rsidRDefault="005C43E7" w:rsidP="0062564C">
            <w:pPr>
              <w:jc w:val="both"/>
              <w:rPr>
                <w:kern w:val="2"/>
                <w:szCs w:val="24"/>
              </w:rPr>
            </w:pPr>
            <w:r>
              <w:rPr>
                <w:kern w:val="2"/>
                <w:szCs w:val="24"/>
              </w:rPr>
              <w:t xml:space="preserve">1) </w:t>
            </w:r>
            <w:r w:rsidR="00A03B6F" w:rsidRPr="000130E9">
              <w:rPr>
                <w:kern w:val="2"/>
                <w:szCs w:val="24"/>
              </w:rPr>
              <w:t xml:space="preserve">Prekių perdavimo-priėmimo aktas, </w:t>
            </w:r>
          </w:p>
          <w:p w14:paraId="3E40D918" w14:textId="543092B1" w:rsidR="0062564C" w:rsidRDefault="005C43E7" w:rsidP="0062564C">
            <w:pPr>
              <w:jc w:val="both"/>
            </w:pPr>
            <w:r>
              <w:t xml:space="preserve">2) </w:t>
            </w:r>
            <w:r w:rsidR="00A03B6F">
              <w:t>P</w:t>
            </w:r>
            <w:r w:rsidR="00A03B6F" w:rsidRPr="00CF3ED3">
              <w:t>rek</w:t>
            </w:r>
            <w:r w:rsidR="00A03B6F">
              <w:t xml:space="preserve">ių </w:t>
            </w:r>
            <w:r w:rsidR="00A03B6F" w:rsidRPr="00CF3ED3">
              <w:t>antrin</w:t>
            </w:r>
            <w:r w:rsidR="00A03B6F">
              <w:t>ių</w:t>
            </w:r>
            <w:r w:rsidR="00A03B6F" w:rsidRPr="00CF3ED3">
              <w:t xml:space="preserve"> pakuo</w:t>
            </w:r>
            <w:r w:rsidR="00A03B6F">
              <w:t>čių</w:t>
            </w:r>
            <w:r w:rsidR="00A03B6F" w:rsidRPr="00CF3ED3">
              <w:t xml:space="preserve"> tinkamumą perdirbti (</w:t>
            </w:r>
            <w:proofErr w:type="spellStart"/>
            <w:r w:rsidR="00A03B6F" w:rsidRPr="00CF3ED3">
              <w:t>perdirbamumą</w:t>
            </w:r>
            <w:proofErr w:type="spellEnd"/>
            <w:r w:rsidR="00A03B6F" w:rsidRPr="00CF3ED3">
              <w:t>) patvirtinan</w:t>
            </w:r>
            <w:r w:rsidR="00A03B6F">
              <w:t xml:space="preserve">tys </w:t>
            </w:r>
            <w:r w:rsidR="00A03B6F" w:rsidRPr="00CF3ED3">
              <w:t>dokument</w:t>
            </w:r>
            <w:r w:rsidR="00A03B6F">
              <w:t xml:space="preserve">ai, jeigu </w:t>
            </w:r>
            <w:r w:rsidR="00A03B6F" w:rsidRPr="00CF3ED3">
              <w:rPr>
                <w:szCs w:val="24"/>
              </w:rPr>
              <w:t>Prekės tiekiamos ar perduodamos Pirkėjui antrinėje pakuotėje</w:t>
            </w:r>
            <w:r w:rsidR="00A03B6F">
              <w:t xml:space="preserve"> (</w:t>
            </w:r>
            <w:r w:rsidR="00A03B6F" w:rsidRPr="00974F3A">
              <w:t>žr. Specialiųjų sąlygų 1</w:t>
            </w:r>
            <w:r w:rsidR="00974F3A" w:rsidRPr="00974F3A">
              <w:t>3</w:t>
            </w:r>
            <w:r w:rsidR="00A03B6F" w:rsidRPr="00974F3A">
              <w:t>.</w:t>
            </w:r>
            <w:r w:rsidR="00974F3A" w:rsidRPr="00974F3A">
              <w:t>1</w:t>
            </w:r>
            <w:r w:rsidR="00A03B6F" w:rsidRPr="00974F3A">
              <w:t>. punktą).</w:t>
            </w:r>
          </w:p>
          <w:p w14:paraId="674B174E" w14:textId="775CCE2C" w:rsidR="005C43E7" w:rsidRPr="00E124CB" w:rsidRDefault="005C43E7" w:rsidP="005C43E7">
            <w:pPr>
              <w:jc w:val="both"/>
            </w:pPr>
            <w:r>
              <w:t xml:space="preserve">3) </w:t>
            </w:r>
            <w:r w:rsidRPr="00E124CB">
              <w:t xml:space="preserve">Prekių gamintojo dokumentai (ar kiti lygiaverčiai dokumentai), patvirtinantys Prekių atitiktį Techninės specifikacijos reikalavimams (jeigu Prekių atitiktis nurodytiems reikalavimams nebuvo vertinama </w:t>
            </w:r>
            <w:r w:rsidRPr="00E124CB">
              <w:lastRenderedPageBreak/>
              <w:t>pasiūlymų vertinimo metu</w:t>
            </w:r>
            <w:r>
              <w:t xml:space="preserve"> (t. y. buvo nurodyta, kad tam tikri reikalavimai yra sutarties </w:t>
            </w:r>
            <w:r w:rsidR="005660EA">
              <w:t>vykdymo sąlygos</w:t>
            </w:r>
            <w:r w:rsidRPr="00E124CB">
              <w:t>). Dokumentai gali būti nepateikiami tuo atveju, jeigu tam tikrų reikalavimų atitiktimi galima įsitikinti vizualiai;</w:t>
            </w:r>
          </w:p>
          <w:p w14:paraId="5D2BDC4C" w14:textId="4F47B881" w:rsidR="005C43E7" w:rsidRDefault="005C43E7" w:rsidP="0062564C">
            <w:pPr>
              <w:jc w:val="both"/>
            </w:pPr>
            <w:r w:rsidRPr="00E124CB">
              <w:t>4) Prekių</w:t>
            </w:r>
            <w:r>
              <w:t xml:space="preserve"> naudojimo ir priežiūros instrukcijos (jeigu tokios yra)</w:t>
            </w:r>
            <w:r w:rsidR="005660EA">
              <w:t>;</w:t>
            </w:r>
          </w:p>
          <w:p w14:paraId="73FFA04B" w14:textId="399CAE4E" w:rsidR="0031786C" w:rsidRPr="00A102CE" w:rsidRDefault="005660EA" w:rsidP="0062564C">
            <w:pPr>
              <w:jc w:val="both"/>
            </w:pPr>
            <w:r>
              <w:t xml:space="preserve">5) </w:t>
            </w:r>
            <w:r w:rsidRPr="005660EA">
              <w:t>kiti Prekėms būdingi lydintieji dokumentai, kurie yra įprastai pateikiami tiekiant tokio pobūdžio Prekes ir yra reikalingi tinkamam Prekių naudojimui ar garantiniam aptarnavimui.</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06CC598" w:rsidR="00B767F3" w:rsidRDefault="00DD7479" w:rsidP="002C05C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0C5858B7" w:rsidR="00B767F3" w:rsidRDefault="003C2C9E">
            <w:pPr>
              <w:rPr>
                <w:color w:val="FF0000"/>
                <w:kern w:val="2"/>
                <w:szCs w:val="24"/>
              </w:rPr>
            </w:pPr>
            <w:r>
              <w:rPr>
                <w:kern w:val="2"/>
                <w:szCs w:val="24"/>
              </w:rPr>
              <w:t>Netaikoma</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375ED40" w:rsidR="00B767F3" w:rsidRDefault="001102BC" w:rsidP="00115E17">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F6DE170" w14:textId="77777777" w:rsidR="0031786C" w:rsidRDefault="0031786C" w:rsidP="0031786C">
            <w:pPr>
              <w:jc w:val="both"/>
              <w:rPr>
                <w:kern w:val="2"/>
                <w:szCs w:val="24"/>
              </w:rPr>
            </w:pPr>
            <w:r>
              <w:rPr>
                <w:kern w:val="2"/>
                <w:szCs w:val="24"/>
              </w:rPr>
              <w:t xml:space="preserve">Pirkėjas atsiskaito su Tiekėju ne vėliau kaip </w:t>
            </w:r>
            <w:r w:rsidRPr="00AD2535">
              <w:rPr>
                <w:kern w:val="2"/>
                <w:szCs w:val="24"/>
              </w:rPr>
              <w:t xml:space="preserve">per 60 (šešiasdešimt) kalendorinių dienų </w:t>
            </w:r>
            <w:r>
              <w:rPr>
                <w:kern w:val="2"/>
                <w:szCs w:val="24"/>
              </w:rPr>
              <w:t>(</w:t>
            </w:r>
            <w:r>
              <w:rPr>
                <w:rFonts w:cs="Calibri"/>
              </w:rPr>
              <w:t xml:space="preserve">atsižvelgiant į tai, kad už Prekes bus apmokama iš </w:t>
            </w:r>
            <w:r w:rsidRPr="00C725DB">
              <w:rPr>
                <w:rFonts w:cs="Calibri"/>
              </w:rPr>
              <w:t>3.3. punkte nurodyto</w:t>
            </w:r>
            <w:r>
              <w:rPr>
                <w:rFonts w:cs="Calibri"/>
              </w:rPr>
              <w:t xml:space="preserve"> projekto lėšų, kuriam reikalingi ilgesni nei 30 kalendorinių dienų apmokėjimo terminai</w:t>
            </w:r>
            <w:r>
              <w:rPr>
                <w:kern w:val="2"/>
                <w:szCs w:val="24"/>
              </w:rPr>
              <w:t xml:space="preserve">) </w:t>
            </w:r>
            <w:r w:rsidRPr="00AD2535">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Apmokėjimo sąlygos</w:t>
            </w:r>
            <w:r w:rsidRPr="00FF7976">
              <w:rPr>
                <w:kern w:val="2"/>
                <w:szCs w:val="24"/>
                <w:shd w:val="clear" w:color="auto" w:fill="FFFFFF"/>
              </w:rPr>
              <w:t xml:space="preserve">: </w:t>
            </w:r>
          </w:p>
          <w:p w14:paraId="04C22127" w14:textId="56510497" w:rsidR="00B767F3" w:rsidRPr="00DC3F73" w:rsidRDefault="00DD7479" w:rsidP="00DC3F73">
            <w:pPr>
              <w:jc w:val="both"/>
              <w:rPr>
                <w:kern w:val="2"/>
                <w:szCs w:val="24"/>
                <w:shd w:val="clear" w:color="auto" w:fill="FFFFFF"/>
              </w:rPr>
            </w:pPr>
            <w:r w:rsidRPr="00DC3F73">
              <w:rPr>
                <w:kern w:val="2"/>
                <w:szCs w:val="24"/>
                <w:shd w:val="clear" w:color="auto" w:fill="FFFFFF"/>
              </w:rPr>
              <w:t>1) įvykdžius visus sutartinius įsipareigojimus, sumokama visa Sutarties kaina</w:t>
            </w:r>
            <w:r w:rsidR="00DC3F73" w:rsidRPr="00DC3F73">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DE90E5C" w:rsidR="00B767F3" w:rsidRDefault="00DD7479" w:rsidP="007A0296">
            <w:pPr>
              <w:jc w:val="both"/>
              <w:rPr>
                <w:kern w:val="2"/>
                <w:szCs w:val="24"/>
              </w:rPr>
            </w:pPr>
            <w:r w:rsidRPr="00A377F3">
              <w:rPr>
                <w:kern w:val="2"/>
                <w:szCs w:val="24"/>
              </w:rPr>
              <w:t xml:space="preserve">Prekėms nustatomas </w:t>
            </w:r>
            <w:r w:rsidR="007A0296" w:rsidRPr="00A377F3">
              <w:rPr>
                <w:kern w:val="2"/>
                <w:szCs w:val="24"/>
              </w:rPr>
              <w:t>Tiekėjo</w:t>
            </w:r>
            <w:r w:rsidR="007A0296" w:rsidRPr="007A0296">
              <w:rPr>
                <w:kern w:val="2"/>
                <w:szCs w:val="24"/>
              </w:rPr>
              <w:t xml:space="preserve"> pasiūlyme </w:t>
            </w:r>
            <w:r w:rsidR="006848E7">
              <w:rPr>
                <w:kern w:val="2"/>
                <w:szCs w:val="24"/>
              </w:rPr>
              <w:t xml:space="preserve">nurodytas garantinis terminas </w:t>
            </w:r>
            <w:r w:rsidR="007A0296" w:rsidRPr="007A0296">
              <w:rPr>
                <w:kern w:val="2"/>
                <w:szCs w:val="24"/>
              </w:rPr>
              <w:t>(užpildytoje Techninės specifikacijos lentelėje)</w:t>
            </w:r>
            <w:r w:rsidRPr="007A0296">
              <w:rPr>
                <w:kern w:val="2"/>
                <w:szCs w:val="24"/>
              </w:rPr>
              <w:t>. Garantinis</w:t>
            </w:r>
            <w:r>
              <w:rPr>
                <w:kern w:val="2"/>
                <w:szCs w:val="24"/>
              </w:rPr>
              <w:t xml:space="preserve"> terminas, skaičiuojamas nuo Prekių perdavimo</w:t>
            </w:r>
            <w:r w:rsidR="000832DB">
              <w:rPr>
                <w:kern w:val="2"/>
                <w:szCs w:val="24"/>
              </w:rPr>
              <w:t xml:space="preserve"> </w:t>
            </w:r>
            <w:r>
              <w:rPr>
                <w:kern w:val="2"/>
                <w:szCs w:val="24"/>
              </w:rPr>
              <w:t>–</w:t>
            </w:r>
            <w:r w:rsidR="002B4C61">
              <w:rPr>
                <w:kern w:val="2"/>
                <w:szCs w:val="24"/>
              </w:rPr>
              <w:t xml:space="preserve"> </w:t>
            </w:r>
            <w:r>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0EF51284" w:rsidR="001738E7" w:rsidRDefault="001738E7" w:rsidP="00072E5A">
            <w:pPr>
              <w:jc w:val="both"/>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D1067B" w:rsidR="00515ABE" w:rsidRDefault="00DD7479" w:rsidP="00515ABE">
            <w:pPr>
              <w:rPr>
                <w:kern w:val="2"/>
                <w:szCs w:val="24"/>
              </w:rPr>
            </w:pPr>
            <w:r>
              <w:rPr>
                <w:kern w:val="2"/>
                <w:szCs w:val="24"/>
              </w:rPr>
              <w:t xml:space="preserve">Netaikoma </w:t>
            </w:r>
          </w:p>
          <w:p w14:paraId="4D580A95" w14:textId="709168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31786C" w:rsidRDefault="00DD7479" w:rsidP="00523FC0">
            <w:pPr>
              <w:jc w:val="both"/>
              <w:rPr>
                <w:kern w:val="2"/>
                <w:szCs w:val="24"/>
                <w:highlight w:val="lightGray"/>
              </w:rPr>
            </w:pPr>
            <w:r w:rsidRPr="0031786C">
              <w:rPr>
                <w:kern w:val="2"/>
                <w:szCs w:val="24"/>
                <w:highlight w:val="lightGray"/>
              </w:rPr>
              <w:t>Sutarties vykdymui subtiekėjai ir (ar) specialistai nepasitelkiami.</w:t>
            </w:r>
          </w:p>
          <w:p w14:paraId="7AE1BD28" w14:textId="77777777" w:rsidR="00B767F3" w:rsidRPr="0031786C" w:rsidRDefault="00B767F3" w:rsidP="00523FC0">
            <w:pPr>
              <w:jc w:val="both"/>
              <w:rPr>
                <w:kern w:val="2"/>
                <w:szCs w:val="24"/>
                <w:highlight w:val="lightGray"/>
              </w:rPr>
            </w:pPr>
          </w:p>
          <w:p w14:paraId="4122B0F3" w14:textId="77777777" w:rsidR="00B767F3" w:rsidRPr="0031786C" w:rsidRDefault="00DD7479" w:rsidP="00523FC0">
            <w:pPr>
              <w:jc w:val="both"/>
              <w:rPr>
                <w:color w:val="FF0000"/>
                <w:kern w:val="2"/>
                <w:szCs w:val="24"/>
                <w:highlight w:val="lightGray"/>
              </w:rPr>
            </w:pPr>
            <w:r w:rsidRPr="0031786C">
              <w:rPr>
                <w:color w:val="FF0000"/>
                <w:kern w:val="2"/>
                <w:szCs w:val="24"/>
                <w:highlight w:val="lightGray"/>
              </w:rPr>
              <w:t>arba</w:t>
            </w:r>
          </w:p>
          <w:p w14:paraId="6AEB3936" w14:textId="77777777" w:rsidR="00B767F3" w:rsidRPr="0031786C" w:rsidRDefault="00B767F3" w:rsidP="00523FC0">
            <w:pPr>
              <w:jc w:val="both"/>
              <w:rPr>
                <w:kern w:val="2"/>
                <w:szCs w:val="24"/>
                <w:highlight w:val="lightGray"/>
              </w:rPr>
            </w:pPr>
          </w:p>
          <w:p w14:paraId="5CFEABC6" w14:textId="77777777" w:rsidR="00B767F3" w:rsidRDefault="00DD7479" w:rsidP="00523FC0">
            <w:pPr>
              <w:jc w:val="both"/>
              <w:rPr>
                <w:b/>
                <w:bCs/>
                <w:kern w:val="2"/>
                <w:szCs w:val="24"/>
              </w:rPr>
            </w:pPr>
            <w:r w:rsidRPr="0031786C">
              <w:rPr>
                <w:kern w:val="2"/>
                <w:szCs w:val="24"/>
                <w:highlight w:val="lightGray"/>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C434DC" w:rsidR="00B767F3" w:rsidRDefault="00DD7479">
            <w:pPr>
              <w:rPr>
                <w:kern w:val="2"/>
                <w:szCs w:val="24"/>
              </w:rPr>
            </w:pPr>
            <w:r>
              <w:rPr>
                <w:kern w:val="2"/>
                <w:szCs w:val="24"/>
              </w:rPr>
              <w:t>Prievolių pagal Sutartį įvykdymas užtikrinamas:</w:t>
            </w:r>
          </w:p>
          <w:p w14:paraId="12472A74" w14:textId="39C02B08" w:rsidR="00B767F3" w:rsidRDefault="00DD7479">
            <w:pPr>
              <w:rPr>
                <w:kern w:val="2"/>
                <w:szCs w:val="24"/>
              </w:rPr>
            </w:pPr>
            <w:r>
              <w:rPr>
                <w:kern w:val="2"/>
                <w:szCs w:val="24"/>
              </w:rPr>
              <w:t>Netesybomis (delspinigiais, bauda)</w:t>
            </w:r>
            <w:r w:rsidR="002E1C65">
              <w:rPr>
                <w:kern w:val="2"/>
                <w:szCs w:val="24"/>
              </w:rPr>
              <w:t>.</w:t>
            </w:r>
          </w:p>
          <w:p w14:paraId="544E68EF" w14:textId="242C7F9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4F6792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E93889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w:t>
            </w:r>
            <w:r w:rsidRPr="008F6A9A">
              <w:rPr>
                <w:kern w:val="2"/>
                <w:szCs w:val="24"/>
              </w:rPr>
              <w:lastRenderedPageBreak/>
              <w:t>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E23D69C" w:rsidR="00B767F3" w:rsidRDefault="00DD7479" w:rsidP="000D32F2">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w:t>
            </w:r>
            <w:r w:rsidRPr="00594981">
              <w:rPr>
                <w:kern w:val="2"/>
              </w:rPr>
              <w:t>kitos nei nustatytas terminas dienos Tiekėjui skaičiuoja 0,0</w:t>
            </w:r>
            <w:r w:rsidR="00594981" w:rsidRPr="00594981">
              <w:rPr>
                <w:kern w:val="2"/>
              </w:rPr>
              <w:t xml:space="preserve">3 </w:t>
            </w:r>
            <w:r w:rsidRPr="00594981">
              <w:rPr>
                <w:kern w:val="2"/>
              </w:rPr>
              <w:t>(</w:t>
            </w:r>
            <w:r w:rsidR="00594981" w:rsidRPr="00594981">
              <w:rPr>
                <w:kern w:val="2"/>
              </w:rPr>
              <w:t>trys</w:t>
            </w:r>
            <w:r w:rsidRPr="00594981">
              <w:rPr>
                <w:kern w:val="2"/>
              </w:rPr>
              <w:t xml:space="preserve"> šimtosios) procento</w:t>
            </w:r>
            <w:r w:rsidR="00594981" w:rsidRPr="00594981">
              <w:rPr>
                <w:kern w:val="2"/>
              </w:rPr>
              <w:t xml:space="preserve"> </w:t>
            </w:r>
            <w:r w:rsidRPr="00594981">
              <w:rPr>
                <w:kern w:val="2"/>
              </w:rPr>
              <w:t>dydžio delspinigius už kiekvieną uždelstą dieną</w:t>
            </w:r>
            <w:r w:rsidR="00594981" w:rsidRPr="00594981">
              <w:rPr>
                <w:kern w:val="2"/>
              </w:rPr>
              <w:t xml:space="preserve"> </w:t>
            </w:r>
            <w:r w:rsidRPr="00594981">
              <w:rPr>
                <w:kern w:val="2"/>
              </w:rPr>
              <w:t xml:space="preserve">nuo laiku </w:t>
            </w:r>
            <w:r>
              <w:rPr>
                <w:color w:val="000000"/>
                <w:kern w:val="2"/>
              </w:rPr>
              <w:t>neperduotų Prekių ar Prekių, turinčių trūkumų, kainos be PVM. </w:t>
            </w:r>
            <w:r w:rsidR="00594981">
              <w:rPr>
                <w:color w:val="000000"/>
                <w:kern w:val="2"/>
              </w:rPr>
              <w:t xml:space="preserve"> </w:t>
            </w:r>
          </w:p>
          <w:p w14:paraId="610DA498" w14:textId="52FFA70B" w:rsidR="00B767F3" w:rsidRDefault="00DD7479" w:rsidP="000D32F2">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w:t>
            </w:r>
            <w:r w:rsidR="00774688" w:rsidRPr="00774688">
              <w:rPr>
                <w:szCs w:val="24"/>
                <w:lang w:val="lt"/>
              </w:rPr>
              <w:t>3</w:t>
            </w:r>
            <w:r w:rsidRPr="00774688">
              <w:rPr>
                <w:szCs w:val="24"/>
                <w:lang w:val="lt"/>
              </w:rPr>
              <w:t xml:space="preserve"> </w:t>
            </w:r>
            <w:r w:rsidR="00774688" w:rsidRPr="00774688">
              <w:rPr>
                <w:szCs w:val="24"/>
                <w:lang w:val="lt"/>
              </w:rPr>
              <w:t>(trys</w:t>
            </w:r>
            <w:r w:rsidRPr="00774688">
              <w:rPr>
                <w:szCs w:val="24"/>
                <w:lang w:val="lt"/>
              </w:rPr>
              <w:t xml:space="preserve"> šimtosios) procento dydžio delspinigius už kiekvieną uždelstą dieną nuo laiku negrą</w:t>
            </w:r>
            <w:r>
              <w:rPr>
                <w:color w:val="000000"/>
                <w:szCs w:val="24"/>
                <w:lang w:val="lt"/>
              </w:rPr>
              <w:t>žintos permokos, kainos be PVM.</w:t>
            </w:r>
          </w:p>
          <w:p w14:paraId="63704FE1" w14:textId="5A741FFF" w:rsidR="00B767F3" w:rsidRDefault="00DD7479" w:rsidP="000D32F2">
            <w:pPr>
              <w:jc w:val="both"/>
              <w:rPr>
                <w:b/>
                <w:kern w:val="2"/>
              </w:rPr>
            </w:pPr>
            <w:r>
              <w:rPr>
                <w:color w:val="000000"/>
                <w:kern w:val="2"/>
              </w:rPr>
              <w:t xml:space="preserve">9.2.3. Tiekėjas privalo </w:t>
            </w:r>
            <w:r w:rsidRPr="00774688">
              <w:rPr>
                <w:kern w:val="2"/>
              </w:rPr>
              <w:t xml:space="preserve">sumokėti Pirkėjui netesybas per </w:t>
            </w:r>
            <w:r w:rsidR="00774688" w:rsidRPr="00774688">
              <w:rPr>
                <w:kern w:val="2"/>
              </w:rPr>
              <w:t>30 (trisdešimt) kalendorinių</w:t>
            </w:r>
            <w:r w:rsidRPr="00774688">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rsidTr="0031786C">
        <w:trPr>
          <w:trHeight w:val="232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D70B" w14:textId="6DD94E35" w:rsidR="00B767F3" w:rsidRDefault="00DD7479" w:rsidP="000D32F2">
            <w:pPr>
              <w:jc w:val="both"/>
              <w:rPr>
                <w:kern w:val="2"/>
                <w:szCs w:val="24"/>
              </w:rPr>
            </w:pPr>
            <w:r>
              <w:rPr>
                <w:kern w:val="2"/>
                <w:szCs w:val="24"/>
              </w:rPr>
              <w:t xml:space="preserve">9.3.1. Nutraukus Sutartį </w:t>
            </w:r>
            <w:r w:rsidRPr="00492466">
              <w:rPr>
                <w:kern w:val="2"/>
                <w:szCs w:val="24"/>
              </w:rPr>
              <w:t>dėl esminio Sutarties pažeidimo, nustatyto</w:t>
            </w:r>
            <w:r>
              <w:rPr>
                <w:kern w:val="2"/>
                <w:szCs w:val="24"/>
              </w:rPr>
              <w:t xml:space="preserve"> Sutarties Specialiosiose sąlygose, mokama </w:t>
            </w:r>
            <w:r w:rsidR="00492466" w:rsidRPr="00492466">
              <w:rPr>
                <w:kern w:val="2"/>
                <w:szCs w:val="24"/>
                <w:shd w:val="clear" w:color="auto" w:fill="FFFFFF" w:themeFill="background1"/>
              </w:rPr>
              <w:t>5 (penkių)</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714EEEB7" w14:textId="77777777" w:rsidR="00B767F3" w:rsidRDefault="00B767F3" w:rsidP="000D32F2">
            <w:pPr>
              <w:jc w:val="both"/>
              <w:rPr>
                <w:color w:val="4472C4"/>
                <w:kern w:val="2"/>
                <w:szCs w:val="24"/>
              </w:rPr>
            </w:pPr>
          </w:p>
          <w:p w14:paraId="48292084" w14:textId="3DD6A088" w:rsidR="00B767F3" w:rsidRPr="00492466" w:rsidRDefault="00DD7479" w:rsidP="000D32F2">
            <w:pPr>
              <w:jc w:val="both"/>
              <w:rPr>
                <w:szCs w:val="24"/>
              </w:rPr>
            </w:pPr>
            <w:r>
              <w:rPr>
                <w:kern w:val="2"/>
                <w:szCs w:val="24"/>
              </w:rPr>
              <w:t>9.3.2. </w:t>
            </w:r>
            <w:r>
              <w:rPr>
                <w:szCs w:val="24"/>
              </w:rPr>
              <w:t xml:space="preserve">Nepagrįstai nutraukus Sutarties vykdymą ne Sutartyje nustatyta tvarka, mokama </w:t>
            </w:r>
            <w:r w:rsidR="00492466" w:rsidRPr="00492466">
              <w:rPr>
                <w:kern w:val="2"/>
                <w:szCs w:val="24"/>
              </w:rPr>
              <w:t>5 (penkių)</w:t>
            </w:r>
            <w:r w:rsidRPr="00492466">
              <w:rPr>
                <w:kern w:val="2"/>
                <w:szCs w:val="24"/>
              </w:rPr>
              <w:t xml:space="preserve"> procentų </w:t>
            </w:r>
            <w:r>
              <w:rPr>
                <w:kern w:val="2"/>
                <w:szCs w:val="24"/>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w:t>
            </w:r>
            <w:r>
              <w:rPr>
                <w:b/>
                <w:bCs/>
                <w:kern w:val="2"/>
              </w:rPr>
              <w:lastRenderedPageBreak/>
              <w:t xml:space="preserve">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6E44E7" w14:textId="30E87634" w:rsidR="00B767F3" w:rsidRDefault="00DD7479" w:rsidP="00F4441D">
            <w:pPr>
              <w:jc w:val="both"/>
              <w:rPr>
                <w:color w:val="FF0000"/>
                <w:kern w:val="2"/>
                <w:szCs w:val="24"/>
              </w:rPr>
            </w:pPr>
            <w:r>
              <w:rPr>
                <w:kern w:val="2"/>
                <w:szCs w:val="24"/>
              </w:rPr>
              <w:lastRenderedPageBreak/>
              <w:t xml:space="preserve">Netaikoma </w:t>
            </w:r>
          </w:p>
          <w:p w14:paraId="6C5619FF" w14:textId="77777777" w:rsidR="00B767F3" w:rsidRDefault="00B767F3" w:rsidP="00C3645A">
            <w:pPr>
              <w:jc w:val="both"/>
              <w:rPr>
                <w:color w:val="4472C4"/>
                <w:kern w:val="2"/>
                <w:szCs w:val="24"/>
              </w:rPr>
            </w:pPr>
          </w:p>
          <w:p w14:paraId="5C591A2E" w14:textId="610B6B47" w:rsidR="00B767F3" w:rsidRDefault="00B767F3" w:rsidP="00C3645A">
            <w:pPr>
              <w:jc w:val="both"/>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rsidP="00C3645A">
            <w:pPr>
              <w:jc w:val="both"/>
              <w:rPr>
                <w:kern w:val="2"/>
                <w:szCs w:val="24"/>
              </w:rPr>
            </w:pPr>
            <w:r>
              <w:rPr>
                <w:kern w:val="2"/>
                <w:szCs w:val="24"/>
              </w:rPr>
              <w:t>Netaikoma</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E9D3BFB" w:rsidR="00752D2A" w:rsidRPr="0031786C" w:rsidRDefault="00801770">
            <w:pPr>
              <w:rPr>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4A19A1" w:rsidRDefault="00DD7479">
            <w:pPr>
              <w:rPr>
                <w:kern w:val="2"/>
                <w:szCs w:val="24"/>
              </w:rPr>
            </w:pPr>
            <w:r w:rsidRPr="004A19A1">
              <w:rPr>
                <w:kern w:val="2"/>
                <w:szCs w:val="24"/>
              </w:rPr>
              <w:t>Netaikoma</w:t>
            </w:r>
          </w:p>
          <w:p w14:paraId="3657475F" w14:textId="2E798073" w:rsidR="00B767F3" w:rsidRPr="004A19A1"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62AF25D" w14:textId="064192D9" w:rsidR="00B767F3" w:rsidRPr="004A19A1" w:rsidRDefault="00DD7479">
            <w:pPr>
              <w:rPr>
                <w:kern w:val="2"/>
                <w:szCs w:val="24"/>
              </w:rPr>
            </w:pPr>
            <w:r w:rsidRPr="004A19A1">
              <w:rPr>
                <w:kern w:val="2"/>
                <w:szCs w:val="24"/>
              </w:rPr>
              <w:t xml:space="preserve">Netaikoma </w:t>
            </w:r>
          </w:p>
          <w:p w14:paraId="0C752A0A" w14:textId="77777777" w:rsidR="00B767F3" w:rsidRPr="004A19A1" w:rsidRDefault="00B767F3">
            <w:pPr>
              <w:rPr>
                <w:kern w:val="2"/>
                <w:szCs w:val="24"/>
              </w:rPr>
            </w:pPr>
          </w:p>
          <w:p w14:paraId="27FF7C68" w14:textId="1CAB44DC" w:rsidR="00B767F3" w:rsidRPr="004A19A1"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8D1297">
            <w:pPr>
              <w:jc w:val="both"/>
              <w:rPr>
                <w:kern w:val="2"/>
                <w:szCs w:val="24"/>
              </w:rPr>
            </w:pPr>
            <w:r>
              <w:rPr>
                <w:kern w:val="2"/>
                <w:szCs w:val="24"/>
              </w:rPr>
              <w:t>Ši Sutartis laikoma sudaryta ir įsigalioja nuo Sutarties pasirašymo dienos (antrosios Šalies pasirašymo dieną).</w:t>
            </w:r>
          </w:p>
          <w:p w14:paraId="0DC01EF2" w14:textId="4325DB49" w:rsidR="00B767F3" w:rsidRDefault="00DD7479" w:rsidP="008D1297">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6A361C">
              <w:rPr>
                <w:color w:val="000000"/>
                <w:kern w:val="2"/>
                <w:szCs w:val="24"/>
              </w:rPr>
              <w:t xml:space="preserve"> </w:t>
            </w:r>
            <w:r w:rsidR="0031786C">
              <w:rPr>
                <w:color w:val="000000"/>
                <w:kern w:val="2"/>
                <w:szCs w:val="24"/>
              </w:rPr>
              <w:t>5</w:t>
            </w:r>
            <w:r w:rsidR="006A361C">
              <w:rPr>
                <w:color w:val="000000"/>
                <w:kern w:val="2"/>
                <w:szCs w:val="24"/>
              </w:rPr>
              <w:t xml:space="preserve"> (</w:t>
            </w:r>
            <w:r w:rsidR="0031786C">
              <w:rPr>
                <w:color w:val="000000"/>
                <w:kern w:val="2"/>
                <w:szCs w:val="24"/>
              </w:rPr>
              <w:t>penki</w:t>
            </w:r>
            <w:r w:rsidR="006A361C">
              <w:rPr>
                <w:color w:val="000000"/>
                <w:kern w:val="2"/>
                <w:szCs w:val="24"/>
              </w:rPr>
              <w:t xml:space="preserve">) mėnesiai (t. y. </w:t>
            </w:r>
            <w:r w:rsidR="0031786C">
              <w:rPr>
                <w:color w:val="000000"/>
                <w:kern w:val="2"/>
                <w:szCs w:val="24"/>
              </w:rPr>
              <w:t>3</w:t>
            </w:r>
            <w:r w:rsidR="006A361C">
              <w:rPr>
                <w:color w:val="000000"/>
                <w:kern w:val="2"/>
                <w:szCs w:val="24"/>
              </w:rPr>
              <w:t xml:space="preserve"> (</w:t>
            </w:r>
            <w:r w:rsidR="0031786C">
              <w:rPr>
                <w:color w:val="000000"/>
                <w:kern w:val="2"/>
                <w:szCs w:val="24"/>
              </w:rPr>
              <w:t>trys</w:t>
            </w:r>
            <w:r w:rsidR="006A361C">
              <w:rPr>
                <w:color w:val="000000"/>
                <w:kern w:val="2"/>
                <w:szCs w:val="24"/>
              </w:rPr>
              <w:t xml:space="preserve">) mėnesiai Prekių pristatymo terminas ir </w:t>
            </w:r>
            <w:r w:rsidR="0031786C">
              <w:rPr>
                <w:color w:val="000000"/>
                <w:kern w:val="2"/>
                <w:szCs w:val="24"/>
              </w:rPr>
              <w:t>6</w:t>
            </w:r>
            <w:r w:rsidR="006A361C">
              <w:rPr>
                <w:color w:val="000000"/>
                <w:kern w:val="2"/>
                <w:szCs w:val="24"/>
              </w:rPr>
              <w:t>0 (</w:t>
            </w:r>
            <w:r w:rsidR="0031786C">
              <w:rPr>
                <w:color w:val="000000"/>
                <w:kern w:val="2"/>
                <w:szCs w:val="24"/>
              </w:rPr>
              <w:t>šešias</w:t>
            </w:r>
            <w:r w:rsidR="006A361C">
              <w:rPr>
                <w:color w:val="000000"/>
                <w:kern w:val="2"/>
                <w:szCs w:val="24"/>
              </w:rPr>
              <w:t xml:space="preserve">dešimt) kalendorinių dienų atsiskaitymo terminas). </w:t>
            </w:r>
            <w:r>
              <w:rPr>
                <w:color w:val="000000"/>
                <w:kern w:val="2"/>
                <w:szCs w:val="24"/>
              </w:rPr>
              <w:t xml:space="preserve"> </w:t>
            </w:r>
            <w:r w:rsidR="006A361C">
              <w:rPr>
                <w:color w:val="000000"/>
                <w:kern w:val="2"/>
                <w:szCs w:val="24"/>
              </w:rPr>
              <w:t xml:space="preserve"> </w:t>
            </w:r>
            <w:r w:rsidR="00AA5C46">
              <w:rPr>
                <w:color w:val="000000"/>
                <w:kern w:val="2"/>
                <w:szCs w:val="24"/>
              </w:rPr>
              <w:t xml:space="preserve"> </w:t>
            </w:r>
            <w:r w:rsidR="00A70F01">
              <w:rPr>
                <w:color w:val="000000"/>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425E93">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1C70325" w:rsidR="00B767F3" w:rsidRPr="0075324E" w:rsidRDefault="00DD7479" w:rsidP="008E5D9D">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425E93">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00E38E67" w:rsidR="00B767F3" w:rsidRPr="00D2599A" w:rsidRDefault="00DD7479" w:rsidP="00D2599A">
            <w:pPr>
              <w:jc w:val="both"/>
              <w:rPr>
                <w:kern w:val="2"/>
                <w:szCs w:val="24"/>
              </w:rPr>
            </w:pPr>
            <w:r w:rsidRPr="00D2599A">
              <w:rPr>
                <w:kern w:val="2"/>
                <w:szCs w:val="24"/>
              </w:rPr>
              <w:t>12.2.1. jeigu Tiekėjas nevykdo prisiimtų įsipareigojimų už Sutartyje nustatytą Sutarties kainą;</w:t>
            </w:r>
          </w:p>
          <w:p w14:paraId="7092C4D1" w14:textId="4508DEC1" w:rsidR="00B767F3" w:rsidRPr="00D2599A" w:rsidRDefault="00DD7479" w:rsidP="00FD4763">
            <w:pPr>
              <w:tabs>
                <w:tab w:val="left" w:pos="600"/>
                <w:tab w:val="left" w:pos="1026"/>
              </w:tabs>
              <w:jc w:val="both"/>
              <w:rPr>
                <w:rFonts w:eastAsia="Arial"/>
                <w:kern w:val="2"/>
                <w:szCs w:val="24"/>
              </w:rPr>
            </w:pPr>
            <w:r w:rsidRPr="00D2599A">
              <w:rPr>
                <w:rFonts w:eastAsia="Arial"/>
                <w:kern w:val="2"/>
                <w:szCs w:val="24"/>
              </w:rPr>
              <w:t>12.2.</w:t>
            </w:r>
            <w:r w:rsidR="00FE6816">
              <w:rPr>
                <w:rFonts w:eastAsia="Arial"/>
                <w:kern w:val="2"/>
                <w:szCs w:val="24"/>
              </w:rPr>
              <w:t>2</w:t>
            </w:r>
            <w:r w:rsidRPr="00D2599A">
              <w:rPr>
                <w:rFonts w:eastAsia="Arial"/>
                <w:kern w:val="2"/>
                <w:szCs w:val="24"/>
              </w:rPr>
              <w:t xml:space="preserve">. jeigu Tiekėjas vėluoja pristatyti Prekes daugiau nei </w:t>
            </w:r>
            <w:r w:rsidR="00457818">
              <w:rPr>
                <w:rFonts w:eastAsia="Arial"/>
                <w:kern w:val="2"/>
                <w:szCs w:val="24"/>
              </w:rPr>
              <w:t>3</w:t>
            </w:r>
            <w:r w:rsidR="004D6944">
              <w:rPr>
                <w:rFonts w:eastAsia="Arial"/>
                <w:kern w:val="2"/>
                <w:szCs w:val="24"/>
              </w:rPr>
              <w:t>0</w:t>
            </w:r>
            <w:r w:rsidR="00D2599A" w:rsidRPr="00D2599A">
              <w:rPr>
                <w:rFonts w:eastAsia="Arial"/>
                <w:kern w:val="2"/>
                <w:szCs w:val="24"/>
              </w:rPr>
              <w:t xml:space="preserve"> (</w:t>
            </w:r>
            <w:r w:rsidR="00457818">
              <w:rPr>
                <w:rFonts w:eastAsia="Arial"/>
                <w:kern w:val="2"/>
                <w:szCs w:val="24"/>
              </w:rPr>
              <w:t>trisdešimt</w:t>
            </w:r>
            <w:r w:rsidR="00D2599A" w:rsidRPr="00D2599A">
              <w:rPr>
                <w:rFonts w:eastAsia="Arial"/>
                <w:kern w:val="2"/>
                <w:szCs w:val="24"/>
              </w:rPr>
              <w:t xml:space="preserve">) kalendorinių dienų negu </w:t>
            </w:r>
            <w:r w:rsidRPr="00D2599A">
              <w:rPr>
                <w:rFonts w:eastAsia="Arial"/>
                <w:kern w:val="2"/>
                <w:szCs w:val="24"/>
              </w:rPr>
              <w:t>Sutartyje nustatytas Prekių pristatymo terminas;</w:t>
            </w:r>
          </w:p>
          <w:p w14:paraId="05C38EB5" w14:textId="7F888CC2" w:rsidR="00B767F3" w:rsidRPr="00D2599A" w:rsidRDefault="00DD7479" w:rsidP="00FA4717">
            <w:pPr>
              <w:tabs>
                <w:tab w:val="left" w:pos="567"/>
                <w:tab w:val="left" w:pos="851"/>
                <w:tab w:val="left" w:pos="992"/>
                <w:tab w:val="left" w:pos="1134"/>
              </w:tabs>
              <w:jc w:val="both"/>
              <w:rPr>
                <w:rFonts w:eastAsia="Arial"/>
                <w:kern w:val="2"/>
                <w:szCs w:val="24"/>
              </w:rPr>
            </w:pPr>
            <w:r w:rsidRPr="00D2599A">
              <w:rPr>
                <w:rFonts w:eastAsia="Arial"/>
                <w:kern w:val="2"/>
                <w:szCs w:val="24"/>
              </w:rPr>
              <w:t>12.2.</w:t>
            </w:r>
            <w:r w:rsidR="00FE6816">
              <w:rPr>
                <w:rFonts w:eastAsia="Arial"/>
                <w:kern w:val="2"/>
                <w:szCs w:val="24"/>
              </w:rPr>
              <w:t>3</w:t>
            </w:r>
            <w:r w:rsidRPr="00D2599A">
              <w:rPr>
                <w:rFonts w:eastAsia="Arial"/>
                <w:kern w:val="2"/>
                <w:szCs w:val="24"/>
              </w:rPr>
              <w:t>. Tiekėjas pažeidžia Prekių pristatymo terminus ir dėl Prekių pristatymo vėlavimo Prekės tampa nebereikalingos;</w:t>
            </w:r>
          </w:p>
          <w:p w14:paraId="3F692B65" w14:textId="77777777" w:rsidR="00FD4763" w:rsidRDefault="00DD7479" w:rsidP="00FD4763">
            <w:pPr>
              <w:tabs>
                <w:tab w:val="left" w:pos="567"/>
                <w:tab w:val="left" w:pos="851"/>
                <w:tab w:val="left" w:pos="1134"/>
              </w:tabs>
              <w:jc w:val="both"/>
            </w:pPr>
            <w:r w:rsidRPr="00D2599A">
              <w:rPr>
                <w:rFonts w:eastAsia="Arial"/>
                <w:kern w:val="2"/>
                <w:szCs w:val="24"/>
              </w:rPr>
              <w:t>12.2.</w:t>
            </w:r>
            <w:r w:rsidR="00FE6816">
              <w:rPr>
                <w:rFonts w:eastAsia="Arial"/>
                <w:kern w:val="2"/>
                <w:szCs w:val="24"/>
              </w:rPr>
              <w:t>4</w:t>
            </w:r>
            <w:r w:rsidRPr="00D2599A">
              <w:rPr>
                <w:rFonts w:eastAsia="Arial"/>
                <w:kern w:val="2"/>
                <w:szCs w:val="24"/>
              </w:rPr>
              <w:t>. </w:t>
            </w:r>
            <w:r w:rsidR="009F58BD" w:rsidRPr="005E3E2A">
              <w:t xml:space="preserve">jeigu Tiekėjas patiekia netinkamos </w:t>
            </w:r>
            <w:r w:rsidR="009F58BD" w:rsidRPr="00E42FC9">
              <w:t xml:space="preserve">kokybės ir (ar) neatitinkančias Techninės specifikacijos reikalavimų Prekes ir per </w:t>
            </w:r>
            <w:r w:rsidR="009F58BD" w:rsidRPr="00E42FC9">
              <w:lastRenderedPageBreak/>
              <w:t>papildomą nustatytą laiką nepakeičia jų tinkamos kokybės ir (ar) Techninės specifikacijos reikalavimus</w:t>
            </w:r>
            <w:r w:rsidR="009F58BD" w:rsidRPr="005E3E2A">
              <w:t xml:space="preserve"> atitinkančiomis Prekėmis;</w:t>
            </w:r>
          </w:p>
          <w:p w14:paraId="03DDA9E3" w14:textId="55727C0C" w:rsidR="00FE6816" w:rsidRPr="00FD4763" w:rsidRDefault="00FD4763" w:rsidP="00FD4763">
            <w:pPr>
              <w:tabs>
                <w:tab w:val="left" w:pos="567"/>
                <w:tab w:val="left" w:pos="851"/>
              </w:tabs>
              <w:jc w:val="both"/>
              <w:rPr>
                <w:rFonts w:eastAsia="Arial"/>
                <w:kern w:val="2"/>
                <w:szCs w:val="24"/>
                <w:lang w:val="lt"/>
              </w:rPr>
            </w:pPr>
            <w:r>
              <w:t>12.2.5. </w:t>
            </w:r>
            <w:r w:rsidR="00FE6816" w:rsidRPr="00D1296C">
              <w:rPr>
                <w:rFonts w:eastAsia="Arial"/>
                <w:kern w:val="2"/>
                <w:szCs w:val="24"/>
                <w:lang w:val="lt"/>
              </w:rPr>
              <w:t>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rsidTr="00425E93">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2E577554" w14:textId="25761FFB" w:rsidR="008036B8" w:rsidRPr="007C0B34" w:rsidRDefault="008036B8" w:rsidP="004843EC">
            <w:pPr>
              <w:jc w:val="both"/>
              <w:rPr>
                <w:color w:val="000000"/>
                <w:kern w:val="2"/>
                <w:szCs w:val="24"/>
                <w:shd w:val="clear" w:color="auto" w:fill="FFFFFF"/>
              </w:rPr>
            </w:pPr>
            <w:r w:rsidRPr="007C0B34">
              <w:rPr>
                <w:color w:val="000000"/>
                <w:kern w:val="2"/>
                <w:szCs w:val="24"/>
                <w:shd w:val="clear" w:color="auto" w:fill="FFFFFF"/>
              </w:rPr>
              <w:t>Su Prekių pakuotėmis susiję aplinkosauginiai kriterijai:</w:t>
            </w:r>
          </w:p>
          <w:p w14:paraId="752FCDD4" w14:textId="77777777" w:rsidR="008036B8" w:rsidRDefault="008036B8" w:rsidP="004843EC">
            <w:pPr>
              <w:jc w:val="both"/>
              <w:rPr>
                <w:color w:val="000000"/>
                <w:kern w:val="2"/>
                <w:szCs w:val="24"/>
                <w:shd w:val="clear" w:color="auto" w:fill="FFFFFF"/>
              </w:rPr>
            </w:pPr>
          </w:p>
          <w:p w14:paraId="1FA86188" w14:textId="084B54FC" w:rsidR="00B767F3" w:rsidRDefault="002A5CF3" w:rsidP="004843EC">
            <w:pPr>
              <w:jc w:val="both"/>
              <w:rPr>
                <w:lang w:eastAsia="lt-LT"/>
              </w:rPr>
            </w:pPr>
            <w:r>
              <w:rPr>
                <w:color w:val="000000"/>
                <w:kern w:val="2"/>
                <w:szCs w:val="24"/>
                <w:shd w:val="clear" w:color="auto" w:fill="FFFFFF"/>
              </w:rPr>
              <w:t xml:space="preserve">Aplinkosauginiai kriterijai </w:t>
            </w:r>
            <w:r w:rsidR="00B907C3">
              <w:rPr>
                <w:color w:val="000000"/>
                <w:kern w:val="2"/>
                <w:szCs w:val="24"/>
                <w:shd w:val="clear" w:color="auto" w:fill="FFFFFF"/>
              </w:rPr>
              <w:t xml:space="preserve">pakuotėms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981BF7">
              <w:rPr>
                <w:kern w:val="2"/>
                <w:szCs w:val="24"/>
                <w:shd w:val="clear" w:color="auto" w:fill="FFFFFF"/>
              </w:rPr>
              <w:t xml:space="preserve">4.1 </w:t>
            </w:r>
            <w:r>
              <w:rPr>
                <w:color w:val="000000"/>
                <w:kern w:val="2"/>
                <w:szCs w:val="24"/>
                <w:shd w:val="clear" w:color="auto" w:fill="FFFFFF"/>
              </w:rPr>
              <w:t>papunkčiu</w:t>
            </w:r>
            <w:r w:rsidR="00B907C3">
              <w:rPr>
                <w:color w:val="000000"/>
                <w:kern w:val="2"/>
                <w:szCs w:val="24"/>
                <w:shd w:val="clear" w:color="auto" w:fill="FFFFFF"/>
              </w:rPr>
              <w:t xml:space="preserve"> – </w:t>
            </w:r>
            <w:r>
              <w:rPr>
                <w:lang w:eastAsia="lt-LT"/>
              </w:rPr>
              <w:t xml:space="preserve">taikomi Aprašo 2 priedo 2 skyriaus </w:t>
            </w:r>
            <w:r w:rsidRPr="001314C6">
              <w:rPr>
                <w:lang w:eastAsia="lt-LT"/>
              </w:rPr>
              <w:t>„Pakuotės“ reikalavimai</w:t>
            </w:r>
            <w:r w:rsidR="00BD62C0">
              <w:rPr>
                <w:lang w:eastAsia="lt-LT"/>
              </w:rPr>
              <w:t>.</w:t>
            </w:r>
          </w:p>
          <w:p w14:paraId="6903ECE9" w14:textId="77777777" w:rsidR="00267EB3" w:rsidRDefault="00267EB3" w:rsidP="004843EC">
            <w:pPr>
              <w:jc w:val="both"/>
              <w:rPr>
                <w:lang w:eastAsia="lt-LT"/>
              </w:rPr>
            </w:pPr>
          </w:p>
          <w:p w14:paraId="05C99861" w14:textId="77777777" w:rsidR="00267EB3" w:rsidRDefault="00267EB3" w:rsidP="00267EB3">
            <w:pPr>
              <w:pStyle w:val="BodyText11"/>
              <w:tabs>
                <w:tab w:val="left" w:pos="709"/>
              </w:tabs>
              <w:ind w:firstLine="0"/>
              <w:rPr>
                <w:color w:val="000000"/>
                <w:szCs w:val="24"/>
                <w:lang w:eastAsia="en-GB"/>
              </w:rPr>
            </w:pPr>
            <w:r w:rsidRPr="005E0F61">
              <w:rPr>
                <w:rFonts w:ascii="Times New Roman" w:hAnsi="Times New Roman"/>
                <w:sz w:val="24"/>
                <w:szCs w:val="24"/>
                <w:lang w:val="lt-LT" w:eastAsia="en-US"/>
              </w:rPr>
              <w:t>Sutarties</w:t>
            </w:r>
            <w:r w:rsidRPr="00CF3ED3">
              <w:rPr>
                <w:rFonts w:ascii="Times New Roman" w:hAnsi="Times New Roman"/>
                <w:sz w:val="24"/>
                <w:szCs w:val="24"/>
                <w:lang w:val="lt-LT" w:eastAsia="en-US"/>
              </w:rPr>
              <w:t xml:space="preserve"> vykdymo metu, </w:t>
            </w:r>
            <w:r w:rsidRPr="00CF3ED3">
              <w:rPr>
                <w:rFonts w:ascii="Times New Roman" w:hAnsi="Times New Roman"/>
                <w:sz w:val="24"/>
                <w:szCs w:val="24"/>
                <w:lang w:val="lt-LT"/>
              </w:rPr>
              <w:t>jeigu Prekės tiekiamos ar perduodamos Pirkėjui antrinėje pakuotėje</w:t>
            </w:r>
            <w:r w:rsidRPr="00CF3ED3">
              <w:rPr>
                <w:rStyle w:val="Puslapioinaosnuoroda"/>
                <w:rFonts w:ascii="Times New Roman" w:hAnsi="Times New Roman"/>
                <w:sz w:val="24"/>
                <w:szCs w:val="24"/>
                <w:lang w:val="lt-LT"/>
              </w:rPr>
              <w:footnoteReference w:id="1"/>
            </w:r>
            <w:r w:rsidRPr="00CF3ED3">
              <w:rPr>
                <w:rFonts w:ascii="Times New Roman" w:hAnsi="Times New Roman"/>
                <w:sz w:val="24"/>
                <w:szCs w:val="24"/>
                <w:lang w:val="lt-LT"/>
              </w:rPr>
              <w:t>, antrinės</w:t>
            </w:r>
            <w:r w:rsidRPr="0043496D">
              <w:rPr>
                <w:rFonts w:ascii="Times New Roman" w:hAnsi="Times New Roman"/>
                <w:sz w:val="24"/>
                <w:szCs w:val="24"/>
                <w:lang w:val="lt-LT"/>
              </w:rPr>
              <w:t xml:space="preserve"> pakuotės turi būti laikytinos </w:t>
            </w:r>
            <w:r w:rsidRPr="00CF3ED3">
              <w:rPr>
                <w:rFonts w:ascii="Times New Roman" w:hAnsi="Times New Roman"/>
                <w:sz w:val="24"/>
                <w:szCs w:val="24"/>
                <w:lang w:val="lt-LT"/>
              </w:rPr>
              <w:t xml:space="preserve">perdirbamosiomis pakuotėmis pagal Lietuvos Respublikos mokesčio už aplinkos teršimą įstatymo nuostatas </w:t>
            </w:r>
            <w:r w:rsidRPr="00CF3ED3">
              <w:rPr>
                <w:rFonts w:ascii="Times New Roman" w:hAnsi="Times New Roman"/>
                <w:color w:val="000000"/>
                <w:sz w:val="24"/>
                <w:szCs w:val="24"/>
                <w:lang w:val="lt-LT" w:eastAsia="en-GB"/>
              </w:rPr>
              <w:t>ir (ar) turi būti vienalytės (homogeniškos) pakuotės, pagamintos iš vienos rūšies medžiagos:</w:t>
            </w:r>
          </w:p>
          <w:p w14:paraId="07AE6643" w14:textId="77777777" w:rsidR="00BD62C0" w:rsidRPr="006D2AAA" w:rsidRDefault="00BD62C0" w:rsidP="00BD62C0">
            <w:pPr>
              <w:pStyle w:val="BodyText11"/>
              <w:tabs>
                <w:tab w:val="left" w:pos="709"/>
              </w:tabs>
              <w:ind w:firstLine="0"/>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835"/>
              <w:gridCol w:w="2610"/>
            </w:tblGrid>
            <w:tr w:rsidR="00BD62C0" w:rsidRPr="00181A51" w14:paraId="33D41087" w14:textId="77777777" w:rsidTr="00A94CB0">
              <w:tc>
                <w:tcPr>
                  <w:tcW w:w="764" w:type="pct"/>
                </w:tcPr>
                <w:p w14:paraId="4895D269" w14:textId="77777777" w:rsidR="00BD62C0" w:rsidRPr="00181A51" w:rsidRDefault="00BD62C0" w:rsidP="00BD62C0">
                  <w:pPr>
                    <w:suppressAutoHyphens/>
                    <w:rPr>
                      <w:color w:val="000000"/>
                      <w:kern w:val="2"/>
                      <w:sz w:val="20"/>
                      <w:lang w:eastAsia="en-GB"/>
                    </w:rPr>
                  </w:pPr>
                  <w:r w:rsidRPr="00181A51">
                    <w:rPr>
                      <w:color w:val="000000"/>
                      <w:kern w:val="2"/>
                      <w:sz w:val="20"/>
                      <w:lang w:eastAsia="en-GB"/>
                    </w:rPr>
                    <w:t xml:space="preserve">   Eil. Nr.</w:t>
                  </w:r>
                </w:p>
              </w:tc>
              <w:tc>
                <w:tcPr>
                  <w:tcW w:w="2203" w:type="pct"/>
                </w:tcPr>
                <w:p w14:paraId="36B5D738"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Pakuotės medžiaga</w:t>
                  </w:r>
                </w:p>
              </w:tc>
              <w:tc>
                <w:tcPr>
                  <w:tcW w:w="2033" w:type="pct"/>
                </w:tcPr>
                <w:p w14:paraId="790E4759" w14:textId="77777777" w:rsidR="00BD62C0" w:rsidRPr="00181A51" w:rsidRDefault="00BD62C0" w:rsidP="00BD62C0">
                  <w:pPr>
                    <w:suppressAutoHyphens/>
                    <w:ind w:firstLine="709"/>
                    <w:jc w:val="both"/>
                    <w:rPr>
                      <w:color w:val="000000"/>
                      <w:kern w:val="2"/>
                      <w:sz w:val="20"/>
                      <w:lang w:eastAsia="en-GB"/>
                    </w:rPr>
                  </w:pPr>
                  <w:r w:rsidRPr="00181A51">
                    <w:rPr>
                      <w:color w:val="000000"/>
                      <w:kern w:val="2"/>
                      <w:sz w:val="20"/>
                      <w:lang w:eastAsia="en-GB"/>
                    </w:rPr>
                    <w:t>Ženklinimas</w:t>
                  </w:r>
                </w:p>
              </w:tc>
            </w:tr>
            <w:tr w:rsidR="00BD62C0" w:rsidRPr="00181A51" w14:paraId="3702D5C9" w14:textId="77777777" w:rsidTr="00A94CB0">
              <w:tc>
                <w:tcPr>
                  <w:tcW w:w="764" w:type="pct"/>
                </w:tcPr>
                <w:p w14:paraId="698AD3C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w:t>
                  </w:r>
                </w:p>
              </w:tc>
              <w:tc>
                <w:tcPr>
                  <w:tcW w:w="2203" w:type="pct"/>
                </w:tcPr>
                <w:p w14:paraId="0DEC2143"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Stiklas</w:t>
                  </w:r>
                </w:p>
              </w:tc>
              <w:tc>
                <w:tcPr>
                  <w:tcW w:w="2033" w:type="pct"/>
                </w:tcPr>
                <w:p w14:paraId="36C4CD4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GL (arba GL nuo 70 iki 79)</w:t>
                  </w:r>
                </w:p>
              </w:tc>
            </w:tr>
            <w:tr w:rsidR="00BD62C0" w:rsidRPr="00181A51" w14:paraId="40F145E1" w14:textId="77777777" w:rsidTr="00A94CB0">
              <w:tc>
                <w:tcPr>
                  <w:tcW w:w="764" w:type="pct"/>
                </w:tcPr>
                <w:p w14:paraId="02D04914"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2.</w:t>
                  </w:r>
                </w:p>
              </w:tc>
              <w:tc>
                <w:tcPr>
                  <w:tcW w:w="2203" w:type="pct"/>
                </w:tcPr>
                <w:p w14:paraId="0B903B91"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Metalas</w:t>
                  </w:r>
                </w:p>
              </w:tc>
              <w:tc>
                <w:tcPr>
                  <w:tcW w:w="2033" w:type="pct"/>
                </w:tcPr>
                <w:p w14:paraId="3749DF1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FE (arba FE 40),</w:t>
                  </w:r>
                </w:p>
                <w:p w14:paraId="2800C679"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ALU (arba ALU 41)</w:t>
                  </w:r>
                </w:p>
                <w:p w14:paraId="40CAD8F0"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Nuo 42 iki 49</w:t>
                  </w:r>
                </w:p>
              </w:tc>
            </w:tr>
            <w:tr w:rsidR="00BD62C0" w:rsidRPr="00181A51" w14:paraId="6FAF7FFD" w14:textId="77777777" w:rsidTr="00A94CB0">
              <w:tc>
                <w:tcPr>
                  <w:tcW w:w="764" w:type="pct"/>
                </w:tcPr>
                <w:p w14:paraId="0312A8A7"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3.</w:t>
                  </w:r>
                </w:p>
              </w:tc>
              <w:tc>
                <w:tcPr>
                  <w:tcW w:w="2203" w:type="pct"/>
                </w:tcPr>
                <w:p w14:paraId="7DDCAEF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Popierius ar kartonas</w:t>
                  </w:r>
                </w:p>
              </w:tc>
              <w:tc>
                <w:tcPr>
                  <w:tcW w:w="2033" w:type="pct"/>
                </w:tcPr>
                <w:p w14:paraId="1630F83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PAP (arba PAP nuo 20 iki 39)</w:t>
                  </w:r>
                </w:p>
              </w:tc>
            </w:tr>
            <w:tr w:rsidR="00BD62C0" w:rsidRPr="00181A51" w14:paraId="121C03F9" w14:textId="77777777" w:rsidTr="00A94CB0">
              <w:tc>
                <w:tcPr>
                  <w:tcW w:w="764" w:type="pct"/>
                </w:tcPr>
                <w:p w14:paraId="3ACE1295"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4.</w:t>
                  </w:r>
                </w:p>
              </w:tc>
              <w:tc>
                <w:tcPr>
                  <w:tcW w:w="2203" w:type="pct"/>
                </w:tcPr>
                <w:p w14:paraId="0EABB9C5"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Medis ar kamštinė medžiaga</w:t>
                  </w:r>
                </w:p>
              </w:tc>
              <w:tc>
                <w:tcPr>
                  <w:tcW w:w="2033" w:type="pct"/>
                </w:tcPr>
                <w:p w14:paraId="6D0273A9" w14:textId="77777777" w:rsidR="00BD62C0" w:rsidRPr="00181A51" w:rsidRDefault="00BD62C0" w:rsidP="00BD62C0">
                  <w:pPr>
                    <w:tabs>
                      <w:tab w:val="left" w:pos="1808"/>
                    </w:tabs>
                    <w:suppressAutoHyphens/>
                    <w:jc w:val="both"/>
                    <w:rPr>
                      <w:color w:val="000000"/>
                      <w:kern w:val="2"/>
                      <w:sz w:val="20"/>
                      <w:lang w:eastAsia="en-GB"/>
                    </w:rPr>
                  </w:pPr>
                  <w:r w:rsidRPr="00181A51">
                    <w:rPr>
                      <w:color w:val="000000"/>
                      <w:kern w:val="2"/>
                      <w:sz w:val="20"/>
                      <w:lang w:eastAsia="en-GB"/>
                    </w:rPr>
                    <w:t>FOR (arba FOR nuo 50 iki 59)</w:t>
                  </w:r>
                </w:p>
              </w:tc>
            </w:tr>
            <w:tr w:rsidR="00BD62C0" w:rsidRPr="00181A51" w14:paraId="6127D35F" w14:textId="77777777" w:rsidTr="00A94CB0">
              <w:tc>
                <w:tcPr>
                  <w:tcW w:w="764" w:type="pct"/>
                </w:tcPr>
                <w:p w14:paraId="57D11862"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5.</w:t>
                  </w:r>
                </w:p>
              </w:tc>
              <w:tc>
                <w:tcPr>
                  <w:tcW w:w="2203" w:type="pct"/>
                </w:tcPr>
                <w:p w14:paraId="0BA158E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Medvilnė ar džiutas</w:t>
                  </w:r>
                </w:p>
              </w:tc>
              <w:tc>
                <w:tcPr>
                  <w:tcW w:w="2033" w:type="pct"/>
                </w:tcPr>
                <w:p w14:paraId="47DC153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TEX (arba TEX nuo 60 iki 69)</w:t>
                  </w:r>
                </w:p>
              </w:tc>
            </w:tr>
            <w:tr w:rsidR="00BD62C0" w:rsidRPr="00181A51" w14:paraId="5BD22CA0" w14:textId="77777777" w:rsidTr="00A94CB0">
              <w:tc>
                <w:tcPr>
                  <w:tcW w:w="764" w:type="pct"/>
                </w:tcPr>
                <w:p w14:paraId="4FE4DA46"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6.</w:t>
                  </w:r>
                </w:p>
              </w:tc>
              <w:tc>
                <w:tcPr>
                  <w:tcW w:w="2203" w:type="pct"/>
                </w:tcPr>
                <w:p w14:paraId="19968573"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Polietilentereftalatas</w:t>
                  </w:r>
                  <w:proofErr w:type="spellEnd"/>
                </w:p>
              </w:tc>
              <w:tc>
                <w:tcPr>
                  <w:tcW w:w="2033" w:type="pct"/>
                </w:tcPr>
                <w:p w14:paraId="3E8A545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PET arba PET 1</w:t>
                  </w:r>
                </w:p>
              </w:tc>
            </w:tr>
            <w:tr w:rsidR="00BD62C0" w:rsidRPr="00181A51" w14:paraId="42C5381B" w14:textId="77777777" w:rsidTr="00A94CB0">
              <w:tc>
                <w:tcPr>
                  <w:tcW w:w="764" w:type="pct"/>
                </w:tcPr>
                <w:p w14:paraId="2906D79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7.</w:t>
                  </w:r>
                </w:p>
              </w:tc>
              <w:tc>
                <w:tcPr>
                  <w:tcW w:w="2203" w:type="pct"/>
                </w:tcPr>
                <w:p w14:paraId="068A3B37"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Aukšto tankumo polietilenas</w:t>
                  </w:r>
                </w:p>
              </w:tc>
              <w:tc>
                <w:tcPr>
                  <w:tcW w:w="2033" w:type="pct"/>
                </w:tcPr>
                <w:p w14:paraId="000E61A9" w14:textId="77777777" w:rsidR="00BD62C0" w:rsidRPr="00181A51" w:rsidRDefault="00BD62C0" w:rsidP="00BD62C0">
                  <w:pPr>
                    <w:tabs>
                      <w:tab w:val="left" w:pos="872"/>
                    </w:tabs>
                    <w:suppressAutoHyphens/>
                    <w:jc w:val="both"/>
                    <w:rPr>
                      <w:color w:val="000000"/>
                      <w:kern w:val="2"/>
                      <w:sz w:val="20"/>
                      <w:lang w:eastAsia="en-GB"/>
                    </w:rPr>
                  </w:pPr>
                  <w:r w:rsidRPr="00181A51">
                    <w:rPr>
                      <w:color w:val="000000"/>
                      <w:kern w:val="2"/>
                      <w:sz w:val="20"/>
                      <w:lang w:eastAsia="en-GB"/>
                    </w:rPr>
                    <w:t>HDPE (arba HDPE 2)</w:t>
                  </w:r>
                </w:p>
              </w:tc>
            </w:tr>
            <w:tr w:rsidR="00BD62C0" w:rsidRPr="00181A51" w14:paraId="2A7AA3ED" w14:textId="77777777" w:rsidTr="00A94CB0">
              <w:tc>
                <w:tcPr>
                  <w:tcW w:w="764" w:type="pct"/>
                </w:tcPr>
                <w:p w14:paraId="230647F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8.</w:t>
                  </w:r>
                </w:p>
              </w:tc>
              <w:tc>
                <w:tcPr>
                  <w:tcW w:w="2203" w:type="pct"/>
                </w:tcPr>
                <w:p w14:paraId="430496C4"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Polivinilchloridas</w:t>
                  </w:r>
                  <w:proofErr w:type="spellEnd"/>
                </w:p>
              </w:tc>
              <w:tc>
                <w:tcPr>
                  <w:tcW w:w="2033" w:type="pct"/>
                </w:tcPr>
                <w:p w14:paraId="2218BF96"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PVC (arba PVC 3)</w:t>
                  </w:r>
                </w:p>
              </w:tc>
            </w:tr>
            <w:tr w:rsidR="00BD62C0" w:rsidRPr="00181A51" w14:paraId="06AD4987" w14:textId="77777777" w:rsidTr="00A94CB0">
              <w:tc>
                <w:tcPr>
                  <w:tcW w:w="764" w:type="pct"/>
                </w:tcPr>
                <w:p w14:paraId="3DEF8B0C"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9.</w:t>
                  </w:r>
                </w:p>
              </w:tc>
              <w:tc>
                <w:tcPr>
                  <w:tcW w:w="2203" w:type="pct"/>
                </w:tcPr>
                <w:p w14:paraId="29B61DEF"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Žemo tankumo polietilenas</w:t>
                  </w:r>
                </w:p>
              </w:tc>
              <w:tc>
                <w:tcPr>
                  <w:tcW w:w="2033" w:type="pct"/>
                </w:tcPr>
                <w:p w14:paraId="4AA713BE"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LDPE (arba LDPE 4)</w:t>
                  </w:r>
                </w:p>
              </w:tc>
            </w:tr>
            <w:tr w:rsidR="00BD62C0" w:rsidRPr="00181A51" w14:paraId="11784B52" w14:textId="77777777" w:rsidTr="00A94CB0">
              <w:tc>
                <w:tcPr>
                  <w:tcW w:w="764" w:type="pct"/>
                </w:tcPr>
                <w:p w14:paraId="40EA69EE"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10.</w:t>
                  </w:r>
                </w:p>
              </w:tc>
              <w:tc>
                <w:tcPr>
                  <w:tcW w:w="2203" w:type="pct"/>
                </w:tcPr>
                <w:p w14:paraId="7BEE978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Polipropilenas</w:t>
                  </w:r>
                </w:p>
              </w:tc>
              <w:tc>
                <w:tcPr>
                  <w:tcW w:w="2033" w:type="pct"/>
                </w:tcPr>
                <w:p w14:paraId="0B387F4C"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PP (arba PP 5)</w:t>
                  </w:r>
                </w:p>
              </w:tc>
            </w:tr>
            <w:tr w:rsidR="00BD62C0" w:rsidRPr="00181A51" w14:paraId="151C1388" w14:textId="77777777" w:rsidTr="00A94CB0">
              <w:tc>
                <w:tcPr>
                  <w:tcW w:w="764" w:type="pct"/>
                </w:tcPr>
                <w:p w14:paraId="4EEE51EB" w14:textId="77777777" w:rsidR="00BD62C0" w:rsidRPr="00181A51" w:rsidRDefault="00BD62C0" w:rsidP="00BD62C0">
                  <w:pPr>
                    <w:suppressAutoHyphens/>
                    <w:ind w:firstLine="709"/>
                    <w:rPr>
                      <w:color w:val="000000"/>
                      <w:kern w:val="2"/>
                      <w:sz w:val="20"/>
                      <w:lang w:eastAsia="en-GB"/>
                    </w:rPr>
                  </w:pPr>
                  <w:r w:rsidRPr="00181A51">
                    <w:rPr>
                      <w:color w:val="000000"/>
                      <w:kern w:val="2"/>
                      <w:sz w:val="20"/>
                      <w:lang w:eastAsia="en-GB"/>
                    </w:rPr>
                    <w:t>11.</w:t>
                  </w:r>
                </w:p>
              </w:tc>
              <w:tc>
                <w:tcPr>
                  <w:tcW w:w="2203" w:type="pct"/>
                </w:tcPr>
                <w:p w14:paraId="27C98900" w14:textId="77777777" w:rsidR="00BD62C0" w:rsidRPr="00181A51" w:rsidRDefault="00BD62C0" w:rsidP="00BD62C0">
                  <w:pPr>
                    <w:suppressAutoHyphens/>
                    <w:jc w:val="both"/>
                    <w:rPr>
                      <w:color w:val="000000"/>
                      <w:kern w:val="2"/>
                      <w:sz w:val="20"/>
                      <w:lang w:eastAsia="en-GB"/>
                    </w:rPr>
                  </w:pPr>
                  <w:proofErr w:type="spellStart"/>
                  <w:r w:rsidRPr="00181A51">
                    <w:rPr>
                      <w:color w:val="000000"/>
                      <w:kern w:val="2"/>
                      <w:sz w:val="20"/>
                      <w:lang w:eastAsia="en-GB"/>
                    </w:rPr>
                    <w:t>Polistirenas</w:t>
                  </w:r>
                  <w:proofErr w:type="spellEnd"/>
                </w:p>
              </w:tc>
              <w:tc>
                <w:tcPr>
                  <w:tcW w:w="2033" w:type="pct"/>
                </w:tcPr>
                <w:p w14:paraId="79999CAA" w14:textId="77777777" w:rsidR="00BD62C0" w:rsidRPr="00181A51" w:rsidRDefault="00BD62C0" w:rsidP="00BD62C0">
                  <w:pPr>
                    <w:suppressAutoHyphens/>
                    <w:jc w:val="both"/>
                    <w:rPr>
                      <w:color w:val="000000"/>
                      <w:kern w:val="2"/>
                      <w:sz w:val="20"/>
                      <w:lang w:eastAsia="en-GB"/>
                    </w:rPr>
                  </w:pPr>
                  <w:r w:rsidRPr="00181A51">
                    <w:rPr>
                      <w:color w:val="000000"/>
                      <w:kern w:val="2"/>
                      <w:sz w:val="20"/>
                      <w:lang w:eastAsia="en-GB"/>
                    </w:rPr>
                    <w:t>PS (arba PS 6)</w:t>
                  </w:r>
                </w:p>
              </w:tc>
            </w:tr>
          </w:tbl>
          <w:p w14:paraId="7125FFED" w14:textId="77777777" w:rsidR="00BD62C0" w:rsidRDefault="00BD62C0" w:rsidP="00BD62C0">
            <w:pPr>
              <w:pStyle w:val="BodyText11"/>
              <w:tabs>
                <w:tab w:val="left" w:pos="709"/>
              </w:tabs>
              <w:ind w:firstLine="0"/>
              <w:rPr>
                <w:sz w:val="22"/>
                <w:szCs w:val="22"/>
              </w:rPr>
            </w:pPr>
          </w:p>
          <w:p w14:paraId="59D817CA" w14:textId="77777777" w:rsidR="00BD62C0" w:rsidRDefault="00BD62C0" w:rsidP="00BD62C0">
            <w:pPr>
              <w:suppressAutoHyphens/>
              <w:jc w:val="both"/>
              <w:rPr>
                <w:color w:val="000000"/>
                <w:lang w:eastAsia="en-GB"/>
              </w:rPr>
            </w:pPr>
            <w:r w:rsidRPr="00CF3ED3">
              <w:t xml:space="preserve">Tokiu atveju Tiekėjas patiekdamas Prekes Pirkėjui, turi pateikti </w:t>
            </w:r>
            <w:r>
              <w:t>P</w:t>
            </w:r>
            <w:r w:rsidRPr="00CF3ED3">
              <w:t>rekės (-</w:t>
            </w:r>
            <w:proofErr w:type="spellStart"/>
            <w:r w:rsidRPr="00CF3ED3">
              <w:t>ių</w:t>
            </w:r>
            <w:proofErr w:type="spellEnd"/>
            <w:r w:rsidRPr="00CF3ED3">
              <w:t>) antrinės (-</w:t>
            </w:r>
            <w:proofErr w:type="spellStart"/>
            <w:r w:rsidRPr="00CF3ED3">
              <w:t>ių</w:t>
            </w:r>
            <w:proofErr w:type="spellEnd"/>
            <w:r w:rsidRPr="00CF3ED3">
              <w:t>) pakuotės (-</w:t>
            </w:r>
            <w:proofErr w:type="spellStart"/>
            <w:r w:rsidRPr="00CF3ED3">
              <w:t>čių</w:t>
            </w:r>
            <w:proofErr w:type="spellEnd"/>
            <w:r w:rsidRPr="00CF3ED3">
              <w:t>) tinkamumą perdirbti (</w:t>
            </w:r>
            <w:proofErr w:type="spellStart"/>
            <w:r w:rsidRPr="00CF3ED3">
              <w:t>perdirbamumą</w:t>
            </w:r>
            <w:proofErr w:type="spellEnd"/>
            <w:r w:rsidRPr="00CF3ED3">
              <w:t>) patvirtinančius dokumentus</w:t>
            </w:r>
            <w:r>
              <w:t xml:space="preserve">. </w:t>
            </w:r>
            <w:r>
              <w:rPr>
                <w:color w:val="000000"/>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i/>
                <w:iCs/>
                <w:color w:val="000000"/>
                <w:lang w:eastAsia="en-GB"/>
              </w:rPr>
              <w:t>Voluntary</w:t>
            </w:r>
            <w:proofErr w:type="spellEnd"/>
            <w:r>
              <w:rPr>
                <w:i/>
                <w:iCs/>
                <w:color w:val="000000"/>
                <w:lang w:eastAsia="en-GB"/>
              </w:rPr>
              <w:t xml:space="preserve"> Standard </w:t>
            </w:r>
            <w:proofErr w:type="spellStart"/>
            <w:r>
              <w:rPr>
                <w:i/>
                <w:iCs/>
                <w:color w:val="000000"/>
                <w:lang w:eastAsia="en-GB"/>
              </w:rPr>
              <w:t>for</w:t>
            </w:r>
            <w:proofErr w:type="spellEnd"/>
            <w:r>
              <w:rPr>
                <w:i/>
                <w:iCs/>
                <w:color w:val="000000"/>
                <w:lang w:eastAsia="en-GB"/>
              </w:rPr>
              <w:t xml:space="preserve"> </w:t>
            </w:r>
            <w:proofErr w:type="spellStart"/>
            <w:r>
              <w:rPr>
                <w:i/>
                <w:iCs/>
                <w:color w:val="000000"/>
                <w:lang w:eastAsia="en-GB"/>
              </w:rPr>
              <w:t>Repulping</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lastRenderedPageBreak/>
              <w:t>Recycling</w:t>
            </w:r>
            <w:proofErr w:type="spellEnd"/>
            <w:r>
              <w:rPr>
                <w:i/>
                <w:iCs/>
                <w:color w:val="000000"/>
                <w:lang w:eastAsia="en-GB"/>
              </w:rPr>
              <w:t xml:space="preserve"> </w:t>
            </w:r>
            <w:proofErr w:type="spellStart"/>
            <w:r>
              <w:rPr>
                <w:i/>
                <w:iCs/>
                <w:color w:val="000000"/>
                <w:lang w:eastAsia="en-GB"/>
              </w:rPr>
              <w:t>Corrugated</w:t>
            </w:r>
            <w:proofErr w:type="spellEnd"/>
            <w:r>
              <w:rPr>
                <w:i/>
                <w:iCs/>
                <w:color w:val="000000"/>
                <w:lang w:eastAsia="en-GB"/>
              </w:rPr>
              <w:t xml:space="preserve"> </w:t>
            </w:r>
            <w:proofErr w:type="spellStart"/>
            <w:r>
              <w:rPr>
                <w:i/>
                <w:iCs/>
                <w:color w:val="000000"/>
                <w:lang w:eastAsia="en-GB"/>
              </w:rPr>
              <w:t>Fiberboard</w:t>
            </w:r>
            <w:proofErr w:type="spellEnd"/>
            <w:r>
              <w:rPr>
                <w:i/>
                <w:iCs/>
                <w:color w:val="000000"/>
                <w:lang w:eastAsia="en-GB"/>
              </w:rPr>
              <w:t xml:space="preserve"> </w:t>
            </w:r>
            <w:proofErr w:type="spellStart"/>
            <w:r>
              <w:rPr>
                <w:i/>
                <w:iCs/>
                <w:color w:val="000000"/>
                <w:lang w:eastAsia="en-GB"/>
              </w:rPr>
              <w:t>Treated</w:t>
            </w:r>
            <w:proofErr w:type="spellEnd"/>
            <w:r>
              <w:rPr>
                <w:i/>
                <w:iCs/>
                <w:color w:val="000000"/>
                <w:lang w:eastAsia="en-GB"/>
              </w:rPr>
              <w:t xml:space="preserve"> to </w:t>
            </w:r>
            <w:proofErr w:type="spellStart"/>
            <w:r>
              <w:rPr>
                <w:i/>
                <w:iCs/>
                <w:color w:val="000000"/>
                <w:lang w:eastAsia="en-GB"/>
              </w:rPr>
              <w:t>Improve</w:t>
            </w:r>
            <w:proofErr w:type="spellEnd"/>
            <w:r>
              <w:rPr>
                <w:i/>
                <w:iCs/>
                <w:color w:val="000000"/>
                <w:lang w:eastAsia="en-GB"/>
              </w:rPr>
              <w:t xml:space="preserve"> </w:t>
            </w:r>
            <w:proofErr w:type="spellStart"/>
            <w:r>
              <w:rPr>
                <w:i/>
                <w:iCs/>
                <w:color w:val="000000"/>
                <w:lang w:eastAsia="en-GB"/>
              </w:rPr>
              <w:t>Its</w:t>
            </w:r>
            <w:proofErr w:type="spellEnd"/>
            <w:r>
              <w:rPr>
                <w:i/>
                <w:iCs/>
                <w:color w:val="000000"/>
                <w:lang w:eastAsia="en-GB"/>
              </w:rPr>
              <w:t xml:space="preserve"> </w:t>
            </w:r>
            <w:proofErr w:type="spellStart"/>
            <w:r>
              <w:rPr>
                <w:i/>
                <w:iCs/>
                <w:color w:val="000000"/>
                <w:lang w:eastAsia="en-GB"/>
              </w:rPr>
              <w:t>Performance</w:t>
            </w:r>
            <w:proofErr w:type="spellEnd"/>
            <w:r>
              <w:rPr>
                <w:i/>
                <w:iCs/>
                <w:color w:val="000000"/>
                <w:lang w:eastAsia="en-GB"/>
              </w:rPr>
              <w:t xml:space="preserve"> </w:t>
            </w:r>
            <w:proofErr w:type="spellStart"/>
            <w:r>
              <w:rPr>
                <w:i/>
                <w:iCs/>
                <w:color w:val="000000"/>
                <w:lang w:eastAsia="en-GB"/>
              </w:rPr>
              <w:t>in</w:t>
            </w:r>
            <w:proofErr w:type="spellEnd"/>
            <w:r>
              <w:rPr>
                <w:i/>
                <w:iCs/>
                <w:color w:val="000000"/>
                <w:lang w:eastAsia="en-GB"/>
              </w:rPr>
              <w:t xml:space="preserve"> </w:t>
            </w:r>
            <w:proofErr w:type="spellStart"/>
            <w:r>
              <w:rPr>
                <w:i/>
                <w:iCs/>
                <w:color w:val="000000"/>
                <w:lang w:eastAsia="en-GB"/>
              </w:rPr>
              <w:t>the</w:t>
            </w:r>
            <w:proofErr w:type="spellEnd"/>
            <w:r>
              <w:rPr>
                <w:i/>
                <w:iCs/>
                <w:color w:val="000000"/>
                <w:lang w:eastAsia="en-GB"/>
              </w:rPr>
              <w:t xml:space="preserve"> </w:t>
            </w:r>
            <w:proofErr w:type="spellStart"/>
            <w:r>
              <w:rPr>
                <w:i/>
                <w:iCs/>
                <w:color w:val="000000"/>
                <w:lang w:eastAsia="en-GB"/>
              </w:rPr>
              <w:t>Presence</w:t>
            </w:r>
            <w:proofErr w:type="spellEnd"/>
            <w:r>
              <w:rPr>
                <w:i/>
                <w:iCs/>
                <w:color w:val="000000"/>
                <w:lang w:eastAsia="en-GB"/>
              </w:rPr>
              <w:t xml:space="preserve"> </w:t>
            </w:r>
            <w:proofErr w:type="spellStart"/>
            <w:r>
              <w:rPr>
                <w:i/>
                <w:iCs/>
                <w:color w:val="000000"/>
                <w:lang w:eastAsia="en-GB"/>
              </w:rPr>
              <w:t>of</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and</w:t>
            </w:r>
            <w:proofErr w:type="spellEnd"/>
            <w:r>
              <w:rPr>
                <w:i/>
                <w:iCs/>
                <w:color w:val="000000"/>
                <w:lang w:eastAsia="en-GB"/>
              </w:rPr>
              <w:t xml:space="preserve"> </w:t>
            </w:r>
            <w:proofErr w:type="spellStart"/>
            <w:r>
              <w:rPr>
                <w:i/>
                <w:iCs/>
                <w:color w:val="000000"/>
                <w:lang w:eastAsia="en-GB"/>
              </w:rPr>
              <w:t>Water</w:t>
            </w:r>
            <w:proofErr w:type="spellEnd"/>
            <w:r>
              <w:rPr>
                <w:i/>
                <w:iCs/>
                <w:color w:val="000000"/>
                <w:lang w:eastAsia="en-GB"/>
              </w:rPr>
              <w:t xml:space="preserve"> </w:t>
            </w:r>
            <w:proofErr w:type="spellStart"/>
            <w:r>
              <w:rPr>
                <w:i/>
                <w:iCs/>
                <w:color w:val="000000"/>
                <w:lang w:eastAsia="en-GB"/>
              </w:rPr>
              <w:t>Vapor</w:t>
            </w:r>
            <w:proofErr w:type="spellEnd"/>
            <w:r>
              <w:rPr>
                <w:i/>
                <w:iCs/>
                <w:color w:val="000000"/>
                <w:lang w:eastAsia="en-GB"/>
              </w:rPr>
              <w:t xml:space="preserve">, </w:t>
            </w:r>
            <w:r>
              <w:rPr>
                <w:color w:val="000000"/>
                <w:lang w:eastAsia="en-GB"/>
              </w:rPr>
              <w:t>standartas</w:t>
            </w:r>
            <w:r>
              <w:rPr>
                <w:i/>
                <w:iCs/>
                <w:color w:val="000000"/>
                <w:lang w:eastAsia="en-GB"/>
              </w:rPr>
              <w:t xml:space="preserve"> </w:t>
            </w:r>
            <w:proofErr w:type="spellStart"/>
            <w:r>
              <w:rPr>
                <w:i/>
                <w:iCs/>
                <w:color w:val="000000"/>
                <w:lang w:eastAsia="en-GB"/>
              </w:rPr>
              <w:t>RecyClass</w:t>
            </w:r>
            <w:proofErr w:type="spellEnd"/>
            <w:r>
              <w:rPr>
                <w:i/>
                <w:iCs/>
                <w:color w:val="000000"/>
                <w:lang w:eastAsia="en-GB"/>
              </w:rPr>
              <w:t xml:space="preserve"> </w:t>
            </w:r>
            <w:r>
              <w:rPr>
                <w:color w:val="000000"/>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5215816A" w14:textId="77777777" w:rsidR="00BD62C0" w:rsidRDefault="00BD62C0" w:rsidP="00BD62C0">
            <w:pPr>
              <w:suppressAutoHyphens/>
              <w:jc w:val="both"/>
              <w:rPr>
                <w:kern w:val="2"/>
                <w:shd w:val="clear" w:color="auto" w:fill="FFFFFF"/>
              </w:rPr>
            </w:pPr>
          </w:p>
          <w:p w14:paraId="7DA35798" w14:textId="1A59C507" w:rsidR="00BD62C0" w:rsidRDefault="00BD62C0" w:rsidP="004843EC">
            <w:pPr>
              <w:jc w:val="both"/>
              <w:rPr>
                <w:lang w:eastAsia="lt-LT"/>
              </w:rPr>
            </w:pPr>
            <w:r>
              <w:rPr>
                <w:kern w:val="2"/>
                <w:shd w:val="clear" w:color="auto" w:fill="FFFFFF"/>
              </w:rPr>
              <w:t xml:space="preserve">Už Prekių </w:t>
            </w:r>
            <w:r w:rsidRPr="00177334">
              <w:rPr>
                <w:kern w:val="2"/>
                <w:shd w:val="clear" w:color="auto" w:fill="FFFFFF"/>
              </w:rPr>
              <w:t>priėmimą atsakingas Pirkėjo atstovas, nurodytas šios Sutarties 2.1 punkte patikrina Tiekėjo pateiktus įrodymus dėl šiame punkte nustatytų reikalavimų laikymosi. Nustačius</w:t>
            </w:r>
            <w:r>
              <w:rPr>
                <w:kern w:val="2"/>
                <w:shd w:val="clear" w:color="auto" w:fill="FFFFFF"/>
              </w:rPr>
              <w:t>, kad Tiekėjas šiame punkte nustatytų reikalavimų nesilaiko, už Prekių priėmimą atsakingas Pirkėjo atstovas turi teisę Prekių nepriimti ir laikyti, kad Prekės turi trūkumų</w:t>
            </w:r>
            <w:r>
              <w:rPr>
                <w:kern w:val="2"/>
              </w:rPr>
              <w:t>, kuriuos Tiekėjas privalo ištaisyti.</w:t>
            </w:r>
          </w:p>
          <w:p w14:paraId="4B6631DF" w14:textId="727DC8CC" w:rsidR="00321F66" w:rsidRPr="0050788D" w:rsidRDefault="00321F66" w:rsidP="004843EC">
            <w:pPr>
              <w:jc w:val="both"/>
              <w:rPr>
                <w:color w:val="000000"/>
                <w:kern w:val="2"/>
                <w:szCs w:val="24"/>
                <w:shd w:val="clear" w:color="auto" w:fill="FFFFFF"/>
              </w:rPr>
            </w:pPr>
          </w:p>
        </w:tc>
      </w:tr>
      <w:tr w:rsidR="00B767F3" w14:paraId="032072CC" w14:textId="77777777" w:rsidTr="00425E93">
        <w:trPr>
          <w:trHeight w:val="300"/>
        </w:trPr>
        <w:tc>
          <w:tcPr>
            <w:tcW w:w="2689"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00425E93">
        <w:trPr>
          <w:trHeight w:val="300"/>
        </w:trPr>
        <w:tc>
          <w:tcPr>
            <w:tcW w:w="2689" w:type="dxa"/>
          </w:tcPr>
          <w:p w14:paraId="20C1F51E" w14:textId="0D71BFB8" w:rsidR="00B767F3" w:rsidRDefault="00DD7479">
            <w:pPr>
              <w:rPr>
                <w:b/>
                <w:bCs/>
                <w:kern w:val="2"/>
                <w:szCs w:val="24"/>
              </w:rPr>
            </w:pPr>
            <w:r>
              <w:rPr>
                <w:b/>
                <w:bCs/>
                <w:kern w:val="2"/>
                <w:szCs w:val="24"/>
              </w:rPr>
              <w:t>14.</w:t>
            </w:r>
            <w:r w:rsidR="007F0744">
              <w:rPr>
                <w:b/>
                <w:bCs/>
                <w:kern w:val="2"/>
                <w:szCs w:val="24"/>
              </w:rPr>
              <w:t>1</w:t>
            </w:r>
            <w:r>
              <w:rPr>
                <w:b/>
                <w:bCs/>
                <w:kern w:val="2"/>
                <w:szCs w:val="24"/>
              </w:rPr>
              <w:t>.</w:t>
            </w:r>
          </w:p>
        </w:tc>
        <w:tc>
          <w:tcPr>
            <w:tcW w:w="6846"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425E93">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rsidTr="00425E93">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rsidTr="00425E93">
        <w:trPr>
          <w:trHeight w:val="300"/>
        </w:trPr>
        <w:tc>
          <w:tcPr>
            <w:tcW w:w="2689" w:type="dxa"/>
          </w:tcPr>
          <w:p w14:paraId="65FB262B" w14:textId="09A30ABB" w:rsidR="0056298A" w:rsidRDefault="0056298A">
            <w:pPr>
              <w:jc w:val="center"/>
              <w:rPr>
                <w:b/>
                <w:bCs/>
                <w:kern w:val="2"/>
                <w:szCs w:val="24"/>
              </w:rPr>
            </w:pPr>
            <w:r>
              <w:rPr>
                <w:b/>
                <w:bCs/>
                <w:kern w:val="2"/>
                <w:szCs w:val="24"/>
              </w:rPr>
              <w:t>15.3. Priedas Nr. 3</w:t>
            </w:r>
          </w:p>
        </w:tc>
        <w:tc>
          <w:tcPr>
            <w:tcW w:w="6846"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76FAD43" w:rsidR="00B767F3" w:rsidRPr="0028226C" w:rsidRDefault="0028226C">
            <w:pPr>
              <w:jc w:val="center"/>
              <w:rPr>
                <w:color w:val="000000" w:themeColor="text1"/>
                <w:kern w:val="2"/>
                <w:szCs w:val="24"/>
              </w:rPr>
            </w:pPr>
            <w:r w:rsidRPr="0028226C">
              <w:rPr>
                <w:color w:val="000000" w:themeColor="text1"/>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28226C" w:rsidRDefault="00B767F3">
            <w:pPr>
              <w:jc w:val="center"/>
              <w:rPr>
                <w:b/>
                <w:bCs/>
                <w:color w:val="000000" w:themeColor="text1"/>
                <w:kern w:val="2"/>
                <w:szCs w:val="24"/>
              </w:rPr>
            </w:pPr>
          </w:p>
          <w:p w14:paraId="540CDEA8" w14:textId="055AE9F4" w:rsidR="00B767F3" w:rsidRPr="0028226C" w:rsidRDefault="0028226C">
            <w:pPr>
              <w:jc w:val="center"/>
              <w:rPr>
                <w:b/>
                <w:bCs/>
                <w:color w:val="000000" w:themeColor="text1"/>
                <w:kern w:val="2"/>
                <w:szCs w:val="24"/>
              </w:rPr>
            </w:pPr>
            <w:r w:rsidRPr="0028226C">
              <w:rPr>
                <w:color w:val="000000" w:themeColor="text1"/>
                <w:kern w:val="2"/>
                <w:szCs w:val="24"/>
              </w:rPr>
              <w:t>Mantas Rikteris</w:t>
            </w:r>
          </w:p>
          <w:p w14:paraId="0CC6C66D" w14:textId="77777777" w:rsidR="00B767F3" w:rsidRPr="0028226C"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A358C96" w:rsidR="00B767F3" w:rsidRDefault="007F0744">
      <w:pPr>
        <w:spacing w:line="259" w:lineRule="auto"/>
        <w:rPr>
          <w:szCs w:val="24"/>
        </w:rPr>
      </w:pPr>
      <w:r>
        <w:rPr>
          <w:szCs w:val="24"/>
        </w:rPr>
        <w:t xml:space="preserve"> </w:t>
      </w:r>
    </w:p>
    <w:p w14:paraId="6F106326" w14:textId="77777777" w:rsidR="00C3311B" w:rsidRDefault="00C3311B">
      <w:pPr>
        <w:spacing w:line="259" w:lineRule="auto"/>
        <w:rPr>
          <w:szCs w:val="24"/>
        </w:rPr>
      </w:pPr>
    </w:p>
    <w:p w14:paraId="5CA0D871" w14:textId="77777777" w:rsidR="00C3311B" w:rsidRDefault="00C3311B">
      <w:pPr>
        <w:spacing w:line="259" w:lineRule="auto"/>
        <w:rPr>
          <w:szCs w:val="24"/>
        </w:rPr>
      </w:pPr>
    </w:p>
    <w:p w14:paraId="0418C97E" w14:textId="77777777" w:rsidR="00C3311B" w:rsidRDefault="00C3311B">
      <w:pPr>
        <w:spacing w:line="259" w:lineRule="auto"/>
        <w:rPr>
          <w:szCs w:val="24"/>
        </w:rPr>
      </w:pPr>
    </w:p>
    <w:p w14:paraId="21AAADDD" w14:textId="77777777" w:rsidR="00C3311B" w:rsidRDefault="00C3311B">
      <w:pPr>
        <w:spacing w:line="259" w:lineRule="auto"/>
        <w:rPr>
          <w:szCs w:val="24"/>
        </w:rPr>
      </w:pPr>
    </w:p>
    <w:p w14:paraId="4C5BE354" w14:textId="77777777" w:rsidR="00C3311B" w:rsidRDefault="00C3311B">
      <w:pPr>
        <w:spacing w:line="259" w:lineRule="auto"/>
        <w:rPr>
          <w:szCs w:val="24"/>
        </w:rPr>
      </w:pPr>
    </w:p>
    <w:p w14:paraId="63C827CE" w14:textId="77777777" w:rsidR="00C3311B" w:rsidRDefault="00C3311B">
      <w:pPr>
        <w:spacing w:line="259" w:lineRule="auto"/>
        <w:rPr>
          <w:szCs w:val="24"/>
        </w:rPr>
      </w:pPr>
    </w:p>
    <w:p w14:paraId="2DF6ADC3" w14:textId="77777777" w:rsidR="00C3311B" w:rsidRDefault="00C3311B">
      <w:pPr>
        <w:spacing w:line="259" w:lineRule="auto"/>
        <w:rPr>
          <w:szCs w:val="24"/>
        </w:rPr>
      </w:pPr>
    </w:p>
    <w:p w14:paraId="1C14357A" w14:textId="77777777" w:rsidR="0028226C" w:rsidRDefault="0028226C">
      <w:pPr>
        <w:spacing w:line="259" w:lineRule="auto"/>
        <w:rPr>
          <w:szCs w:val="24"/>
        </w:rPr>
      </w:pPr>
    </w:p>
    <w:p w14:paraId="6AB3C4B6" w14:textId="77777777" w:rsidR="00C3311B" w:rsidRDefault="00C3311B" w:rsidP="00C3311B">
      <w:pPr>
        <w:textAlignment w:val="center"/>
        <w:rPr>
          <w:color w:val="000000"/>
          <w:szCs w:val="24"/>
        </w:rPr>
      </w:pPr>
    </w:p>
    <w:p w14:paraId="0D8E73E1" w14:textId="77777777" w:rsidR="00C3311B" w:rsidRDefault="00C3311B" w:rsidP="00C3311B">
      <w:pPr>
        <w:ind w:firstLine="4820"/>
        <w:textAlignment w:val="center"/>
        <w:rPr>
          <w:color w:val="000000"/>
          <w:szCs w:val="24"/>
        </w:rPr>
      </w:pPr>
    </w:p>
    <w:p w14:paraId="2D003896" w14:textId="532CC351" w:rsidR="00C3311B" w:rsidRDefault="0028226C" w:rsidP="00C3311B">
      <w:pPr>
        <w:spacing w:line="257" w:lineRule="atLeast"/>
        <w:jc w:val="center"/>
        <w:rPr>
          <w:color w:val="000000"/>
          <w:szCs w:val="24"/>
        </w:rPr>
      </w:pPr>
      <w:r>
        <w:rPr>
          <w:b/>
          <w:bCs/>
          <w:caps/>
          <w:color w:val="000000"/>
          <w:szCs w:val="24"/>
        </w:rPr>
        <w:lastRenderedPageBreak/>
        <w:t xml:space="preserve">STALINIŲ </w:t>
      </w:r>
      <w:r w:rsidR="00775CE3">
        <w:rPr>
          <w:b/>
          <w:bCs/>
          <w:caps/>
          <w:color w:val="000000"/>
          <w:szCs w:val="24"/>
        </w:rPr>
        <w:t>KOMPIUTERIŲ</w:t>
      </w:r>
      <w:r w:rsidR="00C3311B">
        <w:rPr>
          <w:b/>
          <w:bCs/>
          <w:caps/>
          <w:color w:val="000000"/>
          <w:szCs w:val="24"/>
        </w:rPr>
        <w:t xml:space="preserve"> PIRKIMO</w:t>
      </w:r>
      <w:r w:rsidR="00C3311B">
        <w:rPr>
          <w:color w:val="000000"/>
          <w:szCs w:val="24"/>
        </w:rPr>
        <w:t>–</w:t>
      </w:r>
      <w:r w:rsidR="00C3311B">
        <w:rPr>
          <w:b/>
          <w:bCs/>
          <w:caps/>
          <w:color w:val="000000"/>
          <w:szCs w:val="24"/>
        </w:rPr>
        <w:t>PARDAVIMO SUTARTIES BENDROSIOS SĄLYGOS</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AC10" w14:textId="77777777" w:rsidR="003C7B1C" w:rsidRDefault="003C7B1C">
      <w:r>
        <w:separator/>
      </w:r>
    </w:p>
  </w:endnote>
  <w:endnote w:type="continuationSeparator" w:id="0">
    <w:p w14:paraId="2EF8D3C2" w14:textId="77777777" w:rsidR="003C7B1C" w:rsidRDefault="003C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5F6A" w14:textId="77777777" w:rsidR="003C7B1C" w:rsidRDefault="003C7B1C">
      <w:r>
        <w:separator/>
      </w:r>
    </w:p>
  </w:footnote>
  <w:footnote w:type="continuationSeparator" w:id="0">
    <w:p w14:paraId="26EC97F0" w14:textId="77777777" w:rsidR="003C7B1C" w:rsidRDefault="003C7B1C">
      <w:r>
        <w:continuationSeparator/>
      </w:r>
    </w:p>
  </w:footnote>
  <w:footnote w:id="1">
    <w:p w14:paraId="21E77A7C" w14:textId="77777777" w:rsidR="00267EB3" w:rsidRPr="00AA4CE7" w:rsidRDefault="00267EB3" w:rsidP="00267EB3">
      <w:pPr>
        <w:pStyle w:val="Default"/>
        <w:jc w:val="both"/>
        <w:rPr>
          <w:color w:val="auto"/>
        </w:rPr>
      </w:pPr>
      <w:r>
        <w:rPr>
          <w:rStyle w:val="Puslapioinaosnuoroda"/>
        </w:rPr>
        <w:footnoteRef/>
      </w:r>
      <w:r>
        <w:t xml:space="preserve"> </w:t>
      </w:r>
      <w:r>
        <w:rPr>
          <w:sz w:val="20"/>
          <w:szCs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AA4CE7">
          <w:rPr>
            <w:rStyle w:val="Hipersaitas"/>
            <w:color w:val="auto"/>
            <w:sz w:val="20"/>
            <w:szCs w:val="20"/>
          </w:rPr>
          <w:t>Lietuvos Respublikos pakuočių ir pakuočių atliekų tvarkymo įstatymo</w:t>
        </w:r>
      </w:hyperlink>
      <w:r w:rsidRPr="00AA4CE7">
        <w:rPr>
          <w:color w:val="auto"/>
          <w:sz w:val="20"/>
          <w:szCs w:val="20"/>
        </w:rPr>
        <w:t xml:space="preserve"> 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4FD"/>
    <w:rsid w:val="00003A52"/>
    <w:rsid w:val="00017C08"/>
    <w:rsid w:val="00020F60"/>
    <w:rsid w:val="00026F4A"/>
    <w:rsid w:val="00036E64"/>
    <w:rsid w:val="00050C79"/>
    <w:rsid w:val="00051C2A"/>
    <w:rsid w:val="00072E5A"/>
    <w:rsid w:val="00074B2E"/>
    <w:rsid w:val="000832DB"/>
    <w:rsid w:val="00083F78"/>
    <w:rsid w:val="000B6B8B"/>
    <w:rsid w:val="000D32F2"/>
    <w:rsid w:val="000D350D"/>
    <w:rsid w:val="000D4CE5"/>
    <w:rsid w:val="000E462E"/>
    <w:rsid w:val="000E47EB"/>
    <w:rsid w:val="000F6DDE"/>
    <w:rsid w:val="000F7570"/>
    <w:rsid w:val="001102BC"/>
    <w:rsid w:val="00115E17"/>
    <w:rsid w:val="00122D62"/>
    <w:rsid w:val="00127A76"/>
    <w:rsid w:val="00154A23"/>
    <w:rsid w:val="0015631E"/>
    <w:rsid w:val="001738E7"/>
    <w:rsid w:val="001805E8"/>
    <w:rsid w:val="0019025D"/>
    <w:rsid w:val="001926DD"/>
    <w:rsid w:val="00195FD4"/>
    <w:rsid w:val="001B2EB7"/>
    <w:rsid w:val="001C6734"/>
    <w:rsid w:val="001F0311"/>
    <w:rsid w:val="001F063F"/>
    <w:rsid w:val="001F1DA5"/>
    <w:rsid w:val="00201517"/>
    <w:rsid w:val="00202E5E"/>
    <w:rsid w:val="002129E3"/>
    <w:rsid w:val="00213208"/>
    <w:rsid w:val="002335C0"/>
    <w:rsid w:val="00247DFA"/>
    <w:rsid w:val="00260D8D"/>
    <w:rsid w:val="00267EB3"/>
    <w:rsid w:val="0027205A"/>
    <w:rsid w:val="0028226C"/>
    <w:rsid w:val="0028600D"/>
    <w:rsid w:val="002A5CF3"/>
    <w:rsid w:val="002B4C61"/>
    <w:rsid w:val="002C05CC"/>
    <w:rsid w:val="002C77D6"/>
    <w:rsid w:val="002C7BD9"/>
    <w:rsid w:val="002D6B9A"/>
    <w:rsid w:val="002E1C65"/>
    <w:rsid w:val="002F0B5F"/>
    <w:rsid w:val="0031786C"/>
    <w:rsid w:val="00321F66"/>
    <w:rsid w:val="00335D42"/>
    <w:rsid w:val="00357D09"/>
    <w:rsid w:val="00373418"/>
    <w:rsid w:val="00377E04"/>
    <w:rsid w:val="00377F9B"/>
    <w:rsid w:val="00380498"/>
    <w:rsid w:val="003877D8"/>
    <w:rsid w:val="00394757"/>
    <w:rsid w:val="003974A3"/>
    <w:rsid w:val="003A25E8"/>
    <w:rsid w:val="003A46B8"/>
    <w:rsid w:val="003A551C"/>
    <w:rsid w:val="003A5B7B"/>
    <w:rsid w:val="003B099F"/>
    <w:rsid w:val="003B2818"/>
    <w:rsid w:val="003C2C9E"/>
    <w:rsid w:val="003C7B1C"/>
    <w:rsid w:val="003D1FC3"/>
    <w:rsid w:val="003D68D3"/>
    <w:rsid w:val="003E59E1"/>
    <w:rsid w:val="003E5D1D"/>
    <w:rsid w:val="00401FE5"/>
    <w:rsid w:val="004244A1"/>
    <w:rsid w:val="00425E93"/>
    <w:rsid w:val="00433936"/>
    <w:rsid w:val="00441012"/>
    <w:rsid w:val="004420B8"/>
    <w:rsid w:val="00457818"/>
    <w:rsid w:val="004673AC"/>
    <w:rsid w:val="004753B6"/>
    <w:rsid w:val="004772CB"/>
    <w:rsid w:val="00480F57"/>
    <w:rsid w:val="004843EC"/>
    <w:rsid w:val="00492466"/>
    <w:rsid w:val="004A14B6"/>
    <w:rsid w:val="004A19A1"/>
    <w:rsid w:val="004A46F0"/>
    <w:rsid w:val="004A62F0"/>
    <w:rsid w:val="004B0788"/>
    <w:rsid w:val="004B6F6E"/>
    <w:rsid w:val="004C7D24"/>
    <w:rsid w:val="004D6944"/>
    <w:rsid w:val="004E5504"/>
    <w:rsid w:val="0050788D"/>
    <w:rsid w:val="00515ABE"/>
    <w:rsid w:val="005210D5"/>
    <w:rsid w:val="00523FC0"/>
    <w:rsid w:val="005251D7"/>
    <w:rsid w:val="005349B7"/>
    <w:rsid w:val="005424C1"/>
    <w:rsid w:val="0056298A"/>
    <w:rsid w:val="00564D9D"/>
    <w:rsid w:val="005660EA"/>
    <w:rsid w:val="00573836"/>
    <w:rsid w:val="00576E29"/>
    <w:rsid w:val="005828DD"/>
    <w:rsid w:val="00587E3C"/>
    <w:rsid w:val="005914DC"/>
    <w:rsid w:val="00594981"/>
    <w:rsid w:val="005B68C4"/>
    <w:rsid w:val="005C1D40"/>
    <w:rsid w:val="005C43E7"/>
    <w:rsid w:val="005D7AD0"/>
    <w:rsid w:val="005E2FBB"/>
    <w:rsid w:val="005E5D1C"/>
    <w:rsid w:val="005F1777"/>
    <w:rsid w:val="005F3C38"/>
    <w:rsid w:val="00615145"/>
    <w:rsid w:val="00620572"/>
    <w:rsid w:val="0062564C"/>
    <w:rsid w:val="00664CB2"/>
    <w:rsid w:val="0067655F"/>
    <w:rsid w:val="00677A2B"/>
    <w:rsid w:val="006848E7"/>
    <w:rsid w:val="00684942"/>
    <w:rsid w:val="00685A31"/>
    <w:rsid w:val="006A361C"/>
    <w:rsid w:val="006A6BF3"/>
    <w:rsid w:val="006D0D9D"/>
    <w:rsid w:val="006E7A4D"/>
    <w:rsid w:val="006F7316"/>
    <w:rsid w:val="0072356C"/>
    <w:rsid w:val="00725163"/>
    <w:rsid w:val="0073374A"/>
    <w:rsid w:val="007342CC"/>
    <w:rsid w:val="007366A1"/>
    <w:rsid w:val="00752D2A"/>
    <w:rsid w:val="0075324E"/>
    <w:rsid w:val="007552A2"/>
    <w:rsid w:val="00756CA3"/>
    <w:rsid w:val="00761CAD"/>
    <w:rsid w:val="007678F9"/>
    <w:rsid w:val="00774688"/>
    <w:rsid w:val="007753AF"/>
    <w:rsid w:val="00775CE3"/>
    <w:rsid w:val="00780D85"/>
    <w:rsid w:val="007919E1"/>
    <w:rsid w:val="00792156"/>
    <w:rsid w:val="007A0296"/>
    <w:rsid w:val="007A7798"/>
    <w:rsid w:val="007C0832"/>
    <w:rsid w:val="007C0B34"/>
    <w:rsid w:val="007C60E3"/>
    <w:rsid w:val="007C6F31"/>
    <w:rsid w:val="007D6F66"/>
    <w:rsid w:val="007F0744"/>
    <w:rsid w:val="00800742"/>
    <w:rsid w:val="00800E9B"/>
    <w:rsid w:val="00801770"/>
    <w:rsid w:val="008036B8"/>
    <w:rsid w:val="00806EFF"/>
    <w:rsid w:val="00816F63"/>
    <w:rsid w:val="0081754C"/>
    <w:rsid w:val="0082103C"/>
    <w:rsid w:val="00823F6E"/>
    <w:rsid w:val="00831637"/>
    <w:rsid w:val="0084353D"/>
    <w:rsid w:val="008557D9"/>
    <w:rsid w:val="008749A0"/>
    <w:rsid w:val="008929DF"/>
    <w:rsid w:val="008942A6"/>
    <w:rsid w:val="00894CCD"/>
    <w:rsid w:val="008B51B4"/>
    <w:rsid w:val="008C39D1"/>
    <w:rsid w:val="008D1297"/>
    <w:rsid w:val="008D37A7"/>
    <w:rsid w:val="008D3812"/>
    <w:rsid w:val="008E3493"/>
    <w:rsid w:val="008E5D9D"/>
    <w:rsid w:val="008E73FE"/>
    <w:rsid w:val="008F19EF"/>
    <w:rsid w:val="008F3FBA"/>
    <w:rsid w:val="008F6A9A"/>
    <w:rsid w:val="009008C2"/>
    <w:rsid w:val="00913379"/>
    <w:rsid w:val="00951C98"/>
    <w:rsid w:val="00974F3A"/>
    <w:rsid w:val="009A2FFB"/>
    <w:rsid w:val="009A779E"/>
    <w:rsid w:val="009B4871"/>
    <w:rsid w:val="009B67B7"/>
    <w:rsid w:val="009D4216"/>
    <w:rsid w:val="009F58BD"/>
    <w:rsid w:val="00A03B6F"/>
    <w:rsid w:val="00A102CE"/>
    <w:rsid w:val="00A13E1E"/>
    <w:rsid w:val="00A22FED"/>
    <w:rsid w:val="00A23918"/>
    <w:rsid w:val="00A377F3"/>
    <w:rsid w:val="00A378CF"/>
    <w:rsid w:val="00A570BA"/>
    <w:rsid w:val="00A70F01"/>
    <w:rsid w:val="00A96045"/>
    <w:rsid w:val="00AA0FF1"/>
    <w:rsid w:val="00AA5C46"/>
    <w:rsid w:val="00AE03F4"/>
    <w:rsid w:val="00AF217E"/>
    <w:rsid w:val="00AF41EA"/>
    <w:rsid w:val="00B262B1"/>
    <w:rsid w:val="00B32B32"/>
    <w:rsid w:val="00B35F67"/>
    <w:rsid w:val="00B47FA1"/>
    <w:rsid w:val="00B53474"/>
    <w:rsid w:val="00B759B6"/>
    <w:rsid w:val="00B767F3"/>
    <w:rsid w:val="00B907C3"/>
    <w:rsid w:val="00BA2F91"/>
    <w:rsid w:val="00BB64AF"/>
    <w:rsid w:val="00BC16ED"/>
    <w:rsid w:val="00BC49EA"/>
    <w:rsid w:val="00BD62C0"/>
    <w:rsid w:val="00BE43FA"/>
    <w:rsid w:val="00BE7E8A"/>
    <w:rsid w:val="00C02102"/>
    <w:rsid w:val="00C03102"/>
    <w:rsid w:val="00C13128"/>
    <w:rsid w:val="00C26982"/>
    <w:rsid w:val="00C26F51"/>
    <w:rsid w:val="00C31506"/>
    <w:rsid w:val="00C3311B"/>
    <w:rsid w:val="00C3645A"/>
    <w:rsid w:val="00C415AD"/>
    <w:rsid w:val="00C65DA0"/>
    <w:rsid w:val="00C714F7"/>
    <w:rsid w:val="00CB414B"/>
    <w:rsid w:val="00CF3559"/>
    <w:rsid w:val="00D21C86"/>
    <w:rsid w:val="00D2599A"/>
    <w:rsid w:val="00D32838"/>
    <w:rsid w:val="00D331B2"/>
    <w:rsid w:val="00D50D2C"/>
    <w:rsid w:val="00D65DF3"/>
    <w:rsid w:val="00D67151"/>
    <w:rsid w:val="00D87BBB"/>
    <w:rsid w:val="00D9597D"/>
    <w:rsid w:val="00DB22A2"/>
    <w:rsid w:val="00DC3F73"/>
    <w:rsid w:val="00DD7479"/>
    <w:rsid w:val="00DD748C"/>
    <w:rsid w:val="00DE6D5B"/>
    <w:rsid w:val="00DF19F6"/>
    <w:rsid w:val="00DF5535"/>
    <w:rsid w:val="00E1494C"/>
    <w:rsid w:val="00E35284"/>
    <w:rsid w:val="00E4611B"/>
    <w:rsid w:val="00E4784C"/>
    <w:rsid w:val="00E51C87"/>
    <w:rsid w:val="00E5345B"/>
    <w:rsid w:val="00E63DC3"/>
    <w:rsid w:val="00E76F80"/>
    <w:rsid w:val="00E94FDA"/>
    <w:rsid w:val="00EA1F26"/>
    <w:rsid w:val="00EA46C2"/>
    <w:rsid w:val="00EA559B"/>
    <w:rsid w:val="00EB097E"/>
    <w:rsid w:val="00EB4AC0"/>
    <w:rsid w:val="00ED33E7"/>
    <w:rsid w:val="00ED68EF"/>
    <w:rsid w:val="00EF2489"/>
    <w:rsid w:val="00F1524C"/>
    <w:rsid w:val="00F2501C"/>
    <w:rsid w:val="00F4441D"/>
    <w:rsid w:val="00F5189A"/>
    <w:rsid w:val="00F57550"/>
    <w:rsid w:val="00F64CB2"/>
    <w:rsid w:val="00F6587D"/>
    <w:rsid w:val="00F70662"/>
    <w:rsid w:val="00FA42CD"/>
    <w:rsid w:val="00FA4717"/>
    <w:rsid w:val="00FB0FD3"/>
    <w:rsid w:val="00FD4763"/>
    <w:rsid w:val="00FE0830"/>
    <w:rsid w:val="00FE278E"/>
    <w:rsid w:val="00FE5704"/>
    <w:rsid w:val="00FE6816"/>
    <w:rsid w:val="00FE6B44"/>
    <w:rsid w:val="00FF7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EF376F7-D2D0-4ED7-8057-0C39B640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576E29"/>
    <w:rPr>
      <w:color w:val="0000FF"/>
      <w:u w:val="single"/>
    </w:rPr>
  </w:style>
  <w:style w:type="paragraph" w:customStyle="1" w:styleId="BodyText11">
    <w:name w:val="Body Text11"/>
    <w:rsid w:val="00321F66"/>
    <w:pPr>
      <w:suppressAutoHyphens/>
      <w:autoSpaceDE w:val="0"/>
      <w:ind w:firstLine="312"/>
      <w:jc w:val="both"/>
    </w:pPr>
    <w:rPr>
      <w:rFonts w:ascii="TimesLT" w:hAnsi="TimesLT"/>
      <w:sz w:val="20"/>
      <w:lang w:val="en-US" w:eastAsia="ar-SA"/>
    </w:rPr>
  </w:style>
  <w:style w:type="paragraph" w:customStyle="1" w:styleId="Default">
    <w:name w:val="Default"/>
    <w:rsid w:val="00321F66"/>
    <w:pPr>
      <w:autoSpaceDE w:val="0"/>
      <w:autoSpaceDN w:val="0"/>
      <w:adjustRightInd w:val="0"/>
    </w:pPr>
    <w:rPr>
      <w:rFonts w:eastAsiaTheme="minorHAnsi"/>
      <w:color w:val="000000"/>
      <w:szCs w:val="24"/>
    </w:rPr>
  </w:style>
  <w:style w:type="character" w:styleId="Puslapioinaosnuoroda">
    <w:name w:val="footnote reference"/>
    <w:basedOn w:val="Numatytasispastraiposriftas"/>
    <w:uiPriority w:val="99"/>
    <w:semiHidden/>
    <w:unhideWhenUsed/>
    <w:rsid w:val="00321F66"/>
    <w:rPr>
      <w:vertAlign w:val="superscript"/>
    </w:rPr>
  </w:style>
  <w:style w:type="paragraph" w:customStyle="1" w:styleId="Body2">
    <w:name w:val="Body 2"/>
    <w:qFormat/>
    <w:rsid w:val="004A62F0"/>
    <w:pPr>
      <w:suppressAutoHyphens/>
      <w:spacing w:after="40"/>
      <w:jc w:val="both"/>
    </w:pPr>
    <w:rPr>
      <w:rFonts w:eastAsia="Arial Unicode MS" w:cs="Arial Unicode MS"/>
      <w:color w:val="000000"/>
      <w:sz w:val="22"/>
      <w:szCs w:val="22"/>
      <w:lang w:val="en-US" w:eastAsia="lt-LT"/>
    </w:rPr>
  </w:style>
  <w:style w:type="paragraph" w:styleId="Sraopastraipa">
    <w:name w:val="List Paragraph"/>
    <w:basedOn w:val="prastasis"/>
    <w:rsid w:val="005C4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r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63863</Words>
  <Characters>36402</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Svajūnas Kėkstas</cp:lastModifiedBy>
  <cp:revision>10</cp:revision>
  <dcterms:created xsi:type="dcterms:W3CDTF">2025-04-23T06:56:00Z</dcterms:created>
  <dcterms:modified xsi:type="dcterms:W3CDTF">2026-05-19T21:32:00Z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