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83EC" w14:textId="0B4D7EC4" w:rsidR="00E65ECC" w:rsidRPr="002B426C" w:rsidRDefault="00E65ECC" w:rsidP="00E65ECC">
      <w:pPr>
        <w:tabs>
          <w:tab w:val="left" w:pos="8137"/>
        </w:tabs>
        <w:spacing w:after="0" w:line="240" w:lineRule="auto"/>
        <w:jc w:val="right"/>
        <w:rPr>
          <w:rFonts w:ascii="Arial" w:eastAsia="Calibri" w:hAnsi="Arial" w:cs="Arial"/>
          <w:bCs/>
          <w:i/>
          <w:iCs/>
          <w:color w:val="000000" w:themeColor="text1"/>
        </w:rPr>
      </w:pPr>
      <w:r w:rsidRPr="002B426C">
        <w:rPr>
          <w:rFonts w:ascii="Arial" w:eastAsia="Calibri" w:hAnsi="Arial" w:cs="Arial"/>
          <w:bCs/>
          <w:i/>
          <w:iCs/>
          <w:color w:val="000000" w:themeColor="text1"/>
        </w:rPr>
        <w:t xml:space="preserve">Konkretaus pirkimo, atliekamo dinaminės pirkimų sistemos pagrindu, priedas Nr. 1 </w:t>
      </w:r>
    </w:p>
    <w:p w14:paraId="269CD911" w14:textId="77777777" w:rsidR="00E65ECC" w:rsidRPr="00F129EB" w:rsidRDefault="00E65ECC" w:rsidP="00E65ECC">
      <w:pPr>
        <w:tabs>
          <w:tab w:val="left" w:pos="8137"/>
        </w:tabs>
        <w:spacing w:after="0" w:line="240" w:lineRule="auto"/>
        <w:jc w:val="right"/>
        <w:rPr>
          <w:rFonts w:ascii="Arial" w:eastAsia="Calibri" w:hAnsi="Arial" w:cs="Arial"/>
          <w:bCs/>
          <w:i/>
          <w:iCs/>
          <w:color w:val="000000" w:themeColor="text1"/>
        </w:rPr>
      </w:pPr>
      <w:r w:rsidRPr="00F129EB">
        <w:rPr>
          <w:rFonts w:ascii="Arial" w:eastAsia="Calibri" w:hAnsi="Arial" w:cs="Arial"/>
          <w:bCs/>
          <w:i/>
          <w:iCs/>
          <w:color w:val="000000" w:themeColor="text1"/>
        </w:rPr>
        <w:t>„Techninė specifikacija“</w:t>
      </w:r>
    </w:p>
    <w:p w14:paraId="79BC7D62" w14:textId="072CEF09" w:rsidR="00C71538" w:rsidRPr="00F129EB" w:rsidRDefault="00C71538">
      <w:pPr>
        <w:rPr>
          <w:rFonts w:ascii="Arial" w:eastAsia="Calibri" w:hAnsi="Arial" w:cs="Arial"/>
          <w:b/>
          <w:bCs/>
        </w:rPr>
      </w:pPr>
    </w:p>
    <w:p w14:paraId="62D9844E" w14:textId="53DD7EFF" w:rsidR="004A5BDE" w:rsidRPr="00F129EB" w:rsidRDefault="00B86484" w:rsidP="00B86484">
      <w:pPr>
        <w:tabs>
          <w:tab w:val="left" w:pos="8137"/>
        </w:tabs>
        <w:spacing w:after="0" w:line="240" w:lineRule="auto"/>
        <w:jc w:val="center"/>
        <w:rPr>
          <w:rFonts w:ascii="Arial" w:eastAsia="Calibri" w:hAnsi="Arial" w:cs="Arial"/>
          <w:b/>
          <w:bCs/>
        </w:rPr>
      </w:pPr>
      <w:r w:rsidRPr="002B426C">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2B426C">
        <w:rPr>
          <w:rFonts w:ascii="Arial" w:hAnsi="Arial" w:cs="Arial"/>
          <w:color w:val="000000"/>
          <w:shd w:val="clear" w:color="auto" w:fill="FFFFFF"/>
        </w:rPr>
        <w:br/>
      </w:r>
    </w:p>
    <w:p w14:paraId="4DB5964D" w14:textId="77777777" w:rsidR="004A0C48" w:rsidRPr="00F129EB" w:rsidRDefault="004A0C48" w:rsidP="004A0C48">
      <w:pPr>
        <w:tabs>
          <w:tab w:val="left" w:pos="8137"/>
        </w:tabs>
        <w:spacing w:after="0" w:line="240" w:lineRule="auto"/>
        <w:ind w:firstLine="851"/>
        <w:jc w:val="center"/>
        <w:rPr>
          <w:rFonts w:ascii="Arial" w:eastAsia="Calibri" w:hAnsi="Arial" w:cs="Arial"/>
          <w:b/>
          <w:bCs/>
        </w:rPr>
      </w:pPr>
      <w:r w:rsidRPr="00F129EB">
        <w:rPr>
          <w:rFonts w:ascii="Arial" w:eastAsia="Calibri" w:hAnsi="Arial" w:cs="Arial"/>
          <w:b/>
          <w:bCs/>
        </w:rPr>
        <w:t>TECHNINĖ SPECIFIKACIJA</w:t>
      </w:r>
    </w:p>
    <w:p w14:paraId="4A53F7D7" w14:textId="77777777" w:rsidR="004A0C48" w:rsidRPr="00F129EB"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F129E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129EB">
        <w:rPr>
          <w:rFonts w:ascii="Arial" w:eastAsia="Calibri" w:hAnsi="Arial" w:cs="Arial"/>
          <w:b/>
        </w:rPr>
        <w:t>SĄVOKOS IR SUTRUMPINIMAI</w:t>
      </w:r>
      <w:r w:rsidR="00B12E41" w:rsidRPr="00F129EB">
        <w:rPr>
          <w:rFonts w:ascii="Arial" w:eastAsia="Calibri" w:hAnsi="Arial" w:cs="Arial"/>
          <w:b/>
        </w:rPr>
        <w:t>/ BENDRA INFORMACIJA</w:t>
      </w:r>
    </w:p>
    <w:p w14:paraId="4E75050A" w14:textId="0EDD74A7" w:rsidR="004A0C48" w:rsidRPr="00F129E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F129EB">
        <w:rPr>
          <w:rFonts w:ascii="Arial" w:eastAsia="Calibri" w:hAnsi="Arial" w:cs="Arial"/>
          <w:b/>
        </w:rPr>
        <w:t>Pirkėjas / P</w:t>
      </w:r>
      <w:r w:rsidR="00682323" w:rsidRPr="00F129EB">
        <w:rPr>
          <w:rFonts w:ascii="Arial" w:eastAsia="Calibri" w:hAnsi="Arial" w:cs="Arial"/>
          <w:b/>
        </w:rPr>
        <w:t>erkančioji organizacija</w:t>
      </w:r>
      <w:r w:rsidR="001B5855" w:rsidRPr="00F129EB">
        <w:rPr>
          <w:rFonts w:ascii="Arial" w:eastAsia="Calibri" w:hAnsi="Arial" w:cs="Arial"/>
          <w:b/>
        </w:rPr>
        <w:t xml:space="preserve"> / VU</w:t>
      </w:r>
      <w:r w:rsidRPr="00F129EB">
        <w:rPr>
          <w:rFonts w:ascii="Arial" w:eastAsia="Calibri" w:hAnsi="Arial" w:cs="Arial"/>
          <w:b/>
        </w:rPr>
        <w:t xml:space="preserve"> </w:t>
      </w:r>
      <w:r w:rsidRPr="00F129EB">
        <w:rPr>
          <w:rFonts w:ascii="Arial" w:eastAsia="Calibri" w:hAnsi="Arial" w:cs="Arial"/>
          <w:bCs/>
        </w:rPr>
        <w:t>–</w:t>
      </w:r>
      <w:r w:rsidR="00AC50DD" w:rsidRPr="00F129EB">
        <w:rPr>
          <w:rFonts w:ascii="Arial" w:eastAsia="Calibri" w:hAnsi="Arial" w:cs="Arial"/>
          <w:bCs/>
        </w:rPr>
        <w:t xml:space="preserve"> </w:t>
      </w:r>
      <w:r w:rsidR="00B06A26" w:rsidRPr="00F129EB">
        <w:rPr>
          <w:rFonts w:ascii="Arial" w:eastAsia="Calibri" w:hAnsi="Arial" w:cs="Arial"/>
          <w:bCs/>
        </w:rPr>
        <w:t>Vilniaus universitetas</w:t>
      </w:r>
      <w:r w:rsidR="00AC50DD" w:rsidRPr="00F129EB">
        <w:rPr>
          <w:rFonts w:ascii="Arial" w:eastAsia="Calibri" w:hAnsi="Arial" w:cs="Arial"/>
          <w:bCs/>
        </w:rPr>
        <w:t>.</w:t>
      </w:r>
    </w:p>
    <w:p w14:paraId="7A4F4046" w14:textId="77777777" w:rsidR="004A0C48" w:rsidRPr="00F129E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F129EB">
        <w:rPr>
          <w:rFonts w:ascii="Arial" w:eastAsia="Calibri" w:hAnsi="Arial" w:cs="Arial"/>
          <w:b/>
          <w:bCs/>
        </w:rPr>
        <w:t>Tiekėjas</w:t>
      </w:r>
      <w:r w:rsidRPr="00F129EB">
        <w:rPr>
          <w:rFonts w:ascii="Arial" w:eastAsia="Calibri" w:hAnsi="Arial" w:cs="Arial"/>
          <w:bCs/>
        </w:rPr>
        <w:t xml:space="preserve"> –</w:t>
      </w:r>
      <w:r w:rsidR="00F83FAA" w:rsidRPr="00F129EB">
        <w:rPr>
          <w:rFonts w:ascii="Arial" w:eastAsia="Calibri" w:hAnsi="Arial" w:cs="Arial"/>
          <w:bCs/>
        </w:rPr>
        <w:t xml:space="preserve"> </w:t>
      </w:r>
      <w:r w:rsidR="009A4D65" w:rsidRPr="00F129EB">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F129EB">
        <w:rPr>
          <w:rFonts w:ascii="Arial" w:eastAsia="Calibri" w:hAnsi="Arial" w:cs="Arial"/>
        </w:rPr>
        <w:t>su kuriuo Pirkėjas sudarys šio Pirkimo</w:t>
      </w:r>
      <w:r w:rsidRPr="00F129EB">
        <w:rPr>
          <w:rFonts w:ascii="Arial" w:eastAsia="Calibri" w:hAnsi="Arial" w:cs="Arial"/>
        </w:rPr>
        <w:t xml:space="preserve"> sutartį.</w:t>
      </w:r>
      <w:r w:rsidR="009A4D65" w:rsidRPr="00F129EB">
        <w:rPr>
          <w:rFonts w:ascii="Arial" w:hAnsi="Arial" w:cs="Arial"/>
          <w:color w:val="000000"/>
        </w:rPr>
        <w:t xml:space="preserve"> </w:t>
      </w:r>
    </w:p>
    <w:p w14:paraId="4D61AFFF" w14:textId="77777777" w:rsidR="004A0C48" w:rsidRPr="00F129E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F129EB">
        <w:rPr>
          <w:rFonts w:ascii="Arial" w:eastAsia="Calibri" w:hAnsi="Arial" w:cs="Arial"/>
          <w:b/>
        </w:rPr>
        <w:t>Sutartis</w:t>
      </w:r>
      <w:r w:rsidRPr="00F129EB">
        <w:rPr>
          <w:rFonts w:ascii="Arial" w:eastAsia="Calibri" w:hAnsi="Arial" w:cs="Arial"/>
        </w:rPr>
        <w:t xml:space="preserve"> – </w:t>
      </w:r>
      <w:r w:rsidR="009A4D65" w:rsidRPr="00F129EB">
        <w:rPr>
          <w:rFonts w:ascii="Arial" w:eastAsia="Calibri" w:hAnsi="Arial" w:cs="Arial"/>
        </w:rPr>
        <w:t>P</w:t>
      </w:r>
      <w:r w:rsidRPr="00F129EB">
        <w:rPr>
          <w:rFonts w:ascii="Arial" w:eastAsia="Calibri" w:hAnsi="Arial" w:cs="Arial"/>
        </w:rPr>
        <w:t>irkimo sutartis, sudaroma tarp Tiekėjo ir Pirkėjo dėl šio Pirkimo objekto.</w:t>
      </w:r>
    </w:p>
    <w:p w14:paraId="6539E6C4" w14:textId="71D20F08" w:rsidR="00966F3A" w:rsidRPr="00F129EB" w:rsidRDefault="00E223CB" w:rsidP="002C4223">
      <w:pPr>
        <w:numPr>
          <w:ilvl w:val="1"/>
          <w:numId w:val="1"/>
        </w:numPr>
        <w:tabs>
          <w:tab w:val="left" w:pos="567"/>
          <w:tab w:val="left" w:pos="851"/>
        </w:tabs>
        <w:spacing w:after="0" w:line="240" w:lineRule="auto"/>
        <w:ind w:left="0" w:firstLine="0"/>
        <w:jc w:val="both"/>
        <w:rPr>
          <w:rFonts w:ascii="Arial" w:eastAsia="Calibri" w:hAnsi="Arial" w:cs="Arial"/>
          <w:bCs/>
        </w:rPr>
      </w:pPr>
      <w:r w:rsidRPr="00F129EB">
        <w:rPr>
          <w:rFonts w:ascii="Arial" w:eastAsia="Calibri" w:hAnsi="Arial" w:cs="Arial"/>
          <w:b/>
        </w:rPr>
        <w:t>Projektas</w:t>
      </w:r>
      <w:r w:rsidR="001972B6" w:rsidRPr="00F129EB">
        <w:rPr>
          <w:rFonts w:ascii="Arial" w:eastAsia="Calibri" w:hAnsi="Arial" w:cs="Arial"/>
          <w:i/>
          <w:color w:val="FF0000"/>
        </w:rPr>
        <w:t xml:space="preserve"> </w:t>
      </w:r>
      <w:r w:rsidRPr="00F129EB">
        <w:rPr>
          <w:rFonts w:ascii="Arial" w:eastAsia="Calibri" w:hAnsi="Arial" w:cs="Arial"/>
        </w:rPr>
        <w:t xml:space="preserve">– </w:t>
      </w:r>
      <w:r w:rsidRPr="00F129EB">
        <w:rPr>
          <w:rFonts w:ascii="Arial" w:eastAsia="Calibri" w:hAnsi="Arial" w:cs="Arial"/>
          <w:bCs/>
        </w:rPr>
        <w:t xml:space="preserve">Vilniaus universitetas, siekdamas įgyvendinti </w:t>
      </w:r>
      <w:r w:rsidR="001972B6" w:rsidRPr="00F129EB">
        <w:rPr>
          <w:rFonts w:ascii="Arial" w:eastAsia="Calibri" w:hAnsi="Arial" w:cs="Arial"/>
          <w:bCs/>
        </w:rPr>
        <w:t xml:space="preserve">sutartį Nr. </w:t>
      </w:r>
      <w:r w:rsidR="002C2972" w:rsidRPr="00F129EB">
        <w:rPr>
          <w:rFonts w:ascii="Arial" w:eastAsia="Calibri" w:hAnsi="Arial" w:cs="Arial"/>
          <w:bCs/>
        </w:rPr>
        <w:t>10-093-K-002</w:t>
      </w:r>
      <w:r w:rsidR="001B4D65" w:rsidRPr="00F129EB">
        <w:rPr>
          <w:rFonts w:ascii="Arial" w:eastAsia="Calibri" w:hAnsi="Arial" w:cs="Arial"/>
          <w:bCs/>
        </w:rPr>
        <w:t>6</w:t>
      </w:r>
      <w:r w:rsidR="001972B6" w:rsidRPr="00F129EB">
        <w:rPr>
          <w:rFonts w:ascii="Arial" w:eastAsia="Calibri" w:hAnsi="Arial" w:cs="Arial"/>
          <w:bCs/>
        </w:rPr>
        <w:t xml:space="preserve"> su </w:t>
      </w:r>
      <w:r w:rsidR="002C2972" w:rsidRPr="00F129EB">
        <w:rPr>
          <w:rFonts w:ascii="Arial" w:eastAsia="Calibri" w:hAnsi="Arial" w:cs="Arial"/>
          <w:bCs/>
        </w:rPr>
        <w:t>Centrine projektų valdymo agentūra</w:t>
      </w:r>
      <w:r w:rsidR="001972B6" w:rsidRPr="00F129EB">
        <w:rPr>
          <w:rFonts w:ascii="Arial" w:eastAsia="Calibri" w:hAnsi="Arial" w:cs="Arial"/>
          <w:bCs/>
        </w:rPr>
        <w:t xml:space="preserve"> „</w:t>
      </w:r>
      <w:r w:rsidR="001B4D65" w:rsidRPr="00F129EB">
        <w:rPr>
          <w:rFonts w:ascii="Arial" w:eastAsia="Calibri" w:hAnsi="Arial" w:cs="Arial"/>
          <w:bCs/>
        </w:rPr>
        <w:t xml:space="preserve">Įrangos, skirtos patobulinti itin jautrią </w:t>
      </w:r>
      <w:proofErr w:type="spellStart"/>
      <w:r w:rsidR="001B4D65" w:rsidRPr="00F129EB">
        <w:rPr>
          <w:rFonts w:ascii="Arial" w:eastAsia="Calibri" w:hAnsi="Arial" w:cs="Arial"/>
          <w:bCs/>
        </w:rPr>
        <w:t>grafeno</w:t>
      </w:r>
      <w:proofErr w:type="spellEnd"/>
      <w:r w:rsidR="001B4D65" w:rsidRPr="00F129EB">
        <w:rPr>
          <w:rFonts w:ascii="Arial" w:eastAsia="Calibri" w:hAnsi="Arial" w:cs="Arial"/>
          <w:bCs/>
        </w:rPr>
        <w:t xml:space="preserve"> technologija paremtą </w:t>
      </w:r>
      <w:proofErr w:type="spellStart"/>
      <w:r w:rsidR="001B4D65" w:rsidRPr="00F129EB">
        <w:rPr>
          <w:rFonts w:ascii="Arial" w:eastAsia="Calibri" w:hAnsi="Arial" w:cs="Arial"/>
          <w:bCs/>
        </w:rPr>
        <w:t>terahercų</w:t>
      </w:r>
      <w:proofErr w:type="spellEnd"/>
      <w:r w:rsidR="001B4D65" w:rsidRPr="00F129EB">
        <w:rPr>
          <w:rFonts w:ascii="Arial" w:eastAsia="Calibri" w:hAnsi="Arial" w:cs="Arial"/>
          <w:bCs/>
        </w:rPr>
        <w:t xml:space="preserve"> elektromagnetinės spinduliuotės </w:t>
      </w:r>
      <w:proofErr w:type="spellStart"/>
      <w:r w:rsidR="001B4D65" w:rsidRPr="00F129EB">
        <w:rPr>
          <w:rFonts w:ascii="Arial" w:eastAsia="Calibri" w:hAnsi="Arial" w:cs="Arial"/>
          <w:bCs/>
        </w:rPr>
        <w:t>detektavimo</w:t>
      </w:r>
      <w:proofErr w:type="spellEnd"/>
      <w:r w:rsidR="001B4D65" w:rsidRPr="00F129EB">
        <w:rPr>
          <w:rFonts w:ascii="Arial" w:eastAsia="Calibri" w:hAnsi="Arial" w:cs="Arial"/>
          <w:bCs/>
        </w:rPr>
        <w:t xml:space="preserve"> technologiją, įsigijimas (</w:t>
      </w:r>
      <w:proofErr w:type="spellStart"/>
      <w:r w:rsidR="001B4D65" w:rsidRPr="00F129EB">
        <w:rPr>
          <w:rFonts w:ascii="Arial" w:eastAsia="Calibri" w:hAnsi="Arial" w:cs="Arial"/>
          <w:bCs/>
        </w:rPr>
        <w:t>TeraGraph</w:t>
      </w:r>
      <w:proofErr w:type="spellEnd"/>
      <w:r w:rsidR="001B4D65" w:rsidRPr="00F129EB">
        <w:rPr>
          <w:rFonts w:ascii="Arial" w:eastAsia="Calibri" w:hAnsi="Arial" w:cs="Arial"/>
          <w:bCs/>
        </w:rPr>
        <w:t>)</w:t>
      </w:r>
      <w:r w:rsidR="001972B6" w:rsidRPr="00F129EB">
        <w:rPr>
          <w:rFonts w:ascii="Arial" w:eastAsia="Calibri" w:hAnsi="Arial" w:cs="Arial"/>
          <w:bCs/>
        </w:rPr>
        <w:t>“</w:t>
      </w:r>
      <w:r w:rsidRPr="00F129EB">
        <w:rPr>
          <w:rFonts w:ascii="Arial" w:eastAsia="Calibri" w:hAnsi="Arial" w:cs="Arial"/>
          <w:bCs/>
        </w:rPr>
        <w:t xml:space="preserve">, numato įsigyti </w:t>
      </w:r>
      <w:r w:rsidR="00E51A27" w:rsidRPr="00F129EB">
        <w:rPr>
          <w:rFonts w:ascii="Arial" w:eastAsia="Calibri" w:hAnsi="Arial" w:cs="Arial"/>
          <w:bCs/>
        </w:rPr>
        <w:t>toliau įvardintas p</w:t>
      </w:r>
      <w:r w:rsidRPr="00F129EB">
        <w:rPr>
          <w:rFonts w:ascii="Arial" w:eastAsia="Calibri" w:hAnsi="Arial" w:cs="Arial"/>
          <w:bCs/>
        </w:rPr>
        <w:t>rek</w:t>
      </w:r>
      <w:r w:rsidR="00E51A27" w:rsidRPr="00F129EB">
        <w:rPr>
          <w:rFonts w:ascii="Arial" w:eastAsia="Calibri" w:hAnsi="Arial" w:cs="Arial"/>
          <w:bCs/>
        </w:rPr>
        <w:t>e</w:t>
      </w:r>
      <w:r w:rsidRPr="00F129EB">
        <w:rPr>
          <w:rFonts w:ascii="Arial" w:eastAsia="Calibri" w:hAnsi="Arial" w:cs="Arial"/>
          <w:bCs/>
        </w:rPr>
        <w:t>s</w:t>
      </w:r>
      <w:r w:rsidR="00E51A27" w:rsidRPr="00F129EB">
        <w:rPr>
          <w:rFonts w:ascii="Arial" w:eastAsia="Calibri" w:hAnsi="Arial" w:cs="Arial"/>
          <w:bCs/>
        </w:rPr>
        <w:t>.</w:t>
      </w:r>
    </w:p>
    <w:p w14:paraId="2FC7E4C1" w14:textId="77777777" w:rsidR="004A0C48" w:rsidRPr="00F129E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129EB">
        <w:rPr>
          <w:rFonts w:ascii="Arial" w:eastAsia="Calibri" w:hAnsi="Arial" w:cs="Arial"/>
          <w:b/>
          <w:shd w:val="clear" w:color="auto" w:fill="D9D9D9" w:themeFill="background1" w:themeFillShade="D9"/>
        </w:rPr>
        <w:t>PIRKIMO OBJEKTAS</w:t>
      </w:r>
    </w:p>
    <w:p w14:paraId="229F8101" w14:textId="70174F41" w:rsidR="004A0C48" w:rsidRPr="00F129EB" w:rsidRDefault="004A0C48" w:rsidP="006B24C6">
      <w:pPr>
        <w:pStyle w:val="ListParagraph"/>
        <w:numPr>
          <w:ilvl w:val="1"/>
          <w:numId w:val="2"/>
        </w:numPr>
        <w:tabs>
          <w:tab w:val="left" w:pos="567"/>
        </w:tabs>
        <w:spacing w:after="0" w:line="240" w:lineRule="auto"/>
        <w:ind w:left="0" w:firstLine="0"/>
        <w:jc w:val="both"/>
        <w:rPr>
          <w:rFonts w:ascii="Arial" w:hAnsi="Arial" w:cs="Arial"/>
        </w:rPr>
      </w:pPr>
      <w:r w:rsidRPr="00F129EB">
        <w:rPr>
          <w:rFonts w:ascii="Arial" w:hAnsi="Arial" w:cs="Arial"/>
        </w:rPr>
        <w:t>Pirkimo objektas –</w:t>
      </w:r>
      <w:r w:rsidR="005200EA" w:rsidRPr="00F129EB">
        <w:rPr>
          <w:rFonts w:ascii="Arial" w:hAnsi="Arial" w:cs="Arial"/>
        </w:rPr>
        <w:t xml:space="preserve"> </w:t>
      </w:r>
      <w:r w:rsidR="00222F9A" w:rsidRPr="00F129EB">
        <w:rPr>
          <w:rFonts w:ascii="Arial" w:eastAsia="Arial" w:hAnsi="Arial" w:cs="Arial"/>
        </w:rPr>
        <w:t>s</w:t>
      </w:r>
      <w:r w:rsidR="00F251DD" w:rsidRPr="00F129EB">
        <w:rPr>
          <w:rFonts w:ascii="Arial" w:eastAsia="Arial" w:hAnsi="Arial" w:cs="Arial"/>
        </w:rPr>
        <w:t>inchroninis stiprintuvas</w:t>
      </w:r>
      <w:r w:rsidR="005675DE" w:rsidRPr="00F129EB">
        <w:rPr>
          <w:rFonts w:ascii="Arial" w:hAnsi="Arial" w:cs="Arial"/>
        </w:rPr>
        <w:t xml:space="preserve"> </w:t>
      </w:r>
      <w:r w:rsidRPr="00F129EB">
        <w:rPr>
          <w:rFonts w:ascii="Arial" w:hAnsi="Arial" w:cs="Arial"/>
        </w:rPr>
        <w:t>(toliau – prekės).</w:t>
      </w:r>
    </w:p>
    <w:p w14:paraId="4F973CFF" w14:textId="38381C15" w:rsidR="00FF535A" w:rsidRPr="00F129EB" w:rsidRDefault="004A0C48" w:rsidP="00FF535A">
      <w:pPr>
        <w:pStyle w:val="ListParagraph"/>
        <w:numPr>
          <w:ilvl w:val="1"/>
          <w:numId w:val="2"/>
        </w:numPr>
        <w:tabs>
          <w:tab w:val="left" w:pos="567"/>
        </w:tabs>
        <w:spacing w:after="0" w:line="240" w:lineRule="auto"/>
        <w:ind w:left="0" w:firstLine="0"/>
        <w:jc w:val="both"/>
        <w:rPr>
          <w:rFonts w:ascii="Arial" w:hAnsi="Arial" w:cs="Arial"/>
        </w:rPr>
      </w:pPr>
      <w:r w:rsidRPr="00F129EB">
        <w:rPr>
          <w:rFonts w:ascii="Arial" w:hAnsi="Arial" w:cs="Arial"/>
        </w:rPr>
        <w:t>Pirkimo objektas į pirkimo objekto dalis neskaidomas</w:t>
      </w:r>
      <w:r w:rsidR="00212FAB" w:rsidRPr="00F129EB">
        <w:rPr>
          <w:rFonts w:ascii="Arial" w:hAnsi="Arial" w:cs="Arial"/>
        </w:rPr>
        <w:t>, todėl Tiekėjas privalo teikti pasiūlymą visai žemiau nurodytai pirkimo objekto apimčiai</w:t>
      </w:r>
      <w:r w:rsidR="00A949F0">
        <w:rPr>
          <w:rFonts w:ascii="Arial" w:hAnsi="Arial" w:cs="Arial"/>
        </w:rPr>
        <w:t xml:space="preserve"> ir (ar) kiekiui</w:t>
      </w:r>
      <w:r w:rsidR="00212FAB" w:rsidRPr="00F129EB">
        <w:rPr>
          <w:rFonts w:ascii="Arial" w:hAnsi="Arial" w:cs="Arial"/>
        </w:rPr>
        <w:t>.</w:t>
      </w:r>
    </w:p>
    <w:p w14:paraId="60FE32D7" w14:textId="77777777" w:rsidR="00D427D2" w:rsidRPr="00F129EB" w:rsidRDefault="00C73886" w:rsidP="00D427D2">
      <w:pPr>
        <w:pStyle w:val="ListParagraph"/>
        <w:numPr>
          <w:ilvl w:val="1"/>
          <w:numId w:val="2"/>
        </w:numPr>
        <w:tabs>
          <w:tab w:val="left" w:pos="567"/>
        </w:tabs>
        <w:spacing w:after="0" w:line="240" w:lineRule="auto"/>
        <w:ind w:left="0" w:firstLine="0"/>
        <w:jc w:val="both"/>
        <w:rPr>
          <w:rFonts w:ascii="Arial" w:hAnsi="Arial" w:cs="Arial"/>
        </w:rPr>
      </w:pPr>
      <w:r w:rsidRPr="00F129EB">
        <w:rPr>
          <w:rFonts w:ascii="Arial" w:hAnsi="Arial" w:cs="Arial"/>
        </w:rPr>
        <w:t>Prekių pristatymo</w:t>
      </w:r>
      <w:r w:rsidR="003D4EE1" w:rsidRPr="00F129EB">
        <w:rPr>
          <w:rFonts w:ascii="Arial" w:hAnsi="Arial" w:cs="Arial"/>
        </w:rPr>
        <w:t xml:space="preserve"> vieta</w:t>
      </w:r>
      <w:r w:rsidR="00314040" w:rsidRPr="00F129EB">
        <w:rPr>
          <w:rFonts w:ascii="Arial" w:hAnsi="Arial" w:cs="Arial"/>
          <w:i/>
          <w:color w:val="FF0000"/>
        </w:rPr>
        <w:t xml:space="preserve"> </w:t>
      </w:r>
      <w:r w:rsidR="00314040" w:rsidRPr="00F129EB">
        <w:rPr>
          <w:rFonts w:ascii="Arial" w:hAnsi="Arial" w:cs="Arial"/>
        </w:rPr>
        <w:t>–</w:t>
      </w:r>
      <w:r w:rsidR="00D427D2" w:rsidRPr="00F129EB">
        <w:rPr>
          <w:rFonts w:ascii="Arial" w:hAnsi="Arial" w:cs="Arial"/>
        </w:rPr>
        <w:t xml:space="preserve"> </w:t>
      </w:r>
      <w:r w:rsidR="00D427D2" w:rsidRPr="00F129EB">
        <w:rPr>
          <w:rFonts w:ascii="Arial" w:hAnsi="Arial" w:cs="Arial"/>
          <w:bCs/>
        </w:rPr>
        <w:t xml:space="preserve">Vilniaus universiteto Fizikos fakulteto patalpos Nacionaliniame fizinių ir technologijos mokslų centre, </w:t>
      </w:r>
      <w:r w:rsidR="00D427D2" w:rsidRPr="00F129EB">
        <w:rPr>
          <w:rFonts w:ascii="Arial" w:hAnsi="Arial" w:cs="Arial"/>
        </w:rPr>
        <w:t>Saulėtekio al. 3, LT-10257 Vilnius, Lietuva</w:t>
      </w:r>
      <w:r w:rsidR="00314040" w:rsidRPr="00F129EB">
        <w:rPr>
          <w:rFonts w:ascii="Arial" w:hAnsi="Arial" w:cs="Arial"/>
          <w:iCs/>
        </w:rPr>
        <w:t>.</w:t>
      </w:r>
    </w:p>
    <w:p w14:paraId="40287320" w14:textId="12F15845" w:rsidR="004A0C48" w:rsidRPr="00F129EB" w:rsidRDefault="00DC79E6" w:rsidP="00D427D2">
      <w:pPr>
        <w:pStyle w:val="ListParagraph"/>
        <w:numPr>
          <w:ilvl w:val="1"/>
          <w:numId w:val="2"/>
        </w:numPr>
        <w:tabs>
          <w:tab w:val="left" w:pos="567"/>
        </w:tabs>
        <w:spacing w:after="0" w:line="240" w:lineRule="auto"/>
        <w:ind w:left="0" w:firstLine="0"/>
        <w:jc w:val="both"/>
        <w:rPr>
          <w:rFonts w:ascii="Arial" w:hAnsi="Arial" w:cs="Arial"/>
        </w:rPr>
      </w:pPr>
      <w:r w:rsidRPr="00F129EB">
        <w:rPr>
          <w:rFonts w:ascii="Arial" w:hAnsi="Arial" w:cs="Arial"/>
        </w:rPr>
        <w:t>Prekių</w:t>
      </w:r>
      <w:r w:rsidR="00245CBF" w:rsidRPr="00F129EB">
        <w:rPr>
          <w:rFonts w:ascii="Arial" w:hAnsi="Arial" w:cs="Arial"/>
        </w:rPr>
        <w:t xml:space="preserve"> kiekiai</w:t>
      </w:r>
      <w:r w:rsidR="004A0C48" w:rsidRPr="00F129EB">
        <w:rPr>
          <w:rFonts w:ascii="Arial" w:hAnsi="Arial" w:cs="Arial"/>
          <w:iCs/>
        </w:rPr>
        <w:t>:</w:t>
      </w:r>
    </w:p>
    <w:p w14:paraId="6AD560C6" w14:textId="77777777" w:rsidR="00046A16" w:rsidRPr="00F129EB" w:rsidRDefault="00046A16" w:rsidP="004A0C48">
      <w:pPr>
        <w:spacing w:after="0" w:line="240" w:lineRule="auto"/>
        <w:jc w:val="both"/>
        <w:rPr>
          <w:rFonts w:ascii="Arial" w:hAnsi="Arial" w:cs="Arial"/>
          <w:i/>
          <w:color w:val="FF0000"/>
        </w:rPr>
      </w:pPr>
    </w:p>
    <w:p w14:paraId="555B0A83" w14:textId="77777777" w:rsidR="004A0C48" w:rsidRPr="00F129EB" w:rsidRDefault="00CC3B99" w:rsidP="004A0C48">
      <w:pPr>
        <w:spacing w:after="0" w:line="240" w:lineRule="auto"/>
        <w:jc w:val="right"/>
        <w:rPr>
          <w:rFonts w:ascii="Arial" w:hAnsi="Arial" w:cs="Arial"/>
          <w:b/>
        </w:rPr>
      </w:pPr>
      <w:r w:rsidRPr="00F129EB">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704"/>
        <w:gridCol w:w="3120"/>
        <w:gridCol w:w="1572"/>
        <w:gridCol w:w="1202"/>
        <w:gridCol w:w="1035"/>
        <w:gridCol w:w="1995"/>
      </w:tblGrid>
      <w:tr w:rsidR="0043073D" w:rsidRPr="00F129EB" w14:paraId="6DB4DB1C" w14:textId="77777777" w:rsidTr="00566340">
        <w:trPr>
          <w:trHeight w:val="20"/>
          <w:jc w:val="center"/>
        </w:trPr>
        <w:tc>
          <w:tcPr>
            <w:tcW w:w="704" w:type="dxa"/>
            <w:vMerge w:val="restart"/>
            <w:vAlign w:val="center"/>
          </w:tcPr>
          <w:p w14:paraId="20AF3209" w14:textId="77777777" w:rsidR="004D7ECA" w:rsidRPr="00F129EB" w:rsidRDefault="004D7ECA" w:rsidP="00890D1D">
            <w:pPr>
              <w:jc w:val="center"/>
              <w:rPr>
                <w:rFonts w:ascii="Arial" w:hAnsi="Arial" w:cs="Arial"/>
                <w:b/>
                <w:sz w:val="22"/>
                <w:szCs w:val="22"/>
              </w:rPr>
            </w:pPr>
            <w:r w:rsidRPr="00F129EB">
              <w:rPr>
                <w:rFonts w:ascii="Arial" w:hAnsi="Arial" w:cs="Arial"/>
                <w:b/>
                <w:sz w:val="22"/>
                <w:szCs w:val="22"/>
              </w:rPr>
              <w:t>Eil. Nr.</w:t>
            </w:r>
          </w:p>
        </w:tc>
        <w:tc>
          <w:tcPr>
            <w:tcW w:w="3120" w:type="dxa"/>
            <w:vMerge w:val="restart"/>
            <w:vAlign w:val="center"/>
          </w:tcPr>
          <w:p w14:paraId="7C1F5311" w14:textId="77777777" w:rsidR="004D7ECA" w:rsidRPr="00F129EB" w:rsidRDefault="004D7ECA" w:rsidP="00890D1D">
            <w:pPr>
              <w:jc w:val="center"/>
              <w:rPr>
                <w:rFonts w:ascii="Arial" w:hAnsi="Arial" w:cs="Arial"/>
                <w:b/>
                <w:sz w:val="22"/>
                <w:szCs w:val="22"/>
              </w:rPr>
            </w:pPr>
            <w:r w:rsidRPr="00F129EB">
              <w:rPr>
                <w:rFonts w:ascii="Arial" w:hAnsi="Arial" w:cs="Arial"/>
                <w:b/>
                <w:sz w:val="22"/>
                <w:szCs w:val="22"/>
              </w:rPr>
              <w:t>Prekės pavadinimas</w:t>
            </w:r>
          </w:p>
        </w:tc>
        <w:tc>
          <w:tcPr>
            <w:tcW w:w="1572" w:type="dxa"/>
            <w:vMerge w:val="restart"/>
            <w:vAlign w:val="center"/>
          </w:tcPr>
          <w:p w14:paraId="58C29E2C" w14:textId="17D98C45" w:rsidR="004D7ECA" w:rsidRPr="00F129EB" w:rsidRDefault="004D7ECA" w:rsidP="00890D1D">
            <w:pPr>
              <w:jc w:val="center"/>
              <w:rPr>
                <w:rFonts w:ascii="Arial" w:hAnsi="Arial" w:cs="Arial"/>
                <w:b/>
                <w:sz w:val="22"/>
                <w:szCs w:val="22"/>
              </w:rPr>
            </w:pPr>
            <w:r w:rsidRPr="00F129EB">
              <w:rPr>
                <w:rFonts w:ascii="Arial" w:hAnsi="Arial" w:cs="Arial"/>
                <w:b/>
                <w:sz w:val="22"/>
                <w:szCs w:val="22"/>
              </w:rPr>
              <w:t xml:space="preserve">Prekių </w:t>
            </w:r>
            <w:r w:rsidR="004A5BDE" w:rsidRPr="00F129EB">
              <w:rPr>
                <w:rFonts w:ascii="Arial" w:hAnsi="Arial" w:cs="Arial"/>
                <w:b/>
                <w:sz w:val="22"/>
                <w:szCs w:val="22"/>
              </w:rPr>
              <w:t xml:space="preserve">kiekis </w:t>
            </w:r>
            <w:r w:rsidR="00F03619" w:rsidRPr="00F129EB">
              <w:rPr>
                <w:rFonts w:ascii="Arial" w:hAnsi="Arial" w:cs="Arial"/>
                <w:b/>
                <w:sz w:val="22"/>
                <w:szCs w:val="22"/>
              </w:rPr>
              <w:t xml:space="preserve">ir mato vnt. </w:t>
            </w:r>
          </w:p>
        </w:tc>
        <w:tc>
          <w:tcPr>
            <w:tcW w:w="2237" w:type="dxa"/>
            <w:gridSpan w:val="2"/>
            <w:tcBorders>
              <w:bottom w:val="single" w:sz="4" w:space="0" w:color="auto"/>
            </w:tcBorders>
            <w:vAlign w:val="center"/>
          </w:tcPr>
          <w:p w14:paraId="3D3AE683" w14:textId="77777777" w:rsidR="004D7ECA" w:rsidRPr="00F129EB" w:rsidRDefault="004D7ECA" w:rsidP="00890D1D">
            <w:pPr>
              <w:jc w:val="center"/>
              <w:rPr>
                <w:rFonts w:ascii="Arial" w:hAnsi="Arial" w:cs="Arial"/>
                <w:b/>
                <w:sz w:val="22"/>
                <w:szCs w:val="22"/>
              </w:rPr>
            </w:pPr>
            <w:r w:rsidRPr="00F129EB">
              <w:rPr>
                <w:rFonts w:ascii="Arial" w:hAnsi="Arial" w:cs="Arial"/>
                <w:b/>
                <w:sz w:val="22"/>
                <w:szCs w:val="22"/>
              </w:rPr>
              <w:t>Užsakymų teikimas</w:t>
            </w:r>
          </w:p>
        </w:tc>
        <w:tc>
          <w:tcPr>
            <w:tcW w:w="1995" w:type="dxa"/>
            <w:vMerge w:val="restart"/>
            <w:vAlign w:val="center"/>
          </w:tcPr>
          <w:p w14:paraId="17A9F1FB" w14:textId="464D12DA" w:rsidR="004D7ECA" w:rsidRPr="00F129EB" w:rsidRDefault="004D7ECA" w:rsidP="00890D1D">
            <w:pPr>
              <w:jc w:val="center"/>
              <w:rPr>
                <w:rFonts w:ascii="Arial" w:hAnsi="Arial" w:cs="Arial"/>
                <w:b/>
                <w:sz w:val="22"/>
                <w:szCs w:val="22"/>
              </w:rPr>
            </w:pPr>
            <w:r w:rsidRPr="00F129EB">
              <w:rPr>
                <w:rFonts w:ascii="Arial" w:hAnsi="Arial" w:cs="Arial"/>
                <w:b/>
                <w:sz w:val="22"/>
                <w:szCs w:val="22"/>
              </w:rPr>
              <w:t>Prekių pristatymo</w:t>
            </w:r>
            <w:r w:rsidR="00E91631" w:rsidRPr="00F129EB">
              <w:rPr>
                <w:rFonts w:ascii="Arial" w:hAnsi="Arial" w:cs="Arial"/>
                <w:b/>
                <w:sz w:val="22"/>
                <w:szCs w:val="22"/>
              </w:rPr>
              <w:t xml:space="preserve"> terminas</w:t>
            </w:r>
            <w:r w:rsidRPr="00F129EB">
              <w:rPr>
                <w:rFonts w:ascii="Arial" w:hAnsi="Arial" w:cs="Arial"/>
                <w:b/>
                <w:sz w:val="22"/>
                <w:szCs w:val="22"/>
              </w:rPr>
              <w:t xml:space="preserve"> (m</w:t>
            </w:r>
            <w:r w:rsidR="00D427D2" w:rsidRPr="00F129EB">
              <w:rPr>
                <w:rFonts w:ascii="Arial" w:hAnsi="Arial" w:cs="Arial"/>
                <w:b/>
                <w:sz w:val="22"/>
                <w:szCs w:val="22"/>
              </w:rPr>
              <w:t>ėn</w:t>
            </w:r>
            <w:r w:rsidRPr="00F129EB">
              <w:rPr>
                <w:rFonts w:ascii="Arial" w:hAnsi="Arial" w:cs="Arial"/>
                <w:b/>
                <w:sz w:val="22"/>
                <w:szCs w:val="22"/>
              </w:rPr>
              <w:t>.)</w:t>
            </w:r>
          </w:p>
        </w:tc>
      </w:tr>
      <w:tr w:rsidR="0043073D" w:rsidRPr="00F129EB" w14:paraId="05E1D5A6" w14:textId="77777777" w:rsidTr="00566340">
        <w:trPr>
          <w:trHeight w:val="2044"/>
          <w:jc w:val="center"/>
        </w:trPr>
        <w:tc>
          <w:tcPr>
            <w:tcW w:w="704" w:type="dxa"/>
            <w:vMerge/>
            <w:vAlign w:val="center"/>
          </w:tcPr>
          <w:p w14:paraId="4E46B277" w14:textId="77777777" w:rsidR="004D7ECA" w:rsidRPr="00F129EB" w:rsidRDefault="004D7ECA" w:rsidP="00890D1D">
            <w:pPr>
              <w:jc w:val="center"/>
              <w:rPr>
                <w:rFonts w:ascii="Arial" w:hAnsi="Arial" w:cs="Arial"/>
                <w:sz w:val="22"/>
                <w:szCs w:val="22"/>
              </w:rPr>
            </w:pPr>
          </w:p>
        </w:tc>
        <w:tc>
          <w:tcPr>
            <w:tcW w:w="3120" w:type="dxa"/>
            <w:vMerge/>
            <w:vAlign w:val="center"/>
          </w:tcPr>
          <w:p w14:paraId="09394B49" w14:textId="77777777" w:rsidR="004D7ECA" w:rsidRPr="00F129EB" w:rsidRDefault="004D7ECA" w:rsidP="00890D1D">
            <w:pPr>
              <w:jc w:val="center"/>
              <w:rPr>
                <w:rFonts w:ascii="Arial" w:hAnsi="Arial" w:cs="Arial"/>
                <w:sz w:val="22"/>
                <w:szCs w:val="22"/>
              </w:rPr>
            </w:pPr>
          </w:p>
        </w:tc>
        <w:tc>
          <w:tcPr>
            <w:tcW w:w="1572" w:type="dxa"/>
            <w:vMerge/>
            <w:vAlign w:val="center"/>
          </w:tcPr>
          <w:p w14:paraId="7609F101" w14:textId="77777777" w:rsidR="004D7ECA" w:rsidRPr="00F129EB" w:rsidRDefault="004D7ECA" w:rsidP="00890D1D">
            <w:pPr>
              <w:jc w:val="center"/>
              <w:rPr>
                <w:rFonts w:ascii="Arial" w:hAnsi="Arial" w:cs="Arial"/>
                <w:sz w:val="22"/>
                <w:szCs w:val="22"/>
              </w:rPr>
            </w:pPr>
          </w:p>
        </w:tc>
        <w:tc>
          <w:tcPr>
            <w:tcW w:w="1202" w:type="dxa"/>
            <w:tcBorders>
              <w:top w:val="single" w:sz="4" w:space="0" w:color="auto"/>
              <w:right w:val="single" w:sz="4" w:space="0" w:color="auto"/>
            </w:tcBorders>
            <w:vAlign w:val="center"/>
          </w:tcPr>
          <w:p w14:paraId="766FAA1F" w14:textId="01D8716C" w:rsidR="004D7ECA" w:rsidRPr="00F129EB" w:rsidRDefault="004D7ECA" w:rsidP="00DC79E6">
            <w:pPr>
              <w:jc w:val="center"/>
              <w:rPr>
                <w:rFonts w:ascii="Arial" w:hAnsi="Arial" w:cs="Arial"/>
                <w:b/>
                <w:sz w:val="22"/>
                <w:szCs w:val="22"/>
              </w:rPr>
            </w:pPr>
            <w:r w:rsidRPr="00F129EB">
              <w:rPr>
                <w:rFonts w:ascii="Arial" w:hAnsi="Arial" w:cs="Arial"/>
                <w:b/>
                <w:sz w:val="22"/>
                <w:szCs w:val="22"/>
              </w:rPr>
              <w:t>Taip</w:t>
            </w:r>
            <w:r w:rsidR="00094A35" w:rsidRPr="00F129EB">
              <w:rPr>
                <w:rFonts w:ascii="Arial" w:hAnsi="Arial" w:cs="Arial"/>
                <w:b/>
                <w:sz w:val="22"/>
                <w:szCs w:val="22"/>
              </w:rPr>
              <w:t xml:space="preserve"> </w:t>
            </w:r>
          </w:p>
        </w:tc>
        <w:tc>
          <w:tcPr>
            <w:tcW w:w="1035" w:type="dxa"/>
            <w:tcBorders>
              <w:top w:val="single" w:sz="4" w:space="0" w:color="auto"/>
              <w:left w:val="single" w:sz="4" w:space="0" w:color="auto"/>
            </w:tcBorders>
            <w:vAlign w:val="center"/>
          </w:tcPr>
          <w:p w14:paraId="34DE63B8" w14:textId="61771F60" w:rsidR="004D7ECA" w:rsidRPr="00F129EB" w:rsidRDefault="004D7ECA" w:rsidP="00094A35">
            <w:pPr>
              <w:jc w:val="center"/>
              <w:rPr>
                <w:rFonts w:ascii="Arial" w:hAnsi="Arial" w:cs="Arial"/>
                <w:b/>
                <w:sz w:val="22"/>
                <w:szCs w:val="22"/>
              </w:rPr>
            </w:pPr>
            <w:r w:rsidRPr="00F129EB">
              <w:rPr>
                <w:rFonts w:ascii="Arial" w:hAnsi="Arial" w:cs="Arial"/>
                <w:b/>
                <w:sz w:val="22"/>
                <w:szCs w:val="22"/>
              </w:rPr>
              <w:t>Ne</w:t>
            </w:r>
            <w:r w:rsidR="00094A35" w:rsidRPr="00F129EB">
              <w:rPr>
                <w:rFonts w:ascii="Arial" w:hAnsi="Arial" w:cs="Arial"/>
                <w:b/>
                <w:sz w:val="22"/>
                <w:szCs w:val="22"/>
              </w:rPr>
              <w:t xml:space="preserve"> </w:t>
            </w:r>
          </w:p>
        </w:tc>
        <w:tc>
          <w:tcPr>
            <w:tcW w:w="1995" w:type="dxa"/>
            <w:vMerge/>
            <w:vAlign w:val="center"/>
          </w:tcPr>
          <w:p w14:paraId="52A45871" w14:textId="77777777" w:rsidR="004D7ECA" w:rsidRPr="00F129EB" w:rsidRDefault="004D7ECA" w:rsidP="00890D1D">
            <w:pPr>
              <w:jc w:val="center"/>
              <w:rPr>
                <w:rFonts w:ascii="Arial" w:hAnsi="Arial" w:cs="Arial"/>
                <w:sz w:val="22"/>
                <w:szCs w:val="22"/>
              </w:rPr>
            </w:pPr>
          </w:p>
        </w:tc>
      </w:tr>
      <w:tr w:rsidR="00723381" w:rsidRPr="00F129EB" w14:paraId="2DF177F6" w14:textId="77777777" w:rsidTr="008B0610">
        <w:trPr>
          <w:trHeight w:val="690"/>
          <w:jc w:val="center"/>
        </w:trPr>
        <w:tc>
          <w:tcPr>
            <w:tcW w:w="704" w:type="dxa"/>
            <w:vAlign w:val="center"/>
          </w:tcPr>
          <w:p w14:paraId="43CDF8AD" w14:textId="77777777" w:rsidR="00723381" w:rsidRPr="002B426C" w:rsidRDefault="00723381" w:rsidP="00723381">
            <w:pPr>
              <w:jc w:val="center"/>
              <w:rPr>
                <w:rFonts w:ascii="Arial" w:hAnsi="Arial" w:cs="Arial"/>
                <w:sz w:val="22"/>
                <w:szCs w:val="22"/>
              </w:rPr>
            </w:pPr>
            <w:r w:rsidRPr="002B426C">
              <w:rPr>
                <w:rFonts w:ascii="Arial" w:hAnsi="Arial" w:cs="Arial"/>
                <w:sz w:val="22"/>
                <w:szCs w:val="22"/>
              </w:rPr>
              <w:t>1.</w:t>
            </w:r>
          </w:p>
        </w:tc>
        <w:tc>
          <w:tcPr>
            <w:tcW w:w="3120" w:type="dxa"/>
            <w:vAlign w:val="center"/>
          </w:tcPr>
          <w:p w14:paraId="4FC9E79A" w14:textId="1F1222CE" w:rsidR="00723381" w:rsidRPr="00F129EB" w:rsidRDefault="00F251DD" w:rsidP="007E1217">
            <w:pPr>
              <w:ind w:hanging="38"/>
              <w:jc w:val="center"/>
              <w:rPr>
                <w:rFonts w:ascii="Arial" w:hAnsi="Arial" w:cs="Arial"/>
                <w:sz w:val="22"/>
                <w:szCs w:val="22"/>
              </w:rPr>
            </w:pPr>
            <w:r w:rsidRPr="00F129EB">
              <w:rPr>
                <w:rFonts w:ascii="Arial" w:hAnsi="Arial" w:cs="Arial"/>
                <w:sz w:val="22"/>
                <w:szCs w:val="22"/>
              </w:rPr>
              <w:t>Sinchroninis stiprintuvas</w:t>
            </w:r>
          </w:p>
        </w:tc>
        <w:tc>
          <w:tcPr>
            <w:tcW w:w="1572" w:type="dxa"/>
            <w:vAlign w:val="center"/>
          </w:tcPr>
          <w:p w14:paraId="0FC6E839" w14:textId="1ABB3886" w:rsidR="00723381" w:rsidRPr="00F129EB" w:rsidRDefault="00723381" w:rsidP="00736515">
            <w:pPr>
              <w:ind w:hanging="16"/>
              <w:jc w:val="center"/>
              <w:rPr>
                <w:rFonts w:ascii="Arial" w:hAnsi="Arial" w:cs="Arial"/>
                <w:sz w:val="22"/>
                <w:szCs w:val="22"/>
              </w:rPr>
            </w:pPr>
            <w:r w:rsidRPr="00F129EB">
              <w:rPr>
                <w:rFonts w:ascii="Arial" w:hAnsi="Arial" w:cs="Arial"/>
                <w:sz w:val="22"/>
                <w:szCs w:val="22"/>
              </w:rPr>
              <w:t xml:space="preserve">1   </w:t>
            </w:r>
            <w:r w:rsidR="00D45FFB" w:rsidRPr="00F129EB">
              <w:rPr>
                <w:rFonts w:ascii="Arial" w:hAnsi="Arial" w:cs="Arial"/>
                <w:sz w:val="22"/>
                <w:szCs w:val="22"/>
              </w:rPr>
              <w:t>vnt</w:t>
            </w:r>
            <w:r w:rsidRPr="00F129EB">
              <w:rPr>
                <w:rFonts w:ascii="Arial" w:hAnsi="Arial" w:cs="Arial"/>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02" w:type="dxa"/>
                <w:tcBorders>
                  <w:right w:val="single" w:sz="4" w:space="0" w:color="auto"/>
                </w:tcBorders>
                <w:vAlign w:val="center"/>
              </w:tcPr>
              <w:p w14:paraId="5CC78E0C" w14:textId="5EAE1D28" w:rsidR="00723381" w:rsidRPr="002B426C" w:rsidRDefault="00723381" w:rsidP="004D7ECA">
                <w:pPr>
                  <w:jc w:val="center"/>
                  <w:rPr>
                    <w:rFonts w:ascii="Arial" w:hAnsi="Arial" w:cs="Arial"/>
                    <w:sz w:val="22"/>
                    <w:szCs w:val="22"/>
                  </w:rPr>
                </w:pPr>
                <w:r w:rsidRPr="002B426C">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35" w:type="dxa"/>
                <w:tcBorders>
                  <w:left w:val="single" w:sz="4" w:space="0" w:color="auto"/>
                </w:tcBorders>
                <w:vAlign w:val="center"/>
              </w:tcPr>
              <w:p w14:paraId="6EA15D2A" w14:textId="6A24E428" w:rsidR="00723381" w:rsidRPr="002B426C" w:rsidRDefault="00723381" w:rsidP="004D7ECA">
                <w:pPr>
                  <w:jc w:val="center"/>
                  <w:rPr>
                    <w:rFonts w:ascii="Arial" w:hAnsi="Arial" w:cs="Arial"/>
                    <w:sz w:val="22"/>
                    <w:szCs w:val="22"/>
                  </w:rPr>
                </w:pPr>
                <w:r w:rsidRPr="002B426C">
                  <w:rPr>
                    <w:rFonts w:ascii="Segoe UI Symbol" w:hAnsi="Segoe UI Symbol" w:cs="Segoe UI Symbol"/>
                    <w:sz w:val="22"/>
                    <w:szCs w:val="22"/>
                  </w:rPr>
                  <w:t>☒</w:t>
                </w:r>
              </w:p>
            </w:tc>
          </w:sdtContent>
        </w:sdt>
        <w:tc>
          <w:tcPr>
            <w:tcW w:w="1995" w:type="dxa"/>
            <w:vAlign w:val="center"/>
          </w:tcPr>
          <w:p w14:paraId="3F80094C" w14:textId="62F3D9FE" w:rsidR="00723381" w:rsidRPr="00F129EB" w:rsidRDefault="005E2A69" w:rsidP="00CF6657">
            <w:pPr>
              <w:jc w:val="center"/>
              <w:rPr>
                <w:rFonts w:ascii="Arial" w:hAnsi="Arial" w:cs="Arial"/>
                <w:sz w:val="22"/>
                <w:szCs w:val="22"/>
              </w:rPr>
            </w:pPr>
            <w:r w:rsidRPr="00F129EB">
              <w:rPr>
                <w:rFonts w:ascii="Arial" w:hAnsi="Arial" w:cs="Arial"/>
                <w:sz w:val="22"/>
                <w:szCs w:val="22"/>
              </w:rPr>
              <w:t xml:space="preserve">Per </w:t>
            </w:r>
            <w:r w:rsidRPr="00F129EB">
              <w:rPr>
                <w:rFonts w:ascii="Arial" w:hAnsi="Arial" w:cs="Arial"/>
                <w:b/>
                <w:bCs/>
                <w:sz w:val="22"/>
                <w:szCs w:val="22"/>
              </w:rPr>
              <w:t>3 (tris) mėnesius</w:t>
            </w:r>
            <w:r w:rsidRPr="00F129EB">
              <w:rPr>
                <w:rFonts w:ascii="Arial" w:hAnsi="Arial" w:cs="Arial"/>
                <w:sz w:val="22"/>
                <w:szCs w:val="22"/>
              </w:rPr>
              <w:t xml:space="preserve"> nuo </w:t>
            </w:r>
            <w:r w:rsidR="000B501C" w:rsidRPr="00F129EB">
              <w:rPr>
                <w:rFonts w:ascii="Arial" w:hAnsi="Arial" w:cs="Arial"/>
                <w:sz w:val="22"/>
                <w:szCs w:val="22"/>
              </w:rPr>
              <w:t>Sutarties įsigaliojimo dienos</w:t>
            </w:r>
          </w:p>
        </w:tc>
      </w:tr>
    </w:tbl>
    <w:p w14:paraId="69B8FEFB" w14:textId="77777777" w:rsidR="004A0C48" w:rsidRPr="002B426C" w:rsidRDefault="004A0C48" w:rsidP="004A0C48">
      <w:pPr>
        <w:spacing w:after="0" w:line="240" w:lineRule="auto"/>
        <w:ind w:firstLine="851"/>
        <w:jc w:val="both"/>
        <w:rPr>
          <w:rFonts w:ascii="Arial" w:hAnsi="Arial" w:cs="Arial"/>
        </w:rPr>
      </w:pPr>
    </w:p>
    <w:p w14:paraId="591C0B1D" w14:textId="02AFF49A" w:rsidR="00E41146" w:rsidRPr="00F129EB" w:rsidRDefault="004A0C48" w:rsidP="00E41146">
      <w:pPr>
        <w:pStyle w:val="ListParagraph"/>
        <w:numPr>
          <w:ilvl w:val="1"/>
          <w:numId w:val="2"/>
        </w:numPr>
        <w:tabs>
          <w:tab w:val="left" w:pos="426"/>
        </w:tabs>
        <w:spacing w:after="0" w:line="240" w:lineRule="auto"/>
        <w:ind w:hanging="720"/>
        <w:jc w:val="both"/>
        <w:rPr>
          <w:rFonts w:ascii="Arial" w:hAnsi="Arial" w:cs="Arial"/>
        </w:rPr>
      </w:pPr>
      <w:r w:rsidRPr="00F129EB">
        <w:rPr>
          <w:rFonts w:ascii="Arial" w:hAnsi="Arial" w:cs="Arial"/>
        </w:rPr>
        <w:t xml:space="preserve">Aukščiau esančioje lentelėje nurodytas prekių kiekis </w:t>
      </w:r>
      <w:r w:rsidR="003904F8">
        <w:rPr>
          <w:rFonts w:ascii="Arial" w:hAnsi="Arial" w:cs="Arial"/>
        </w:rPr>
        <w:t xml:space="preserve">ir (ar) apimtis </w:t>
      </w:r>
      <w:r w:rsidRPr="00F129EB">
        <w:rPr>
          <w:rFonts w:ascii="Arial" w:hAnsi="Arial" w:cs="Arial"/>
        </w:rPr>
        <w:t>yra tikslus</w:t>
      </w:r>
      <w:r w:rsidR="003904F8">
        <w:rPr>
          <w:rFonts w:ascii="Arial" w:hAnsi="Arial" w:cs="Arial"/>
        </w:rPr>
        <w:t xml:space="preserve"> (-i)</w:t>
      </w:r>
      <w:r w:rsidRPr="00F129EB">
        <w:rPr>
          <w:rFonts w:ascii="Arial" w:hAnsi="Arial" w:cs="Arial"/>
        </w:rPr>
        <w:t xml:space="preserve"> ir vykdant Sutartį nesikeis.</w:t>
      </w:r>
    </w:p>
    <w:p w14:paraId="46AC6EA7" w14:textId="5833DFC2" w:rsidR="004B55FF" w:rsidRPr="00F129EB" w:rsidRDefault="00314040" w:rsidP="00E41146">
      <w:pPr>
        <w:pStyle w:val="ListParagraph"/>
        <w:numPr>
          <w:ilvl w:val="1"/>
          <w:numId w:val="2"/>
        </w:numPr>
        <w:tabs>
          <w:tab w:val="left" w:pos="426"/>
        </w:tabs>
        <w:spacing w:after="0" w:line="240" w:lineRule="auto"/>
        <w:ind w:hanging="720"/>
        <w:jc w:val="both"/>
        <w:rPr>
          <w:rFonts w:ascii="Arial" w:hAnsi="Arial" w:cs="Arial"/>
        </w:rPr>
      </w:pPr>
      <w:r w:rsidRPr="00F129EB">
        <w:rPr>
          <w:rFonts w:ascii="Arial" w:hAnsi="Arial" w:cs="Arial"/>
        </w:rPr>
        <w:t>Užsakymų teikimo tvarka</w:t>
      </w:r>
      <w:r w:rsidR="004B55FF" w:rsidRPr="00F129EB">
        <w:rPr>
          <w:rFonts w:ascii="Arial" w:hAnsi="Arial" w:cs="Arial"/>
        </w:rPr>
        <w:t>:</w:t>
      </w:r>
    </w:p>
    <w:p w14:paraId="601DD575" w14:textId="4B050D93" w:rsidR="00314040" w:rsidRPr="00F129EB" w:rsidRDefault="00314040" w:rsidP="00E41146">
      <w:pPr>
        <w:pStyle w:val="ListParagraph"/>
        <w:numPr>
          <w:ilvl w:val="2"/>
          <w:numId w:val="2"/>
        </w:numPr>
        <w:tabs>
          <w:tab w:val="left" w:pos="567"/>
        </w:tabs>
        <w:spacing w:after="0" w:line="240" w:lineRule="auto"/>
        <w:ind w:left="0" w:firstLine="0"/>
        <w:jc w:val="both"/>
        <w:rPr>
          <w:rFonts w:ascii="Arial" w:hAnsi="Arial" w:cs="Arial"/>
        </w:rPr>
      </w:pPr>
      <w:r w:rsidRPr="00F129EB">
        <w:rPr>
          <w:rFonts w:ascii="Arial" w:hAnsi="Arial" w:cs="Arial"/>
        </w:rPr>
        <w:t xml:space="preserve"> </w:t>
      </w:r>
      <w:r w:rsidR="004B55FF" w:rsidRPr="00F129EB">
        <w:rPr>
          <w:rFonts w:ascii="Arial" w:hAnsi="Arial" w:cs="Arial"/>
        </w:rPr>
        <w:t>u</w:t>
      </w:r>
      <w:r w:rsidRPr="00F129EB">
        <w:rPr>
          <w:rFonts w:ascii="Arial" w:hAnsi="Arial" w:cs="Arial"/>
        </w:rPr>
        <w:t>žsakymai Sutarties galiojimo laikotarpi</w:t>
      </w:r>
      <w:r w:rsidR="00E30CF3" w:rsidRPr="00F129EB">
        <w:rPr>
          <w:rFonts w:ascii="Arial" w:hAnsi="Arial" w:cs="Arial"/>
        </w:rPr>
        <w:t>u</w:t>
      </w:r>
      <w:r w:rsidRPr="00F129EB">
        <w:rPr>
          <w:rFonts w:ascii="Arial" w:hAnsi="Arial" w:cs="Arial"/>
        </w:rPr>
        <w:t xml:space="preserve"> </w:t>
      </w:r>
      <w:r w:rsidRPr="00F129EB">
        <w:rPr>
          <w:rFonts w:ascii="Arial" w:hAnsi="Arial" w:cs="Arial"/>
          <w:u w:val="single"/>
        </w:rPr>
        <w:t>neteikiami</w:t>
      </w:r>
      <w:r w:rsidRPr="00F129EB">
        <w:rPr>
          <w:rFonts w:ascii="Arial" w:hAnsi="Arial" w:cs="Arial"/>
        </w:rPr>
        <w:t xml:space="preserve">. </w:t>
      </w:r>
      <w:r w:rsidR="00E30CF3" w:rsidRPr="00F129EB">
        <w:rPr>
          <w:rFonts w:ascii="Arial" w:hAnsi="Arial" w:cs="Arial"/>
        </w:rPr>
        <w:t xml:space="preserve">Prekės turi būti pristatomos </w:t>
      </w:r>
      <w:r w:rsidR="00A7651F" w:rsidRPr="00F129EB">
        <w:rPr>
          <w:rFonts w:ascii="Arial" w:hAnsi="Arial" w:cs="Arial"/>
        </w:rPr>
        <w:t xml:space="preserve">nedelsiant po Sutarties įsigaliojimo dienos per </w:t>
      </w:r>
      <w:r w:rsidR="00285F0C" w:rsidRPr="00F129EB">
        <w:rPr>
          <w:rFonts w:ascii="Arial" w:hAnsi="Arial" w:cs="Arial"/>
        </w:rPr>
        <w:t>1 lentelėje</w:t>
      </w:r>
      <w:r w:rsidR="00A7651F" w:rsidRPr="00F129EB">
        <w:rPr>
          <w:rFonts w:ascii="Arial" w:hAnsi="Arial" w:cs="Arial"/>
        </w:rPr>
        <w:t xml:space="preserve"> nustatytą terminą</w:t>
      </w:r>
      <w:r w:rsidR="00E30CF3" w:rsidRPr="00F129EB">
        <w:rPr>
          <w:rFonts w:ascii="Arial" w:hAnsi="Arial" w:cs="Arial"/>
        </w:rPr>
        <w:t>.</w:t>
      </w:r>
    </w:p>
    <w:p w14:paraId="6A9DFA4A" w14:textId="77777777" w:rsidR="004A0C48" w:rsidRPr="00F129EB" w:rsidRDefault="004A0C48" w:rsidP="00A47179">
      <w:pPr>
        <w:tabs>
          <w:tab w:val="left" w:pos="709"/>
        </w:tabs>
        <w:spacing w:after="0" w:line="240" w:lineRule="auto"/>
        <w:contextualSpacing/>
        <w:rPr>
          <w:rFonts w:ascii="Arial" w:eastAsia="Calibri" w:hAnsi="Arial" w:cs="Arial"/>
          <w:b/>
        </w:rPr>
      </w:pPr>
    </w:p>
    <w:p w14:paraId="63C1A391" w14:textId="5CC59D9E" w:rsidR="004A0C48" w:rsidRPr="00F129EB"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129EB">
        <w:rPr>
          <w:rFonts w:ascii="Arial" w:eastAsia="Calibri" w:hAnsi="Arial" w:cs="Arial"/>
          <w:b/>
        </w:rPr>
        <w:t>REIKALAVIMAI PREKĖMS</w:t>
      </w:r>
    </w:p>
    <w:p w14:paraId="7DEFD6D6" w14:textId="5D519F2E" w:rsidR="00B26335" w:rsidRPr="002B426C" w:rsidRDefault="00B26335" w:rsidP="007614F2">
      <w:pPr>
        <w:spacing w:after="0" w:line="240" w:lineRule="auto"/>
        <w:jc w:val="both"/>
        <w:rPr>
          <w:rFonts w:ascii="Arial" w:eastAsia="Calibri" w:hAnsi="Arial" w:cs="Arial"/>
        </w:rPr>
      </w:pPr>
      <w:r w:rsidRPr="00F129EB">
        <w:rPr>
          <w:rFonts w:ascii="Arial" w:eastAsia="Calibri" w:hAnsi="Arial" w:cs="Arial"/>
        </w:rPr>
        <w:t xml:space="preserve">3.1. Jei šioje techninėje specifikacijoje ir (ar) kituose pirkimo dokumentuose naudojami konkretūs modeliai ar šaltiniai, konkretūs procesai ar prekės ženklai, patentai, tipai, konkreti kilmė ar gamyba, </w:t>
      </w:r>
      <w:r w:rsidRPr="00F129EB">
        <w:rPr>
          <w:rFonts w:ascii="Arial" w:eastAsia="Calibri" w:hAnsi="Arial" w:cs="Arial"/>
        </w:rPr>
        <w:lastRenderedPageBreak/>
        <w:t>sertifikatai, standartai ir pan., jie gali būti pakeisti lygiaverčiais</w:t>
      </w:r>
      <w:r w:rsidRPr="002B426C">
        <w:rPr>
          <w:rStyle w:val="FootnoteReference"/>
          <w:rFonts w:ascii="Arial" w:eastAsia="Calibri" w:hAnsi="Arial" w:cs="Arial"/>
        </w:rPr>
        <w:footnoteReference w:id="1"/>
      </w:r>
      <w:r w:rsidR="002535C9">
        <w:rPr>
          <w:rFonts w:ascii="Arial" w:eastAsia="Calibri" w:hAnsi="Arial" w:cs="Arial"/>
        </w:rPr>
        <w:t xml:space="preserve">. Lygiavertiškumo įrodymas yra Tiekėjo pareiga, o lygiavertiškumo dokumentai </w:t>
      </w:r>
      <w:r w:rsidR="009C32F5">
        <w:rPr>
          <w:rFonts w:ascii="Arial" w:eastAsia="Calibri" w:hAnsi="Arial" w:cs="Arial"/>
        </w:rPr>
        <w:t>turi</w:t>
      </w:r>
      <w:r w:rsidR="002535C9">
        <w:rPr>
          <w:rFonts w:ascii="Arial" w:eastAsia="Calibri" w:hAnsi="Arial" w:cs="Arial"/>
        </w:rPr>
        <w:t xml:space="preserve"> būti pateikti kartu su pateikiamu pasiūlymu.</w:t>
      </w:r>
    </w:p>
    <w:p w14:paraId="321085EE" w14:textId="77777777" w:rsidR="00883590" w:rsidRDefault="00B26335" w:rsidP="007614F2">
      <w:pPr>
        <w:spacing w:after="0" w:line="240" w:lineRule="auto"/>
        <w:jc w:val="both"/>
        <w:rPr>
          <w:rFonts w:ascii="Arial" w:eastAsia="Calibri" w:hAnsi="Arial" w:cs="Arial"/>
        </w:rPr>
      </w:pPr>
      <w:r w:rsidRPr="00F129EB">
        <w:rPr>
          <w:rFonts w:ascii="Arial" w:eastAsia="Calibri" w:hAnsi="Arial" w:cs="Arial"/>
        </w:rPr>
        <w:t xml:space="preserve">3.2. </w:t>
      </w:r>
      <w:r w:rsidR="00883590">
        <w:rPr>
          <w:rFonts w:ascii="Arial" w:eastAsia="Calibri" w:hAnsi="Arial" w:cs="Arial"/>
        </w:rPr>
        <w:t>Techninėje specifikacijoje yra išdėstyti minimalūs reikalavimai prekėms. Kiekviena prekė turi atitikti minimalius kokybės ir techninius reikalavimus arba juos viršyti.</w:t>
      </w:r>
    </w:p>
    <w:p w14:paraId="7511C0E2" w14:textId="01457FE4" w:rsidR="00B26335" w:rsidRPr="00F129EB" w:rsidRDefault="00883590" w:rsidP="007614F2">
      <w:pPr>
        <w:spacing w:after="0" w:line="240" w:lineRule="auto"/>
        <w:jc w:val="both"/>
        <w:rPr>
          <w:rFonts w:ascii="Arial" w:eastAsia="Calibri" w:hAnsi="Arial" w:cs="Arial"/>
        </w:rPr>
      </w:pPr>
      <w:r>
        <w:rPr>
          <w:rFonts w:ascii="Arial" w:eastAsia="Calibri" w:hAnsi="Arial" w:cs="Arial"/>
        </w:rPr>
        <w:t xml:space="preserve">3.3. </w:t>
      </w:r>
      <w:r w:rsidR="00B26335" w:rsidRPr="00F129EB">
        <w:rPr>
          <w:rFonts w:ascii="Arial" w:eastAsia="Calibri" w:hAnsi="Arial" w:cs="Arial"/>
        </w:rPr>
        <w:t>Atitikimas techniniams reikalavimams</w:t>
      </w:r>
      <w:r>
        <w:rPr>
          <w:rFonts w:ascii="Arial" w:eastAsia="Calibri" w:hAnsi="Arial" w:cs="Arial"/>
        </w:rPr>
        <w:t>:</w:t>
      </w:r>
      <w:r w:rsidR="00B26335" w:rsidRPr="00F129EB">
        <w:rPr>
          <w:rFonts w:ascii="Arial" w:eastAsia="Calibri" w:hAnsi="Arial" w:cs="Arial"/>
        </w:rPr>
        <w:t xml:space="preserve"> </w:t>
      </w:r>
    </w:p>
    <w:p w14:paraId="637B9013" w14:textId="363806A1" w:rsidR="004A0C48" w:rsidRPr="00F129EB" w:rsidRDefault="00CC3B99" w:rsidP="004A0C48">
      <w:pPr>
        <w:spacing w:after="0" w:line="240" w:lineRule="auto"/>
        <w:ind w:firstLine="851"/>
        <w:jc w:val="right"/>
        <w:rPr>
          <w:rFonts w:ascii="Arial" w:eastAsia="Calibri" w:hAnsi="Arial" w:cs="Arial"/>
          <w:b/>
        </w:rPr>
      </w:pPr>
      <w:r w:rsidRPr="00F129EB">
        <w:rPr>
          <w:rFonts w:ascii="Arial" w:eastAsia="Calibri" w:hAnsi="Arial" w:cs="Arial"/>
          <w:b/>
        </w:rPr>
        <w:t>2 lentelė</w:t>
      </w:r>
      <w:r w:rsidR="00DB7B5F" w:rsidRPr="00F129EB">
        <w:rPr>
          <w:rFonts w:ascii="Arial" w:eastAsia="Calibri" w:hAnsi="Arial" w:cs="Arial"/>
          <w:b/>
        </w:rPr>
        <w:t>.</w:t>
      </w:r>
    </w:p>
    <w:tbl>
      <w:tblPr>
        <w:tblStyle w:val="TableGrid"/>
        <w:tblW w:w="9625" w:type="dxa"/>
        <w:tblLayout w:type="fixed"/>
        <w:tblLook w:val="04A0" w:firstRow="1" w:lastRow="0" w:firstColumn="1" w:lastColumn="0" w:noHBand="0" w:noVBand="1"/>
      </w:tblPr>
      <w:tblGrid>
        <w:gridCol w:w="722"/>
        <w:gridCol w:w="2959"/>
        <w:gridCol w:w="3118"/>
        <w:gridCol w:w="2826"/>
      </w:tblGrid>
      <w:tr w:rsidR="00EC7385" w:rsidRPr="00F129EB" w14:paraId="69DB0924" w14:textId="77777777" w:rsidTr="00A77565">
        <w:tc>
          <w:tcPr>
            <w:tcW w:w="722" w:type="dxa"/>
          </w:tcPr>
          <w:p w14:paraId="0AF3A322" w14:textId="77777777" w:rsidR="00EC7385" w:rsidRPr="00F129EB" w:rsidRDefault="00EC7385" w:rsidP="004006EB">
            <w:pPr>
              <w:jc w:val="center"/>
              <w:rPr>
                <w:rFonts w:ascii="Arial" w:hAnsi="Arial" w:cs="Arial"/>
                <w:b/>
                <w:bCs/>
                <w:sz w:val="22"/>
                <w:szCs w:val="22"/>
              </w:rPr>
            </w:pPr>
            <w:r w:rsidRPr="00F129EB">
              <w:rPr>
                <w:rFonts w:ascii="Arial" w:hAnsi="Arial" w:cs="Arial"/>
                <w:b/>
                <w:bCs/>
                <w:sz w:val="22"/>
                <w:szCs w:val="22"/>
              </w:rPr>
              <w:t xml:space="preserve">Eil. </w:t>
            </w:r>
          </w:p>
          <w:p w14:paraId="3FC60154" w14:textId="77777777" w:rsidR="00EC7385" w:rsidRPr="00F129EB" w:rsidRDefault="00EC7385" w:rsidP="004006EB">
            <w:pPr>
              <w:jc w:val="center"/>
              <w:rPr>
                <w:rFonts w:ascii="Arial" w:hAnsi="Arial" w:cs="Arial"/>
                <w:b/>
                <w:bCs/>
                <w:sz w:val="22"/>
                <w:szCs w:val="22"/>
              </w:rPr>
            </w:pPr>
            <w:r w:rsidRPr="00F129EB">
              <w:rPr>
                <w:rFonts w:ascii="Arial" w:hAnsi="Arial" w:cs="Arial"/>
                <w:b/>
                <w:bCs/>
                <w:sz w:val="22"/>
                <w:szCs w:val="22"/>
              </w:rPr>
              <w:t>Nr.</w:t>
            </w:r>
          </w:p>
        </w:tc>
        <w:tc>
          <w:tcPr>
            <w:tcW w:w="2959" w:type="dxa"/>
            <w:vAlign w:val="center"/>
          </w:tcPr>
          <w:p w14:paraId="2A2DD347" w14:textId="77777777" w:rsidR="00EC7385" w:rsidRPr="00F129EB" w:rsidRDefault="00EC7385" w:rsidP="004006EB">
            <w:pPr>
              <w:jc w:val="center"/>
              <w:rPr>
                <w:rFonts w:ascii="Arial" w:hAnsi="Arial" w:cs="Arial"/>
                <w:b/>
                <w:bCs/>
                <w:sz w:val="22"/>
                <w:szCs w:val="22"/>
              </w:rPr>
            </w:pPr>
            <w:r w:rsidRPr="00F129EB">
              <w:rPr>
                <w:rFonts w:ascii="Arial" w:hAnsi="Arial" w:cs="Arial"/>
                <w:b/>
                <w:color w:val="000000"/>
                <w:sz w:val="22"/>
                <w:szCs w:val="22"/>
              </w:rPr>
              <w:t>Parametras</w:t>
            </w:r>
            <w:r w:rsidRPr="00F129EB">
              <w:rPr>
                <w:rFonts w:ascii="Arial" w:hAnsi="Arial" w:cs="Arial"/>
                <w:b/>
                <w:color w:val="FF0000"/>
                <w:sz w:val="22"/>
                <w:szCs w:val="22"/>
              </w:rPr>
              <w:t>**</w:t>
            </w:r>
          </w:p>
        </w:tc>
        <w:tc>
          <w:tcPr>
            <w:tcW w:w="3118" w:type="dxa"/>
            <w:vAlign w:val="center"/>
          </w:tcPr>
          <w:p w14:paraId="3B0F0384" w14:textId="77777777" w:rsidR="00EC7385" w:rsidRPr="00F129EB" w:rsidRDefault="00EC7385" w:rsidP="004006EB">
            <w:pPr>
              <w:jc w:val="center"/>
              <w:rPr>
                <w:rFonts w:ascii="Arial" w:hAnsi="Arial" w:cs="Arial"/>
                <w:b/>
                <w:bCs/>
                <w:sz w:val="22"/>
                <w:szCs w:val="22"/>
              </w:rPr>
            </w:pPr>
            <w:r w:rsidRPr="00F129EB">
              <w:rPr>
                <w:rFonts w:ascii="Arial" w:hAnsi="Arial" w:cs="Arial"/>
                <w:b/>
                <w:color w:val="000000"/>
                <w:sz w:val="22"/>
                <w:szCs w:val="22"/>
              </w:rPr>
              <w:t>Reikalaujama reikšmė</w:t>
            </w:r>
            <w:r w:rsidRPr="00F129EB">
              <w:rPr>
                <w:rFonts w:ascii="Arial" w:hAnsi="Arial" w:cs="Arial"/>
                <w:bCs/>
                <w:i/>
                <w:iCs/>
                <w:color w:val="000000"/>
                <w:sz w:val="22"/>
                <w:szCs w:val="22"/>
              </w:rPr>
              <w:t xml:space="preserve"> </w:t>
            </w:r>
          </w:p>
        </w:tc>
        <w:tc>
          <w:tcPr>
            <w:tcW w:w="2826" w:type="dxa"/>
            <w:vAlign w:val="center"/>
          </w:tcPr>
          <w:p w14:paraId="4A06A5AF" w14:textId="77777777" w:rsidR="00EC7385" w:rsidRPr="00F129EB" w:rsidRDefault="00EC7385" w:rsidP="004006EB">
            <w:pPr>
              <w:jc w:val="center"/>
              <w:rPr>
                <w:rFonts w:ascii="Arial" w:hAnsi="Arial" w:cs="Arial"/>
                <w:b/>
                <w:color w:val="000000"/>
                <w:sz w:val="22"/>
                <w:szCs w:val="22"/>
              </w:rPr>
            </w:pPr>
            <w:r w:rsidRPr="00F129EB">
              <w:rPr>
                <w:rFonts w:ascii="Arial" w:hAnsi="Arial" w:cs="Arial"/>
                <w:b/>
                <w:color w:val="000000"/>
                <w:sz w:val="22"/>
                <w:szCs w:val="22"/>
              </w:rPr>
              <w:t>Reikalaujamos reikšmės atitikimas</w:t>
            </w:r>
          </w:p>
          <w:p w14:paraId="7C0F1665" w14:textId="77777777" w:rsidR="00EC7385" w:rsidRPr="00F129EB" w:rsidRDefault="00EC7385" w:rsidP="004006EB">
            <w:pPr>
              <w:jc w:val="center"/>
              <w:rPr>
                <w:rFonts w:ascii="Arial" w:hAnsi="Arial" w:cs="Arial"/>
                <w:i/>
                <w:iCs/>
                <w:sz w:val="22"/>
                <w:szCs w:val="22"/>
              </w:rPr>
            </w:pPr>
            <w:r w:rsidRPr="00F129EB">
              <w:rPr>
                <w:rFonts w:ascii="Arial" w:hAnsi="Arial" w:cs="Arial"/>
                <w:bCs/>
                <w:i/>
                <w:iCs/>
                <w:color w:val="2F5496" w:themeColor="accent1" w:themeShade="BF"/>
                <w:sz w:val="22"/>
                <w:szCs w:val="22"/>
              </w:rPr>
              <w:t>(pildo tiekėjas)</w:t>
            </w:r>
          </w:p>
        </w:tc>
      </w:tr>
      <w:tr w:rsidR="004B57F8" w:rsidRPr="00F129EB" w14:paraId="30A86A68" w14:textId="77777777" w:rsidTr="00664F3A">
        <w:tc>
          <w:tcPr>
            <w:tcW w:w="722" w:type="dxa"/>
            <w:vAlign w:val="center"/>
          </w:tcPr>
          <w:p w14:paraId="6E905EB9" w14:textId="0933DFC4" w:rsidR="004B57F8" w:rsidRPr="002B426C" w:rsidRDefault="004B57F8" w:rsidP="00664F3A">
            <w:pPr>
              <w:pStyle w:val="ListParagraph"/>
              <w:numPr>
                <w:ilvl w:val="0"/>
                <w:numId w:val="35"/>
              </w:numPr>
              <w:jc w:val="center"/>
              <w:rPr>
                <w:rFonts w:ascii="Arial" w:hAnsi="Arial" w:cs="Arial"/>
                <w:b/>
                <w:sz w:val="22"/>
                <w:szCs w:val="22"/>
              </w:rPr>
            </w:pPr>
          </w:p>
        </w:tc>
        <w:tc>
          <w:tcPr>
            <w:tcW w:w="2959" w:type="dxa"/>
            <w:vAlign w:val="center"/>
          </w:tcPr>
          <w:p w14:paraId="27ED26C6" w14:textId="7C869621" w:rsidR="004B57F8" w:rsidRPr="00F129EB" w:rsidRDefault="004B57F8" w:rsidP="00A77565">
            <w:pPr>
              <w:rPr>
                <w:rFonts w:ascii="Arial" w:hAnsi="Arial" w:cs="Arial"/>
                <w:sz w:val="22"/>
                <w:szCs w:val="22"/>
              </w:rPr>
            </w:pPr>
            <w:r w:rsidRPr="00F129EB">
              <w:rPr>
                <w:rFonts w:ascii="Arial" w:hAnsi="Arial" w:cs="Arial"/>
                <w:color w:val="000000" w:themeColor="text1"/>
                <w:sz w:val="22"/>
                <w:szCs w:val="22"/>
              </w:rPr>
              <w:t>Gamintojas ir modelis</w:t>
            </w:r>
          </w:p>
        </w:tc>
        <w:tc>
          <w:tcPr>
            <w:tcW w:w="3118" w:type="dxa"/>
            <w:vAlign w:val="center"/>
          </w:tcPr>
          <w:p w14:paraId="4FF54B14" w14:textId="6247FCBB" w:rsidR="004B57F8" w:rsidRPr="00F129EB" w:rsidRDefault="004B57F8" w:rsidP="00A77565">
            <w:pPr>
              <w:rPr>
                <w:rFonts w:ascii="Arial" w:hAnsi="Arial" w:cs="Arial"/>
                <w:sz w:val="22"/>
                <w:szCs w:val="22"/>
              </w:rPr>
            </w:pPr>
            <w:r w:rsidRPr="00F129EB">
              <w:rPr>
                <w:rFonts w:ascii="Arial" w:hAnsi="Arial" w:cs="Arial"/>
                <w:color w:val="000000" w:themeColor="text1"/>
                <w:sz w:val="22"/>
                <w:szCs w:val="22"/>
              </w:rPr>
              <w:t>Nurodyti siūlomos prekės pavadinimą, modelį, gamintoją (</w:t>
            </w:r>
            <w:r w:rsidR="001D2D0D">
              <w:rPr>
                <w:rFonts w:ascii="Arial" w:hAnsi="Arial" w:cs="Arial"/>
                <w:color w:val="000000" w:themeColor="text1"/>
                <w:sz w:val="22"/>
                <w:szCs w:val="22"/>
              </w:rPr>
              <w:t>n</w:t>
            </w:r>
            <w:r w:rsidR="001D2D0D" w:rsidRPr="00F129EB">
              <w:rPr>
                <w:rFonts w:ascii="Arial" w:hAnsi="Arial" w:cs="Arial"/>
                <w:color w:val="000000" w:themeColor="text1"/>
                <w:sz w:val="22"/>
                <w:szCs w:val="22"/>
              </w:rPr>
              <w:t xml:space="preserve">urodomas </w:t>
            </w:r>
            <w:r w:rsidRPr="00F129EB">
              <w:rPr>
                <w:rFonts w:ascii="Arial" w:hAnsi="Arial" w:cs="Arial"/>
                <w:color w:val="000000" w:themeColor="text1"/>
                <w:sz w:val="22"/>
                <w:szCs w:val="22"/>
              </w:rPr>
              <w:t>prekės pavadinimas, gamintojas, pateikiama gamintojo ar lygiaverčio tinklalapio nuoroda, arba techninės dokumentacijos kopija, kurioje pateikiama informacija apie siūlomos prekės charakteristikas)</w:t>
            </w:r>
          </w:p>
        </w:tc>
        <w:tc>
          <w:tcPr>
            <w:tcW w:w="2826" w:type="dxa"/>
            <w:vAlign w:val="center"/>
          </w:tcPr>
          <w:p w14:paraId="0F043D18" w14:textId="19FD5D33" w:rsidR="004B57F8" w:rsidRPr="00F129EB" w:rsidRDefault="004B57F8" w:rsidP="004006EB">
            <w:pPr>
              <w:jc w:val="center"/>
              <w:rPr>
                <w:rFonts w:ascii="Arial" w:hAnsi="Arial" w:cs="Arial"/>
                <w:sz w:val="22"/>
                <w:szCs w:val="22"/>
              </w:rPr>
            </w:pPr>
          </w:p>
        </w:tc>
      </w:tr>
      <w:tr w:rsidR="00F251DD" w:rsidRPr="00F129EB" w14:paraId="619910FF" w14:textId="77777777" w:rsidTr="00664F3A">
        <w:tc>
          <w:tcPr>
            <w:tcW w:w="722" w:type="dxa"/>
            <w:vAlign w:val="center"/>
          </w:tcPr>
          <w:p w14:paraId="3FD789D7" w14:textId="3DCC3129" w:rsidR="00F251DD" w:rsidRPr="002B426C" w:rsidRDefault="00F251DD" w:rsidP="00664F3A">
            <w:pPr>
              <w:pStyle w:val="ListParagraph"/>
              <w:numPr>
                <w:ilvl w:val="0"/>
                <w:numId w:val="35"/>
              </w:numPr>
              <w:jc w:val="center"/>
              <w:rPr>
                <w:rFonts w:ascii="Arial" w:hAnsi="Arial" w:cs="Arial"/>
                <w:sz w:val="22"/>
                <w:szCs w:val="22"/>
              </w:rPr>
            </w:pPr>
          </w:p>
        </w:tc>
        <w:tc>
          <w:tcPr>
            <w:tcW w:w="2959" w:type="dxa"/>
            <w:vAlign w:val="center"/>
          </w:tcPr>
          <w:p w14:paraId="4ACFE3C2" w14:textId="159F0FDA" w:rsidR="00F251DD" w:rsidRPr="00F129EB" w:rsidRDefault="00F251DD" w:rsidP="00F251DD">
            <w:pPr>
              <w:rPr>
                <w:rFonts w:ascii="Arial" w:hAnsi="Arial" w:cs="Arial"/>
                <w:sz w:val="22"/>
                <w:szCs w:val="22"/>
              </w:rPr>
            </w:pPr>
            <w:r w:rsidRPr="00F129EB">
              <w:rPr>
                <w:rFonts w:ascii="Arial" w:eastAsia="Arial" w:hAnsi="Arial" w:cs="Arial"/>
                <w:sz w:val="22"/>
                <w:szCs w:val="22"/>
              </w:rPr>
              <w:t>Įrenginio tipas</w:t>
            </w:r>
          </w:p>
        </w:tc>
        <w:tc>
          <w:tcPr>
            <w:tcW w:w="3118" w:type="dxa"/>
            <w:vAlign w:val="center"/>
          </w:tcPr>
          <w:p w14:paraId="24615D79" w14:textId="1AF3DBFB" w:rsidR="00F251DD" w:rsidRPr="00F129EB" w:rsidRDefault="00A2022B" w:rsidP="00F251DD">
            <w:pPr>
              <w:rPr>
                <w:rFonts w:ascii="Arial" w:eastAsia="Arial" w:hAnsi="Arial" w:cs="Arial"/>
                <w:sz w:val="22"/>
                <w:szCs w:val="22"/>
              </w:rPr>
            </w:pPr>
            <w:proofErr w:type="spellStart"/>
            <w:r w:rsidRPr="00F129EB">
              <w:rPr>
                <w:rFonts w:ascii="Arial" w:eastAsia="Arial" w:hAnsi="Arial" w:cs="Arial"/>
                <w:sz w:val="22"/>
                <w:szCs w:val="22"/>
              </w:rPr>
              <w:t>D</w:t>
            </w:r>
            <w:r w:rsidR="00F251DD" w:rsidRPr="00F129EB">
              <w:rPr>
                <w:rFonts w:ascii="Arial" w:eastAsia="Arial" w:hAnsi="Arial" w:cs="Arial"/>
                <w:sz w:val="22"/>
                <w:szCs w:val="22"/>
              </w:rPr>
              <w:t>vifazis</w:t>
            </w:r>
            <w:proofErr w:type="spellEnd"/>
            <w:r w:rsidR="00F251DD" w:rsidRPr="00F129EB">
              <w:rPr>
                <w:rFonts w:ascii="Arial" w:eastAsia="Arial" w:hAnsi="Arial" w:cs="Arial"/>
                <w:sz w:val="22"/>
                <w:szCs w:val="22"/>
              </w:rPr>
              <w:t xml:space="preserve"> sinchroninis stiprintuvas (angl. </w:t>
            </w:r>
            <w:proofErr w:type="spellStart"/>
            <w:r w:rsidR="00F251DD" w:rsidRPr="00F129EB">
              <w:rPr>
                <w:rFonts w:ascii="Arial" w:eastAsia="Arial" w:hAnsi="Arial" w:cs="Arial"/>
                <w:i/>
                <w:iCs/>
                <w:sz w:val="22"/>
                <w:szCs w:val="22"/>
              </w:rPr>
              <w:t>lock-in</w:t>
            </w:r>
            <w:proofErr w:type="spellEnd"/>
            <w:r w:rsidR="00F251DD" w:rsidRPr="00F129EB">
              <w:rPr>
                <w:rFonts w:ascii="Arial" w:eastAsia="Arial" w:hAnsi="Arial" w:cs="Arial"/>
                <w:i/>
                <w:iCs/>
                <w:sz w:val="22"/>
                <w:szCs w:val="22"/>
              </w:rPr>
              <w:t xml:space="preserve"> </w:t>
            </w:r>
            <w:proofErr w:type="spellStart"/>
            <w:r w:rsidR="00F251DD" w:rsidRPr="00F129EB">
              <w:rPr>
                <w:rFonts w:ascii="Arial" w:eastAsia="Arial" w:hAnsi="Arial" w:cs="Arial"/>
                <w:i/>
                <w:iCs/>
                <w:sz w:val="22"/>
                <w:szCs w:val="22"/>
              </w:rPr>
              <w:t>amplifier</w:t>
            </w:r>
            <w:proofErr w:type="spellEnd"/>
            <w:r w:rsidR="00F251DD" w:rsidRPr="00F129EB">
              <w:rPr>
                <w:rFonts w:ascii="Arial" w:eastAsia="Arial" w:hAnsi="Arial" w:cs="Arial"/>
                <w:sz w:val="22"/>
                <w:szCs w:val="22"/>
              </w:rPr>
              <w:t xml:space="preserve">) su spalvotu ekranu ir valdymo skydeliu, stalinio (angl. </w:t>
            </w:r>
            <w:proofErr w:type="spellStart"/>
            <w:r w:rsidR="00F251DD" w:rsidRPr="00F129EB">
              <w:rPr>
                <w:rFonts w:ascii="Arial" w:eastAsia="Arial" w:hAnsi="Arial" w:cs="Arial"/>
                <w:i/>
                <w:iCs/>
                <w:sz w:val="22"/>
                <w:szCs w:val="22"/>
              </w:rPr>
              <w:t>benchtop</w:t>
            </w:r>
            <w:proofErr w:type="spellEnd"/>
            <w:r w:rsidR="00F251DD" w:rsidRPr="00F129EB">
              <w:rPr>
                <w:rFonts w:ascii="Arial" w:eastAsia="Arial" w:hAnsi="Arial" w:cs="Arial"/>
                <w:sz w:val="22"/>
                <w:szCs w:val="22"/>
              </w:rPr>
              <w:t>) formato</w:t>
            </w:r>
          </w:p>
        </w:tc>
        <w:tc>
          <w:tcPr>
            <w:tcW w:w="2826" w:type="dxa"/>
          </w:tcPr>
          <w:p w14:paraId="464BB62F" w14:textId="77777777" w:rsidR="00F251DD" w:rsidRPr="00F129EB" w:rsidRDefault="00F251DD" w:rsidP="00F251DD">
            <w:pPr>
              <w:rPr>
                <w:rFonts w:ascii="Arial" w:hAnsi="Arial" w:cs="Arial"/>
                <w:sz w:val="22"/>
                <w:szCs w:val="22"/>
              </w:rPr>
            </w:pPr>
          </w:p>
        </w:tc>
      </w:tr>
      <w:tr w:rsidR="00F251DD" w:rsidRPr="00F129EB" w14:paraId="264CA20D" w14:textId="77777777" w:rsidTr="00664F3A">
        <w:tc>
          <w:tcPr>
            <w:tcW w:w="722" w:type="dxa"/>
            <w:vAlign w:val="center"/>
          </w:tcPr>
          <w:p w14:paraId="482E045E" w14:textId="651E734F" w:rsidR="00F251DD" w:rsidRPr="002B426C" w:rsidRDefault="00F251DD" w:rsidP="00664F3A">
            <w:pPr>
              <w:pStyle w:val="ListParagraph"/>
              <w:numPr>
                <w:ilvl w:val="0"/>
                <w:numId w:val="35"/>
              </w:numPr>
              <w:jc w:val="center"/>
              <w:rPr>
                <w:rFonts w:ascii="Arial" w:hAnsi="Arial" w:cs="Arial"/>
                <w:sz w:val="22"/>
                <w:szCs w:val="22"/>
              </w:rPr>
            </w:pPr>
          </w:p>
        </w:tc>
        <w:tc>
          <w:tcPr>
            <w:tcW w:w="2959" w:type="dxa"/>
            <w:vAlign w:val="center"/>
          </w:tcPr>
          <w:p w14:paraId="286A5C0C" w14:textId="4A5C170E" w:rsidR="00F251DD" w:rsidRPr="00F129EB" w:rsidRDefault="00F251DD" w:rsidP="00F251DD">
            <w:pPr>
              <w:rPr>
                <w:rFonts w:ascii="Arial" w:hAnsi="Arial" w:cs="Arial"/>
                <w:sz w:val="22"/>
                <w:szCs w:val="22"/>
              </w:rPr>
            </w:pPr>
            <w:r w:rsidRPr="00F129EB">
              <w:rPr>
                <w:rFonts w:ascii="Arial" w:eastAsia="Arial" w:hAnsi="Arial" w:cs="Arial"/>
                <w:sz w:val="22"/>
                <w:szCs w:val="22"/>
              </w:rPr>
              <w:t>Signalo dažnių diapazonas (žemutinė riba, -3dB)</w:t>
            </w:r>
          </w:p>
        </w:tc>
        <w:tc>
          <w:tcPr>
            <w:tcW w:w="3118" w:type="dxa"/>
            <w:vAlign w:val="center"/>
          </w:tcPr>
          <w:p w14:paraId="135A004B" w14:textId="2F18772D"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 xml:space="preserve">ne didesnė kaip 1 </w:t>
            </w:r>
            <w:proofErr w:type="spellStart"/>
            <w:r w:rsidRPr="00F129EB">
              <w:rPr>
                <w:rFonts w:ascii="Arial" w:eastAsia="Arial" w:hAnsi="Arial" w:cs="Arial"/>
                <w:sz w:val="22"/>
                <w:szCs w:val="22"/>
              </w:rPr>
              <w:t>mHz</w:t>
            </w:r>
            <w:proofErr w:type="spellEnd"/>
          </w:p>
        </w:tc>
        <w:tc>
          <w:tcPr>
            <w:tcW w:w="2826" w:type="dxa"/>
          </w:tcPr>
          <w:p w14:paraId="7EC9FF1B" w14:textId="77777777" w:rsidR="00F251DD" w:rsidRPr="00F129EB" w:rsidRDefault="00F251DD" w:rsidP="00F251DD">
            <w:pPr>
              <w:rPr>
                <w:rFonts w:ascii="Arial" w:hAnsi="Arial" w:cs="Arial"/>
                <w:sz w:val="22"/>
                <w:szCs w:val="22"/>
              </w:rPr>
            </w:pPr>
          </w:p>
        </w:tc>
      </w:tr>
      <w:tr w:rsidR="00F251DD" w:rsidRPr="00F129EB" w14:paraId="7A10A6B4" w14:textId="77777777" w:rsidTr="00664F3A">
        <w:tc>
          <w:tcPr>
            <w:tcW w:w="722" w:type="dxa"/>
            <w:vAlign w:val="center"/>
          </w:tcPr>
          <w:p w14:paraId="64F18E48" w14:textId="58A0D210" w:rsidR="00F251DD" w:rsidRPr="002B426C" w:rsidRDefault="00F251DD" w:rsidP="00664F3A">
            <w:pPr>
              <w:pStyle w:val="ListParagraph"/>
              <w:numPr>
                <w:ilvl w:val="0"/>
                <w:numId w:val="35"/>
              </w:numPr>
              <w:jc w:val="center"/>
              <w:rPr>
                <w:rFonts w:ascii="Arial" w:hAnsi="Arial" w:cs="Arial"/>
                <w:sz w:val="22"/>
                <w:szCs w:val="22"/>
              </w:rPr>
            </w:pPr>
          </w:p>
        </w:tc>
        <w:tc>
          <w:tcPr>
            <w:tcW w:w="2959" w:type="dxa"/>
            <w:vAlign w:val="center"/>
          </w:tcPr>
          <w:p w14:paraId="21EC5DE3" w14:textId="32B49934" w:rsidR="00F251DD" w:rsidRPr="00F129EB" w:rsidRDefault="00F251DD" w:rsidP="00F251DD">
            <w:pPr>
              <w:rPr>
                <w:rFonts w:ascii="Arial" w:hAnsi="Arial" w:cs="Arial"/>
                <w:sz w:val="22"/>
                <w:szCs w:val="22"/>
              </w:rPr>
            </w:pPr>
            <w:r w:rsidRPr="00F129EB">
              <w:rPr>
                <w:rFonts w:ascii="Arial" w:eastAsia="Arial" w:hAnsi="Arial" w:cs="Arial"/>
                <w:sz w:val="22"/>
                <w:szCs w:val="22"/>
              </w:rPr>
              <w:t>Signalo dažnių diapazonas (aukštutinė riba, -3dB)</w:t>
            </w:r>
          </w:p>
        </w:tc>
        <w:tc>
          <w:tcPr>
            <w:tcW w:w="3118" w:type="dxa"/>
            <w:vAlign w:val="center"/>
          </w:tcPr>
          <w:p w14:paraId="03DA9F5E" w14:textId="4B2C6A5A"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 xml:space="preserve">ne mažesnė kaip 250 </w:t>
            </w:r>
            <w:proofErr w:type="spellStart"/>
            <w:r w:rsidRPr="00F129EB">
              <w:rPr>
                <w:rFonts w:ascii="Arial" w:eastAsia="Arial" w:hAnsi="Arial" w:cs="Arial"/>
                <w:sz w:val="22"/>
                <w:szCs w:val="22"/>
              </w:rPr>
              <w:t>kHz</w:t>
            </w:r>
            <w:proofErr w:type="spellEnd"/>
          </w:p>
        </w:tc>
        <w:tc>
          <w:tcPr>
            <w:tcW w:w="2826" w:type="dxa"/>
          </w:tcPr>
          <w:p w14:paraId="75207AB7" w14:textId="77777777" w:rsidR="00F251DD" w:rsidRPr="00F129EB" w:rsidRDefault="00F251DD" w:rsidP="00F251DD">
            <w:pPr>
              <w:rPr>
                <w:rFonts w:ascii="Arial" w:hAnsi="Arial" w:cs="Arial"/>
                <w:sz w:val="22"/>
                <w:szCs w:val="22"/>
              </w:rPr>
            </w:pPr>
          </w:p>
        </w:tc>
      </w:tr>
      <w:tr w:rsidR="00F251DD" w:rsidRPr="00F129EB" w14:paraId="2D36F092" w14:textId="77777777" w:rsidTr="00664F3A">
        <w:tc>
          <w:tcPr>
            <w:tcW w:w="722" w:type="dxa"/>
            <w:vAlign w:val="center"/>
          </w:tcPr>
          <w:p w14:paraId="6BD83AB4" w14:textId="01F8CCDA" w:rsidR="00F251DD" w:rsidRPr="002B426C" w:rsidRDefault="00F251DD" w:rsidP="00664F3A">
            <w:pPr>
              <w:pStyle w:val="ListParagraph"/>
              <w:numPr>
                <w:ilvl w:val="0"/>
                <w:numId w:val="35"/>
              </w:numPr>
              <w:jc w:val="center"/>
              <w:rPr>
                <w:rFonts w:ascii="Arial" w:hAnsi="Arial" w:cs="Arial"/>
                <w:sz w:val="22"/>
                <w:szCs w:val="22"/>
              </w:rPr>
            </w:pPr>
          </w:p>
        </w:tc>
        <w:tc>
          <w:tcPr>
            <w:tcW w:w="2959" w:type="dxa"/>
            <w:vAlign w:val="center"/>
          </w:tcPr>
          <w:p w14:paraId="6150FA35" w14:textId="22622E80" w:rsidR="00F251DD" w:rsidRPr="00F129EB" w:rsidRDefault="00F251DD" w:rsidP="00F251DD">
            <w:pPr>
              <w:rPr>
                <w:rFonts w:ascii="Arial" w:hAnsi="Arial" w:cs="Arial"/>
                <w:sz w:val="22"/>
                <w:szCs w:val="22"/>
              </w:rPr>
            </w:pPr>
            <w:r w:rsidRPr="00F129EB">
              <w:rPr>
                <w:rFonts w:ascii="Arial" w:eastAsia="Arial" w:hAnsi="Arial" w:cs="Arial"/>
                <w:sz w:val="22"/>
                <w:szCs w:val="22"/>
              </w:rPr>
              <w:t>Įtampos jautrumas (minimali skalės reikšmė)</w:t>
            </w:r>
          </w:p>
        </w:tc>
        <w:tc>
          <w:tcPr>
            <w:tcW w:w="3118" w:type="dxa"/>
            <w:vAlign w:val="center"/>
          </w:tcPr>
          <w:p w14:paraId="7A9BB5F7" w14:textId="02AB7048" w:rsidR="00F251DD" w:rsidRPr="00F129EB" w:rsidRDefault="00F251DD" w:rsidP="00F251DD">
            <w:pPr>
              <w:rPr>
                <w:rFonts w:ascii="Arial" w:hAnsi="Arial" w:cs="Arial"/>
                <w:sz w:val="22"/>
                <w:szCs w:val="22"/>
              </w:rPr>
            </w:pPr>
            <w:r w:rsidRPr="00F129EB">
              <w:rPr>
                <w:rFonts w:ascii="Arial" w:eastAsia="Arial" w:hAnsi="Arial" w:cs="Arial"/>
                <w:sz w:val="22"/>
                <w:szCs w:val="22"/>
              </w:rPr>
              <w:t xml:space="preserve">ne didesnė kaip 2 </w:t>
            </w:r>
            <w:proofErr w:type="spellStart"/>
            <w:r w:rsidRPr="00F129EB">
              <w:rPr>
                <w:rFonts w:ascii="Arial" w:eastAsia="Arial" w:hAnsi="Arial" w:cs="Arial"/>
                <w:sz w:val="22"/>
                <w:szCs w:val="22"/>
              </w:rPr>
              <w:t>nV</w:t>
            </w:r>
            <w:proofErr w:type="spellEnd"/>
          </w:p>
        </w:tc>
        <w:tc>
          <w:tcPr>
            <w:tcW w:w="2826" w:type="dxa"/>
          </w:tcPr>
          <w:p w14:paraId="42A0C874" w14:textId="77777777" w:rsidR="00F251DD" w:rsidRPr="00F129EB" w:rsidRDefault="00F251DD" w:rsidP="00F251DD">
            <w:pPr>
              <w:rPr>
                <w:rFonts w:ascii="Arial" w:hAnsi="Arial" w:cs="Arial"/>
                <w:sz w:val="22"/>
                <w:szCs w:val="22"/>
              </w:rPr>
            </w:pPr>
          </w:p>
        </w:tc>
      </w:tr>
      <w:tr w:rsidR="00F251DD" w:rsidRPr="00F129EB" w14:paraId="554F9118" w14:textId="77777777" w:rsidTr="00664F3A">
        <w:tc>
          <w:tcPr>
            <w:tcW w:w="722" w:type="dxa"/>
            <w:vAlign w:val="center"/>
          </w:tcPr>
          <w:p w14:paraId="6A7335A6" w14:textId="05FF3EDF" w:rsidR="00F251DD" w:rsidRPr="002B426C" w:rsidRDefault="00F251DD" w:rsidP="00664F3A">
            <w:pPr>
              <w:pStyle w:val="ListParagraph"/>
              <w:numPr>
                <w:ilvl w:val="0"/>
                <w:numId w:val="35"/>
              </w:numPr>
              <w:jc w:val="center"/>
              <w:rPr>
                <w:rFonts w:ascii="Arial" w:hAnsi="Arial" w:cs="Arial"/>
                <w:sz w:val="22"/>
                <w:szCs w:val="22"/>
              </w:rPr>
            </w:pPr>
          </w:p>
        </w:tc>
        <w:tc>
          <w:tcPr>
            <w:tcW w:w="2959" w:type="dxa"/>
            <w:vAlign w:val="center"/>
          </w:tcPr>
          <w:p w14:paraId="60DE1AD6" w14:textId="390134EB" w:rsidR="00F251DD" w:rsidRPr="00F129EB" w:rsidRDefault="00F251DD" w:rsidP="00F251DD">
            <w:pPr>
              <w:rPr>
                <w:rFonts w:ascii="Arial" w:hAnsi="Arial" w:cs="Arial"/>
                <w:sz w:val="22"/>
                <w:szCs w:val="22"/>
              </w:rPr>
            </w:pPr>
            <w:r w:rsidRPr="00F129EB">
              <w:rPr>
                <w:rFonts w:ascii="Arial" w:eastAsia="Arial" w:hAnsi="Arial" w:cs="Arial"/>
                <w:sz w:val="22"/>
                <w:szCs w:val="22"/>
              </w:rPr>
              <w:t>Įtampos jautrumas (maksimali skalės reikšmė)</w:t>
            </w:r>
          </w:p>
        </w:tc>
        <w:tc>
          <w:tcPr>
            <w:tcW w:w="3118" w:type="dxa"/>
            <w:vAlign w:val="center"/>
          </w:tcPr>
          <w:p w14:paraId="43B87569" w14:textId="0B6EC7F9" w:rsidR="00F251DD" w:rsidRPr="00F129EB" w:rsidRDefault="00F251DD" w:rsidP="00F251DD">
            <w:pPr>
              <w:rPr>
                <w:rFonts w:ascii="Arial" w:hAnsi="Arial" w:cs="Arial"/>
                <w:sz w:val="22"/>
                <w:szCs w:val="22"/>
              </w:rPr>
            </w:pPr>
            <w:r w:rsidRPr="00F129EB">
              <w:rPr>
                <w:rFonts w:ascii="Arial" w:eastAsia="Arial" w:hAnsi="Arial" w:cs="Arial"/>
                <w:sz w:val="22"/>
                <w:szCs w:val="22"/>
              </w:rPr>
              <w:t>ne mažesnė kaip 1 V</w:t>
            </w:r>
          </w:p>
        </w:tc>
        <w:tc>
          <w:tcPr>
            <w:tcW w:w="2826" w:type="dxa"/>
          </w:tcPr>
          <w:p w14:paraId="167D05AE" w14:textId="77777777" w:rsidR="00F251DD" w:rsidRPr="00F129EB" w:rsidRDefault="00F251DD" w:rsidP="00F251DD">
            <w:pPr>
              <w:rPr>
                <w:rFonts w:ascii="Arial" w:hAnsi="Arial" w:cs="Arial"/>
                <w:sz w:val="22"/>
                <w:szCs w:val="22"/>
              </w:rPr>
            </w:pPr>
          </w:p>
        </w:tc>
      </w:tr>
      <w:tr w:rsidR="00F251DD" w:rsidRPr="00F129EB" w14:paraId="31E9A32D" w14:textId="77777777" w:rsidTr="00664F3A">
        <w:tc>
          <w:tcPr>
            <w:tcW w:w="722" w:type="dxa"/>
            <w:vAlign w:val="center"/>
          </w:tcPr>
          <w:p w14:paraId="687E17FD" w14:textId="33FA4A23" w:rsidR="00F251DD" w:rsidRPr="002B426C" w:rsidRDefault="00F251DD" w:rsidP="00664F3A">
            <w:pPr>
              <w:pStyle w:val="ListParagraph"/>
              <w:numPr>
                <w:ilvl w:val="0"/>
                <w:numId w:val="35"/>
              </w:numPr>
              <w:jc w:val="center"/>
              <w:rPr>
                <w:rFonts w:ascii="Arial" w:hAnsi="Arial" w:cs="Arial"/>
                <w:sz w:val="22"/>
                <w:szCs w:val="22"/>
              </w:rPr>
            </w:pPr>
          </w:p>
        </w:tc>
        <w:tc>
          <w:tcPr>
            <w:tcW w:w="2959" w:type="dxa"/>
            <w:vAlign w:val="center"/>
          </w:tcPr>
          <w:p w14:paraId="486B2FAF" w14:textId="6F598085" w:rsidR="00F251DD" w:rsidRPr="00F129EB" w:rsidRDefault="00F251DD" w:rsidP="00F251DD">
            <w:pPr>
              <w:rPr>
                <w:rFonts w:ascii="Arial" w:hAnsi="Arial" w:cs="Arial"/>
                <w:sz w:val="22"/>
                <w:szCs w:val="22"/>
              </w:rPr>
            </w:pPr>
            <w:r w:rsidRPr="00F129EB">
              <w:rPr>
                <w:rFonts w:ascii="Arial" w:eastAsia="Arial" w:hAnsi="Arial" w:cs="Arial"/>
                <w:sz w:val="22"/>
                <w:szCs w:val="22"/>
              </w:rPr>
              <w:t>Srovės jautrumas (minimali skalės reikšmė)</w:t>
            </w:r>
          </w:p>
        </w:tc>
        <w:tc>
          <w:tcPr>
            <w:tcW w:w="3118" w:type="dxa"/>
            <w:vAlign w:val="center"/>
          </w:tcPr>
          <w:p w14:paraId="53112031" w14:textId="5A9B1134" w:rsidR="00F251DD" w:rsidRPr="00F129EB" w:rsidRDefault="00F251DD" w:rsidP="00F251DD">
            <w:pPr>
              <w:rPr>
                <w:rFonts w:ascii="Arial" w:hAnsi="Arial" w:cs="Arial"/>
                <w:sz w:val="22"/>
                <w:szCs w:val="22"/>
              </w:rPr>
            </w:pPr>
            <w:r w:rsidRPr="00F129EB">
              <w:rPr>
                <w:rFonts w:ascii="Arial" w:eastAsia="Arial" w:hAnsi="Arial" w:cs="Arial"/>
                <w:sz w:val="22"/>
                <w:szCs w:val="22"/>
              </w:rPr>
              <w:t xml:space="preserve">ne didesnė kaip 2 </w:t>
            </w:r>
            <w:proofErr w:type="spellStart"/>
            <w:r w:rsidRPr="00F129EB">
              <w:rPr>
                <w:rFonts w:ascii="Arial" w:eastAsia="Arial" w:hAnsi="Arial" w:cs="Arial"/>
                <w:sz w:val="22"/>
                <w:szCs w:val="22"/>
              </w:rPr>
              <w:t>fA</w:t>
            </w:r>
            <w:proofErr w:type="spellEnd"/>
          </w:p>
        </w:tc>
        <w:tc>
          <w:tcPr>
            <w:tcW w:w="2826" w:type="dxa"/>
          </w:tcPr>
          <w:p w14:paraId="530CECEA" w14:textId="77777777" w:rsidR="00F251DD" w:rsidRPr="00F129EB" w:rsidRDefault="00F251DD" w:rsidP="00F251DD">
            <w:pPr>
              <w:rPr>
                <w:rFonts w:ascii="Arial" w:hAnsi="Arial" w:cs="Arial"/>
                <w:sz w:val="22"/>
                <w:szCs w:val="22"/>
              </w:rPr>
            </w:pPr>
          </w:p>
        </w:tc>
      </w:tr>
      <w:tr w:rsidR="00F251DD" w:rsidRPr="00F129EB" w14:paraId="4E1DF97C" w14:textId="77777777" w:rsidTr="00664F3A">
        <w:tc>
          <w:tcPr>
            <w:tcW w:w="722" w:type="dxa"/>
            <w:vAlign w:val="center"/>
          </w:tcPr>
          <w:p w14:paraId="6B25CAD7" w14:textId="09EFD242" w:rsidR="00F251DD" w:rsidRPr="002B426C" w:rsidRDefault="00F251DD" w:rsidP="00664F3A">
            <w:pPr>
              <w:pStyle w:val="ListParagraph"/>
              <w:numPr>
                <w:ilvl w:val="0"/>
                <w:numId w:val="35"/>
              </w:numPr>
              <w:jc w:val="center"/>
              <w:rPr>
                <w:rFonts w:ascii="Arial" w:hAnsi="Arial" w:cs="Arial"/>
                <w:sz w:val="22"/>
                <w:szCs w:val="22"/>
              </w:rPr>
            </w:pPr>
          </w:p>
        </w:tc>
        <w:tc>
          <w:tcPr>
            <w:tcW w:w="2959" w:type="dxa"/>
            <w:vAlign w:val="center"/>
          </w:tcPr>
          <w:p w14:paraId="23E37D9D" w14:textId="56692CEF" w:rsidR="00F251DD" w:rsidRPr="00F129EB" w:rsidRDefault="00F251DD" w:rsidP="00F251DD">
            <w:pPr>
              <w:rPr>
                <w:rFonts w:ascii="Arial" w:hAnsi="Arial" w:cs="Arial"/>
                <w:sz w:val="22"/>
                <w:szCs w:val="22"/>
              </w:rPr>
            </w:pPr>
            <w:r w:rsidRPr="00F129EB">
              <w:rPr>
                <w:rFonts w:ascii="Arial" w:eastAsia="Arial" w:hAnsi="Arial" w:cs="Arial"/>
                <w:sz w:val="22"/>
                <w:szCs w:val="22"/>
              </w:rPr>
              <w:t>Srovės jautrumas (maksimali skalės reikšmė)</w:t>
            </w:r>
          </w:p>
        </w:tc>
        <w:tc>
          <w:tcPr>
            <w:tcW w:w="3118" w:type="dxa"/>
            <w:vAlign w:val="center"/>
          </w:tcPr>
          <w:p w14:paraId="6956ABE7" w14:textId="05C6A8F4" w:rsidR="00F251DD" w:rsidRPr="00F129EB" w:rsidRDefault="00F251DD" w:rsidP="00F251DD">
            <w:pPr>
              <w:rPr>
                <w:rFonts w:ascii="Arial" w:hAnsi="Arial" w:cs="Arial"/>
                <w:sz w:val="22"/>
                <w:szCs w:val="22"/>
              </w:rPr>
            </w:pPr>
            <w:r w:rsidRPr="00F129EB">
              <w:rPr>
                <w:rFonts w:ascii="Arial" w:eastAsia="Arial" w:hAnsi="Arial" w:cs="Arial"/>
                <w:sz w:val="22"/>
                <w:szCs w:val="22"/>
              </w:rPr>
              <w:t xml:space="preserve">ne mažesnė kaip 1 </w:t>
            </w:r>
            <w:proofErr w:type="spellStart"/>
            <w:r w:rsidRPr="00F129EB">
              <w:rPr>
                <w:rFonts w:ascii="Arial" w:eastAsia="Arial" w:hAnsi="Arial" w:cs="Arial"/>
                <w:sz w:val="22"/>
                <w:szCs w:val="22"/>
              </w:rPr>
              <w:t>uA</w:t>
            </w:r>
            <w:proofErr w:type="spellEnd"/>
          </w:p>
        </w:tc>
        <w:tc>
          <w:tcPr>
            <w:tcW w:w="2826" w:type="dxa"/>
          </w:tcPr>
          <w:p w14:paraId="3D0D9BC7" w14:textId="77777777" w:rsidR="00F251DD" w:rsidRPr="00F129EB" w:rsidRDefault="00F251DD" w:rsidP="00F251DD">
            <w:pPr>
              <w:rPr>
                <w:rFonts w:ascii="Arial" w:hAnsi="Arial" w:cs="Arial"/>
                <w:sz w:val="22"/>
                <w:szCs w:val="22"/>
              </w:rPr>
            </w:pPr>
          </w:p>
        </w:tc>
      </w:tr>
      <w:tr w:rsidR="00F251DD" w:rsidRPr="00F129EB" w14:paraId="6ABACDF3" w14:textId="77777777" w:rsidTr="00664F3A">
        <w:tc>
          <w:tcPr>
            <w:tcW w:w="722" w:type="dxa"/>
            <w:vAlign w:val="center"/>
          </w:tcPr>
          <w:p w14:paraId="6EF8DBDE" w14:textId="314C4779" w:rsidR="00F251DD" w:rsidRPr="002B426C" w:rsidRDefault="00F251DD" w:rsidP="00664F3A">
            <w:pPr>
              <w:pStyle w:val="ListParagraph"/>
              <w:numPr>
                <w:ilvl w:val="0"/>
                <w:numId w:val="35"/>
              </w:numPr>
              <w:jc w:val="center"/>
              <w:rPr>
                <w:rFonts w:ascii="Arial" w:hAnsi="Arial" w:cs="Arial"/>
                <w:sz w:val="22"/>
                <w:szCs w:val="22"/>
              </w:rPr>
            </w:pPr>
          </w:p>
        </w:tc>
        <w:tc>
          <w:tcPr>
            <w:tcW w:w="2959" w:type="dxa"/>
            <w:vAlign w:val="center"/>
          </w:tcPr>
          <w:p w14:paraId="156CCEE2" w14:textId="0A42D136" w:rsidR="00F251DD" w:rsidRPr="00F129EB" w:rsidRDefault="00F251DD" w:rsidP="00F251DD">
            <w:pPr>
              <w:rPr>
                <w:rFonts w:ascii="Arial" w:hAnsi="Arial" w:cs="Arial"/>
                <w:sz w:val="22"/>
                <w:szCs w:val="22"/>
              </w:rPr>
            </w:pPr>
            <w:r w:rsidRPr="00F129EB">
              <w:rPr>
                <w:rFonts w:ascii="Arial" w:eastAsia="Arial" w:hAnsi="Arial" w:cs="Arial"/>
                <w:sz w:val="22"/>
                <w:szCs w:val="22"/>
              </w:rPr>
              <w:t>Įtampos jautrumo keitimo galimybė</w:t>
            </w:r>
          </w:p>
        </w:tc>
        <w:tc>
          <w:tcPr>
            <w:tcW w:w="3118" w:type="dxa"/>
            <w:vAlign w:val="center"/>
          </w:tcPr>
          <w:p w14:paraId="3C0551F9" w14:textId="5A0A5C50" w:rsidR="00F251DD" w:rsidRPr="00F129EB" w:rsidRDefault="00F251DD" w:rsidP="00F251DD">
            <w:pPr>
              <w:rPr>
                <w:rFonts w:ascii="Arial" w:hAnsi="Arial" w:cs="Arial"/>
                <w:sz w:val="22"/>
                <w:szCs w:val="22"/>
              </w:rPr>
            </w:pPr>
            <w:r w:rsidRPr="00F129EB">
              <w:rPr>
                <w:rFonts w:ascii="Arial" w:eastAsia="Arial" w:hAnsi="Arial" w:cs="Arial"/>
                <w:sz w:val="22"/>
                <w:szCs w:val="22"/>
              </w:rPr>
              <w:t>mažiausiai trys vertės vienoje dekadoje (pvz., 1-2-5)</w:t>
            </w:r>
          </w:p>
        </w:tc>
        <w:tc>
          <w:tcPr>
            <w:tcW w:w="2826" w:type="dxa"/>
          </w:tcPr>
          <w:p w14:paraId="332698A5" w14:textId="77777777" w:rsidR="00F251DD" w:rsidRPr="00F129EB" w:rsidRDefault="00F251DD" w:rsidP="00F251DD">
            <w:pPr>
              <w:rPr>
                <w:rFonts w:ascii="Arial" w:hAnsi="Arial" w:cs="Arial"/>
                <w:sz w:val="22"/>
                <w:szCs w:val="22"/>
              </w:rPr>
            </w:pPr>
          </w:p>
        </w:tc>
      </w:tr>
      <w:tr w:rsidR="00F251DD" w:rsidRPr="00F129EB" w14:paraId="734FF83D" w14:textId="77777777" w:rsidTr="00664F3A">
        <w:trPr>
          <w:trHeight w:val="428"/>
        </w:trPr>
        <w:tc>
          <w:tcPr>
            <w:tcW w:w="722" w:type="dxa"/>
            <w:vAlign w:val="center"/>
          </w:tcPr>
          <w:p w14:paraId="4D8B1078" w14:textId="5A844094" w:rsidR="00F251DD" w:rsidRPr="002B426C" w:rsidRDefault="00F251DD" w:rsidP="00664F3A">
            <w:pPr>
              <w:pStyle w:val="ListParagraph"/>
              <w:numPr>
                <w:ilvl w:val="0"/>
                <w:numId w:val="35"/>
              </w:numPr>
              <w:jc w:val="center"/>
              <w:rPr>
                <w:rFonts w:ascii="Arial" w:eastAsia="Arial" w:hAnsi="Arial" w:cs="Arial"/>
                <w:sz w:val="22"/>
                <w:szCs w:val="22"/>
              </w:rPr>
            </w:pPr>
          </w:p>
        </w:tc>
        <w:tc>
          <w:tcPr>
            <w:tcW w:w="2959" w:type="dxa"/>
            <w:vAlign w:val="center"/>
          </w:tcPr>
          <w:p w14:paraId="6B03A907" w14:textId="1FE3CCA3" w:rsidR="00F251DD" w:rsidRPr="00F129EB" w:rsidRDefault="00F251DD" w:rsidP="00F251DD">
            <w:pPr>
              <w:rPr>
                <w:rFonts w:ascii="Arial" w:eastAsia="Arial" w:hAnsi="Arial" w:cs="Arial"/>
                <w:sz w:val="22"/>
                <w:szCs w:val="22"/>
              </w:rPr>
            </w:pPr>
            <w:proofErr w:type="spellStart"/>
            <w:r w:rsidRPr="00F129EB">
              <w:rPr>
                <w:rFonts w:ascii="Arial" w:eastAsia="Arial" w:hAnsi="Arial" w:cs="Arial"/>
                <w:sz w:val="22"/>
                <w:szCs w:val="22"/>
              </w:rPr>
              <w:t>Efektinė</w:t>
            </w:r>
            <w:proofErr w:type="spellEnd"/>
            <w:r w:rsidRPr="00F129EB">
              <w:rPr>
                <w:rFonts w:ascii="Arial" w:eastAsia="Arial" w:hAnsi="Arial" w:cs="Arial"/>
                <w:sz w:val="22"/>
                <w:szCs w:val="22"/>
              </w:rPr>
              <w:t xml:space="preserve"> įvesties įtampos triukšmo galia</w:t>
            </w:r>
          </w:p>
        </w:tc>
        <w:tc>
          <w:tcPr>
            <w:tcW w:w="3118" w:type="dxa"/>
            <w:vAlign w:val="center"/>
          </w:tcPr>
          <w:p w14:paraId="06785ECB" w14:textId="681FC9D9"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 xml:space="preserve">ne didesnė kaip 5 </w:t>
            </w:r>
            <w:proofErr w:type="spellStart"/>
            <w:r w:rsidRPr="00F129EB">
              <w:rPr>
                <w:rFonts w:ascii="Arial" w:eastAsia="Arial" w:hAnsi="Arial" w:cs="Arial"/>
                <w:sz w:val="22"/>
                <w:szCs w:val="22"/>
              </w:rPr>
              <w:t>nV</w:t>
            </w:r>
            <w:proofErr w:type="spellEnd"/>
            <w:r w:rsidRPr="00F129EB">
              <w:rPr>
                <w:rFonts w:ascii="Arial" w:eastAsia="Arial" w:hAnsi="Arial" w:cs="Arial"/>
                <w:sz w:val="22"/>
                <w:szCs w:val="22"/>
              </w:rPr>
              <w:t xml:space="preserve">/√Hz ties 1 </w:t>
            </w:r>
            <w:proofErr w:type="spellStart"/>
            <w:r w:rsidRPr="00F129EB">
              <w:rPr>
                <w:rFonts w:ascii="Arial" w:eastAsia="Arial" w:hAnsi="Arial" w:cs="Arial"/>
                <w:sz w:val="22"/>
                <w:szCs w:val="22"/>
              </w:rPr>
              <w:t>kHz</w:t>
            </w:r>
            <w:proofErr w:type="spellEnd"/>
          </w:p>
        </w:tc>
        <w:tc>
          <w:tcPr>
            <w:tcW w:w="2826" w:type="dxa"/>
          </w:tcPr>
          <w:p w14:paraId="52D93EED" w14:textId="77777777" w:rsidR="00F251DD" w:rsidRPr="00F129EB" w:rsidRDefault="00F251DD" w:rsidP="00F251DD">
            <w:pPr>
              <w:rPr>
                <w:rFonts w:ascii="Arial" w:hAnsi="Arial" w:cs="Arial"/>
                <w:sz w:val="22"/>
                <w:szCs w:val="22"/>
              </w:rPr>
            </w:pPr>
          </w:p>
        </w:tc>
      </w:tr>
      <w:tr w:rsidR="00F251DD" w:rsidRPr="00F129EB" w14:paraId="56C84235" w14:textId="77777777" w:rsidTr="00664F3A">
        <w:trPr>
          <w:trHeight w:val="428"/>
        </w:trPr>
        <w:tc>
          <w:tcPr>
            <w:tcW w:w="722" w:type="dxa"/>
            <w:vAlign w:val="center"/>
          </w:tcPr>
          <w:p w14:paraId="01EADC3A" w14:textId="268F6EC3" w:rsidR="00F251DD" w:rsidRPr="002B426C" w:rsidRDefault="00F251DD" w:rsidP="00664F3A">
            <w:pPr>
              <w:pStyle w:val="ListParagraph"/>
              <w:numPr>
                <w:ilvl w:val="0"/>
                <w:numId w:val="35"/>
              </w:numPr>
              <w:jc w:val="center"/>
              <w:rPr>
                <w:rFonts w:ascii="Arial" w:eastAsia="Arial" w:hAnsi="Arial" w:cs="Arial"/>
                <w:sz w:val="22"/>
                <w:szCs w:val="22"/>
              </w:rPr>
            </w:pPr>
          </w:p>
        </w:tc>
        <w:tc>
          <w:tcPr>
            <w:tcW w:w="2959" w:type="dxa"/>
            <w:vAlign w:val="center"/>
          </w:tcPr>
          <w:p w14:paraId="2A0F5ABD" w14:textId="74C0CEF3"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Maksimalus dinaminis rezervas</w:t>
            </w:r>
          </w:p>
        </w:tc>
        <w:tc>
          <w:tcPr>
            <w:tcW w:w="3118" w:type="dxa"/>
            <w:vAlign w:val="center"/>
          </w:tcPr>
          <w:p w14:paraId="2A18CAF2" w14:textId="059753D5"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 xml:space="preserve">ne mažesnis kaip 100 </w:t>
            </w:r>
            <w:proofErr w:type="spellStart"/>
            <w:r w:rsidRPr="00F129EB">
              <w:rPr>
                <w:rFonts w:ascii="Arial" w:eastAsia="Arial" w:hAnsi="Arial" w:cs="Arial"/>
                <w:sz w:val="22"/>
                <w:szCs w:val="22"/>
              </w:rPr>
              <w:t>dB</w:t>
            </w:r>
            <w:proofErr w:type="spellEnd"/>
          </w:p>
        </w:tc>
        <w:tc>
          <w:tcPr>
            <w:tcW w:w="2826" w:type="dxa"/>
          </w:tcPr>
          <w:p w14:paraId="142E7EEF" w14:textId="77777777" w:rsidR="00F251DD" w:rsidRPr="00F129EB" w:rsidRDefault="00F251DD" w:rsidP="00F251DD">
            <w:pPr>
              <w:rPr>
                <w:rFonts w:ascii="Arial" w:hAnsi="Arial" w:cs="Arial"/>
                <w:sz w:val="22"/>
                <w:szCs w:val="22"/>
              </w:rPr>
            </w:pPr>
          </w:p>
        </w:tc>
      </w:tr>
      <w:tr w:rsidR="00F251DD" w:rsidRPr="00F129EB" w14:paraId="016F6B55" w14:textId="77777777" w:rsidTr="00664F3A">
        <w:trPr>
          <w:trHeight w:val="428"/>
        </w:trPr>
        <w:tc>
          <w:tcPr>
            <w:tcW w:w="722" w:type="dxa"/>
            <w:vAlign w:val="center"/>
          </w:tcPr>
          <w:p w14:paraId="50AACF0A" w14:textId="1977D0B9" w:rsidR="00F251DD" w:rsidRPr="002B426C" w:rsidRDefault="00F251DD" w:rsidP="00664F3A">
            <w:pPr>
              <w:pStyle w:val="ListParagraph"/>
              <w:numPr>
                <w:ilvl w:val="0"/>
                <w:numId w:val="35"/>
              </w:numPr>
              <w:jc w:val="center"/>
              <w:rPr>
                <w:rFonts w:ascii="Arial" w:eastAsia="Arial" w:hAnsi="Arial" w:cs="Arial"/>
                <w:sz w:val="22"/>
                <w:szCs w:val="22"/>
              </w:rPr>
            </w:pPr>
          </w:p>
        </w:tc>
        <w:tc>
          <w:tcPr>
            <w:tcW w:w="2959" w:type="dxa"/>
            <w:vAlign w:val="center"/>
          </w:tcPr>
          <w:p w14:paraId="43D58414" w14:textId="1D388EF9"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Maksimali saugi įvesties įtampa</w:t>
            </w:r>
          </w:p>
        </w:tc>
        <w:tc>
          <w:tcPr>
            <w:tcW w:w="3118" w:type="dxa"/>
            <w:vAlign w:val="center"/>
          </w:tcPr>
          <w:p w14:paraId="7138DE1C" w14:textId="184AE941"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ne mažiau kaip ±</w:t>
            </w:r>
            <w:r w:rsidR="00A2022B" w:rsidRPr="00F129EB">
              <w:rPr>
                <w:rFonts w:ascii="Arial" w:eastAsia="Arial" w:hAnsi="Arial" w:cs="Arial"/>
                <w:sz w:val="22"/>
                <w:szCs w:val="22"/>
              </w:rPr>
              <w:t xml:space="preserve">10 </w:t>
            </w:r>
            <w:r w:rsidRPr="00F129EB">
              <w:rPr>
                <w:rFonts w:ascii="Arial" w:eastAsia="Arial" w:hAnsi="Arial" w:cs="Arial"/>
                <w:sz w:val="22"/>
                <w:szCs w:val="22"/>
              </w:rPr>
              <w:t>V</w:t>
            </w:r>
          </w:p>
        </w:tc>
        <w:tc>
          <w:tcPr>
            <w:tcW w:w="2826" w:type="dxa"/>
          </w:tcPr>
          <w:p w14:paraId="2DADD920" w14:textId="77777777" w:rsidR="00F251DD" w:rsidRPr="00F129EB" w:rsidRDefault="00F251DD" w:rsidP="00F251DD">
            <w:pPr>
              <w:rPr>
                <w:rFonts w:ascii="Arial" w:hAnsi="Arial" w:cs="Arial"/>
                <w:sz w:val="22"/>
                <w:szCs w:val="22"/>
              </w:rPr>
            </w:pPr>
          </w:p>
        </w:tc>
      </w:tr>
      <w:tr w:rsidR="00F251DD" w:rsidRPr="00F129EB" w14:paraId="2C63BE79" w14:textId="77777777" w:rsidTr="00664F3A">
        <w:trPr>
          <w:trHeight w:val="428"/>
        </w:trPr>
        <w:tc>
          <w:tcPr>
            <w:tcW w:w="722" w:type="dxa"/>
            <w:vAlign w:val="center"/>
          </w:tcPr>
          <w:p w14:paraId="7128A7A9" w14:textId="2F91A6B8" w:rsidR="00F251DD" w:rsidRPr="002B426C" w:rsidRDefault="00F251DD" w:rsidP="00664F3A">
            <w:pPr>
              <w:pStyle w:val="ListParagraph"/>
              <w:numPr>
                <w:ilvl w:val="0"/>
                <w:numId w:val="35"/>
              </w:numPr>
              <w:jc w:val="center"/>
              <w:rPr>
                <w:rFonts w:ascii="Arial" w:eastAsia="Arial" w:hAnsi="Arial" w:cs="Arial"/>
                <w:sz w:val="22"/>
                <w:szCs w:val="22"/>
              </w:rPr>
            </w:pPr>
          </w:p>
        </w:tc>
        <w:tc>
          <w:tcPr>
            <w:tcW w:w="2959" w:type="dxa"/>
            <w:vAlign w:val="center"/>
          </w:tcPr>
          <w:p w14:paraId="3FB4E63F" w14:textId="32E76756"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Išvesties filtro integravimo laiko diapazonas</w:t>
            </w:r>
          </w:p>
        </w:tc>
        <w:tc>
          <w:tcPr>
            <w:tcW w:w="3118" w:type="dxa"/>
            <w:vAlign w:val="center"/>
          </w:tcPr>
          <w:p w14:paraId="19F1CF70" w14:textId="72740FCE"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 xml:space="preserve">žemutinė riba ne didesnė kaip 10 </w:t>
            </w:r>
            <w:proofErr w:type="spellStart"/>
            <w:r w:rsidRPr="00F129EB">
              <w:rPr>
                <w:rFonts w:ascii="Arial" w:eastAsia="Arial" w:hAnsi="Arial" w:cs="Arial"/>
                <w:sz w:val="22"/>
                <w:szCs w:val="22"/>
              </w:rPr>
              <w:t>μs</w:t>
            </w:r>
            <w:proofErr w:type="spellEnd"/>
            <w:r w:rsidRPr="00F129EB">
              <w:rPr>
                <w:rFonts w:ascii="Arial" w:eastAsia="Arial" w:hAnsi="Arial" w:cs="Arial"/>
                <w:sz w:val="22"/>
                <w:szCs w:val="22"/>
              </w:rPr>
              <w:t xml:space="preserve">; aukštutinė riba ne mažesnė kaip 100 </w:t>
            </w:r>
            <w:proofErr w:type="spellStart"/>
            <w:r w:rsidRPr="00F129EB">
              <w:rPr>
                <w:rFonts w:ascii="Arial" w:eastAsia="Arial" w:hAnsi="Arial" w:cs="Arial"/>
                <w:sz w:val="22"/>
                <w:szCs w:val="22"/>
              </w:rPr>
              <w:t>ks</w:t>
            </w:r>
            <w:proofErr w:type="spellEnd"/>
          </w:p>
        </w:tc>
        <w:tc>
          <w:tcPr>
            <w:tcW w:w="2826" w:type="dxa"/>
          </w:tcPr>
          <w:p w14:paraId="6CAFB947" w14:textId="77777777" w:rsidR="00F251DD" w:rsidRPr="00F129EB" w:rsidRDefault="00F251DD" w:rsidP="00F251DD">
            <w:pPr>
              <w:rPr>
                <w:rFonts w:ascii="Arial" w:hAnsi="Arial" w:cs="Arial"/>
                <w:sz w:val="22"/>
                <w:szCs w:val="22"/>
              </w:rPr>
            </w:pPr>
          </w:p>
        </w:tc>
      </w:tr>
      <w:tr w:rsidR="00F251DD" w:rsidRPr="00F129EB" w14:paraId="121540F2" w14:textId="77777777" w:rsidTr="00664F3A">
        <w:trPr>
          <w:trHeight w:val="428"/>
        </w:trPr>
        <w:tc>
          <w:tcPr>
            <w:tcW w:w="722" w:type="dxa"/>
            <w:vAlign w:val="center"/>
          </w:tcPr>
          <w:p w14:paraId="4A2B6652" w14:textId="698F4034" w:rsidR="00F251DD" w:rsidRPr="002B426C" w:rsidRDefault="00F251DD" w:rsidP="00664F3A">
            <w:pPr>
              <w:pStyle w:val="ListParagraph"/>
              <w:numPr>
                <w:ilvl w:val="0"/>
                <w:numId w:val="35"/>
              </w:numPr>
              <w:jc w:val="center"/>
              <w:rPr>
                <w:rFonts w:ascii="Arial" w:eastAsia="Arial" w:hAnsi="Arial" w:cs="Arial"/>
                <w:sz w:val="22"/>
                <w:szCs w:val="22"/>
              </w:rPr>
            </w:pPr>
          </w:p>
        </w:tc>
        <w:tc>
          <w:tcPr>
            <w:tcW w:w="2959" w:type="dxa"/>
            <w:vAlign w:val="center"/>
          </w:tcPr>
          <w:p w14:paraId="7E014555" w14:textId="137D6E14"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Išvesties filtro slopinimo pasirin</w:t>
            </w:r>
            <w:r w:rsidR="00A2022B" w:rsidRPr="00F129EB">
              <w:rPr>
                <w:rFonts w:ascii="Arial" w:eastAsia="Arial" w:hAnsi="Arial" w:cs="Arial"/>
                <w:sz w:val="22"/>
                <w:szCs w:val="22"/>
              </w:rPr>
              <w:t>k</w:t>
            </w:r>
            <w:r w:rsidRPr="00F129EB">
              <w:rPr>
                <w:rFonts w:ascii="Arial" w:eastAsia="Arial" w:hAnsi="Arial" w:cs="Arial"/>
                <w:sz w:val="22"/>
                <w:szCs w:val="22"/>
              </w:rPr>
              <w:t xml:space="preserve">imas (angl. </w:t>
            </w:r>
            <w:proofErr w:type="spellStart"/>
            <w:r w:rsidRPr="00F129EB">
              <w:rPr>
                <w:rFonts w:ascii="Arial" w:eastAsia="Arial" w:hAnsi="Arial" w:cs="Arial"/>
                <w:sz w:val="22"/>
                <w:szCs w:val="22"/>
              </w:rPr>
              <w:t>roll-off</w:t>
            </w:r>
            <w:proofErr w:type="spellEnd"/>
            <w:r w:rsidRPr="00F129EB">
              <w:rPr>
                <w:rFonts w:ascii="Arial" w:eastAsia="Arial" w:hAnsi="Arial" w:cs="Arial"/>
                <w:sz w:val="22"/>
                <w:szCs w:val="22"/>
              </w:rPr>
              <w:t xml:space="preserve"> slopes)</w:t>
            </w:r>
          </w:p>
        </w:tc>
        <w:tc>
          <w:tcPr>
            <w:tcW w:w="3118" w:type="dxa"/>
            <w:vAlign w:val="center"/>
          </w:tcPr>
          <w:p w14:paraId="11CDBD27" w14:textId="43E70BB4"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 xml:space="preserve">ne mažiau kaip 6 ir 12 </w:t>
            </w:r>
            <w:proofErr w:type="spellStart"/>
            <w:r w:rsidRPr="00F129EB">
              <w:rPr>
                <w:rFonts w:ascii="Arial" w:eastAsia="Arial" w:hAnsi="Arial" w:cs="Arial"/>
                <w:sz w:val="22"/>
                <w:szCs w:val="22"/>
              </w:rPr>
              <w:t>dB</w:t>
            </w:r>
            <w:proofErr w:type="spellEnd"/>
            <w:r w:rsidRPr="00F129EB">
              <w:rPr>
                <w:rFonts w:ascii="Arial" w:eastAsia="Arial" w:hAnsi="Arial" w:cs="Arial"/>
                <w:sz w:val="22"/>
                <w:szCs w:val="22"/>
              </w:rPr>
              <w:t xml:space="preserve">/oktavai (integravimo konstanta &lt; 5 </w:t>
            </w:r>
            <w:proofErr w:type="spellStart"/>
            <w:r w:rsidRPr="00F129EB">
              <w:rPr>
                <w:rFonts w:ascii="Arial" w:eastAsia="Arial" w:hAnsi="Arial" w:cs="Arial"/>
                <w:sz w:val="22"/>
                <w:szCs w:val="22"/>
              </w:rPr>
              <w:t>ms</w:t>
            </w:r>
            <w:proofErr w:type="spellEnd"/>
            <w:r w:rsidRPr="00F129EB">
              <w:rPr>
                <w:rFonts w:ascii="Arial" w:eastAsia="Arial" w:hAnsi="Arial" w:cs="Arial"/>
                <w:sz w:val="22"/>
                <w:szCs w:val="22"/>
              </w:rPr>
              <w:t>)</w:t>
            </w:r>
          </w:p>
        </w:tc>
        <w:tc>
          <w:tcPr>
            <w:tcW w:w="2826" w:type="dxa"/>
          </w:tcPr>
          <w:p w14:paraId="1CDE2A9B" w14:textId="77777777" w:rsidR="00F251DD" w:rsidRPr="00F129EB" w:rsidRDefault="00F251DD" w:rsidP="00F251DD">
            <w:pPr>
              <w:rPr>
                <w:rFonts w:ascii="Arial" w:hAnsi="Arial" w:cs="Arial"/>
                <w:sz w:val="22"/>
                <w:szCs w:val="22"/>
              </w:rPr>
            </w:pPr>
          </w:p>
        </w:tc>
      </w:tr>
      <w:tr w:rsidR="00F251DD" w:rsidRPr="00F129EB" w14:paraId="102AEA99" w14:textId="77777777" w:rsidTr="00664F3A">
        <w:trPr>
          <w:trHeight w:val="428"/>
        </w:trPr>
        <w:tc>
          <w:tcPr>
            <w:tcW w:w="722" w:type="dxa"/>
            <w:vAlign w:val="center"/>
          </w:tcPr>
          <w:p w14:paraId="4D0CDA2B" w14:textId="5BA4E3E6" w:rsidR="00F251DD" w:rsidRPr="002B426C" w:rsidRDefault="00F251DD" w:rsidP="00664F3A">
            <w:pPr>
              <w:pStyle w:val="ListParagraph"/>
              <w:numPr>
                <w:ilvl w:val="0"/>
                <w:numId w:val="35"/>
              </w:numPr>
              <w:jc w:val="center"/>
              <w:rPr>
                <w:rFonts w:ascii="Arial" w:eastAsia="Arial" w:hAnsi="Arial" w:cs="Arial"/>
                <w:sz w:val="22"/>
                <w:szCs w:val="22"/>
              </w:rPr>
            </w:pPr>
          </w:p>
        </w:tc>
        <w:tc>
          <w:tcPr>
            <w:tcW w:w="2959" w:type="dxa"/>
            <w:vAlign w:val="center"/>
          </w:tcPr>
          <w:p w14:paraId="011A9524" w14:textId="0E84FAAF"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Vidinė duomenų buferio talpa</w:t>
            </w:r>
          </w:p>
        </w:tc>
        <w:tc>
          <w:tcPr>
            <w:tcW w:w="3118" w:type="dxa"/>
            <w:vAlign w:val="center"/>
          </w:tcPr>
          <w:p w14:paraId="73D840AB" w14:textId="5BC22035"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 xml:space="preserve">ne mažiau kaip 100 000 duomenų taškų </w:t>
            </w:r>
          </w:p>
        </w:tc>
        <w:tc>
          <w:tcPr>
            <w:tcW w:w="2826" w:type="dxa"/>
          </w:tcPr>
          <w:p w14:paraId="4A35E1F9" w14:textId="77777777" w:rsidR="00F251DD" w:rsidRPr="00F129EB" w:rsidRDefault="00F251DD" w:rsidP="00F251DD">
            <w:pPr>
              <w:rPr>
                <w:rFonts w:ascii="Arial" w:hAnsi="Arial" w:cs="Arial"/>
                <w:sz w:val="22"/>
                <w:szCs w:val="22"/>
              </w:rPr>
            </w:pPr>
          </w:p>
        </w:tc>
      </w:tr>
      <w:tr w:rsidR="00F251DD" w:rsidRPr="00F129EB" w14:paraId="15912130" w14:textId="77777777" w:rsidTr="00664F3A">
        <w:trPr>
          <w:trHeight w:val="428"/>
        </w:trPr>
        <w:tc>
          <w:tcPr>
            <w:tcW w:w="722" w:type="dxa"/>
            <w:vAlign w:val="center"/>
          </w:tcPr>
          <w:p w14:paraId="7B955A4F" w14:textId="415A7BF4" w:rsidR="00F251DD" w:rsidRPr="002B426C" w:rsidRDefault="00F251DD" w:rsidP="00664F3A">
            <w:pPr>
              <w:pStyle w:val="ListParagraph"/>
              <w:numPr>
                <w:ilvl w:val="0"/>
                <w:numId w:val="35"/>
              </w:numPr>
              <w:jc w:val="center"/>
              <w:rPr>
                <w:rFonts w:ascii="Arial" w:eastAsia="Arial" w:hAnsi="Arial" w:cs="Arial"/>
                <w:sz w:val="22"/>
                <w:szCs w:val="22"/>
              </w:rPr>
            </w:pPr>
          </w:p>
        </w:tc>
        <w:tc>
          <w:tcPr>
            <w:tcW w:w="2959" w:type="dxa"/>
            <w:vAlign w:val="center"/>
          </w:tcPr>
          <w:p w14:paraId="2BB67040" w14:textId="31AE6C1E"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Maksimali duomenų įrašymo į buferį sparta</w:t>
            </w:r>
          </w:p>
        </w:tc>
        <w:tc>
          <w:tcPr>
            <w:tcW w:w="3118" w:type="dxa"/>
            <w:vAlign w:val="center"/>
          </w:tcPr>
          <w:p w14:paraId="10FD224B" w14:textId="5E99AF50"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 xml:space="preserve">ne lėtesnė kaip 1 </w:t>
            </w:r>
            <w:proofErr w:type="spellStart"/>
            <w:r w:rsidRPr="00F129EB">
              <w:rPr>
                <w:rFonts w:ascii="Arial" w:eastAsia="Arial" w:hAnsi="Arial" w:cs="Arial"/>
                <w:sz w:val="22"/>
                <w:szCs w:val="22"/>
              </w:rPr>
              <w:t>μs</w:t>
            </w:r>
            <w:proofErr w:type="spellEnd"/>
            <w:r w:rsidRPr="00F129EB">
              <w:rPr>
                <w:rFonts w:ascii="Arial" w:eastAsia="Arial" w:hAnsi="Arial" w:cs="Arial"/>
                <w:sz w:val="22"/>
                <w:szCs w:val="22"/>
              </w:rPr>
              <w:t xml:space="preserve"> imčiai</w:t>
            </w:r>
          </w:p>
        </w:tc>
        <w:tc>
          <w:tcPr>
            <w:tcW w:w="2826" w:type="dxa"/>
          </w:tcPr>
          <w:p w14:paraId="5A193EF5" w14:textId="77777777" w:rsidR="00F251DD" w:rsidRPr="00F129EB" w:rsidRDefault="00F251DD" w:rsidP="00F251DD">
            <w:pPr>
              <w:rPr>
                <w:rFonts w:ascii="Arial" w:hAnsi="Arial" w:cs="Arial"/>
                <w:sz w:val="22"/>
                <w:szCs w:val="22"/>
              </w:rPr>
            </w:pPr>
          </w:p>
        </w:tc>
      </w:tr>
      <w:tr w:rsidR="00F251DD" w:rsidRPr="00F129EB" w14:paraId="4422F7D5" w14:textId="77777777" w:rsidTr="00664F3A">
        <w:trPr>
          <w:trHeight w:val="428"/>
        </w:trPr>
        <w:tc>
          <w:tcPr>
            <w:tcW w:w="722" w:type="dxa"/>
            <w:vAlign w:val="center"/>
          </w:tcPr>
          <w:p w14:paraId="7EADFFB3" w14:textId="48E7882C" w:rsidR="00F251DD" w:rsidRPr="002B426C" w:rsidRDefault="00F251DD" w:rsidP="00664F3A">
            <w:pPr>
              <w:pStyle w:val="ListParagraph"/>
              <w:numPr>
                <w:ilvl w:val="0"/>
                <w:numId w:val="35"/>
              </w:numPr>
              <w:jc w:val="center"/>
              <w:rPr>
                <w:rFonts w:ascii="Arial" w:hAnsi="Arial" w:cs="Arial"/>
                <w:sz w:val="22"/>
                <w:szCs w:val="22"/>
              </w:rPr>
            </w:pPr>
          </w:p>
        </w:tc>
        <w:tc>
          <w:tcPr>
            <w:tcW w:w="2959" w:type="dxa"/>
            <w:vAlign w:val="center"/>
          </w:tcPr>
          <w:p w14:paraId="74376E96" w14:textId="7A2E5A12" w:rsidR="00F251DD" w:rsidRPr="00F129EB" w:rsidRDefault="00F251DD" w:rsidP="00F251DD">
            <w:pPr>
              <w:rPr>
                <w:rFonts w:ascii="Arial" w:hAnsi="Arial" w:cs="Arial"/>
                <w:sz w:val="22"/>
                <w:szCs w:val="22"/>
              </w:rPr>
            </w:pPr>
            <w:r w:rsidRPr="00F129EB">
              <w:rPr>
                <w:rFonts w:ascii="Arial" w:eastAsia="Arial" w:hAnsi="Arial" w:cs="Arial"/>
                <w:sz w:val="22"/>
                <w:szCs w:val="22"/>
              </w:rPr>
              <w:t>Matavimo režimai</w:t>
            </w:r>
          </w:p>
        </w:tc>
        <w:tc>
          <w:tcPr>
            <w:tcW w:w="3118" w:type="dxa"/>
            <w:vAlign w:val="center"/>
          </w:tcPr>
          <w:p w14:paraId="0D9A5460" w14:textId="0F147650" w:rsidR="00F251DD" w:rsidRPr="00F129EB" w:rsidRDefault="00F251DD" w:rsidP="00F251DD">
            <w:pPr>
              <w:rPr>
                <w:rFonts w:ascii="Arial" w:hAnsi="Arial" w:cs="Arial"/>
                <w:sz w:val="22"/>
                <w:szCs w:val="22"/>
              </w:rPr>
            </w:pPr>
            <w:r w:rsidRPr="00F129EB">
              <w:rPr>
                <w:rFonts w:ascii="Arial" w:eastAsia="Arial" w:hAnsi="Arial" w:cs="Arial"/>
                <w:sz w:val="22"/>
                <w:szCs w:val="22"/>
              </w:rPr>
              <w:t>ne mažiau kaip: X,Y, R, fazė, triukšmas (</w:t>
            </w:r>
            <w:proofErr w:type="spellStart"/>
            <w:r w:rsidRPr="00F129EB">
              <w:rPr>
                <w:rFonts w:ascii="Arial" w:eastAsia="Arial" w:hAnsi="Arial" w:cs="Arial"/>
                <w:sz w:val="22"/>
                <w:szCs w:val="22"/>
              </w:rPr>
              <w:t>Noise</w:t>
            </w:r>
            <w:proofErr w:type="spellEnd"/>
            <w:r w:rsidRPr="00F129EB">
              <w:rPr>
                <w:rFonts w:ascii="Arial" w:eastAsia="Arial" w:hAnsi="Arial" w:cs="Arial"/>
                <w:sz w:val="22"/>
                <w:szCs w:val="22"/>
              </w:rPr>
              <w:t>)</w:t>
            </w:r>
          </w:p>
        </w:tc>
        <w:tc>
          <w:tcPr>
            <w:tcW w:w="2826" w:type="dxa"/>
          </w:tcPr>
          <w:p w14:paraId="74A39F4B" w14:textId="77777777" w:rsidR="00F251DD" w:rsidRPr="00F129EB" w:rsidRDefault="00F251DD" w:rsidP="00F251DD">
            <w:pPr>
              <w:rPr>
                <w:rFonts w:ascii="Arial" w:hAnsi="Arial" w:cs="Arial"/>
                <w:sz w:val="22"/>
                <w:szCs w:val="22"/>
              </w:rPr>
            </w:pPr>
          </w:p>
        </w:tc>
      </w:tr>
      <w:tr w:rsidR="00F251DD" w:rsidRPr="00F129EB" w14:paraId="3B9B2F0D" w14:textId="77777777" w:rsidTr="00664F3A">
        <w:trPr>
          <w:trHeight w:val="428"/>
        </w:trPr>
        <w:tc>
          <w:tcPr>
            <w:tcW w:w="722" w:type="dxa"/>
            <w:vAlign w:val="center"/>
          </w:tcPr>
          <w:p w14:paraId="2A325F27" w14:textId="77777777" w:rsidR="00F251DD" w:rsidRPr="002B426C" w:rsidRDefault="00F251DD" w:rsidP="00664F3A">
            <w:pPr>
              <w:pStyle w:val="ListParagraph"/>
              <w:numPr>
                <w:ilvl w:val="0"/>
                <w:numId w:val="35"/>
              </w:numPr>
              <w:jc w:val="center"/>
              <w:rPr>
                <w:rFonts w:ascii="Arial" w:eastAsia="Arial" w:hAnsi="Arial" w:cs="Arial"/>
                <w:sz w:val="22"/>
                <w:szCs w:val="22"/>
              </w:rPr>
            </w:pPr>
          </w:p>
        </w:tc>
        <w:tc>
          <w:tcPr>
            <w:tcW w:w="2959" w:type="dxa"/>
            <w:vAlign w:val="center"/>
          </w:tcPr>
          <w:p w14:paraId="69792DAA" w14:textId="1268E325"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Išorinis atraminis signalas</w:t>
            </w:r>
          </w:p>
        </w:tc>
        <w:tc>
          <w:tcPr>
            <w:tcW w:w="3118" w:type="dxa"/>
            <w:vAlign w:val="center"/>
          </w:tcPr>
          <w:p w14:paraId="68D9B792" w14:textId="5CDEBDB5"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 xml:space="preserve">TTL formato, ne mažiau kaip 1 </w:t>
            </w:r>
            <w:proofErr w:type="spellStart"/>
            <w:r w:rsidRPr="00F129EB">
              <w:rPr>
                <w:rFonts w:ascii="Arial" w:eastAsia="Arial" w:hAnsi="Arial" w:cs="Arial"/>
                <w:sz w:val="22"/>
                <w:szCs w:val="22"/>
              </w:rPr>
              <w:t>mHz</w:t>
            </w:r>
            <w:proofErr w:type="spellEnd"/>
            <w:r w:rsidRPr="00F129EB">
              <w:rPr>
                <w:rFonts w:ascii="Arial" w:eastAsia="Arial" w:hAnsi="Arial" w:cs="Arial"/>
                <w:sz w:val="22"/>
                <w:szCs w:val="22"/>
              </w:rPr>
              <w:t xml:space="preserve"> - 250 </w:t>
            </w:r>
            <w:proofErr w:type="spellStart"/>
            <w:r w:rsidRPr="00F129EB">
              <w:rPr>
                <w:rFonts w:ascii="Arial" w:eastAsia="Arial" w:hAnsi="Arial" w:cs="Arial"/>
                <w:sz w:val="22"/>
                <w:szCs w:val="22"/>
              </w:rPr>
              <w:t>kHz</w:t>
            </w:r>
            <w:proofErr w:type="spellEnd"/>
            <w:r w:rsidRPr="00F129EB">
              <w:rPr>
                <w:rFonts w:ascii="Arial" w:eastAsia="Arial" w:hAnsi="Arial" w:cs="Arial"/>
                <w:sz w:val="22"/>
                <w:szCs w:val="22"/>
              </w:rPr>
              <w:t xml:space="preserve"> dažnių diapazono</w:t>
            </w:r>
          </w:p>
        </w:tc>
        <w:tc>
          <w:tcPr>
            <w:tcW w:w="2826" w:type="dxa"/>
          </w:tcPr>
          <w:p w14:paraId="03645846" w14:textId="77777777" w:rsidR="00F251DD" w:rsidRPr="00F129EB" w:rsidRDefault="00F251DD" w:rsidP="00F251DD">
            <w:pPr>
              <w:rPr>
                <w:rFonts w:ascii="Arial" w:hAnsi="Arial" w:cs="Arial"/>
                <w:sz w:val="22"/>
                <w:szCs w:val="22"/>
              </w:rPr>
            </w:pPr>
          </w:p>
        </w:tc>
      </w:tr>
      <w:tr w:rsidR="00F251DD" w:rsidRPr="00F129EB" w14:paraId="48A6B613" w14:textId="77777777" w:rsidTr="00664F3A">
        <w:trPr>
          <w:trHeight w:val="428"/>
        </w:trPr>
        <w:tc>
          <w:tcPr>
            <w:tcW w:w="722" w:type="dxa"/>
            <w:vAlign w:val="center"/>
          </w:tcPr>
          <w:p w14:paraId="25B5A33E" w14:textId="77777777" w:rsidR="00F251DD" w:rsidRPr="002B426C" w:rsidRDefault="00F251DD" w:rsidP="00664F3A">
            <w:pPr>
              <w:pStyle w:val="ListParagraph"/>
              <w:numPr>
                <w:ilvl w:val="0"/>
                <w:numId w:val="35"/>
              </w:numPr>
              <w:jc w:val="center"/>
              <w:rPr>
                <w:rFonts w:ascii="Arial" w:eastAsia="Arial" w:hAnsi="Arial" w:cs="Arial"/>
                <w:sz w:val="22"/>
                <w:szCs w:val="22"/>
              </w:rPr>
            </w:pPr>
          </w:p>
        </w:tc>
        <w:tc>
          <w:tcPr>
            <w:tcW w:w="2959" w:type="dxa"/>
            <w:vAlign w:val="center"/>
          </w:tcPr>
          <w:p w14:paraId="44444748" w14:textId="7057F646"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Įtampos signalo įvesties režimai</w:t>
            </w:r>
          </w:p>
        </w:tc>
        <w:tc>
          <w:tcPr>
            <w:tcW w:w="3118" w:type="dxa"/>
            <w:vAlign w:val="center"/>
          </w:tcPr>
          <w:p w14:paraId="0A6F731F" w14:textId="09F6F3D2" w:rsidR="00F251DD" w:rsidRPr="00F129EB" w:rsidRDefault="00A2022B" w:rsidP="00F251DD">
            <w:pPr>
              <w:rPr>
                <w:rFonts w:ascii="Arial" w:eastAsia="Arial" w:hAnsi="Arial" w:cs="Arial"/>
                <w:sz w:val="22"/>
                <w:szCs w:val="22"/>
              </w:rPr>
            </w:pPr>
            <w:r w:rsidRPr="00F129EB">
              <w:rPr>
                <w:rFonts w:ascii="Arial" w:eastAsia="Arial" w:hAnsi="Arial" w:cs="Arial"/>
                <w:sz w:val="22"/>
                <w:szCs w:val="22"/>
              </w:rPr>
              <w:t xml:space="preserve">ne mažiau kaip  </w:t>
            </w:r>
            <w:r w:rsidR="00F251DD" w:rsidRPr="00F129EB">
              <w:rPr>
                <w:rFonts w:ascii="Arial" w:eastAsia="Arial" w:hAnsi="Arial" w:cs="Arial"/>
                <w:sz w:val="22"/>
                <w:szCs w:val="22"/>
              </w:rPr>
              <w:t>vienfazis ir diferencialinis (A ir A-B)</w:t>
            </w:r>
          </w:p>
        </w:tc>
        <w:tc>
          <w:tcPr>
            <w:tcW w:w="2826" w:type="dxa"/>
          </w:tcPr>
          <w:p w14:paraId="70A01731" w14:textId="77777777" w:rsidR="00F251DD" w:rsidRPr="00F129EB" w:rsidRDefault="00F251DD" w:rsidP="00F251DD">
            <w:pPr>
              <w:rPr>
                <w:rFonts w:ascii="Arial" w:hAnsi="Arial" w:cs="Arial"/>
                <w:sz w:val="22"/>
                <w:szCs w:val="22"/>
              </w:rPr>
            </w:pPr>
          </w:p>
        </w:tc>
      </w:tr>
      <w:tr w:rsidR="00F251DD" w:rsidRPr="00F129EB" w14:paraId="6093BACB" w14:textId="77777777" w:rsidTr="00664F3A">
        <w:trPr>
          <w:trHeight w:val="428"/>
        </w:trPr>
        <w:tc>
          <w:tcPr>
            <w:tcW w:w="722" w:type="dxa"/>
            <w:vAlign w:val="center"/>
          </w:tcPr>
          <w:p w14:paraId="103F5EE8" w14:textId="77777777" w:rsidR="00F251DD" w:rsidRPr="002B426C" w:rsidRDefault="00F251DD" w:rsidP="00664F3A">
            <w:pPr>
              <w:pStyle w:val="ListParagraph"/>
              <w:numPr>
                <w:ilvl w:val="0"/>
                <w:numId w:val="35"/>
              </w:numPr>
              <w:jc w:val="center"/>
              <w:rPr>
                <w:rFonts w:ascii="Arial" w:eastAsia="Arial" w:hAnsi="Arial" w:cs="Arial"/>
                <w:sz w:val="22"/>
                <w:szCs w:val="22"/>
              </w:rPr>
            </w:pPr>
          </w:p>
        </w:tc>
        <w:tc>
          <w:tcPr>
            <w:tcW w:w="2959" w:type="dxa"/>
            <w:vAlign w:val="center"/>
          </w:tcPr>
          <w:p w14:paraId="6A289D02" w14:textId="2B498BDB"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Nuotolinio valdymo sąsajos</w:t>
            </w:r>
          </w:p>
        </w:tc>
        <w:tc>
          <w:tcPr>
            <w:tcW w:w="3118" w:type="dxa"/>
            <w:vAlign w:val="center"/>
          </w:tcPr>
          <w:p w14:paraId="331C4572" w14:textId="102D3A92"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 xml:space="preserve">turi </w:t>
            </w:r>
            <w:r w:rsidRPr="000E27FE">
              <w:rPr>
                <w:rFonts w:ascii="Arial" w:eastAsia="Arial" w:hAnsi="Arial" w:cs="Arial"/>
                <w:sz w:val="22"/>
                <w:szCs w:val="22"/>
              </w:rPr>
              <w:t xml:space="preserve">būti </w:t>
            </w:r>
            <w:proofErr w:type="spellStart"/>
            <w:r w:rsidRPr="000E27FE">
              <w:rPr>
                <w:rFonts w:ascii="Arial" w:eastAsia="Arial" w:hAnsi="Arial" w:cs="Arial"/>
              </w:rPr>
              <w:t>Ethernet</w:t>
            </w:r>
            <w:proofErr w:type="spellEnd"/>
            <w:r w:rsidRPr="000E27FE">
              <w:rPr>
                <w:rFonts w:ascii="Arial" w:eastAsia="Arial" w:hAnsi="Arial" w:cs="Arial"/>
              </w:rPr>
              <w:t>, ir RS-232 arba GPIB</w:t>
            </w:r>
            <w:r w:rsidR="00604A78" w:rsidRPr="000E27FE">
              <w:rPr>
                <w:rFonts w:ascii="Arial" w:eastAsia="Arial" w:hAnsi="Arial" w:cs="Arial"/>
              </w:rPr>
              <w:t>, arba lygiaver</w:t>
            </w:r>
            <w:r w:rsidR="00A2022B" w:rsidRPr="000E27FE">
              <w:rPr>
                <w:rFonts w:ascii="Arial" w:eastAsia="Arial" w:hAnsi="Arial" w:cs="Arial"/>
              </w:rPr>
              <w:t>tės</w:t>
            </w:r>
          </w:p>
        </w:tc>
        <w:tc>
          <w:tcPr>
            <w:tcW w:w="2826" w:type="dxa"/>
          </w:tcPr>
          <w:p w14:paraId="5EA0F995" w14:textId="77777777" w:rsidR="00F251DD" w:rsidRPr="00F129EB" w:rsidRDefault="00F251DD" w:rsidP="00F251DD">
            <w:pPr>
              <w:rPr>
                <w:rFonts w:ascii="Arial" w:hAnsi="Arial" w:cs="Arial"/>
                <w:sz w:val="22"/>
                <w:szCs w:val="22"/>
              </w:rPr>
            </w:pPr>
          </w:p>
        </w:tc>
      </w:tr>
      <w:tr w:rsidR="00F251DD" w:rsidRPr="00F129EB" w14:paraId="0B4A6CAF" w14:textId="77777777" w:rsidTr="00664F3A">
        <w:trPr>
          <w:trHeight w:val="428"/>
        </w:trPr>
        <w:tc>
          <w:tcPr>
            <w:tcW w:w="722" w:type="dxa"/>
            <w:vAlign w:val="center"/>
          </w:tcPr>
          <w:p w14:paraId="7EF5220B" w14:textId="77777777" w:rsidR="00F251DD" w:rsidRPr="002B426C" w:rsidRDefault="00F251DD" w:rsidP="00664F3A">
            <w:pPr>
              <w:pStyle w:val="ListParagraph"/>
              <w:numPr>
                <w:ilvl w:val="0"/>
                <w:numId w:val="35"/>
              </w:numPr>
              <w:jc w:val="center"/>
              <w:rPr>
                <w:rFonts w:ascii="Arial" w:eastAsia="Arial" w:hAnsi="Arial" w:cs="Arial"/>
                <w:sz w:val="22"/>
                <w:szCs w:val="22"/>
              </w:rPr>
            </w:pPr>
          </w:p>
        </w:tc>
        <w:tc>
          <w:tcPr>
            <w:tcW w:w="2959" w:type="dxa"/>
            <w:vAlign w:val="center"/>
          </w:tcPr>
          <w:p w14:paraId="1D280572" w14:textId="3B8449FE"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Programinės tvarkyklės</w:t>
            </w:r>
          </w:p>
        </w:tc>
        <w:tc>
          <w:tcPr>
            <w:tcW w:w="3118" w:type="dxa"/>
            <w:vAlign w:val="center"/>
          </w:tcPr>
          <w:p w14:paraId="2365AD39" w14:textId="322CA7B7"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w:t>
            </w:r>
            <w:proofErr w:type="spellStart"/>
            <w:r w:rsidRPr="00F129EB">
              <w:rPr>
                <w:rFonts w:ascii="Arial" w:eastAsia="Arial" w:hAnsi="Arial" w:cs="Arial"/>
                <w:sz w:val="22"/>
                <w:szCs w:val="22"/>
              </w:rPr>
              <w:t>LabVIEW</w:t>
            </w:r>
            <w:proofErr w:type="spellEnd"/>
            <w:r w:rsidRPr="00F129EB">
              <w:rPr>
                <w:rFonts w:ascii="Arial" w:eastAsia="Arial" w:hAnsi="Arial" w:cs="Arial"/>
                <w:sz w:val="22"/>
                <w:szCs w:val="22"/>
              </w:rPr>
              <w:t>“ arba analogiškos tvarkyklės turi būti komplekte arba turi būti galimybė nemokamai parsisiųsti iš gamintojo puslapio</w:t>
            </w:r>
          </w:p>
        </w:tc>
        <w:tc>
          <w:tcPr>
            <w:tcW w:w="2826" w:type="dxa"/>
          </w:tcPr>
          <w:p w14:paraId="0EB33023" w14:textId="77777777" w:rsidR="00F251DD" w:rsidRPr="00F129EB" w:rsidRDefault="00F251DD" w:rsidP="00F251DD">
            <w:pPr>
              <w:rPr>
                <w:rFonts w:ascii="Arial" w:hAnsi="Arial" w:cs="Arial"/>
                <w:sz w:val="22"/>
                <w:szCs w:val="22"/>
              </w:rPr>
            </w:pPr>
          </w:p>
        </w:tc>
      </w:tr>
      <w:tr w:rsidR="00F251DD" w:rsidRPr="00F129EB" w14:paraId="13CA2DEA" w14:textId="77777777" w:rsidTr="00664F3A">
        <w:trPr>
          <w:trHeight w:val="428"/>
        </w:trPr>
        <w:tc>
          <w:tcPr>
            <w:tcW w:w="722" w:type="dxa"/>
            <w:vAlign w:val="center"/>
          </w:tcPr>
          <w:p w14:paraId="46EA0998" w14:textId="77777777" w:rsidR="00F251DD" w:rsidRPr="002B426C" w:rsidRDefault="00F251DD" w:rsidP="00664F3A">
            <w:pPr>
              <w:pStyle w:val="ListParagraph"/>
              <w:numPr>
                <w:ilvl w:val="0"/>
                <w:numId w:val="35"/>
              </w:numPr>
              <w:jc w:val="center"/>
              <w:rPr>
                <w:rFonts w:ascii="Arial" w:eastAsia="Arial" w:hAnsi="Arial" w:cs="Arial"/>
                <w:sz w:val="22"/>
                <w:szCs w:val="22"/>
              </w:rPr>
            </w:pPr>
          </w:p>
        </w:tc>
        <w:tc>
          <w:tcPr>
            <w:tcW w:w="2959" w:type="dxa"/>
            <w:vAlign w:val="center"/>
          </w:tcPr>
          <w:p w14:paraId="1B7EE490" w14:textId="64AD189F"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Ekranas</w:t>
            </w:r>
          </w:p>
        </w:tc>
        <w:tc>
          <w:tcPr>
            <w:tcW w:w="3118" w:type="dxa"/>
            <w:vAlign w:val="center"/>
          </w:tcPr>
          <w:p w14:paraId="6E1321B5" w14:textId="55554397" w:rsidR="00F251DD" w:rsidRPr="00F129EB" w:rsidRDefault="00A2022B" w:rsidP="00F251DD">
            <w:pPr>
              <w:rPr>
                <w:rFonts w:ascii="Arial" w:eastAsia="Arial" w:hAnsi="Arial" w:cs="Arial"/>
                <w:sz w:val="22"/>
                <w:szCs w:val="22"/>
              </w:rPr>
            </w:pPr>
            <w:r w:rsidRPr="00F129EB">
              <w:rPr>
                <w:rFonts w:ascii="Arial" w:eastAsia="Arial" w:hAnsi="Arial" w:cs="Arial"/>
                <w:sz w:val="22"/>
                <w:szCs w:val="22"/>
              </w:rPr>
              <w:t xml:space="preserve">Integruotas </w:t>
            </w:r>
            <w:r w:rsidR="00F251DD" w:rsidRPr="00F129EB">
              <w:rPr>
                <w:rFonts w:ascii="Arial" w:eastAsia="Arial" w:hAnsi="Arial" w:cs="Arial"/>
                <w:sz w:val="22"/>
                <w:szCs w:val="22"/>
              </w:rPr>
              <w:t>spalvotas ekranas su valdymo mygtukais ir skaitmenų klaviatūra</w:t>
            </w:r>
          </w:p>
        </w:tc>
        <w:tc>
          <w:tcPr>
            <w:tcW w:w="2826" w:type="dxa"/>
          </w:tcPr>
          <w:p w14:paraId="6F00FBD6" w14:textId="77777777" w:rsidR="00F251DD" w:rsidRPr="00F129EB" w:rsidRDefault="00F251DD" w:rsidP="00F251DD">
            <w:pPr>
              <w:rPr>
                <w:rFonts w:ascii="Arial" w:hAnsi="Arial" w:cs="Arial"/>
                <w:sz w:val="22"/>
                <w:szCs w:val="22"/>
              </w:rPr>
            </w:pPr>
          </w:p>
        </w:tc>
      </w:tr>
      <w:tr w:rsidR="00F251DD" w:rsidRPr="00F129EB" w14:paraId="30BC55AD" w14:textId="77777777" w:rsidTr="00664F3A">
        <w:trPr>
          <w:trHeight w:val="428"/>
        </w:trPr>
        <w:tc>
          <w:tcPr>
            <w:tcW w:w="722" w:type="dxa"/>
            <w:vAlign w:val="center"/>
          </w:tcPr>
          <w:p w14:paraId="0CC8B53A" w14:textId="77777777" w:rsidR="00F251DD" w:rsidRPr="002B426C" w:rsidRDefault="00F251DD" w:rsidP="00664F3A">
            <w:pPr>
              <w:pStyle w:val="ListParagraph"/>
              <w:numPr>
                <w:ilvl w:val="0"/>
                <w:numId w:val="35"/>
              </w:numPr>
              <w:jc w:val="center"/>
              <w:rPr>
                <w:rFonts w:ascii="Arial" w:eastAsia="Arial" w:hAnsi="Arial" w:cs="Arial"/>
                <w:sz w:val="22"/>
                <w:szCs w:val="22"/>
              </w:rPr>
            </w:pPr>
          </w:p>
        </w:tc>
        <w:tc>
          <w:tcPr>
            <w:tcW w:w="2959" w:type="dxa"/>
            <w:vAlign w:val="center"/>
          </w:tcPr>
          <w:p w14:paraId="0ADD191D" w14:textId="36465155"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Garantija</w:t>
            </w:r>
            <w:r w:rsidRPr="00F129EB">
              <w:rPr>
                <w:rFonts w:ascii="Arial" w:hAnsi="Arial" w:cs="Arial"/>
                <w:color w:val="FF0000"/>
                <w:sz w:val="22"/>
                <w:szCs w:val="22"/>
              </w:rPr>
              <w:t>*</w:t>
            </w:r>
          </w:p>
        </w:tc>
        <w:tc>
          <w:tcPr>
            <w:tcW w:w="3118" w:type="dxa"/>
            <w:vAlign w:val="center"/>
          </w:tcPr>
          <w:p w14:paraId="5F1912FF" w14:textId="42AB0A16" w:rsidR="00F251DD" w:rsidRPr="00F129EB" w:rsidRDefault="00F251DD" w:rsidP="00F251DD">
            <w:pPr>
              <w:rPr>
                <w:rFonts w:ascii="Arial" w:eastAsia="Arial" w:hAnsi="Arial" w:cs="Arial"/>
                <w:sz w:val="22"/>
                <w:szCs w:val="22"/>
              </w:rPr>
            </w:pPr>
            <w:r w:rsidRPr="00F129EB">
              <w:rPr>
                <w:rFonts w:ascii="Arial" w:eastAsia="Arial" w:hAnsi="Arial" w:cs="Arial"/>
                <w:sz w:val="22"/>
                <w:szCs w:val="22"/>
              </w:rPr>
              <w:t>ne mažesnė kaip 12 mėnesių garantija</w:t>
            </w:r>
          </w:p>
        </w:tc>
        <w:tc>
          <w:tcPr>
            <w:tcW w:w="2826" w:type="dxa"/>
          </w:tcPr>
          <w:p w14:paraId="5FFAB9F2" w14:textId="77777777" w:rsidR="00F251DD" w:rsidRPr="00F129EB" w:rsidRDefault="00F251DD" w:rsidP="00F251DD">
            <w:pPr>
              <w:rPr>
                <w:rFonts w:ascii="Arial" w:hAnsi="Arial" w:cs="Arial"/>
                <w:sz w:val="22"/>
                <w:szCs w:val="22"/>
              </w:rPr>
            </w:pPr>
          </w:p>
        </w:tc>
      </w:tr>
    </w:tbl>
    <w:p w14:paraId="692BEDAE" w14:textId="77777777" w:rsidR="00995BD9" w:rsidRPr="002B426C" w:rsidRDefault="00995BD9" w:rsidP="001520F8">
      <w:pPr>
        <w:spacing w:after="0" w:line="240" w:lineRule="auto"/>
        <w:rPr>
          <w:rFonts w:ascii="Arial" w:eastAsia="Calibri" w:hAnsi="Arial" w:cs="Arial"/>
          <w:b/>
        </w:rPr>
      </w:pPr>
    </w:p>
    <w:p w14:paraId="39E6397A" w14:textId="5A2923F0" w:rsidR="001164D5" w:rsidRPr="00F129EB" w:rsidRDefault="001265B1" w:rsidP="00F2412D">
      <w:pPr>
        <w:spacing w:after="0"/>
        <w:jc w:val="both"/>
        <w:rPr>
          <w:rFonts w:ascii="Arial" w:hAnsi="Arial" w:cs="Arial"/>
          <w:b/>
          <w:snapToGrid w:val="0"/>
        </w:rPr>
      </w:pPr>
      <w:r w:rsidRPr="00F129EB">
        <w:rPr>
          <w:rFonts w:ascii="Arial" w:hAnsi="Arial" w:cs="Arial"/>
        </w:rPr>
        <w:t>*</w:t>
      </w:r>
      <w:r w:rsidR="00482CF9" w:rsidRPr="00F129EB">
        <w:rPr>
          <w:rFonts w:ascii="Arial" w:hAnsi="Arial" w:cs="Arial"/>
        </w:rPr>
        <w:t xml:space="preserve">* </w:t>
      </w:r>
      <w:r w:rsidR="001164D5" w:rsidRPr="00F129EB">
        <w:rPr>
          <w:rFonts w:ascii="Arial" w:hAnsi="Arial" w:cs="Arial"/>
          <w:b/>
          <w:snapToGrid w:val="0"/>
        </w:rPr>
        <w:t>Pateikti kartu su pasiūlymu siūlomos įrangos techninius parametrus, išskyrus pažymėtus *, patikimai patvirtinančius dokumentus (pvz.</w:t>
      </w:r>
      <w:r w:rsidR="001A07C4" w:rsidRPr="00F129EB">
        <w:rPr>
          <w:rFonts w:ascii="Arial" w:hAnsi="Arial" w:cs="Arial"/>
          <w:b/>
          <w:snapToGrid w:val="0"/>
        </w:rPr>
        <w:t>,</w:t>
      </w:r>
      <w:r w:rsidR="001164D5" w:rsidRPr="00F129EB">
        <w:rPr>
          <w:rFonts w:ascii="Arial" w:hAnsi="Arial" w:cs="Arial"/>
          <w:b/>
          <w:snapToGrid w:val="0"/>
        </w:rPr>
        <w:t xml:space="preserve"> gamintojo prekės aprašymas arba internetinė nuoroda į gamintojo psl.)</w:t>
      </w:r>
      <w:r w:rsidR="00F2412D" w:rsidRPr="00F129EB">
        <w:rPr>
          <w:rFonts w:ascii="Arial" w:hAnsi="Arial" w:cs="Arial"/>
          <w:b/>
          <w:snapToGrid w:val="0"/>
        </w:rPr>
        <w:t>.</w:t>
      </w:r>
    </w:p>
    <w:p w14:paraId="2455E998" w14:textId="77777777" w:rsidR="00F2412D" w:rsidRPr="00F129EB" w:rsidRDefault="00F2412D" w:rsidP="00F2412D">
      <w:pPr>
        <w:spacing w:after="0"/>
        <w:jc w:val="both"/>
        <w:rPr>
          <w:rFonts w:ascii="Arial" w:hAnsi="Arial" w:cs="Arial"/>
          <w:b/>
          <w:snapToGrid w:val="0"/>
        </w:rPr>
      </w:pPr>
    </w:p>
    <w:p w14:paraId="5037E2C6" w14:textId="77777777" w:rsidR="00134EB3" w:rsidRPr="00F129EB"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129EB">
        <w:rPr>
          <w:rFonts w:ascii="Arial" w:eastAsia="Calibri" w:hAnsi="Arial" w:cs="Arial"/>
          <w:b/>
        </w:rPr>
        <w:t>APLINKOSAUGINIAI</w:t>
      </w:r>
      <w:r w:rsidR="00134EB3" w:rsidRPr="00F129EB">
        <w:rPr>
          <w:rFonts w:ascii="Arial" w:eastAsia="Calibri" w:hAnsi="Arial" w:cs="Arial"/>
          <w:b/>
        </w:rPr>
        <w:t xml:space="preserve"> REIKALAVIMAI</w:t>
      </w:r>
    </w:p>
    <w:p w14:paraId="5003F7F1" w14:textId="61BEF93F" w:rsidR="00A8280C" w:rsidRPr="00F129EB" w:rsidRDefault="00A8280C" w:rsidP="00A8280C">
      <w:pPr>
        <w:jc w:val="both"/>
        <w:rPr>
          <w:rFonts w:ascii="Arial" w:hAnsi="Arial" w:cs="Arial"/>
        </w:rPr>
      </w:pPr>
      <w:r w:rsidRPr="00F129EB">
        <w:rPr>
          <w:rFonts w:ascii="Arial" w:hAnsi="Arial" w:cs="Arial"/>
        </w:rPr>
        <w:t xml:space="preserve">4.1. </w:t>
      </w:r>
      <w:r w:rsidR="009434B5" w:rsidRPr="005C63CD">
        <w:rPr>
          <w:rFonts w:ascii="Arial" w:hAnsi="Arial" w:cs="Arial"/>
        </w:rPr>
        <w:t xml:space="preserve">Pirkimui yra taikomi Aplinkos apsaugos kriterijai, </w:t>
      </w:r>
      <w:r w:rsidR="009434B5" w:rsidRPr="005C63CD">
        <w:rPr>
          <w:rFonts w:ascii="Arial" w:hAnsi="Arial" w:cs="Arial"/>
          <w:shd w:val="clear" w:color="auto" w:fill="FFFFFF"/>
        </w:rPr>
        <w:t xml:space="preserve">vadovaujantis </w:t>
      </w:r>
      <w:hyperlink r:id="rId12" w:tgtFrame="_blank" w:history="1">
        <w:r w:rsidR="009434B5" w:rsidRPr="005C63CD">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434B5" w:rsidRPr="005C63CD">
        <w:rPr>
          <w:rFonts w:ascii="Arial" w:hAnsi="Arial" w:cs="Arial"/>
          <w:shd w:val="clear" w:color="auto" w:fill="FFFFFF"/>
        </w:rPr>
        <w:t xml:space="preserve">“ patvirtinto </w:t>
      </w:r>
      <w:hyperlink r:id="rId13" w:tgtFrame="_blank" w:history="1">
        <w:r w:rsidR="009434B5" w:rsidRPr="005C63CD">
          <w:rPr>
            <w:rFonts w:ascii="Arial" w:hAnsi="Arial" w:cs="Arial"/>
            <w:u w:val="single"/>
            <w:shd w:val="clear" w:color="auto" w:fill="FFFFFF"/>
          </w:rPr>
          <w:t>Aplinkos apsaugos kriterijų taikymo, vykdant žaliuosius pirkimus, tvarkos aprašo</w:t>
        </w:r>
      </w:hyperlink>
      <w:r w:rsidR="009434B5" w:rsidRPr="005C63CD">
        <w:rPr>
          <w:rFonts w:ascii="Arial" w:hAnsi="Arial" w:cs="Arial"/>
        </w:rPr>
        <w:t xml:space="preserve"> </w:t>
      </w:r>
      <w:r w:rsidRPr="00F129EB">
        <w:rPr>
          <w:rFonts w:ascii="Arial" w:hAnsi="Arial" w:cs="Arial"/>
        </w:rPr>
        <w:t>II skyriaus 4.4.4.1 papunktį.</w:t>
      </w:r>
    </w:p>
    <w:p w14:paraId="434BC619" w14:textId="77777777" w:rsidR="00A8280C" w:rsidRPr="00F129EB" w:rsidRDefault="00A8280C" w:rsidP="00A87D91">
      <w:pPr>
        <w:spacing w:after="0"/>
        <w:ind w:left="360"/>
        <w:jc w:val="right"/>
        <w:rPr>
          <w:rFonts w:ascii="Arial" w:hAnsi="Arial" w:cs="Arial"/>
          <w:b/>
          <w:bCs/>
        </w:rPr>
      </w:pPr>
      <w:r w:rsidRPr="00F129EB">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A8280C" w:rsidRPr="00F129EB" w14:paraId="2C405F69" w14:textId="77777777" w:rsidTr="006E65CE">
        <w:tc>
          <w:tcPr>
            <w:tcW w:w="292" w:type="pct"/>
          </w:tcPr>
          <w:p w14:paraId="4CFB8173" w14:textId="77777777" w:rsidR="00A8280C" w:rsidRPr="00F129EB" w:rsidRDefault="00A8280C" w:rsidP="006E65CE">
            <w:pPr>
              <w:rPr>
                <w:rFonts w:ascii="Arial" w:hAnsi="Arial" w:cs="Arial"/>
                <w:b/>
                <w:bCs/>
                <w:iCs/>
                <w:sz w:val="22"/>
                <w:szCs w:val="22"/>
              </w:rPr>
            </w:pPr>
            <w:r w:rsidRPr="00F129EB">
              <w:rPr>
                <w:rFonts w:ascii="Arial" w:hAnsi="Arial" w:cs="Arial"/>
                <w:b/>
                <w:bCs/>
                <w:iCs/>
                <w:sz w:val="22"/>
                <w:szCs w:val="22"/>
              </w:rPr>
              <w:t>Eil. Nr.</w:t>
            </w:r>
          </w:p>
        </w:tc>
        <w:tc>
          <w:tcPr>
            <w:tcW w:w="3041" w:type="pct"/>
          </w:tcPr>
          <w:p w14:paraId="67A206D8" w14:textId="77777777" w:rsidR="00A8280C" w:rsidRPr="00F129EB" w:rsidRDefault="00A8280C" w:rsidP="006E65CE">
            <w:pPr>
              <w:jc w:val="center"/>
              <w:rPr>
                <w:rFonts w:ascii="Arial" w:hAnsi="Arial" w:cs="Arial"/>
                <w:b/>
                <w:bCs/>
                <w:iCs/>
                <w:sz w:val="22"/>
                <w:szCs w:val="22"/>
              </w:rPr>
            </w:pPr>
            <w:r w:rsidRPr="00F129EB">
              <w:rPr>
                <w:rFonts w:ascii="Arial" w:hAnsi="Arial" w:cs="Arial"/>
                <w:b/>
                <w:bCs/>
                <w:iCs/>
                <w:sz w:val="22"/>
                <w:szCs w:val="22"/>
              </w:rPr>
              <w:t>Reikalavimas</w:t>
            </w:r>
          </w:p>
        </w:tc>
        <w:tc>
          <w:tcPr>
            <w:tcW w:w="1667" w:type="pct"/>
          </w:tcPr>
          <w:p w14:paraId="4DED8627" w14:textId="77777777" w:rsidR="00A8280C" w:rsidRPr="00F129EB" w:rsidRDefault="00A8280C" w:rsidP="006E65CE">
            <w:pPr>
              <w:jc w:val="center"/>
              <w:rPr>
                <w:rFonts w:ascii="Arial" w:hAnsi="Arial" w:cs="Arial"/>
                <w:b/>
                <w:bCs/>
                <w:iCs/>
                <w:sz w:val="22"/>
                <w:szCs w:val="22"/>
              </w:rPr>
            </w:pPr>
            <w:r w:rsidRPr="00F129EB">
              <w:rPr>
                <w:rFonts w:ascii="Arial" w:hAnsi="Arial" w:cs="Arial"/>
                <w:b/>
                <w:bCs/>
                <w:iCs/>
                <w:sz w:val="22"/>
                <w:szCs w:val="22"/>
              </w:rPr>
              <w:t>Atitiktį įrodantys dokumentai</w:t>
            </w:r>
          </w:p>
        </w:tc>
      </w:tr>
      <w:tr w:rsidR="00A8280C" w:rsidRPr="00F129EB" w14:paraId="1BA0379B" w14:textId="77777777" w:rsidTr="006E65CE">
        <w:tc>
          <w:tcPr>
            <w:tcW w:w="292" w:type="pct"/>
          </w:tcPr>
          <w:p w14:paraId="3C98FF6F" w14:textId="77777777" w:rsidR="00A8280C" w:rsidRPr="00F129EB" w:rsidRDefault="00A8280C" w:rsidP="006E65CE">
            <w:pPr>
              <w:jc w:val="center"/>
              <w:rPr>
                <w:rFonts w:ascii="Arial" w:hAnsi="Arial" w:cs="Arial"/>
                <w:iCs/>
                <w:sz w:val="22"/>
                <w:szCs w:val="22"/>
              </w:rPr>
            </w:pPr>
            <w:r w:rsidRPr="002B426C">
              <w:rPr>
                <w:rFonts w:ascii="Arial" w:hAnsi="Arial" w:cs="Arial"/>
                <w:iCs/>
                <w:sz w:val="22"/>
                <w:szCs w:val="22"/>
              </w:rPr>
              <w:t>1.</w:t>
            </w:r>
          </w:p>
        </w:tc>
        <w:tc>
          <w:tcPr>
            <w:tcW w:w="3041" w:type="pct"/>
          </w:tcPr>
          <w:p w14:paraId="548C1951" w14:textId="40EBC71A" w:rsidR="00A8280C" w:rsidRPr="00F129EB" w:rsidRDefault="00A8280C" w:rsidP="006E65CE">
            <w:pPr>
              <w:pStyle w:val="CommentText"/>
              <w:jc w:val="both"/>
              <w:rPr>
                <w:rFonts w:ascii="Arial" w:hAnsi="Arial" w:cs="Arial"/>
                <w:i/>
                <w:color w:val="FF0000"/>
                <w:sz w:val="22"/>
                <w:szCs w:val="22"/>
              </w:rPr>
            </w:pPr>
            <w:r w:rsidRPr="00F129EB">
              <w:rPr>
                <w:rFonts w:ascii="Arial" w:hAnsi="Arial" w:cs="Arial"/>
                <w:iCs/>
                <w:sz w:val="22"/>
                <w:szCs w:val="22"/>
              </w:rPr>
              <w:t xml:space="preserve">Konkretus reikalavimas nustatytas </w:t>
            </w:r>
            <w:r w:rsidR="00C120A1" w:rsidRPr="005C63CD">
              <w:rPr>
                <w:rFonts w:ascii="Arial" w:hAnsi="Arial" w:cs="Arial"/>
                <w:iCs/>
                <w:sz w:val="22"/>
                <w:szCs w:val="22"/>
              </w:rPr>
              <w:t>Konkretaus pirkimo sąlygų</w:t>
            </w:r>
            <w:r w:rsidRPr="00F129EB">
              <w:rPr>
                <w:rFonts w:ascii="Arial" w:hAnsi="Arial" w:cs="Arial"/>
                <w:iCs/>
                <w:sz w:val="22"/>
                <w:szCs w:val="22"/>
              </w:rPr>
              <w:t xml:space="preserve"> 3 priedo „Sutarties projektas“ </w:t>
            </w:r>
            <w:r w:rsidR="00192EC3">
              <w:rPr>
                <w:rFonts w:ascii="Arial" w:hAnsi="Arial" w:cs="Arial"/>
                <w:iCs/>
                <w:sz w:val="22"/>
                <w:szCs w:val="22"/>
              </w:rPr>
              <w:t xml:space="preserve">Specialiųjų sąlygų </w:t>
            </w:r>
            <w:r w:rsidR="00192EC3" w:rsidRPr="00F129EB">
              <w:rPr>
                <w:rFonts w:ascii="Arial" w:hAnsi="Arial" w:cs="Arial"/>
                <w:iCs/>
                <w:sz w:val="22"/>
                <w:szCs w:val="22"/>
              </w:rPr>
              <w:t>1</w:t>
            </w:r>
            <w:r w:rsidR="00192EC3">
              <w:rPr>
                <w:rFonts w:ascii="Arial" w:hAnsi="Arial" w:cs="Arial"/>
                <w:iCs/>
                <w:sz w:val="22"/>
                <w:szCs w:val="22"/>
              </w:rPr>
              <w:t>3</w:t>
            </w:r>
            <w:r w:rsidRPr="00F129EB">
              <w:rPr>
                <w:rFonts w:ascii="Arial" w:hAnsi="Arial" w:cs="Arial"/>
                <w:iCs/>
                <w:sz w:val="22"/>
                <w:szCs w:val="22"/>
              </w:rPr>
              <w:t>.</w:t>
            </w:r>
            <w:r w:rsidR="00192EC3">
              <w:rPr>
                <w:rFonts w:ascii="Arial" w:hAnsi="Arial" w:cs="Arial"/>
                <w:iCs/>
                <w:sz w:val="22"/>
                <w:szCs w:val="22"/>
              </w:rPr>
              <w:t>1</w:t>
            </w:r>
            <w:r w:rsidR="00192EC3" w:rsidRPr="00F129EB">
              <w:rPr>
                <w:rFonts w:ascii="Arial" w:hAnsi="Arial" w:cs="Arial"/>
                <w:iCs/>
                <w:sz w:val="22"/>
                <w:szCs w:val="22"/>
              </w:rPr>
              <w:t xml:space="preserve"> </w:t>
            </w:r>
            <w:r w:rsidRPr="00F129EB">
              <w:rPr>
                <w:rFonts w:ascii="Arial" w:hAnsi="Arial" w:cs="Arial"/>
                <w:iCs/>
                <w:sz w:val="22"/>
                <w:szCs w:val="22"/>
              </w:rPr>
              <w:t>punkte.   </w:t>
            </w:r>
          </w:p>
        </w:tc>
        <w:tc>
          <w:tcPr>
            <w:tcW w:w="1667" w:type="pct"/>
          </w:tcPr>
          <w:p w14:paraId="1DB42A05" w14:textId="3946F814" w:rsidR="00A8280C" w:rsidRPr="00F129EB" w:rsidRDefault="00A8280C" w:rsidP="006E65CE">
            <w:pPr>
              <w:jc w:val="both"/>
              <w:rPr>
                <w:rFonts w:ascii="Arial" w:hAnsi="Arial" w:cs="Arial"/>
                <w:sz w:val="22"/>
                <w:szCs w:val="22"/>
              </w:rPr>
            </w:pPr>
            <w:r w:rsidRPr="00F129EB">
              <w:rPr>
                <w:rFonts w:ascii="Arial" w:hAnsi="Arial" w:cs="Arial"/>
                <w:sz w:val="22"/>
                <w:szCs w:val="22"/>
              </w:rPr>
              <w:t xml:space="preserve">Kartu su pasiūlymu Tiekėjas </w:t>
            </w:r>
            <w:r w:rsidR="00DC3B32" w:rsidRPr="00F129EB">
              <w:rPr>
                <w:rFonts w:ascii="Arial" w:hAnsi="Arial" w:cs="Arial"/>
                <w:b/>
                <w:bCs/>
                <w:sz w:val="22"/>
                <w:szCs w:val="22"/>
              </w:rPr>
              <w:t>ne</w:t>
            </w:r>
            <w:r w:rsidRPr="00F129EB">
              <w:rPr>
                <w:rFonts w:ascii="Arial" w:hAnsi="Arial" w:cs="Arial"/>
                <w:b/>
                <w:bCs/>
                <w:sz w:val="22"/>
                <w:szCs w:val="22"/>
              </w:rPr>
              <w:t xml:space="preserve">turi </w:t>
            </w:r>
            <w:r w:rsidRPr="00F129EB">
              <w:rPr>
                <w:rFonts w:ascii="Arial" w:hAnsi="Arial" w:cs="Arial"/>
                <w:sz w:val="22"/>
                <w:szCs w:val="22"/>
              </w:rPr>
              <w:t>pateikti atitiktį įrodanči</w:t>
            </w:r>
            <w:r w:rsidR="005D44E4" w:rsidRPr="00F129EB">
              <w:rPr>
                <w:rFonts w:ascii="Arial" w:hAnsi="Arial" w:cs="Arial"/>
                <w:sz w:val="22"/>
                <w:szCs w:val="22"/>
              </w:rPr>
              <w:t>us</w:t>
            </w:r>
            <w:r w:rsidRPr="00F129EB">
              <w:rPr>
                <w:rFonts w:ascii="Arial" w:hAnsi="Arial" w:cs="Arial"/>
                <w:sz w:val="22"/>
                <w:szCs w:val="22"/>
              </w:rPr>
              <w:t xml:space="preserve"> dokument</w:t>
            </w:r>
            <w:r w:rsidR="005D44E4" w:rsidRPr="00F129EB">
              <w:rPr>
                <w:rFonts w:ascii="Arial" w:hAnsi="Arial" w:cs="Arial"/>
                <w:sz w:val="22"/>
                <w:szCs w:val="22"/>
              </w:rPr>
              <w:t>us</w:t>
            </w:r>
            <w:r w:rsidRPr="00F129EB">
              <w:rPr>
                <w:rFonts w:ascii="Arial" w:hAnsi="Arial" w:cs="Arial"/>
                <w:sz w:val="22"/>
                <w:szCs w:val="22"/>
              </w:rPr>
              <w:t>.   </w:t>
            </w:r>
          </w:p>
          <w:p w14:paraId="23BCC361" w14:textId="77777777" w:rsidR="00A8280C" w:rsidRPr="00F129EB" w:rsidRDefault="00A8280C" w:rsidP="006E65CE">
            <w:pPr>
              <w:jc w:val="both"/>
              <w:rPr>
                <w:rFonts w:ascii="Arial" w:hAnsi="Arial" w:cs="Arial"/>
                <w:i/>
                <w:iCs/>
                <w:color w:val="FF0000"/>
                <w:sz w:val="22"/>
                <w:szCs w:val="22"/>
              </w:rPr>
            </w:pPr>
            <w:r w:rsidRPr="00F129EB">
              <w:rPr>
                <w:rFonts w:ascii="Arial" w:hAnsi="Arial" w:cs="Arial"/>
                <w:sz w:val="22"/>
                <w:szCs w:val="22"/>
              </w:rPr>
              <w:t>Perkančioji organizacija šio reikalavimo atitiktį tikrina Sutarties vykdymo metu.  </w:t>
            </w:r>
            <w:r w:rsidRPr="00F129EB">
              <w:rPr>
                <w:rFonts w:ascii="Arial" w:hAnsi="Arial" w:cs="Arial"/>
                <w:i/>
                <w:sz w:val="22"/>
                <w:szCs w:val="22"/>
              </w:rPr>
              <w:t> </w:t>
            </w:r>
          </w:p>
        </w:tc>
      </w:tr>
    </w:tbl>
    <w:p w14:paraId="69519EFD" w14:textId="01485C27" w:rsidR="005A269D" w:rsidRPr="002B426C" w:rsidRDefault="005A269D" w:rsidP="00A8280C">
      <w:pPr>
        <w:spacing w:after="0"/>
        <w:rPr>
          <w:rFonts w:ascii="Arial" w:hAnsi="Arial" w:cs="Arial"/>
        </w:rPr>
      </w:pPr>
    </w:p>
    <w:p w14:paraId="47859AFB" w14:textId="77777777" w:rsidR="00742B72" w:rsidRPr="00F129EB" w:rsidRDefault="00742B72" w:rsidP="00742B72">
      <w:pPr>
        <w:numPr>
          <w:ilvl w:val="0"/>
          <w:numId w:val="36"/>
        </w:numPr>
        <w:pBdr>
          <w:top w:val="single" w:sz="8" w:space="1" w:color="auto"/>
          <w:bottom w:val="single" w:sz="8" w:space="1" w:color="auto"/>
        </w:pBdr>
        <w:shd w:val="clear" w:color="auto" w:fill="D9D9D9"/>
        <w:tabs>
          <w:tab w:val="num" w:pos="284"/>
        </w:tabs>
        <w:spacing w:after="0" w:line="240" w:lineRule="auto"/>
        <w:ind w:left="0" w:firstLine="0"/>
        <w:textAlignment w:val="baseline"/>
        <w:rPr>
          <w:rFonts w:ascii="Arial" w:eastAsia="Times New Roman" w:hAnsi="Arial" w:cs="Arial"/>
          <w:lang w:eastAsia="lt-LT"/>
        </w:rPr>
      </w:pPr>
      <w:r w:rsidRPr="00F129EB">
        <w:rPr>
          <w:rFonts w:ascii="Arial" w:eastAsia="Times New Roman" w:hAnsi="Arial" w:cs="Arial"/>
          <w:b/>
          <w:bCs/>
          <w:lang w:eastAsia="lt-LT"/>
        </w:rPr>
        <w:t>KITA INFORMACIJA</w:t>
      </w:r>
      <w:r w:rsidRPr="00F129EB">
        <w:rPr>
          <w:rFonts w:ascii="Arial" w:eastAsia="Times New Roman" w:hAnsi="Arial" w:cs="Arial"/>
          <w:lang w:eastAsia="lt-LT"/>
        </w:rPr>
        <w:t> </w:t>
      </w:r>
    </w:p>
    <w:p w14:paraId="6B977070" w14:textId="77777777" w:rsidR="00742B72" w:rsidRPr="00F129EB" w:rsidRDefault="00742B72" w:rsidP="00742B72">
      <w:pPr>
        <w:spacing w:after="0" w:line="240" w:lineRule="auto"/>
        <w:jc w:val="both"/>
        <w:textAlignment w:val="baseline"/>
        <w:rPr>
          <w:rFonts w:ascii="Arial" w:eastAsia="Times New Roman" w:hAnsi="Arial" w:cs="Arial"/>
          <w:lang w:eastAsia="lt-LT"/>
        </w:rPr>
      </w:pPr>
      <w:r w:rsidRPr="00F129EB">
        <w:rPr>
          <w:rFonts w:ascii="Arial" w:eastAsia="Times New Roman" w:hAnsi="Arial" w:cs="Arial"/>
          <w:lang w:eastAsia="lt-LT"/>
        </w:rPr>
        <w:t>5.1.</w:t>
      </w:r>
      <w:r w:rsidRPr="00F129EB">
        <w:rPr>
          <w:rFonts w:ascii="Arial" w:eastAsia="Times New Roman" w:hAnsi="Arial" w:cs="Arial"/>
          <w:b/>
          <w:bCs/>
          <w:lang w:eastAsia="lt-LT"/>
        </w:rPr>
        <w:t> </w:t>
      </w:r>
      <w:r w:rsidRPr="00F129EB">
        <w:rPr>
          <w:rFonts w:ascii="Arial" w:eastAsia="Times New Roman" w:hAnsi="Arial" w:cs="Arial"/>
          <w:lang w:eastAsia="lt-LT"/>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w:t>
      </w:r>
      <w:r w:rsidRPr="00F129EB">
        <w:rPr>
          <w:rFonts w:ascii="Arial" w:eastAsia="Times New Roman" w:hAnsi="Arial" w:cs="Arial"/>
          <w:lang w:eastAsia="lt-LT"/>
        </w:rPr>
        <w:lastRenderedPageBreak/>
        <w:t>pavojingų medžiagų naudojimo elektros ir elektroninėje įrangoje apribojimo. Pirkėjas šio reikalavimo atitiktį vertins prekių pristatymo metu.  </w:t>
      </w:r>
    </w:p>
    <w:p w14:paraId="2BC1700D" w14:textId="77777777" w:rsidR="00742B72" w:rsidRPr="00F129EB" w:rsidRDefault="00742B72" w:rsidP="00742B72">
      <w:pPr>
        <w:spacing w:after="0" w:line="240" w:lineRule="auto"/>
        <w:jc w:val="both"/>
        <w:textAlignment w:val="baseline"/>
        <w:rPr>
          <w:rFonts w:ascii="Arial" w:eastAsia="Times New Roman" w:hAnsi="Arial" w:cs="Arial"/>
          <w:lang w:eastAsia="lt-LT"/>
        </w:rPr>
      </w:pPr>
      <w:r w:rsidRPr="00F129EB">
        <w:rPr>
          <w:rFonts w:ascii="Arial" w:eastAsia="Times New Roman" w:hAnsi="Arial" w:cs="Arial"/>
          <w:color w:val="000000"/>
          <w:u w:val="single"/>
          <w:shd w:val="clear" w:color="auto" w:fill="FFFFFF"/>
          <w:lang w:eastAsia="lt-LT"/>
        </w:rPr>
        <w:t>Tiekėjas Sutarties vykdymo metu kartu su pristatomomis prekėmis privalo pateikti </w:t>
      </w:r>
      <w:r w:rsidRPr="00F129EB">
        <w:rPr>
          <w:rFonts w:ascii="Arial" w:eastAsia="Times New Roman" w:hAnsi="Arial" w:cs="Arial"/>
          <w:color w:val="000000"/>
          <w:u w:val="single"/>
          <w:lang w:eastAsia="lt-LT"/>
        </w:rPr>
        <w:t>CE</w:t>
      </w:r>
      <w:r w:rsidRPr="00F129EB">
        <w:rPr>
          <w:rFonts w:ascii="Arial" w:eastAsia="Times New Roman" w:hAnsi="Arial" w:cs="Arial"/>
          <w:color w:val="000000"/>
          <w:u w:val="single"/>
          <w:shd w:val="clear" w:color="auto" w:fill="FFFFFF"/>
          <w:lang w:eastAsia="lt-LT"/>
        </w:rPr>
        <w:t> sertifikato, </w:t>
      </w:r>
      <w:r w:rsidRPr="00F129EB">
        <w:rPr>
          <w:rFonts w:ascii="Arial" w:eastAsia="Times New Roman" w:hAnsi="Arial" w:cs="Arial"/>
          <w:u w:val="single"/>
          <w:lang w:eastAsia="lt-LT"/>
        </w:rPr>
        <w:t>išduoto paskelbtosios (notifikuotos) įstaigos,</w:t>
      </w:r>
      <w:r w:rsidRPr="00F129EB">
        <w:rPr>
          <w:rFonts w:ascii="Arial" w:eastAsia="Times New Roman" w:hAnsi="Arial" w:cs="Arial"/>
          <w:color w:val="000000"/>
          <w:u w:val="single"/>
          <w:shd w:val="clear" w:color="auto" w:fill="FFFFFF"/>
          <w:lang w:eastAsia="lt-LT"/>
        </w:rPr>
        <w:t> arba EB deklaracijos, </w:t>
      </w:r>
      <w:r w:rsidRPr="00F129EB">
        <w:rPr>
          <w:rFonts w:ascii="Arial" w:eastAsia="Times New Roman" w:hAnsi="Arial" w:cs="Arial"/>
          <w:u w:val="single"/>
          <w:lang w:eastAsia="lt-LT"/>
        </w:rPr>
        <w:t>arba gamintojo parengtos deklaracijos</w:t>
      </w:r>
      <w:r w:rsidRPr="00F129EB">
        <w:rPr>
          <w:rFonts w:ascii="Arial" w:eastAsia="Times New Roman" w:hAnsi="Arial" w:cs="Arial"/>
          <w:color w:val="000000"/>
          <w:u w:val="single"/>
          <w:shd w:val="clear" w:color="auto" w:fill="FFFFFF"/>
          <w:lang w:eastAsia="lt-LT"/>
        </w:rPr>
        <w:t> kopiją (pateikiama tai, kas taikoma pirkimo objektui pagal teisės aktų reikalavimus)</w:t>
      </w:r>
      <w:r w:rsidRPr="00F129EB">
        <w:rPr>
          <w:rFonts w:ascii="Arial" w:eastAsia="Times New Roman" w:hAnsi="Arial" w:cs="Arial"/>
          <w:color w:val="000000"/>
          <w:shd w:val="clear" w:color="auto" w:fill="FFFFFF"/>
          <w:lang w:eastAsia="lt-LT"/>
        </w:rPr>
        <w:t>. Pateikiant EB deklaracijos </w:t>
      </w:r>
      <w:r w:rsidRPr="00F129EB">
        <w:rPr>
          <w:rFonts w:ascii="Arial" w:eastAsia="Times New Roman" w:hAnsi="Arial" w:cs="Arial"/>
          <w:lang w:eastAsia="lt-LT"/>
        </w:rPr>
        <w:t>arba gamintojo parengtos deklaracijos</w:t>
      </w:r>
      <w:r w:rsidRPr="00F129EB">
        <w:rPr>
          <w:rFonts w:ascii="Arial" w:eastAsia="Times New Roman" w:hAnsi="Arial" w:cs="Arial"/>
          <w:color w:val="000000"/>
          <w:shd w:val="clear" w:color="auto" w:fill="FFFFFF"/>
          <w:lang w:eastAsia="lt-LT"/>
        </w:rPr>
        <w:t> kopiją, kad pasiūlytos prekės atitinka reikiamus standartus, bei prekių klasei būtinus reglamentus, kartu pateikiami ir techniniai dokumentai, pagrindžiantys prekės atitiktį reikiamiems standartams bei reglamentams.</w:t>
      </w:r>
      <w:r w:rsidRPr="00F129EB">
        <w:rPr>
          <w:rFonts w:ascii="Arial" w:eastAsia="Times New Roman" w:hAnsi="Arial" w:cs="Arial"/>
          <w:lang w:eastAsia="lt-LT"/>
        </w:rPr>
        <w:t>   </w:t>
      </w:r>
    </w:p>
    <w:p w14:paraId="36F463D6" w14:textId="77777777" w:rsidR="00742B72" w:rsidRPr="00F129EB" w:rsidRDefault="00742B72" w:rsidP="00742B72">
      <w:pPr>
        <w:spacing w:after="0" w:line="240" w:lineRule="auto"/>
        <w:jc w:val="both"/>
        <w:textAlignment w:val="baseline"/>
        <w:rPr>
          <w:rFonts w:ascii="Arial" w:eastAsia="Times New Roman" w:hAnsi="Arial" w:cs="Arial"/>
          <w:lang w:eastAsia="lt-LT"/>
        </w:rPr>
      </w:pPr>
      <w:r w:rsidRPr="00F129EB">
        <w:rPr>
          <w:rFonts w:ascii="Arial" w:eastAsia="Times New Roman" w:hAnsi="Arial" w:cs="Arial"/>
          <w:lang w:eastAsia="lt-LT"/>
        </w:rPr>
        <w:t>Jei prekėms pagal Europos Sąjungos teisės aktų reikalavimus nėra privalomas CE ženklinimas – Tiekėjas laisva rašytine forma turi pagrįsti, kad prekių neprivaloma ženklinti CE ženklu pagal teisės aktų reikalavimus.  </w:t>
      </w:r>
    </w:p>
    <w:p w14:paraId="55C95294" w14:textId="77777777" w:rsidR="00742B72" w:rsidRPr="00F129EB" w:rsidRDefault="00742B72" w:rsidP="00A8280C">
      <w:pPr>
        <w:spacing w:after="0"/>
        <w:rPr>
          <w:rFonts w:ascii="Arial" w:hAnsi="Arial" w:cs="Arial"/>
        </w:rPr>
      </w:pPr>
    </w:p>
    <w:sectPr w:rsidR="00742B72" w:rsidRPr="00F129EB"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A2141" w14:textId="77777777" w:rsidR="00287BF7" w:rsidRDefault="00287BF7" w:rsidP="00682323">
      <w:pPr>
        <w:spacing w:after="0" w:line="240" w:lineRule="auto"/>
      </w:pPr>
      <w:r>
        <w:separator/>
      </w:r>
    </w:p>
  </w:endnote>
  <w:endnote w:type="continuationSeparator" w:id="0">
    <w:p w14:paraId="30C080AA" w14:textId="77777777" w:rsidR="00287BF7" w:rsidRDefault="00287BF7"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F21D" w14:textId="77777777" w:rsidR="00287BF7" w:rsidRDefault="00287BF7" w:rsidP="00682323">
      <w:pPr>
        <w:spacing w:after="0" w:line="240" w:lineRule="auto"/>
      </w:pPr>
      <w:r>
        <w:separator/>
      </w:r>
    </w:p>
  </w:footnote>
  <w:footnote w:type="continuationSeparator" w:id="0">
    <w:p w14:paraId="34891E1C" w14:textId="77777777" w:rsidR="00287BF7" w:rsidRDefault="00287BF7" w:rsidP="00682323">
      <w:pPr>
        <w:spacing w:after="0" w:line="240" w:lineRule="auto"/>
      </w:pPr>
      <w:r>
        <w:continuationSeparator/>
      </w:r>
    </w:p>
  </w:footnote>
  <w:footnote w:id="1">
    <w:p w14:paraId="452182BB" w14:textId="77777777" w:rsidR="00B26335" w:rsidRPr="00D42220" w:rsidRDefault="00B26335" w:rsidP="00B26335">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31A117AD" w14:textId="77777777" w:rsidR="00B26335" w:rsidRPr="00D42220" w:rsidRDefault="00B26335" w:rsidP="00B26335">
      <w:pPr>
        <w:pStyle w:val="FootnoteText"/>
        <w:numPr>
          <w:ilvl w:val="0"/>
          <w:numId w:val="34"/>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0C16163A" w14:textId="77777777" w:rsidR="00B26335" w:rsidRPr="00D42220" w:rsidRDefault="00B26335" w:rsidP="00B26335">
      <w:pPr>
        <w:pStyle w:val="FootnoteText"/>
        <w:numPr>
          <w:ilvl w:val="0"/>
          <w:numId w:val="34"/>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465F6265" w14:textId="77777777" w:rsidR="00B26335" w:rsidRPr="00D42220" w:rsidRDefault="00B26335" w:rsidP="00B26335">
      <w:pPr>
        <w:pStyle w:val="FootnoteText"/>
        <w:numPr>
          <w:ilvl w:val="0"/>
          <w:numId w:val="34"/>
        </w:numPr>
        <w:jc w:val="both"/>
        <w:rPr>
          <w:rFonts w:ascii="Arial" w:hAnsi="Arial" w:cs="Arial"/>
          <w:sz w:val="16"/>
          <w:szCs w:val="16"/>
        </w:rPr>
      </w:pPr>
      <w:r w:rsidRPr="00D42220">
        <w:rPr>
          <w:rFonts w:ascii="Arial" w:hAnsi="Arial" w:cs="Arial"/>
          <w:sz w:val="16"/>
          <w:szCs w:val="16"/>
        </w:rPr>
        <w:t>numatytas tarnavimo laikotarpis nėra  trumpesnis;</w:t>
      </w:r>
    </w:p>
    <w:p w14:paraId="544EA6CA" w14:textId="77777777" w:rsidR="00B26335" w:rsidRPr="00D42220" w:rsidRDefault="00B26335" w:rsidP="00B26335">
      <w:pPr>
        <w:pStyle w:val="FootnoteText"/>
        <w:numPr>
          <w:ilvl w:val="0"/>
          <w:numId w:val="34"/>
        </w:numPr>
        <w:jc w:val="both"/>
        <w:rPr>
          <w:rFonts w:ascii="Arial" w:hAnsi="Arial" w:cs="Arial"/>
          <w:sz w:val="16"/>
          <w:szCs w:val="16"/>
        </w:rPr>
      </w:pPr>
      <w:r w:rsidRPr="00D42220">
        <w:rPr>
          <w:rFonts w:ascii="Arial" w:hAnsi="Arial" w:cs="Arial"/>
          <w:sz w:val="16"/>
          <w:szCs w:val="16"/>
        </w:rPr>
        <w:t>nėra prastesnio techninio pažangumo lygio.</w:t>
      </w:r>
    </w:p>
    <w:p w14:paraId="68617503" w14:textId="77777777" w:rsidR="00B26335" w:rsidRPr="00D42220" w:rsidRDefault="00B26335" w:rsidP="00B26335">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EC76ED"/>
    <w:multiLevelType w:val="hybridMultilevel"/>
    <w:tmpl w:val="1DD48D6A"/>
    <w:lvl w:ilvl="0" w:tplc="B36E0414">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6F4EF8"/>
    <w:multiLevelType w:val="multilevel"/>
    <w:tmpl w:val="ED348968"/>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044627"/>
    <w:multiLevelType w:val="hybridMultilevel"/>
    <w:tmpl w:val="F0E648A2"/>
    <w:lvl w:ilvl="0" w:tplc="8C4EF3F8">
      <w:start w:val="3"/>
      <w:numFmt w:val="decimal"/>
      <w:lvlText w:val="%1"/>
      <w:lvlJc w:val="left"/>
      <w:pPr>
        <w:ind w:left="344" w:hanging="360"/>
      </w:pPr>
      <w:rPr>
        <w:rFonts w:hint="default"/>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6" w15:restartNumberingAfterBreak="0">
    <w:nsid w:val="111F158C"/>
    <w:multiLevelType w:val="hybridMultilevel"/>
    <w:tmpl w:val="3080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1C4190"/>
    <w:multiLevelType w:val="hybridMultilevel"/>
    <w:tmpl w:val="D5C2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063A26"/>
    <w:multiLevelType w:val="multilevel"/>
    <w:tmpl w:val="BFBE5240"/>
    <w:lvl w:ilvl="0">
      <w:start w:val="1"/>
      <w:numFmt w:val="decimal"/>
      <w:lvlText w:val="%1."/>
      <w:lvlJc w:val="left"/>
      <w:pPr>
        <w:ind w:left="360" w:hanging="360"/>
      </w:pPr>
      <w:rPr>
        <w:rFonts w:hint="default"/>
      </w:rPr>
    </w:lvl>
    <w:lvl w:ilvl="1">
      <w:start w:val="1"/>
      <w:numFmt w:val="decimal"/>
      <w:lvlText w:val="4.%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C53085"/>
    <w:multiLevelType w:val="hybridMultilevel"/>
    <w:tmpl w:val="E27ADC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834A6F"/>
    <w:multiLevelType w:val="multilevel"/>
    <w:tmpl w:val="93280A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8A52C9"/>
    <w:multiLevelType w:val="hybridMultilevel"/>
    <w:tmpl w:val="7B5C0CA6"/>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7C7B04"/>
    <w:multiLevelType w:val="hybridMultilevel"/>
    <w:tmpl w:val="470E5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7"/>
  </w:num>
  <w:num w:numId="2">
    <w:abstractNumId w:val="23"/>
  </w:num>
  <w:num w:numId="3">
    <w:abstractNumId w:val="7"/>
  </w:num>
  <w:num w:numId="4">
    <w:abstractNumId w:val="29"/>
  </w:num>
  <w:num w:numId="5">
    <w:abstractNumId w:val="3"/>
  </w:num>
  <w:num w:numId="6">
    <w:abstractNumId w:val="15"/>
  </w:num>
  <w:num w:numId="7">
    <w:abstractNumId w:val="19"/>
  </w:num>
  <w:num w:numId="8">
    <w:abstractNumId w:val="0"/>
  </w:num>
  <w:num w:numId="9">
    <w:abstractNumId w:val="33"/>
  </w:num>
  <w:num w:numId="10">
    <w:abstractNumId w:val="12"/>
  </w:num>
  <w:num w:numId="11">
    <w:abstractNumId w:val="35"/>
  </w:num>
  <w:num w:numId="12">
    <w:abstractNumId w:val="18"/>
  </w:num>
  <w:num w:numId="13">
    <w:abstractNumId w:val="1"/>
  </w:num>
  <w:num w:numId="14">
    <w:abstractNumId w:val="10"/>
  </w:num>
  <w:num w:numId="15">
    <w:abstractNumId w:val="20"/>
  </w:num>
  <w:num w:numId="16">
    <w:abstractNumId w:val="34"/>
  </w:num>
  <w:num w:numId="17">
    <w:abstractNumId w:val="26"/>
  </w:num>
  <w:num w:numId="18">
    <w:abstractNumId w:val="31"/>
  </w:num>
  <w:num w:numId="19">
    <w:abstractNumId w:val="9"/>
  </w:num>
  <w:num w:numId="20">
    <w:abstractNumId w:val="27"/>
  </w:num>
  <w:num w:numId="21">
    <w:abstractNumId w:val="32"/>
  </w:num>
  <w:num w:numId="22">
    <w:abstractNumId w:val="16"/>
  </w:num>
  <w:num w:numId="23">
    <w:abstractNumId w:val="28"/>
  </w:num>
  <w:num w:numId="24">
    <w:abstractNumId w:val="14"/>
  </w:num>
  <w:num w:numId="25">
    <w:abstractNumId w:val="11"/>
  </w:num>
  <w:num w:numId="26">
    <w:abstractNumId w:val="5"/>
  </w:num>
  <w:num w:numId="27">
    <w:abstractNumId w:val="21"/>
  </w:num>
  <w:num w:numId="28">
    <w:abstractNumId w:val="8"/>
  </w:num>
  <w:num w:numId="29">
    <w:abstractNumId w:val="30"/>
  </w:num>
  <w:num w:numId="30">
    <w:abstractNumId w:val="24"/>
  </w:num>
  <w:num w:numId="31">
    <w:abstractNumId w:val="6"/>
  </w:num>
  <w:num w:numId="32">
    <w:abstractNumId w:val="25"/>
  </w:num>
  <w:num w:numId="33">
    <w:abstractNumId w:val="13"/>
  </w:num>
  <w:num w:numId="34">
    <w:abstractNumId w:val="22"/>
  </w:num>
  <w:num w:numId="35">
    <w:abstractNumId w:val="2"/>
  </w:num>
  <w:num w:numId="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79F3"/>
    <w:rsid w:val="00021FD6"/>
    <w:rsid w:val="00024B4C"/>
    <w:rsid w:val="000256C0"/>
    <w:rsid w:val="00025F65"/>
    <w:rsid w:val="00036E84"/>
    <w:rsid w:val="000451A2"/>
    <w:rsid w:val="0004663F"/>
    <w:rsid w:val="00046A16"/>
    <w:rsid w:val="00070A2D"/>
    <w:rsid w:val="0007108D"/>
    <w:rsid w:val="00071D9F"/>
    <w:rsid w:val="000749F2"/>
    <w:rsid w:val="000758CB"/>
    <w:rsid w:val="0007757A"/>
    <w:rsid w:val="00081094"/>
    <w:rsid w:val="00094A35"/>
    <w:rsid w:val="000A11AD"/>
    <w:rsid w:val="000A21A7"/>
    <w:rsid w:val="000A2A90"/>
    <w:rsid w:val="000A41ED"/>
    <w:rsid w:val="000A6323"/>
    <w:rsid w:val="000B2DF2"/>
    <w:rsid w:val="000B501C"/>
    <w:rsid w:val="000B567A"/>
    <w:rsid w:val="000C07A1"/>
    <w:rsid w:val="000C6221"/>
    <w:rsid w:val="000E27FE"/>
    <w:rsid w:val="000E38A4"/>
    <w:rsid w:val="000F405C"/>
    <w:rsid w:val="00104578"/>
    <w:rsid w:val="00113D65"/>
    <w:rsid w:val="00114209"/>
    <w:rsid w:val="00114B0A"/>
    <w:rsid w:val="001164D5"/>
    <w:rsid w:val="00121DF9"/>
    <w:rsid w:val="0012399A"/>
    <w:rsid w:val="00124C45"/>
    <w:rsid w:val="001265B1"/>
    <w:rsid w:val="00130668"/>
    <w:rsid w:val="00130DCD"/>
    <w:rsid w:val="0013177C"/>
    <w:rsid w:val="00132FC1"/>
    <w:rsid w:val="0013352F"/>
    <w:rsid w:val="00134EB3"/>
    <w:rsid w:val="001371CA"/>
    <w:rsid w:val="001463CB"/>
    <w:rsid w:val="00151972"/>
    <w:rsid w:val="001520F8"/>
    <w:rsid w:val="001537B9"/>
    <w:rsid w:val="00167EA2"/>
    <w:rsid w:val="00167F6B"/>
    <w:rsid w:val="00183393"/>
    <w:rsid w:val="00184301"/>
    <w:rsid w:val="00192444"/>
    <w:rsid w:val="00192EC3"/>
    <w:rsid w:val="001972B6"/>
    <w:rsid w:val="001A07C4"/>
    <w:rsid w:val="001A7E68"/>
    <w:rsid w:val="001B04DE"/>
    <w:rsid w:val="001B4D65"/>
    <w:rsid w:val="001B5855"/>
    <w:rsid w:val="001D008C"/>
    <w:rsid w:val="001D2D0D"/>
    <w:rsid w:val="001D3729"/>
    <w:rsid w:val="001D5431"/>
    <w:rsid w:val="001F3DD7"/>
    <w:rsid w:val="00205386"/>
    <w:rsid w:val="00206CF9"/>
    <w:rsid w:val="00212FAB"/>
    <w:rsid w:val="00216476"/>
    <w:rsid w:val="002205C5"/>
    <w:rsid w:val="00222F9A"/>
    <w:rsid w:val="00224013"/>
    <w:rsid w:val="00224901"/>
    <w:rsid w:val="00225AA6"/>
    <w:rsid w:val="0022653D"/>
    <w:rsid w:val="00235588"/>
    <w:rsid w:val="00245CBF"/>
    <w:rsid w:val="00246486"/>
    <w:rsid w:val="00247F2B"/>
    <w:rsid w:val="002535C9"/>
    <w:rsid w:val="0026160E"/>
    <w:rsid w:val="002735B0"/>
    <w:rsid w:val="00277AAE"/>
    <w:rsid w:val="0028139E"/>
    <w:rsid w:val="00285B43"/>
    <w:rsid w:val="00285F0C"/>
    <w:rsid w:val="00287BF7"/>
    <w:rsid w:val="00291187"/>
    <w:rsid w:val="002911FA"/>
    <w:rsid w:val="002918EF"/>
    <w:rsid w:val="002933C3"/>
    <w:rsid w:val="002B426C"/>
    <w:rsid w:val="002B48B5"/>
    <w:rsid w:val="002C2972"/>
    <w:rsid w:val="002C4223"/>
    <w:rsid w:val="002C7CE3"/>
    <w:rsid w:val="002D3492"/>
    <w:rsid w:val="002D4370"/>
    <w:rsid w:val="002D47ED"/>
    <w:rsid w:val="002D5BBD"/>
    <w:rsid w:val="002E09D6"/>
    <w:rsid w:val="002E0D35"/>
    <w:rsid w:val="002F3E31"/>
    <w:rsid w:val="002F52DF"/>
    <w:rsid w:val="00306503"/>
    <w:rsid w:val="00306C37"/>
    <w:rsid w:val="00314040"/>
    <w:rsid w:val="00325C64"/>
    <w:rsid w:val="00343284"/>
    <w:rsid w:val="00347687"/>
    <w:rsid w:val="003525BD"/>
    <w:rsid w:val="003619C8"/>
    <w:rsid w:val="00366554"/>
    <w:rsid w:val="00381A7E"/>
    <w:rsid w:val="0038363F"/>
    <w:rsid w:val="00387BEF"/>
    <w:rsid w:val="003904F8"/>
    <w:rsid w:val="003935A5"/>
    <w:rsid w:val="003A139E"/>
    <w:rsid w:val="003A1740"/>
    <w:rsid w:val="003B1A46"/>
    <w:rsid w:val="003B45C2"/>
    <w:rsid w:val="003B4ED6"/>
    <w:rsid w:val="003B71F7"/>
    <w:rsid w:val="003C1820"/>
    <w:rsid w:val="003C3824"/>
    <w:rsid w:val="003D0C6B"/>
    <w:rsid w:val="003D4EE1"/>
    <w:rsid w:val="003E3E2E"/>
    <w:rsid w:val="003F06DD"/>
    <w:rsid w:val="003F56D4"/>
    <w:rsid w:val="00406C78"/>
    <w:rsid w:val="004071FD"/>
    <w:rsid w:val="00413719"/>
    <w:rsid w:val="00422F4E"/>
    <w:rsid w:val="0043073D"/>
    <w:rsid w:val="00431F61"/>
    <w:rsid w:val="00434A3F"/>
    <w:rsid w:val="0043709C"/>
    <w:rsid w:val="0043726E"/>
    <w:rsid w:val="00455D3D"/>
    <w:rsid w:val="00457A38"/>
    <w:rsid w:val="00461869"/>
    <w:rsid w:val="00470CB0"/>
    <w:rsid w:val="00482CF9"/>
    <w:rsid w:val="00484677"/>
    <w:rsid w:val="00487A0D"/>
    <w:rsid w:val="00487B2F"/>
    <w:rsid w:val="004A0C48"/>
    <w:rsid w:val="004A309B"/>
    <w:rsid w:val="004A5BDE"/>
    <w:rsid w:val="004A7824"/>
    <w:rsid w:val="004B55FF"/>
    <w:rsid w:val="004B57F8"/>
    <w:rsid w:val="004C0120"/>
    <w:rsid w:val="004C22B2"/>
    <w:rsid w:val="004C3E81"/>
    <w:rsid w:val="004D322C"/>
    <w:rsid w:val="004D6148"/>
    <w:rsid w:val="004D7ECA"/>
    <w:rsid w:val="004E08C0"/>
    <w:rsid w:val="004E260E"/>
    <w:rsid w:val="004F12B5"/>
    <w:rsid w:val="004F1E31"/>
    <w:rsid w:val="004F23CD"/>
    <w:rsid w:val="004F33F1"/>
    <w:rsid w:val="004F5AEF"/>
    <w:rsid w:val="00501566"/>
    <w:rsid w:val="00502809"/>
    <w:rsid w:val="00506985"/>
    <w:rsid w:val="005200EA"/>
    <w:rsid w:val="00547581"/>
    <w:rsid w:val="00551ED1"/>
    <w:rsid w:val="00554709"/>
    <w:rsid w:val="0055693C"/>
    <w:rsid w:val="00565105"/>
    <w:rsid w:val="0056536F"/>
    <w:rsid w:val="00566340"/>
    <w:rsid w:val="005675DE"/>
    <w:rsid w:val="005900D8"/>
    <w:rsid w:val="00593AAB"/>
    <w:rsid w:val="005A0A62"/>
    <w:rsid w:val="005A269D"/>
    <w:rsid w:val="005B21AE"/>
    <w:rsid w:val="005B2528"/>
    <w:rsid w:val="005B58AE"/>
    <w:rsid w:val="005C2376"/>
    <w:rsid w:val="005C460D"/>
    <w:rsid w:val="005C5D1E"/>
    <w:rsid w:val="005D44E4"/>
    <w:rsid w:val="005E1789"/>
    <w:rsid w:val="005E2A69"/>
    <w:rsid w:val="005F0798"/>
    <w:rsid w:val="005F4D06"/>
    <w:rsid w:val="005F75AA"/>
    <w:rsid w:val="00600ED6"/>
    <w:rsid w:val="006025B0"/>
    <w:rsid w:val="00603EB0"/>
    <w:rsid w:val="00604A78"/>
    <w:rsid w:val="006134A8"/>
    <w:rsid w:val="00615413"/>
    <w:rsid w:val="0062173D"/>
    <w:rsid w:val="00624F1C"/>
    <w:rsid w:val="00630C72"/>
    <w:rsid w:val="006514C3"/>
    <w:rsid w:val="00664F3A"/>
    <w:rsid w:val="0067050B"/>
    <w:rsid w:val="0067568E"/>
    <w:rsid w:val="00682323"/>
    <w:rsid w:val="0068384F"/>
    <w:rsid w:val="006A046C"/>
    <w:rsid w:val="006A442A"/>
    <w:rsid w:val="006A7BE0"/>
    <w:rsid w:val="006B24C6"/>
    <w:rsid w:val="006B65B5"/>
    <w:rsid w:val="006B726E"/>
    <w:rsid w:val="006B796A"/>
    <w:rsid w:val="006C00A1"/>
    <w:rsid w:val="006C2575"/>
    <w:rsid w:val="006C7A0E"/>
    <w:rsid w:val="006E1BDD"/>
    <w:rsid w:val="006E1D1A"/>
    <w:rsid w:val="006E302E"/>
    <w:rsid w:val="006E5A26"/>
    <w:rsid w:val="006F032D"/>
    <w:rsid w:val="006F7F3C"/>
    <w:rsid w:val="007008CC"/>
    <w:rsid w:val="0070330A"/>
    <w:rsid w:val="00712F98"/>
    <w:rsid w:val="00722F0D"/>
    <w:rsid w:val="00723381"/>
    <w:rsid w:val="007249E8"/>
    <w:rsid w:val="007271AE"/>
    <w:rsid w:val="0073134F"/>
    <w:rsid w:val="00736515"/>
    <w:rsid w:val="00742B72"/>
    <w:rsid w:val="007451EF"/>
    <w:rsid w:val="00746F00"/>
    <w:rsid w:val="00747261"/>
    <w:rsid w:val="0076041C"/>
    <w:rsid w:val="007614F2"/>
    <w:rsid w:val="00776382"/>
    <w:rsid w:val="007803C7"/>
    <w:rsid w:val="007828EC"/>
    <w:rsid w:val="0078299D"/>
    <w:rsid w:val="00787CEB"/>
    <w:rsid w:val="007908A1"/>
    <w:rsid w:val="007A28CD"/>
    <w:rsid w:val="007B2EC2"/>
    <w:rsid w:val="007B5B1C"/>
    <w:rsid w:val="007C0D15"/>
    <w:rsid w:val="007C19E2"/>
    <w:rsid w:val="007C756E"/>
    <w:rsid w:val="007D0340"/>
    <w:rsid w:val="007E1217"/>
    <w:rsid w:val="007E4741"/>
    <w:rsid w:val="007F38C4"/>
    <w:rsid w:val="00805C69"/>
    <w:rsid w:val="00817878"/>
    <w:rsid w:val="00823A41"/>
    <w:rsid w:val="00824BB5"/>
    <w:rsid w:val="008312FA"/>
    <w:rsid w:val="00846F99"/>
    <w:rsid w:val="00863FEA"/>
    <w:rsid w:val="008674B3"/>
    <w:rsid w:val="00881C03"/>
    <w:rsid w:val="00883590"/>
    <w:rsid w:val="00890D83"/>
    <w:rsid w:val="008944C7"/>
    <w:rsid w:val="0089777D"/>
    <w:rsid w:val="008B0610"/>
    <w:rsid w:val="008B4DE9"/>
    <w:rsid w:val="008B56E2"/>
    <w:rsid w:val="008C4137"/>
    <w:rsid w:val="008D10FA"/>
    <w:rsid w:val="008D1B97"/>
    <w:rsid w:val="008E72A1"/>
    <w:rsid w:val="009179C7"/>
    <w:rsid w:val="009206AE"/>
    <w:rsid w:val="00930BFC"/>
    <w:rsid w:val="009434B5"/>
    <w:rsid w:val="00944DAD"/>
    <w:rsid w:val="00951A9A"/>
    <w:rsid w:val="0095218E"/>
    <w:rsid w:val="00966C63"/>
    <w:rsid w:val="00966F3A"/>
    <w:rsid w:val="0098149B"/>
    <w:rsid w:val="00984F2A"/>
    <w:rsid w:val="009869E6"/>
    <w:rsid w:val="00995BD9"/>
    <w:rsid w:val="009A0B20"/>
    <w:rsid w:val="009A4D65"/>
    <w:rsid w:val="009C32F5"/>
    <w:rsid w:val="009C633E"/>
    <w:rsid w:val="009D269D"/>
    <w:rsid w:val="009D3703"/>
    <w:rsid w:val="009E47CA"/>
    <w:rsid w:val="009E707A"/>
    <w:rsid w:val="009F2DDC"/>
    <w:rsid w:val="009F7D03"/>
    <w:rsid w:val="00A00C87"/>
    <w:rsid w:val="00A01C6F"/>
    <w:rsid w:val="00A0347D"/>
    <w:rsid w:val="00A03AB8"/>
    <w:rsid w:val="00A06B84"/>
    <w:rsid w:val="00A077F3"/>
    <w:rsid w:val="00A11C75"/>
    <w:rsid w:val="00A142A5"/>
    <w:rsid w:val="00A2022B"/>
    <w:rsid w:val="00A22DAB"/>
    <w:rsid w:val="00A34DC9"/>
    <w:rsid w:val="00A47179"/>
    <w:rsid w:val="00A53524"/>
    <w:rsid w:val="00A5688D"/>
    <w:rsid w:val="00A62BC3"/>
    <w:rsid w:val="00A64BCF"/>
    <w:rsid w:val="00A729FB"/>
    <w:rsid w:val="00A73928"/>
    <w:rsid w:val="00A74143"/>
    <w:rsid w:val="00A7651F"/>
    <w:rsid w:val="00A77565"/>
    <w:rsid w:val="00A819AE"/>
    <w:rsid w:val="00A8280C"/>
    <w:rsid w:val="00A87D91"/>
    <w:rsid w:val="00A949F0"/>
    <w:rsid w:val="00A9624F"/>
    <w:rsid w:val="00AB6B7E"/>
    <w:rsid w:val="00AC50DD"/>
    <w:rsid w:val="00AC55BD"/>
    <w:rsid w:val="00AD6DB6"/>
    <w:rsid w:val="00AD7567"/>
    <w:rsid w:val="00AE1C7E"/>
    <w:rsid w:val="00AF6B48"/>
    <w:rsid w:val="00B003D1"/>
    <w:rsid w:val="00B00883"/>
    <w:rsid w:val="00B00DFC"/>
    <w:rsid w:val="00B0648D"/>
    <w:rsid w:val="00B06A26"/>
    <w:rsid w:val="00B12E41"/>
    <w:rsid w:val="00B1437B"/>
    <w:rsid w:val="00B26335"/>
    <w:rsid w:val="00B270C2"/>
    <w:rsid w:val="00B304B5"/>
    <w:rsid w:val="00B31E80"/>
    <w:rsid w:val="00B34064"/>
    <w:rsid w:val="00B35677"/>
    <w:rsid w:val="00B50AE0"/>
    <w:rsid w:val="00B56BC8"/>
    <w:rsid w:val="00B56BD0"/>
    <w:rsid w:val="00B61744"/>
    <w:rsid w:val="00B62F69"/>
    <w:rsid w:val="00B64EE8"/>
    <w:rsid w:val="00B64F4D"/>
    <w:rsid w:val="00B66FF7"/>
    <w:rsid w:val="00B776C0"/>
    <w:rsid w:val="00B86484"/>
    <w:rsid w:val="00B961AA"/>
    <w:rsid w:val="00BA49F7"/>
    <w:rsid w:val="00BA6DCB"/>
    <w:rsid w:val="00BB0F98"/>
    <w:rsid w:val="00BB1BC9"/>
    <w:rsid w:val="00BB734C"/>
    <w:rsid w:val="00BC576D"/>
    <w:rsid w:val="00BF270C"/>
    <w:rsid w:val="00C04C19"/>
    <w:rsid w:val="00C120A1"/>
    <w:rsid w:val="00C15FD0"/>
    <w:rsid w:val="00C16A25"/>
    <w:rsid w:val="00C31511"/>
    <w:rsid w:val="00C344D3"/>
    <w:rsid w:val="00C4178A"/>
    <w:rsid w:val="00C438AC"/>
    <w:rsid w:val="00C5245C"/>
    <w:rsid w:val="00C5407A"/>
    <w:rsid w:val="00C55B15"/>
    <w:rsid w:val="00C71538"/>
    <w:rsid w:val="00C73886"/>
    <w:rsid w:val="00C756D8"/>
    <w:rsid w:val="00C81096"/>
    <w:rsid w:val="00C82984"/>
    <w:rsid w:val="00C87B37"/>
    <w:rsid w:val="00CC2CE2"/>
    <w:rsid w:val="00CC3B99"/>
    <w:rsid w:val="00CD53C5"/>
    <w:rsid w:val="00CD7B2B"/>
    <w:rsid w:val="00CE4429"/>
    <w:rsid w:val="00CE452B"/>
    <w:rsid w:val="00CF6657"/>
    <w:rsid w:val="00D050D6"/>
    <w:rsid w:val="00D108CE"/>
    <w:rsid w:val="00D1143F"/>
    <w:rsid w:val="00D427D2"/>
    <w:rsid w:val="00D45C4E"/>
    <w:rsid w:val="00D45FFB"/>
    <w:rsid w:val="00D652C3"/>
    <w:rsid w:val="00D740D0"/>
    <w:rsid w:val="00D76650"/>
    <w:rsid w:val="00D942D2"/>
    <w:rsid w:val="00DB0D52"/>
    <w:rsid w:val="00DB7B5F"/>
    <w:rsid w:val="00DC3B32"/>
    <w:rsid w:val="00DC79E6"/>
    <w:rsid w:val="00DC7ED7"/>
    <w:rsid w:val="00DE0C61"/>
    <w:rsid w:val="00DE7E00"/>
    <w:rsid w:val="00DF47C3"/>
    <w:rsid w:val="00DF4815"/>
    <w:rsid w:val="00E025B9"/>
    <w:rsid w:val="00E11423"/>
    <w:rsid w:val="00E17DA2"/>
    <w:rsid w:val="00E21C8D"/>
    <w:rsid w:val="00E223CB"/>
    <w:rsid w:val="00E231AF"/>
    <w:rsid w:val="00E30CF3"/>
    <w:rsid w:val="00E3149D"/>
    <w:rsid w:val="00E35870"/>
    <w:rsid w:val="00E35E0D"/>
    <w:rsid w:val="00E36B17"/>
    <w:rsid w:val="00E41146"/>
    <w:rsid w:val="00E416AB"/>
    <w:rsid w:val="00E43611"/>
    <w:rsid w:val="00E51A27"/>
    <w:rsid w:val="00E53871"/>
    <w:rsid w:val="00E65ECC"/>
    <w:rsid w:val="00E71818"/>
    <w:rsid w:val="00E73B62"/>
    <w:rsid w:val="00E73D21"/>
    <w:rsid w:val="00E74779"/>
    <w:rsid w:val="00E76182"/>
    <w:rsid w:val="00E80B1A"/>
    <w:rsid w:val="00E8548F"/>
    <w:rsid w:val="00E862DF"/>
    <w:rsid w:val="00E866CB"/>
    <w:rsid w:val="00E8735F"/>
    <w:rsid w:val="00E91445"/>
    <w:rsid w:val="00E91631"/>
    <w:rsid w:val="00E92223"/>
    <w:rsid w:val="00E9675C"/>
    <w:rsid w:val="00EA2B1C"/>
    <w:rsid w:val="00EB0E13"/>
    <w:rsid w:val="00EB59D8"/>
    <w:rsid w:val="00EB6451"/>
    <w:rsid w:val="00EC0B3E"/>
    <w:rsid w:val="00EC2894"/>
    <w:rsid w:val="00EC7385"/>
    <w:rsid w:val="00ED1C61"/>
    <w:rsid w:val="00ED20DA"/>
    <w:rsid w:val="00ED6500"/>
    <w:rsid w:val="00ED6CFF"/>
    <w:rsid w:val="00ED739F"/>
    <w:rsid w:val="00EE29B1"/>
    <w:rsid w:val="00EF7DF5"/>
    <w:rsid w:val="00F03619"/>
    <w:rsid w:val="00F10687"/>
    <w:rsid w:val="00F129EB"/>
    <w:rsid w:val="00F202C5"/>
    <w:rsid w:val="00F23F4F"/>
    <w:rsid w:val="00F2412D"/>
    <w:rsid w:val="00F251DD"/>
    <w:rsid w:val="00F47659"/>
    <w:rsid w:val="00F558F0"/>
    <w:rsid w:val="00F56D90"/>
    <w:rsid w:val="00F63246"/>
    <w:rsid w:val="00F63A4D"/>
    <w:rsid w:val="00F674FF"/>
    <w:rsid w:val="00F80412"/>
    <w:rsid w:val="00F82FC5"/>
    <w:rsid w:val="00F83FAA"/>
    <w:rsid w:val="00F8479A"/>
    <w:rsid w:val="00F96A4E"/>
    <w:rsid w:val="00FA485E"/>
    <w:rsid w:val="00FA666C"/>
    <w:rsid w:val="00FB221D"/>
    <w:rsid w:val="00FB6BAB"/>
    <w:rsid w:val="00FC049F"/>
    <w:rsid w:val="00FD3877"/>
    <w:rsid w:val="00FD4264"/>
    <w:rsid w:val="00FD52ED"/>
    <w:rsid w:val="00FE2613"/>
    <w:rsid w:val="00FE2F0B"/>
    <w:rsid w:val="00FF53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782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Heading1Char">
    <w:name w:val="Heading 1 Char"/>
    <w:basedOn w:val="DefaultParagraphFont"/>
    <w:link w:val="Heading1"/>
    <w:uiPriority w:val="9"/>
    <w:rsid w:val="0078299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7568E"/>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C7385"/>
  </w:style>
  <w:style w:type="character" w:styleId="Emphasis">
    <w:name w:val="Emphasis"/>
    <w:basedOn w:val="DefaultParagraphFont"/>
    <w:uiPriority w:val="20"/>
    <w:qFormat/>
    <w:rsid w:val="00E916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2932">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895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8454">
      <w:bodyDiv w:val="1"/>
      <w:marLeft w:val="0"/>
      <w:marRight w:val="0"/>
      <w:marTop w:val="0"/>
      <w:marBottom w:val="0"/>
      <w:divBdr>
        <w:top w:val="none" w:sz="0" w:space="0" w:color="auto"/>
        <w:left w:val="none" w:sz="0" w:space="0" w:color="auto"/>
        <w:bottom w:val="none" w:sz="0" w:space="0" w:color="auto"/>
        <w:right w:val="none" w:sz="0" w:space="0" w:color="auto"/>
      </w:divBdr>
    </w:div>
    <w:div w:id="1960645574">
      <w:bodyDiv w:val="1"/>
      <w:marLeft w:val="0"/>
      <w:marRight w:val="0"/>
      <w:marTop w:val="0"/>
      <w:marBottom w:val="0"/>
      <w:divBdr>
        <w:top w:val="none" w:sz="0" w:space="0" w:color="auto"/>
        <w:left w:val="none" w:sz="0" w:space="0" w:color="auto"/>
        <w:bottom w:val="none" w:sz="0" w:space="0" w:color="auto"/>
        <w:right w:val="none" w:sz="0" w:space="0" w:color="auto"/>
      </w:divBdr>
    </w:div>
    <w:div w:id="2018925619">
      <w:bodyDiv w:val="1"/>
      <w:marLeft w:val="0"/>
      <w:marRight w:val="0"/>
      <w:marTop w:val="0"/>
      <w:marBottom w:val="0"/>
      <w:divBdr>
        <w:top w:val="none" w:sz="0" w:space="0" w:color="auto"/>
        <w:left w:val="none" w:sz="0" w:space="0" w:color="auto"/>
        <w:bottom w:val="none" w:sz="0" w:space="0" w:color="auto"/>
        <w:right w:val="none" w:sz="0" w:space="0" w:color="auto"/>
      </w:divBdr>
      <w:divsChild>
        <w:div w:id="379787112">
          <w:marLeft w:val="0"/>
          <w:marRight w:val="0"/>
          <w:marTop w:val="0"/>
          <w:marBottom w:val="0"/>
          <w:divBdr>
            <w:top w:val="none" w:sz="0" w:space="0" w:color="auto"/>
            <w:left w:val="none" w:sz="0" w:space="0" w:color="auto"/>
            <w:bottom w:val="none" w:sz="0" w:space="0" w:color="auto"/>
            <w:right w:val="none" w:sz="0" w:space="0" w:color="auto"/>
          </w:divBdr>
          <w:divsChild>
            <w:div w:id="4879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BD60C35-A6C4-444F-BCBB-22CD6B7C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4847</Words>
  <Characters>2763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108</cp:revision>
  <dcterms:created xsi:type="dcterms:W3CDTF">2026-04-27T07:46:00Z</dcterms:created>
  <dcterms:modified xsi:type="dcterms:W3CDTF">2026-05-20T11:41:00Z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