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C158" w14:textId="47A4631F" w:rsidR="00D032BA" w:rsidRPr="00074E83" w:rsidRDefault="00675495" w:rsidP="00675495">
      <w:pPr>
        <w:pStyle w:val="Heading2"/>
        <w:ind w:left="5670"/>
        <w:rPr>
          <w:rFonts w:ascii="Times New Roman" w:hAnsi="Times New Roman" w:cs="Times New Roman"/>
          <w:color w:val="0070C0"/>
          <w:sz w:val="24"/>
          <w:szCs w:val="24"/>
        </w:rPr>
      </w:pPr>
      <w:bookmarkStart w:id="0" w:name="_Ref38540913"/>
      <w:bookmarkStart w:id="1" w:name="_Ref38898051"/>
      <w:bookmarkStart w:id="2" w:name="_Ref38901392"/>
      <w:bookmarkStart w:id="3" w:name="_Toc222313418"/>
      <w:r w:rsidRPr="00074E83">
        <w:rPr>
          <w:rFonts w:ascii="Times New Roman" w:hAnsi="Times New Roman" w:cs="Times New Roman"/>
          <w:color w:val="0070C0"/>
          <w:sz w:val="24"/>
          <w:szCs w:val="24"/>
        </w:rPr>
        <w:t>Annex</w:t>
      </w:r>
      <w:r w:rsidR="00D032BA" w:rsidRPr="00074E83">
        <w:rPr>
          <w:rFonts w:ascii="Times New Roman" w:hAnsi="Times New Roman" w:cs="Times New Roman"/>
          <w:color w:val="0070C0"/>
          <w:sz w:val="24"/>
          <w:szCs w:val="24"/>
        </w:rPr>
        <w:t xml:space="preserve"> </w:t>
      </w:r>
      <w:r w:rsidRPr="00074E83">
        <w:rPr>
          <w:rFonts w:ascii="Times New Roman" w:hAnsi="Times New Roman" w:cs="Times New Roman"/>
          <w:color w:val="0070C0"/>
          <w:sz w:val="24"/>
          <w:szCs w:val="24"/>
        </w:rPr>
        <w:t>6 to the Procurement Conditions: “Tender Form”</w:t>
      </w:r>
      <w:bookmarkEnd w:id="0"/>
      <w:bookmarkEnd w:id="1"/>
      <w:bookmarkEnd w:id="2"/>
      <w:bookmarkEnd w:id="3"/>
    </w:p>
    <w:p w14:paraId="558DC80B" w14:textId="0EF89F71" w:rsidR="002C0ED1" w:rsidRPr="002C0ED1" w:rsidRDefault="002C0ED1" w:rsidP="00D032BA">
      <w:pPr>
        <w:spacing w:after="0" w:line="240" w:lineRule="auto"/>
        <w:jc w:val="center"/>
        <w:rPr>
          <w:rFonts w:ascii="Times New Roman" w:eastAsia="Times New Roman" w:hAnsi="Times New Roman" w:cs="Times New Roman"/>
          <w:b/>
          <w:bCs/>
          <w:sz w:val="24"/>
          <w:szCs w:val="24"/>
        </w:rPr>
      </w:pPr>
      <w:r w:rsidRPr="002C0ED1">
        <w:rPr>
          <w:rFonts w:ascii="Times New Roman" w:hAnsi="Times New Roman" w:cs="Times New Roman"/>
          <w:b/>
          <w:bCs/>
          <w:sz w:val="24"/>
          <w:szCs w:val="24"/>
        </w:rPr>
        <w:t>TENDER</w:t>
      </w:r>
      <w:r w:rsidRPr="002C0ED1">
        <w:rPr>
          <w:rFonts w:ascii="Times New Roman" w:hAnsi="Times New Roman" w:cs="Times New Roman"/>
          <w:b/>
          <w:bCs/>
          <w:sz w:val="24"/>
          <w:szCs w:val="24"/>
        </w:rPr>
        <w:br/>
        <w:t>FOR THE SIMPLIFIED PUBLIC PROCUREMENT</w:t>
      </w:r>
      <w:r w:rsidRPr="002C0ED1">
        <w:rPr>
          <w:rFonts w:ascii="Times New Roman" w:hAnsi="Times New Roman" w:cs="Times New Roman"/>
          <w:b/>
          <w:bCs/>
          <w:sz w:val="24"/>
          <w:szCs w:val="24"/>
        </w:rPr>
        <w:br/>
        <w:t>“DNA GENOTYPING SERVICES FOR FOREST TREES”</w:t>
      </w:r>
    </w:p>
    <w:p w14:paraId="76E694FB" w14:textId="77777777" w:rsidR="00D032BA" w:rsidRPr="00FF7D2A" w:rsidRDefault="00D032BA" w:rsidP="00D032BA">
      <w:pPr>
        <w:spacing w:after="0" w:line="240" w:lineRule="auto"/>
        <w:rPr>
          <w:rFonts w:ascii="Times New Roman" w:eastAsia="Times New Roman" w:hAnsi="Times New Roman" w:cs="Times New Roman"/>
          <w:sz w:val="24"/>
          <w:szCs w:val="24"/>
        </w:rPr>
      </w:pPr>
    </w:p>
    <w:tbl>
      <w:tblPr>
        <w:tblStyle w:val="Lentelstinklelis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032BA" w:rsidRPr="00FF7D2A" w14:paraId="01406E8B" w14:textId="77777777" w:rsidTr="00501C69">
        <w:tc>
          <w:tcPr>
            <w:tcW w:w="2835" w:type="dxa"/>
            <w:tcBorders>
              <w:bottom w:val="single" w:sz="4" w:space="0" w:color="auto"/>
            </w:tcBorders>
          </w:tcPr>
          <w:p w14:paraId="06EE5BB2" w14:textId="77777777" w:rsidR="00D032BA" w:rsidRPr="00FF7D2A" w:rsidRDefault="00D032BA" w:rsidP="00501C69">
            <w:pPr>
              <w:jc w:val="center"/>
              <w:rPr>
                <w:rFonts w:ascii="Times New Roman" w:eastAsia="Times New Roman" w:hAnsi="Times New Roman" w:cs="Times New Roman"/>
                <w:i/>
                <w:iCs/>
                <w:color w:val="000000"/>
                <w:sz w:val="24"/>
                <w:szCs w:val="24"/>
              </w:rPr>
            </w:pPr>
          </w:p>
        </w:tc>
      </w:tr>
      <w:tr w:rsidR="00D032BA" w:rsidRPr="00FF7D2A" w14:paraId="11221505" w14:textId="77777777" w:rsidTr="00501C69">
        <w:trPr>
          <w:trHeight w:val="116"/>
        </w:trPr>
        <w:tc>
          <w:tcPr>
            <w:tcW w:w="2835" w:type="dxa"/>
            <w:tcBorders>
              <w:top w:val="single" w:sz="4" w:space="0" w:color="auto"/>
            </w:tcBorders>
          </w:tcPr>
          <w:p w14:paraId="1FDD8AC9" w14:textId="1371E87F" w:rsidR="00D032BA" w:rsidRPr="00FF7D2A" w:rsidRDefault="00D032BA" w:rsidP="00501C69">
            <w:pPr>
              <w:jc w:val="center"/>
              <w:rPr>
                <w:rFonts w:ascii="Times New Roman" w:eastAsia="Times New Roman" w:hAnsi="Times New Roman" w:cs="Times New Roman"/>
                <w:i/>
                <w:iCs/>
                <w:color w:val="000000"/>
                <w:sz w:val="24"/>
                <w:szCs w:val="24"/>
                <w:vertAlign w:val="superscript"/>
              </w:rPr>
            </w:pPr>
            <w:r w:rsidRPr="00FF7D2A">
              <w:rPr>
                <w:rFonts w:ascii="Times New Roman" w:eastAsia="Times New Roman" w:hAnsi="Times New Roman" w:cs="Times New Roman"/>
                <w:i/>
                <w:iCs/>
                <w:color w:val="000000"/>
                <w:sz w:val="24"/>
                <w:szCs w:val="24"/>
                <w:vertAlign w:val="superscript"/>
              </w:rPr>
              <w:t>(dat</w:t>
            </w:r>
            <w:r w:rsidR="00444AA8">
              <w:rPr>
                <w:rFonts w:ascii="Times New Roman" w:eastAsia="Times New Roman" w:hAnsi="Times New Roman" w:cs="Times New Roman"/>
                <w:i/>
                <w:iCs/>
                <w:color w:val="000000"/>
                <w:sz w:val="24"/>
                <w:szCs w:val="24"/>
                <w:vertAlign w:val="superscript"/>
              </w:rPr>
              <w:t>e</w:t>
            </w:r>
            <w:r w:rsidRPr="00FF7D2A">
              <w:rPr>
                <w:rFonts w:ascii="Times New Roman" w:eastAsia="Times New Roman" w:hAnsi="Times New Roman" w:cs="Times New Roman"/>
                <w:i/>
                <w:iCs/>
                <w:color w:val="000000"/>
                <w:sz w:val="24"/>
                <w:szCs w:val="24"/>
                <w:vertAlign w:val="superscript"/>
              </w:rPr>
              <w:t>)</w:t>
            </w:r>
          </w:p>
        </w:tc>
      </w:tr>
    </w:tbl>
    <w:p w14:paraId="638D112E" w14:textId="77777777" w:rsidR="00D032BA" w:rsidRPr="00FF7D2A" w:rsidRDefault="00D032BA" w:rsidP="00D032BA">
      <w:pPr>
        <w:spacing w:after="0" w:line="240" w:lineRule="auto"/>
        <w:jc w:val="center"/>
        <w:rPr>
          <w:rFonts w:ascii="Times New Roman" w:eastAsia="Times New Roman" w:hAnsi="Times New Roman" w:cs="Times New Roman"/>
          <w:i/>
          <w:iCs/>
          <w:color w:val="000000"/>
          <w:sz w:val="24"/>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032BA" w:rsidRPr="00FF7D2A" w14:paraId="621FB055" w14:textId="77777777" w:rsidTr="00501C69">
        <w:trPr>
          <w:trHeight w:val="317"/>
        </w:trPr>
        <w:tc>
          <w:tcPr>
            <w:tcW w:w="5524" w:type="dxa"/>
            <w:tcBorders>
              <w:bottom w:val="single" w:sz="4" w:space="0" w:color="auto"/>
            </w:tcBorders>
            <w:vAlign w:val="center"/>
          </w:tcPr>
          <w:p w14:paraId="35D90849" w14:textId="3B217E81" w:rsidR="00D032BA" w:rsidRPr="00CD73F2" w:rsidRDefault="00CD73F2" w:rsidP="00501C69">
            <w:pPr>
              <w:rPr>
                <w:rFonts w:ascii="Times New Roman" w:eastAsia="Times New Roman" w:hAnsi="Times New Roman" w:cs="Times New Roman"/>
                <w:color w:val="000000"/>
                <w:sz w:val="24"/>
                <w:szCs w:val="24"/>
              </w:rPr>
            </w:pPr>
            <w:r w:rsidRPr="00CD73F2">
              <w:rPr>
                <w:rFonts w:ascii="Times New Roman" w:hAnsi="Times New Roman" w:cs="Times New Roman"/>
                <w:sz w:val="24"/>
                <w:szCs w:val="24"/>
              </w:rPr>
              <w:t>To Vytautas Magnus University</w:t>
            </w:r>
          </w:p>
        </w:tc>
      </w:tr>
      <w:tr w:rsidR="00D032BA" w:rsidRPr="00FF7D2A" w14:paraId="049C5810" w14:textId="77777777" w:rsidTr="00501C69">
        <w:tc>
          <w:tcPr>
            <w:tcW w:w="5524" w:type="dxa"/>
            <w:tcBorders>
              <w:top w:val="single" w:sz="4" w:space="0" w:color="auto"/>
            </w:tcBorders>
          </w:tcPr>
          <w:p w14:paraId="74BCA895" w14:textId="77777777" w:rsidR="00D032BA" w:rsidRPr="00FF7D2A" w:rsidRDefault="00D032BA" w:rsidP="00501C69">
            <w:pPr>
              <w:rPr>
                <w:rFonts w:ascii="Times New Roman" w:eastAsia="Times New Roman" w:hAnsi="Times New Roman" w:cs="Times New Roman"/>
                <w:sz w:val="24"/>
                <w:szCs w:val="24"/>
              </w:rPr>
            </w:pPr>
            <w:r w:rsidRPr="00FF7D2A">
              <w:rPr>
                <w:rFonts w:ascii="Times New Roman" w:eastAsia="Times New Roman" w:hAnsi="Times New Roman" w:cs="Times New Roman"/>
                <w:sz w:val="24"/>
                <w:szCs w:val="24"/>
                <w:vertAlign w:val="superscript"/>
              </w:rPr>
              <w:t>(Adresatas)</w:t>
            </w:r>
          </w:p>
        </w:tc>
      </w:tr>
    </w:tbl>
    <w:p w14:paraId="4BFB69A2" w14:textId="691D4B5B" w:rsidR="00D032BA" w:rsidRPr="00FF7D2A" w:rsidRDefault="00CD2549" w:rsidP="00CD2549">
      <w:pPr>
        <w:numPr>
          <w:ilvl w:val="0"/>
          <w:numId w:val="2"/>
        </w:numPr>
        <w:tabs>
          <w:tab w:val="left" w:pos="284"/>
        </w:tabs>
        <w:spacing w:after="0" w:line="240" w:lineRule="auto"/>
        <w:ind w:left="0" w:firstLine="0"/>
        <w:contextualSpacing/>
        <w:jc w:val="center"/>
        <w:rPr>
          <w:rFonts w:ascii="Times New Roman" w:eastAsia="Times New Roman" w:hAnsi="Times New Roman" w:cs="Times New Roman"/>
          <w:b/>
          <w:sz w:val="24"/>
          <w:szCs w:val="24"/>
        </w:rPr>
      </w:pPr>
      <w:r w:rsidRPr="00CD2549">
        <w:rPr>
          <w:rFonts w:ascii="Times New Roman" w:hAnsi="Times New Roman" w:cs="Times New Roman"/>
          <w:b/>
          <w:bCs/>
          <w:sz w:val="24"/>
          <w:szCs w:val="24"/>
        </w:rPr>
        <w:t>INFORMATION ABOUT THE SUPPLIER:</w:t>
      </w:r>
    </w:p>
    <w:p w14:paraId="07104F36" w14:textId="730CC60F" w:rsidR="00D032BA" w:rsidRPr="00310F03" w:rsidRDefault="00C530B2" w:rsidP="00D032BA">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Table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2976"/>
      </w:tblGrid>
      <w:tr w:rsidR="00D032BA" w:rsidRPr="00A331E6" w14:paraId="61124310" w14:textId="77777777" w:rsidTr="00A32423">
        <w:tc>
          <w:tcPr>
            <w:tcW w:w="6658" w:type="dxa"/>
            <w:tcBorders>
              <w:top w:val="single" w:sz="4" w:space="0" w:color="auto"/>
              <w:left w:val="single" w:sz="4" w:space="0" w:color="auto"/>
              <w:bottom w:val="single" w:sz="4" w:space="0" w:color="auto"/>
              <w:right w:val="single" w:sz="4" w:space="0" w:color="auto"/>
            </w:tcBorders>
          </w:tcPr>
          <w:p w14:paraId="17BB788D" w14:textId="2A3F322C" w:rsidR="00D032BA" w:rsidRPr="00A331E6" w:rsidRDefault="00DE52CA" w:rsidP="00501C69">
            <w:pPr>
              <w:spacing w:after="0" w:line="240" w:lineRule="auto"/>
              <w:jc w:val="both"/>
              <w:rPr>
                <w:rFonts w:ascii="Times New Roman" w:eastAsia="Times New Roman" w:hAnsi="Times New Roman" w:cs="Times New Roman"/>
                <w:i/>
                <w:sz w:val="22"/>
                <w:szCs w:val="22"/>
              </w:rPr>
            </w:pPr>
            <w:r w:rsidRPr="00A331E6">
              <w:rPr>
                <w:rFonts w:ascii="Times New Roman" w:hAnsi="Times New Roman" w:cs="Times New Roman"/>
                <w:sz w:val="22"/>
                <w:szCs w:val="22"/>
              </w:rPr>
              <w:t>Name(s) of the supplier or members of the group of economic operators</w:t>
            </w:r>
          </w:p>
        </w:tc>
        <w:tc>
          <w:tcPr>
            <w:tcW w:w="2976" w:type="dxa"/>
            <w:tcBorders>
              <w:top w:val="single" w:sz="4" w:space="0" w:color="auto"/>
              <w:left w:val="single" w:sz="4" w:space="0" w:color="auto"/>
              <w:bottom w:val="single" w:sz="4" w:space="0" w:color="auto"/>
              <w:right w:val="single" w:sz="4" w:space="0" w:color="auto"/>
            </w:tcBorders>
          </w:tcPr>
          <w:p w14:paraId="0E0C79F7"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p w14:paraId="0FAFA9D0"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620E4D28" w14:textId="77777777" w:rsidTr="00A32423">
        <w:tc>
          <w:tcPr>
            <w:tcW w:w="6658" w:type="dxa"/>
            <w:tcBorders>
              <w:top w:val="single" w:sz="4" w:space="0" w:color="auto"/>
              <w:left w:val="single" w:sz="4" w:space="0" w:color="auto"/>
              <w:bottom w:val="single" w:sz="4" w:space="0" w:color="auto"/>
              <w:right w:val="single" w:sz="4" w:space="0" w:color="auto"/>
            </w:tcBorders>
          </w:tcPr>
          <w:p w14:paraId="14A3A6FD" w14:textId="69489CFB" w:rsidR="00D032BA" w:rsidRPr="00A331E6" w:rsidRDefault="00E6399D"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Legal entity code(s) of the supplier or members of the group of economic operators (in the case of a natural person submitting the tender – business certificate number or equivalent),</w:t>
            </w:r>
          </w:p>
        </w:tc>
        <w:tc>
          <w:tcPr>
            <w:tcW w:w="2976" w:type="dxa"/>
            <w:tcBorders>
              <w:top w:val="single" w:sz="4" w:space="0" w:color="auto"/>
              <w:left w:val="single" w:sz="4" w:space="0" w:color="auto"/>
              <w:bottom w:val="single" w:sz="4" w:space="0" w:color="auto"/>
              <w:right w:val="single" w:sz="4" w:space="0" w:color="auto"/>
            </w:tcBorders>
          </w:tcPr>
          <w:p w14:paraId="6549FA25"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0F080B38" w14:textId="77777777" w:rsidTr="00A32423">
        <w:tc>
          <w:tcPr>
            <w:tcW w:w="6658" w:type="dxa"/>
            <w:tcBorders>
              <w:top w:val="single" w:sz="4" w:space="0" w:color="auto"/>
              <w:left w:val="single" w:sz="4" w:space="0" w:color="auto"/>
              <w:bottom w:val="single" w:sz="4" w:space="0" w:color="auto"/>
              <w:right w:val="single" w:sz="4" w:space="0" w:color="auto"/>
            </w:tcBorders>
          </w:tcPr>
          <w:p w14:paraId="59B2F110" w14:textId="5B985985" w:rsidR="00D032BA" w:rsidRPr="00A331E6" w:rsidRDefault="00E6399D"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VAT payer code</w:t>
            </w:r>
          </w:p>
        </w:tc>
        <w:tc>
          <w:tcPr>
            <w:tcW w:w="2976" w:type="dxa"/>
            <w:tcBorders>
              <w:top w:val="single" w:sz="4" w:space="0" w:color="auto"/>
              <w:left w:val="single" w:sz="4" w:space="0" w:color="auto"/>
              <w:bottom w:val="single" w:sz="4" w:space="0" w:color="auto"/>
              <w:right w:val="single" w:sz="4" w:space="0" w:color="auto"/>
            </w:tcBorders>
          </w:tcPr>
          <w:p w14:paraId="40D6E47B"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48341B61" w14:textId="77777777" w:rsidTr="00A32423">
        <w:tc>
          <w:tcPr>
            <w:tcW w:w="6658" w:type="dxa"/>
            <w:tcBorders>
              <w:top w:val="single" w:sz="4" w:space="0" w:color="auto"/>
              <w:left w:val="single" w:sz="4" w:space="0" w:color="auto"/>
              <w:bottom w:val="single" w:sz="4" w:space="0" w:color="auto"/>
              <w:right w:val="single" w:sz="4" w:space="0" w:color="auto"/>
            </w:tcBorders>
          </w:tcPr>
          <w:p w14:paraId="42A3103A" w14:textId="7155591D" w:rsidR="00D032BA" w:rsidRPr="00A331E6" w:rsidRDefault="006F0DD3"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Member of the group of economic operators representing the group (to be completed if the tender is submitted by a group of economic operators)</w:t>
            </w:r>
          </w:p>
        </w:tc>
        <w:tc>
          <w:tcPr>
            <w:tcW w:w="2976" w:type="dxa"/>
            <w:tcBorders>
              <w:top w:val="single" w:sz="4" w:space="0" w:color="auto"/>
              <w:left w:val="single" w:sz="4" w:space="0" w:color="auto"/>
              <w:bottom w:val="single" w:sz="4" w:space="0" w:color="auto"/>
              <w:right w:val="single" w:sz="4" w:space="0" w:color="auto"/>
            </w:tcBorders>
          </w:tcPr>
          <w:p w14:paraId="04B25358"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44AF4DA7" w14:textId="77777777" w:rsidTr="00A32423">
        <w:tc>
          <w:tcPr>
            <w:tcW w:w="6658" w:type="dxa"/>
            <w:tcBorders>
              <w:top w:val="single" w:sz="4" w:space="0" w:color="auto"/>
              <w:left w:val="single" w:sz="4" w:space="0" w:color="auto"/>
              <w:bottom w:val="single" w:sz="4" w:space="0" w:color="auto"/>
              <w:right w:val="single" w:sz="4" w:space="0" w:color="auto"/>
            </w:tcBorders>
          </w:tcPr>
          <w:p w14:paraId="120B2BDD" w14:textId="7524CC1C" w:rsidR="00D032BA" w:rsidRPr="00A331E6" w:rsidRDefault="009546F6"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Supplier’s address (if a group of economic operators is participating, provide the addresses of all members)</w:t>
            </w:r>
          </w:p>
        </w:tc>
        <w:tc>
          <w:tcPr>
            <w:tcW w:w="2976" w:type="dxa"/>
            <w:tcBorders>
              <w:top w:val="single" w:sz="4" w:space="0" w:color="auto"/>
              <w:left w:val="single" w:sz="4" w:space="0" w:color="auto"/>
              <w:bottom w:val="single" w:sz="4" w:space="0" w:color="auto"/>
              <w:right w:val="single" w:sz="4" w:space="0" w:color="auto"/>
            </w:tcBorders>
          </w:tcPr>
          <w:p w14:paraId="519E65AC"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6EF05048" w14:textId="77777777" w:rsidTr="00A32423">
        <w:tc>
          <w:tcPr>
            <w:tcW w:w="6658" w:type="dxa"/>
            <w:tcBorders>
              <w:top w:val="single" w:sz="4" w:space="0" w:color="auto"/>
              <w:left w:val="single" w:sz="4" w:space="0" w:color="auto"/>
              <w:bottom w:val="single" w:sz="4" w:space="0" w:color="auto"/>
              <w:right w:val="single" w:sz="4" w:space="0" w:color="auto"/>
            </w:tcBorders>
          </w:tcPr>
          <w:p w14:paraId="1442D52A" w14:textId="7C082412" w:rsidR="00D032BA" w:rsidRPr="00A331E6" w:rsidRDefault="009546F6"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Settlement account number, bank, bank code</w:t>
            </w:r>
          </w:p>
        </w:tc>
        <w:tc>
          <w:tcPr>
            <w:tcW w:w="2976" w:type="dxa"/>
            <w:tcBorders>
              <w:top w:val="single" w:sz="4" w:space="0" w:color="auto"/>
              <w:left w:val="single" w:sz="4" w:space="0" w:color="auto"/>
              <w:bottom w:val="single" w:sz="4" w:space="0" w:color="auto"/>
              <w:right w:val="single" w:sz="4" w:space="0" w:color="auto"/>
            </w:tcBorders>
          </w:tcPr>
          <w:p w14:paraId="62F86966"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28316187" w14:textId="77777777" w:rsidTr="00A32423">
        <w:tc>
          <w:tcPr>
            <w:tcW w:w="6658" w:type="dxa"/>
            <w:tcBorders>
              <w:top w:val="single" w:sz="4" w:space="0" w:color="auto"/>
              <w:left w:val="single" w:sz="4" w:space="0" w:color="auto"/>
              <w:bottom w:val="single" w:sz="4" w:space="0" w:color="auto"/>
              <w:right w:val="single" w:sz="4" w:space="0" w:color="auto"/>
            </w:tcBorders>
          </w:tcPr>
          <w:p w14:paraId="1444DF62" w14:textId="34FDAB0E" w:rsidR="00D032BA" w:rsidRPr="00A331E6" w:rsidRDefault="00995248"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Position, first name, and last name of the company’s manager</w:t>
            </w:r>
          </w:p>
        </w:tc>
        <w:tc>
          <w:tcPr>
            <w:tcW w:w="2976" w:type="dxa"/>
            <w:tcBorders>
              <w:top w:val="single" w:sz="4" w:space="0" w:color="auto"/>
              <w:left w:val="single" w:sz="4" w:space="0" w:color="auto"/>
              <w:bottom w:val="single" w:sz="4" w:space="0" w:color="auto"/>
              <w:right w:val="single" w:sz="4" w:space="0" w:color="auto"/>
            </w:tcBorders>
          </w:tcPr>
          <w:p w14:paraId="313A6494"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7802DDA5" w14:textId="77777777" w:rsidTr="00A32423">
        <w:tc>
          <w:tcPr>
            <w:tcW w:w="6658" w:type="dxa"/>
            <w:tcBorders>
              <w:top w:val="single" w:sz="4" w:space="0" w:color="auto"/>
              <w:left w:val="single" w:sz="4" w:space="0" w:color="auto"/>
              <w:bottom w:val="single" w:sz="4" w:space="0" w:color="auto"/>
              <w:right w:val="single" w:sz="4" w:space="0" w:color="auto"/>
            </w:tcBorders>
          </w:tcPr>
          <w:p w14:paraId="097730C4" w14:textId="178E17AC" w:rsidR="00D032BA" w:rsidRPr="00A331E6" w:rsidRDefault="00C90557"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Position, first name, and last name of the person responsible for the tender, telephone number, and email address</w:t>
            </w:r>
          </w:p>
        </w:tc>
        <w:tc>
          <w:tcPr>
            <w:tcW w:w="2976" w:type="dxa"/>
            <w:tcBorders>
              <w:top w:val="single" w:sz="4" w:space="0" w:color="auto"/>
              <w:left w:val="single" w:sz="4" w:space="0" w:color="auto"/>
              <w:bottom w:val="single" w:sz="4" w:space="0" w:color="auto"/>
              <w:right w:val="single" w:sz="4" w:space="0" w:color="auto"/>
            </w:tcBorders>
          </w:tcPr>
          <w:p w14:paraId="3C9695F0"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4A06F653" w14:textId="77777777" w:rsidTr="00A32423">
        <w:tc>
          <w:tcPr>
            <w:tcW w:w="6658" w:type="dxa"/>
            <w:tcBorders>
              <w:top w:val="single" w:sz="4" w:space="0" w:color="auto"/>
              <w:left w:val="single" w:sz="4" w:space="0" w:color="auto"/>
              <w:bottom w:val="single" w:sz="4" w:space="0" w:color="auto"/>
              <w:right w:val="single" w:sz="4" w:space="0" w:color="auto"/>
            </w:tcBorders>
          </w:tcPr>
          <w:p w14:paraId="20FDEB65" w14:textId="7A82B5B9" w:rsidR="00D032BA" w:rsidRPr="00A331E6" w:rsidRDefault="002338E2"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Position, first name, and last name of the person responsible for contract performance, telephone number, and email address</w:t>
            </w:r>
          </w:p>
        </w:tc>
        <w:tc>
          <w:tcPr>
            <w:tcW w:w="2976" w:type="dxa"/>
            <w:tcBorders>
              <w:top w:val="single" w:sz="4" w:space="0" w:color="auto"/>
              <w:left w:val="single" w:sz="4" w:space="0" w:color="auto"/>
              <w:bottom w:val="single" w:sz="4" w:space="0" w:color="auto"/>
              <w:right w:val="single" w:sz="4" w:space="0" w:color="auto"/>
            </w:tcBorders>
          </w:tcPr>
          <w:p w14:paraId="483C3D42"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619ADFA7" w14:textId="77777777" w:rsidTr="00A32423">
        <w:tc>
          <w:tcPr>
            <w:tcW w:w="6658" w:type="dxa"/>
            <w:tcBorders>
              <w:top w:val="single" w:sz="4" w:space="0" w:color="auto"/>
              <w:left w:val="single" w:sz="4" w:space="0" w:color="auto"/>
              <w:bottom w:val="single" w:sz="4" w:space="0" w:color="auto"/>
              <w:right w:val="single" w:sz="4" w:space="0" w:color="auto"/>
            </w:tcBorders>
          </w:tcPr>
          <w:p w14:paraId="0824B6D5" w14:textId="1DA2EDED" w:rsidR="00D032BA" w:rsidRPr="00A331E6" w:rsidRDefault="00307C22"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Position, first name, and last name of the supplier’s company representative who will sign the contract</w:t>
            </w:r>
          </w:p>
        </w:tc>
        <w:tc>
          <w:tcPr>
            <w:tcW w:w="2976" w:type="dxa"/>
            <w:tcBorders>
              <w:top w:val="single" w:sz="6" w:space="0" w:color="auto"/>
              <w:left w:val="single" w:sz="6" w:space="0" w:color="auto"/>
              <w:bottom w:val="single" w:sz="6" w:space="0" w:color="auto"/>
              <w:right w:val="single" w:sz="6" w:space="0" w:color="auto"/>
            </w:tcBorders>
          </w:tcPr>
          <w:p w14:paraId="0386B358"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7E65C2A0" w14:textId="77777777" w:rsidTr="00A32423">
        <w:tc>
          <w:tcPr>
            <w:tcW w:w="6658" w:type="dxa"/>
            <w:tcBorders>
              <w:top w:val="single" w:sz="4" w:space="0" w:color="auto"/>
              <w:left w:val="single" w:sz="4" w:space="0" w:color="auto"/>
              <w:bottom w:val="single" w:sz="4" w:space="0" w:color="auto"/>
              <w:right w:val="single" w:sz="4" w:space="0" w:color="auto"/>
            </w:tcBorders>
          </w:tcPr>
          <w:p w14:paraId="0D82FBB6" w14:textId="5CD8F9BE" w:rsidR="00D032BA" w:rsidRPr="00A331E6" w:rsidRDefault="00310F03"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The supplier will be able to sign the contract with an electronic signature (Yes/No), in .adoc format</w:t>
            </w:r>
          </w:p>
        </w:tc>
        <w:tc>
          <w:tcPr>
            <w:tcW w:w="2976" w:type="dxa"/>
            <w:tcBorders>
              <w:top w:val="single" w:sz="6" w:space="0" w:color="auto"/>
              <w:left w:val="single" w:sz="6" w:space="0" w:color="auto"/>
              <w:bottom w:val="single" w:sz="6" w:space="0" w:color="auto"/>
              <w:right w:val="single" w:sz="6" w:space="0" w:color="auto"/>
            </w:tcBorders>
          </w:tcPr>
          <w:p w14:paraId="74FF3A20"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bl>
    <w:p w14:paraId="20E86EA3" w14:textId="77777777" w:rsidR="00D032BA" w:rsidRDefault="00D032BA" w:rsidP="00D032BA">
      <w:pPr>
        <w:spacing w:after="0" w:line="240" w:lineRule="auto"/>
        <w:jc w:val="center"/>
        <w:rPr>
          <w:rFonts w:ascii="Times New Roman" w:eastAsia="Times New Roman" w:hAnsi="Times New Roman" w:cs="Times New Roman"/>
          <w:sz w:val="22"/>
          <w:szCs w:val="22"/>
        </w:rPr>
      </w:pPr>
    </w:p>
    <w:p w14:paraId="0FE91618" w14:textId="382CC6D5" w:rsidR="00D032BA" w:rsidRPr="00FD6E34" w:rsidRDefault="00D032BA" w:rsidP="00D032BA">
      <w:pPr>
        <w:suppressAutoHyphens/>
        <w:autoSpaceDN w:val="0"/>
        <w:spacing w:after="0" w:line="240" w:lineRule="auto"/>
        <w:jc w:val="both"/>
        <w:textAlignment w:val="baseline"/>
        <w:rPr>
          <w:rFonts w:ascii="Calibri" w:eastAsia="Calibri" w:hAnsi="Calibri" w:cs="Arial"/>
        </w:rPr>
      </w:pPr>
      <w:r w:rsidRPr="00FD6E34">
        <w:rPr>
          <w:rFonts w:ascii="Times New Roman" w:eastAsia="Times New Roman" w:hAnsi="Times New Roman" w:cs="Times New Roman"/>
          <w:b/>
          <w:bCs/>
          <w:sz w:val="24"/>
          <w:szCs w:val="24"/>
          <w:lang w:eastAsia="en-GB"/>
        </w:rPr>
        <w:t xml:space="preserve">2. </w:t>
      </w:r>
      <w:r w:rsidR="00604B4E" w:rsidRPr="00604B4E">
        <w:rPr>
          <w:rFonts w:ascii="Times New Roman" w:hAnsi="Times New Roman" w:cs="Times New Roman"/>
          <w:b/>
          <w:bCs/>
          <w:sz w:val="24"/>
          <w:szCs w:val="24"/>
          <w:u w:val="single"/>
        </w:rPr>
        <w:t>We hereby confirm that:</w:t>
      </w:r>
    </w:p>
    <w:p w14:paraId="7B17ECF3" w14:textId="7CAA4550" w:rsidR="00310F03" w:rsidRDefault="00D032BA" w:rsidP="00D032BA">
      <w:pPr>
        <w:tabs>
          <w:tab w:val="left" w:pos="0"/>
          <w:tab w:val="left" w:pos="1080"/>
        </w:tabs>
        <w:suppressAutoHyphens/>
        <w:autoSpaceDN w:val="0"/>
        <w:spacing w:after="0" w:line="240" w:lineRule="auto"/>
        <w:jc w:val="both"/>
        <w:rPr>
          <w:rFonts w:ascii="Times New Roman" w:eastAsia="Calibri" w:hAnsi="Times New Roman" w:cs="Times New Roman"/>
          <w:i/>
          <w:sz w:val="24"/>
          <w:szCs w:val="24"/>
        </w:rPr>
      </w:pPr>
      <w:r w:rsidRPr="00FD6E34">
        <w:rPr>
          <w:rFonts w:ascii="Times New Roman" w:eastAsia="Times New Roman" w:hAnsi="Times New Roman" w:cs="Times New Roman"/>
          <w:b/>
          <w:bCs/>
          <w:sz w:val="24"/>
          <w:szCs w:val="24"/>
          <w:lang w:eastAsia="en-GB"/>
        </w:rPr>
        <w:t xml:space="preserve">2.1. </w:t>
      </w:r>
      <w:r w:rsidR="006C6068" w:rsidRPr="00FA44A5">
        <w:rPr>
          <w:rStyle w:val="Emphasis"/>
          <w:rFonts w:ascii="Times New Roman" w:hAnsi="Times New Roman" w:cs="Times New Roman"/>
          <w:b/>
          <w:bCs/>
          <w:i w:val="0"/>
          <w:iCs w:val="0"/>
          <w:sz w:val="24"/>
          <w:szCs w:val="24"/>
        </w:rPr>
        <w:t>I will rely on the capacities of economic operators to meet the qualification requirements (i.e., I will engage economic operators whose capacities I will rely upon):</w:t>
      </w:r>
      <w:r w:rsidR="006C6068" w:rsidRPr="00FA44A5">
        <w:rPr>
          <w:rFonts w:ascii="Times New Roman" w:hAnsi="Times New Roman" w:cs="Times New Roman"/>
          <w:b/>
          <w:bCs/>
          <w:i/>
          <w:iCs/>
          <w:sz w:val="24"/>
          <w:szCs w:val="24"/>
        </w:rPr>
        <w:t>*</w:t>
      </w:r>
      <w:r>
        <w:rPr>
          <w:rFonts w:ascii="Times New Roman" w:eastAsia="Calibri" w:hAnsi="Times New Roman" w:cs="Times New Roman"/>
          <w:i/>
          <w:sz w:val="24"/>
          <w:szCs w:val="24"/>
        </w:rPr>
        <w:t xml:space="preserve">     </w:t>
      </w:r>
    </w:p>
    <w:p w14:paraId="7C015701" w14:textId="2B31F71D" w:rsidR="00D032BA" w:rsidRPr="00FD6E34" w:rsidRDefault="00482AE8" w:rsidP="00AE0ADA">
      <w:pPr>
        <w:spacing w:after="0" w:line="240" w:lineRule="auto"/>
        <w:ind w:left="720"/>
        <w:contextualSpacing/>
        <w:jc w:val="right"/>
        <w:textAlignment w:val="baseline"/>
        <w:rPr>
          <w:rFonts w:ascii="Calibri" w:eastAsia="Calibri" w:hAnsi="Calibri" w:cs="Arial"/>
        </w:rPr>
      </w:pPr>
      <w:r w:rsidRPr="00310F03">
        <w:rPr>
          <w:rFonts w:ascii="Times New Roman" w:hAnsi="Times New Roman" w:cs="Times New Roman"/>
          <w:sz w:val="24"/>
          <w:szCs w:val="24"/>
        </w:rPr>
        <w:t xml:space="preserve">Table </w:t>
      </w:r>
      <w:r>
        <w:rPr>
          <w:rFonts w:ascii="Times New Roman" w:hAnsi="Times New Roman" w:cs="Times New Roman"/>
          <w:sz w:val="24"/>
          <w:szCs w:val="24"/>
        </w:rPr>
        <w:t>2</w:t>
      </w:r>
    </w:p>
    <w:tbl>
      <w:tblPr>
        <w:tblW w:w="9916" w:type="dxa"/>
        <w:jc w:val="center"/>
        <w:tblCellMar>
          <w:left w:w="10" w:type="dxa"/>
          <w:right w:w="10" w:type="dxa"/>
        </w:tblCellMar>
        <w:tblLook w:val="04A0" w:firstRow="1" w:lastRow="0" w:firstColumn="1" w:lastColumn="0" w:noHBand="0" w:noVBand="1"/>
      </w:tblPr>
      <w:tblGrid>
        <w:gridCol w:w="548"/>
        <w:gridCol w:w="1801"/>
        <w:gridCol w:w="1943"/>
        <w:gridCol w:w="3358"/>
        <w:gridCol w:w="2266"/>
      </w:tblGrid>
      <w:tr w:rsidR="00D032BA" w:rsidRPr="00AE0ADA" w14:paraId="75B5F8C7" w14:textId="77777777" w:rsidTr="00C305C2">
        <w:trPr>
          <w:cantSplit/>
          <w:trHeight w:val="1"/>
          <w:jc w:val="center"/>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BBB8" w14:textId="4F6AA76E" w:rsidR="00FA44A5" w:rsidRPr="00AE0ADA" w:rsidRDefault="00A74734" w:rsidP="00501C69">
            <w:pPr>
              <w:suppressAutoHyphens/>
              <w:autoSpaceDN w:val="0"/>
              <w:spacing w:after="0" w:line="240" w:lineRule="auto"/>
              <w:jc w:val="center"/>
              <w:rPr>
                <w:rFonts w:ascii="Times New Roman" w:eastAsia="Calibri" w:hAnsi="Times New Roman" w:cs="Times New Roman"/>
                <w:b/>
                <w:sz w:val="20"/>
                <w:szCs w:val="20"/>
              </w:rPr>
            </w:pPr>
            <w:r w:rsidRPr="00AE0ADA">
              <w:rPr>
                <w:rFonts w:ascii="Times New Roman" w:eastAsia="Calibri" w:hAnsi="Times New Roman" w:cs="Times New Roman"/>
                <w:b/>
                <w:i/>
                <w:sz w:val="20"/>
                <w:szCs w:val="20"/>
                <w:lang w:eastAsia="ja-JP"/>
              </w:rPr>
              <w:t>No.</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57383" w14:textId="69CF3B36" w:rsidR="00D032BA" w:rsidRPr="00AE0ADA" w:rsidRDefault="00A74734" w:rsidP="00501C69">
            <w:pPr>
              <w:suppressAutoHyphens/>
              <w:autoSpaceDN w:val="0"/>
              <w:spacing w:after="0" w:line="240" w:lineRule="auto"/>
              <w:jc w:val="center"/>
              <w:rPr>
                <w:rFonts w:ascii="Times New Roman" w:eastAsia="Calibri" w:hAnsi="Times New Roman" w:cs="Times New Roman"/>
                <w:b/>
                <w:sz w:val="20"/>
                <w:szCs w:val="20"/>
              </w:rPr>
            </w:pPr>
            <w:r w:rsidRPr="00AE0ADA">
              <w:rPr>
                <w:rStyle w:val="Strong"/>
                <w:rFonts w:ascii="Times New Roman" w:hAnsi="Times New Roman" w:cs="Times New Roman"/>
                <w:bCs w:val="0"/>
                <w:sz w:val="20"/>
                <w:szCs w:val="20"/>
              </w:rPr>
              <w:t>Part of the contract for which I will engage the economic operators whose capacities I will rely upon</w:t>
            </w:r>
            <w:r w:rsidRPr="00AE0ADA">
              <w:rPr>
                <w:rFonts w:ascii="Times New Roman" w:hAnsi="Times New Roman" w:cs="Times New Roman"/>
                <w:b/>
                <w:sz w:val="20"/>
                <w:szCs w:val="20"/>
              </w:rPr>
              <w:t>*</w:t>
            </w:r>
          </w:p>
        </w:tc>
        <w:tc>
          <w:tcPr>
            <w:tcW w:w="19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5D311E" w14:textId="01A5DE3C" w:rsidR="00D032BA" w:rsidRPr="00AE0ADA" w:rsidRDefault="00811CE1" w:rsidP="00501C69">
            <w:pPr>
              <w:suppressAutoHyphens/>
              <w:autoSpaceDN w:val="0"/>
              <w:spacing w:after="0" w:line="240" w:lineRule="auto"/>
              <w:jc w:val="center"/>
              <w:rPr>
                <w:rFonts w:ascii="Times New Roman" w:eastAsia="Calibri" w:hAnsi="Times New Roman" w:cs="Times New Roman"/>
                <w:b/>
                <w:i/>
                <w:sz w:val="20"/>
                <w:szCs w:val="20"/>
                <w:lang w:eastAsia="ja-JP"/>
              </w:rPr>
            </w:pPr>
            <w:r w:rsidRPr="00AE0ADA">
              <w:rPr>
                <w:rFonts w:ascii="Times New Roman" w:hAnsi="Times New Roman" w:cs="Times New Roman"/>
                <w:b/>
                <w:sz w:val="20"/>
                <w:szCs w:val="20"/>
              </w:rPr>
              <w:t>Percentage of the contract value, %</w:t>
            </w:r>
          </w:p>
        </w:tc>
        <w:tc>
          <w:tcPr>
            <w:tcW w:w="3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24582" w14:textId="755EFBD0" w:rsidR="00D032BA" w:rsidRPr="00AE0ADA" w:rsidRDefault="0058141B" w:rsidP="00501C69">
            <w:pPr>
              <w:suppressAutoHyphens/>
              <w:autoSpaceDN w:val="0"/>
              <w:spacing w:after="0" w:line="240" w:lineRule="auto"/>
              <w:jc w:val="center"/>
              <w:rPr>
                <w:rFonts w:ascii="Times New Roman" w:eastAsia="Calibri" w:hAnsi="Times New Roman" w:cs="Times New Roman"/>
                <w:b/>
                <w:sz w:val="20"/>
                <w:szCs w:val="20"/>
              </w:rPr>
            </w:pPr>
            <w:r w:rsidRPr="00AE0ADA">
              <w:rPr>
                <w:rFonts w:ascii="Times New Roman" w:hAnsi="Times New Roman" w:cs="Times New Roman"/>
                <w:b/>
                <w:sz w:val="20"/>
                <w:szCs w:val="20"/>
              </w:rPr>
              <w:t>Name of the economic operator whose capacities are relied upon. Specify: legal entity code (if a legal entity is engaged), address, representative; or, for a natural person whose capacities are relied upon, first name, last name, and email address (if a natural person is engaged).</w:t>
            </w:r>
          </w:p>
        </w:tc>
        <w:tc>
          <w:tcPr>
            <w:tcW w:w="22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A15E93" w14:textId="377FA2E4" w:rsidR="00D032BA" w:rsidRPr="00AE0ADA" w:rsidRDefault="002D797E" w:rsidP="00501C69">
            <w:pPr>
              <w:suppressAutoHyphens/>
              <w:autoSpaceDN w:val="0"/>
              <w:spacing w:after="0" w:line="240" w:lineRule="auto"/>
              <w:jc w:val="center"/>
              <w:rPr>
                <w:rFonts w:ascii="Times New Roman" w:eastAsia="Calibri" w:hAnsi="Times New Roman" w:cs="Times New Roman"/>
                <w:b/>
                <w:sz w:val="20"/>
                <w:szCs w:val="20"/>
              </w:rPr>
            </w:pPr>
            <w:r w:rsidRPr="00AE0ADA">
              <w:rPr>
                <w:rFonts w:ascii="Times New Roman" w:hAnsi="Times New Roman" w:cs="Times New Roman"/>
                <w:b/>
                <w:sz w:val="20"/>
                <w:szCs w:val="20"/>
              </w:rPr>
              <w:t>The specified document shall be submitted together with the tender in accordance with the requirements set out in Clause 1.5.2 of Annex 4 to the procurement conditions.</w:t>
            </w:r>
          </w:p>
        </w:tc>
      </w:tr>
      <w:tr w:rsidR="00D032BA" w:rsidRPr="00AE0ADA" w14:paraId="77AE16DB" w14:textId="77777777" w:rsidTr="00C305C2">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5E027"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r w:rsidRPr="00AE0ADA">
              <w:rPr>
                <w:rFonts w:ascii="Times New Roman" w:eastAsia="Calibri" w:hAnsi="Times New Roman" w:cs="Times New Roman"/>
                <w:sz w:val="20"/>
                <w:szCs w:val="20"/>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52DBC" w14:textId="25AB2201"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rPr>
            </w:pPr>
            <w:r w:rsidRPr="00AE0ADA">
              <w:rPr>
                <w:rFonts w:ascii="Times New Roman" w:eastAsia="Calibri" w:hAnsi="Times New Roman" w:cs="Times New Roman"/>
                <w:color w:val="808080" w:themeColor="background1" w:themeShade="80"/>
                <w:sz w:val="20"/>
                <w:szCs w:val="20"/>
                <w:lang w:eastAsia="ja-JP"/>
              </w:rPr>
              <w:t>(.....)</w:t>
            </w:r>
            <w:r w:rsidR="00480E5A" w:rsidRPr="00AE0ADA">
              <w:rPr>
                <w:rFonts w:ascii="Times New Roman" w:eastAsia="Calibri" w:hAnsi="Times New Roman" w:cs="Times New Roman"/>
                <w:color w:val="808080" w:themeColor="background1" w:themeShade="80"/>
                <w:sz w:val="20"/>
                <w:szCs w:val="20"/>
                <w:lang w:eastAsia="ja-JP"/>
              </w:rPr>
              <w:t xml:space="preserve"> </w:t>
            </w:r>
            <w:r w:rsidR="00480E5A" w:rsidRPr="00AE0ADA">
              <w:rPr>
                <w:rFonts w:ascii="Times New Roman" w:hAnsi="Times New Roman" w:cs="Times New Roman"/>
                <w:color w:val="808080" w:themeColor="background1" w:themeShade="80"/>
                <w:sz w:val="20"/>
                <w:szCs w:val="20"/>
              </w:rPr>
              <w:t>(the table is to be continued if additional economic operators are engaged)</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BF8388C"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3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9E35FD"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C8A10AA"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r>
      <w:tr w:rsidR="00D032BA" w:rsidRPr="00AE0ADA" w14:paraId="0AC28823" w14:textId="77777777" w:rsidTr="00C305C2">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FCC3D"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B2397"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AD13332"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3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A5C8C1"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1134171"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r>
      <w:tr w:rsidR="00D032BA" w:rsidRPr="00AE0ADA" w14:paraId="0317421A" w14:textId="77777777" w:rsidTr="00C305C2">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D5265"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EE8ED"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BA85B7"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3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A8B179"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AD2953"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r>
    </w:tbl>
    <w:p w14:paraId="34DE1EBD" w14:textId="6A2FB833" w:rsidR="00D032BA" w:rsidRPr="00482AE8" w:rsidRDefault="00482AE8" w:rsidP="00D032BA">
      <w:pPr>
        <w:suppressAutoHyphens/>
        <w:autoSpaceDN w:val="0"/>
        <w:spacing w:after="0" w:line="240" w:lineRule="auto"/>
        <w:jc w:val="both"/>
        <w:textAlignment w:val="baseline"/>
        <w:rPr>
          <w:rFonts w:ascii="Times New Roman" w:eastAsia="Times New Roman" w:hAnsi="Times New Roman" w:cs="Times New Roman"/>
          <w:sz w:val="18"/>
          <w:szCs w:val="18"/>
          <w:lang w:eastAsia="en-GB"/>
        </w:rPr>
      </w:pPr>
      <w:r w:rsidRPr="00482AE8">
        <w:rPr>
          <w:rFonts w:ascii="Times New Roman" w:hAnsi="Times New Roman" w:cs="Times New Roman"/>
          <w:sz w:val="18"/>
          <w:szCs w:val="18"/>
        </w:rPr>
        <w:lastRenderedPageBreak/>
        <w:t>*- Economic operator whose capacities are relied upon – a third party engaged by the supplier for contract performance, whose qualifications the supplier relies on to meet the qualification requirements (Clause 2.9 of the Methodology).</w:t>
      </w:r>
    </w:p>
    <w:p w14:paraId="5BC316A7" w14:textId="77777777" w:rsidR="00482AE8" w:rsidRDefault="00482AE8" w:rsidP="00D032BA">
      <w:pPr>
        <w:tabs>
          <w:tab w:val="left" w:pos="0"/>
          <w:tab w:val="left" w:pos="1080"/>
        </w:tabs>
        <w:suppressAutoHyphens/>
        <w:autoSpaceDN w:val="0"/>
        <w:spacing w:after="0" w:line="240" w:lineRule="auto"/>
        <w:jc w:val="both"/>
        <w:rPr>
          <w:rFonts w:ascii="Times New Roman" w:eastAsia="Calibri" w:hAnsi="Times New Roman" w:cs="Arial"/>
          <w:b/>
        </w:rPr>
      </w:pPr>
    </w:p>
    <w:p w14:paraId="4232FD3C" w14:textId="77777777" w:rsidR="00414758" w:rsidRDefault="00D032BA" w:rsidP="00B76AFA">
      <w:pPr>
        <w:tabs>
          <w:tab w:val="left" w:pos="851"/>
        </w:tabs>
        <w:spacing w:after="0" w:line="240" w:lineRule="auto"/>
        <w:contextualSpacing/>
        <w:jc w:val="both"/>
        <w:textAlignment w:val="baseline"/>
        <w:rPr>
          <w:rFonts w:ascii="Times New Roman" w:eastAsia="Calibri" w:hAnsi="Times New Roman" w:cs="Arial"/>
          <w:i/>
        </w:rPr>
      </w:pPr>
      <w:r w:rsidRPr="00753448">
        <w:rPr>
          <w:rFonts w:ascii="Times New Roman" w:eastAsia="Calibri" w:hAnsi="Times New Roman" w:cs="Arial"/>
          <w:b/>
          <w:sz w:val="24"/>
          <w:szCs w:val="24"/>
        </w:rPr>
        <w:t>2.2</w:t>
      </w:r>
      <w:r w:rsidR="00753448" w:rsidRPr="00753448">
        <w:rPr>
          <w:rFonts w:ascii="Times New Roman" w:eastAsia="Calibri" w:hAnsi="Times New Roman" w:cs="Arial"/>
          <w:b/>
          <w:sz w:val="24"/>
          <w:szCs w:val="24"/>
        </w:rPr>
        <w:t>.</w:t>
      </w:r>
      <w:r w:rsidR="00753448">
        <w:rPr>
          <w:rFonts w:ascii="Times New Roman" w:eastAsia="Calibri" w:hAnsi="Times New Roman" w:cs="Arial"/>
          <w:b/>
        </w:rPr>
        <w:t xml:space="preserve"> </w:t>
      </w:r>
      <w:r w:rsidR="00753448" w:rsidRPr="00753448">
        <w:rPr>
          <w:rStyle w:val="Strong"/>
          <w:rFonts w:ascii="Times New Roman" w:hAnsi="Times New Roman" w:cs="Times New Roman"/>
          <w:sz w:val="24"/>
          <w:szCs w:val="24"/>
        </w:rPr>
        <w:t>For the purpose of meeting the qualification requirements, I rely on the capacities of quasi-subcontractors</w:t>
      </w:r>
      <w:r w:rsidR="00753448" w:rsidRPr="00FD6E34">
        <w:rPr>
          <w:rFonts w:ascii="Times New Roman" w:eastAsia="Calibri" w:hAnsi="Times New Roman" w:cs="Arial"/>
          <w:b/>
          <w:sz w:val="24"/>
          <w:szCs w:val="24"/>
        </w:rPr>
        <w:t>**</w:t>
      </w:r>
      <w:r w:rsidR="00753448" w:rsidRPr="00753448">
        <w:rPr>
          <w:rFonts w:ascii="Times New Roman" w:hAnsi="Times New Roman" w:cs="Times New Roman"/>
          <w:sz w:val="24"/>
          <w:szCs w:val="24"/>
        </w:rPr>
        <w:t xml:space="preserve"> (quasi-subcontractors do not submit the ESPD). </w:t>
      </w:r>
      <w:r w:rsidR="00753448" w:rsidRPr="00753448">
        <w:rPr>
          <w:rStyle w:val="Emphasis"/>
          <w:rFonts w:ascii="Times New Roman" w:hAnsi="Times New Roman" w:cs="Times New Roman"/>
        </w:rPr>
        <w:t>(To be completed only if, at the time of submission of the proposal, they are not employees of the supplier or its subcontractor, but would be employed in the event of contract award.</w:t>
      </w:r>
      <w:r w:rsidR="00753448">
        <w:rPr>
          <w:rStyle w:val="Emphasis"/>
          <w:rFonts w:ascii="Times New Roman" w:hAnsi="Times New Roman" w:cs="Times New Roman"/>
        </w:rPr>
        <w:t>):</w:t>
      </w:r>
      <w:r w:rsidRPr="00753448">
        <w:rPr>
          <w:rFonts w:ascii="Times New Roman" w:eastAsia="Calibri" w:hAnsi="Times New Roman" w:cs="Times New Roman"/>
          <w:i/>
          <w:sz w:val="24"/>
          <w:szCs w:val="24"/>
        </w:rPr>
        <w:t xml:space="preserve"> </w:t>
      </w:r>
      <w:r>
        <w:rPr>
          <w:rFonts w:ascii="Times New Roman" w:eastAsia="Calibri" w:hAnsi="Times New Roman" w:cs="Arial"/>
          <w:i/>
        </w:rPr>
        <w:t xml:space="preserve"> </w:t>
      </w:r>
      <w:r w:rsidR="00B76AFA">
        <w:rPr>
          <w:rFonts w:ascii="Times New Roman" w:eastAsia="Calibri" w:hAnsi="Times New Roman" w:cs="Arial"/>
          <w:i/>
        </w:rPr>
        <w:t xml:space="preserve">                                                                                                                     </w:t>
      </w:r>
    </w:p>
    <w:p w14:paraId="300B4AF9" w14:textId="270D3EE7" w:rsidR="00482AE8" w:rsidRPr="00310F03" w:rsidRDefault="00482AE8" w:rsidP="00414758">
      <w:pPr>
        <w:tabs>
          <w:tab w:val="left" w:pos="851"/>
        </w:tabs>
        <w:spacing w:after="0" w:line="240" w:lineRule="auto"/>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Pr>
          <w:rFonts w:ascii="Times New Roman" w:hAnsi="Times New Roman" w:cs="Times New Roman"/>
          <w:sz w:val="24"/>
          <w:szCs w:val="24"/>
        </w:rPr>
        <w:t>3</w:t>
      </w:r>
    </w:p>
    <w:tbl>
      <w:tblPr>
        <w:tblW w:w="9960" w:type="dxa"/>
        <w:jc w:val="center"/>
        <w:tblCellMar>
          <w:left w:w="10" w:type="dxa"/>
          <w:right w:w="10" w:type="dxa"/>
        </w:tblCellMar>
        <w:tblLook w:val="04A0" w:firstRow="1" w:lastRow="0" w:firstColumn="1" w:lastColumn="0" w:noHBand="0" w:noVBand="1"/>
      </w:tblPr>
      <w:tblGrid>
        <w:gridCol w:w="555"/>
        <w:gridCol w:w="1691"/>
        <w:gridCol w:w="2144"/>
        <w:gridCol w:w="3260"/>
        <w:gridCol w:w="2310"/>
      </w:tblGrid>
      <w:tr w:rsidR="00D032BA" w:rsidRPr="00FD6E34" w14:paraId="5F8755E3" w14:textId="77777777" w:rsidTr="00E66635">
        <w:trPr>
          <w:trHeight w:val="382"/>
          <w:jc w:val="center"/>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9DEA" w14:textId="3D29CD7D" w:rsidR="00D032BA" w:rsidRPr="00FD6E34" w:rsidRDefault="00805A96" w:rsidP="00501C69">
            <w:pPr>
              <w:suppressAutoHyphens/>
              <w:autoSpaceDN w:val="0"/>
              <w:spacing w:after="0" w:line="240" w:lineRule="auto"/>
              <w:jc w:val="both"/>
              <w:rPr>
                <w:rFonts w:ascii="Times New Roman" w:eastAsia="Calibri" w:hAnsi="Times New Roman" w:cs="Arial"/>
                <w:b/>
                <w:i/>
                <w:lang w:eastAsia="ja-JP"/>
              </w:rPr>
            </w:pPr>
            <w:r w:rsidRPr="002D797E">
              <w:rPr>
                <w:rFonts w:ascii="Times New Roman" w:eastAsia="Calibri" w:hAnsi="Times New Roman" w:cs="Times New Roman"/>
                <w:b/>
                <w:i/>
                <w:lang w:eastAsia="ja-JP"/>
              </w:rPr>
              <w:t>No.</w:t>
            </w:r>
          </w:p>
        </w:tc>
        <w:tc>
          <w:tcPr>
            <w:tcW w:w="9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D32E" w14:textId="2651F7BE" w:rsidR="00D032BA" w:rsidRPr="00FD6E34" w:rsidRDefault="00753448" w:rsidP="00501C69">
            <w:pPr>
              <w:suppressAutoHyphens/>
              <w:autoSpaceDN w:val="0"/>
              <w:spacing w:after="0" w:line="240" w:lineRule="auto"/>
              <w:jc w:val="center"/>
              <w:rPr>
                <w:rFonts w:ascii="Times New Roman" w:eastAsia="Calibri" w:hAnsi="Times New Roman" w:cs="Arial"/>
                <w:b/>
                <w:u w:val="single"/>
                <w:lang w:eastAsia="ja-JP"/>
              </w:rPr>
            </w:pPr>
            <w:r w:rsidRPr="00753448">
              <w:rPr>
                <w:rStyle w:val="Strong"/>
                <w:rFonts w:ascii="Times New Roman" w:hAnsi="Times New Roman" w:cs="Times New Roman"/>
                <w:sz w:val="24"/>
                <w:szCs w:val="24"/>
                <w:u w:val="single"/>
              </w:rPr>
              <w:t>Quasi-subcontractors</w:t>
            </w:r>
            <w:r w:rsidRPr="00FD6E34">
              <w:rPr>
                <w:rFonts w:ascii="Times New Roman" w:eastAsia="Calibri" w:hAnsi="Times New Roman" w:cs="Arial"/>
                <w:b/>
                <w:u w:val="single"/>
                <w:lang w:eastAsia="ja-JP"/>
              </w:rPr>
              <w:t xml:space="preserve"> </w:t>
            </w:r>
            <w:r w:rsidR="00D032BA" w:rsidRPr="00FD6E34">
              <w:rPr>
                <w:rFonts w:ascii="Times New Roman" w:eastAsia="Calibri" w:hAnsi="Times New Roman" w:cs="Arial"/>
                <w:b/>
                <w:u w:val="single"/>
                <w:lang w:eastAsia="ja-JP"/>
              </w:rPr>
              <w:t xml:space="preserve">** </w:t>
            </w:r>
          </w:p>
        </w:tc>
      </w:tr>
      <w:tr w:rsidR="00D032BA" w:rsidRPr="00FD6E34" w14:paraId="24DEA2BC" w14:textId="77777777" w:rsidTr="003622E0">
        <w:trPr>
          <w:trHeight w:val="1"/>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DEEC" w14:textId="77777777" w:rsidR="00D032BA" w:rsidRPr="00FD6E34" w:rsidRDefault="00D032BA" w:rsidP="00501C69">
            <w:pPr>
              <w:suppressAutoHyphens/>
              <w:autoSpaceDN w:val="0"/>
              <w:spacing w:after="0" w:line="240" w:lineRule="auto"/>
              <w:rPr>
                <w:rFonts w:ascii="Times New Roman" w:eastAsia="Calibri" w:hAnsi="Times New Roman" w:cs="Arial"/>
                <w:b/>
                <w:i/>
                <w:lang w:eastAsia="ja-JP"/>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EE6F" w14:textId="2DBBEC6D" w:rsidR="00D032BA" w:rsidRPr="00805A96" w:rsidRDefault="00805A96" w:rsidP="00805A96">
            <w:pPr>
              <w:suppressAutoHyphens/>
              <w:autoSpaceDN w:val="0"/>
              <w:spacing w:after="0" w:line="240" w:lineRule="auto"/>
              <w:jc w:val="center"/>
              <w:rPr>
                <w:rFonts w:ascii="Times New Roman" w:eastAsia="Calibri" w:hAnsi="Times New Roman" w:cs="Times New Roman"/>
                <w:b/>
                <w:bCs/>
                <w:i/>
                <w:iCs/>
                <w:lang w:eastAsia="ja-JP"/>
              </w:rPr>
            </w:pPr>
            <w:r w:rsidRPr="00805A96">
              <w:rPr>
                <w:rFonts w:ascii="Times New Roman" w:hAnsi="Times New Roman" w:cs="Times New Roman"/>
                <w:b/>
                <w:bCs/>
                <w:i/>
                <w:iCs/>
              </w:rPr>
              <w:t>Name and surname</w:t>
            </w:r>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1E4FB" w14:textId="6E6672B0" w:rsidR="00D032BA" w:rsidRPr="00805A96" w:rsidRDefault="00805A96" w:rsidP="00805A96">
            <w:pPr>
              <w:suppressAutoHyphens/>
              <w:autoSpaceDN w:val="0"/>
              <w:spacing w:after="0" w:line="240" w:lineRule="auto"/>
              <w:jc w:val="center"/>
              <w:rPr>
                <w:rFonts w:ascii="Times New Roman" w:eastAsia="Calibri" w:hAnsi="Times New Roman" w:cs="Times New Roman"/>
                <w:b/>
                <w:bCs/>
                <w:i/>
                <w:lang w:eastAsia="ja-JP"/>
              </w:rPr>
            </w:pPr>
            <w:r w:rsidRPr="00805A96">
              <w:rPr>
                <w:rFonts w:ascii="Times New Roman" w:hAnsi="Times New Roman" w:cs="Times New Roman"/>
                <w:b/>
                <w:bCs/>
              </w:rPr>
              <w:t>For which contractual obligations the quasi-subcontractor is engaged</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8A1DB1" w14:textId="0A5287DA" w:rsidR="00D032BA" w:rsidRPr="00805A96" w:rsidRDefault="00805A96" w:rsidP="00805A96">
            <w:pPr>
              <w:suppressAutoHyphens/>
              <w:autoSpaceDN w:val="0"/>
              <w:spacing w:after="0" w:line="240" w:lineRule="auto"/>
              <w:jc w:val="center"/>
              <w:rPr>
                <w:rFonts w:ascii="Times New Roman" w:eastAsia="Calibri" w:hAnsi="Times New Roman" w:cs="Times New Roman"/>
                <w:b/>
                <w:bCs/>
                <w:i/>
                <w:lang w:eastAsia="ja-JP"/>
              </w:rPr>
            </w:pPr>
            <w:r w:rsidRPr="00805A96">
              <w:rPr>
                <w:rFonts w:ascii="Times New Roman" w:hAnsi="Times New Roman" w:cs="Times New Roman"/>
                <w:b/>
                <w:bCs/>
              </w:rPr>
              <w:t>In which company (the Supplier or the economic operator whose capacities are being relied upon) will this quasi-subcontractor be employed in the event of contract award</w:t>
            </w:r>
            <w:r w:rsidRPr="00805A96">
              <w:rPr>
                <w:rFonts w:ascii="Times New Roman" w:eastAsia="Calibri" w:hAnsi="Times New Roman" w:cs="Times New Roman"/>
                <w:b/>
                <w:bCs/>
                <w:i/>
                <w:lang w:eastAsia="ja-JP"/>
              </w:rPr>
              <w:t xml:space="preserve"> </w:t>
            </w:r>
            <w:r w:rsidR="00D032BA" w:rsidRPr="00805A96">
              <w:rPr>
                <w:rFonts w:ascii="Times New Roman" w:eastAsia="Calibri" w:hAnsi="Times New Roman" w:cs="Times New Roman"/>
                <w:b/>
                <w:bCs/>
                <w:i/>
                <w:lang w:eastAsia="ja-JP"/>
              </w:rPr>
              <w:t>***</w:t>
            </w:r>
          </w:p>
        </w:tc>
        <w:tc>
          <w:tcPr>
            <w:tcW w:w="23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A1E517" w14:textId="478B0156" w:rsidR="00805A96" w:rsidRPr="00805A96" w:rsidRDefault="00805A96" w:rsidP="00805A96">
            <w:pPr>
              <w:spacing w:after="0" w:line="240" w:lineRule="auto"/>
              <w:rPr>
                <w:rFonts w:ascii="Times New Roman" w:eastAsia="Calibri" w:hAnsi="Times New Roman" w:cs="Times New Roman"/>
                <w:b/>
                <w:bCs/>
                <w:lang w:eastAsia="ja-JP"/>
              </w:rPr>
            </w:pPr>
            <w:r w:rsidRPr="00805A96">
              <w:rPr>
                <w:rFonts w:ascii="Times New Roman" w:hAnsi="Times New Roman" w:cs="Times New Roman"/>
                <w:b/>
                <w:bCs/>
              </w:rPr>
              <w:t>The specified document shall be submitted together with the proposal in accordance with Clause 1.5.3 of Annex No. 4 to the procurement documents.</w:t>
            </w:r>
          </w:p>
        </w:tc>
      </w:tr>
      <w:tr w:rsidR="00D032BA" w:rsidRPr="00FD6E34" w14:paraId="4DDBEF83" w14:textId="77777777" w:rsidTr="003622E0">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5D80C" w14:textId="33CAF8C8" w:rsidR="00D032BA" w:rsidRPr="00FD6E34" w:rsidRDefault="00480E5A" w:rsidP="00501C69">
            <w:pPr>
              <w:suppressAutoHyphens/>
              <w:autoSpaceDN w:val="0"/>
              <w:spacing w:after="0" w:line="240" w:lineRule="auto"/>
              <w:jc w:val="both"/>
              <w:rPr>
                <w:rFonts w:ascii="Times New Roman" w:eastAsia="Calibri" w:hAnsi="Times New Roman" w:cs="Arial"/>
                <w:lang w:eastAsia="ja-JP"/>
              </w:rPr>
            </w:pPr>
            <w:r>
              <w:rPr>
                <w:rFonts w:ascii="Times New Roman" w:eastAsia="Calibri" w:hAnsi="Times New Roman" w:cs="Arial"/>
                <w:lang w:eastAsia="ja-JP"/>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0DFE5B" w14:textId="379F67B9" w:rsidR="00D032BA" w:rsidRPr="00FD6E34" w:rsidRDefault="00480E5A" w:rsidP="00501C69">
            <w:pPr>
              <w:suppressAutoHyphens/>
              <w:autoSpaceDN w:val="0"/>
              <w:spacing w:after="0" w:line="240" w:lineRule="auto"/>
              <w:jc w:val="both"/>
              <w:rPr>
                <w:rFonts w:ascii="Calibri" w:eastAsia="Calibri" w:hAnsi="Calibri" w:cs="Arial"/>
              </w:rPr>
            </w:pPr>
            <w:r w:rsidRPr="00480E5A">
              <w:rPr>
                <w:rFonts w:ascii="Times New Roman" w:eastAsia="Calibri" w:hAnsi="Times New Roman" w:cs="Times New Roman"/>
                <w:color w:val="808080" w:themeColor="background1" w:themeShade="80"/>
                <w:sz w:val="20"/>
                <w:szCs w:val="20"/>
                <w:lang w:eastAsia="ja-JP"/>
              </w:rPr>
              <w:t xml:space="preserve">(.....) </w:t>
            </w:r>
            <w:r w:rsidRPr="00480E5A">
              <w:rPr>
                <w:rFonts w:ascii="Times New Roman" w:hAnsi="Times New Roman" w:cs="Times New Roman"/>
                <w:color w:val="808080" w:themeColor="background1" w:themeShade="80"/>
                <w:sz w:val="20"/>
                <w:szCs w:val="20"/>
              </w:rPr>
              <w:t>(the table is to be continued if additional economic</w:t>
            </w:r>
            <w:r>
              <w:rPr>
                <w:rFonts w:ascii="Times New Roman" w:hAnsi="Times New Roman" w:cs="Times New Roman"/>
                <w:color w:val="808080" w:themeColor="background1" w:themeShade="80"/>
                <w:sz w:val="20"/>
                <w:szCs w:val="20"/>
              </w:rPr>
              <w:t xml:space="preserve"> </w:t>
            </w:r>
            <w:r w:rsidRPr="00480E5A">
              <w:rPr>
                <w:rFonts w:ascii="Times New Roman" w:hAnsi="Times New Roman" w:cs="Times New Roman"/>
                <w:color w:val="808080" w:themeColor="background1" w:themeShade="80"/>
                <w:sz w:val="20"/>
                <w:szCs w:val="20"/>
              </w:rPr>
              <w:t>operators are engaged)</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3B329"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5D1E63"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D63846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r w:rsidR="00D032BA" w:rsidRPr="00FD6E34" w14:paraId="1D215339" w14:textId="77777777" w:rsidTr="003622E0">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804AFC"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C96996"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E45045"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7E84A6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57BE588"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r w:rsidR="00D032BA" w:rsidRPr="00FD6E34" w14:paraId="09D9FDFB" w14:textId="77777777" w:rsidTr="003622E0">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269C1"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FE5DD"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1ED1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B209E3"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D3232F6"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bl>
    <w:p w14:paraId="0C9F879B" w14:textId="7B7060DE" w:rsidR="00805A96" w:rsidRPr="00805A96" w:rsidRDefault="00D032BA" w:rsidP="00D032BA">
      <w:pPr>
        <w:suppressAutoHyphens/>
        <w:autoSpaceDN w:val="0"/>
        <w:spacing w:after="0" w:line="240" w:lineRule="auto"/>
        <w:jc w:val="both"/>
        <w:textAlignment w:val="top"/>
        <w:rPr>
          <w:rFonts w:ascii="Times New Roman" w:eastAsia="Calibri" w:hAnsi="Times New Roman" w:cs="Times New Roman"/>
          <w:i/>
          <w:iCs/>
          <w:sz w:val="20"/>
          <w:szCs w:val="20"/>
        </w:rPr>
      </w:pPr>
      <w:r w:rsidRPr="00FD6E34">
        <w:rPr>
          <w:rFonts w:ascii="Times New Roman" w:eastAsia="Calibri" w:hAnsi="Times New Roman" w:cs="Arial"/>
          <w:b/>
          <w:i/>
          <w:sz w:val="20"/>
          <w:szCs w:val="20"/>
        </w:rPr>
        <w:t>*</w:t>
      </w:r>
      <w:r w:rsidRPr="00FD6E34">
        <w:rPr>
          <w:rFonts w:ascii="Times New Roman" w:eastAsia="Calibri" w:hAnsi="Times New Roman" w:cs="Arial"/>
          <w:i/>
          <w:sz w:val="20"/>
          <w:szCs w:val="20"/>
        </w:rPr>
        <w:t xml:space="preserve">* - </w:t>
      </w:r>
      <w:r w:rsidR="00805A96" w:rsidRPr="00805A96">
        <w:rPr>
          <w:rFonts w:ascii="Times New Roman" w:hAnsi="Times New Roman" w:cs="Times New Roman"/>
          <w:b/>
          <w:bCs/>
          <w:i/>
          <w:iCs/>
          <w:sz w:val="20"/>
          <w:szCs w:val="20"/>
        </w:rPr>
        <w:t>Quasi-subcontractor</w:t>
      </w:r>
      <w:r w:rsidR="00805A96" w:rsidRPr="00805A96">
        <w:rPr>
          <w:rFonts w:ascii="Times New Roman" w:hAnsi="Times New Roman" w:cs="Times New Roman"/>
          <w:i/>
          <w:iCs/>
          <w:sz w:val="20"/>
          <w:szCs w:val="20"/>
        </w:rPr>
        <w:t xml:space="preserve"> – a specialist whose qualifications are relied upon by the supplier and who, at the time of submission of the application or tender, is not yet an employee of the supplier or of the economic operator whose capacities are being relied upon, but is intended to be employed if the tender is awarded (Clause 2.4 of the Methodology).</w:t>
      </w:r>
    </w:p>
    <w:p w14:paraId="4972858D" w14:textId="2DBFA0A0" w:rsidR="00805A96" w:rsidRPr="00805A96" w:rsidRDefault="00D032BA" w:rsidP="00D032BA">
      <w:pPr>
        <w:widowControl w:val="0"/>
        <w:suppressAutoHyphens/>
        <w:autoSpaceDE w:val="0"/>
        <w:autoSpaceDN w:val="0"/>
        <w:spacing w:line="240" w:lineRule="auto"/>
        <w:contextualSpacing/>
        <w:jc w:val="both"/>
        <w:rPr>
          <w:rFonts w:ascii="Times New Roman" w:eastAsia="Calibri" w:hAnsi="Times New Roman" w:cs="Times New Roman"/>
          <w:i/>
          <w:iCs/>
          <w:sz w:val="20"/>
          <w:szCs w:val="20"/>
        </w:rPr>
      </w:pPr>
      <w:r w:rsidRPr="00FD6E34">
        <w:rPr>
          <w:rFonts w:ascii="Times New Roman" w:eastAsia="Calibri" w:hAnsi="Times New Roman" w:cs="Arial"/>
          <w:i/>
          <w:sz w:val="20"/>
          <w:szCs w:val="20"/>
        </w:rPr>
        <w:t xml:space="preserve">*** - </w:t>
      </w:r>
      <w:r w:rsidR="00805A96" w:rsidRPr="00805A96">
        <w:rPr>
          <w:rFonts w:ascii="Times New Roman" w:hAnsi="Times New Roman" w:cs="Times New Roman"/>
          <w:i/>
          <w:iCs/>
          <w:sz w:val="20"/>
          <w:szCs w:val="20"/>
        </w:rPr>
        <w:t>If the quasi-subcontractor is to be employed by the economic operator whose capacities are being relied upon, and the supplier indicates several such economic operators, the supplier must specify in which particular economic operator’s company the quasi-subcontractor will be employed in the event of contract award.</w:t>
      </w:r>
    </w:p>
    <w:p w14:paraId="3ACDC164" w14:textId="77777777" w:rsidR="00D032BA" w:rsidRPr="00FD6E34" w:rsidRDefault="00D032BA" w:rsidP="00D032BA">
      <w:pPr>
        <w:widowControl w:val="0"/>
        <w:suppressAutoHyphens/>
        <w:autoSpaceDE w:val="0"/>
        <w:autoSpaceDN w:val="0"/>
        <w:spacing w:line="240" w:lineRule="auto"/>
        <w:contextualSpacing/>
        <w:jc w:val="both"/>
        <w:rPr>
          <w:rFonts w:ascii="Times New Roman" w:eastAsia="Calibri" w:hAnsi="Times New Roman" w:cs="Arial"/>
          <w:i/>
          <w:sz w:val="20"/>
          <w:szCs w:val="20"/>
        </w:rPr>
      </w:pPr>
    </w:p>
    <w:p w14:paraId="0F071EF6" w14:textId="77777777" w:rsidR="00414758" w:rsidRDefault="00D032BA" w:rsidP="008C2EEA">
      <w:pPr>
        <w:tabs>
          <w:tab w:val="left" w:pos="0"/>
          <w:tab w:val="left" w:pos="1080"/>
        </w:tabs>
        <w:suppressAutoHyphens/>
        <w:autoSpaceDN w:val="0"/>
        <w:spacing w:after="0" w:line="240" w:lineRule="auto"/>
        <w:jc w:val="both"/>
        <w:rPr>
          <w:rFonts w:ascii="Times New Roman" w:hAnsi="Times New Roman" w:cs="Times New Roman"/>
          <w:sz w:val="24"/>
          <w:szCs w:val="24"/>
        </w:rPr>
      </w:pPr>
      <w:r w:rsidRPr="00B06677">
        <w:rPr>
          <w:rFonts w:ascii="Times New Roman" w:eastAsia="Calibri" w:hAnsi="Times New Roman" w:cs="Times New Roman"/>
          <w:b/>
          <w:sz w:val="24"/>
          <w:szCs w:val="24"/>
        </w:rPr>
        <w:t>2.3.</w:t>
      </w:r>
      <w:r w:rsidRPr="00FD6E34">
        <w:rPr>
          <w:rFonts w:ascii="Times New Roman" w:eastAsia="Calibri" w:hAnsi="Times New Roman" w:cs="Times New Roman"/>
          <w:b/>
          <w:sz w:val="22"/>
          <w:szCs w:val="22"/>
        </w:rPr>
        <w:t xml:space="preserve"> </w:t>
      </w:r>
      <w:r w:rsidR="00B06677" w:rsidRPr="00B06677">
        <w:rPr>
          <w:rStyle w:val="Strong"/>
          <w:rFonts w:ascii="Times New Roman" w:hAnsi="Times New Roman" w:cs="Times New Roman"/>
          <w:sz w:val="24"/>
          <w:szCs w:val="24"/>
          <w:u w:val="single"/>
        </w:rPr>
        <w:t>For the performance of the contract, I will engage subcontractors</w:t>
      </w:r>
      <w:r w:rsidR="00B06677" w:rsidRPr="00B06677">
        <w:rPr>
          <w:rFonts w:ascii="Times New Roman" w:eastAsia="Times New Roman" w:hAnsi="Times New Roman" w:cs="Times New Roman"/>
          <w:sz w:val="24"/>
          <w:szCs w:val="24"/>
          <w:u w:val="single"/>
          <w:lang w:eastAsia="en-US"/>
        </w:rPr>
        <w:t>****</w:t>
      </w:r>
      <w:r w:rsidR="00B06677" w:rsidRPr="00B06677">
        <w:rPr>
          <w:rFonts w:ascii="Times New Roman" w:hAnsi="Times New Roman" w:cs="Times New Roman"/>
          <w:sz w:val="24"/>
          <w:szCs w:val="24"/>
          <w:u w:val="single"/>
        </w:rPr>
        <w:t xml:space="preserve"> </w:t>
      </w:r>
      <w:r w:rsidR="00B06677" w:rsidRPr="00B06677">
        <w:rPr>
          <w:rFonts w:ascii="Times New Roman" w:hAnsi="Times New Roman" w:cs="Times New Roman"/>
          <w:b/>
          <w:bCs/>
          <w:sz w:val="24"/>
          <w:szCs w:val="24"/>
          <w:u w:val="single"/>
        </w:rPr>
        <w:t>(if known) (in accordance with Clause 1.6 of Annex No. 4 to the procurement documents):</w:t>
      </w:r>
      <w:r w:rsidRPr="008C2EEA">
        <w:rPr>
          <w:rFonts w:ascii="Times New Roman" w:eastAsia="Times New Roman" w:hAnsi="Times New Roman" w:cs="Times New Roman"/>
          <w:sz w:val="24"/>
          <w:szCs w:val="24"/>
        </w:rPr>
        <w:t xml:space="preserve">     </w:t>
      </w:r>
      <w:r w:rsidR="008C2EEA">
        <w:rPr>
          <w:rFonts w:ascii="Times New Roman" w:hAnsi="Times New Roman" w:cs="Times New Roman"/>
          <w:sz w:val="24"/>
          <w:szCs w:val="24"/>
        </w:rPr>
        <w:t xml:space="preserve">       </w:t>
      </w:r>
      <w:r w:rsidR="00297B7E">
        <w:rPr>
          <w:rFonts w:ascii="Times New Roman" w:hAnsi="Times New Roman" w:cs="Times New Roman"/>
          <w:sz w:val="24"/>
          <w:szCs w:val="24"/>
        </w:rPr>
        <w:t xml:space="preserve">    </w:t>
      </w:r>
      <w:r w:rsidRPr="008C2EEA">
        <w:rPr>
          <w:rFonts w:ascii="Times New Roman" w:hAnsi="Times New Roman" w:cs="Times New Roman"/>
          <w:sz w:val="24"/>
          <w:szCs w:val="24"/>
        </w:rPr>
        <w:t xml:space="preserve">    </w:t>
      </w:r>
    </w:p>
    <w:p w14:paraId="39976CDE" w14:textId="3929AE0E" w:rsidR="00482AE8" w:rsidRPr="00310F03" w:rsidRDefault="00482AE8" w:rsidP="00414758">
      <w:pPr>
        <w:tabs>
          <w:tab w:val="left" w:pos="0"/>
          <w:tab w:val="left" w:pos="1080"/>
        </w:tabs>
        <w:suppressAutoHyphens/>
        <w:autoSpaceDN w:val="0"/>
        <w:spacing w:after="0" w:line="240" w:lineRule="auto"/>
        <w:jc w:val="right"/>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Pr>
          <w:rFonts w:ascii="Times New Roman" w:hAnsi="Times New Roman" w:cs="Times New Roman"/>
          <w:sz w:val="24"/>
          <w:szCs w:val="24"/>
        </w:rPr>
        <w:t>4</w:t>
      </w:r>
    </w:p>
    <w:tbl>
      <w:tblPr>
        <w:tblW w:w="10199" w:type="dxa"/>
        <w:jc w:val="center"/>
        <w:tblCellMar>
          <w:left w:w="10" w:type="dxa"/>
          <w:right w:w="10" w:type="dxa"/>
        </w:tblCellMar>
        <w:tblLook w:val="04A0" w:firstRow="1" w:lastRow="0" w:firstColumn="1" w:lastColumn="0" w:noHBand="0" w:noVBand="1"/>
      </w:tblPr>
      <w:tblGrid>
        <w:gridCol w:w="559"/>
        <w:gridCol w:w="2499"/>
        <w:gridCol w:w="2889"/>
        <w:gridCol w:w="4252"/>
      </w:tblGrid>
      <w:tr w:rsidR="00D032BA" w:rsidRPr="00FD6E34" w14:paraId="5DC05C58" w14:textId="77777777" w:rsidTr="00D032BA">
        <w:trPr>
          <w:cantSplit/>
          <w:trHeight w:val="1"/>
          <w:jc w:val="center"/>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F9284" w14:textId="64CC5B70" w:rsidR="00D032BA" w:rsidRPr="00FD6E34" w:rsidRDefault="00B06677" w:rsidP="00501C69">
            <w:pPr>
              <w:suppressAutoHyphens/>
              <w:autoSpaceDN w:val="0"/>
              <w:spacing w:after="0" w:line="240" w:lineRule="auto"/>
              <w:jc w:val="both"/>
              <w:rPr>
                <w:rFonts w:ascii="Times New Roman" w:eastAsia="Calibri" w:hAnsi="Times New Roman" w:cs="Times New Roman"/>
                <w:b/>
                <w:i/>
                <w:lang w:eastAsia="ja-JP"/>
              </w:rPr>
            </w:pPr>
            <w:r w:rsidRPr="002D797E">
              <w:rPr>
                <w:rFonts w:ascii="Times New Roman" w:eastAsia="Calibri" w:hAnsi="Times New Roman" w:cs="Times New Roman"/>
                <w:b/>
                <w:i/>
                <w:lang w:eastAsia="ja-JP"/>
              </w:rPr>
              <w:t>No.</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494A4" w14:textId="058C7C31" w:rsidR="00D032BA" w:rsidRPr="00FD6E34" w:rsidRDefault="00B06677" w:rsidP="00501C69">
            <w:pPr>
              <w:suppressAutoHyphens/>
              <w:autoSpaceDN w:val="0"/>
              <w:spacing w:after="0" w:line="240" w:lineRule="auto"/>
              <w:jc w:val="both"/>
              <w:rPr>
                <w:rFonts w:ascii="Times New Roman" w:eastAsia="Calibri" w:hAnsi="Times New Roman" w:cs="Times New Roman"/>
                <w:b/>
                <w:i/>
                <w:lang w:eastAsia="ja-JP"/>
              </w:rPr>
            </w:pPr>
            <w:r w:rsidRPr="00B06677">
              <w:rPr>
                <w:rFonts w:ascii="Times New Roman" w:hAnsi="Times New Roman" w:cs="Times New Roman"/>
                <w:b/>
                <w:bCs/>
                <w:i/>
                <w:iCs/>
              </w:rPr>
              <w:t>Part of the public procurement contract to be performed by subcontractors</w:t>
            </w:r>
            <w:r w:rsidRPr="00FD6E34">
              <w:rPr>
                <w:rFonts w:ascii="Times New Roman" w:eastAsia="Calibri" w:hAnsi="Times New Roman" w:cs="Times New Roman"/>
                <w:b/>
                <w:i/>
                <w:lang w:eastAsia="ja-JP"/>
              </w:rPr>
              <w:t xml:space="preserve"> </w:t>
            </w:r>
            <w:r w:rsidR="00D032BA" w:rsidRPr="00FD6E34">
              <w:rPr>
                <w:rFonts w:ascii="Times New Roman" w:eastAsia="Calibri" w:hAnsi="Times New Roman" w:cs="Times New Roman"/>
                <w:b/>
                <w:i/>
                <w:lang w:eastAsia="ja-JP"/>
              </w:rPr>
              <w:t>*</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3B63" w14:textId="51E08079" w:rsidR="00D032BA" w:rsidRPr="0059470D" w:rsidRDefault="0059470D" w:rsidP="00501C69">
            <w:pPr>
              <w:suppressAutoHyphens/>
              <w:autoSpaceDN w:val="0"/>
              <w:spacing w:after="0" w:line="240" w:lineRule="auto"/>
              <w:jc w:val="both"/>
              <w:rPr>
                <w:rFonts w:ascii="Times New Roman" w:eastAsia="Calibri" w:hAnsi="Times New Roman" w:cs="Times New Roman"/>
                <w:b/>
                <w:bCs/>
                <w:i/>
                <w:iCs/>
                <w:lang w:eastAsia="ja-JP"/>
              </w:rPr>
            </w:pPr>
            <w:r w:rsidRPr="0059470D">
              <w:rPr>
                <w:rFonts w:ascii="Times New Roman" w:hAnsi="Times New Roman" w:cs="Times New Roman"/>
                <w:b/>
                <w:bCs/>
                <w:i/>
                <w:iCs/>
              </w:rPr>
              <w:t>Percentage of the contract value</w:t>
            </w:r>
            <w:r w:rsidR="00D032BA" w:rsidRPr="0059470D">
              <w:rPr>
                <w:rFonts w:ascii="Times New Roman" w:eastAsia="Calibri" w:hAnsi="Times New Roman" w:cs="Times New Roman"/>
                <w:b/>
                <w:bCs/>
                <w:i/>
                <w:iCs/>
                <w:lang w:eastAsia="ja-JP"/>
              </w:rPr>
              <w:t>, %</w:t>
            </w:r>
          </w:p>
        </w:tc>
        <w:tc>
          <w:tcPr>
            <w:tcW w:w="4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5DF659" w14:textId="659F027E" w:rsidR="0059470D" w:rsidRPr="00FD6E34" w:rsidRDefault="0059470D" w:rsidP="0059470D">
            <w:pPr>
              <w:suppressAutoHyphens/>
              <w:autoSpaceDN w:val="0"/>
              <w:spacing w:after="0" w:line="240" w:lineRule="auto"/>
              <w:jc w:val="both"/>
              <w:rPr>
                <w:rFonts w:ascii="Times New Roman" w:eastAsia="Calibri" w:hAnsi="Times New Roman" w:cs="Times New Roman"/>
                <w:b/>
                <w:i/>
                <w:lang w:eastAsia="ja-JP"/>
              </w:rPr>
            </w:pPr>
            <w:r w:rsidRPr="0059470D">
              <w:rPr>
                <w:rFonts w:ascii="Times New Roman" w:hAnsi="Times New Roman" w:cs="Times New Roman"/>
                <w:b/>
                <w:bCs/>
                <w:i/>
                <w:iCs/>
              </w:rPr>
              <w:t>Subcontractor’s name. Indicate: the legal entity registration number (if a legal entity is engaged), address, or provide the name, surname, and email address (if a natural person is engaged)</w:t>
            </w:r>
          </w:p>
        </w:tc>
      </w:tr>
      <w:tr w:rsidR="00D032BA" w:rsidRPr="00FD6E34" w14:paraId="4D4C16F5"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A375A9"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59822" w14:textId="33A27218" w:rsidR="0059470D" w:rsidRPr="0059470D" w:rsidRDefault="0059470D" w:rsidP="00501C69">
            <w:pPr>
              <w:suppressAutoHyphens/>
              <w:autoSpaceDN w:val="0"/>
              <w:spacing w:after="0" w:line="240" w:lineRule="auto"/>
              <w:jc w:val="both"/>
              <w:rPr>
                <w:rFonts w:ascii="Times New Roman" w:eastAsia="Calibri" w:hAnsi="Times New Roman" w:cs="Times New Roman"/>
                <w:i/>
                <w:iCs/>
                <w:lang w:eastAsia="ja-JP"/>
              </w:rPr>
            </w:pPr>
            <w:r w:rsidRPr="0059470D">
              <w:rPr>
                <w:rFonts w:ascii="Times New Roman" w:hAnsi="Times New Roman" w:cs="Times New Roman"/>
                <w:i/>
                <w:iCs/>
              </w:rPr>
              <w:t>Other (to be completed if applicable)</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0A0B9F"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76CA03C"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0F9593B1"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1983D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E3392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45E9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C7E97E2"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75D10112"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FB7E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FFC01"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3846A"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87B860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bl>
    <w:p w14:paraId="504B32C6" w14:textId="0E8C0D73" w:rsidR="00D032BA" w:rsidRPr="008A05FB" w:rsidRDefault="00D032BA" w:rsidP="00C6106A">
      <w:pPr>
        <w:suppressAutoHyphens/>
        <w:autoSpaceDN w:val="0"/>
        <w:spacing w:after="0" w:line="240" w:lineRule="auto"/>
        <w:jc w:val="both"/>
        <w:textAlignment w:val="top"/>
        <w:rPr>
          <w:rFonts w:ascii="Times New Roman" w:eastAsia="Times New Roman" w:hAnsi="Times New Roman" w:cs="Times New Roman"/>
          <w:i/>
          <w:iCs/>
          <w:sz w:val="20"/>
          <w:szCs w:val="20"/>
        </w:rPr>
      </w:pPr>
      <w:r w:rsidRPr="00FD6E34">
        <w:rPr>
          <w:rFonts w:ascii="Times New Roman" w:eastAsia="Calibri" w:hAnsi="Times New Roman" w:cs="Times New Roman"/>
          <w:b/>
          <w:i/>
          <w:sz w:val="20"/>
          <w:szCs w:val="20"/>
        </w:rPr>
        <w:t xml:space="preserve">****- </w:t>
      </w:r>
      <w:r w:rsidR="008A05FB" w:rsidRPr="008A05FB">
        <w:rPr>
          <w:rFonts w:ascii="Times New Roman" w:hAnsi="Times New Roman" w:cs="Times New Roman"/>
          <w:b/>
          <w:bCs/>
          <w:i/>
          <w:iCs/>
          <w:sz w:val="20"/>
          <w:szCs w:val="20"/>
        </w:rPr>
        <w:t>Subcontractor whose capacities are not relied upon</w:t>
      </w:r>
      <w:r w:rsidR="008A05FB" w:rsidRPr="008A05FB">
        <w:rPr>
          <w:rFonts w:ascii="Times New Roman" w:hAnsi="Times New Roman" w:cs="Times New Roman"/>
          <w:i/>
          <w:iCs/>
          <w:sz w:val="20"/>
          <w:szCs w:val="20"/>
        </w:rPr>
        <w:t xml:space="preserve"> – a third party engaged by the supplier for contract performance, whose qualifications are not relied upon by the supplier to meet the qualification requirements (Clause 2.7 of the Methodology).</w:t>
      </w:r>
    </w:p>
    <w:p w14:paraId="03BF426B" w14:textId="46E00418" w:rsidR="008A05FB" w:rsidRPr="008A05FB" w:rsidRDefault="00897A33" w:rsidP="00897A33">
      <w:pPr>
        <w:pStyle w:val="ListParagraph"/>
        <w:tabs>
          <w:tab w:val="left" w:pos="0"/>
          <w:tab w:val="left" w:pos="284"/>
        </w:tabs>
        <w:spacing w:after="0" w:line="240"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3. </w:t>
      </w:r>
      <w:r w:rsidR="008A05FB" w:rsidRPr="008A05FB">
        <w:rPr>
          <w:rFonts w:ascii="Times New Roman" w:hAnsi="Times New Roman" w:cs="Times New Roman"/>
          <w:b/>
          <w:bCs/>
          <w:sz w:val="24"/>
          <w:szCs w:val="24"/>
        </w:rPr>
        <w:t>TENDER PRICE</w:t>
      </w:r>
    </w:p>
    <w:p w14:paraId="02E6E3B7" w14:textId="77777777" w:rsidR="00D032BA" w:rsidRPr="00FF7D2A" w:rsidRDefault="00D032BA" w:rsidP="00D032BA">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6EBA8618" w14:textId="18BAC9D4" w:rsidR="00D032BA" w:rsidRPr="008A05FB" w:rsidRDefault="00D032BA" w:rsidP="00897A33">
      <w:pPr>
        <w:pStyle w:val="ListParagraph"/>
        <w:numPr>
          <w:ilvl w:val="1"/>
          <w:numId w:val="5"/>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897A33">
        <w:rPr>
          <w:rFonts w:ascii="Times New Roman" w:eastAsia="Times New Roman" w:hAnsi="Times New Roman" w:cs="Times New Roman"/>
          <w:bCs/>
          <w:iCs/>
          <w:sz w:val="24"/>
          <w:szCs w:val="24"/>
          <w:lang w:eastAsia="en-US"/>
        </w:rPr>
        <w:t xml:space="preserve"> </w:t>
      </w:r>
      <w:r w:rsidR="008A05FB" w:rsidRPr="008A05FB">
        <w:rPr>
          <w:rFonts w:ascii="Times New Roman" w:hAnsi="Times New Roman" w:cs="Times New Roman"/>
          <w:sz w:val="24"/>
          <w:szCs w:val="24"/>
        </w:rPr>
        <w:t>The price in the tender shall be indicated in euros. If prices in tenders are provided in a foreign currency, they shall be converted into euros using the reference exchange rate of the euro and foreign currencies published by the European Central Bank. In cases where the European Central Bank does not publish such a reference rate, the rate established and published by the Bank of Lithuania on the date of submission of tenders shall be used.</w:t>
      </w:r>
    </w:p>
    <w:p w14:paraId="742CFCF8" w14:textId="526F2252" w:rsidR="008A05FB" w:rsidRPr="008A05FB" w:rsidRDefault="00D032BA" w:rsidP="008A05FB">
      <w:pPr>
        <w:pStyle w:val="ListParagraph"/>
        <w:numPr>
          <w:ilvl w:val="1"/>
          <w:numId w:val="5"/>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8A05FB">
        <w:rPr>
          <w:rFonts w:ascii="Times New Roman" w:eastAsia="Times New Roman" w:hAnsi="Times New Roman" w:cs="Times New Roman"/>
          <w:bCs/>
          <w:iCs/>
          <w:sz w:val="24"/>
          <w:szCs w:val="24"/>
          <w:lang w:eastAsia="zh-CN"/>
        </w:rPr>
        <w:t xml:space="preserve"> </w:t>
      </w:r>
      <w:r w:rsidR="008A05FB" w:rsidRPr="008A05FB">
        <w:rPr>
          <w:rFonts w:ascii="Times New Roman" w:hAnsi="Times New Roman" w:cs="Times New Roman"/>
          <w:sz w:val="24"/>
          <w:szCs w:val="24"/>
        </w:rPr>
        <w:t xml:space="preserve">When calculating the price, the full scope of the procurement object and all requirements specified in the procurement documents, as well as all price components, must be taken into account. Upon completion of the contract, the Contracting Authority must be able to use the subject of the procurement without any additional costs, unless explicitly stated otherwise in the procurement documents. VAT shall be indicated separately. If the supplier is not a VAT payer, this must be stated </w:t>
      </w:r>
      <w:r w:rsidR="008A05FB" w:rsidRPr="008A05FB">
        <w:rPr>
          <w:rFonts w:ascii="Times New Roman" w:hAnsi="Times New Roman" w:cs="Times New Roman"/>
          <w:sz w:val="24"/>
          <w:szCs w:val="24"/>
        </w:rPr>
        <w:lastRenderedPageBreak/>
        <w:t>in the tender together with the legal basis. The supplier must assess whether it will become a VAT payer during the performance of the contract. If the supplier becomes a VAT payer during contract performance, the tender price must be indicated inclusive of VAT. Tender prices shall be evaluated and compared inclusive of all taxes, including VAT. In cases where, in accordance with the laws and implementing regulations governing taxes, the Contracting Authority itself is required to pay VAT to the state budget for the procured subject, such VAT shall be included in the tender price (if not included by the supplier, it shall be added by the Contracting Authority for comparison purposes). The tender price must include all taxes and all other direct and indirect costs and expenses incurred or likely to be incurred by the Supplier in relation to the subject of the procurement.</w:t>
      </w:r>
    </w:p>
    <w:p w14:paraId="2102F762" w14:textId="18DA7605" w:rsidR="008A05FB" w:rsidRPr="008A05FB" w:rsidRDefault="00897A33" w:rsidP="00D032BA">
      <w:pPr>
        <w:tabs>
          <w:tab w:val="left" w:pos="567"/>
          <w:tab w:val="left" w:pos="993"/>
          <w:tab w:val="left" w:pos="1134"/>
        </w:tabs>
        <w:spacing w:after="0" w:line="240" w:lineRule="auto"/>
        <w:ind w:firstLine="709"/>
        <w:contextualSpacing/>
        <w:jc w:val="both"/>
        <w:rPr>
          <w:rFonts w:ascii="Times New Roman" w:eastAsia="Times New Roman" w:hAnsi="Times New Roman" w:cs="Times New Roman"/>
          <w:b/>
          <w:bCs/>
          <w:iCs/>
          <w:sz w:val="24"/>
          <w:szCs w:val="24"/>
          <w:lang w:eastAsia="en-US"/>
        </w:rPr>
      </w:pPr>
      <w:r>
        <w:rPr>
          <w:rFonts w:ascii="Times New Roman" w:eastAsia="Times New Roman" w:hAnsi="Times New Roman" w:cs="Times New Roman"/>
          <w:b/>
          <w:sz w:val="24"/>
          <w:szCs w:val="24"/>
        </w:rPr>
        <w:t>3</w:t>
      </w:r>
      <w:r w:rsidR="00D032BA">
        <w:rPr>
          <w:rFonts w:ascii="Times New Roman" w:eastAsia="Times New Roman" w:hAnsi="Times New Roman" w:cs="Times New Roman"/>
          <w:b/>
          <w:sz w:val="24"/>
          <w:szCs w:val="24"/>
        </w:rPr>
        <w:t xml:space="preserve">.3. </w:t>
      </w:r>
      <w:r w:rsidR="008A05FB" w:rsidRPr="008A05FB">
        <w:rPr>
          <w:rFonts w:ascii="Times New Roman" w:hAnsi="Times New Roman" w:cs="Times New Roman"/>
          <w:b/>
          <w:bCs/>
          <w:sz w:val="24"/>
          <w:szCs w:val="24"/>
        </w:rPr>
        <w:t>Having examined the procurement documents and requirements, we offer the following Tender Price in accordance with the contract terms and other procurement documents:</w:t>
      </w:r>
    </w:p>
    <w:p w14:paraId="2D41229B" w14:textId="024C1B33" w:rsidR="00482AE8" w:rsidRPr="00310F03" w:rsidRDefault="00482AE8" w:rsidP="00482AE8">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Pr>
          <w:rFonts w:ascii="Times New Roman" w:hAnsi="Times New Roman" w:cs="Times New Roman"/>
          <w:sz w:val="24"/>
          <w:szCs w:val="24"/>
        </w:rPr>
        <w:t>5</w:t>
      </w:r>
    </w:p>
    <w:tbl>
      <w:tblPr>
        <w:tblpPr w:leftFromText="180" w:rightFromText="180" w:vertAnchor="text" w:tblpX="74" w:tblpY="1"/>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4"/>
        <w:gridCol w:w="3402"/>
        <w:gridCol w:w="992"/>
        <w:gridCol w:w="1276"/>
        <w:gridCol w:w="1843"/>
        <w:gridCol w:w="1559"/>
      </w:tblGrid>
      <w:tr w:rsidR="00D032BA" w:rsidRPr="001D4EDA" w14:paraId="266B0154" w14:textId="77777777" w:rsidTr="001D4ED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5599D220" w14:textId="0D840A43" w:rsidR="00D032BA" w:rsidRPr="001D4EDA" w:rsidRDefault="008A05FB"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eastAsia="Calibri" w:hAnsi="Times New Roman" w:cs="Times New Roman"/>
                <w:b/>
                <w:sz w:val="24"/>
                <w:szCs w:val="24"/>
                <w:lang w:eastAsia="en-US"/>
              </w:rPr>
              <w:t>No</w:t>
            </w:r>
            <w:r w:rsidR="00D032BA" w:rsidRPr="001D4EDA">
              <w:rPr>
                <w:rFonts w:ascii="Times New Roman" w:eastAsia="Calibri" w:hAnsi="Times New Roman" w:cs="Times New Roman"/>
                <w:b/>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A139B4" w14:textId="0B1B09EC" w:rsidR="00D032BA" w:rsidRPr="001D4EDA" w:rsidRDefault="008A05FB"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Name of the services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2F6B16" w14:textId="01E695F1" w:rsidR="008A05FB" w:rsidRPr="001D4EDA" w:rsidRDefault="008A05FB"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Unit of measurement</w:t>
            </w:r>
          </w:p>
        </w:tc>
        <w:tc>
          <w:tcPr>
            <w:tcW w:w="1276" w:type="dxa"/>
            <w:vAlign w:val="center"/>
          </w:tcPr>
          <w:p w14:paraId="572BE369" w14:textId="3E2294FA" w:rsidR="00D032BA" w:rsidRPr="001D4EDA" w:rsidRDefault="001D4EDA"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Quantity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C02ABB" w14:textId="5B1973D3" w:rsidR="00D032BA" w:rsidRPr="001D4EDA" w:rsidRDefault="001D4EDA"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Unit price in EUR excluding VAT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341DE0" w14:textId="4DA9D4EF" w:rsidR="00D032BA" w:rsidRPr="001D4EDA" w:rsidRDefault="001D4EDA"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Unit price in EUR including VAT</w:t>
            </w:r>
          </w:p>
        </w:tc>
      </w:tr>
      <w:tr w:rsidR="00D032BA" w:rsidRPr="00FF7D2A" w14:paraId="3FB59382" w14:textId="77777777" w:rsidTr="001D4ED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721EBD2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4C09A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1BA018"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3</w:t>
            </w:r>
          </w:p>
        </w:tc>
        <w:tc>
          <w:tcPr>
            <w:tcW w:w="1276" w:type="dxa"/>
            <w:vAlign w:val="center"/>
          </w:tcPr>
          <w:p w14:paraId="5ED96A52"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D0AF11"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D912DE"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6</w:t>
            </w:r>
          </w:p>
        </w:tc>
      </w:tr>
      <w:tr w:rsidR="009238C2" w:rsidRPr="00FF7D2A" w14:paraId="0BA17818" w14:textId="77777777" w:rsidTr="00BD4F9A">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33E8B94B" w14:textId="77777777" w:rsidR="009238C2" w:rsidRPr="00B77C0A" w:rsidRDefault="009238C2" w:rsidP="00D032BA">
            <w:pPr>
              <w:pStyle w:val="ListParagraph"/>
              <w:numPr>
                <w:ilvl w:val="0"/>
                <w:numId w:val="3"/>
              </w:numPr>
              <w:spacing w:after="0" w:line="240" w:lineRule="auto"/>
              <w:jc w:val="center"/>
              <w:rPr>
                <w:rFonts w:ascii="Times New Roman" w:eastAsia="Calibri" w:hAnsi="Times New Roman" w:cs="Times New Roman"/>
                <w:bCs/>
                <w:sz w:val="24"/>
                <w:szCs w:val="24"/>
                <w:lang w:eastAsia="en-US"/>
              </w:rPr>
            </w:pPr>
          </w:p>
        </w:tc>
        <w:tc>
          <w:tcPr>
            <w:tcW w:w="9072" w:type="dxa"/>
            <w:gridSpan w:val="5"/>
            <w:tcBorders>
              <w:top w:val="single" w:sz="2" w:space="0" w:color="auto"/>
              <w:right w:val="single" w:sz="4" w:space="0" w:color="auto"/>
            </w:tcBorders>
            <w:vAlign w:val="center"/>
          </w:tcPr>
          <w:p w14:paraId="07275982" w14:textId="1A86DB20" w:rsidR="009238C2" w:rsidRPr="001D4EDA" w:rsidRDefault="001D4EDA" w:rsidP="00993066">
            <w:pPr>
              <w:spacing w:after="0" w:line="240" w:lineRule="auto"/>
              <w:rPr>
                <w:rFonts w:ascii="Times New Roman" w:eastAsia="Calibri" w:hAnsi="Times New Roman" w:cs="Times New Roman"/>
                <w:bCs/>
                <w:sz w:val="24"/>
                <w:szCs w:val="24"/>
                <w:lang w:eastAsia="en-US"/>
              </w:rPr>
            </w:pPr>
            <w:r w:rsidRPr="001D4EDA">
              <w:rPr>
                <w:rFonts w:ascii="Times New Roman" w:hAnsi="Times New Roman" w:cs="Times New Roman"/>
                <w:sz w:val="24"/>
                <w:szCs w:val="24"/>
              </w:rPr>
              <w:t>DNA genotyping services for forest trees</w:t>
            </w:r>
            <w:r w:rsidR="009238C2" w:rsidRPr="001D4EDA">
              <w:rPr>
                <w:rFonts w:ascii="Times New Roman" w:eastAsia="Calibri" w:hAnsi="Times New Roman" w:cs="Times New Roman"/>
                <w:bCs/>
                <w:sz w:val="24"/>
                <w:szCs w:val="24"/>
                <w:lang w:eastAsia="en-US"/>
              </w:rPr>
              <w:t>:</w:t>
            </w:r>
          </w:p>
        </w:tc>
      </w:tr>
      <w:tr w:rsidR="00DA0A68" w:rsidRPr="00FF7D2A" w14:paraId="68497ECA" w14:textId="77777777" w:rsidTr="00EE37A3">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6E8F4CD0" w14:textId="150824D2" w:rsidR="00DA0A68" w:rsidRPr="000158A7" w:rsidRDefault="00DA0A68" w:rsidP="000158A7">
            <w:pPr>
              <w:spacing w:after="0" w:line="240" w:lineRule="auto"/>
              <w:ind w:left="22"/>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1.1.</w:t>
            </w:r>
          </w:p>
        </w:tc>
        <w:tc>
          <w:tcPr>
            <w:tcW w:w="9072" w:type="dxa"/>
            <w:gridSpan w:val="5"/>
            <w:tcBorders>
              <w:top w:val="single" w:sz="2" w:space="0" w:color="auto"/>
              <w:right w:val="single" w:sz="4" w:space="0" w:color="auto"/>
            </w:tcBorders>
            <w:vAlign w:val="center"/>
          </w:tcPr>
          <w:p w14:paraId="18A40B12" w14:textId="1852B0FC" w:rsidR="00736C7F" w:rsidRPr="001D4EDA" w:rsidRDefault="001D4EDA" w:rsidP="00895E35">
            <w:pPr>
              <w:spacing w:after="0" w:line="240" w:lineRule="auto"/>
              <w:jc w:val="both"/>
              <w:rPr>
                <w:rFonts w:ascii="Times New Roman" w:eastAsia="Calibri" w:hAnsi="Times New Roman" w:cs="Times New Roman"/>
                <w:sz w:val="24"/>
                <w:szCs w:val="24"/>
              </w:rPr>
            </w:pPr>
            <w:r w:rsidRPr="001D4EDA">
              <w:rPr>
                <w:rFonts w:ascii="Times New Roman" w:hAnsi="Times New Roman" w:cs="Times New Roman"/>
                <w:sz w:val="24"/>
                <w:szCs w:val="24"/>
              </w:rPr>
              <w:t xml:space="preserve">DNA extraction from </w:t>
            </w:r>
            <w:r w:rsidRPr="001D4EDA">
              <w:rPr>
                <w:rStyle w:val="Emphasis"/>
                <w:rFonts w:ascii="Times New Roman" w:hAnsi="Times New Roman" w:cs="Times New Roman"/>
                <w:sz w:val="24"/>
                <w:szCs w:val="24"/>
              </w:rPr>
              <w:t>Fraxinus excelsior</w:t>
            </w:r>
            <w:r w:rsidRPr="001D4EDA">
              <w:rPr>
                <w:rFonts w:ascii="Times New Roman" w:hAnsi="Times New Roman" w:cs="Times New Roman"/>
                <w:sz w:val="24"/>
                <w:szCs w:val="24"/>
              </w:rPr>
              <w:t xml:space="preserve"> and </w:t>
            </w:r>
            <w:r w:rsidRPr="001D4EDA">
              <w:rPr>
                <w:rStyle w:val="Emphasis"/>
                <w:rFonts w:ascii="Times New Roman" w:hAnsi="Times New Roman" w:cs="Times New Roman"/>
                <w:sz w:val="24"/>
                <w:szCs w:val="24"/>
              </w:rPr>
              <w:t>Picea abies</w:t>
            </w:r>
            <w:r w:rsidRPr="001D4EDA">
              <w:rPr>
                <w:rFonts w:ascii="Times New Roman" w:hAnsi="Times New Roman" w:cs="Times New Roman"/>
                <w:sz w:val="24"/>
                <w:szCs w:val="24"/>
              </w:rPr>
              <w:t xml:space="preserve"> tissues to obtain DNA concentration and purity that meet SNP genotyping requirements. For each tree species (</w:t>
            </w:r>
            <w:r w:rsidRPr="001D4EDA">
              <w:rPr>
                <w:rStyle w:val="Emphasis"/>
                <w:rFonts w:ascii="Times New Roman" w:hAnsi="Times New Roman" w:cs="Times New Roman"/>
                <w:sz w:val="24"/>
                <w:szCs w:val="24"/>
              </w:rPr>
              <w:t>Fraxinus excelsior</w:t>
            </w:r>
            <w:r w:rsidRPr="001D4EDA">
              <w:rPr>
                <w:rFonts w:ascii="Times New Roman" w:hAnsi="Times New Roman" w:cs="Times New Roman"/>
                <w:sz w:val="24"/>
                <w:szCs w:val="24"/>
              </w:rPr>
              <w:t xml:space="preserve"> and </w:t>
            </w:r>
            <w:r w:rsidR="001F7791">
              <w:rPr>
                <w:rStyle w:val="Emphasis"/>
                <w:rFonts w:ascii="Times New Roman" w:hAnsi="Times New Roman" w:cs="Times New Roman"/>
                <w:sz w:val="24"/>
                <w:szCs w:val="24"/>
              </w:rPr>
              <w:t>Picea abies</w:t>
            </w:r>
            <w:r w:rsidRPr="001D4EDA">
              <w:rPr>
                <w:rFonts w:ascii="Times New Roman" w:hAnsi="Times New Roman" w:cs="Times New Roman"/>
                <w:sz w:val="24"/>
                <w:szCs w:val="24"/>
              </w:rPr>
              <w:t>), select a set of 4,000–5,000 SNP loci so that these loci approximately equally represent neutral and functional DNA. For each tree species (</w:t>
            </w:r>
            <w:r w:rsidRPr="001D4EDA">
              <w:rPr>
                <w:rStyle w:val="Emphasis"/>
                <w:rFonts w:ascii="Times New Roman" w:hAnsi="Times New Roman" w:cs="Times New Roman"/>
                <w:sz w:val="24"/>
                <w:szCs w:val="24"/>
              </w:rPr>
              <w:t>Fraxinus excelsior</w:t>
            </w:r>
            <w:r w:rsidRPr="001D4EDA">
              <w:rPr>
                <w:rFonts w:ascii="Times New Roman" w:hAnsi="Times New Roman" w:cs="Times New Roman"/>
                <w:sz w:val="24"/>
                <w:szCs w:val="24"/>
              </w:rPr>
              <w:t xml:space="preserve"> and </w:t>
            </w:r>
            <w:r w:rsidR="001F7791">
              <w:rPr>
                <w:rStyle w:val="Emphasis"/>
                <w:rFonts w:ascii="Times New Roman" w:hAnsi="Times New Roman" w:cs="Times New Roman"/>
                <w:sz w:val="24"/>
                <w:szCs w:val="24"/>
              </w:rPr>
              <w:t>Picea abies</w:t>
            </w:r>
            <w:r w:rsidRPr="001D4EDA">
              <w:rPr>
                <w:rFonts w:ascii="Times New Roman" w:hAnsi="Times New Roman" w:cs="Times New Roman"/>
                <w:sz w:val="24"/>
                <w:szCs w:val="24"/>
              </w:rPr>
              <w:t xml:space="preserve">), perform </w:t>
            </w:r>
            <w:r w:rsidR="00FA7598" w:rsidRPr="0034776A">
              <w:rPr>
                <w:rFonts w:ascii="Times New Roman" w:hAnsi="Times New Roman" w:cs="Times New Roman"/>
                <w:sz w:val="24"/>
                <w:szCs w:val="24"/>
                <w:highlight w:val="yellow"/>
              </w:rPr>
              <w:t xml:space="preserve">SNP genotyping using a targeted genotyping-by-sequencing (T-GBS) approach, based on Flex-Seq or other </w:t>
            </w:r>
            <w:proofErr w:type="spellStart"/>
            <w:r w:rsidR="00FA7598" w:rsidRPr="0034776A">
              <w:rPr>
                <w:rFonts w:ascii="Times New Roman" w:hAnsi="Times New Roman" w:cs="Times New Roman"/>
                <w:sz w:val="24"/>
                <w:szCs w:val="24"/>
                <w:highlight w:val="yellow"/>
              </w:rPr>
              <w:t>adequite</w:t>
            </w:r>
            <w:proofErr w:type="spellEnd"/>
            <w:r w:rsidR="00FA7598" w:rsidRPr="0034776A">
              <w:rPr>
                <w:rFonts w:ascii="Times New Roman" w:hAnsi="Times New Roman" w:cs="Times New Roman"/>
                <w:sz w:val="24"/>
                <w:szCs w:val="24"/>
                <w:highlight w:val="yellow"/>
              </w:rPr>
              <w:t xml:space="preserve"> T-GBS method</w:t>
            </w:r>
            <w:r w:rsidR="00FA7598">
              <w:rPr>
                <w:rFonts w:ascii="Times New Roman" w:hAnsi="Times New Roman" w:cs="Times New Roman"/>
                <w:sz w:val="24"/>
                <w:szCs w:val="24"/>
              </w:rPr>
              <w:t>:</w:t>
            </w:r>
          </w:p>
        </w:tc>
      </w:tr>
      <w:tr w:rsidR="000158A7" w:rsidRPr="00FF7D2A" w14:paraId="4E0E5B30" w14:textId="77777777" w:rsidTr="001D4EDA">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24A6E893" w14:textId="77777777" w:rsidR="000158A7" w:rsidRPr="000158A7" w:rsidRDefault="000158A7" w:rsidP="000158A7">
            <w:pPr>
              <w:spacing w:after="0" w:line="240" w:lineRule="auto"/>
              <w:ind w:left="360"/>
              <w:jc w:val="center"/>
              <w:rPr>
                <w:rFonts w:ascii="Times New Roman" w:eastAsia="Calibri" w:hAnsi="Times New Roman" w:cs="Times New Roman"/>
                <w:bCs/>
                <w:sz w:val="24"/>
                <w:szCs w:val="24"/>
                <w:lang w:eastAsia="en-US"/>
              </w:rPr>
            </w:pPr>
          </w:p>
        </w:tc>
        <w:tc>
          <w:tcPr>
            <w:tcW w:w="3402" w:type="dxa"/>
            <w:tcBorders>
              <w:top w:val="single" w:sz="2" w:space="0" w:color="auto"/>
            </w:tcBorders>
            <w:vAlign w:val="center"/>
          </w:tcPr>
          <w:p w14:paraId="3235062D" w14:textId="26AF5EC3" w:rsidR="000158A7" w:rsidRPr="00BD4AE9" w:rsidRDefault="000B7C79" w:rsidP="00F434EB">
            <w:pPr>
              <w:spacing w:after="0" w:line="240" w:lineRule="auto"/>
              <w:jc w:val="right"/>
              <w:rPr>
                <w:rFonts w:ascii="Times New Roman" w:eastAsia="Calibri" w:hAnsi="Times New Roman" w:cs="Times New Roman"/>
                <w:sz w:val="24"/>
                <w:szCs w:val="24"/>
              </w:rPr>
            </w:pPr>
            <w:r w:rsidRPr="00BD4AE9">
              <w:rPr>
                <w:rFonts w:ascii="Times New Roman" w:hAnsi="Times New Roman" w:cs="Times New Roman"/>
                <w:i/>
                <w:iCs/>
                <w:sz w:val="24"/>
                <w:szCs w:val="24"/>
              </w:rPr>
              <w:t xml:space="preserve">Fraxinus excelsior </w:t>
            </w:r>
          </w:p>
        </w:tc>
        <w:tc>
          <w:tcPr>
            <w:tcW w:w="992" w:type="dxa"/>
            <w:tcBorders>
              <w:top w:val="single" w:sz="4" w:space="0" w:color="auto"/>
              <w:left w:val="single" w:sz="4" w:space="0" w:color="auto"/>
              <w:bottom w:val="single" w:sz="4" w:space="0" w:color="auto"/>
              <w:right w:val="single" w:sz="4" w:space="0" w:color="auto"/>
            </w:tcBorders>
            <w:vAlign w:val="center"/>
          </w:tcPr>
          <w:p w14:paraId="373ABDB8" w14:textId="2C8B2B95" w:rsidR="000158A7" w:rsidRPr="001D4EDA" w:rsidRDefault="001D4EDA" w:rsidP="00993066">
            <w:pPr>
              <w:spacing w:after="0" w:line="240" w:lineRule="auto"/>
              <w:jc w:val="center"/>
              <w:rPr>
                <w:rFonts w:ascii="Times New Roman" w:eastAsia="Calibri" w:hAnsi="Times New Roman" w:cs="Times New Roman"/>
                <w:bCs/>
                <w:sz w:val="24"/>
                <w:szCs w:val="24"/>
                <w:lang w:eastAsia="en-US"/>
              </w:rPr>
            </w:pPr>
            <w:r w:rsidRPr="001D4EDA">
              <w:rPr>
                <w:rFonts w:ascii="Times New Roman" w:hAnsi="Times New Roman" w:cs="Times New Roman"/>
                <w:sz w:val="24"/>
                <w:szCs w:val="24"/>
              </w:rPr>
              <w:t>unit</w:t>
            </w:r>
          </w:p>
        </w:tc>
        <w:tc>
          <w:tcPr>
            <w:tcW w:w="1276" w:type="dxa"/>
            <w:vAlign w:val="center"/>
          </w:tcPr>
          <w:p w14:paraId="638D1FB9" w14:textId="4B897832" w:rsidR="000158A7" w:rsidRPr="00240227" w:rsidRDefault="00F434EB"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1 100</w:t>
            </w:r>
          </w:p>
        </w:tc>
        <w:tc>
          <w:tcPr>
            <w:tcW w:w="1843" w:type="dxa"/>
            <w:tcBorders>
              <w:top w:val="single" w:sz="4" w:space="0" w:color="auto"/>
              <w:left w:val="single" w:sz="4" w:space="0" w:color="auto"/>
              <w:bottom w:val="single" w:sz="4" w:space="0" w:color="auto"/>
              <w:right w:val="single" w:sz="4" w:space="0" w:color="auto"/>
            </w:tcBorders>
            <w:vAlign w:val="center"/>
          </w:tcPr>
          <w:p w14:paraId="3806DAEB"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A09339F"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r>
      <w:tr w:rsidR="000158A7" w:rsidRPr="00FF7D2A" w14:paraId="574835B9" w14:textId="77777777" w:rsidTr="001D4EDA">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110863C0" w14:textId="77777777" w:rsidR="000158A7" w:rsidRPr="000158A7" w:rsidRDefault="000158A7" w:rsidP="000158A7">
            <w:pPr>
              <w:spacing w:after="0" w:line="240" w:lineRule="auto"/>
              <w:ind w:left="360"/>
              <w:jc w:val="center"/>
              <w:rPr>
                <w:rFonts w:ascii="Times New Roman" w:eastAsia="Calibri" w:hAnsi="Times New Roman" w:cs="Times New Roman"/>
                <w:bCs/>
                <w:sz w:val="24"/>
                <w:szCs w:val="24"/>
                <w:lang w:eastAsia="en-US"/>
              </w:rPr>
            </w:pPr>
          </w:p>
        </w:tc>
        <w:tc>
          <w:tcPr>
            <w:tcW w:w="3402" w:type="dxa"/>
            <w:tcBorders>
              <w:top w:val="single" w:sz="2" w:space="0" w:color="auto"/>
            </w:tcBorders>
            <w:vAlign w:val="center"/>
          </w:tcPr>
          <w:p w14:paraId="09E76D02" w14:textId="30D31E01" w:rsidR="000158A7" w:rsidRPr="00BD4AE9" w:rsidRDefault="006774E2" w:rsidP="00F434EB">
            <w:pPr>
              <w:spacing w:after="0" w:line="240" w:lineRule="auto"/>
              <w:jc w:val="right"/>
              <w:rPr>
                <w:rFonts w:ascii="Times New Roman" w:eastAsia="Calibri" w:hAnsi="Times New Roman" w:cs="Times New Roman"/>
                <w:sz w:val="24"/>
                <w:szCs w:val="24"/>
              </w:rPr>
            </w:pPr>
            <w:r>
              <w:rPr>
                <w:rFonts w:ascii="Times New Roman" w:hAnsi="Times New Roman" w:cs="Times New Roman"/>
                <w:i/>
                <w:iCs/>
                <w:sz w:val="24"/>
                <w:szCs w:val="24"/>
              </w:rPr>
              <w:t xml:space="preserve">Picea abies </w:t>
            </w:r>
          </w:p>
        </w:tc>
        <w:tc>
          <w:tcPr>
            <w:tcW w:w="992" w:type="dxa"/>
            <w:tcBorders>
              <w:top w:val="single" w:sz="4" w:space="0" w:color="auto"/>
              <w:left w:val="single" w:sz="4" w:space="0" w:color="auto"/>
              <w:bottom w:val="single" w:sz="4" w:space="0" w:color="auto"/>
              <w:right w:val="single" w:sz="4" w:space="0" w:color="auto"/>
            </w:tcBorders>
            <w:vAlign w:val="center"/>
          </w:tcPr>
          <w:p w14:paraId="0E4D984E" w14:textId="0977E884" w:rsidR="000158A7" w:rsidRPr="001D4EDA" w:rsidRDefault="001D4EDA" w:rsidP="00993066">
            <w:pPr>
              <w:spacing w:after="0" w:line="240" w:lineRule="auto"/>
              <w:jc w:val="center"/>
              <w:rPr>
                <w:rFonts w:ascii="Times New Roman" w:eastAsia="Calibri" w:hAnsi="Times New Roman" w:cs="Times New Roman"/>
                <w:bCs/>
                <w:sz w:val="24"/>
                <w:szCs w:val="24"/>
                <w:lang w:eastAsia="en-US"/>
              </w:rPr>
            </w:pPr>
            <w:r w:rsidRPr="001D4EDA">
              <w:rPr>
                <w:rFonts w:ascii="Times New Roman" w:hAnsi="Times New Roman" w:cs="Times New Roman"/>
                <w:sz w:val="24"/>
                <w:szCs w:val="24"/>
              </w:rPr>
              <w:t>unit</w:t>
            </w:r>
          </w:p>
        </w:tc>
        <w:tc>
          <w:tcPr>
            <w:tcW w:w="1276" w:type="dxa"/>
            <w:vAlign w:val="center"/>
          </w:tcPr>
          <w:p w14:paraId="51D8B31D" w14:textId="593D7B48" w:rsidR="000158A7" w:rsidRPr="00240227" w:rsidRDefault="00F434EB"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1 200</w:t>
            </w:r>
          </w:p>
        </w:tc>
        <w:tc>
          <w:tcPr>
            <w:tcW w:w="1843" w:type="dxa"/>
            <w:tcBorders>
              <w:top w:val="single" w:sz="4" w:space="0" w:color="auto"/>
              <w:left w:val="single" w:sz="4" w:space="0" w:color="auto"/>
              <w:bottom w:val="single" w:sz="4" w:space="0" w:color="auto"/>
              <w:right w:val="single" w:sz="4" w:space="0" w:color="auto"/>
            </w:tcBorders>
            <w:vAlign w:val="center"/>
          </w:tcPr>
          <w:p w14:paraId="015C4405"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BAA172F"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r>
      <w:tr w:rsidR="00DA0A68" w:rsidRPr="00FF7D2A" w14:paraId="3D60DEB0"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8D61C" w14:textId="2E65D180" w:rsidR="00DA0A68" w:rsidRPr="001D4EDA" w:rsidRDefault="001D4EDA" w:rsidP="00DA0A68">
            <w:pPr>
              <w:spacing w:after="0" w:line="240" w:lineRule="auto"/>
              <w:jc w:val="right"/>
              <w:rPr>
                <w:rFonts w:ascii="Times New Roman" w:eastAsia="Calibri" w:hAnsi="Times New Roman" w:cs="Times New Roman"/>
                <w:b/>
                <w:bCs/>
                <w:sz w:val="24"/>
                <w:szCs w:val="24"/>
                <w:lang w:eastAsia="en-US"/>
              </w:rPr>
            </w:pPr>
            <w:r w:rsidRPr="001D4EDA">
              <w:rPr>
                <w:rFonts w:ascii="Times New Roman" w:hAnsi="Times New Roman" w:cs="Times New Roman"/>
                <w:b/>
                <w:bCs/>
                <w:sz w:val="24"/>
                <w:szCs w:val="24"/>
              </w:rPr>
              <w:t>Total offer price in EUR excluding VAT</w:t>
            </w:r>
          </w:p>
        </w:tc>
        <w:tc>
          <w:tcPr>
            <w:tcW w:w="1559" w:type="dxa"/>
            <w:tcBorders>
              <w:top w:val="single" w:sz="4" w:space="0" w:color="auto"/>
              <w:left w:val="single" w:sz="4" w:space="0" w:color="auto"/>
              <w:bottom w:val="single" w:sz="4" w:space="0" w:color="auto"/>
              <w:right w:val="single" w:sz="4" w:space="0" w:color="auto"/>
            </w:tcBorders>
            <w:vAlign w:val="center"/>
          </w:tcPr>
          <w:p w14:paraId="388ABC2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r w:rsidR="00DA0A68" w:rsidRPr="00FF7D2A" w14:paraId="608ECCE2"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BDA75" w14:textId="14A72661" w:rsidR="00DA0A68" w:rsidRPr="001D4EDA" w:rsidRDefault="001D4EDA" w:rsidP="00DA0A68">
            <w:pPr>
              <w:spacing w:after="0" w:line="240" w:lineRule="auto"/>
              <w:jc w:val="right"/>
              <w:rPr>
                <w:rFonts w:ascii="Times New Roman" w:eastAsia="Calibri" w:hAnsi="Times New Roman" w:cs="Times New Roman"/>
                <w:b/>
                <w:sz w:val="24"/>
                <w:szCs w:val="24"/>
                <w:lang w:eastAsia="en-US"/>
              </w:rPr>
            </w:pPr>
            <w:r w:rsidRPr="001D4EDA">
              <w:rPr>
                <w:rFonts w:ascii="Times New Roman" w:hAnsi="Times New Roman" w:cs="Times New Roman"/>
                <w:b/>
                <w:bCs/>
                <w:sz w:val="24"/>
                <w:szCs w:val="24"/>
              </w:rPr>
              <w:t>VAT</w:t>
            </w:r>
            <w:r w:rsidRPr="001D4EDA">
              <w:rPr>
                <w:rFonts w:ascii="Times New Roman" w:hAnsi="Times New Roman" w:cs="Times New Roman"/>
                <w:sz w:val="24"/>
                <w:szCs w:val="24"/>
              </w:rPr>
              <w:t xml:space="preserve"> (</w:t>
            </w:r>
            <w:r w:rsidRPr="001D4EDA">
              <w:rPr>
                <w:rFonts w:ascii="Times New Roman" w:hAnsi="Times New Roman" w:cs="Times New Roman"/>
                <w:i/>
                <w:iCs/>
                <w:color w:val="EE0000"/>
                <w:sz w:val="24"/>
                <w:szCs w:val="24"/>
              </w:rPr>
              <w:t>to be filled in if applicable</w:t>
            </w:r>
            <w:r w:rsidRPr="001D4EDA">
              <w:rPr>
                <w:rFonts w:ascii="Times New Roman" w:hAnsi="Times New Roman" w:cs="Times New Roman"/>
                <w:sz w:val="24"/>
                <w:szCs w:val="24"/>
              </w:rPr>
              <w:t>)</w:t>
            </w:r>
            <w:r w:rsidR="00DA0A68" w:rsidRPr="001D4EDA">
              <w:rPr>
                <w:rFonts w:ascii="Times New Roman" w:eastAsia="Times New Roman" w:hAnsi="Times New Roman" w:cs="Times New Roman"/>
                <w:i/>
                <w:iCs/>
                <w:sz w:val="24"/>
                <w:szCs w:val="24"/>
                <w:lang w:eastAsia="en-GB"/>
              </w:rPr>
              <w:t>*</w:t>
            </w:r>
            <w:r w:rsidR="00DA0A68" w:rsidRPr="001D4ED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2108902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r w:rsidR="00DA0A68" w:rsidRPr="00FF7D2A" w14:paraId="0FD5B5E2"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6D417" w14:textId="6BBB42AF" w:rsidR="00DA0A68" w:rsidRPr="001D4EDA" w:rsidRDefault="001D4EDA" w:rsidP="00DA0A68">
            <w:pPr>
              <w:spacing w:after="0" w:line="240" w:lineRule="auto"/>
              <w:jc w:val="right"/>
              <w:rPr>
                <w:rFonts w:ascii="Times New Roman" w:eastAsia="Calibri" w:hAnsi="Times New Roman" w:cs="Times New Roman"/>
                <w:b/>
                <w:bCs/>
                <w:sz w:val="24"/>
                <w:szCs w:val="24"/>
                <w:lang w:eastAsia="en-US"/>
              </w:rPr>
            </w:pPr>
            <w:r w:rsidRPr="001D4EDA">
              <w:rPr>
                <w:rFonts w:ascii="Times New Roman" w:hAnsi="Times New Roman" w:cs="Times New Roman"/>
                <w:b/>
                <w:bCs/>
                <w:sz w:val="24"/>
                <w:szCs w:val="24"/>
              </w:rPr>
              <w:t>Total offer price in EUR including VAT</w:t>
            </w:r>
            <w:r w:rsidR="00DA0A68" w:rsidRPr="001D4EDA">
              <w:rPr>
                <w:rFonts w:ascii="Times New Roman" w:eastAsia="Times New Roman" w:hAnsi="Times New Roman" w:cs="Times New Roman"/>
                <w:b/>
                <w:bCs/>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5B1355F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bl>
    <w:p w14:paraId="4286CD06" w14:textId="77777777" w:rsidR="00D032BA" w:rsidRDefault="00D032BA" w:rsidP="00D032BA">
      <w:pPr>
        <w:spacing w:after="0" w:line="240" w:lineRule="auto"/>
        <w:rPr>
          <w:rFonts w:ascii="Times New Roman" w:eastAsia="Calibri" w:hAnsi="Times New Roman" w:cs="Times New Roman"/>
          <w:sz w:val="24"/>
          <w:szCs w:val="24"/>
        </w:rPr>
      </w:pPr>
    </w:p>
    <w:p w14:paraId="14AF47B7" w14:textId="652A4652" w:rsidR="00D032BA" w:rsidRPr="001D4EDA" w:rsidRDefault="00D032BA" w:rsidP="001D4EDA">
      <w:pPr>
        <w:spacing w:after="0" w:line="240" w:lineRule="auto"/>
        <w:rPr>
          <w:rFonts w:ascii="Times New Roman" w:eastAsia="Calibri" w:hAnsi="Times New Roman" w:cs="Times New Roman"/>
          <w:sz w:val="24"/>
          <w:szCs w:val="24"/>
        </w:rPr>
      </w:pPr>
      <w:r w:rsidRPr="001D4EDA">
        <w:rPr>
          <w:rFonts w:ascii="Times New Roman" w:eastAsia="Calibri" w:hAnsi="Times New Roman" w:cs="Times New Roman"/>
          <w:sz w:val="24"/>
          <w:szCs w:val="24"/>
        </w:rPr>
        <w:t>*</w:t>
      </w:r>
      <w:r w:rsidR="001D4EDA" w:rsidRPr="001D4EDA">
        <w:rPr>
          <w:rFonts w:ascii="Times New Roman" w:hAnsi="Times New Roman" w:cs="Times New Roman"/>
          <w:sz w:val="24"/>
          <w:szCs w:val="24"/>
        </w:rPr>
        <w:t>If the “VAT” field is not completed, please specify the reasons why VAT is not payable:</w:t>
      </w:r>
      <w:r w:rsidRPr="001D4EDA">
        <w:rPr>
          <w:rFonts w:ascii="Times New Roman" w:eastAsia="Calibri" w:hAnsi="Times New Roman" w:cs="Times New Roman"/>
          <w:sz w:val="24"/>
          <w:szCs w:val="24"/>
        </w:rPr>
        <w:t xml:space="preserve"> ____</w:t>
      </w:r>
      <w:r w:rsidR="001D4EDA">
        <w:rPr>
          <w:rFonts w:ascii="Times New Roman" w:eastAsia="Calibri" w:hAnsi="Times New Roman" w:cs="Times New Roman"/>
          <w:sz w:val="24"/>
          <w:szCs w:val="24"/>
        </w:rPr>
        <w:t>___</w:t>
      </w:r>
    </w:p>
    <w:p w14:paraId="235EFC31" w14:textId="002A6728" w:rsidR="00D032BA" w:rsidRPr="001D4EDA" w:rsidRDefault="00D032BA" w:rsidP="001D4EDA">
      <w:pPr>
        <w:spacing w:after="0" w:line="240" w:lineRule="auto"/>
        <w:jc w:val="both"/>
        <w:rPr>
          <w:rFonts w:ascii="Times New Roman" w:eastAsia="Calibri" w:hAnsi="Times New Roman" w:cs="Times New Roman"/>
          <w:sz w:val="24"/>
          <w:szCs w:val="24"/>
        </w:rPr>
      </w:pPr>
      <w:r w:rsidRPr="001D4EDA">
        <w:rPr>
          <w:rFonts w:ascii="Times New Roman" w:eastAsia="Calibri" w:hAnsi="Times New Roman" w:cs="Times New Roman"/>
          <w:sz w:val="24"/>
          <w:szCs w:val="24"/>
        </w:rPr>
        <w:t>**</w:t>
      </w:r>
      <w:r w:rsidR="001D4EDA" w:rsidRPr="001D4EDA">
        <w:rPr>
          <w:rFonts w:ascii="Times New Roman" w:hAnsi="Times New Roman" w:cs="Times New Roman"/>
          <w:sz w:val="24"/>
          <w:szCs w:val="24"/>
        </w:rPr>
        <w:t>The offer price must be specified with an accuracy of two decimal places.</w:t>
      </w:r>
      <w:r w:rsidRPr="001D4EDA">
        <w:rPr>
          <w:rFonts w:ascii="Times New Roman" w:eastAsia="Calibri" w:hAnsi="Times New Roman" w:cs="Times New Roman"/>
          <w:bCs/>
          <w:iCs/>
          <w:sz w:val="24"/>
          <w:szCs w:val="24"/>
        </w:rPr>
        <w:t xml:space="preserve"> </w:t>
      </w:r>
    </w:p>
    <w:p w14:paraId="0DFDACEF" w14:textId="77777777" w:rsidR="00D032BA" w:rsidRDefault="00D032BA" w:rsidP="00D032BA">
      <w:pPr>
        <w:spacing w:after="0" w:line="240" w:lineRule="auto"/>
        <w:jc w:val="both"/>
        <w:rPr>
          <w:rFonts w:ascii="Times New Roman" w:eastAsia="Calibri" w:hAnsi="Times New Roman" w:cs="Times New Roman"/>
          <w:b/>
          <w:bCs/>
          <w:sz w:val="24"/>
          <w:szCs w:val="24"/>
        </w:rPr>
      </w:pPr>
    </w:p>
    <w:p w14:paraId="70AAECDE" w14:textId="7640854B" w:rsidR="001D4EDA" w:rsidRPr="001D4EDA" w:rsidRDefault="001D4EDA" w:rsidP="00D032BA">
      <w:pPr>
        <w:spacing w:after="0" w:line="240" w:lineRule="auto"/>
        <w:ind w:firstLine="709"/>
        <w:jc w:val="both"/>
        <w:rPr>
          <w:rFonts w:ascii="Times New Roman" w:eastAsia="Calibri" w:hAnsi="Times New Roman" w:cs="Times New Roman"/>
          <w:sz w:val="24"/>
          <w:szCs w:val="24"/>
        </w:rPr>
      </w:pPr>
      <w:r w:rsidRPr="001D4EDA">
        <w:rPr>
          <w:rFonts w:ascii="Times New Roman" w:hAnsi="Times New Roman" w:cs="Times New Roman"/>
          <w:b/>
          <w:bCs/>
          <w:sz w:val="24"/>
          <w:szCs w:val="24"/>
        </w:rPr>
        <w:t>We confirm</w:t>
      </w:r>
      <w:r w:rsidRPr="001D4EDA">
        <w:rPr>
          <w:rFonts w:ascii="Times New Roman" w:hAnsi="Times New Roman" w:cs="Times New Roman"/>
          <w:sz w:val="24"/>
          <w:szCs w:val="24"/>
        </w:rPr>
        <w:t xml:space="preserve"> that the information provided in the offer is correct, that the proposed services fully comply with the requirements set out in Annex No. 2 “</w:t>
      </w:r>
      <w:r w:rsidRPr="006F554B">
        <w:rPr>
          <w:rFonts w:ascii="Times New Roman" w:hAnsi="Times New Roman" w:cs="Times New Roman"/>
          <w:i/>
          <w:iCs/>
          <w:sz w:val="24"/>
          <w:szCs w:val="24"/>
        </w:rPr>
        <w:t>Technical Specification</w:t>
      </w:r>
      <w:r w:rsidRPr="001D4EDA">
        <w:rPr>
          <w:rFonts w:ascii="Times New Roman" w:hAnsi="Times New Roman" w:cs="Times New Roman"/>
          <w:sz w:val="24"/>
          <w:szCs w:val="24"/>
        </w:rPr>
        <w:t>” of the procurement conditions, and that they include everything necessary for the proper execution of the procurement contract.</w:t>
      </w:r>
    </w:p>
    <w:p w14:paraId="11951330" w14:textId="77777777" w:rsidR="001D4EDA" w:rsidRPr="00B77C0A" w:rsidRDefault="001D4EDA" w:rsidP="00D032BA">
      <w:pPr>
        <w:spacing w:after="0" w:line="240" w:lineRule="auto"/>
        <w:ind w:firstLine="709"/>
        <w:jc w:val="both"/>
        <w:rPr>
          <w:rFonts w:ascii="Times New Roman" w:eastAsia="Calibri" w:hAnsi="Times New Roman" w:cs="Times New Roman"/>
          <w:sz w:val="24"/>
          <w:szCs w:val="24"/>
        </w:rPr>
      </w:pPr>
    </w:p>
    <w:p w14:paraId="7404536A" w14:textId="5170B204" w:rsidR="00510A59" w:rsidRPr="00510A59" w:rsidRDefault="00510A59" w:rsidP="00510A59">
      <w:pPr>
        <w:pStyle w:val="ListParagraph"/>
        <w:numPr>
          <w:ilvl w:val="0"/>
          <w:numId w:val="5"/>
        </w:numPr>
        <w:tabs>
          <w:tab w:val="left" w:pos="0"/>
          <w:tab w:val="left" w:pos="284"/>
        </w:tabs>
        <w:spacing w:after="0" w:line="240" w:lineRule="auto"/>
        <w:rPr>
          <w:rFonts w:ascii="Times New Roman" w:eastAsia="Times New Roman" w:hAnsi="Times New Roman" w:cs="Times New Roman"/>
          <w:b/>
          <w:bCs/>
          <w:sz w:val="24"/>
          <w:szCs w:val="24"/>
        </w:rPr>
      </w:pPr>
      <w:r w:rsidRPr="00510A59">
        <w:rPr>
          <w:rFonts w:ascii="Times New Roman" w:hAnsi="Times New Roman" w:cs="Times New Roman"/>
          <w:b/>
          <w:bCs/>
          <w:sz w:val="24"/>
          <w:szCs w:val="24"/>
        </w:rPr>
        <w:t>ATTACHED DOCUMENTS AND INFORMATION REGARDING CONFIDENTIALITY</w:t>
      </w:r>
    </w:p>
    <w:p w14:paraId="20ECADB3" w14:textId="77777777" w:rsidR="00D032BA" w:rsidRPr="00FF7D2A" w:rsidRDefault="00D032BA" w:rsidP="00D032BA">
      <w:pPr>
        <w:spacing w:after="0" w:line="240" w:lineRule="auto"/>
        <w:jc w:val="center"/>
        <w:rPr>
          <w:rFonts w:ascii="Times New Roman" w:eastAsia="Times New Roman" w:hAnsi="Times New Roman" w:cs="Times New Roman"/>
          <w:b/>
          <w:sz w:val="22"/>
          <w:szCs w:val="22"/>
        </w:rPr>
      </w:pPr>
    </w:p>
    <w:p w14:paraId="179EB525" w14:textId="2CF797BF" w:rsidR="00482AE8" w:rsidRPr="00310F03" w:rsidRDefault="00482AE8" w:rsidP="00482AE8">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Pr>
          <w:rFonts w:ascii="Times New Roman" w:hAnsi="Times New Roman" w:cs="Times New Roman"/>
          <w:sz w:val="24"/>
          <w:szCs w:val="24"/>
        </w:rPr>
        <w:t>6</w:t>
      </w:r>
    </w:p>
    <w:tbl>
      <w:tblPr>
        <w:tblStyle w:val="TableGrid11"/>
        <w:tblW w:w="0" w:type="auto"/>
        <w:tblInd w:w="0" w:type="dxa"/>
        <w:tblLook w:val="04A0" w:firstRow="1" w:lastRow="0" w:firstColumn="1" w:lastColumn="0" w:noHBand="0" w:noVBand="1"/>
      </w:tblPr>
      <w:tblGrid>
        <w:gridCol w:w="540"/>
        <w:gridCol w:w="3478"/>
        <w:gridCol w:w="1020"/>
        <w:gridCol w:w="2200"/>
        <w:gridCol w:w="2390"/>
      </w:tblGrid>
      <w:tr w:rsidR="00D032BA" w:rsidRPr="00A42CDC" w14:paraId="5B70EF7B"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63B93BA6" w14:textId="7CB11C3E"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rFonts w:eastAsia="Times New Roman" w:hAnsi="Times New Roman" w:cs="Times New Roman"/>
                <w:b/>
                <w:bCs/>
                <w:sz w:val="22"/>
                <w:szCs w:val="22"/>
                <w:lang w:eastAsia="en-US"/>
              </w:rPr>
              <w:t>Do</w:t>
            </w:r>
            <w:r w:rsidR="00D032BA" w:rsidRPr="00A42CDC">
              <w:rPr>
                <w:rFonts w:eastAsia="Times New Roman" w:hAnsi="Times New Roman" w:cs="Times New Roman"/>
                <w:b/>
                <w:bCs/>
                <w:sz w:val="22"/>
                <w:szCs w:val="22"/>
                <w:lang w:eastAsia="en-US"/>
              </w:rPr>
              <w:t>.</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4322FBD" w14:textId="27D1013E"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Document</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245E4233" w14:textId="007F3F64"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Number of pages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1CCC70" w14:textId="30516C37"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Does the document contain confidential information? (Yes / 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DBC065" w14:textId="4F63A1B6"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Explanation of what specific information in the document is confidential and why</w:t>
            </w:r>
          </w:p>
        </w:tc>
      </w:tr>
      <w:tr w:rsidR="00D032BA" w:rsidRPr="00A42CDC" w14:paraId="3D309D77"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16A02737" w14:textId="77777777" w:rsidR="00D032BA" w:rsidRPr="00A42CDC" w:rsidRDefault="00D032BA" w:rsidP="00415FB3">
            <w:pPr>
              <w:spacing w:line="240" w:lineRule="auto"/>
              <w:jc w:val="center"/>
              <w:rPr>
                <w:rFonts w:eastAsia="Times New Roman" w:hAnsi="Times New Roman" w:cs="Times New Roman"/>
                <w:bCs/>
                <w:sz w:val="22"/>
                <w:szCs w:val="22"/>
                <w:lang w:eastAsia="en-US"/>
              </w:rPr>
            </w:pPr>
            <w:r w:rsidRPr="00A42CDC">
              <w:rPr>
                <w:rFonts w:eastAsia="Times New Roman" w:hAnsi="Times New Roman" w:cs="Times New Roman"/>
                <w:i/>
                <w:sz w:val="22"/>
                <w:szCs w:val="22"/>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90D212E" w14:textId="77777777" w:rsidR="00D032BA" w:rsidRPr="00A42CDC" w:rsidRDefault="00D032BA" w:rsidP="00415FB3">
            <w:pPr>
              <w:spacing w:line="240" w:lineRule="auto"/>
              <w:jc w:val="center"/>
              <w:rPr>
                <w:rFonts w:eastAsia="Times New Roman" w:hAnsi="Times New Roman" w:cs="Times New Roman"/>
                <w:bCs/>
                <w:sz w:val="22"/>
                <w:szCs w:val="22"/>
                <w:lang w:eastAsia="en-US"/>
              </w:rPr>
            </w:pPr>
            <w:r w:rsidRPr="00A42CDC">
              <w:rPr>
                <w:rFonts w:eastAsia="Times New Roman" w:hAnsi="Times New Roman" w:cs="Times New Roman"/>
                <w:i/>
                <w:iCs/>
                <w:sz w:val="22"/>
                <w:szCs w:val="22"/>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BE9E08" w14:textId="77777777" w:rsidR="00D032BA" w:rsidRPr="00A42CDC" w:rsidRDefault="00D032BA" w:rsidP="00415FB3">
            <w:pPr>
              <w:spacing w:line="240" w:lineRule="auto"/>
              <w:jc w:val="center"/>
              <w:rPr>
                <w:rFonts w:eastAsia="Times New Roman" w:hAnsi="Times New Roman" w:cs="Times New Roman"/>
                <w:i/>
                <w:sz w:val="22"/>
                <w:szCs w:val="22"/>
                <w:lang w:eastAsia="en-US"/>
              </w:rPr>
            </w:pPr>
            <w:r w:rsidRPr="00A42CDC">
              <w:rPr>
                <w:rFonts w:eastAsia="Times New Roman" w:hAnsi="Times New Roman" w:cs="Times New Roman"/>
                <w:i/>
                <w:sz w:val="22"/>
                <w:szCs w:val="22"/>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C154D9" w14:textId="77777777" w:rsidR="00D032BA" w:rsidRPr="00A42CDC" w:rsidRDefault="00D032BA" w:rsidP="00415FB3">
            <w:pPr>
              <w:spacing w:line="240" w:lineRule="auto"/>
              <w:jc w:val="center"/>
              <w:rPr>
                <w:rFonts w:eastAsia="Times New Roman" w:hAnsi="Times New Roman" w:cs="Times New Roman"/>
                <w:bCs/>
                <w:i/>
                <w:iCs/>
                <w:sz w:val="22"/>
                <w:szCs w:val="22"/>
                <w:lang w:eastAsia="en-US"/>
              </w:rPr>
            </w:pPr>
            <w:r w:rsidRPr="00A42CDC">
              <w:rPr>
                <w:rFonts w:eastAsia="Times New Roman" w:hAnsi="Times New Roman" w:cs="Times New Roman"/>
                <w:bCs/>
                <w:i/>
                <w:iCs/>
                <w:sz w:val="22"/>
                <w:szCs w:val="22"/>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E0EEA9" w14:textId="77777777" w:rsidR="00D032BA" w:rsidRPr="00A42CDC" w:rsidRDefault="00D032BA" w:rsidP="00415FB3">
            <w:pPr>
              <w:spacing w:line="240" w:lineRule="auto"/>
              <w:jc w:val="center"/>
              <w:rPr>
                <w:rFonts w:eastAsia="Times New Roman" w:hAnsi="Times New Roman" w:cs="Times New Roman"/>
                <w:bCs/>
                <w:sz w:val="22"/>
                <w:szCs w:val="22"/>
                <w:lang w:eastAsia="en-US"/>
              </w:rPr>
            </w:pPr>
            <w:r w:rsidRPr="00A42CDC">
              <w:rPr>
                <w:rFonts w:eastAsia="Times New Roman" w:hAnsi="Times New Roman" w:cs="Times New Roman"/>
                <w:i/>
                <w:sz w:val="22"/>
                <w:szCs w:val="22"/>
                <w:lang w:eastAsia="en-US"/>
              </w:rPr>
              <w:t>5</w:t>
            </w:r>
          </w:p>
        </w:tc>
      </w:tr>
      <w:tr w:rsidR="00D032BA" w:rsidRPr="00A42CDC" w14:paraId="4321ED36"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D15B06E" w14:textId="77777777" w:rsidR="00D032BA" w:rsidRPr="00A42CDC" w:rsidRDefault="00D032BA" w:rsidP="00415FB3">
            <w:pPr>
              <w:spacing w:line="240" w:lineRule="auto"/>
              <w:rPr>
                <w:rFonts w:eastAsia="Times New Roman" w:hAnsi="Times New Roman" w:cs="Times New Roman"/>
                <w:sz w:val="22"/>
                <w:szCs w:val="22"/>
                <w:lang w:eastAsia="en-US"/>
              </w:rPr>
            </w:pPr>
            <w:r w:rsidRPr="00A42CDC">
              <w:rPr>
                <w:rFonts w:eastAsia="Times New Roman" w:hAnsi="Times New Roman" w:cs="Times New Roman"/>
                <w:sz w:val="22"/>
                <w:szCs w:val="22"/>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141E2968"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4272C28"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DD5EF45"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34903C2" w14:textId="77777777" w:rsidR="00D032BA" w:rsidRPr="00A42CDC" w:rsidRDefault="00D032BA" w:rsidP="00415FB3">
            <w:pPr>
              <w:spacing w:line="240" w:lineRule="auto"/>
              <w:rPr>
                <w:rFonts w:eastAsia="Times New Roman" w:hAnsi="Times New Roman" w:cs="Times New Roman"/>
                <w:sz w:val="22"/>
                <w:szCs w:val="22"/>
                <w:lang w:eastAsia="en-US"/>
              </w:rPr>
            </w:pPr>
          </w:p>
        </w:tc>
      </w:tr>
      <w:tr w:rsidR="00D032BA" w:rsidRPr="00A42CDC" w14:paraId="4D02BD97"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7961241" w14:textId="77777777" w:rsidR="00D032BA" w:rsidRPr="00A42CDC" w:rsidRDefault="00D032BA" w:rsidP="00415FB3">
            <w:pPr>
              <w:spacing w:line="240" w:lineRule="auto"/>
              <w:rPr>
                <w:rFonts w:eastAsia="Times New Roman" w:hAnsi="Times New Roman" w:cs="Times New Roman"/>
                <w:sz w:val="22"/>
                <w:szCs w:val="22"/>
                <w:lang w:eastAsia="en-US"/>
              </w:rPr>
            </w:pPr>
            <w:r w:rsidRPr="00A42CDC">
              <w:rPr>
                <w:rFonts w:eastAsia="Times New Roman" w:hAnsi="Times New Roman" w:cs="Times New Roman"/>
                <w:sz w:val="22"/>
                <w:szCs w:val="22"/>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2346EEBA"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341285D"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5B66CFA"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27F6997" w14:textId="77777777" w:rsidR="00D032BA" w:rsidRPr="00A42CDC" w:rsidRDefault="00D032BA" w:rsidP="00415FB3">
            <w:pPr>
              <w:spacing w:line="240" w:lineRule="auto"/>
              <w:rPr>
                <w:rFonts w:eastAsia="Times New Roman" w:hAnsi="Times New Roman" w:cs="Times New Roman"/>
                <w:sz w:val="22"/>
                <w:szCs w:val="22"/>
                <w:lang w:eastAsia="en-US"/>
              </w:rPr>
            </w:pPr>
          </w:p>
        </w:tc>
      </w:tr>
      <w:tr w:rsidR="00D032BA" w:rsidRPr="00A42CDC" w14:paraId="77AC7DFF"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7D302DBB" w14:textId="77777777" w:rsidR="00D032BA" w:rsidRPr="00A42CDC" w:rsidRDefault="00D032BA" w:rsidP="00415FB3">
            <w:pPr>
              <w:spacing w:line="240" w:lineRule="auto"/>
              <w:rPr>
                <w:rFonts w:eastAsia="Times New Roman" w:hAnsi="Times New Roman" w:cs="Times New Roman"/>
                <w:bCs/>
                <w:sz w:val="22"/>
                <w:szCs w:val="22"/>
                <w:lang w:eastAsia="en-US"/>
              </w:rPr>
            </w:pPr>
            <w:r w:rsidRPr="00A42CDC">
              <w:rPr>
                <w:rFonts w:eastAsia="Times New Roman" w:hAnsi="Times New Roman" w:cs="Times New Roman"/>
                <w:bCs/>
                <w:sz w:val="22"/>
                <w:szCs w:val="22"/>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3C576402" w14:textId="77777777" w:rsidR="00D032BA" w:rsidRPr="00A42CDC" w:rsidRDefault="00D032BA" w:rsidP="00415FB3">
            <w:pPr>
              <w:tabs>
                <w:tab w:val="left" w:pos="1701"/>
              </w:tabs>
              <w:spacing w:line="240" w:lineRule="auto"/>
              <w:ind w:left="32"/>
              <w:rPr>
                <w:rFonts w:eastAsia="Times New Roman" w:hAnsi="Times New Roman" w:cs="Times New Roman"/>
                <w:bCs/>
                <w:iCs/>
                <w:sz w:val="22"/>
                <w:szCs w:val="22"/>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FA46AFA"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A8F93F"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6ECC9D" w14:textId="77777777" w:rsidR="00D032BA" w:rsidRPr="00A42CDC" w:rsidRDefault="00D032BA" w:rsidP="00415FB3">
            <w:pPr>
              <w:spacing w:line="240" w:lineRule="auto"/>
              <w:rPr>
                <w:rFonts w:eastAsia="Times New Roman" w:hAnsi="Times New Roman" w:cs="Times New Roman"/>
                <w:sz w:val="22"/>
                <w:szCs w:val="22"/>
                <w:lang w:eastAsia="en-US"/>
              </w:rPr>
            </w:pPr>
          </w:p>
        </w:tc>
      </w:tr>
    </w:tbl>
    <w:p w14:paraId="7D118417" w14:textId="77777777" w:rsidR="00510A59" w:rsidRPr="00510A59" w:rsidRDefault="00510A59" w:rsidP="00510A59">
      <w:pPr>
        <w:spacing w:after="0" w:line="240" w:lineRule="auto"/>
        <w:rPr>
          <w:rFonts w:ascii="Times New Roman" w:hAnsi="Times New Roman" w:cs="Times New Roman"/>
          <w:b/>
          <w:bCs/>
          <w:sz w:val="24"/>
          <w:szCs w:val="24"/>
        </w:rPr>
      </w:pPr>
      <w:r w:rsidRPr="00510A59">
        <w:rPr>
          <w:rFonts w:ascii="Times New Roman" w:hAnsi="Times New Roman" w:cs="Times New Roman"/>
          <w:b/>
          <w:bCs/>
          <w:sz w:val="24"/>
          <w:szCs w:val="24"/>
        </w:rPr>
        <w:t>By submitting this offer, I confirm that:</w:t>
      </w:r>
    </w:p>
    <w:p w14:paraId="18176A00" w14:textId="1654022C" w:rsidR="00D032BA" w:rsidRPr="00510A59" w:rsidRDefault="00510A59" w:rsidP="00510A59">
      <w:pPr>
        <w:numPr>
          <w:ilvl w:val="0"/>
          <w:numId w:val="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510A59">
        <w:rPr>
          <w:rFonts w:ascii="Times New Roman" w:hAnsi="Times New Roman" w:cs="Times New Roman"/>
          <w:sz w:val="24"/>
          <w:szCs w:val="24"/>
        </w:rPr>
        <w:lastRenderedPageBreak/>
        <w:t>I am familiar with the procurement documents, as well as the applicable laws of the Republic of Lithuania and subordinate legal acts regulating the procedure for public procurement, which may affect any relationships arising between the contracting authority and the supplier under or related to this procurement;</w:t>
      </w:r>
      <w:r w:rsidR="00D032BA" w:rsidRPr="00FF7D2A">
        <w:rPr>
          <w:rFonts w:ascii="Times New Roman" w:eastAsia="Calibri" w:hAnsi="Times New Roman" w:cs="Times New Roman"/>
          <w:sz w:val="24"/>
          <w:szCs w:val="24"/>
        </w:rPr>
        <w:t>sutinku su pirkimo dokumentuose nustatytomis sąlygomis ir procedūromis</w:t>
      </w:r>
      <w:r w:rsidR="00D032BA">
        <w:rPr>
          <w:rFonts w:ascii="Times New Roman" w:eastAsia="Calibri" w:hAnsi="Times New Roman" w:cs="Times New Roman"/>
          <w:sz w:val="24"/>
          <w:szCs w:val="24"/>
        </w:rPr>
        <w:t>;</w:t>
      </w:r>
    </w:p>
    <w:p w14:paraId="2BF63371" w14:textId="77777777" w:rsidR="00510A59" w:rsidRPr="00510A59" w:rsidRDefault="00510A59" w:rsidP="00510A59">
      <w:pPr>
        <w:pStyle w:val="ListParagraph"/>
        <w:numPr>
          <w:ilvl w:val="0"/>
          <w:numId w:val="1"/>
        </w:numPr>
        <w:tabs>
          <w:tab w:val="left" w:pos="851"/>
        </w:tabs>
        <w:spacing w:after="0" w:line="240" w:lineRule="auto"/>
        <w:ind w:left="0" w:firstLine="567"/>
        <w:rPr>
          <w:rFonts w:ascii="Times New Roman" w:hAnsi="Times New Roman" w:cs="Times New Roman"/>
          <w:sz w:val="24"/>
          <w:szCs w:val="24"/>
        </w:rPr>
      </w:pPr>
      <w:r w:rsidRPr="00510A59">
        <w:rPr>
          <w:rFonts w:ascii="Times New Roman" w:hAnsi="Times New Roman" w:cs="Times New Roman"/>
          <w:sz w:val="24"/>
          <w:szCs w:val="24"/>
        </w:rPr>
        <w:t>I agree with the terms and procedures set out in the procurement documents;</w:t>
      </w:r>
    </w:p>
    <w:p w14:paraId="1BD7EB94" w14:textId="77777777" w:rsidR="00510A59" w:rsidRPr="00510A59" w:rsidRDefault="00510A59" w:rsidP="00510A59">
      <w:pPr>
        <w:pStyle w:val="ListParagraph"/>
        <w:numPr>
          <w:ilvl w:val="0"/>
          <w:numId w:val="1"/>
        </w:numPr>
        <w:tabs>
          <w:tab w:val="left" w:pos="851"/>
        </w:tabs>
        <w:spacing w:after="0" w:line="240" w:lineRule="auto"/>
        <w:ind w:left="0" w:firstLine="567"/>
        <w:rPr>
          <w:rFonts w:ascii="Times New Roman" w:eastAsia="Calibri" w:hAnsi="Times New Roman" w:cs="Times New Roman"/>
          <w:sz w:val="24"/>
          <w:szCs w:val="24"/>
        </w:rPr>
      </w:pPr>
      <w:r w:rsidRPr="00510A59">
        <w:rPr>
          <w:rFonts w:ascii="Times New Roman" w:hAnsi="Times New Roman" w:cs="Times New Roman"/>
          <w:sz w:val="24"/>
          <w:szCs w:val="24"/>
        </w:rPr>
        <w:t>The offer is valid for the period specified in the relevant clause of Section 1 “Terms” of the procurement conditions.</w:t>
      </w:r>
    </w:p>
    <w:p w14:paraId="33DA57BA" w14:textId="239F267A" w:rsidR="00510A59" w:rsidRDefault="00510A59" w:rsidP="00510A59">
      <w:pPr>
        <w:spacing w:after="0" w:line="240" w:lineRule="auto"/>
        <w:contextualSpacing/>
        <w:rPr>
          <w:rFonts w:ascii="Times New Roman" w:hAnsi="Times New Roman" w:cs="Times New Roman"/>
          <w:sz w:val="24"/>
          <w:szCs w:val="24"/>
        </w:rPr>
      </w:pPr>
    </w:p>
    <w:p w14:paraId="59F7154E" w14:textId="2D48846C" w:rsidR="00D032BA" w:rsidRDefault="00D032BA" w:rsidP="00897A33">
      <w:pPr>
        <w:jc w:val="center"/>
      </w:pPr>
      <w:r>
        <w:rPr>
          <w:rFonts w:cstheme="minorHAnsi"/>
        </w:rPr>
        <w:t>_______________</w:t>
      </w:r>
    </w:p>
    <w:sectPr w:rsidR="00D032BA" w:rsidSect="00895E3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D3EC" w14:textId="77777777" w:rsidR="00EB04E7" w:rsidRDefault="00EB04E7" w:rsidP="00895E35">
      <w:pPr>
        <w:spacing w:after="0" w:line="240" w:lineRule="auto"/>
      </w:pPr>
      <w:r>
        <w:separator/>
      </w:r>
    </w:p>
  </w:endnote>
  <w:endnote w:type="continuationSeparator" w:id="0">
    <w:p w14:paraId="747EECE9" w14:textId="77777777" w:rsidR="00EB04E7" w:rsidRDefault="00EB04E7" w:rsidP="0089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0A47" w14:textId="77777777" w:rsidR="00EB04E7" w:rsidRDefault="00EB04E7" w:rsidP="00895E35">
      <w:pPr>
        <w:spacing w:after="0" w:line="240" w:lineRule="auto"/>
      </w:pPr>
      <w:r>
        <w:separator/>
      </w:r>
    </w:p>
  </w:footnote>
  <w:footnote w:type="continuationSeparator" w:id="0">
    <w:p w14:paraId="41B42AD7" w14:textId="77777777" w:rsidR="00EB04E7" w:rsidRDefault="00EB04E7" w:rsidP="0089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76852"/>
      <w:docPartObj>
        <w:docPartGallery w:val="Page Numbers (Top of Page)"/>
        <w:docPartUnique/>
      </w:docPartObj>
    </w:sdtPr>
    <w:sdtEndPr>
      <w:rPr>
        <w:rFonts w:ascii="Times New Roman" w:hAnsi="Times New Roman" w:cs="Times New Roman"/>
        <w:sz w:val="24"/>
        <w:szCs w:val="24"/>
      </w:rPr>
    </w:sdtEndPr>
    <w:sdtContent>
      <w:p w14:paraId="01A3192B" w14:textId="1BE9AECA" w:rsidR="00895E35" w:rsidRPr="00895E35" w:rsidRDefault="00895E35">
        <w:pPr>
          <w:pStyle w:val="Header"/>
          <w:jc w:val="center"/>
          <w:rPr>
            <w:rFonts w:ascii="Times New Roman" w:hAnsi="Times New Roman" w:cs="Times New Roman"/>
            <w:sz w:val="24"/>
            <w:szCs w:val="24"/>
          </w:rPr>
        </w:pPr>
        <w:r w:rsidRPr="00895E35">
          <w:rPr>
            <w:rFonts w:ascii="Times New Roman" w:hAnsi="Times New Roman" w:cs="Times New Roman"/>
            <w:sz w:val="24"/>
            <w:szCs w:val="24"/>
          </w:rPr>
          <w:fldChar w:fldCharType="begin"/>
        </w:r>
        <w:r w:rsidRPr="00895E35">
          <w:rPr>
            <w:rFonts w:ascii="Times New Roman" w:hAnsi="Times New Roman" w:cs="Times New Roman"/>
            <w:sz w:val="24"/>
            <w:szCs w:val="24"/>
          </w:rPr>
          <w:instrText>PAGE   \* MERGEFORMAT</w:instrText>
        </w:r>
        <w:r w:rsidRPr="00895E35">
          <w:rPr>
            <w:rFonts w:ascii="Times New Roman" w:hAnsi="Times New Roman" w:cs="Times New Roman"/>
            <w:sz w:val="24"/>
            <w:szCs w:val="24"/>
          </w:rPr>
          <w:fldChar w:fldCharType="separate"/>
        </w:r>
        <w:r w:rsidRPr="00895E35">
          <w:rPr>
            <w:rFonts w:ascii="Times New Roman" w:hAnsi="Times New Roman" w:cs="Times New Roman"/>
            <w:sz w:val="24"/>
            <w:szCs w:val="24"/>
          </w:rPr>
          <w:t>2</w:t>
        </w:r>
        <w:r w:rsidRPr="00895E35">
          <w:rPr>
            <w:rFonts w:ascii="Times New Roman" w:hAnsi="Times New Roman" w:cs="Times New Roman"/>
            <w:sz w:val="24"/>
            <w:szCs w:val="24"/>
          </w:rPr>
          <w:fldChar w:fldCharType="end"/>
        </w:r>
      </w:p>
    </w:sdtContent>
  </w:sdt>
  <w:p w14:paraId="50429328" w14:textId="77777777" w:rsidR="00895E35" w:rsidRDefault="00895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A0F"/>
    <w:multiLevelType w:val="multilevel"/>
    <w:tmpl w:val="ED7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2F12B6"/>
    <w:multiLevelType w:val="multilevel"/>
    <w:tmpl w:val="F0E87316"/>
    <w:lvl w:ilvl="0">
      <w:start w:val="3"/>
      <w:numFmt w:val="decimal"/>
      <w:lvlText w:val="%1."/>
      <w:lvlJc w:val="left"/>
      <w:pPr>
        <w:ind w:left="360"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8090" w:hanging="720"/>
      </w:pPr>
      <w:rPr>
        <w:rFonts w:hint="default"/>
      </w:rPr>
    </w:lvl>
    <w:lvl w:ilvl="3">
      <w:start w:val="1"/>
      <w:numFmt w:val="decimal"/>
      <w:lvlText w:val="%1.%2.%3.%4."/>
      <w:lvlJc w:val="left"/>
      <w:pPr>
        <w:ind w:left="11775" w:hanging="720"/>
      </w:pPr>
      <w:rPr>
        <w:rFonts w:hint="default"/>
      </w:rPr>
    </w:lvl>
    <w:lvl w:ilvl="4">
      <w:start w:val="1"/>
      <w:numFmt w:val="decimal"/>
      <w:lvlText w:val="%1.%2.%3.%4.%5."/>
      <w:lvlJc w:val="left"/>
      <w:pPr>
        <w:ind w:left="15820" w:hanging="1080"/>
      </w:pPr>
      <w:rPr>
        <w:rFonts w:hint="default"/>
      </w:rPr>
    </w:lvl>
    <w:lvl w:ilvl="5">
      <w:start w:val="1"/>
      <w:numFmt w:val="decimal"/>
      <w:lvlText w:val="%1.%2.%3.%4.%5.%6."/>
      <w:lvlJc w:val="left"/>
      <w:pPr>
        <w:ind w:left="19505" w:hanging="1080"/>
      </w:pPr>
      <w:rPr>
        <w:rFonts w:hint="default"/>
      </w:rPr>
    </w:lvl>
    <w:lvl w:ilvl="6">
      <w:start w:val="1"/>
      <w:numFmt w:val="decimal"/>
      <w:lvlText w:val="%1.%2.%3.%4.%5.%6.%7."/>
      <w:lvlJc w:val="left"/>
      <w:pPr>
        <w:ind w:left="23550" w:hanging="1440"/>
      </w:pPr>
      <w:rPr>
        <w:rFonts w:hint="default"/>
      </w:rPr>
    </w:lvl>
    <w:lvl w:ilvl="7">
      <w:start w:val="1"/>
      <w:numFmt w:val="decimal"/>
      <w:lvlText w:val="%1.%2.%3.%4.%5.%6.%7.%8."/>
      <w:lvlJc w:val="left"/>
      <w:pPr>
        <w:ind w:left="27235" w:hanging="1440"/>
      </w:pPr>
      <w:rPr>
        <w:rFonts w:hint="default"/>
      </w:rPr>
    </w:lvl>
    <w:lvl w:ilvl="8">
      <w:start w:val="1"/>
      <w:numFmt w:val="decimal"/>
      <w:lvlText w:val="%1.%2.%3.%4.%5.%6.%7.%8.%9."/>
      <w:lvlJc w:val="left"/>
      <w:pPr>
        <w:ind w:left="31280" w:hanging="1800"/>
      </w:pPr>
      <w:rPr>
        <w:rFonts w:hint="default"/>
      </w:rPr>
    </w:lvl>
  </w:abstractNum>
  <w:abstractNum w:abstractNumId="3" w15:restartNumberingAfterBreak="0">
    <w:nsid w:val="60B83B81"/>
    <w:multiLevelType w:val="hybridMultilevel"/>
    <w:tmpl w:val="AE3832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7F0DE3"/>
    <w:multiLevelType w:val="multilevel"/>
    <w:tmpl w:val="76A40426"/>
    <w:lvl w:ilvl="0">
      <w:start w:val="2"/>
      <w:numFmt w:val="decimal"/>
      <w:lvlText w:val="%1."/>
      <w:lvlJc w:val="left"/>
      <w:pPr>
        <w:ind w:left="4045"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4405" w:hanging="720"/>
      </w:pPr>
      <w:rPr>
        <w:rFonts w:hint="default"/>
      </w:rPr>
    </w:lvl>
    <w:lvl w:ilvl="3">
      <w:start w:val="1"/>
      <w:numFmt w:val="decimal"/>
      <w:lvlText w:val="%1.%2.%3.%4."/>
      <w:lvlJc w:val="left"/>
      <w:pPr>
        <w:ind w:left="4405" w:hanging="720"/>
      </w:pPr>
      <w:rPr>
        <w:rFonts w:hint="default"/>
      </w:rPr>
    </w:lvl>
    <w:lvl w:ilvl="4">
      <w:start w:val="1"/>
      <w:numFmt w:val="decimal"/>
      <w:lvlText w:val="%1.%2.%3.%4.%5."/>
      <w:lvlJc w:val="left"/>
      <w:pPr>
        <w:ind w:left="4765"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125" w:hanging="1440"/>
      </w:pPr>
      <w:rPr>
        <w:rFonts w:hint="default"/>
      </w:rPr>
    </w:lvl>
    <w:lvl w:ilvl="7">
      <w:start w:val="1"/>
      <w:numFmt w:val="decimal"/>
      <w:lvlText w:val="%1.%2.%3.%4.%5.%6.%7.%8."/>
      <w:lvlJc w:val="left"/>
      <w:pPr>
        <w:ind w:left="5125" w:hanging="1440"/>
      </w:pPr>
      <w:rPr>
        <w:rFonts w:hint="default"/>
      </w:rPr>
    </w:lvl>
    <w:lvl w:ilvl="8">
      <w:start w:val="1"/>
      <w:numFmt w:val="decimal"/>
      <w:lvlText w:val="%1.%2.%3.%4.%5.%6.%7.%8.%9."/>
      <w:lvlJc w:val="left"/>
      <w:pPr>
        <w:ind w:left="5485" w:hanging="1800"/>
      </w:pPr>
      <w:rPr>
        <w:rFonts w:hint="default"/>
      </w:rPr>
    </w:lvl>
  </w:abstractNum>
  <w:abstractNum w:abstractNumId="5"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614798">
    <w:abstractNumId w:val="6"/>
  </w:num>
  <w:num w:numId="2" w16cid:durableId="647174815">
    <w:abstractNumId w:val="1"/>
  </w:num>
  <w:num w:numId="3" w16cid:durableId="1420566281">
    <w:abstractNumId w:val="5"/>
  </w:num>
  <w:num w:numId="4" w16cid:durableId="279337155">
    <w:abstractNumId w:val="4"/>
  </w:num>
  <w:num w:numId="5" w16cid:durableId="1412578837">
    <w:abstractNumId w:val="2"/>
  </w:num>
  <w:num w:numId="6" w16cid:durableId="1970937388">
    <w:abstractNumId w:val="0"/>
  </w:num>
  <w:num w:numId="7" w16cid:durableId="191084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BA"/>
    <w:rsid w:val="000158A7"/>
    <w:rsid w:val="000158D6"/>
    <w:rsid w:val="00074E83"/>
    <w:rsid w:val="00075565"/>
    <w:rsid w:val="000A3401"/>
    <w:rsid w:val="000B7C79"/>
    <w:rsid w:val="000C1DF4"/>
    <w:rsid w:val="000F03F3"/>
    <w:rsid w:val="00101D14"/>
    <w:rsid w:val="0011619F"/>
    <w:rsid w:val="001C0253"/>
    <w:rsid w:val="001D4EDA"/>
    <w:rsid w:val="001E5F75"/>
    <w:rsid w:val="001F6C17"/>
    <w:rsid w:val="001F7791"/>
    <w:rsid w:val="0022272D"/>
    <w:rsid w:val="002338E2"/>
    <w:rsid w:val="00240227"/>
    <w:rsid w:val="002555A1"/>
    <w:rsid w:val="00297B7E"/>
    <w:rsid w:val="002C0ED1"/>
    <w:rsid w:val="002D797E"/>
    <w:rsid w:val="00307C22"/>
    <w:rsid w:val="00310F03"/>
    <w:rsid w:val="003622E0"/>
    <w:rsid w:val="003D50AF"/>
    <w:rsid w:val="00414758"/>
    <w:rsid w:val="00415FB3"/>
    <w:rsid w:val="00444AA8"/>
    <w:rsid w:val="004507D1"/>
    <w:rsid w:val="00480E5A"/>
    <w:rsid w:val="00482AE8"/>
    <w:rsid w:val="004A7AAC"/>
    <w:rsid w:val="004B25AC"/>
    <w:rsid w:val="00500F8F"/>
    <w:rsid w:val="005041B4"/>
    <w:rsid w:val="00510A59"/>
    <w:rsid w:val="005359E9"/>
    <w:rsid w:val="0053676B"/>
    <w:rsid w:val="00543C4B"/>
    <w:rsid w:val="00546008"/>
    <w:rsid w:val="005628D8"/>
    <w:rsid w:val="0058141B"/>
    <w:rsid w:val="00593E7B"/>
    <w:rsid w:val="0059470D"/>
    <w:rsid w:val="00604B4E"/>
    <w:rsid w:val="00621552"/>
    <w:rsid w:val="006270FC"/>
    <w:rsid w:val="00675495"/>
    <w:rsid w:val="006774E2"/>
    <w:rsid w:val="00695825"/>
    <w:rsid w:val="006C6068"/>
    <w:rsid w:val="006F0DD3"/>
    <w:rsid w:val="006F554B"/>
    <w:rsid w:val="007075FC"/>
    <w:rsid w:val="00736C7F"/>
    <w:rsid w:val="007465BA"/>
    <w:rsid w:val="00747D8E"/>
    <w:rsid w:val="00753448"/>
    <w:rsid w:val="00760A5D"/>
    <w:rsid w:val="00771099"/>
    <w:rsid w:val="007C38AA"/>
    <w:rsid w:val="007D77FC"/>
    <w:rsid w:val="00805A96"/>
    <w:rsid w:val="00811602"/>
    <w:rsid w:val="00811CE1"/>
    <w:rsid w:val="00873887"/>
    <w:rsid w:val="00891AA5"/>
    <w:rsid w:val="00895E35"/>
    <w:rsid w:val="00897A33"/>
    <w:rsid w:val="008A05FB"/>
    <w:rsid w:val="008C2EEA"/>
    <w:rsid w:val="008E0B68"/>
    <w:rsid w:val="009238C2"/>
    <w:rsid w:val="00926F3B"/>
    <w:rsid w:val="009546F6"/>
    <w:rsid w:val="0095477A"/>
    <w:rsid w:val="00993066"/>
    <w:rsid w:val="00995248"/>
    <w:rsid w:val="009A3D0E"/>
    <w:rsid w:val="009C6836"/>
    <w:rsid w:val="009F717C"/>
    <w:rsid w:val="00A03A59"/>
    <w:rsid w:val="00A32423"/>
    <w:rsid w:val="00A331E6"/>
    <w:rsid w:val="00A40045"/>
    <w:rsid w:val="00A42CDC"/>
    <w:rsid w:val="00A74734"/>
    <w:rsid w:val="00AE0ADA"/>
    <w:rsid w:val="00AE7AF6"/>
    <w:rsid w:val="00AF2A2F"/>
    <w:rsid w:val="00B06677"/>
    <w:rsid w:val="00B52DDA"/>
    <w:rsid w:val="00B70EA3"/>
    <w:rsid w:val="00B76AFA"/>
    <w:rsid w:val="00BD3FB8"/>
    <w:rsid w:val="00C02703"/>
    <w:rsid w:val="00C305C2"/>
    <w:rsid w:val="00C326AD"/>
    <w:rsid w:val="00C33571"/>
    <w:rsid w:val="00C530B2"/>
    <w:rsid w:val="00C6106A"/>
    <w:rsid w:val="00C72EDE"/>
    <w:rsid w:val="00C90557"/>
    <w:rsid w:val="00CA4B14"/>
    <w:rsid w:val="00CB5047"/>
    <w:rsid w:val="00CC298E"/>
    <w:rsid w:val="00CD2549"/>
    <w:rsid w:val="00CD369C"/>
    <w:rsid w:val="00CD73F2"/>
    <w:rsid w:val="00CE47EE"/>
    <w:rsid w:val="00CE7C1A"/>
    <w:rsid w:val="00D032BA"/>
    <w:rsid w:val="00D60ECE"/>
    <w:rsid w:val="00D71CBF"/>
    <w:rsid w:val="00DA0A68"/>
    <w:rsid w:val="00DC0BFF"/>
    <w:rsid w:val="00DE06EF"/>
    <w:rsid w:val="00DE52CA"/>
    <w:rsid w:val="00E022E1"/>
    <w:rsid w:val="00E3445E"/>
    <w:rsid w:val="00E6399D"/>
    <w:rsid w:val="00E66635"/>
    <w:rsid w:val="00E86E28"/>
    <w:rsid w:val="00EA04F9"/>
    <w:rsid w:val="00EA6B62"/>
    <w:rsid w:val="00EB04E7"/>
    <w:rsid w:val="00EF2C1A"/>
    <w:rsid w:val="00F3176A"/>
    <w:rsid w:val="00F434EB"/>
    <w:rsid w:val="00F45D1B"/>
    <w:rsid w:val="00F5741F"/>
    <w:rsid w:val="00FA44A5"/>
    <w:rsid w:val="00FA7598"/>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693"/>
  <w15:chartTrackingRefBased/>
  <w15:docId w15:val="{CE15F069-62D6-492B-BF37-500ACF8E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B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03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3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3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BA"/>
    <w:rPr>
      <w:rFonts w:eastAsiaTheme="majorEastAsia" w:cstheme="majorBidi"/>
      <w:color w:val="272727" w:themeColor="text1" w:themeTint="D8"/>
    </w:rPr>
  </w:style>
  <w:style w:type="paragraph" w:styleId="Title">
    <w:name w:val="Title"/>
    <w:basedOn w:val="Normal"/>
    <w:next w:val="Normal"/>
    <w:link w:val="TitleChar"/>
    <w:uiPriority w:val="10"/>
    <w:qFormat/>
    <w:rsid w:val="00D03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BA"/>
    <w:pPr>
      <w:spacing w:before="160"/>
      <w:jc w:val="center"/>
    </w:pPr>
    <w:rPr>
      <w:i/>
      <w:iCs/>
      <w:color w:val="404040" w:themeColor="text1" w:themeTint="BF"/>
    </w:rPr>
  </w:style>
  <w:style w:type="character" w:customStyle="1" w:styleId="QuoteChar">
    <w:name w:val="Quote Char"/>
    <w:basedOn w:val="DefaultParagraphFont"/>
    <w:link w:val="Quote"/>
    <w:uiPriority w:val="29"/>
    <w:rsid w:val="00D032B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D032BA"/>
    <w:pPr>
      <w:ind w:left="720"/>
      <w:contextualSpacing/>
    </w:pPr>
  </w:style>
  <w:style w:type="character" w:styleId="IntenseEmphasis">
    <w:name w:val="Intense Emphasis"/>
    <w:basedOn w:val="DefaultParagraphFont"/>
    <w:uiPriority w:val="21"/>
    <w:qFormat/>
    <w:rsid w:val="00D032BA"/>
    <w:rPr>
      <w:i/>
      <w:iCs/>
      <w:color w:val="0F4761" w:themeColor="accent1" w:themeShade="BF"/>
    </w:rPr>
  </w:style>
  <w:style w:type="paragraph" w:styleId="IntenseQuote">
    <w:name w:val="Intense Quote"/>
    <w:basedOn w:val="Normal"/>
    <w:next w:val="Normal"/>
    <w:link w:val="IntenseQuoteChar"/>
    <w:uiPriority w:val="30"/>
    <w:qFormat/>
    <w:rsid w:val="00D0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BA"/>
    <w:rPr>
      <w:i/>
      <w:iCs/>
      <w:color w:val="0F4761" w:themeColor="accent1" w:themeShade="BF"/>
    </w:rPr>
  </w:style>
  <w:style w:type="character" w:styleId="IntenseReference">
    <w:name w:val="Intense Reference"/>
    <w:basedOn w:val="DefaultParagraphFont"/>
    <w:uiPriority w:val="32"/>
    <w:qFormat/>
    <w:rsid w:val="00D032B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32BA"/>
  </w:style>
  <w:style w:type="table" w:customStyle="1" w:styleId="TableGrid11">
    <w:name w:val="Table Grid11"/>
    <w:basedOn w:val="TableNormal"/>
    <w:rsid w:val="00D032B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rsid w:val="00D032BA"/>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1B4"/>
    <w:rPr>
      <w:sz w:val="16"/>
      <w:szCs w:val="16"/>
    </w:rPr>
  </w:style>
  <w:style w:type="paragraph" w:styleId="CommentText">
    <w:name w:val="annotation text"/>
    <w:basedOn w:val="Normal"/>
    <w:link w:val="CommentTextChar"/>
    <w:uiPriority w:val="99"/>
    <w:unhideWhenUsed/>
    <w:rsid w:val="005041B4"/>
    <w:pPr>
      <w:spacing w:line="240" w:lineRule="auto"/>
    </w:pPr>
    <w:rPr>
      <w:sz w:val="20"/>
      <w:szCs w:val="20"/>
    </w:rPr>
  </w:style>
  <w:style w:type="character" w:customStyle="1" w:styleId="CommentTextChar">
    <w:name w:val="Comment Text Char"/>
    <w:basedOn w:val="DefaultParagraphFont"/>
    <w:link w:val="CommentText"/>
    <w:uiPriority w:val="99"/>
    <w:rsid w:val="005041B4"/>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041B4"/>
    <w:rPr>
      <w:b/>
      <w:bCs/>
    </w:rPr>
  </w:style>
  <w:style w:type="character" w:customStyle="1" w:styleId="CommentSubjectChar">
    <w:name w:val="Comment Subject Char"/>
    <w:basedOn w:val="CommentTextChar"/>
    <w:link w:val="CommentSubject"/>
    <w:uiPriority w:val="99"/>
    <w:semiHidden/>
    <w:rsid w:val="005041B4"/>
    <w:rPr>
      <w:rFonts w:eastAsiaTheme="minorEastAsia"/>
      <w:b/>
      <w:bCs/>
      <w:kern w:val="0"/>
      <w:sz w:val="20"/>
      <w:szCs w:val="20"/>
      <w:lang w:eastAsia="lt-LT"/>
      <w14:ligatures w14:val="none"/>
    </w:rPr>
  </w:style>
  <w:style w:type="character" w:styleId="Emphasis">
    <w:name w:val="Emphasis"/>
    <w:basedOn w:val="DefaultParagraphFont"/>
    <w:uiPriority w:val="20"/>
    <w:qFormat/>
    <w:rsid w:val="006C6068"/>
    <w:rPr>
      <w:i/>
      <w:iCs/>
    </w:rPr>
  </w:style>
  <w:style w:type="character" w:styleId="Strong">
    <w:name w:val="Strong"/>
    <w:basedOn w:val="DefaultParagraphFont"/>
    <w:uiPriority w:val="22"/>
    <w:qFormat/>
    <w:rsid w:val="00A74734"/>
    <w:rPr>
      <w:b/>
      <w:bCs/>
    </w:rPr>
  </w:style>
  <w:style w:type="paragraph" w:styleId="NormalWeb">
    <w:name w:val="Normal (Web)"/>
    <w:basedOn w:val="Normal"/>
    <w:uiPriority w:val="99"/>
    <w:semiHidden/>
    <w:unhideWhenUsed/>
    <w:rsid w:val="00736C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5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E35"/>
    <w:rPr>
      <w:rFonts w:eastAsiaTheme="minorEastAsia"/>
      <w:kern w:val="0"/>
      <w:sz w:val="21"/>
      <w:szCs w:val="21"/>
      <w:lang w:eastAsia="lt-LT"/>
      <w14:ligatures w14:val="none"/>
    </w:rPr>
  </w:style>
  <w:style w:type="paragraph" w:styleId="Footer">
    <w:name w:val="footer"/>
    <w:basedOn w:val="Normal"/>
    <w:link w:val="FooterChar"/>
    <w:uiPriority w:val="99"/>
    <w:unhideWhenUsed/>
    <w:rsid w:val="00895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E3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FE5F-3288-47B0-B4B8-9E9A6D1C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5905</Words>
  <Characters>3367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9</cp:revision>
  <dcterms:created xsi:type="dcterms:W3CDTF">2026-04-02T11:36:00Z</dcterms:created>
  <dcterms:modified xsi:type="dcterms:W3CDTF">2026-05-20T12:26:00Z</dcterms:modified>
</cp:coreProperties>
</file>