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375C" w14:textId="77777777" w:rsidR="008A32D1" w:rsidRPr="00101ABE" w:rsidRDefault="008A32D1" w:rsidP="008A32D1">
      <w:pPr>
        <w:spacing w:line="300" w:lineRule="exact"/>
        <w:jc w:val="right"/>
        <w:rPr>
          <w:color w:val="156082" w:themeColor="accent1"/>
          <w:szCs w:val="24"/>
        </w:rPr>
      </w:pPr>
      <w:r w:rsidRPr="00101ABE">
        <w:rPr>
          <w:color w:val="156082" w:themeColor="accent1"/>
          <w:szCs w:val="24"/>
        </w:rPr>
        <w:t>Pirkimo dokumentų 2 priedas</w:t>
      </w:r>
    </w:p>
    <w:p w14:paraId="71AE9112" w14:textId="77777777" w:rsidR="008A32D1" w:rsidRPr="00101ABE" w:rsidRDefault="008A32D1" w:rsidP="008A32D1">
      <w:pPr>
        <w:spacing w:line="300" w:lineRule="exact"/>
        <w:rPr>
          <w:b/>
          <w:szCs w:val="24"/>
        </w:rPr>
      </w:pPr>
    </w:p>
    <w:p w14:paraId="510058C6" w14:textId="77777777" w:rsidR="008A32D1" w:rsidRPr="00101ABE" w:rsidRDefault="008A32D1" w:rsidP="008A32D1">
      <w:pPr>
        <w:pStyle w:val="Sraopastraipa"/>
        <w:spacing w:line="300" w:lineRule="exact"/>
        <w:ind w:left="1080" w:hanging="1080"/>
        <w:rPr>
          <w:b/>
          <w:szCs w:val="24"/>
        </w:rPr>
      </w:pPr>
      <w:r w:rsidRPr="00101ABE">
        <w:rPr>
          <w:b/>
          <w:szCs w:val="24"/>
        </w:rPr>
        <w:t>TECHNINĖ SPECIFIKACIJA</w:t>
      </w:r>
    </w:p>
    <w:p w14:paraId="7FC9D157" w14:textId="77777777" w:rsidR="008A32D1" w:rsidRPr="00101ABE" w:rsidRDefault="008A32D1" w:rsidP="008A32D1">
      <w:pPr>
        <w:tabs>
          <w:tab w:val="num" w:pos="360"/>
          <w:tab w:val="left" w:pos="1276"/>
        </w:tabs>
        <w:jc w:val="both"/>
        <w:rPr>
          <w:b/>
          <w:szCs w:val="24"/>
        </w:rPr>
      </w:pPr>
    </w:p>
    <w:p w14:paraId="7C70EAF7" w14:textId="77777777" w:rsidR="008A32D1" w:rsidRPr="00101ABE" w:rsidRDefault="008A32D1" w:rsidP="008A32D1">
      <w:pPr>
        <w:spacing w:after="160" w:line="259" w:lineRule="auto"/>
        <w:rPr>
          <w:b/>
          <w:szCs w:val="24"/>
        </w:rPr>
      </w:pPr>
      <w:r w:rsidRPr="00101ABE">
        <w:rPr>
          <w:b/>
          <w:szCs w:val="24"/>
        </w:rPr>
        <w:t>Bendrieji reikalavimai</w:t>
      </w:r>
    </w:p>
    <w:p w14:paraId="12F30962" w14:textId="2F50C051" w:rsidR="008A32D1" w:rsidRPr="00101ABE" w:rsidRDefault="008A32D1" w:rsidP="008A32D1">
      <w:pPr>
        <w:pStyle w:val="Sraopastraipa"/>
        <w:numPr>
          <w:ilvl w:val="0"/>
          <w:numId w:val="12"/>
        </w:numPr>
        <w:suppressAutoHyphens/>
        <w:spacing w:after="60" w:line="20" w:lineRule="atLeast"/>
        <w:ind w:left="0" w:firstLine="993"/>
        <w:jc w:val="both"/>
        <w:rPr>
          <w:bCs/>
          <w:iCs/>
          <w:szCs w:val="24"/>
          <w:bdr w:val="none" w:sz="0" w:space="0" w:color="auto" w:frame="1"/>
        </w:rPr>
      </w:pPr>
      <w:r w:rsidRPr="00101ABE">
        <w:rPr>
          <w:bCs/>
          <w:iCs/>
          <w:szCs w:val="24"/>
          <w:bdr w:val="none" w:sz="0" w:space="0" w:color="auto" w:frame="1"/>
        </w:rPr>
        <w:t>Techninėje specifikacijoje</w:t>
      </w:r>
      <w:r w:rsidRPr="00101ABE">
        <w:rPr>
          <w:b/>
          <w:iCs/>
          <w:szCs w:val="24"/>
          <w:bdr w:val="none" w:sz="0" w:space="0" w:color="auto" w:frame="1"/>
        </w:rPr>
        <w:t xml:space="preserve"> </w:t>
      </w:r>
      <w:r w:rsidR="00732AFA" w:rsidRPr="00101ABE">
        <w:rPr>
          <w:b/>
          <w:iCs/>
          <w:szCs w:val="24"/>
          <w:bdr w:val="none" w:sz="0" w:space="0" w:color="auto" w:frame="1"/>
        </w:rPr>
        <w:t>2</w:t>
      </w:r>
      <w:r w:rsidRPr="00101ABE">
        <w:rPr>
          <w:b/>
          <w:iCs/>
          <w:szCs w:val="24"/>
          <w:bdr w:val="none" w:sz="0" w:space="0" w:color="auto" w:frame="1"/>
        </w:rPr>
        <w:t xml:space="preserve"> lentelė</w:t>
      </w:r>
      <w:r w:rsidR="00732AFA" w:rsidRPr="00101ABE">
        <w:rPr>
          <w:b/>
          <w:iCs/>
          <w:szCs w:val="24"/>
          <w:bdr w:val="none" w:sz="0" w:space="0" w:color="auto" w:frame="1"/>
        </w:rPr>
        <w:t>j</w:t>
      </w:r>
      <w:r w:rsidRPr="00101ABE">
        <w:rPr>
          <w:b/>
          <w:iCs/>
          <w:szCs w:val="24"/>
          <w:bdr w:val="none" w:sz="0" w:space="0" w:color="auto" w:frame="1"/>
        </w:rPr>
        <w:t xml:space="preserve">e BŪTINA: </w:t>
      </w:r>
      <w:r w:rsidRPr="00101ABE">
        <w:rPr>
          <w:bCs/>
          <w:iCs/>
          <w:szCs w:val="24"/>
          <w:bdr w:val="none" w:sz="0" w:space="0" w:color="auto" w:frame="1"/>
        </w:rPr>
        <w:t>nurodyti reikalaujamas konkrečias siūlomų prekių parametrų reikšmes/technines charakteristikas</w:t>
      </w:r>
      <w:r w:rsidRPr="00101ABE">
        <w:rPr>
          <w:b/>
          <w:iCs/>
          <w:szCs w:val="24"/>
          <w:bdr w:val="none" w:sz="0" w:space="0" w:color="auto" w:frame="1"/>
        </w:rPr>
        <w:t>,</w:t>
      </w:r>
      <w:r w:rsidRPr="00101ABE">
        <w:rPr>
          <w:bCs/>
          <w:iCs/>
          <w:szCs w:val="24"/>
          <w:bdr w:val="none" w:sz="0" w:space="0" w:color="auto" w:frame="1"/>
        </w:rPr>
        <w:t xml:space="preserve"> </w:t>
      </w:r>
      <w:r w:rsidRPr="00101ABE">
        <w:rPr>
          <w:b/>
          <w:iCs/>
          <w:szCs w:val="24"/>
          <w:u w:val="single"/>
          <w:bdr w:val="none" w:sz="0" w:space="0" w:color="auto" w:frame="1"/>
        </w:rPr>
        <w:t>o ne atkartoti</w:t>
      </w:r>
      <w:r w:rsidRPr="00101ABE">
        <w:rPr>
          <w:bCs/>
          <w:iCs/>
          <w:szCs w:val="24"/>
          <w:bdr w:val="none" w:sz="0" w:space="0" w:color="auto" w:frame="1"/>
        </w:rPr>
        <w:t xml:space="preserve"> perkančiosios organizacijos nurodytą minimalų reikalaujamą parametrą. </w:t>
      </w:r>
    </w:p>
    <w:p w14:paraId="10BBADA0" w14:textId="0C7810F5" w:rsidR="008A32D1" w:rsidRPr="00101ABE" w:rsidRDefault="008A32D1" w:rsidP="008A32D1">
      <w:pPr>
        <w:pStyle w:val="Sraopastraipa"/>
        <w:suppressAutoHyphens/>
        <w:spacing w:line="20" w:lineRule="atLeast"/>
        <w:ind w:left="0" w:firstLine="993"/>
        <w:jc w:val="both"/>
        <w:rPr>
          <w:color w:val="000000"/>
          <w:szCs w:val="24"/>
          <w:u w:color="000000"/>
        </w:rPr>
      </w:pPr>
      <w:r w:rsidRPr="00101ABE">
        <w:rPr>
          <w:b/>
          <w:bCs/>
          <w:color w:val="000000"/>
          <w:szCs w:val="24"/>
          <w:u w:color="000000"/>
        </w:rPr>
        <w:t xml:space="preserve">Kartu su pasiūlymu būtina pateikti </w:t>
      </w:r>
      <w:r w:rsidRPr="00101ABE">
        <w:rPr>
          <w:color w:val="000000"/>
          <w:szCs w:val="24"/>
          <w:u w:color="000000"/>
        </w:rPr>
        <w:t xml:space="preserve">dokumentus/informaciją, pagrindžiančius siūlomų </w:t>
      </w:r>
      <w:r w:rsidRPr="00101ABE">
        <w:rPr>
          <w:bCs/>
          <w:iCs/>
          <w:szCs w:val="24"/>
          <w:bdr w:val="none" w:sz="0" w:space="0" w:color="auto" w:frame="1"/>
        </w:rPr>
        <w:t xml:space="preserve">prekių </w:t>
      </w:r>
      <w:r w:rsidRPr="00101ABE">
        <w:rPr>
          <w:color w:val="000000"/>
          <w:szCs w:val="24"/>
          <w:u w:color="000000"/>
        </w:rPr>
        <w:t>techninių reikalavimų atitikimą keliamiems reikalavimams. Gali būti pateikiama:</w:t>
      </w:r>
    </w:p>
    <w:p w14:paraId="0B008F5F" w14:textId="6C6015AB" w:rsidR="008A32D1" w:rsidRPr="00101ABE" w:rsidRDefault="008A32D1" w:rsidP="008A32D1">
      <w:pPr>
        <w:pStyle w:val="Sraopastraipa"/>
        <w:spacing w:line="20" w:lineRule="atLeast"/>
        <w:ind w:left="0" w:firstLine="993"/>
        <w:jc w:val="both"/>
        <w:rPr>
          <w:color w:val="000000"/>
          <w:szCs w:val="24"/>
          <w:u w:val="single" w:color="000000"/>
        </w:rPr>
      </w:pPr>
      <w:r w:rsidRPr="00101ABE">
        <w:rPr>
          <w:color w:val="000000"/>
          <w:szCs w:val="24"/>
          <w:u w:color="000000"/>
        </w:rPr>
        <w:t xml:space="preserve">» nuoroda į siūlomas </w:t>
      </w:r>
      <w:r w:rsidRPr="00101ABE">
        <w:rPr>
          <w:bCs/>
          <w:iCs/>
          <w:szCs w:val="24"/>
          <w:bdr w:val="none" w:sz="0" w:space="0" w:color="auto" w:frame="1"/>
        </w:rPr>
        <w:t>prekių</w:t>
      </w:r>
      <w:r w:rsidRPr="00101ABE">
        <w:rPr>
          <w:color w:val="000000"/>
          <w:szCs w:val="24"/>
          <w:u w:color="000000"/>
        </w:rPr>
        <w:t xml:space="preserve"> specifikacijas ar dokumentus gamintojo internetiniame tinklalapyje, pridedant techninės specifikacijos reikalavimą/us patvirtinančią/ias, aiškiai įskaitomą/as ekrano kopiją/as lietuvių ir/ar anglų kalba. Ekrano kopijoje turi būti matoma informacija, kad kopija padaryta iš gamintojo tinklalapio. Grafiškai pažymėti grindžiamo reikalavimo atitikimo vietas.</w:t>
      </w:r>
    </w:p>
    <w:p w14:paraId="2F88E47D" w14:textId="77777777" w:rsidR="008A32D1" w:rsidRPr="00101ABE" w:rsidRDefault="008A32D1" w:rsidP="008A32D1">
      <w:pPr>
        <w:pStyle w:val="Sraopastraipa"/>
        <w:spacing w:line="20" w:lineRule="atLeast"/>
        <w:ind w:left="0" w:firstLine="993"/>
        <w:jc w:val="left"/>
        <w:rPr>
          <w:b/>
          <w:bCs/>
          <w:i/>
          <w:iCs/>
          <w:color w:val="000000"/>
          <w:szCs w:val="24"/>
          <w:u w:color="000000"/>
        </w:rPr>
      </w:pPr>
      <w:r w:rsidRPr="00101ABE">
        <w:rPr>
          <w:b/>
          <w:bCs/>
          <w:i/>
          <w:iCs/>
          <w:color w:val="000000"/>
          <w:szCs w:val="24"/>
          <w:u w:color="000000"/>
        </w:rPr>
        <w:t xml:space="preserve"> ir / ar</w:t>
      </w:r>
    </w:p>
    <w:p w14:paraId="31B252FF" w14:textId="77777777" w:rsidR="008A32D1" w:rsidRPr="00101ABE" w:rsidRDefault="008A32D1" w:rsidP="008A32D1">
      <w:pPr>
        <w:pStyle w:val="Sraopastraipa"/>
        <w:suppressAutoHyphens/>
        <w:spacing w:line="20" w:lineRule="atLeast"/>
        <w:ind w:left="0" w:firstLine="993"/>
        <w:jc w:val="both"/>
        <w:rPr>
          <w:color w:val="000000"/>
          <w:szCs w:val="24"/>
          <w:u w:color="000000"/>
        </w:rPr>
      </w:pPr>
      <w:r w:rsidRPr="00101ABE">
        <w:rPr>
          <w:color w:val="000000"/>
          <w:szCs w:val="24"/>
          <w:u w:color="000000"/>
        </w:rPr>
        <w:t>» gamintojo dokumentai (techninės specifikacijos, katalogai, brošiūros, instrukcijos ir pan.) lietuvių ar anglų kalba. Techninės specifikacijos lentelės stulpelyje „</w:t>
      </w:r>
      <w:r w:rsidRPr="00101ABE">
        <w:rPr>
          <w:szCs w:val="24"/>
        </w:rPr>
        <w:t>Siūlomos techninės charakteristikos“</w:t>
      </w:r>
      <w:r w:rsidRPr="00101ABE">
        <w:rPr>
          <w:color w:val="000000"/>
          <w:szCs w:val="24"/>
          <w:u w:color="000000"/>
        </w:rPr>
        <w:t xml:space="preserve">  nurodyti konkrečias vietas (puslapį, pastraipą, punktą ar pan.), kuriose nurodyta prekės reikalaujamo parametro atitikimą patvirtinanti informacija arba šias vietas grafiškai pažymėti gamintojo dokumentuose.</w:t>
      </w:r>
    </w:p>
    <w:p w14:paraId="2126D455" w14:textId="77777777" w:rsidR="008A32D1" w:rsidRPr="00101ABE" w:rsidRDefault="008A32D1" w:rsidP="008A32D1">
      <w:pPr>
        <w:pStyle w:val="Sraopastraipa"/>
        <w:suppressAutoHyphens/>
        <w:spacing w:after="60" w:line="20" w:lineRule="atLeast"/>
        <w:ind w:left="0" w:firstLine="927"/>
        <w:jc w:val="both"/>
        <w:rPr>
          <w:color w:val="000000"/>
          <w:szCs w:val="24"/>
          <w:u w:color="000000"/>
        </w:rPr>
      </w:pPr>
      <w:r w:rsidRPr="00101ABE">
        <w:rPr>
          <w:color w:val="000000"/>
          <w:szCs w:val="24"/>
          <w:u w:color="000000"/>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69AC9698" w14:textId="77777777" w:rsidR="008A32D1" w:rsidRPr="00101ABE" w:rsidRDefault="008A32D1" w:rsidP="008A32D1">
      <w:pPr>
        <w:pStyle w:val="Sraopastraipa"/>
        <w:suppressAutoHyphens/>
        <w:spacing w:after="60"/>
        <w:ind w:left="0" w:firstLine="927"/>
        <w:jc w:val="both"/>
        <w:rPr>
          <w:bCs/>
          <w:iCs/>
          <w:szCs w:val="24"/>
          <w:bdr w:val="none" w:sz="0" w:space="0" w:color="auto" w:frame="1"/>
        </w:rPr>
      </w:pPr>
      <w:r w:rsidRPr="00101ABE">
        <w:rPr>
          <w:bCs/>
          <w:i/>
          <w:iCs/>
          <w:szCs w:val="24"/>
          <w:bdr w:val="none" w:sz="0" w:space="0" w:color="auto" w:frame="1"/>
        </w:rPr>
        <w:t>Pastabos</w:t>
      </w:r>
      <w:r w:rsidRPr="00101ABE">
        <w:rPr>
          <w:bCs/>
          <w:iCs/>
          <w:szCs w:val="24"/>
          <w:bdr w:val="none" w:sz="0" w:space="0" w:color="auto" w:frame="1"/>
        </w:rPr>
        <w:t>:</w:t>
      </w:r>
    </w:p>
    <w:p w14:paraId="1D1A3DA2" w14:textId="55E321FA" w:rsidR="008A32D1" w:rsidRPr="00101ABE" w:rsidRDefault="008A32D1" w:rsidP="008A32D1">
      <w:pPr>
        <w:pStyle w:val="Sraopastraipa"/>
        <w:suppressAutoHyphens/>
        <w:spacing w:after="60"/>
        <w:ind w:left="0" w:firstLine="927"/>
        <w:jc w:val="both"/>
        <w:rPr>
          <w:bCs/>
          <w:iCs/>
          <w:szCs w:val="24"/>
          <w:bdr w:val="none" w:sz="0" w:space="0" w:color="auto" w:frame="1"/>
        </w:rPr>
      </w:pPr>
      <w:r w:rsidRPr="00101ABE">
        <w:rPr>
          <w:bCs/>
          <w:iCs/>
          <w:szCs w:val="24"/>
          <w:bdr w:val="none" w:sz="0" w:space="0" w:color="auto" w:frame="1"/>
        </w:rPr>
        <w:t>1) Jeigu tas pats prekės modelis turi keletą modifikacijų, kurių charakteristikos skiriasi, turi būti aiškiai detalizuota, kuris prekės modelis ir modifikacija yra siūlomas.</w:t>
      </w:r>
    </w:p>
    <w:p w14:paraId="12BB1F5C" w14:textId="7571C909" w:rsidR="008A32D1" w:rsidRPr="00101ABE" w:rsidRDefault="008A32D1" w:rsidP="008A32D1">
      <w:pPr>
        <w:pStyle w:val="Sraopastraipa"/>
        <w:suppressAutoHyphens/>
        <w:spacing w:after="60"/>
        <w:ind w:left="0" w:firstLine="851"/>
        <w:jc w:val="both"/>
        <w:rPr>
          <w:bCs/>
          <w:iCs/>
          <w:szCs w:val="24"/>
          <w:u w:val="single"/>
          <w:bdr w:val="none" w:sz="0" w:space="0" w:color="auto" w:frame="1"/>
        </w:rPr>
      </w:pPr>
      <w:r w:rsidRPr="00101ABE">
        <w:rPr>
          <w:bCs/>
          <w:iCs/>
          <w:szCs w:val="24"/>
          <w:bdr w:val="none" w:sz="0" w:space="0" w:color="auto" w:frame="1"/>
        </w:rPr>
        <w:t xml:space="preserve"> 2) Jei siūloma prekė keliamus reikalavimus atitinka tik su papildomu priedu/ais kurio/ių standartinėje prekės komplektacijoje nėra, pasiūlyme turi būti nurodyti ir reikalaujamų prekės parametrų atitiktį užtikrinantys siūlomi priedai (nurodyti jų pavadinimai, gamintojai, modeliai ir kt. reikalaujami duomenys ir dokumentai, nuorodos ir t. t.).</w:t>
      </w:r>
    </w:p>
    <w:p w14:paraId="2FAEC60B" w14:textId="77777777" w:rsidR="008A32D1" w:rsidRPr="00101ABE" w:rsidRDefault="008A32D1" w:rsidP="008A32D1">
      <w:pPr>
        <w:suppressAutoHyphens/>
        <w:spacing w:after="60" w:line="20" w:lineRule="atLeast"/>
        <w:ind w:firstLine="567"/>
        <w:contextualSpacing/>
        <w:jc w:val="both"/>
        <w:rPr>
          <w:b/>
          <w:iCs/>
          <w:szCs w:val="24"/>
          <w:bdr w:val="none" w:sz="0" w:space="0" w:color="auto" w:frame="1"/>
        </w:rPr>
      </w:pPr>
      <w:r w:rsidRPr="00101ABE">
        <w:rPr>
          <w:b/>
          <w:iCs/>
          <w:szCs w:val="24"/>
          <w:u w:val="single"/>
          <w:bdr w:val="none" w:sz="0" w:space="0" w:color="auto" w:frame="1"/>
        </w:rPr>
        <w:t>2. Dokumentai turi būti pateikti kartu su pasiūlymu CVP IS priemonėmis. Tiekėjui nepateikus prašomų dokumentų pasiūlymas bus atmestas</w:t>
      </w:r>
      <w:r w:rsidRPr="00101ABE">
        <w:rPr>
          <w:b/>
          <w:iCs/>
          <w:szCs w:val="24"/>
          <w:bdr w:val="none" w:sz="0" w:space="0" w:color="auto" w:frame="1"/>
        </w:rPr>
        <w:t xml:space="preserve">. </w:t>
      </w:r>
    </w:p>
    <w:p w14:paraId="5EF0619F" w14:textId="60E8CE3D" w:rsidR="008A32D1" w:rsidRPr="00101ABE" w:rsidRDefault="008A32D1" w:rsidP="008A32D1">
      <w:pPr>
        <w:widowControl w:val="0"/>
        <w:tabs>
          <w:tab w:val="left" w:pos="993"/>
        </w:tabs>
        <w:ind w:firstLine="567"/>
        <w:jc w:val="both"/>
        <w:rPr>
          <w:szCs w:val="24"/>
        </w:rPr>
      </w:pPr>
      <w:r w:rsidRPr="00101ABE">
        <w:rPr>
          <w:iCs/>
          <w:color w:val="201F1E"/>
          <w:szCs w:val="24"/>
          <w:bdr w:val="none" w:sz="0" w:space="0" w:color="auto" w:frame="1"/>
        </w:rPr>
        <w:t xml:space="preserve">3. Jeigu pagrindžiantys dokumentai teikiami ne lietuvių kalba ir/ar anglų kalba, turi būti pateiktas dokumento vertimas į lietuvių kalbą taip, kaip nurodyta konkurso specialiųjų sąlygų </w:t>
      </w:r>
      <w:r w:rsidRPr="00101ABE">
        <w:rPr>
          <w:iCs/>
          <w:szCs w:val="24"/>
          <w:bdr w:val="none" w:sz="0" w:space="0" w:color="auto" w:frame="1"/>
        </w:rPr>
        <w:t xml:space="preserve">5.3 p. </w:t>
      </w:r>
      <w:r w:rsidRPr="00101ABE">
        <w:rPr>
          <w:b/>
          <w:iCs/>
          <w:color w:val="201F1E"/>
          <w:szCs w:val="24"/>
          <w:u w:val="single"/>
          <w:bdr w:val="none" w:sz="0" w:space="0" w:color="auto" w:frame="1"/>
        </w:rPr>
        <w:t>Pasiūlymai, kuriuose siūlomos prekės neatitiks techninės specifikacijos, bus atmetami.</w:t>
      </w:r>
      <w:r w:rsidRPr="00101ABE">
        <w:rPr>
          <w:iCs/>
          <w:color w:val="201F1E"/>
          <w:szCs w:val="24"/>
          <w:bdr w:val="none" w:sz="0" w:space="0" w:color="auto" w:frame="1"/>
        </w:rPr>
        <w:t xml:space="preserve"> Tiekėjas gali siūlyti ir geresnes charakteristikas atitinkančią </w:t>
      </w:r>
      <w:r w:rsidRPr="00101ABE">
        <w:rPr>
          <w:bCs/>
          <w:iCs/>
          <w:szCs w:val="24"/>
          <w:bdr w:val="none" w:sz="0" w:space="0" w:color="auto" w:frame="1"/>
        </w:rPr>
        <w:t>spausdinimo įrangą</w:t>
      </w:r>
      <w:r w:rsidRPr="00101ABE">
        <w:rPr>
          <w:iCs/>
          <w:color w:val="201F1E"/>
          <w:szCs w:val="24"/>
          <w:bdr w:val="none" w:sz="0" w:space="0" w:color="auto" w:frame="1"/>
        </w:rPr>
        <w:t>.</w:t>
      </w:r>
    </w:p>
    <w:p w14:paraId="46DDF17E" w14:textId="77777777" w:rsidR="008A32D1" w:rsidRPr="00101ABE" w:rsidRDefault="008A32D1" w:rsidP="008A32D1">
      <w:pPr>
        <w:widowControl w:val="0"/>
        <w:tabs>
          <w:tab w:val="left" w:pos="993"/>
        </w:tabs>
        <w:jc w:val="both"/>
        <w:rPr>
          <w:szCs w:val="24"/>
        </w:rPr>
      </w:pPr>
    </w:p>
    <w:p w14:paraId="4B865BB8" w14:textId="3B6D55F3" w:rsidR="008A32D1" w:rsidRPr="00101ABE" w:rsidRDefault="009D2B32" w:rsidP="008A32D1">
      <w:pPr>
        <w:widowControl w:val="0"/>
        <w:tabs>
          <w:tab w:val="left" w:pos="993"/>
        </w:tabs>
        <w:ind w:firstLine="851"/>
        <w:jc w:val="both"/>
        <w:rPr>
          <w:szCs w:val="24"/>
        </w:rPr>
      </w:pPr>
      <w:r w:rsidRPr="00101ABE">
        <w:rPr>
          <w:szCs w:val="24"/>
        </w:rPr>
        <w:t>Danga turi nauja, nenaudota, garantinis laikotarpis ne mažiau kaip 36 mėn</w:t>
      </w:r>
      <w:r w:rsidR="008A32D1" w:rsidRPr="00101ABE">
        <w:rPr>
          <w:szCs w:val="24"/>
        </w:rPr>
        <w:t xml:space="preserve">. </w:t>
      </w:r>
    </w:p>
    <w:p w14:paraId="54FA30D3" w14:textId="77777777" w:rsidR="008A32D1" w:rsidRPr="00101ABE" w:rsidRDefault="008A32D1" w:rsidP="008A32D1">
      <w:pPr>
        <w:jc w:val="left"/>
        <w:rPr>
          <w:rFonts w:eastAsia="Calibri"/>
          <w:b/>
          <w:bCs/>
          <w:szCs w:val="24"/>
        </w:rPr>
      </w:pPr>
    </w:p>
    <w:p w14:paraId="61B0C44A" w14:textId="77777777" w:rsidR="008A32D1" w:rsidRPr="00101ABE" w:rsidRDefault="008A32D1" w:rsidP="008A32D1">
      <w:pPr>
        <w:ind w:right="119" w:firstLine="426"/>
        <w:contextualSpacing/>
        <w:jc w:val="both"/>
        <w:rPr>
          <w:b/>
          <w:bCs/>
          <w:iCs/>
          <w:color w:val="FF0000"/>
          <w:szCs w:val="24"/>
        </w:rPr>
      </w:pPr>
      <w:bookmarkStart w:id="0" w:name="_Hlk169076032"/>
    </w:p>
    <w:p w14:paraId="55672625" w14:textId="77777777" w:rsidR="008A32D1" w:rsidRPr="00101ABE" w:rsidRDefault="008A32D1" w:rsidP="008A32D1">
      <w:pPr>
        <w:ind w:right="119" w:firstLine="426"/>
        <w:contextualSpacing/>
        <w:jc w:val="both"/>
        <w:rPr>
          <w:b/>
          <w:bCs/>
          <w:color w:val="FF0000"/>
          <w:szCs w:val="24"/>
        </w:rPr>
      </w:pPr>
      <w:r w:rsidRPr="00101ABE">
        <w:rPr>
          <w:b/>
          <w:bCs/>
          <w:iCs/>
          <w:color w:val="FF0000"/>
          <w:szCs w:val="24"/>
        </w:rPr>
        <w:t>Atitiktį aplinkos apsaugos reikalavimams įrodančių dokumentų bus prašoma tik iš galimo laimėtojo.</w:t>
      </w:r>
      <w:r w:rsidRPr="00101ABE">
        <w:rPr>
          <w:b/>
          <w:bCs/>
          <w:color w:val="FF0000"/>
          <w:szCs w:val="24"/>
        </w:rPr>
        <w:t xml:space="preserve"> </w:t>
      </w:r>
      <w:bookmarkEnd w:id="0"/>
    </w:p>
    <w:p w14:paraId="712F3C6B" w14:textId="437450D7" w:rsidR="008A32D1" w:rsidRPr="00101ABE" w:rsidRDefault="008A32D1" w:rsidP="008A32D1">
      <w:pPr>
        <w:ind w:right="-23" w:firstLine="426"/>
        <w:contextualSpacing/>
        <w:jc w:val="both"/>
        <w:rPr>
          <w:szCs w:val="24"/>
        </w:rPr>
      </w:pPr>
      <w:r w:rsidRPr="00101ABE">
        <w:rPr>
          <w:b/>
          <w:bCs/>
          <w:szCs w:val="24"/>
        </w:rPr>
        <w:t>Aplinkos apsaugos kriterijų taikymas.</w:t>
      </w:r>
      <w:r w:rsidRPr="00101ABE">
        <w:rPr>
          <w:szCs w:val="24"/>
        </w:rPr>
        <w:t xml:space="preserve"> Vadovaujantis </w:t>
      </w:r>
      <w:hyperlink r:id="rId8" w:history="1">
        <w:r w:rsidRPr="00101ABE">
          <w:rPr>
            <w:rStyle w:val="Hipersaitas"/>
            <w:color w:val="3A7C22" w:themeColor="accent6" w:themeShade="BF"/>
            <w:szCs w:val="24"/>
          </w:rPr>
          <w:t>Lietuvos Respublikos aplinkos ministro 2011 m. birželio 28 d. įsakymo Nr. D1-508 „</w:t>
        </w:r>
        <w:hyperlink r:id="rId9" w:history="1">
          <w:r w:rsidRPr="00101ABE">
            <w:rPr>
              <w:rStyle w:val="Hipersaitas"/>
              <w:color w:val="3A7C22" w:themeColor="accent6" w:themeShade="BF"/>
              <w:szCs w:val="24"/>
            </w:rPr>
            <w:t>Dėl Aplinkos apsaugos kriterijų taikymo, vykdant žaliuosius pirkimus, tvarkos aprašo patvirtinimo</w:t>
          </w:r>
        </w:hyperlink>
        <w:r w:rsidRPr="00101ABE">
          <w:rPr>
            <w:rStyle w:val="Hipersaitas"/>
            <w:color w:val="3A7C22" w:themeColor="accent6" w:themeShade="BF"/>
            <w:szCs w:val="24"/>
          </w:rPr>
          <w:t xml:space="preserve">“ </w:t>
        </w:r>
      </w:hyperlink>
      <w:r w:rsidRPr="00101ABE">
        <w:rPr>
          <w:color w:val="3A7C22" w:themeColor="accent6" w:themeShade="BF"/>
          <w:szCs w:val="24"/>
        </w:rPr>
        <w:t xml:space="preserve"> 4.4.4. pun</w:t>
      </w:r>
      <w:r w:rsidR="008C2683" w:rsidRPr="00101ABE">
        <w:rPr>
          <w:color w:val="3A7C22" w:themeColor="accent6" w:themeShade="BF"/>
          <w:szCs w:val="24"/>
        </w:rPr>
        <w:t>kt</w:t>
      </w:r>
      <w:r w:rsidRPr="00101ABE">
        <w:rPr>
          <w:color w:val="3A7C22" w:themeColor="accent6" w:themeShade="BF"/>
          <w:szCs w:val="24"/>
        </w:rPr>
        <w:t>u</w:t>
      </w:r>
      <w:r w:rsidRPr="00101ABE">
        <w:rPr>
          <w:szCs w:val="24"/>
        </w:rPr>
        <w:t xml:space="preserve">: </w:t>
      </w:r>
    </w:p>
    <w:p w14:paraId="3C2DD30D" w14:textId="32A9995E" w:rsidR="008A32D1" w:rsidRPr="00101ABE" w:rsidRDefault="008C2683" w:rsidP="008A32D1">
      <w:pPr>
        <w:ind w:right="-23" w:firstLine="426"/>
        <w:contextualSpacing/>
        <w:jc w:val="both"/>
        <w:rPr>
          <w:szCs w:val="24"/>
        </w:rPr>
      </w:pPr>
      <w:r w:rsidRPr="00101ABE">
        <w:rPr>
          <w:szCs w:val="24"/>
        </w:rPr>
        <w:t>1</w:t>
      </w:r>
      <w:r w:rsidR="008A32D1" w:rsidRPr="00101ABE">
        <w:rPr>
          <w:szCs w:val="24"/>
        </w:rPr>
        <w:t xml:space="preserve"> lentelė. Reikalavimai Aplinkos apsaugos kriterijams</w:t>
      </w:r>
    </w:p>
    <w:p w14:paraId="6A2F37AF" w14:textId="77777777" w:rsidR="008A32D1" w:rsidRPr="00101ABE" w:rsidRDefault="008A32D1" w:rsidP="008A32D1">
      <w:pPr>
        <w:ind w:right="-23" w:firstLine="426"/>
        <w:contextualSpacing/>
        <w:jc w:val="both"/>
        <w:rPr>
          <w:szCs w:val="24"/>
        </w:rPr>
      </w:pPr>
    </w:p>
    <w:p w14:paraId="10A78C48" w14:textId="77777777" w:rsidR="008A32D1" w:rsidRPr="00101ABE" w:rsidRDefault="008A32D1" w:rsidP="008A32D1">
      <w:pPr>
        <w:suppressAutoHyphens/>
        <w:spacing w:after="60" w:line="20" w:lineRule="atLeast"/>
        <w:ind w:firstLine="567"/>
        <w:jc w:val="both"/>
        <w:textAlignment w:val="baseline"/>
        <w:rPr>
          <w:bCs/>
          <w:szCs w:val="24"/>
        </w:rPr>
      </w:pPr>
    </w:p>
    <w:p w14:paraId="0BC9A890" w14:textId="77777777" w:rsidR="00A42F61" w:rsidRDefault="00A42F61" w:rsidP="008A32D1">
      <w:pPr>
        <w:spacing w:line="259" w:lineRule="auto"/>
        <w:ind w:firstLine="142"/>
        <w:jc w:val="right"/>
        <w:rPr>
          <w:szCs w:val="24"/>
        </w:rPr>
      </w:pPr>
    </w:p>
    <w:p w14:paraId="06BD64BA" w14:textId="2999C93B" w:rsidR="008A32D1" w:rsidRPr="00101ABE" w:rsidRDefault="008A32D1" w:rsidP="008A32D1">
      <w:pPr>
        <w:spacing w:line="259" w:lineRule="auto"/>
        <w:ind w:firstLine="142"/>
        <w:jc w:val="right"/>
        <w:rPr>
          <w:szCs w:val="24"/>
        </w:rPr>
      </w:pPr>
      <w:r w:rsidRPr="00101ABE">
        <w:rPr>
          <w:szCs w:val="24"/>
        </w:rPr>
        <w:lastRenderedPageBreak/>
        <w:t>1 lentelė</w:t>
      </w:r>
    </w:p>
    <w:tbl>
      <w:tblPr>
        <w:tblStyle w:val="TableGrid11"/>
        <w:tblW w:w="5091" w:type="pct"/>
        <w:tblInd w:w="-5" w:type="dxa"/>
        <w:tblLook w:val="04A0" w:firstRow="1" w:lastRow="0" w:firstColumn="1" w:lastColumn="0" w:noHBand="0" w:noVBand="1"/>
      </w:tblPr>
      <w:tblGrid>
        <w:gridCol w:w="2602"/>
        <w:gridCol w:w="7346"/>
      </w:tblGrid>
      <w:tr w:rsidR="008A32D1" w:rsidRPr="00101ABE" w14:paraId="11B59623" w14:textId="77777777" w:rsidTr="00A7444B">
        <w:trPr>
          <w:trHeight w:val="70"/>
        </w:trPr>
        <w:tc>
          <w:tcPr>
            <w:tcW w:w="1308" w:type="pct"/>
            <w:vAlign w:val="center"/>
            <w:hideMark/>
          </w:tcPr>
          <w:p w14:paraId="2ACDDA63" w14:textId="77777777" w:rsidR="008A32D1" w:rsidRPr="00101ABE" w:rsidRDefault="008A32D1" w:rsidP="00A7444B">
            <w:pPr>
              <w:spacing w:after="160" w:line="259" w:lineRule="auto"/>
              <w:jc w:val="both"/>
              <w:rPr>
                <w:bCs/>
                <w:sz w:val="24"/>
                <w:szCs w:val="24"/>
              </w:rPr>
            </w:pPr>
            <w:r w:rsidRPr="00101ABE">
              <w:rPr>
                <w:bCs/>
                <w:sz w:val="24"/>
                <w:szCs w:val="24"/>
              </w:rPr>
              <w:t xml:space="preserve">Pirkimo objektui taikomi aplinkos apsaugos kriterijai </w:t>
            </w:r>
          </w:p>
        </w:tc>
        <w:tc>
          <w:tcPr>
            <w:tcW w:w="3692" w:type="pct"/>
            <w:hideMark/>
          </w:tcPr>
          <w:p w14:paraId="363FBEE3" w14:textId="6BD73C2D" w:rsidR="008A32D1" w:rsidRPr="00101ABE" w:rsidRDefault="00C65B20" w:rsidP="008A32D1">
            <w:pPr>
              <w:numPr>
                <w:ilvl w:val="3"/>
                <w:numId w:val="15"/>
              </w:numPr>
              <w:tabs>
                <w:tab w:val="left" w:pos="725"/>
              </w:tabs>
              <w:ind w:left="0" w:firstLine="299"/>
              <w:contextualSpacing/>
              <w:jc w:val="both"/>
              <w:rPr>
                <w:sz w:val="24"/>
                <w:szCs w:val="24"/>
              </w:rPr>
            </w:pPr>
            <w:bookmarkStart w:id="1" w:name="part_18ef865fcabf41e988041f2ec6f4e99c"/>
            <w:bookmarkEnd w:id="1"/>
            <w:r w:rsidRPr="00101ABE">
              <w:rPr>
                <w:sz w:val="24"/>
                <w:szCs w:val="24"/>
              </w:rPr>
              <w:t>Danga</w:t>
            </w:r>
            <w:r w:rsidR="008A32D1" w:rsidRPr="00101ABE">
              <w:rPr>
                <w:sz w:val="24"/>
                <w:szCs w:val="24"/>
              </w:rPr>
              <w:t xml:space="preserve"> yra tvirta, ilgaamžė, funkcionali;</w:t>
            </w:r>
          </w:p>
          <w:p w14:paraId="3130BED2" w14:textId="77777777" w:rsidR="00C65B20" w:rsidRPr="00101ABE" w:rsidRDefault="00C65B20" w:rsidP="00C65B20">
            <w:pPr>
              <w:numPr>
                <w:ilvl w:val="3"/>
                <w:numId w:val="15"/>
              </w:numPr>
              <w:tabs>
                <w:tab w:val="left" w:pos="725"/>
              </w:tabs>
              <w:ind w:left="0" w:firstLine="299"/>
              <w:contextualSpacing/>
              <w:jc w:val="both"/>
              <w:rPr>
                <w:sz w:val="24"/>
                <w:szCs w:val="24"/>
              </w:rPr>
            </w:pPr>
            <w:r w:rsidRPr="00101ABE">
              <w:rPr>
                <w:sz w:val="24"/>
                <w:szCs w:val="24"/>
              </w:rPr>
              <w:t>Danga turi būti 100 % perdirbama;</w:t>
            </w:r>
          </w:p>
          <w:p w14:paraId="5A372C91" w14:textId="33737B82" w:rsidR="008A32D1" w:rsidRPr="00101ABE" w:rsidRDefault="00C65B20" w:rsidP="00C65B20">
            <w:pPr>
              <w:numPr>
                <w:ilvl w:val="3"/>
                <w:numId w:val="15"/>
              </w:numPr>
              <w:tabs>
                <w:tab w:val="left" w:pos="725"/>
              </w:tabs>
              <w:ind w:left="0" w:firstLine="299"/>
              <w:contextualSpacing/>
              <w:jc w:val="both"/>
              <w:rPr>
                <w:sz w:val="24"/>
                <w:szCs w:val="24"/>
              </w:rPr>
            </w:pPr>
            <w:r w:rsidRPr="00101ABE">
              <w:rPr>
                <w:sz w:val="24"/>
                <w:szCs w:val="24"/>
              </w:rPr>
              <w:t>Dangoje turi būti ne mažiau kaip 25 % perdirbtų medžiagų.</w:t>
            </w:r>
          </w:p>
        </w:tc>
      </w:tr>
      <w:tr w:rsidR="008A32D1" w:rsidRPr="00101ABE" w14:paraId="4BC7AD63" w14:textId="77777777" w:rsidTr="00A7444B">
        <w:trPr>
          <w:trHeight w:val="70"/>
        </w:trPr>
        <w:tc>
          <w:tcPr>
            <w:tcW w:w="1308" w:type="pct"/>
            <w:vAlign w:val="center"/>
          </w:tcPr>
          <w:p w14:paraId="7E4D7FEC" w14:textId="77777777" w:rsidR="008A32D1" w:rsidRPr="00101ABE" w:rsidRDefault="008A32D1" w:rsidP="00A7444B">
            <w:pPr>
              <w:spacing w:after="160" w:line="259" w:lineRule="auto"/>
              <w:jc w:val="both"/>
              <w:rPr>
                <w:bCs/>
                <w:sz w:val="24"/>
                <w:szCs w:val="24"/>
              </w:rPr>
            </w:pPr>
            <w:r w:rsidRPr="00101ABE">
              <w:rPr>
                <w:bCs/>
                <w:sz w:val="24"/>
                <w:szCs w:val="24"/>
              </w:rPr>
              <w:t>Atitiktį aplinkos apsaugos kriterijui įrodantys dokumentai</w:t>
            </w:r>
          </w:p>
        </w:tc>
        <w:tc>
          <w:tcPr>
            <w:tcW w:w="3692" w:type="pct"/>
          </w:tcPr>
          <w:p w14:paraId="7E317E50" w14:textId="038456B7" w:rsidR="008A32D1" w:rsidRPr="00101ABE" w:rsidRDefault="008A32D1" w:rsidP="00A7444B">
            <w:pPr>
              <w:spacing w:after="160" w:line="259" w:lineRule="auto"/>
              <w:ind w:firstLine="441"/>
              <w:jc w:val="both"/>
              <w:rPr>
                <w:sz w:val="24"/>
                <w:szCs w:val="24"/>
              </w:rPr>
            </w:pPr>
            <w:r w:rsidRPr="00101ABE">
              <w:rPr>
                <w:b/>
                <w:iCs/>
                <w:sz w:val="24"/>
                <w:szCs w:val="24"/>
              </w:rPr>
              <w:t>Pateikiamas</w:t>
            </w:r>
            <w:r w:rsidRPr="00101ABE">
              <w:rPr>
                <w:iCs/>
                <w:sz w:val="24"/>
                <w:szCs w:val="24"/>
              </w:rPr>
              <w:t xml:space="preserve"> gamintojo ir (ar) importuotojo/tiekėjo raštiškas patvirtinimas apie prekių atitiktį </w:t>
            </w:r>
            <w:r w:rsidRPr="00101ABE">
              <w:rPr>
                <w:bCs/>
                <w:sz w:val="24"/>
                <w:szCs w:val="24"/>
              </w:rPr>
              <w:t xml:space="preserve">aplinkos apsaugos kriterijams </w:t>
            </w:r>
            <w:r w:rsidRPr="00101ABE">
              <w:rPr>
                <w:iCs/>
                <w:sz w:val="24"/>
                <w:szCs w:val="24"/>
              </w:rPr>
              <w:t xml:space="preserve">arba kiti lygiaverčiai įrodymai pvz. laisvos formos gamintojo / importuotojo /tiekėjo deklaracija. </w:t>
            </w:r>
            <w:r w:rsidR="004134BC" w:rsidRPr="00101ABE">
              <w:rPr>
                <w:iCs/>
                <w:sz w:val="24"/>
                <w:szCs w:val="24"/>
              </w:rPr>
              <w:t xml:space="preserve">Taip pat pateikti </w:t>
            </w:r>
            <w:r w:rsidR="004134BC" w:rsidRPr="00101ABE">
              <w:rPr>
                <w:sz w:val="24"/>
                <w:szCs w:val="24"/>
              </w:rPr>
              <w:t>informaciją apie dangos sudėtį ir perdirbamumą.</w:t>
            </w:r>
          </w:p>
        </w:tc>
      </w:tr>
    </w:tbl>
    <w:p w14:paraId="46537F37" w14:textId="77777777" w:rsidR="008A32D1" w:rsidRPr="00101ABE" w:rsidRDefault="008A32D1" w:rsidP="008A32D1">
      <w:pPr>
        <w:spacing w:after="160" w:line="259" w:lineRule="auto"/>
        <w:jc w:val="both"/>
        <w:rPr>
          <w:b/>
          <w:bCs/>
          <w:szCs w:val="24"/>
        </w:rPr>
      </w:pPr>
    </w:p>
    <w:p w14:paraId="13C79AAA" w14:textId="45BA6B38" w:rsidR="00C65B20" w:rsidRPr="00101ABE" w:rsidRDefault="00C65B20" w:rsidP="00FD2CA4">
      <w:pPr>
        <w:spacing w:after="160" w:line="259" w:lineRule="auto"/>
        <w:ind w:firstLine="851"/>
        <w:jc w:val="both"/>
        <w:rPr>
          <w:b/>
          <w:bCs/>
          <w:szCs w:val="24"/>
        </w:rPr>
      </w:pPr>
      <w:r w:rsidRPr="00101ABE">
        <w:rPr>
          <w:szCs w:val="24"/>
        </w:rPr>
        <w:t>Danga privalo atitikti EN 13501-1 reakcijos į ugnį standartą Bfl- s1 arba lygiavertį standartą. Tiekėjas kartu su pasiūlymu turi pateikti dokumentus, patvirtinančius atitiktį EN 13501-1 arba lygiaverči</w:t>
      </w:r>
      <w:r w:rsidR="009D2B32" w:rsidRPr="00101ABE">
        <w:rPr>
          <w:szCs w:val="24"/>
        </w:rPr>
        <w:t>am</w:t>
      </w:r>
      <w:r w:rsidRPr="00101ABE">
        <w:rPr>
          <w:szCs w:val="24"/>
        </w:rPr>
        <w:t xml:space="preserve"> standartui.</w:t>
      </w:r>
    </w:p>
    <w:p w14:paraId="0C442911" w14:textId="77777777" w:rsidR="008A32D1" w:rsidRPr="00101ABE" w:rsidRDefault="008A32D1" w:rsidP="008A32D1">
      <w:pPr>
        <w:spacing w:after="160" w:line="259" w:lineRule="auto"/>
        <w:ind w:firstLine="851"/>
        <w:rPr>
          <w:b/>
          <w:bCs/>
          <w:szCs w:val="24"/>
        </w:rPr>
      </w:pPr>
      <w:r w:rsidRPr="00101ABE">
        <w:rPr>
          <w:b/>
          <w:bCs/>
          <w:szCs w:val="24"/>
        </w:rPr>
        <w:t>Specialieji reikalavimai</w:t>
      </w:r>
    </w:p>
    <w:p w14:paraId="2DE81A9D" w14:textId="77777777" w:rsidR="008A32D1" w:rsidRPr="00101ABE" w:rsidRDefault="008A32D1" w:rsidP="008A32D1">
      <w:pPr>
        <w:spacing w:after="160" w:line="259" w:lineRule="auto"/>
        <w:jc w:val="both"/>
        <w:rPr>
          <w:bCs/>
          <w:szCs w:val="24"/>
        </w:rPr>
      </w:pPr>
      <w:r w:rsidRPr="00101ABE">
        <w:rPr>
          <w:bCs/>
          <w:szCs w:val="24"/>
        </w:rPr>
        <w:t>Mūsų siūlomų prekių charakteristikos yra tokios:</w:t>
      </w:r>
    </w:p>
    <w:p w14:paraId="0AA2551A" w14:textId="10D32B3A" w:rsidR="008A32D1" w:rsidRPr="00101ABE" w:rsidRDefault="00732AFA" w:rsidP="00732AFA">
      <w:pPr>
        <w:spacing w:line="259" w:lineRule="auto"/>
        <w:ind w:firstLine="142"/>
        <w:jc w:val="right"/>
        <w:rPr>
          <w:szCs w:val="24"/>
        </w:rPr>
      </w:pPr>
      <w:r w:rsidRPr="00101ABE">
        <w:rPr>
          <w:szCs w:val="24"/>
        </w:rPr>
        <w:t>2 lentelė</w:t>
      </w:r>
    </w:p>
    <w:tbl>
      <w:tblPr>
        <w:tblStyle w:val="Lentelstinklelis"/>
        <w:tblW w:w="9918" w:type="dxa"/>
        <w:tblLook w:val="04A0" w:firstRow="1" w:lastRow="0" w:firstColumn="1" w:lastColumn="0" w:noHBand="0" w:noVBand="1"/>
      </w:tblPr>
      <w:tblGrid>
        <w:gridCol w:w="556"/>
        <w:gridCol w:w="2454"/>
        <w:gridCol w:w="3377"/>
        <w:gridCol w:w="3531"/>
      </w:tblGrid>
      <w:tr w:rsidR="008C2683" w:rsidRPr="00101ABE" w14:paraId="12F50ABB" w14:textId="77777777" w:rsidTr="008C2683">
        <w:tc>
          <w:tcPr>
            <w:tcW w:w="556" w:type="dxa"/>
          </w:tcPr>
          <w:p w14:paraId="320BDC5F" w14:textId="77777777" w:rsidR="008C2683" w:rsidRPr="00101ABE" w:rsidRDefault="008C2683" w:rsidP="00A7444B">
            <w:pPr>
              <w:rPr>
                <w:sz w:val="24"/>
                <w:szCs w:val="24"/>
              </w:rPr>
            </w:pPr>
            <w:r w:rsidRPr="00101ABE">
              <w:rPr>
                <w:sz w:val="24"/>
                <w:szCs w:val="24"/>
              </w:rPr>
              <w:t>Eil. Nr.</w:t>
            </w:r>
          </w:p>
        </w:tc>
        <w:tc>
          <w:tcPr>
            <w:tcW w:w="5831" w:type="dxa"/>
            <w:gridSpan w:val="2"/>
          </w:tcPr>
          <w:p w14:paraId="0C1205A7" w14:textId="77777777" w:rsidR="008C2683" w:rsidRPr="00101ABE" w:rsidRDefault="008C2683" w:rsidP="00A7444B">
            <w:pPr>
              <w:rPr>
                <w:sz w:val="24"/>
                <w:szCs w:val="24"/>
              </w:rPr>
            </w:pPr>
            <w:r w:rsidRPr="00101ABE">
              <w:rPr>
                <w:b/>
                <w:sz w:val="24"/>
                <w:szCs w:val="24"/>
              </w:rPr>
              <w:t>Reikalaujamos bendrosios techninės charakteristikos</w:t>
            </w:r>
          </w:p>
        </w:tc>
        <w:tc>
          <w:tcPr>
            <w:tcW w:w="3531" w:type="dxa"/>
          </w:tcPr>
          <w:p w14:paraId="2A6F82AE" w14:textId="77777777" w:rsidR="008C2683" w:rsidRPr="00101ABE" w:rsidRDefault="008C2683" w:rsidP="00A7444B">
            <w:pPr>
              <w:rPr>
                <w:sz w:val="24"/>
                <w:szCs w:val="24"/>
              </w:rPr>
            </w:pPr>
            <w:r w:rsidRPr="00101ABE">
              <w:rPr>
                <w:b/>
                <w:sz w:val="24"/>
                <w:szCs w:val="24"/>
              </w:rPr>
              <w:t>Siūlomos techninės charakteristikos</w:t>
            </w:r>
          </w:p>
        </w:tc>
      </w:tr>
      <w:tr w:rsidR="00732AFA" w:rsidRPr="00101ABE" w14:paraId="51544671" w14:textId="77777777" w:rsidTr="00354540">
        <w:tc>
          <w:tcPr>
            <w:tcW w:w="9918" w:type="dxa"/>
            <w:gridSpan w:val="4"/>
          </w:tcPr>
          <w:p w14:paraId="05DB8399" w14:textId="225DBBE3" w:rsidR="00732AFA" w:rsidRPr="00101ABE" w:rsidRDefault="0080523F" w:rsidP="00A7444B">
            <w:pPr>
              <w:rPr>
                <w:b/>
                <w:sz w:val="24"/>
                <w:szCs w:val="24"/>
              </w:rPr>
            </w:pPr>
            <w:r>
              <w:rPr>
                <w:b/>
                <w:sz w:val="24"/>
                <w:szCs w:val="24"/>
              </w:rPr>
              <w:t>Profesionali</w:t>
            </w:r>
            <w:r w:rsidR="00732AFA" w:rsidRPr="00101ABE">
              <w:rPr>
                <w:b/>
                <w:sz w:val="24"/>
                <w:szCs w:val="24"/>
              </w:rPr>
              <w:t xml:space="preserve"> šokių grindų danga </w:t>
            </w:r>
          </w:p>
        </w:tc>
      </w:tr>
      <w:tr w:rsidR="008C2683" w:rsidRPr="00101ABE" w14:paraId="63D5DD67" w14:textId="77777777" w:rsidTr="008C2683">
        <w:tc>
          <w:tcPr>
            <w:tcW w:w="556" w:type="dxa"/>
          </w:tcPr>
          <w:p w14:paraId="5DA96047" w14:textId="77777777" w:rsidR="008C2683" w:rsidRPr="00101ABE" w:rsidRDefault="008C2683" w:rsidP="00A7444B">
            <w:pPr>
              <w:rPr>
                <w:sz w:val="24"/>
                <w:szCs w:val="24"/>
              </w:rPr>
            </w:pPr>
            <w:r w:rsidRPr="00101ABE">
              <w:rPr>
                <w:sz w:val="24"/>
                <w:szCs w:val="24"/>
              </w:rPr>
              <w:t>1</w:t>
            </w:r>
          </w:p>
        </w:tc>
        <w:tc>
          <w:tcPr>
            <w:tcW w:w="2454" w:type="dxa"/>
          </w:tcPr>
          <w:p w14:paraId="45DF7469" w14:textId="77777777" w:rsidR="008C2683" w:rsidRPr="00101ABE" w:rsidRDefault="008C2683" w:rsidP="00FD2CA4">
            <w:pPr>
              <w:jc w:val="left"/>
              <w:rPr>
                <w:sz w:val="24"/>
                <w:szCs w:val="24"/>
              </w:rPr>
            </w:pPr>
            <w:r w:rsidRPr="00101ABE">
              <w:rPr>
                <w:sz w:val="24"/>
                <w:szCs w:val="24"/>
              </w:rPr>
              <w:t>Gamintojas, modelis/pavadinimas</w:t>
            </w:r>
          </w:p>
        </w:tc>
        <w:tc>
          <w:tcPr>
            <w:tcW w:w="3377" w:type="dxa"/>
          </w:tcPr>
          <w:p w14:paraId="2881BA36" w14:textId="77777777" w:rsidR="008C2683" w:rsidRPr="00101ABE" w:rsidRDefault="008C2683" w:rsidP="00FD2CA4">
            <w:pPr>
              <w:jc w:val="both"/>
              <w:rPr>
                <w:sz w:val="24"/>
                <w:szCs w:val="24"/>
              </w:rPr>
            </w:pPr>
            <w:r w:rsidRPr="00101ABE">
              <w:rPr>
                <w:sz w:val="24"/>
                <w:szCs w:val="24"/>
              </w:rPr>
              <w:t>Tiekėjas nurodo gamintoją, prekės pavadinimą/modelį</w:t>
            </w:r>
          </w:p>
        </w:tc>
        <w:tc>
          <w:tcPr>
            <w:tcW w:w="3531" w:type="dxa"/>
          </w:tcPr>
          <w:p w14:paraId="13D169D5" w14:textId="77777777" w:rsidR="008C2683" w:rsidRPr="00101ABE" w:rsidRDefault="008C2683" w:rsidP="00A7444B">
            <w:pPr>
              <w:rPr>
                <w:sz w:val="24"/>
                <w:szCs w:val="24"/>
              </w:rPr>
            </w:pPr>
          </w:p>
        </w:tc>
      </w:tr>
      <w:tr w:rsidR="008C2683" w:rsidRPr="00101ABE" w14:paraId="702839D8" w14:textId="77777777" w:rsidTr="008C2683">
        <w:tc>
          <w:tcPr>
            <w:tcW w:w="556" w:type="dxa"/>
          </w:tcPr>
          <w:p w14:paraId="1E9BAE22" w14:textId="77777777" w:rsidR="008C2683" w:rsidRPr="00101ABE" w:rsidRDefault="008C2683" w:rsidP="00A7444B">
            <w:pPr>
              <w:rPr>
                <w:sz w:val="24"/>
                <w:szCs w:val="24"/>
              </w:rPr>
            </w:pPr>
            <w:r w:rsidRPr="00101ABE">
              <w:rPr>
                <w:sz w:val="24"/>
                <w:szCs w:val="24"/>
              </w:rPr>
              <w:t>2</w:t>
            </w:r>
          </w:p>
        </w:tc>
        <w:tc>
          <w:tcPr>
            <w:tcW w:w="2454" w:type="dxa"/>
          </w:tcPr>
          <w:p w14:paraId="55740F8A" w14:textId="78FE1943" w:rsidR="008C2683" w:rsidRPr="00101ABE" w:rsidRDefault="008C2683" w:rsidP="00FD2CA4">
            <w:pPr>
              <w:jc w:val="left"/>
              <w:rPr>
                <w:sz w:val="24"/>
                <w:szCs w:val="24"/>
              </w:rPr>
            </w:pPr>
            <w:r w:rsidRPr="00101ABE">
              <w:rPr>
                <w:sz w:val="24"/>
                <w:szCs w:val="24"/>
              </w:rPr>
              <w:t>Paskirtis</w:t>
            </w:r>
          </w:p>
        </w:tc>
        <w:tc>
          <w:tcPr>
            <w:tcW w:w="3377" w:type="dxa"/>
          </w:tcPr>
          <w:p w14:paraId="6084FC05" w14:textId="06375DD8" w:rsidR="008C2683" w:rsidRPr="00101ABE" w:rsidRDefault="008C2683" w:rsidP="00FD2CA4">
            <w:pPr>
              <w:jc w:val="both"/>
              <w:rPr>
                <w:sz w:val="24"/>
                <w:szCs w:val="24"/>
              </w:rPr>
            </w:pPr>
            <w:r w:rsidRPr="00101ABE">
              <w:rPr>
                <w:sz w:val="24"/>
                <w:szCs w:val="24"/>
              </w:rPr>
              <w:t>Profesionali šokių ir scenos vinilinė danga, tinkama baletui, šiuolaikiniam šokiui, teatrui, koncertinei veiklai ir kitoms scenos veikloms</w:t>
            </w:r>
            <w:r w:rsidR="00732AFA" w:rsidRPr="00101ABE">
              <w:rPr>
                <w:sz w:val="24"/>
                <w:szCs w:val="24"/>
              </w:rPr>
              <w:t xml:space="preserve">. </w:t>
            </w:r>
          </w:p>
        </w:tc>
        <w:tc>
          <w:tcPr>
            <w:tcW w:w="3531" w:type="dxa"/>
          </w:tcPr>
          <w:p w14:paraId="68C53251" w14:textId="77777777" w:rsidR="008C2683" w:rsidRPr="00101ABE" w:rsidRDefault="008C2683" w:rsidP="00A7444B">
            <w:pPr>
              <w:rPr>
                <w:sz w:val="24"/>
                <w:szCs w:val="24"/>
              </w:rPr>
            </w:pPr>
          </w:p>
        </w:tc>
      </w:tr>
      <w:tr w:rsidR="00FD2CA4" w:rsidRPr="00101ABE" w14:paraId="0A1CBC3A" w14:textId="77777777" w:rsidTr="008C2683">
        <w:tc>
          <w:tcPr>
            <w:tcW w:w="556" w:type="dxa"/>
          </w:tcPr>
          <w:p w14:paraId="4AF94523" w14:textId="64CBD401" w:rsidR="00FD2CA4" w:rsidRPr="00101ABE" w:rsidRDefault="00FD2CA4" w:rsidP="00FD2CA4">
            <w:pPr>
              <w:rPr>
                <w:sz w:val="24"/>
                <w:szCs w:val="24"/>
              </w:rPr>
            </w:pPr>
            <w:r w:rsidRPr="00101ABE">
              <w:rPr>
                <w:sz w:val="24"/>
                <w:szCs w:val="24"/>
              </w:rPr>
              <w:t>3</w:t>
            </w:r>
          </w:p>
        </w:tc>
        <w:tc>
          <w:tcPr>
            <w:tcW w:w="2454" w:type="dxa"/>
          </w:tcPr>
          <w:p w14:paraId="57DE1E04" w14:textId="05296F75" w:rsidR="00FD2CA4" w:rsidRPr="00101ABE" w:rsidRDefault="00FD2CA4" w:rsidP="00FD2CA4">
            <w:pPr>
              <w:jc w:val="left"/>
              <w:rPr>
                <w:sz w:val="24"/>
                <w:szCs w:val="24"/>
              </w:rPr>
            </w:pPr>
            <w:r w:rsidRPr="00101ABE">
              <w:rPr>
                <w:sz w:val="24"/>
                <w:szCs w:val="24"/>
              </w:rPr>
              <w:t>Spalva</w:t>
            </w:r>
          </w:p>
        </w:tc>
        <w:tc>
          <w:tcPr>
            <w:tcW w:w="3377" w:type="dxa"/>
          </w:tcPr>
          <w:p w14:paraId="7F32522C" w14:textId="3D6DAAB0" w:rsidR="00FD2CA4" w:rsidRPr="00101ABE" w:rsidRDefault="00FD2CA4" w:rsidP="00FD2CA4">
            <w:pPr>
              <w:jc w:val="both"/>
              <w:rPr>
                <w:sz w:val="24"/>
                <w:szCs w:val="24"/>
              </w:rPr>
            </w:pPr>
            <w:r w:rsidRPr="00101ABE">
              <w:rPr>
                <w:sz w:val="24"/>
                <w:szCs w:val="24"/>
              </w:rPr>
              <w:t>Šviesiai pilka</w:t>
            </w:r>
          </w:p>
        </w:tc>
        <w:tc>
          <w:tcPr>
            <w:tcW w:w="3531" w:type="dxa"/>
          </w:tcPr>
          <w:p w14:paraId="48875034" w14:textId="77777777" w:rsidR="00FD2CA4" w:rsidRPr="00101ABE" w:rsidRDefault="00FD2CA4" w:rsidP="00FD2CA4">
            <w:pPr>
              <w:rPr>
                <w:sz w:val="24"/>
                <w:szCs w:val="24"/>
              </w:rPr>
            </w:pPr>
          </w:p>
        </w:tc>
      </w:tr>
      <w:tr w:rsidR="00FD2CA4" w:rsidRPr="00101ABE" w14:paraId="4D456FE7" w14:textId="77777777" w:rsidTr="008C2683">
        <w:tc>
          <w:tcPr>
            <w:tcW w:w="556" w:type="dxa"/>
          </w:tcPr>
          <w:p w14:paraId="52400D4D" w14:textId="7A911462" w:rsidR="00FD2CA4" w:rsidRPr="00101ABE" w:rsidRDefault="00FD2CA4" w:rsidP="00FD2CA4">
            <w:pPr>
              <w:rPr>
                <w:sz w:val="24"/>
                <w:szCs w:val="24"/>
              </w:rPr>
            </w:pPr>
            <w:r w:rsidRPr="00101ABE">
              <w:rPr>
                <w:sz w:val="24"/>
                <w:szCs w:val="24"/>
              </w:rPr>
              <w:t>4</w:t>
            </w:r>
          </w:p>
        </w:tc>
        <w:tc>
          <w:tcPr>
            <w:tcW w:w="2454" w:type="dxa"/>
          </w:tcPr>
          <w:p w14:paraId="7E4B2A4C" w14:textId="77777777" w:rsidR="00FD2CA4" w:rsidRPr="00101ABE" w:rsidRDefault="00FD2CA4" w:rsidP="00FD2CA4">
            <w:pPr>
              <w:jc w:val="left"/>
              <w:rPr>
                <w:sz w:val="24"/>
                <w:szCs w:val="24"/>
              </w:rPr>
            </w:pPr>
            <w:r w:rsidRPr="00101ABE">
              <w:rPr>
                <w:sz w:val="24"/>
                <w:szCs w:val="24"/>
              </w:rPr>
              <w:t>Dangos tipas</w:t>
            </w:r>
          </w:p>
        </w:tc>
        <w:tc>
          <w:tcPr>
            <w:tcW w:w="3377" w:type="dxa"/>
          </w:tcPr>
          <w:p w14:paraId="24A291F5" w14:textId="3E6A0F2D" w:rsidR="00FD2CA4" w:rsidRPr="00101ABE" w:rsidRDefault="00FD2CA4" w:rsidP="00FD2CA4">
            <w:pPr>
              <w:jc w:val="both"/>
              <w:rPr>
                <w:sz w:val="24"/>
                <w:szCs w:val="24"/>
              </w:rPr>
            </w:pPr>
            <w:r w:rsidRPr="00101ABE">
              <w:rPr>
                <w:sz w:val="24"/>
                <w:szCs w:val="24"/>
              </w:rPr>
              <w:t>Homogeninė arba heterogeninė profesionali PVC vinilinė danga. Ruloninė, vienpusė.</w:t>
            </w:r>
          </w:p>
        </w:tc>
        <w:tc>
          <w:tcPr>
            <w:tcW w:w="3531" w:type="dxa"/>
          </w:tcPr>
          <w:p w14:paraId="0BC630A9" w14:textId="77777777" w:rsidR="00FD2CA4" w:rsidRPr="00101ABE" w:rsidRDefault="00FD2CA4" w:rsidP="00FD2CA4">
            <w:pPr>
              <w:rPr>
                <w:sz w:val="24"/>
                <w:szCs w:val="24"/>
              </w:rPr>
            </w:pPr>
          </w:p>
        </w:tc>
      </w:tr>
      <w:tr w:rsidR="00FD2CA4" w:rsidRPr="00101ABE" w14:paraId="07627729" w14:textId="77777777" w:rsidTr="008C2683">
        <w:tc>
          <w:tcPr>
            <w:tcW w:w="556" w:type="dxa"/>
          </w:tcPr>
          <w:p w14:paraId="7BE2C6B5" w14:textId="3B7BC626" w:rsidR="00FD2CA4" w:rsidRPr="00101ABE" w:rsidRDefault="00FD2CA4" w:rsidP="00FD2CA4">
            <w:pPr>
              <w:rPr>
                <w:sz w:val="24"/>
                <w:szCs w:val="24"/>
              </w:rPr>
            </w:pPr>
            <w:r w:rsidRPr="00101ABE">
              <w:rPr>
                <w:sz w:val="24"/>
                <w:szCs w:val="24"/>
              </w:rPr>
              <w:t>5</w:t>
            </w:r>
          </w:p>
        </w:tc>
        <w:tc>
          <w:tcPr>
            <w:tcW w:w="2454" w:type="dxa"/>
          </w:tcPr>
          <w:p w14:paraId="45EE0D22" w14:textId="0F323417" w:rsidR="00FD2CA4" w:rsidRPr="00101ABE" w:rsidRDefault="00FD2CA4" w:rsidP="00FD2CA4">
            <w:pPr>
              <w:jc w:val="left"/>
              <w:rPr>
                <w:sz w:val="24"/>
                <w:szCs w:val="24"/>
              </w:rPr>
            </w:pPr>
            <w:r w:rsidRPr="00101ABE">
              <w:rPr>
                <w:sz w:val="24"/>
                <w:szCs w:val="24"/>
              </w:rPr>
              <w:t>Dangos storis</w:t>
            </w:r>
          </w:p>
        </w:tc>
        <w:tc>
          <w:tcPr>
            <w:tcW w:w="3377" w:type="dxa"/>
          </w:tcPr>
          <w:p w14:paraId="587AA319" w14:textId="219EB34F" w:rsidR="00FD2CA4" w:rsidRPr="00101ABE" w:rsidRDefault="00FD2CA4" w:rsidP="00FD2CA4">
            <w:pPr>
              <w:jc w:val="both"/>
              <w:rPr>
                <w:sz w:val="24"/>
                <w:szCs w:val="24"/>
              </w:rPr>
            </w:pPr>
            <w:r w:rsidRPr="00101ABE">
              <w:rPr>
                <w:sz w:val="24"/>
                <w:szCs w:val="24"/>
              </w:rPr>
              <w:t>Ne mažesnis kaip 2,0 mm</w:t>
            </w:r>
          </w:p>
        </w:tc>
        <w:tc>
          <w:tcPr>
            <w:tcW w:w="3531" w:type="dxa"/>
          </w:tcPr>
          <w:p w14:paraId="73CFD670" w14:textId="77777777" w:rsidR="00FD2CA4" w:rsidRPr="00101ABE" w:rsidRDefault="00FD2CA4" w:rsidP="00FD2CA4">
            <w:pPr>
              <w:rPr>
                <w:sz w:val="24"/>
                <w:szCs w:val="24"/>
              </w:rPr>
            </w:pPr>
          </w:p>
        </w:tc>
      </w:tr>
      <w:tr w:rsidR="00FD2CA4" w:rsidRPr="00101ABE" w14:paraId="1A0460C8" w14:textId="77777777" w:rsidTr="008C2683">
        <w:tc>
          <w:tcPr>
            <w:tcW w:w="556" w:type="dxa"/>
          </w:tcPr>
          <w:p w14:paraId="0B6A46B9" w14:textId="166D82F0" w:rsidR="00FD2CA4" w:rsidRPr="00101ABE" w:rsidRDefault="00FD2CA4" w:rsidP="00FD2CA4">
            <w:pPr>
              <w:rPr>
                <w:sz w:val="24"/>
                <w:szCs w:val="24"/>
              </w:rPr>
            </w:pPr>
            <w:r w:rsidRPr="00101ABE">
              <w:rPr>
                <w:sz w:val="24"/>
                <w:szCs w:val="24"/>
              </w:rPr>
              <w:t>6</w:t>
            </w:r>
          </w:p>
        </w:tc>
        <w:tc>
          <w:tcPr>
            <w:tcW w:w="2454" w:type="dxa"/>
          </w:tcPr>
          <w:p w14:paraId="0727EF4B" w14:textId="6051ADA5" w:rsidR="00FD2CA4" w:rsidRPr="00101ABE" w:rsidRDefault="00FD2CA4" w:rsidP="00FD2CA4">
            <w:pPr>
              <w:jc w:val="left"/>
              <w:rPr>
                <w:sz w:val="24"/>
                <w:szCs w:val="24"/>
              </w:rPr>
            </w:pPr>
            <w:r w:rsidRPr="00101ABE">
              <w:rPr>
                <w:sz w:val="24"/>
                <w:szCs w:val="24"/>
              </w:rPr>
              <w:t>Dėvimasis sluoksnis</w:t>
            </w:r>
          </w:p>
        </w:tc>
        <w:tc>
          <w:tcPr>
            <w:tcW w:w="3377" w:type="dxa"/>
          </w:tcPr>
          <w:p w14:paraId="2213B9AF" w14:textId="387F8BE0" w:rsidR="00FD2CA4" w:rsidRPr="00101ABE" w:rsidRDefault="00FD2CA4" w:rsidP="00FD2CA4">
            <w:pPr>
              <w:jc w:val="both"/>
              <w:rPr>
                <w:sz w:val="24"/>
                <w:szCs w:val="24"/>
              </w:rPr>
            </w:pPr>
            <w:r w:rsidRPr="00101ABE">
              <w:rPr>
                <w:sz w:val="24"/>
                <w:szCs w:val="24"/>
              </w:rPr>
              <w:t>Ne mažesnis kaip 0,9 mm</w:t>
            </w:r>
          </w:p>
        </w:tc>
        <w:tc>
          <w:tcPr>
            <w:tcW w:w="3531" w:type="dxa"/>
          </w:tcPr>
          <w:p w14:paraId="69C73335" w14:textId="77777777" w:rsidR="00FD2CA4" w:rsidRPr="00101ABE" w:rsidRDefault="00FD2CA4" w:rsidP="00FD2CA4">
            <w:pPr>
              <w:rPr>
                <w:sz w:val="24"/>
                <w:szCs w:val="24"/>
              </w:rPr>
            </w:pPr>
          </w:p>
        </w:tc>
      </w:tr>
      <w:tr w:rsidR="00FD2CA4" w:rsidRPr="00101ABE" w14:paraId="0FD382FA" w14:textId="77777777" w:rsidTr="008C2683">
        <w:tc>
          <w:tcPr>
            <w:tcW w:w="556" w:type="dxa"/>
          </w:tcPr>
          <w:p w14:paraId="1889E7B3" w14:textId="0244F095" w:rsidR="00FD2CA4" w:rsidRPr="00101ABE" w:rsidRDefault="00FD2CA4" w:rsidP="00FD2CA4">
            <w:pPr>
              <w:rPr>
                <w:sz w:val="24"/>
                <w:szCs w:val="24"/>
              </w:rPr>
            </w:pPr>
            <w:r w:rsidRPr="00101ABE">
              <w:rPr>
                <w:sz w:val="24"/>
                <w:szCs w:val="24"/>
              </w:rPr>
              <w:t>7</w:t>
            </w:r>
          </w:p>
        </w:tc>
        <w:tc>
          <w:tcPr>
            <w:tcW w:w="2454" w:type="dxa"/>
          </w:tcPr>
          <w:p w14:paraId="7D8A747F" w14:textId="1025F0A9" w:rsidR="00FD2CA4" w:rsidRPr="00101ABE" w:rsidRDefault="00FD2CA4" w:rsidP="00FD2CA4">
            <w:pPr>
              <w:jc w:val="left"/>
              <w:rPr>
                <w:sz w:val="24"/>
                <w:szCs w:val="24"/>
              </w:rPr>
            </w:pPr>
            <w:r w:rsidRPr="00101ABE">
              <w:rPr>
                <w:sz w:val="24"/>
                <w:szCs w:val="24"/>
              </w:rPr>
              <w:t>Dangos svoris</w:t>
            </w:r>
          </w:p>
        </w:tc>
        <w:tc>
          <w:tcPr>
            <w:tcW w:w="3377" w:type="dxa"/>
          </w:tcPr>
          <w:p w14:paraId="43A42E5D" w14:textId="1A8E4688" w:rsidR="00FD2CA4" w:rsidRPr="00101ABE" w:rsidRDefault="00FD2CA4" w:rsidP="00FD2CA4">
            <w:pPr>
              <w:jc w:val="both"/>
              <w:rPr>
                <w:sz w:val="24"/>
                <w:szCs w:val="24"/>
              </w:rPr>
            </w:pPr>
            <w:r w:rsidRPr="00101ABE">
              <w:rPr>
                <w:sz w:val="24"/>
                <w:szCs w:val="24"/>
              </w:rPr>
              <w:t>Ne mažesnis kaip 2,5 kg/m²</w:t>
            </w:r>
          </w:p>
        </w:tc>
        <w:tc>
          <w:tcPr>
            <w:tcW w:w="3531" w:type="dxa"/>
          </w:tcPr>
          <w:p w14:paraId="0C9373F0" w14:textId="77777777" w:rsidR="00FD2CA4" w:rsidRPr="00101ABE" w:rsidRDefault="00FD2CA4" w:rsidP="00FD2CA4">
            <w:pPr>
              <w:rPr>
                <w:sz w:val="24"/>
                <w:szCs w:val="24"/>
              </w:rPr>
            </w:pPr>
          </w:p>
        </w:tc>
      </w:tr>
      <w:tr w:rsidR="00FD2CA4" w:rsidRPr="00101ABE" w14:paraId="44585218" w14:textId="77777777" w:rsidTr="008C2683">
        <w:tc>
          <w:tcPr>
            <w:tcW w:w="556" w:type="dxa"/>
          </w:tcPr>
          <w:p w14:paraId="678205BB" w14:textId="29CE2ADE" w:rsidR="00FD2CA4" w:rsidRPr="00101ABE" w:rsidRDefault="00FD2CA4" w:rsidP="00FD2CA4">
            <w:pPr>
              <w:rPr>
                <w:sz w:val="24"/>
                <w:szCs w:val="24"/>
              </w:rPr>
            </w:pPr>
            <w:r w:rsidRPr="00101ABE">
              <w:rPr>
                <w:sz w:val="24"/>
                <w:szCs w:val="24"/>
              </w:rPr>
              <w:t>8</w:t>
            </w:r>
          </w:p>
        </w:tc>
        <w:tc>
          <w:tcPr>
            <w:tcW w:w="2454" w:type="dxa"/>
          </w:tcPr>
          <w:p w14:paraId="0222CCBA" w14:textId="5BA79587" w:rsidR="00FD2CA4" w:rsidRPr="00101ABE" w:rsidRDefault="00FD2CA4" w:rsidP="00FD2CA4">
            <w:pPr>
              <w:jc w:val="left"/>
              <w:rPr>
                <w:sz w:val="24"/>
                <w:szCs w:val="24"/>
              </w:rPr>
            </w:pPr>
            <w:r w:rsidRPr="00101ABE">
              <w:rPr>
                <w:sz w:val="24"/>
                <w:szCs w:val="24"/>
              </w:rPr>
              <w:t>Juostos plotis</w:t>
            </w:r>
          </w:p>
        </w:tc>
        <w:tc>
          <w:tcPr>
            <w:tcW w:w="3377" w:type="dxa"/>
          </w:tcPr>
          <w:p w14:paraId="0C149D5E" w14:textId="3C2CD4D7" w:rsidR="00FD2CA4" w:rsidRPr="00101ABE" w:rsidRDefault="00FD2CA4" w:rsidP="00FD2CA4">
            <w:pPr>
              <w:jc w:val="both"/>
              <w:rPr>
                <w:sz w:val="24"/>
                <w:szCs w:val="24"/>
              </w:rPr>
            </w:pPr>
            <w:r w:rsidRPr="00101ABE">
              <w:rPr>
                <w:sz w:val="24"/>
                <w:szCs w:val="24"/>
              </w:rPr>
              <w:t>Nuo 1,8 m iki 2,5 m.</w:t>
            </w:r>
          </w:p>
        </w:tc>
        <w:tc>
          <w:tcPr>
            <w:tcW w:w="3531" w:type="dxa"/>
          </w:tcPr>
          <w:p w14:paraId="0DE5CF8F" w14:textId="77777777" w:rsidR="00FD2CA4" w:rsidRPr="00101ABE" w:rsidRDefault="00FD2CA4" w:rsidP="00FD2CA4">
            <w:pPr>
              <w:rPr>
                <w:sz w:val="24"/>
                <w:szCs w:val="24"/>
              </w:rPr>
            </w:pPr>
          </w:p>
        </w:tc>
      </w:tr>
      <w:tr w:rsidR="00FD2CA4" w:rsidRPr="00101ABE" w14:paraId="41FA1A24" w14:textId="77777777" w:rsidTr="008C2683">
        <w:tc>
          <w:tcPr>
            <w:tcW w:w="556" w:type="dxa"/>
          </w:tcPr>
          <w:p w14:paraId="0B52334F" w14:textId="1B7EFCEA" w:rsidR="00FD2CA4" w:rsidRPr="00101ABE" w:rsidRDefault="00FD2CA4" w:rsidP="00FD2CA4">
            <w:pPr>
              <w:rPr>
                <w:sz w:val="24"/>
                <w:szCs w:val="24"/>
              </w:rPr>
            </w:pPr>
            <w:r w:rsidRPr="00101ABE">
              <w:rPr>
                <w:sz w:val="24"/>
                <w:szCs w:val="24"/>
              </w:rPr>
              <w:t>9</w:t>
            </w:r>
          </w:p>
        </w:tc>
        <w:tc>
          <w:tcPr>
            <w:tcW w:w="2454" w:type="dxa"/>
          </w:tcPr>
          <w:p w14:paraId="6B870B8E" w14:textId="0BC471F5" w:rsidR="00FD2CA4" w:rsidRPr="00101ABE" w:rsidRDefault="00FD2CA4" w:rsidP="00FD2CA4">
            <w:pPr>
              <w:jc w:val="left"/>
              <w:rPr>
                <w:sz w:val="24"/>
                <w:szCs w:val="24"/>
              </w:rPr>
            </w:pPr>
            <w:r w:rsidRPr="00101ABE">
              <w:rPr>
                <w:sz w:val="24"/>
                <w:szCs w:val="24"/>
              </w:rPr>
              <w:t>Danga privalo atitikti</w:t>
            </w:r>
          </w:p>
        </w:tc>
        <w:tc>
          <w:tcPr>
            <w:tcW w:w="3377" w:type="dxa"/>
          </w:tcPr>
          <w:p w14:paraId="36D326B8" w14:textId="68BA15D9" w:rsidR="00FD2CA4" w:rsidRPr="00101ABE" w:rsidRDefault="00FD2CA4" w:rsidP="00FD2CA4">
            <w:pPr>
              <w:jc w:val="both"/>
              <w:rPr>
                <w:sz w:val="24"/>
                <w:szCs w:val="24"/>
              </w:rPr>
            </w:pPr>
            <w:r w:rsidRPr="00101ABE">
              <w:rPr>
                <w:sz w:val="24"/>
                <w:szCs w:val="24"/>
              </w:rPr>
              <w:t>EN 13501-1 reakcijos į ugnį standartą Bfl- s1</w:t>
            </w:r>
          </w:p>
        </w:tc>
        <w:tc>
          <w:tcPr>
            <w:tcW w:w="3531" w:type="dxa"/>
          </w:tcPr>
          <w:p w14:paraId="5D813C7B" w14:textId="77777777" w:rsidR="00FD2CA4" w:rsidRPr="00101ABE" w:rsidRDefault="00FD2CA4" w:rsidP="00FD2CA4">
            <w:pPr>
              <w:rPr>
                <w:sz w:val="24"/>
                <w:szCs w:val="24"/>
              </w:rPr>
            </w:pPr>
          </w:p>
        </w:tc>
      </w:tr>
      <w:tr w:rsidR="00FD2CA4" w:rsidRPr="00101ABE" w14:paraId="07AF9AF5" w14:textId="77777777" w:rsidTr="008C2683">
        <w:tc>
          <w:tcPr>
            <w:tcW w:w="556" w:type="dxa"/>
          </w:tcPr>
          <w:p w14:paraId="5E7FBDD8" w14:textId="36179419" w:rsidR="00FD2CA4" w:rsidRPr="00101ABE" w:rsidRDefault="00FD2CA4" w:rsidP="00FD2CA4">
            <w:pPr>
              <w:rPr>
                <w:sz w:val="24"/>
                <w:szCs w:val="24"/>
              </w:rPr>
            </w:pPr>
            <w:r w:rsidRPr="00101ABE">
              <w:rPr>
                <w:sz w:val="24"/>
                <w:szCs w:val="24"/>
              </w:rPr>
              <w:t>10</w:t>
            </w:r>
          </w:p>
        </w:tc>
        <w:tc>
          <w:tcPr>
            <w:tcW w:w="2454" w:type="dxa"/>
          </w:tcPr>
          <w:p w14:paraId="65A2E19B" w14:textId="01FF83CF" w:rsidR="00FD2CA4" w:rsidRPr="00101ABE" w:rsidRDefault="00FD2CA4" w:rsidP="00FD2CA4">
            <w:pPr>
              <w:jc w:val="left"/>
              <w:rPr>
                <w:sz w:val="24"/>
                <w:szCs w:val="24"/>
              </w:rPr>
            </w:pPr>
            <w:r w:rsidRPr="00101ABE">
              <w:rPr>
                <w:sz w:val="24"/>
                <w:szCs w:val="24"/>
              </w:rPr>
              <w:t>Antimikrobinė apsauga</w:t>
            </w:r>
          </w:p>
        </w:tc>
        <w:tc>
          <w:tcPr>
            <w:tcW w:w="3377" w:type="dxa"/>
          </w:tcPr>
          <w:p w14:paraId="34B5E4DB" w14:textId="69BEB0BE" w:rsidR="00FD2CA4" w:rsidRPr="00101ABE" w:rsidRDefault="00FD2CA4" w:rsidP="00FD2CA4">
            <w:pPr>
              <w:jc w:val="both"/>
              <w:rPr>
                <w:sz w:val="24"/>
                <w:szCs w:val="24"/>
              </w:rPr>
            </w:pPr>
            <w:r w:rsidRPr="00101ABE">
              <w:rPr>
                <w:sz w:val="24"/>
                <w:szCs w:val="24"/>
              </w:rPr>
              <w:t>Danga turi būti padengta antimikrobine apsauga</w:t>
            </w:r>
          </w:p>
        </w:tc>
        <w:tc>
          <w:tcPr>
            <w:tcW w:w="3531" w:type="dxa"/>
          </w:tcPr>
          <w:p w14:paraId="41196E77" w14:textId="77777777" w:rsidR="00FD2CA4" w:rsidRPr="00101ABE" w:rsidRDefault="00FD2CA4" w:rsidP="00FD2CA4">
            <w:pPr>
              <w:rPr>
                <w:sz w:val="24"/>
                <w:szCs w:val="24"/>
              </w:rPr>
            </w:pPr>
          </w:p>
        </w:tc>
      </w:tr>
      <w:tr w:rsidR="00FD2CA4" w:rsidRPr="00101ABE" w14:paraId="47FD028B" w14:textId="77777777" w:rsidTr="008C2683">
        <w:tc>
          <w:tcPr>
            <w:tcW w:w="556" w:type="dxa"/>
          </w:tcPr>
          <w:p w14:paraId="32C9C0A7" w14:textId="2FB1C7E5" w:rsidR="00FD2CA4" w:rsidRPr="00101ABE" w:rsidRDefault="00FD2CA4" w:rsidP="00FD2CA4">
            <w:pPr>
              <w:rPr>
                <w:sz w:val="24"/>
                <w:szCs w:val="24"/>
              </w:rPr>
            </w:pPr>
            <w:r w:rsidRPr="00101ABE">
              <w:rPr>
                <w:sz w:val="24"/>
                <w:szCs w:val="24"/>
              </w:rPr>
              <w:t>11</w:t>
            </w:r>
          </w:p>
        </w:tc>
        <w:tc>
          <w:tcPr>
            <w:tcW w:w="2454" w:type="dxa"/>
          </w:tcPr>
          <w:p w14:paraId="00F09DE4" w14:textId="32CF7E3B" w:rsidR="00FD2CA4" w:rsidRPr="00101ABE" w:rsidRDefault="00FD2CA4" w:rsidP="00FD2CA4">
            <w:pPr>
              <w:jc w:val="left"/>
              <w:rPr>
                <w:sz w:val="24"/>
                <w:szCs w:val="24"/>
              </w:rPr>
            </w:pPr>
            <w:r w:rsidRPr="00101ABE">
              <w:rPr>
                <w:sz w:val="24"/>
                <w:szCs w:val="24"/>
              </w:rPr>
              <w:t>Antimikrobinė apsauga</w:t>
            </w:r>
          </w:p>
        </w:tc>
        <w:tc>
          <w:tcPr>
            <w:tcW w:w="3377" w:type="dxa"/>
          </w:tcPr>
          <w:p w14:paraId="29E5D16D" w14:textId="5D2A74E0" w:rsidR="00FD2CA4" w:rsidRPr="00101ABE" w:rsidRDefault="00FD2CA4" w:rsidP="00FD2CA4">
            <w:pPr>
              <w:jc w:val="both"/>
              <w:rPr>
                <w:sz w:val="24"/>
                <w:szCs w:val="24"/>
              </w:rPr>
            </w:pPr>
            <w:r w:rsidRPr="00101ABE">
              <w:rPr>
                <w:sz w:val="24"/>
                <w:szCs w:val="24"/>
              </w:rPr>
              <w:t>Danga turi būti padengta antimikrobine apsauga</w:t>
            </w:r>
          </w:p>
        </w:tc>
        <w:tc>
          <w:tcPr>
            <w:tcW w:w="3531" w:type="dxa"/>
          </w:tcPr>
          <w:p w14:paraId="70A012C5" w14:textId="51AFE41E" w:rsidR="00FD2CA4" w:rsidRPr="00101ABE" w:rsidRDefault="00FD2CA4" w:rsidP="00FD2CA4">
            <w:pPr>
              <w:rPr>
                <w:sz w:val="24"/>
                <w:szCs w:val="24"/>
              </w:rPr>
            </w:pPr>
            <w:r w:rsidRPr="00101ABE">
              <w:rPr>
                <w:sz w:val="24"/>
                <w:szCs w:val="24"/>
              </w:rPr>
              <w:t>(tiekėjas turi pateikti informaciją apie antimikrobinę apsaugą)</w:t>
            </w:r>
          </w:p>
        </w:tc>
      </w:tr>
      <w:tr w:rsidR="00FD2CA4" w:rsidRPr="00101ABE" w14:paraId="368E5C73" w14:textId="77777777" w:rsidTr="008C2683">
        <w:tc>
          <w:tcPr>
            <w:tcW w:w="556" w:type="dxa"/>
          </w:tcPr>
          <w:p w14:paraId="5057712D" w14:textId="26BCA676" w:rsidR="00FD2CA4" w:rsidRPr="00101ABE" w:rsidRDefault="00FD2CA4" w:rsidP="00FD2CA4">
            <w:pPr>
              <w:rPr>
                <w:sz w:val="24"/>
                <w:szCs w:val="24"/>
              </w:rPr>
            </w:pPr>
            <w:r w:rsidRPr="00101ABE">
              <w:rPr>
                <w:sz w:val="24"/>
                <w:szCs w:val="24"/>
              </w:rPr>
              <w:t>12</w:t>
            </w:r>
          </w:p>
        </w:tc>
        <w:tc>
          <w:tcPr>
            <w:tcW w:w="2454" w:type="dxa"/>
          </w:tcPr>
          <w:p w14:paraId="459DADA7" w14:textId="13C4E27E" w:rsidR="00FD2CA4" w:rsidRPr="00101ABE" w:rsidRDefault="00FD2CA4" w:rsidP="00FD2CA4">
            <w:pPr>
              <w:jc w:val="left"/>
              <w:rPr>
                <w:sz w:val="24"/>
                <w:szCs w:val="24"/>
              </w:rPr>
            </w:pPr>
            <w:r w:rsidRPr="00101ABE">
              <w:rPr>
                <w:sz w:val="24"/>
                <w:szCs w:val="24"/>
              </w:rPr>
              <w:t>Sujungimas</w:t>
            </w:r>
          </w:p>
        </w:tc>
        <w:tc>
          <w:tcPr>
            <w:tcW w:w="3377" w:type="dxa"/>
          </w:tcPr>
          <w:p w14:paraId="4D1BC57F" w14:textId="36AB7CF6" w:rsidR="00FD2CA4" w:rsidRPr="00101ABE" w:rsidRDefault="00FD2CA4" w:rsidP="00FD2CA4">
            <w:pPr>
              <w:jc w:val="both"/>
              <w:rPr>
                <w:sz w:val="24"/>
                <w:szCs w:val="24"/>
              </w:rPr>
            </w:pPr>
            <w:r w:rsidRPr="00101ABE">
              <w:rPr>
                <w:sz w:val="24"/>
                <w:szCs w:val="24"/>
              </w:rPr>
              <w:t>Dangos juostos turi būti tinkamos karš</w:t>
            </w:r>
            <w:r w:rsidR="00825B62">
              <w:rPr>
                <w:sz w:val="24"/>
                <w:szCs w:val="24"/>
              </w:rPr>
              <w:t>am</w:t>
            </w:r>
            <w:r w:rsidRPr="00101ABE">
              <w:rPr>
                <w:sz w:val="24"/>
                <w:szCs w:val="24"/>
              </w:rPr>
              <w:t xml:space="preserve"> sulitavimui</w:t>
            </w:r>
          </w:p>
        </w:tc>
        <w:tc>
          <w:tcPr>
            <w:tcW w:w="3531" w:type="dxa"/>
          </w:tcPr>
          <w:p w14:paraId="3D746D35" w14:textId="77777777" w:rsidR="00FD2CA4" w:rsidRPr="00101ABE" w:rsidRDefault="00FD2CA4" w:rsidP="00FD2CA4">
            <w:pPr>
              <w:rPr>
                <w:sz w:val="24"/>
                <w:szCs w:val="24"/>
              </w:rPr>
            </w:pPr>
          </w:p>
        </w:tc>
      </w:tr>
      <w:tr w:rsidR="00FD2CA4" w:rsidRPr="00101ABE" w14:paraId="3841A262" w14:textId="77777777" w:rsidTr="00942777">
        <w:tc>
          <w:tcPr>
            <w:tcW w:w="556" w:type="dxa"/>
          </w:tcPr>
          <w:p w14:paraId="0E7D8B96" w14:textId="039263AD" w:rsidR="00FD2CA4" w:rsidRPr="00101ABE" w:rsidRDefault="00FD2CA4" w:rsidP="00FD2CA4">
            <w:pPr>
              <w:rPr>
                <w:sz w:val="24"/>
                <w:szCs w:val="24"/>
              </w:rPr>
            </w:pPr>
            <w:r w:rsidRPr="00101ABE">
              <w:rPr>
                <w:sz w:val="24"/>
                <w:szCs w:val="24"/>
              </w:rPr>
              <w:t>13</w:t>
            </w:r>
          </w:p>
        </w:tc>
        <w:tc>
          <w:tcPr>
            <w:tcW w:w="2454" w:type="dxa"/>
          </w:tcPr>
          <w:p w14:paraId="0160AAE0" w14:textId="2DE64C3D" w:rsidR="00FD2CA4" w:rsidRPr="00101ABE" w:rsidRDefault="00FD2CA4" w:rsidP="00FD2CA4">
            <w:pPr>
              <w:jc w:val="left"/>
              <w:rPr>
                <w:color w:val="EE0000"/>
                <w:sz w:val="24"/>
                <w:szCs w:val="24"/>
              </w:rPr>
            </w:pPr>
            <w:r w:rsidRPr="00101ABE">
              <w:rPr>
                <w:sz w:val="24"/>
                <w:szCs w:val="24"/>
              </w:rPr>
              <w:t>Sulitavimo medžiagų kiekis</w:t>
            </w:r>
          </w:p>
        </w:tc>
        <w:tc>
          <w:tcPr>
            <w:tcW w:w="3377" w:type="dxa"/>
          </w:tcPr>
          <w:p w14:paraId="7487FB62" w14:textId="77078158" w:rsidR="00FD2CA4" w:rsidRPr="00101ABE" w:rsidRDefault="00FD2CA4" w:rsidP="00FD2CA4">
            <w:pPr>
              <w:jc w:val="both"/>
              <w:rPr>
                <w:color w:val="EE0000"/>
                <w:sz w:val="24"/>
                <w:szCs w:val="24"/>
              </w:rPr>
            </w:pPr>
            <w:r w:rsidRPr="00101ABE">
              <w:rPr>
                <w:sz w:val="24"/>
                <w:szCs w:val="24"/>
              </w:rPr>
              <w:t>Medžiagų turi pakakti visam siūlomam dangos kiekiui sujungti</w:t>
            </w:r>
          </w:p>
        </w:tc>
        <w:tc>
          <w:tcPr>
            <w:tcW w:w="3531" w:type="dxa"/>
          </w:tcPr>
          <w:p w14:paraId="1FC3DEA8" w14:textId="77777777" w:rsidR="00FD2CA4" w:rsidRPr="00101ABE" w:rsidRDefault="00FD2CA4" w:rsidP="00FD2CA4">
            <w:pPr>
              <w:rPr>
                <w:sz w:val="24"/>
                <w:szCs w:val="24"/>
              </w:rPr>
            </w:pPr>
          </w:p>
        </w:tc>
      </w:tr>
      <w:tr w:rsidR="00FD2CA4" w:rsidRPr="00101ABE" w14:paraId="60107119" w14:textId="77777777" w:rsidTr="008C2683">
        <w:tc>
          <w:tcPr>
            <w:tcW w:w="556" w:type="dxa"/>
          </w:tcPr>
          <w:p w14:paraId="68AEF0B7" w14:textId="74214337" w:rsidR="00FD2CA4" w:rsidRPr="00101ABE" w:rsidRDefault="00FD2CA4" w:rsidP="00FD2CA4">
            <w:pPr>
              <w:rPr>
                <w:sz w:val="24"/>
                <w:szCs w:val="24"/>
              </w:rPr>
            </w:pPr>
            <w:r w:rsidRPr="00101ABE">
              <w:rPr>
                <w:sz w:val="24"/>
                <w:szCs w:val="24"/>
              </w:rPr>
              <w:t>14</w:t>
            </w:r>
          </w:p>
        </w:tc>
        <w:tc>
          <w:tcPr>
            <w:tcW w:w="2454" w:type="dxa"/>
          </w:tcPr>
          <w:p w14:paraId="1A557E6A" w14:textId="5E40D9AC" w:rsidR="00FD2CA4" w:rsidRPr="00101ABE" w:rsidRDefault="00FD2CA4" w:rsidP="00FD2CA4">
            <w:pPr>
              <w:jc w:val="left"/>
              <w:rPr>
                <w:sz w:val="24"/>
                <w:szCs w:val="24"/>
              </w:rPr>
            </w:pPr>
            <w:r w:rsidRPr="00101ABE">
              <w:rPr>
                <w:sz w:val="24"/>
                <w:szCs w:val="24"/>
              </w:rPr>
              <w:t>Sulitavimo medžiagos</w:t>
            </w:r>
          </w:p>
        </w:tc>
        <w:tc>
          <w:tcPr>
            <w:tcW w:w="3377" w:type="dxa"/>
          </w:tcPr>
          <w:p w14:paraId="5CDF6B7E" w14:textId="78EB8521" w:rsidR="00FD2CA4" w:rsidRPr="00101ABE" w:rsidRDefault="00FD2CA4" w:rsidP="00FD2CA4">
            <w:pPr>
              <w:jc w:val="both"/>
              <w:rPr>
                <w:sz w:val="24"/>
                <w:szCs w:val="24"/>
              </w:rPr>
            </w:pPr>
            <w:r w:rsidRPr="00101ABE">
              <w:rPr>
                <w:sz w:val="24"/>
                <w:szCs w:val="24"/>
              </w:rPr>
              <w:t>Į pasiūlymo kainą turi būti įskaičiuotos karšto sulitavimo medžiagos, kurių spalva atitinka dangos spalvą</w:t>
            </w:r>
          </w:p>
        </w:tc>
        <w:tc>
          <w:tcPr>
            <w:tcW w:w="3531" w:type="dxa"/>
          </w:tcPr>
          <w:p w14:paraId="022BA974" w14:textId="77777777" w:rsidR="00FD2CA4" w:rsidRPr="00101ABE" w:rsidRDefault="00FD2CA4" w:rsidP="00FD2CA4">
            <w:pPr>
              <w:rPr>
                <w:sz w:val="24"/>
                <w:szCs w:val="24"/>
              </w:rPr>
            </w:pPr>
          </w:p>
        </w:tc>
      </w:tr>
    </w:tbl>
    <w:p w14:paraId="037DEED9" w14:textId="77777777" w:rsidR="008A32D1" w:rsidRPr="00101ABE" w:rsidRDefault="008A32D1" w:rsidP="008A32D1">
      <w:pPr>
        <w:tabs>
          <w:tab w:val="left" w:pos="1276"/>
        </w:tabs>
        <w:ind w:firstLine="567"/>
        <w:jc w:val="left"/>
        <w:rPr>
          <w:rFonts w:eastAsia="Calibri"/>
          <w:b/>
          <w:bCs/>
          <w:szCs w:val="24"/>
        </w:rPr>
      </w:pPr>
    </w:p>
    <w:p w14:paraId="74005102" w14:textId="77777777" w:rsidR="008A32D1" w:rsidRPr="00101ABE" w:rsidRDefault="008A32D1" w:rsidP="008A32D1">
      <w:pPr>
        <w:tabs>
          <w:tab w:val="left" w:pos="9460"/>
        </w:tabs>
        <w:ind w:right="492"/>
        <w:jc w:val="both"/>
        <w:rPr>
          <w:szCs w:val="24"/>
        </w:rPr>
      </w:pPr>
    </w:p>
    <w:p w14:paraId="2C09F859" w14:textId="5B15C86A" w:rsidR="009D2B32" w:rsidRPr="00101ABE" w:rsidRDefault="009D2B32" w:rsidP="009D2B32">
      <w:pPr>
        <w:spacing w:line="360" w:lineRule="auto"/>
        <w:ind w:left="475"/>
        <w:jc w:val="both"/>
        <w:rPr>
          <w:b/>
          <w:szCs w:val="24"/>
        </w:rPr>
      </w:pPr>
      <w:r w:rsidRPr="00101ABE">
        <w:rPr>
          <w:b/>
          <w:szCs w:val="24"/>
        </w:rPr>
        <w:t>Patalpų planai,</w:t>
      </w:r>
      <w:r w:rsidR="00874631" w:rsidRPr="00101ABE">
        <w:rPr>
          <w:b/>
          <w:szCs w:val="24"/>
        </w:rPr>
        <w:t xml:space="preserve"> plotai</w:t>
      </w:r>
      <w:r w:rsidR="00825B62">
        <w:rPr>
          <w:b/>
          <w:szCs w:val="24"/>
        </w:rPr>
        <w:t>:</w:t>
      </w:r>
    </w:p>
    <w:p w14:paraId="05C494B6" w14:textId="77777777" w:rsidR="00874631" w:rsidRPr="00101ABE" w:rsidRDefault="00874631" w:rsidP="009D2B32">
      <w:pPr>
        <w:spacing w:line="360" w:lineRule="auto"/>
        <w:ind w:left="475"/>
        <w:jc w:val="both"/>
        <w:rPr>
          <w:szCs w:val="24"/>
        </w:rPr>
      </w:pPr>
    </w:p>
    <w:tbl>
      <w:tblPr>
        <w:tblStyle w:val="Lentelstinklelis"/>
        <w:tblW w:w="7933" w:type="dxa"/>
        <w:tblLook w:val="04A0" w:firstRow="1" w:lastRow="0" w:firstColumn="1" w:lastColumn="0" w:noHBand="0" w:noVBand="1"/>
      </w:tblPr>
      <w:tblGrid>
        <w:gridCol w:w="1838"/>
        <w:gridCol w:w="2977"/>
        <w:gridCol w:w="3118"/>
      </w:tblGrid>
      <w:tr w:rsidR="00874631" w:rsidRPr="00101ABE" w14:paraId="5842564F" w14:textId="77777777" w:rsidTr="00874631">
        <w:tc>
          <w:tcPr>
            <w:tcW w:w="1838" w:type="dxa"/>
            <w:vAlign w:val="center"/>
          </w:tcPr>
          <w:p w14:paraId="7F4EB03D" w14:textId="29EB11BF" w:rsidR="00874631" w:rsidRPr="00101ABE" w:rsidRDefault="00874631" w:rsidP="009D2B32">
            <w:pPr>
              <w:spacing w:line="360" w:lineRule="auto"/>
              <w:jc w:val="both"/>
              <w:rPr>
                <w:b/>
                <w:sz w:val="24"/>
                <w:szCs w:val="24"/>
              </w:rPr>
            </w:pPr>
            <w:r w:rsidRPr="00101ABE">
              <w:rPr>
                <w:bCs/>
                <w:i/>
                <w:sz w:val="24"/>
                <w:szCs w:val="24"/>
              </w:rPr>
              <w:t>Patalpa</w:t>
            </w:r>
          </w:p>
        </w:tc>
        <w:tc>
          <w:tcPr>
            <w:tcW w:w="2977" w:type="dxa"/>
            <w:vAlign w:val="center"/>
          </w:tcPr>
          <w:p w14:paraId="08CC18B6" w14:textId="3A14A5C7" w:rsidR="00874631" w:rsidRPr="00101ABE" w:rsidRDefault="00874631" w:rsidP="009D2B32">
            <w:pPr>
              <w:spacing w:line="360" w:lineRule="auto"/>
              <w:jc w:val="both"/>
              <w:rPr>
                <w:b/>
                <w:sz w:val="24"/>
                <w:szCs w:val="24"/>
              </w:rPr>
            </w:pPr>
            <w:r w:rsidRPr="00101ABE">
              <w:rPr>
                <w:bCs/>
                <w:i/>
                <w:sz w:val="24"/>
                <w:szCs w:val="24"/>
              </w:rPr>
              <w:t>Preliminarus plotas</w:t>
            </w:r>
          </w:p>
        </w:tc>
        <w:tc>
          <w:tcPr>
            <w:tcW w:w="3118" w:type="dxa"/>
            <w:vAlign w:val="center"/>
          </w:tcPr>
          <w:p w14:paraId="18DCBE09" w14:textId="45289185" w:rsidR="00874631" w:rsidRPr="00101ABE" w:rsidRDefault="00874631" w:rsidP="009D2B32">
            <w:pPr>
              <w:spacing w:line="360" w:lineRule="auto"/>
              <w:jc w:val="both"/>
              <w:rPr>
                <w:b/>
                <w:sz w:val="24"/>
                <w:szCs w:val="24"/>
              </w:rPr>
            </w:pPr>
            <w:r w:rsidRPr="00101ABE">
              <w:rPr>
                <w:bCs/>
                <w:i/>
                <w:sz w:val="24"/>
                <w:szCs w:val="24"/>
              </w:rPr>
              <w:t>Pastabos</w:t>
            </w:r>
          </w:p>
        </w:tc>
      </w:tr>
      <w:tr w:rsidR="00874631" w:rsidRPr="00101ABE" w14:paraId="05B232AD" w14:textId="77777777" w:rsidTr="00874631">
        <w:tc>
          <w:tcPr>
            <w:tcW w:w="1838" w:type="dxa"/>
            <w:vAlign w:val="center"/>
          </w:tcPr>
          <w:p w14:paraId="43411B0C" w14:textId="016582CF" w:rsidR="00874631" w:rsidRPr="00101ABE" w:rsidRDefault="00874631" w:rsidP="009D2B32">
            <w:pPr>
              <w:spacing w:line="360" w:lineRule="auto"/>
              <w:jc w:val="both"/>
              <w:rPr>
                <w:b/>
                <w:sz w:val="24"/>
                <w:szCs w:val="24"/>
              </w:rPr>
            </w:pPr>
            <w:r w:rsidRPr="00101ABE">
              <w:rPr>
                <w:sz w:val="24"/>
                <w:szCs w:val="24"/>
              </w:rPr>
              <w:t>233 auditorija</w:t>
            </w:r>
          </w:p>
        </w:tc>
        <w:tc>
          <w:tcPr>
            <w:tcW w:w="2977" w:type="dxa"/>
            <w:vAlign w:val="center"/>
          </w:tcPr>
          <w:p w14:paraId="33B76132" w14:textId="2E57F872" w:rsidR="00874631" w:rsidRPr="00101ABE" w:rsidRDefault="00874631" w:rsidP="009D2B32">
            <w:pPr>
              <w:spacing w:line="360" w:lineRule="auto"/>
              <w:jc w:val="both"/>
              <w:rPr>
                <w:b/>
                <w:sz w:val="24"/>
                <w:szCs w:val="24"/>
              </w:rPr>
            </w:pPr>
            <w:r w:rsidRPr="00101ABE">
              <w:rPr>
                <w:sz w:val="24"/>
                <w:szCs w:val="24"/>
              </w:rPr>
              <w:t>71,45+4,46 =</w:t>
            </w:r>
            <w:r w:rsidRPr="00101ABE">
              <w:rPr>
                <w:b/>
                <w:sz w:val="24"/>
                <w:szCs w:val="24"/>
              </w:rPr>
              <w:t>75,91 m²</w:t>
            </w:r>
          </w:p>
        </w:tc>
        <w:tc>
          <w:tcPr>
            <w:tcW w:w="3118" w:type="dxa"/>
            <w:vAlign w:val="center"/>
          </w:tcPr>
          <w:p w14:paraId="1D1879BB" w14:textId="7FE2FE8F" w:rsidR="00874631" w:rsidRPr="00101ABE" w:rsidRDefault="00874631" w:rsidP="009D2B32">
            <w:pPr>
              <w:spacing w:line="360" w:lineRule="auto"/>
              <w:jc w:val="both"/>
              <w:rPr>
                <w:b/>
                <w:sz w:val="24"/>
                <w:szCs w:val="24"/>
              </w:rPr>
            </w:pPr>
            <w:r w:rsidRPr="00101ABE">
              <w:rPr>
                <w:sz w:val="24"/>
                <w:szCs w:val="24"/>
              </w:rPr>
              <w:t>Danga klojama visa patalpa</w:t>
            </w:r>
          </w:p>
        </w:tc>
      </w:tr>
      <w:tr w:rsidR="00874631" w:rsidRPr="00101ABE" w14:paraId="183BED58" w14:textId="77777777" w:rsidTr="00874631">
        <w:tc>
          <w:tcPr>
            <w:tcW w:w="1838" w:type="dxa"/>
            <w:vAlign w:val="center"/>
          </w:tcPr>
          <w:p w14:paraId="11472134" w14:textId="50C95ABB" w:rsidR="00874631" w:rsidRPr="00101ABE" w:rsidRDefault="00874631" w:rsidP="009D2B32">
            <w:pPr>
              <w:spacing w:line="360" w:lineRule="auto"/>
              <w:jc w:val="both"/>
              <w:rPr>
                <w:b/>
                <w:sz w:val="24"/>
                <w:szCs w:val="24"/>
              </w:rPr>
            </w:pPr>
            <w:r w:rsidRPr="00101ABE">
              <w:rPr>
                <w:sz w:val="24"/>
                <w:szCs w:val="24"/>
              </w:rPr>
              <w:t>Aikido salė</w:t>
            </w:r>
          </w:p>
        </w:tc>
        <w:tc>
          <w:tcPr>
            <w:tcW w:w="2977" w:type="dxa"/>
            <w:vAlign w:val="center"/>
          </w:tcPr>
          <w:p w14:paraId="70D180FC" w14:textId="57AA9119" w:rsidR="00874631" w:rsidRPr="00101ABE" w:rsidRDefault="00874631" w:rsidP="009D2B32">
            <w:pPr>
              <w:spacing w:line="360" w:lineRule="auto"/>
              <w:jc w:val="both"/>
              <w:rPr>
                <w:b/>
                <w:sz w:val="24"/>
                <w:szCs w:val="24"/>
              </w:rPr>
            </w:pPr>
            <w:r w:rsidRPr="00101ABE">
              <w:rPr>
                <w:b/>
                <w:sz w:val="24"/>
                <w:szCs w:val="24"/>
              </w:rPr>
              <w:t>133, 47 m²</w:t>
            </w:r>
          </w:p>
        </w:tc>
        <w:tc>
          <w:tcPr>
            <w:tcW w:w="3118" w:type="dxa"/>
            <w:vAlign w:val="center"/>
          </w:tcPr>
          <w:p w14:paraId="304E2D1F" w14:textId="458D4BC4" w:rsidR="00874631" w:rsidRPr="00101ABE" w:rsidRDefault="00874631" w:rsidP="009D2B32">
            <w:pPr>
              <w:spacing w:line="360" w:lineRule="auto"/>
              <w:jc w:val="both"/>
              <w:rPr>
                <w:b/>
                <w:sz w:val="24"/>
                <w:szCs w:val="24"/>
              </w:rPr>
            </w:pPr>
            <w:r w:rsidRPr="00101ABE">
              <w:rPr>
                <w:sz w:val="24"/>
                <w:szCs w:val="24"/>
              </w:rPr>
              <w:t>Danga klojama visa patalpa</w:t>
            </w:r>
          </w:p>
        </w:tc>
      </w:tr>
      <w:tr w:rsidR="00874631" w:rsidRPr="00101ABE" w14:paraId="64D960C2" w14:textId="77777777" w:rsidTr="00874631">
        <w:tc>
          <w:tcPr>
            <w:tcW w:w="1838" w:type="dxa"/>
            <w:vAlign w:val="center"/>
          </w:tcPr>
          <w:p w14:paraId="170A1D37" w14:textId="5B373C28" w:rsidR="00874631" w:rsidRPr="00101ABE" w:rsidRDefault="00874631" w:rsidP="009D2B32">
            <w:pPr>
              <w:spacing w:line="360" w:lineRule="auto"/>
              <w:jc w:val="both"/>
              <w:rPr>
                <w:b/>
                <w:sz w:val="24"/>
                <w:szCs w:val="24"/>
              </w:rPr>
            </w:pPr>
            <w:r w:rsidRPr="00101ABE">
              <w:rPr>
                <w:sz w:val="24"/>
                <w:szCs w:val="24"/>
              </w:rPr>
              <w:t>Aerobikos salė</w:t>
            </w:r>
          </w:p>
        </w:tc>
        <w:tc>
          <w:tcPr>
            <w:tcW w:w="2977" w:type="dxa"/>
            <w:vAlign w:val="center"/>
          </w:tcPr>
          <w:p w14:paraId="7A0F9760" w14:textId="710BB826" w:rsidR="00874631" w:rsidRPr="00101ABE" w:rsidRDefault="00874631" w:rsidP="009D2B32">
            <w:pPr>
              <w:spacing w:line="360" w:lineRule="auto"/>
              <w:jc w:val="both"/>
              <w:rPr>
                <w:b/>
                <w:sz w:val="24"/>
                <w:szCs w:val="24"/>
              </w:rPr>
            </w:pPr>
            <w:r w:rsidRPr="00101ABE">
              <w:rPr>
                <w:b/>
                <w:sz w:val="24"/>
                <w:szCs w:val="24"/>
              </w:rPr>
              <w:t>84,92 m²</w:t>
            </w:r>
          </w:p>
        </w:tc>
        <w:tc>
          <w:tcPr>
            <w:tcW w:w="3118" w:type="dxa"/>
            <w:vAlign w:val="center"/>
          </w:tcPr>
          <w:p w14:paraId="432F3A42" w14:textId="69A4800A" w:rsidR="00874631" w:rsidRPr="00101ABE" w:rsidRDefault="00874631" w:rsidP="009D2B32">
            <w:pPr>
              <w:spacing w:line="360" w:lineRule="auto"/>
              <w:jc w:val="both"/>
              <w:rPr>
                <w:b/>
                <w:sz w:val="24"/>
                <w:szCs w:val="24"/>
              </w:rPr>
            </w:pPr>
            <w:r w:rsidRPr="00101ABE">
              <w:rPr>
                <w:sz w:val="24"/>
                <w:szCs w:val="24"/>
              </w:rPr>
              <w:t>Danga klojama visa patalpa</w:t>
            </w:r>
          </w:p>
        </w:tc>
      </w:tr>
    </w:tbl>
    <w:p w14:paraId="632EC2D1" w14:textId="77777777" w:rsidR="009D2B32" w:rsidRPr="00101ABE" w:rsidRDefault="009D2B32" w:rsidP="009D2B32">
      <w:pPr>
        <w:rPr>
          <w:vanish/>
          <w:szCs w:val="24"/>
        </w:rPr>
      </w:pPr>
    </w:p>
    <w:p w14:paraId="31952DDD" w14:textId="77777777" w:rsidR="009D2B32" w:rsidRPr="00101ABE" w:rsidRDefault="009D2B32" w:rsidP="009D2B32">
      <w:pPr>
        <w:spacing w:line="360" w:lineRule="auto"/>
        <w:jc w:val="both"/>
        <w:rPr>
          <w:szCs w:val="24"/>
        </w:rPr>
      </w:pPr>
    </w:p>
    <w:p w14:paraId="6DC08EE5" w14:textId="34DEAE47" w:rsidR="009D2B32" w:rsidRPr="00101ABE" w:rsidRDefault="009D2B32" w:rsidP="009D2B32">
      <w:pPr>
        <w:spacing w:line="360" w:lineRule="auto"/>
        <w:jc w:val="both"/>
        <w:rPr>
          <w:i/>
          <w:szCs w:val="24"/>
        </w:rPr>
      </w:pPr>
      <w:r w:rsidRPr="00101ABE">
        <w:rPr>
          <w:i/>
          <w:szCs w:val="24"/>
        </w:rPr>
        <w:t>Auditorijų planai</w:t>
      </w:r>
      <w:r w:rsidR="00874631" w:rsidRPr="00101ABE">
        <w:rPr>
          <w:i/>
          <w:szCs w:val="24"/>
        </w:rPr>
        <w:t>:</w:t>
      </w:r>
    </w:p>
    <w:p w14:paraId="0F36CFF2" w14:textId="77777777" w:rsidR="009D2B32" w:rsidRPr="00101ABE" w:rsidRDefault="009D2B32" w:rsidP="009D2B32">
      <w:pPr>
        <w:pStyle w:val="Sraopastraipa"/>
        <w:numPr>
          <w:ilvl w:val="0"/>
          <w:numId w:val="17"/>
        </w:numPr>
        <w:tabs>
          <w:tab w:val="left" w:pos="1020"/>
          <w:tab w:val="left" w:pos="1134"/>
        </w:tabs>
        <w:spacing w:line="360" w:lineRule="auto"/>
        <w:ind w:firstLine="131"/>
        <w:jc w:val="both"/>
        <w:rPr>
          <w:b/>
          <w:szCs w:val="24"/>
        </w:rPr>
      </w:pPr>
      <w:r w:rsidRPr="00101ABE">
        <w:rPr>
          <w:b/>
          <w:szCs w:val="24"/>
        </w:rPr>
        <w:t>233 auditorija</w:t>
      </w:r>
    </w:p>
    <w:p w14:paraId="44D427FE" w14:textId="77777777" w:rsidR="009D2B32" w:rsidRPr="00101ABE" w:rsidRDefault="009D2B32" w:rsidP="009D2B32">
      <w:pPr>
        <w:tabs>
          <w:tab w:val="left" w:pos="1020"/>
        </w:tabs>
        <w:spacing w:line="360" w:lineRule="auto"/>
        <w:ind w:left="360"/>
        <w:jc w:val="both"/>
        <w:rPr>
          <w:szCs w:val="24"/>
        </w:rPr>
      </w:pPr>
      <w:r w:rsidRPr="00101ABE">
        <w:rPr>
          <w:noProof/>
          <w:szCs w:val="24"/>
        </w:rPr>
        <w:drawing>
          <wp:inline distT="0" distB="0" distL="0" distR="0" wp14:anchorId="5A5845D1" wp14:editId="3EA64A4E">
            <wp:extent cx="5516880" cy="27275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0483" cy="2744199"/>
                    </a:xfrm>
                    <a:prstGeom prst="rect">
                      <a:avLst/>
                    </a:prstGeom>
                  </pic:spPr>
                </pic:pic>
              </a:graphicData>
            </a:graphic>
          </wp:inline>
        </w:drawing>
      </w:r>
    </w:p>
    <w:p w14:paraId="28B4D84B" w14:textId="77777777" w:rsidR="009D2B32" w:rsidRPr="00101ABE" w:rsidRDefault="009D2B32" w:rsidP="009D2B32">
      <w:pPr>
        <w:tabs>
          <w:tab w:val="left" w:pos="1020"/>
        </w:tabs>
        <w:spacing w:line="360" w:lineRule="auto"/>
        <w:jc w:val="both"/>
        <w:rPr>
          <w:szCs w:val="24"/>
        </w:rPr>
      </w:pPr>
    </w:p>
    <w:p w14:paraId="298194DF" w14:textId="331E7817" w:rsidR="009D2B32" w:rsidRPr="00101ABE" w:rsidRDefault="009D2B32" w:rsidP="00874631">
      <w:pPr>
        <w:pStyle w:val="Sraopastraipa"/>
        <w:numPr>
          <w:ilvl w:val="0"/>
          <w:numId w:val="17"/>
        </w:numPr>
        <w:tabs>
          <w:tab w:val="left" w:pos="1020"/>
        </w:tabs>
        <w:spacing w:line="360" w:lineRule="auto"/>
        <w:jc w:val="both"/>
        <w:rPr>
          <w:b/>
          <w:szCs w:val="24"/>
        </w:rPr>
      </w:pPr>
      <w:r w:rsidRPr="00101ABE">
        <w:rPr>
          <w:noProof/>
          <w:szCs w:val="24"/>
        </w:rPr>
        <w:drawing>
          <wp:anchor distT="0" distB="0" distL="114300" distR="114300" simplePos="0" relativeHeight="251659264" behindDoc="1" locked="0" layoutInCell="1" allowOverlap="1" wp14:anchorId="21F5ED6A" wp14:editId="15E17D07">
            <wp:simplePos x="0" y="0"/>
            <wp:positionH relativeFrom="margin">
              <wp:posOffset>977265</wp:posOffset>
            </wp:positionH>
            <wp:positionV relativeFrom="paragraph">
              <wp:posOffset>-716915</wp:posOffset>
            </wp:positionV>
            <wp:extent cx="3858895" cy="5981065"/>
            <wp:effectExtent l="5715"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3858895" cy="5981065"/>
                    </a:xfrm>
                    <a:prstGeom prst="rect">
                      <a:avLst/>
                    </a:prstGeom>
                  </pic:spPr>
                </pic:pic>
              </a:graphicData>
            </a:graphic>
            <wp14:sizeRelH relativeFrom="margin">
              <wp14:pctWidth>0</wp14:pctWidth>
            </wp14:sizeRelH>
            <wp14:sizeRelV relativeFrom="margin">
              <wp14:pctHeight>0</wp14:pctHeight>
            </wp14:sizeRelV>
          </wp:anchor>
        </w:drawing>
      </w:r>
      <w:r w:rsidRPr="00101ABE">
        <w:rPr>
          <w:b/>
          <w:szCs w:val="24"/>
        </w:rPr>
        <w:t>Aikido, III a.</w:t>
      </w:r>
    </w:p>
    <w:p w14:paraId="6B390900" w14:textId="77777777" w:rsidR="009D2B32" w:rsidRPr="00101ABE" w:rsidRDefault="009D2B32" w:rsidP="009D2B32">
      <w:pPr>
        <w:tabs>
          <w:tab w:val="left" w:pos="1020"/>
        </w:tabs>
        <w:spacing w:line="360" w:lineRule="auto"/>
        <w:rPr>
          <w:b/>
          <w:szCs w:val="24"/>
        </w:rPr>
      </w:pPr>
    </w:p>
    <w:p w14:paraId="061B249D" w14:textId="77777777" w:rsidR="009D2B32" w:rsidRPr="00101ABE" w:rsidRDefault="009D2B32" w:rsidP="009D2B32">
      <w:pPr>
        <w:tabs>
          <w:tab w:val="left" w:pos="1020"/>
        </w:tabs>
        <w:spacing w:line="360" w:lineRule="auto"/>
        <w:rPr>
          <w:b/>
          <w:szCs w:val="24"/>
        </w:rPr>
      </w:pPr>
    </w:p>
    <w:p w14:paraId="6E0137B5" w14:textId="05D06398" w:rsidR="009D2B32" w:rsidRPr="00101ABE" w:rsidRDefault="009D2B32" w:rsidP="00874631">
      <w:pPr>
        <w:pStyle w:val="Sraopastraipa"/>
        <w:numPr>
          <w:ilvl w:val="0"/>
          <w:numId w:val="17"/>
        </w:numPr>
        <w:tabs>
          <w:tab w:val="left" w:pos="1020"/>
        </w:tabs>
        <w:spacing w:line="360" w:lineRule="auto"/>
        <w:jc w:val="left"/>
        <w:rPr>
          <w:b/>
          <w:szCs w:val="24"/>
        </w:rPr>
      </w:pPr>
      <w:r w:rsidRPr="00101ABE">
        <w:rPr>
          <w:b/>
          <w:szCs w:val="24"/>
        </w:rPr>
        <w:t>Aerobikos sale.</w:t>
      </w:r>
    </w:p>
    <w:p w14:paraId="4B30A672" w14:textId="228B147D" w:rsidR="008A32D1" w:rsidRPr="00101ABE" w:rsidRDefault="009D2B32" w:rsidP="00874631">
      <w:pPr>
        <w:tabs>
          <w:tab w:val="left" w:pos="1276"/>
        </w:tabs>
        <w:jc w:val="left"/>
        <w:rPr>
          <w:rFonts w:eastAsia="Calibri"/>
          <w:b/>
          <w:bCs/>
          <w:szCs w:val="24"/>
        </w:rPr>
      </w:pPr>
      <w:r w:rsidRPr="00101ABE">
        <w:rPr>
          <w:i/>
          <w:iCs/>
          <w:noProof/>
          <w:color w:val="0C64C0"/>
          <w:szCs w:val="24"/>
        </w:rPr>
        <w:drawing>
          <wp:inline distT="0" distB="0" distL="0" distR="0" wp14:anchorId="4C9DB25C" wp14:editId="7D494CBF">
            <wp:extent cx="5273040" cy="3611483"/>
            <wp:effectExtent l="0" t="0" r="3810" b="8255"/>
            <wp:docPr id="109634231" name="Paveikslėlis 3" descr="Paveikslėlis, kuriame yra diagrama, Techninis brėžinys, eskiza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4231" name="Paveikslėlis 3" descr="Paveikslėlis, kuriame yra diagrama, Techninis brėžinys, eskizas, Plan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90226" cy="3623254"/>
                    </a:xfrm>
                    <a:prstGeom prst="rect">
                      <a:avLst/>
                    </a:prstGeom>
                    <a:noFill/>
                    <a:ln>
                      <a:noFill/>
                    </a:ln>
                  </pic:spPr>
                </pic:pic>
              </a:graphicData>
            </a:graphic>
          </wp:inline>
        </w:drawing>
      </w:r>
    </w:p>
    <w:p w14:paraId="246E52D6" w14:textId="77777777" w:rsidR="008A32D1" w:rsidRPr="00101ABE" w:rsidRDefault="008A32D1" w:rsidP="008A32D1">
      <w:pPr>
        <w:tabs>
          <w:tab w:val="left" w:pos="1276"/>
        </w:tabs>
        <w:ind w:firstLine="567"/>
        <w:jc w:val="left"/>
        <w:rPr>
          <w:rFonts w:eastAsia="Calibri"/>
          <w:b/>
          <w:bCs/>
          <w:szCs w:val="24"/>
        </w:rPr>
      </w:pPr>
    </w:p>
    <w:p w14:paraId="376C930A" w14:textId="77777777" w:rsidR="008A32D1" w:rsidRPr="00101ABE" w:rsidRDefault="008A32D1" w:rsidP="008A32D1">
      <w:pPr>
        <w:rPr>
          <w:rFonts w:eastAsia="SimSun"/>
          <w:szCs w:val="24"/>
        </w:rPr>
      </w:pPr>
      <w:r w:rsidRPr="00101ABE">
        <w:rPr>
          <w:szCs w:val="24"/>
        </w:rPr>
        <w:t>________________</w:t>
      </w:r>
    </w:p>
    <w:p w14:paraId="5B51C26B" w14:textId="77777777" w:rsidR="008A32D1" w:rsidRPr="00101ABE" w:rsidRDefault="008A32D1" w:rsidP="008A32D1">
      <w:pPr>
        <w:rPr>
          <w:szCs w:val="24"/>
        </w:rPr>
      </w:pPr>
    </w:p>
    <w:sectPr w:rsidR="008A32D1" w:rsidRPr="00101ABE" w:rsidSect="008A32D1">
      <w:pgSz w:w="12240" w:h="15840"/>
      <w:pgMar w:top="709" w:right="900"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243"/>
    <w:multiLevelType w:val="hybridMultilevel"/>
    <w:tmpl w:val="3CFE5C78"/>
    <w:lvl w:ilvl="0" w:tplc="91783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25DCE"/>
    <w:multiLevelType w:val="hybridMultilevel"/>
    <w:tmpl w:val="090C5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F16ED7"/>
    <w:multiLevelType w:val="hybridMultilevel"/>
    <w:tmpl w:val="1C4268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F5BC2"/>
    <w:multiLevelType w:val="multilevel"/>
    <w:tmpl w:val="6FAC80A4"/>
    <w:lvl w:ilvl="0">
      <w:start w:val="1"/>
      <w:numFmt w:val="decimal"/>
      <w:lvlText w:val="%1."/>
      <w:lvlJc w:val="left"/>
      <w:pPr>
        <w:ind w:left="502" w:hanging="360"/>
      </w:pPr>
      <w:rPr>
        <w:rFonts w:hint="default"/>
      </w:rPr>
    </w:lvl>
    <w:lvl w:ilvl="1">
      <w:start w:val="1"/>
      <w:numFmt w:val="decimal"/>
      <w:isLgl/>
      <w:lvlText w:val="%1.%2."/>
      <w:lvlJc w:val="left"/>
      <w:pPr>
        <w:ind w:left="567" w:hanging="360"/>
      </w:pPr>
      <w:rPr>
        <w:rFonts w:eastAsia="Times New Roman" w:hint="default"/>
        <w:b w:val="0"/>
      </w:rPr>
    </w:lvl>
    <w:lvl w:ilvl="2">
      <w:start w:val="1"/>
      <w:numFmt w:val="decimal"/>
      <w:isLgl/>
      <w:lvlText w:val="%1.%2.%3."/>
      <w:lvlJc w:val="left"/>
      <w:pPr>
        <w:ind w:left="1582" w:hanging="720"/>
      </w:pPr>
      <w:rPr>
        <w:rFonts w:eastAsia="Times New Roman" w:hint="default"/>
        <w:b w:val="0"/>
      </w:rPr>
    </w:lvl>
    <w:lvl w:ilvl="3">
      <w:start w:val="1"/>
      <w:numFmt w:val="decimal"/>
      <w:isLgl/>
      <w:lvlText w:val="%1.%2.%3.%4."/>
      <w:lvlJc w:val="left"/>
      <w:pPr>
        <w:ind w:left="1942" w:hanging="720"/>
      </w:pPr>
      <w:rPr>
        <w:rFonts w:eastAsia="Times New Roman" w:hint="default"/>
        <w:b w:val="0"/>
      </w:rPr>
    </w:lvl>
    <w:lvl w:ilvl="4">
      <w:start w:val="1"/>
      <w:numFmt w:val="decimal"/>
      <w:isLgl/>
      <w:lvlText w:val="%1.%2.%3.%4.%5."/>
      <w:lvlJc w:val="left"/>
      <w:pPr>
        <w:ind w:left="2662" w:hanging="1080"/>
      </w:pPr>
      <w:rPr>
        <w:rFonts w:eastAsia="Times New Roman" w:hint="default"/>
        <w:b w:val="0"/>
      </w:rPr>
    </w:lvl>
    <w:lvl w:ilvl="5">
      <w:start w:val="1"/>
      <w:numFmt w:val="decimal"/>
      <w:isLgl/>
      <w:lvlText w:val="%1.%2.%3.%4.%5.%6."/>
      <w:lvlJc w:val="left"/>
      <w:pPr>
        <w:ind w:left="3022" w:hanging="1080"/>
      </w:pPr>
      <w:rPr>
        <w:rFonts w:eastAsia="Times New Roman" w:hint="default"/>
        <w:b w:val="0"/>
      </w:rPr>
    </w:lvl>
    <w:lvl w:ilvl="6">
      <w:start w:val="1"/>
      <w:numFmt w:val="decimal"/>
      <w:isLgl/>
      <w:lvlText w:val="%1.%2.%3.%4.%5.%6.%7."/>
      <w:lvlJc w:val="left"/>
      <w:pPr>
        <w:ind w:left="3742" w:hanging="1440"/>
      </w:pPr>
      <w:rPr>
        <w:rFonts w:eastAsia="Times New Roman" w:hint="default"/>
        <w:b w:val="0"/>
      </w:rPr>
    </w:lvl>
    <w:lvl w:ilvl="7">
      <w:start w:val="1"/>
      <w:numFmt w:val="decimal"/>
      <w:isLgl/>
      <w:lvlText w:val="%1.%2.%3.%4.%5.%6.%7.%8."/>
      <w:lvlJc w:val="left"/>
      <w:pPr>
        <w:ind w:left="4102" w:hanging="1440"/>
      </w:pPr>
      <w:rPr>
        <w:rFonts w:eastAsia="Times New Roman" w:hint="default"/>
        <w:b w:val="0"/>
      </w:rPr>
    </w:lvl>
    <w:lvl w:ilvl="8">
      <w:start w:val="1"/>
      <w:numFmt w:val="decimal"/>
      <w:isLgl/>
      <w:lvlText w:val="%1.%2.%3.%4.%5.%6.%7.%8.%9."/>
      <w:lvlJc w:val="left"/>
      <w:pPr>
        <w:ind w:left="4822" w:hanging="1800"/>
      </w:pPr>
      <w:rPr>
        <w:rFonts w:eastAsia="Times New Roman" w:hint="default"/>
        <w:b w:val="0"/>
      </w:rPr>
    </w:lvl>
  </w:abstractNum>
  <w:abstractNum w:abstractNumId="4" w15:restartNumberingAfterBreak="0">
    <w:nsid w:val="19B91502"/>
    <w:multiLevelType w:val="hybridMultilevel"/>
    <w:tmpl w:val="36142B1A"/>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5066DD"/>
    <w:multiLevelType w:val="hybridMultilevel"/>
    <w:tmpl w:val="E07C9B12"/>
    <w:lvl w:ilvl="0" w:tplc="FC8C15F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ACE4DD6"/>
    <w:multiLevelType w:val="multilevel"/>
    <w:tmpl w:val="5B1CA670"/>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b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2B8300DD"/>
    <w:multiLevelType w:val="multilevel"/>
    <w:tmpl w:val="8B34D264"/>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4E73CB8"/>
    <w:multiLevelType w:val="hybridMultilevel"/>
    <w:tmpl w:val="445257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E130A3"/>
    <w:multiLevelType w:val="hybridMultilevel"/>
    <w:tmpl w:val="37A888CC"/>
    <w:lvl w:ilvl="0" w:tplc="B4BC18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342007"/>
    <w:multiLevelType w:val="hybridMultilevel"/>
    <w:tmpl w:val="2E4ECD3E"/>
    <w:lvl w:ilvl="0" w:tplc="FFFFFFFF">
      <w:start w:val="1"/>
      <w:numFmt w:val="decimal"/>
      <w:lvlText w:val="%1."/>
      <w:lvlJc w:val="left"/>
      <w:pPr>
        <w:ind w:left="3054" w:hanging="360"/>
      </w:pPr>
      <w:rPr>
        <w:color w:val="auto"/>
      </w:rPr>
    </w:lvl>
    <w:lvl w:ilvl="1" w:tplc="FFFFFFFF">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3" w15:restartNumberingAfterBreak="0">
    <w:nsid w:val="55916AD2"/>
    <w:multiLevelType w:val="hybridMultilevel"/>
    <w:tmpl w:val="DABE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643E0A"/>
    <w:multiLevelType w:val="hybridMultilevel"/>
    <w:tmpl w:val="2AB23D8A"/>
    <w:lvl w:ilvl="0" w:tplc="61FA46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C3EC8"/>
    <w:multiLevelType w:val="multilevel"/>
    <w:tmpl w:val="49966C3E"/>
    <w:lvl w:ilvl="0">
      <w:start w:val="2"/>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570" w:hanging="720"/>
      </w:pPr>
      <w:rPr>
        <w:rFonts w:hint="default"/>
        <w:b w:val="0"/>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8875B77"/>
    <w:multiLevelType w:val="hybridMultilevel"/>
    <w:tmpl w:val="094A9D9C"/>
    <w:lvl w:ilvl="0" w:tplc="DA463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D0857"/>
    <w:multiLevelType w:val="multilevel"/>
    <w:tmpl w:val="DB028624"/>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738D4A5C"/>
    <w:multiLevelType w:val="hybridMultilevel"/>
    <w:tmpl w:val="2E4ECD3E"/>
    <w:lvl w:ilvl="0" w:tplc="7698457A">
      <w:start w:val="1"/>
      <w:numFmt w:val="decimal"/>
      <w:lvlText w:val="%1."/>
      <w:lvlJc w:val="left"/>
      <w:pPr>
        <w:ind w:left="3054" w:hanging="360"/>
      </w:pPr>
      <w:rPr>
        <w:color w:val="auto"/>
      </w:rPr>
    </w:lvl>
    <w:lvl w:ilvl="1" w:tplc="04090019">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num w:numId="1" w16cid:durableId="2144225164">
    <w:abstractNumId w:val="11"/>
  </w:num>
  <w:num w:numId="2" w16cid:durableId="1108082728">
    <w:abstractNumId w:val="18"/>
  </w:num>
  <w:num w:numId="3" w16cid:durableId="336808012">
    <w:abstractNumId w:val="16"/>
  </w:num>
  <w:num w:numId="4" w16cid:durableId="189413041">
    <w:abstractNumId w:val="3"/>
  </w:num>
  <w:num w:numId="5" w16cid:durableId="1297297462">
    <w:abstractNumId w:val="7"/>
  </w:num>
  <w:num w:numId="6" w16cid:durableId="405955175">
    <w:abstractNumId w:val="15"/>
  </w:num>
  <w:num w:numId="7" w16cid:durableId="1159079608">
    <w:abstractNumId w:val="6"/>
  </w:num>
  <w:num w:numId="8" w16cid:durableId="839926005">
    <w:abstractNumId w:val="13"/>
  </w:num>
  <w:num w:numId="9" w16cid:durableId="949161905">
    <w:abstractNumId w:val="4"/>
  </w:num>
  <w:num w:numId="10" w16cid:durableId="474566813">
    <w:abstractNumId w:val="1"/>
  </w:num>
  <w:num w:numId="11" w16cid:durableId="1990354959">
    <w:abstractNumId w:val="9"/>
  </w:num>
  <w:num w:numId="12" w16cid:durableId="160781154">
    <w:abstractNumId w:val="5"/>
  </w:num>
  <w:num w:numId="13" w16cid:durableId="19872720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378479">
    <w:abstractNumId w:val="12"/>
  </w:num>
  <w:num w:numId="15" w16cid:durableId="1037465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3636131">
    <w:abstractNumId w:val="0"/>
  </w:num>
  <w:num w:numId="17" w16cid:durableId="575626576">
    <w:abstractNumId w:val="14"/>
  </w:num>
  <w:num w:numId="18" w16cid:durableId="483544141">
    <w:abstractNumId w:val="2"/>
  </w:num>
  <w:num w:numId="19" w16cid:durableId="352465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D1"/>
    <w:rsid w:val="000E3BCC"/>
    <w:rsid w:val="00101ABE"/>
    <w:rsid w:val="004134BC"/>
    <w:rsid w:val="004F2F69"/>
    <w:rsid w:val="00622FD9"/>
    <w:rsid w:val="00732AFA"/>
    <w:rsid w:val="00750966"/>
    <w:rsid w:val="007A1226"/>
    <w:rsid w:val="0080523F"/>
    <w:rsid w:val="00825B62"/>
    <w:rsid w:val="00874631"/>
    <w:rsid w:val="008A32D1"/>
    <w:rsid w:val="008C2683"/>
    <w:rsid w:val="00987D19"/>
    <w:rsid w:val="009D2B32"/>
    <w:rsid w:val="00A42F61"/>
    <w:rsid w:val="00B714E8"/>
    <w:rsid w:val="00C31033"/>
    <w:rsid w:val="00C65B20"/>
    <w:rsid w:val="00E454F0"/>
    <w:rsid w:val="00FD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4449"/>
  <w15:chartTrackingRefBased/>
  <w15:docId w15:val="{7F9FAE85-67B9-4966-BE9E-120A6D15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32D1"/>
    <w:pPr>
      <w:spacing w:after="0" w:line="240" w:lineRule="auto"/>
      <w:jc w:val="center"/>
    </w:pPr>
    <w:rPr>
      <w:rFonts w:ascii="Times New Roman" w:eastAsia="Times New Roman" w:hAnsi="Times New Roman" w:cs="Times New Roman"/>
      <w:kern w:val="0"/>
      <w:szCs w:val="20"/>
      <w:lang w:val="lt-LT" w:eastAsia="lt-LT"/>
      <w14:ligatures w14:val="none"/>
    </w:rPr>
  </w:style>
  <w:style w:type="paragraph" w:styleId="Antrat1">
    <w:name w:val="heading 1"/>
    <w:aliases w:val="Appendix,Antraste 1,H1,H11,H12,H13,H14,H111,H121,H15,H112,H122,H16,H113,H123...,H123,H17,H114,H124,H18,H115,H125,H19,H110,H116,H126,H117,H127,H118,H128,H131,H141,H1111,H1211,H151,H1121,H1221,H161,H1131,H1231,H171,H1141,H1241,H181,H1151,H1251"/>
    <w:basedOn w:val="prastasis"/>
    <w:next w:val="prastasis"/>
    <w:link w:val="Antrat1Diagrama"/>
    <w:qFormat/>
    <w:rsid w:val="008A3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3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32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32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32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32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32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32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32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23 Diagrama"/>
    <w:basedOn w:val="Numatytasispastraiposriftas"/>
    <w:link w:val="Antrat1"/>
    <w:rsid w:val="008A32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32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32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32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32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32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32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32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32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32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32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32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32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32D1"/>
    <w:pPr>
      <w:spacing w:before="160"/>
    </w:pPr>
    <w:rPr>
      <w:i/>
      <w:iCs/>
      <w:color w:val="404040" w:themeColor="text1" w:themeTint="BF"/>
    </w:rPr>
  </w:style>
  <w:style w:type="character" w:customStyle="1" w:styleId="CitataDiagrama">
    <w:name w:val="Citata Diagrama"/>
    <w:basedOn w:val="Numatytasispastraiposriftas"/>
    <w:link w:val="Citata"/>
    <w:uiPriority w:val="29"/>
    <w:rsid w:val="008A32D1"/>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8A32D1"/>
    <w:pPr>
      <w:ind w:left="720"/>
      <w:contextualSpacing/>
    </w:pPr>
  </w:style>
  <w:style w:type="character" w:styleId="Rykuspabraukimas">
    <w:name w:val="Intense Emphasis"/>
    <w:basedOn w:val="Numatytasispastraiposriftas"/>
    <w:uiPriority w:val="21"/>
    <w:qFormat/>
    <w:rsid w:val="008A32D1"/>
    <w:rPr>
      <w:i/>
      <w:iCs/>
      <w:color w:val="0F4761" w:themeColor="accent1" w:themeShade="BF"/>
    </w:rPr>
  </w:style>
  <w:style w:type="paragraph" w:styleId="Iskirtacitata">
    <w:name w:val="Intense Quote"/>
    <w:basedOn w:val="prastasis"/>
    <w:next w:val="prastasis"/>
    <w:link w:val="IskirtacitataDiagrama"/>
    <w:uiPriority w:val="30"/>
    <w:qFormat/>
    <w:rsid w:val="008A32D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32D1"/>
    <w:rPr>
      <w:i/>
      <w:iCs/>
      <w:color w:val="0F4761" w:themeColor="accent1" w:themeShade="BF"/>
    </w:rPr>
  </w:style>
  <w:style w:type="character" w:styleId="Rykinuoroda">
    <w:name w:val="Intense Reference"/>
    <w:basedOn w:val="Numatytasispastraiposriftas"/>
    <w:uiPriority w:val="32"/>
    <w:qFormat/>
    <w:rsid w:val="008A32D1"/>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8A32D1"/>
  </w:style>
  <w:style w:type="character" w:styleId="Hipersaitas">
    <w:name w:val="Hyperlink"/>
    <w:aliases w:val="Alna"/>
    <w:uiPriority w:val="99"/>
    <w:rsid w:val="008A32D1"/>
    <w:rPr>
      <w:color w:val="0000FF"/>
      <w:u w:val="single"/>
    </w:rPr>
  </w:style>
  <w:style w:type="table" w:styleId="Lentelstinklelis">
    <w:name w:val="Table Grid"/>
    <w:basedOn w:val="prastojilentel"/>
    <w:uiPriority w:val="39"/>
    <w:rsid w:val="008A32D1"/>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32D1"/>
    <w:rPr>
      <w:sz w:val="16"/>
      <w:szCs w:val="16"/>
    </w:rPr>
  </w:style>
  <w:style w:type="paragraph" w:styleId="Komentarotekstas">
    <w:name w:val="annotation text"/>
    <w:basedOn w:val="prastasis"/>
    <w:link w:val="KomentarotekstasDiagrama"/>
    <w:uiPriority w:val="99"/>
    <w:unhideWhenUsed/>
    <w:rsid w:val="008A32D1"/>
    <w:pPr>
      <w:spacing w:after="200"/>
      <w:jc w:val="left"/>
    </w:pPr>
    <w:rPr>
      <w:sz w:val="20"/>
      <w:lang w:eastAsia="en-US"/>
    </w:rPr>
  </w:style>
  <w:style w:type="character" w:customStyle="1" w:styleId="KomentarotekstasDiagrama">
    <w:name w:val="Komentaro tekstas Diagrama"/>
    <w:basedOn w:val="Numatytasispastraiposriftas"/>
    <w:link w:val="Komentarotekstas"/>
    <w:uiPriority w:val="99"/>
    <w:rsid w:val="008A32D1"/>
    <w:rPr>
      <w:rFonts w:ascii="Times New Roman" w:eastAsia="Times New Roman" w:hAnsi="Times New Roman" w:cs="Times New Roman"/>
      <w:kern w:val="0"/>
      <w:sz w:val="20"/>
      <w:szCs w:val="20"/>
      <w:lang w:val="lt-LT"/>
      <w14:ligatures w14:val="none"/>
    </w:rPr>
  </w:style>
  <w:style w:type="character" w:styleId="Emfaz">
    <w:name w:val="Emphasis"/>
    <w:basedOn w:val="Numatytasispastraiposriftas"/>
    <w:qFormat/>
    <w:rsid w:val="008A32D1"/>
    <w:rPr>
      <w:i/>
      <w:iCs/>
    </w:rPr>
  </w:style>
  <w:style w:type="character" w:customStyle="1" w:styleId="st1">
    <w:name w:val="st1"/>
    <w:basedOn w:val="Numatytasispastraiposriftas"/>
    <w:rsid w:val="008A32D1"/>
  </w:style>
  <w:style w:type="character" w:styleId="Perirtashipersaitas">
    <w:name w:val="FollowedHyperlink"/>
    <w:basedOn w:val="Numatytasispastraiposriftas"/>
    <w:uiPriority w:val="99"/>
    <w:semiHidden/>
    <w:unhideWhenUsed/>
    <w:rsid w:val="008A32D1"/>
    <w:rPr>
      <w:color w:val="96607D" w:themeColor="followedHyperlink"/>
      <w:u w:val="single"/>
    </w:rPr>
  </w:style>
  <w:style w:type="paragraph" w:customStyle="1" w:styleId="Standarduser">
    <w:name w:val="Standard (user)"/>
    <w:rsid w:val="008A32D1"/>
    <w:pPr>
      <w:suppressAutoHyphens/>
      <w:autoSpaceDN w:val="0"/>
      <w:spacing w:after="200" w:line="276" w:lineRule="auto"/>
      <w:textAlignment w:val="baseline"/>
    </w:pPr>
    <w:rPr>
      <w:rFonts w:ascii="Times New Roman" w:eastAsia="Calibri" w:hAnsi="Times New Roman" w:cs="Times New Roman"/>
      <w:kern w:val="3"/>
      <w:szCs w:val="22"/>
      <w:lang w:val="lt-LT" w:eastAsia="zh-CN"/>
      <w14:ligatures w14:val="none"/>
    </w:rPr>
  </w:style>
  <w:style w:type="paragraph" w:styleId="Komentarotema">
    <w:name w:val="annotation subject"/>
    <w:basedOn w:val="Komentarotekstas"/>
    <w:next w:val="Komentarotekstas"/>
    <w:link w:val="KomentarotemaDiagrama"/>
    <w:uiPriority w:val="99"/>
    <w:semiHidden/>
    <w:unhideWhenUsed/>
    <w:rsid w:val="008A32D1"/>
    <w:pPr>
      <w:spacing w:after="0"/>
      <w:jc w:val="center"/>
    </w:pPr>
    <w:rPr>
      <w:b/>
      <w:bCs/>
      <w:lang w:eastAsia="lt-LT"/>
    </w:rPr>
  </w:style>
  <w:style w:type="character" w:customStyle="1" w:styleId="KomentarotemaDiagrama">
    <w:name w:val="Komentaro tema Diagrama"/>
    <w:basedOn w:val="KomentarotekstasDiagrama"/>
    <w:link w:val="Komentarotema"/>
    <w:uiPriority w:val="99"/>
    <w:semiHidden/>
    <w:rsid w:val="008A32D1"/>
    <w:rPr>
      <w:rFonts w:ascii="Times New Roman" w:eastAsia="Times New Roman" w:hAnsi="Times New Roman" w:cs="Times New Roman"/>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8A32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32D1"/>
    <w:rPr>
      <w:rFonts w:ascii="Segoe UI" w:eastAsia="Times New Roman" w:hAnsi="Segoe UI" w:cs="Segoe UI"/>
      <w:kern w:val="0"/>
      <w:sz w:val="18"/>
      <w:szCs w:val="18"/>
      <w:lang w:val="lt-LT" w:eastAsia="lt-LT"/>
      <w14:ligatures w14:val="none"/>
    </w:rPr>
  </w:style>
  <w:style w:type="table" w:customStyle="1" w:styleId="TableGrid11">
    <w:name w:val="Table Grid11"/>
    <w:basedOn w:val="prastojilentel"/>
    <w:uiPriority w:val="99"/>
    <w:rsid w:val="008A32D1"/>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038E-7F15-4040-876A-3ED367F7F370}">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3971720B-2D1B-4E19-A7FB-6F2B345E2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8E218-ED7E-4E5D-A3E0-5E7175AAE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3656</Words>
  <Characters>2084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13</cp:revision>
  <dcterms:created xsi:type="dcterms:W3CDTF">2026-05-19T09:28:00Z</dcterms:created>
  <dcterms:modified xsi:type="dcterms:W3CDTF">2026-05-20T14:13:00Z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