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83EC" w14:textId="0B4D7EC4" w:rsidR="00E65ECC" w:rsidRPr="00F61458" w:rsidRDefault="00E65ECC" w:rsidP="00E65ECC">
      <w:pPr>
        <w:tabs>
          <w:tab w:val="left" w:pos="8137"/>
        </w:tabs>
        <w:spacing w:after="0" w:line="240" w:lineRule="auto"/>
        <w:jc w:val="right"/>
        <w:rPr>
          <w:rFonts w:ascii="Arial" w:eastAsia="Calibri" w:hAnsi="Arial" w:cs="Arial"/>
          <w:bCs/>
          <w:i/>
          <w:iCs/>
          <w:color w:val="000000" w:themeColor="text1"/>
        </w:rPr>
      </w:pPr>
      <w:r w:rsidRPr="00F61458">
        <w:rPr>
          <w:rFonts w:ascii="Arial" w:eastAsia="Calibri" w:hAnsi="Arial" w:cs="Arial"/>
          <w:bCs/>
          <w:i/>
          <w:iCs/>
          <w:color w:val="000000" w:themeColor="text1"/>
        </w:rPr>
        <w:t xml:space="preserve">Konkretaus pirkimo, atliekamo dinaminės pirkimų sistemos pagrindu, priedas Nr. 1 </w:t>
      </w:r>
    </w:p>
    <w:p w14:paraId="269CD911" w14:textId="77777777" w:rsidR="00E65ECC" w:rsidRPr="00F61458" w:rsidRDefault="00E65ECC" w:rsidP="00E65ECC">
      <w:pPr>
        <w:tabs>
          <w:tab w:val="left" w:pos="8137"/>
        </w:tabs>
        <w:spacing w:after="0" w:line="240" w:lineRule="auto"/>
        <w:jc w:val="right"/>
        <w:rPr>
          <w:rFonts w:ascii="Arial" w:eastAsia="Calibri" w:hAnsi="Arial" w:cs="Arial"/>
          <w:bCs/>
          <w:i/>
          <w:iCs/>
          <w:color w:val="000000" w:themeColor="text1"/>
        </w:rPr>
      </w:pPr>
      <w:r w:rsidRPr="00F61458">
        <w:rPr>
          <w:rFonts w:ascii="Arial" w:eastAsia="Calibri" w:hAnsi="Arial" w:cs="Arial"/>
          <w:bCs/>
          <w:i/>
          <w:iCs/>
          <w:color w:val="000000" w:themeColor="text1"/>
        </w:rPr>
        <w:t>„Techninė specifikacija“</w:t>
      </w:r>
    </w:p>
    <w:p w14:paraId="79BC7D62" w14:textId="072CEF09" w:rsidR="00C71538" w:rsidRPr="00F61458" w:rsidRDefault="00C71538">
      <w:pPr>
        <w:rPr>
          <w:rFonts w:ascii="Arial" w:eastAsia="Calibri" w:hAnsi="Arial" w:cs="Arial"/>
          <w:b/>
          <w:bCs/>
        </w:rPr>
      </w:pPr>
    </w:p>
    <w:p w14:paraId="62D9844E" w14:textId="53DD7EFF" w:rsidR="004A5BDE" w:rsidRPr="00F61458" w:rsidRDefault="00B86484" w:rsidP="00B86484">
      <w:pPr>
        <w:tabs>
          <w:tab w:val="left" w:pos="8137"/>
        </w:tabs>
        <w:spacing w:after="0" w:line="240" w:lineRule="auto"/>
        <w:jc w:val="center"/>
        <w:rPr>
          <w:rFonts w:ascii="Arial" w:eastAsia="Calibri" w:hAnsi="Arial" w:cs="Arial"/>
          <w:b/>
          <w:bCs/>
        </w:rPr>
      </w:pPr>
      <w:r w:rsidRPr="00F61458">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F61458">
        <w:rPr>
          <w:rFonts w:ascii="Arial" w:hAnsi="Arial" w:cs="Arial"/>
          <w:color w:val="000000"/>
          <w:shd w:val="clear" w:color="auto" w:fill="FFFFFF"/>
        </w:rPr>
        <w:br/>
      </w:r>
    </w:p>
    <w:p w14:paraId="4DB5964D" w14:textId="77777777" w:rsidR="004A0C48" w:rsidRPr="00F61458" w:rsidRDefault="004A0C48" w:rsidP="004A0C48">
      <w:pPr>
        <w:tabs>
          <w:tab w:val="left" w:pos="8137"/>
        </w:tabs>
        <w:spacing w:after="0" w:line="240" w:lineRule="auto"/>
        <w:ind w:firstLine="851"/>
        <w:jc w:val="center"/>
        <w:rPr>
          <w:rFonts w:ascii="Arial" w:eastAsia="Calibri" w:hAnsi="Arial" w:cs="Arial"/>
          <w:b/>
          <w:bCs/>
        </w:rPr>
      </w:pPr>
      <w:r w:rsidRPr="00F61458">
        <w:rPr>
          <w:rFonts w:ascii="Arial" w:eastAsia="Calibri" w:hAnsi="Arial" w:cs="Arial"/>
          <w:b/>
          <w:bCs/>
        </w:rPr>
        <w:t>TECHNINĖ SPECIFIKACIJA</w:t>
      </w:r>
    </w:p>
    <w:p w14:paraId="4A53F7D7" w14:textId="77777777" w:rsidR="004A0C48" w:rsidRPr="00F61458"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F6145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61458">
        <w:rPr>
          <w:rFonts w:ascii="Arial" w:eastAsia="Calibri" w:hAnsi="Arial" w:cs="Arial"/>
          <w:b/>
        </w:rPr>
        <w:t>SĄVOKOS IR SUTRUMPINIMAI</w:t>
      </w:r>
      <w:r w:rsidR="00B12E41" w:rsidRPr="00F61458">
        <w:rPr>
          <w:rFonts w:ascii="Arial" w:eastAsia="Calibri" w:hAnsi="Arial" w:cs="Arial"/>
          <w:b/>
        </w:rPr>
        <w:t>/ BENDRA INFORMACIJA</w:t>
      </w:r>
    </w:p>
    <w:p w14:paraId="4E75050A" w14:textId="0EDD74A7" w:rsidR="004A0C48" w:rsidRPr="00F614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61458">
        <w:rPr>
          <w:rFonts w:ascii="Arial" w:eastAsia="Calibri" w:hAnsi="Arial" w:cs="Arial"/>
          <w:b/>
        </w:rPr>
        <w:t>Pirkėjas / P</w:t>
      </w:r>
      <w:r w:rsidR="00682323" w:rsidRPr="00F61458">
        <w:rPr>
          <w:rFonts w:ascii="Arial" w:eastAsia="Calibri" w:hAnsi="Arial" w:cs="Arial"/>
          <w:b/>
        </w:rPr>
        <w:t>erkančioji organizacija</w:t>
      </w:r>
      <w:r w:rsidR="001B5855" w:rsidRPr="00F61458">
        <w:rPr>
          <w:rFonts w:ascii="Arial" w:eastAsia="Calibri" w:hAnsi="Arial" w:cs="Arial"/>
          <w:b/>
        </w:rPr>
        <w:t xml:space="preserve"> / VU</w:t>
      </w:r>
      <w:r w:rsidRPr="00F61458">
        <w:rPr>
          <w:rFonts w:ascii="Arial" w:eastAsia="Calibri" w:hAnsi="Arial" w:cs="Arial"/>
          <w:b/>
        </w:rPr>
        <w:t xml:space="preserve"> </w:t>
      </w:r>
      <w:r w:rsidRPr="00F61458">
        <w:rPr>
          <w:rFonts w:ascii="Arial" w:eastAsia="Calibri" w:hAnsi="Arial" w:cs="Arial"/>
          <w:bCs/>
        </w:rPr>
        <w:t>–</w:t>
      </w:r>
      <w:r w:rsidR="00AC50DD" w:rsidRPr="00F61458">
        <w:rPr>
          <w:rFonts w:ascii="Arial" w:eastAsia="Calibri" w:hAnsi="Arial" w:cs="Arial"/>
          <w:bCs/>
        </w:rPr>
        <w:t xml:space="preserve"> </w:t>
      </w:r>
      <w:r w:rsidR="00B06A26" w:rsidRPr="00F61458">
        <w:rPr>
          <w:rFonts w:ascii="Arial" w:eastAsia="Calibri" w:hAnsi="Arial" w:cs="Arial"/>
          <w:bCs/>
        </w:rPr>
        <w:t>Vilniaus universitetas</w:t>
      </w:r>
      <w:r w:rsidR="00AC50DD" w:rsidRPr="00F61458">
        <w:rPr>
          <w:rFonts w:ascii="Arial" w:eastAsia="Calibri" w:hAnsi="Arial" w:cs="Arial"/>
          <w:bCs/>
        </w:rPr>
        <w:t>.</w:t>
      </w:r>
    </w:p>
    <w:p w14:paraId="7A4F4046" w14:textId="77777777" w:rsidR="004A0C48" w:rsidRPr="00F614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61458">
        <w:rPr>
          <w:rFonts w:ascii="Arial" w:eastAsia="Calibri" w:hAnsi="Arial" w:cs="Arial"/>
          <w:b/>
          <w:bCs/>
        </w:rPr>
        <w:t>Tiekėjas</w:t>
      </w:r>
      <w:r w:rsidRPr="00F61458">
        <w:rPr>
          <w:rFonts w:ascii="Arial" w:eastAsia="Calibri" w:hAnsi="Arial" w:cs="Arial"/>
          <w:bCs/>
        </w:rPr>
        <w:t xml:space="preserve"> –</w:t>
      </w:r>
      <w:r w:rsidR="00F83FAA" w:rsidRPr="00F61458">
        <w:rPr>
          <w:rFonts w:ascii="Arial" w:eastAsia="Calibri" w:hAnsi="Arial" w:cs="Arial"/>
          <w:bCs/>
        </w:rPr>
        <w:t xml:space="preserve"> </w:t>
      </w:r>
      <w:r w:rsidR="009A4D65" w:rsidRPr="00F61458">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F61458">
        <w:rPr>
          <w:rFonts w:ascii="Arial" w:eastAsia="Calibri" w:hAnsi="Arial" w:cs="Arial"/>
        </w:rPr>
        <w:t>su kuriuo Pirkėjas sudarys šio Pirkimo</w:t>
      </w:r>
      <w:r w:rsidRPr="00F61458">
        <w:rPr>
          <w:rFonts w:ascii="Arial" w:eastAsia="Calibri" w:hAnsi="Arial" w:cs="Arial"/>
        </w:rPr>
        <w:t xml:space="preserve"> sutartį.</w:t>
      </w:r>
      <w:r w:rsidR="009A4D65" w:rsidRPr="00F61458">
        <w:rPr>
          <w:rFonts w:ascii="Arial" w:hAnsi="Arial" w:cs="Arial"/>
          <w:color w:val="000000"/>
        </w:rPr>
        <w:t xml:space="preserve"> </w:t>
      </w:r>
    </w:p>
    <w:p w14:paraId="4D61AFFF" w14:textId="77777777" w:rsidR="004A0C48" w:rsidRPr="00F61458"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F61458">
        <w:rPr>
          <w:rFonts w:ascii="Arial" w:eastAsia="Calibri" w:hAnsi="Arial" w:cs="Arial"/>
          <w:b/>
        </w:rPr>
        <w:t>Sutartis</w:t>
      </w:r>
      <w:r w:rsidRPr="00F61458">
        <w:rPr>
          <w:rFonts w:ascii="Arial" w:eastAsia="Calibri" w:hAnsi="Arial" w:cs="Arial"/>
        </w:rPr>
        <w:t xml:space="preserve"> – </w:t>
      </w:r>
      <w:r w:rsidR="009A4D65" w:rsidRPr="00F61458">
        <w:rPr>
          <w:rFonts w:ascii="Arial" w:eastAsia="Calibri" w:hAnsi="Arial" w:cs="Arial"/>
        </w:rPr>
        <w:t>P</w:t>
      </w:r>
      <w:r w:rsidRPr="00F61458">
        <w:rPr>
          <w:rFonts w:ascii="Arial" w:eastAsia="Calibri" w:hAnsi="Arial" w:cs="Arial"/>
        </w:rPr>
        <w:t>irkimo sutartis, sudaroma tarp Tiekėjo ir Pirkėjo dėl šio Pirkimo objekto.</w:t>
      </w:r>
    </w:p>
    <w:p w14:paraId="6539E6C4" w14:textId="23DFB25C" w:rsidR="00966F3A" w:rsidRPr="00F61458" w:rsidRDefault="00E223CB" w:rsidP="002C4223">
      <w:pPr>
        <w:numPr>
          <w:ilvl w:val="1"/>
          <w:numId w:val="1"/>
        </w:numPr>
        <w:tabs>
          <w:tab w:val="left" w:pos="567"/>
          <w:tab w:val="left" w:pos="851"/>
        </w:tabs>
        <w:spacing w:after="0" w:line="240" w:lineRule="auto"/>
        <w:ind w:left="0" w:firstLine="0"/>
        <w:jc w:val="both"/>
        <w:rPr>
          <w:rFonts w:ascii="Arial" w:eastAsia="Calibri" w:hAnsi="Arial" w:cs="Arial"/>
          <w:bCs/>
        </w:rPr>
      </w:pPr>
      <w:r w:rsidRPr="00F61458">
        <w:rPr>
          <w:rFonts w:ascii="Arial" w:eastAsia="Calibri" w:hAnsi="Arial" w:cs="Arial"/>
          <w:b/>
        </w:rPr>
        <w:t>Projektas</w:t>
      </w:r>
      <w:r w:rsidR="001972B6" w:rsidRPr="00F61458">
        <w:rPr>
          <w:rFonts w:ascii="Arial" w:eastAsia="Calibri" w:hAnsi="Arial" w:cs="Arial"/>
          <w:i/>
          <w:color w:val="FF0000"/>
        </w:rPr>
        <w:t xml:space="preserve"> </w:t>
      </w:r>
      <w:r w:rsidRPr="00F61458">
        <w:rPr>
          <w:rFonts w:ascii="Arial" w:eastAsia="Calibri" w:hAnsi="Arial" w:cs="Arial"/>
        </w:rPr>
        <w:t xml:space="preserve">– </w:t>
      </w:r>
      <w:r w:rsidR="00E9661D">
        <w:rPr>
          <w:rFonts w:ascii="Arial" w:eastAsia="Calibri" w:hAnsi="Arial" w:cs="Arial"/>
          <w:bCs/>
        </w:rPr>
        <w:t>VU</w:t>
      </w:r>
      <w:r w:rsidRPr="00F61458">
        <w:rPr>
          <w:rFonts w:ascii="Arial" w:eastAsia="Calibri" w:hAnsi="Arial" w:cs="Arial"/>
          <w:bCs/>
        </w:rPr>
        <w:t xml:space="preserve">, siekdamas įgyvendinti </w:t>
      </w:r>
      <w:r w:rsidR="00E9661D">
        <w:rPr>
          <w:rFonts w:ascii="Arial" w:eastAsia="Calibri" w:hAnsi="Arial" w:cs="Arial"/>
          <w:bCs/>
        </w:rPr>
        <w:t>projektą</w:t>
      </w:r>
      <w:r w:rsidR="001972B6" w:rsidRPr="00F61458">
        <w:rPr>
          <w:rFonts w:ascii="Arial" w:eastAsia="Calibri" w:hAnsi="Arial" w:cs="Arial"/>
          <w:bCs/>
        </w:rPr>
        <w:t xml:space="preserve"> Nr. </w:t>
      </w:r>
      <w:r w:rsidR="00687BCB" w:rsidRPr="00F61458">
        <w:rPr>
          <w:rFonts w:ascii="Arial" w:eastAsia="Calibri" w:hAnsi="Arial" w:cs="Arial"/>
          <w:bCs/>
        </w:rPr>
        <w:t>10-093-K-0083</w:t>
      </w:r>
      <w:r w:rsidR="001972B6" w:rsidRPr="00F61458">
        <w:rPr>
          <w:rFonts w:ascii="Arial" w:eastAsia="Calibri" w:hAnsi="Arial" w:cs="Arial"/>
          <w:bCs/>
        </w:rPr>
        <w:t xml:space="preserve"> „</w:t>
      </w:r>
      <w:r w:rsidR="00687BCB" w:rsidRPr="00F61458">
        <w:rPr>
          <w:rFonts w:ascii="Arial" w:eastAsia="Calibri" w:hAnsi="Arial" w:cs="Arial"/>
          <w:bCs/>
        </w:rPr>
        <w:t xml:space="preserve">Įrangos, skirtos 6G ir 7G mobiliojo ryšio sistemų </w:t>
      </w:r>
      <w:proofErr w:type="spellStart"/>
      <w:r w:rsidR="00687BCB" w:rsidRPr="00F61458">
        <w:rPr>
          <w:rFonts w:ascii="Arial" w:eastAsia="Calibri" w:hAnsi="Arial" w:cs="Arial"/>
          <w:bCs/>
        </w:rPr>
        <w:t>aukštadažnių</w:t>
      </w:r>
      <w:proofErr w:type="spellEnd"/>
      <w:r w:rsidR="00687BCB" w:rsidRPr="00F61458">
        <w:rPr>
          <w:rFonts w:ascii="Arial" w:eastAsia="Calibri" w:hAnsi="Arial" w:cs="Arial"/>
          <w:bCs/>
        </w:rPr>
        <w:t xml:space="preserve"> elektronikos komponentų su </w:t>
      </w:r>
      <w:proofErr w:type="spellStart"/>
      <w:r w:rsidR="00687BCB" w:rsidRPr="00F61458">
        <w:rPr>
          <w:rFonts w:ascii="Arial" w:eastAsia="Calibri" w:hAnsi="Arial" w:cs="Arial"/>
          <w:bCs/>
        </w:rPr>
        <w:t>metapaviršiais</w:t>
      </w:r>
      <w:proofErr w:type="spellEnd"/>
      <w:r w:rsidR="00687BCB" w:rsidRPr="00F61458">
        <w:rPr>
          <w:rFonts w:ascii="Arial" w:eastAsia="Calibri" w:hAnsi="Arial" w:cs="Arial"/>
          <w:bCs/>
        </w:rPr>
        <w:t xml:space="preserve"> tyrimams, įsigijimas (6G-VISION)“</w:t>
      </w:r>
      <w:r w:rsidRPr="00F61458">
        <w:rPr>
          <w:rFonts w:ascii="Arial" w:eastAsia="Calibri" w:hAnsi="Arial" w:cs="Arial"/>
          <w:bCs/>
        </w:rPr>
        <w:t xml:space="preserve">, numato įsigyti </w:t>
      </w:r>
      <w:r w:rsidR="00E51A27" w:rsidRPr="00F61458">
        <w:rPr>
          <w:rFonts w:ascii="Arial" w:eastAsia="Calibri" w:hAnsi="Arial" w:cs="Arial"/>
          <w:bCs/>
        </w:rPr>
        <w:t>toliau įvardintas p</w:t>
      </w:r>
      <w:r w:rsidRPr="00F61458">
        <w:rPr>
          <w:rFonts w:ascii="Arial" w:eastAsia="Calibri" w:hAnsi="Arial" w:cs="Arial"/>
          <w:bCs/>
        </w:rPr>
        <w:t>rek</w:t>
      </w:r>
      <w:r w:rsidR="00E51A27" w:rsidRPr="00F61458">
        <w:rPr>
          <w:rFonts w:ascii="Arial" w:eastAsia="Calibri" w:hAnsi="Arial" w:cs="Arial"/>
          <w:bCs/>
        </w:rPr>
        <w:t>e</w:t>
      </w:r>
      <w:r w:rsidRPr="00F61458">
        <w:rPr>
          <w:rFonts w:ascii="Arial" w:eastAsia="Calibri" w:hAnsi="Arial" w:cs="Arial"/>
          <w:bCs/>
        </w:rPr>
        <w:t>s</w:t>
      </w:r>
      <w:r w:rsidR="00E51A27" w:rsidRPr="00F61458">
        <w:rPr>
          <w:rFonts w:ascii="Arial" w:eastAsia="Calibri" w:hAnsi="Arial" w:cs="Arial"/>
          <w:bCs/>
        </w:rPr>
        <w:t>.</w:t>
      </w:r>
    </w:p>
    <w:p w14:paraId="2FC7E4C1" w14:textId="77777777" w:rsidR="004A0C48" w:rsidRPr="00F61458"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F61458">
        <w:rPr>
          <w:rFonts w:ascii="Arial" w:eastAsia="Calibri" w:hAnsi="Arial" w:cs="Arial"/>
          <w:b/>
          <w:shd w:val="clear" w:color="auto" w:fill="D9D9D9" w:themeFill="background1" w:themeFillShade="D9"/>
        </w:rPr>
        <w:t>PIRKIMO OBJEKTAS</w:t>
      </w:r>
    </w:p>
    <w:p w14:paraId="229F8101" w14:textId="5F1B1903" w:rsidR="004A0C48" w:rsidRPr="00F61458" w:rsidRDefault="004A0C48" w:rsidP="006B24C6">
      <w:pPr>
        <w:pStyle w:val="ListParagraph"/>
        <w:numPr>
          <w:ilvl w:val="1"/>
          <w:numId w:val="2"/>
        </w:numPr>
        <w:tabs>
          <w:tab w:val="left" w:pos="567"/>
        </w:tabs>
        <w:spacing w:after="0" w:line="240" w:lineRule="auto"/>
        <w:ind w:left="0" w:firstLine="0"/>
        <w:jc w:val="both"/>
        <w:rPr>
          <w:rFonts w:ascii="Arial" w:hAnsi="Arial" w:cs="Arial"/>
        </w:rPr>
      </w:pPr>
      <w:r w:rsidRPr="00F61458">
        <w:rPr>
          <w:rFonts w:ascii="Arial" w:hAnsi="Arial" w:cs="Arial"/>
        </w:rPr>
        <w:t>Pirkimo objektas –</w:t>
      </w:r>
      <w:r w:rsidR="005200EA" w:rsidRPr="00F61458">
        <w:rPr>
          <w:rFonts w:ascii="Arial" w:hAnsi="Arial" w:cs="Arial"/>
        </w:rPr>
        <w:t xml:space="preserve"> </w:t>
      </w:r>
      <w:r w:rsidR="002D3307">
        <w:rPr>
          <w:rFonts w:ascii="Arial" w:eastAsia="Arial" w:hAnsi="Arial" w:cs="Arial"/>
        </w:rPr>
        <w:t>s</w:t>
      </w:r>
      <w:r w:rsidR="00E2557C" w:rsidRPr="00F61458">
        <w:rPr>
          <w:rFonts w:ascii="Arial" w:eastAsia="Arial" w:hAnsi="Arial" w:cs="Arial"/>
        </w:rPr>
        <w:t>pektro analizatorius</w:t>
      </w:r>
      <w:r w:rsidR="00687BCB" w:rsidRPr="00F61458">
        <w:rPr>
          <w:rFonts w:ascii="Arial" w:hAnsi="Arial" w:cs="Arial"/>
        </w:rPr>
        <w:t xml:space="preserve"> </w:t>
      </w:r>
      <w:r w:rsidRPr="00F61458">
        <w:rPr>
          <w:rFonts w:ascii="Arial" w:hAnsi="Arial" w:cs="Arial"/>
        </w:rPr>
        <w:t>(toliau – prekės).</w:t>
      </w:r>
    </w:p>
    <w:p w14:paraId="4F973CFF" w14:textId="00ADBE4B" w:rsidR="00FF535A" w:rsidRPr="00F61458" w:rsidRDefault="004A0C48" w:rsidP="00FF535A">
      <w:pPr>
        <w:pStyle w:val="ListParagraph"/>
        <w:numPr>
          <w:ilvl w:val="1"/>
          <w:numId w:val="2"/>
        </w:numPr>
        <w:tabs>
          <w:tab w:val="left" w:pos="567"/>
        </w:tabs>
        <w:spacing w:after="0" w:line="240" w:lineRule="auto"/>
        <w:ind w:left="0" w:firstLine="0"/>
        <w:jc w:val="both"/>
        <w:rPr>
          <w:rFonts w:ascii="Arial" w:hAnsi="Arial" w:cs="Arial"/>
        </w:rPr>
      </w:pPr>
      <w:r w:rsidRPr="00F61458">
        <w:rPr>
          <w:rFonts w:ascii="Arial" w:hAnsi="Arial" w:cs="Arial"/>
        </w:rPr>
        <w:t>Pirkimo objektas į pirkimo objekto dalis neskaidomas</w:t>
      </w:r>
      <w:r w:rsidR="00212FAB" w:rsidRPr="00F61458">
        <w:rPr>
          <w:rFonts w:ascii="Arial" w:hAnsi="Arial" w:cs="Arial"/>
        </w:rPr>
        <w:t>, todėl Tiekėjas privalo teikti pasiūlymą visai žemiau nurodytai pirkimo objekto apimčiai</w:t>
      </w:r>
      <w:r w:rsidR="0098426C">
        <w:rPr>
          <w:rFonts w:ascii="Arial" w:hAnsi="Arial" w:cs="Arial"/>
        </w:rPr>
        <w:t xml:space="preserve"> ir (ar) kiekiui</w:t>
      </w:r>
      <w:r w:rsidR="00212FAB" w:rsidRPr="00F61458">
        <w:rPr>
          <w:rFonts w:ascii="Arial" w:hAnsi="Arial" w:cs="Arial"/>
        </w:rPr>
        <w:t>.</w:t>
      </w:r>
    </w:p>
    <w:p w14:paraId="60FE32D7" w14:textId="77777777" w:rsidR="00D427D2" w:rsidRPr="00F61458" w:rsidRDefault="00C73886" w:rsidP="00D427D2">
      <w:pPr>
        <w:pStyle w:val="ListParagraph"/>
        <w:numPr>
          <w:ilvl w:val="1"/>
          <w:numId w:val="2"/>
        </w:numPr>
        <w:tabs>
          <w:tab w:val="left" w:pos="567"/>
        </w:tabs>
        <w:spacing w:after="0" w:line="240" w:lineRule="auto"/>
        <w:ind w:left="0" w:firstLine="0"/>
        <w:jc w:val="both"/>
        <w:rPr>
          <w:rFonts w:ascii="Arial" w:hAnsi="Arial" w:cs="Arial"/>
        </w:rPr>
      </w:pPr>
      <w:r w:rsidRPr="00F61458">
        <w:rPr>
          <w:rFonts w:ascii="Arial" w:hAnsi="Arial" w:cs="Arial"/>
        </w:rPr>
        <w:t>Prekių pristatymo</w:t>
      </w:r>
      <w:r w:rsidR="003D4EE1" w:rsidRPr="00F61458">
        <w:rPr>
          <w:rFonts w:ascii="Arial" w:hAnsi="Arial" w:cs="Arial"/>
        </w:rPr>
        <w:t xml:space="preserve"> vieta</w:t>
      </w:r>
      <w:r w:rsidR="00314040" w:rsidRPr="00F61458">
        <w:rPr>
          <w:rFonts w:ascii="Arial" w:hAnsi="Arial" w:cs="Arial"/>
          <w:i/>
          <w:color w:val="FF0000"/>
        </w:rPr>
        <w:t xml:space="preserve"> </w:t>
      </w:r>
      <w:r w:rsidR="00314040" w:rsidRPr="00F61458">
        <w:rPr>
          <w:rFonts w:ascii="Arial" w:hAnsi="Arial" w:cs="Arial"/>
        </w:rPr>
        <w:t>–</w:t>
      </w:r>
      <w:r w:rsidR="00D427D2" w:rsidRPr="00F61458">
        <w:rPr>
          <w:rFonts w:ascii="Arial" w:hAnsi="Arial" w:cs="Arial"/>
        </w:rPr>
        <w:t xml:space="preserve"> </w:t>
      </w:r>
      <w:r w:rsidR="00D427D2" w:rsidRPr="00F61458">
        <w:rPr>
          <w:rFonts w:ascii="Arial" w:hAnsi="Arial" w:cs="Arial"/>
          <w:bCs/>
        </w:rPr>
        <w:t xml:space="preserve">Vilniaus universiteto Fizikos fakulteto patalpos Nacionaliniame fizinių ir technologijos mokslų centre, </w:t>
      </w:r>
      <w:r w:rsidR="00D427D2" w:rsidRPr="00F61458">
        <w:rPr>
          <w:rFonts w:ascii="Arial" w:hAnsi="Arial" w:cs="Arial"/>
        </w:rPr>
        <w:t>Saulėtekio al. 3, LT-10257 Vilnius, Lietuva</w:t>
      </w:r>
      <w:r w:rsidR="00314040" w:rsidRPr="00F61458">
        <w:rPr>
          <w:rFonts w:ascii="Arial" w:hAnsi="Arial" w:cs="Arial"/>
          <w:iCs/>
        </w:rPr>
        <w:t>.</w:t>
      </w:r>
    </w:p>
    <w:p w14:paraId="40287320" w14:textId="4BE1CE74" w:rsidR="004A0C48" w:rsidRPr="00F61458" w:rsidRDefault="00DC79E6" w:rsidP="00D427D2">
      <w:pPr>
        <w:pStyle w:val="ListParagraph"/>
        <w:numPr>
          <w:ilvl w:val="1"/>
          <w:numId w:val="2"/>
        </w:numPr>
        <w:tabs>
          <w:tab w:val="left" w:pos="567"/>
        </w:tabs>
        <w:spacing w:after="0" w:line="240" w:lineRule="auto"/>
        <w:ind w:left="0" w:firstLine="0"/>
        <w:jc w:val="both"/>
        <w:rPr>
          <w:rFonts w:ascii="Arial" w:hAnsi="Arial" w:cs="Arial"/>
        </w:rPr>
      </w:pPr>
      <w:r w:rsidRPr="00F61458">
        <w:rPr>
          <w:rFonts w:ascii="Arial" w:hAnsi="Arial" w:cs="Arial"/>
        </w:rPr>
        <w:t>Prekių</w:t>
      </w:r>
      <w:r w:rsidR="00245CBF" w:rsidRPr="00F61458">
        <w:rPr>
          <w:rFonts w:ascii="Arial" w:hAnsi="Arial" w:cs="Arial"/>
        </w:rPr>
        <w:t xml:space="preserve"> kiek</w:t>
      </w:r>
      <w:r w:rsidR="00C12CDA">
        <w:rPr>
          <w:rFonts w:ascii="Arial" w:hAnsi="Arial" w:cs="Arial"/>
        </w:rPr>
        <w:t>is ir (ar) apimtis</w:t>
      </w:r>
      <w:r w:rsidR="004A0C48" w:rsidRPr="00F61458">
        <w:rPr>
          <w:rFonts w:ascii="Arial" w:hAnsi="Arial" w:cs="Arial"/>
          <w:iCs/>
        </w:rPr>
        <w:t>:</w:t>
      </w:r>
    </w:p>
    <w:p w14:paraId="6AD560C6" w14:textId="77777777" w:rsidR="00046A16" w:rsidRPr="00F61458" w:rsidRDefault="00046A16" w:rsidP="004A0C48">
      <w:pPr>
        <w:spacing w:after="0" w:line="240" w:lineRule="auto"/>
        <w:jc w:val="both"/>
        <w:rPr>
          <w:rFonts w:ascii="Arial" w:hAnsi="Arial" w:cs="Arial"/>
          <w:i/>
          <w:color w:val="FF0000"/>
        </w:rPr>
      </w:pPr>
    </w:p>
    <w:p w14:paraId="555B0A83" w14:textId="77777777" w:rsidR="004A0C48" w:rsidRPr="00F61458" w:rsidRDefault="00CC3B99" w:rsidP="004A0C48">
      <w:pPr>
        <w:spacing w:after="0" w:line="240" w:lineRule="auto"/>
        <w:jc w:val="right"/>
        <w:rPr>
          <w:rFonts w:ascii="Arial" w:hAnsi="Arial" w:cs="Arial"/>
          <w:b/>
        </w:rPr>
      </w:pPr>
      <w:r w:rsidRPr="00F61458">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678"/>
        <w:gridCol w:w="2858"/>
        <w:gridCol w:w="1485"/>
        <w:gridCol w:w="1378"/>
        <w:gridCol w:w="1329"/>
        <w:gridCol w:w="1900"/>
      </w:tblGrid>
      <w:tr w:rsidR="0043073D" w:rsidRPr="00F61458" w14:paraId="6DB4DB1C" w14:textId="77777777" w:rsidTr="00566340">
        <w:trPr>
          <w:trHeight w:val="20"/>
          <w:jc w:val="center"/>
        </w:trPr>
        <w:tc>
          <w:tcPr>
            <w:tcW w:w="704" w:type="dxa"/>
            <w:vMerge w:val="restart"/>
            <w:vAlign w:val="center"/>
          </w:tcPr>
          <w:p w14:paraId="20AF3209" w14:textId="77777777" w:rsidR="004D7ECA" w:rsidRPr="00F61458" w:rsidRDefault="004D7ECA" w:rsidP="00890D1D">
            <w:pPr>
              <w:jc w:val="center"/>
              <w:rPr>
                <w:rFonts w:ascii="Arial" w:hAnsi="Arial" w:cs="Arial"/>
                <w:b/>
                <w:sz w:val="22"/>
                <w:szCs w:val="22"/>
              </w:rPr>
            </w:pPr>
            <w:r w:rsidRPr="00F61458">
              <w:rPr>
                <w:rFonts w:ascii="Arial" w:hAnsi="Arial" w:cs="Arial"/>
                <w:b/>
                <w:sz w:val="22"/>
                <w:szCs w:val="22"/>
              </w:rPr>
              <w:t>Eil. Nr.</w:t>
            </w:r>
          </w:p>
        </w:tc>
        <w:tc>
          <w:tcPr>
            <w:tcW w:w="3120" w:type="dxa"/>
            <w:vMerge w:val="restart"/>
            <w:vAlign w:val="center"/>
          </w:tcPr>
          <w:p w14:paraId="7C1F5311" w14:textId="77777777" w:rsidR="004D7ECA" w:rsidRPr="00F61458" w:rsidRDefault="004D7ECA" w:rsidP="00890D1D">
            <w:pPr>
              <w:jc w:val="center"/>
              <w:rPr>
                <w:rFonts w:ascii="Arial" w:hAnsi="Arial" w:cs="Arial"/>
                <w:b/>
                <w:sz w:val="22"/>
                <w:szCs w:val="22"/>
              </w:rPr>
            </w:pPr>
            <w:r w:rsidRPr="00F61458">
              <w:rPr>
                <w:rFonts w:ascii="Arial" w:hAnsi="Arial" w:cs="Arial"/>
                <w:b/>
                <w:sz w:val="22"/>
                <w:szCs w:val="22"/>
              </w:rPr>
              <w:t>Prekės pavadinimas</w:t>
            </w:r>
          </w:p>
        </w:tc>
        <w:tc>
          <w:tcPr>
            <w:tcW w:w="1572" w:type="dxa"/>
            <w:vMerge w:val="restart"/>
            <w:vAlign w:val="center"/>
          </w:tcPr>
          <w:p w14:paraId="58C29E2C" w14:textId="30BA27C9" w:rsidR="004D7ECA" w:rsidRPr="00F61458" w:rsidRDefault="004D7ECA" w:rsidP="00890D1D">
            <w:pPr>
              <w:jc w:val="center"/>
              <w:rPr>
                <w:rFonts w:ascii="Arial" w:hAnsi="Arial" w:cs="Arial"/>
                <w:b/>
                <w:sz w:val="22"/>
                <w:szCs w:val="22"/>
              </w:rPr>
            </w:pPr>
            <w:r w:rsidRPr="00F61458">
              <w:rPr>
                <w:rFonts w:ascii="Arial" w:hAnsi="Arial" w:cs="Arial"/>
                <w:b/>
                <w:sz w:val="22"/>
                <w:szCs w:val="22"/>
              </w:rPr>
              <w:t xml:space="preserve">Prekių </w:t>
            </w:r>
            <w:r w:rsidR="004A5BDE" w:rsidRPr="00F61458">
              <w:rPr>
                <w:rFonts w:ascii="Arial" w:hAnsi="Arial" w:cs="Arial"/>
                <w:b/>
                <w:sz w:val="22"/>
                <w:szCs w:val="22"/>
              </w:rPr>
              <w:t xml:space="preserve">kiekis </w:t>
            </w:r>
            <w:r w:rsidR="0069103E" w:rsidRPr="00CC6D7E">
              <w:rPr>
                <w:rFonts w:ascii="Arial" w:hAnsi="Arial" w:cs="Arial"/>
                <w:b/>
                <w:sz w:val="22"/>
                <w:szCs w:val="22"/>
              </w:rPr>
              <w:t>ir</w:t>
            </w:r>
            <w:r w:rsidR="0069103E">
              <w:rPr>
                <w:rFonts w:ascii="Arial" w:hAnsi="Arial" w:cs="Arial"/>
                <w:b/>
                <w:sz w:val="22"/>
                <w:szCs w:val="22"/>
              </w:rPr>
              <w:t xml:space="preserve"> (ar) apimtis,</w:t>
            </w:r>
            <w:r w:rsidR="0069103E" w:rsidRPr="00CC6D7E">
              <w:rPr>
                <w:rFonts w:ascii="Arial" w:hAnsi="Arial" w:cs="Arial"/>
                <w:b/>
                <w:sz w:val="22"/>
                <w:szCs w:val="22"/>
              </w:rPr>
              <w:t xml:space="preserve"> </w:t>
            </w:r>
            <w:r w:rsidR="00F03619" w:rsidRPr="00F61458">
              <w:rPr>
                <w:rFonts w:ascii="Arial" w:hAnsi="Arial" w:cs="Arial"/>
                <w:b/>
                <w:sz w:val="22"/>
                <w:szCs w:val="22"/>
              </w:rPr>
              <w:t xml:space="preserve"> mato vnt. </w:t>
            </w:r>
          </w:p>
        </w:tc>
        <w:tc>
          <w:tcPr>
            <w:tcW w:w="2237" w:type="dxa"/>
            <w:gridSpan w:val="2"/>
            <w:tcBorders>
              <w:bottom w:val="single" w:sz="4" w:space="0" w:color="auto"/>
            </w:tcBorders>
            <w:vAlign w:val="center"/>
          </w:tcPr>
          <w:p w14:paraId="3D3AE683" w14:textId="77777777" w:rsidR="004D7ECA" w:rsidRPr="00F61458" w:rsidRDefault="004D7ECA" w:rsidP="00890D1D">
            <w:pPr>
              <w:jc w:val="center"/>
              <w:rPr>
                <w:rFonts w:ascii="Arial" w:hAnsi="Arial" w:cs="Arial"/>
                <w:b/>
                <w:sz w:val="22"/>
                <w:szCs w:val="22"/>
              </w:rPr>
            </w:pPr>
            <w:r w:rsidRPr="00F61458">
              <w:rPr>
                <w:rFonts w:ascii="Arial" w:hAnsi="Arial" w:cs="Arial"/>
                <w:b/>
                <w:sz w:val="22"/>
                <w:szCs w:val="22"/>
              </w:rPr>
              <w:t>Užsakymų teikimas</w:t>
            </w:r>
          </w:p>
        </w:tc>
        <w:tc>
          <w:tcPr>
            <w:tcW w:w="1995" w:type="dxa"/>
            <w:vMerge w:val="restart"/>
            <w:vAlign w:val="center"/>
          </w:tcPr>
          <w:p w14:paraId="17A9F1FB" w14:textId="132DC9FF" w:rsidR="004D7ECA" w:rsidRPr="00F61458" w:rsidRDefault="004D7ECA" w:rsidP="00890D1D">
            <w:pPr>
              <w:jc w:val="center"/>
              <w:rPr>
                <w:rFonts w:ascii="Arial" w:hAnsi="Arial" w:cs="Arial"/>
                <w:b/>
                <w:sz w:val="22"/>
                <w:szCs w:val="22"/>
              </w:rPr>
            </w:pPr>
            <w:r w:rsidRPr="00F61458">
              <w:rPr>
                <w:rFonts w:ascii="Arial" w:hAnsi="Arial" w:cs="Arial"/>
                <w:b/>
                <w:sz w:val="22"/>
                <w:szCs w:val="22"/>
              </w:rPr>
              <w:t>Prekių pristatymo</w:t>
            </w:r>
            <w:r w:rsidR="00390A07">
              <w:rPr>
                <w:rFonts w:ascii="Arial" w:hAnsi="Arial" w:cs="Arial"/>
                <w:b/>
                <w:sz w:val="22"/>
                <w:szCs w:val="22"/>
              </w:rPr>
              <w:t xml:space="preserve"> </w:t>
            </w:r>
            <w:r w:rsidR="00390A07" w:rsidRPr="00CC6D7E">
              <w:rPr>
                <w:rFonts w:ascii="Arial" w:hAnsi="Arial" w:cs="Arial"/>
                <w:b/>
                <w:sz w:val="22"/>
                <w:szCs w:val="22"/>
              </w:rPr>
              <w:t xml:space="preserve">/tiekimo terminas </w:t>
            </w:r>
            <w:r w:rsidR="00390A07" w:rsidRPr="00CC6D7E">
              <w:rPr>
                <w:rFonts w:ascii="Arial" w:hAnsi="Arial" w:cs="Arial"/>
                <w:b/>
                <w:color w:val="000000" w:themeColor="text1"/>
                <w:sz w:val="22"/>
                <w:szCs w:val="22"/>
              </w:rPr>
              <w:t>nuo Sutarties įsigaliojimo</w:t>
            </w:r>
            <w:r w:rsidR="00E91631" w:rsidRPr="00F61458">
              <w:rPr>
                <w:rFonts w:ascii="Arial" w:hAnsi="Arial" w:cs="Arial"/>
                <w:b/>
                <w:sz w:val="22"/>
                <w:szCs w:val="22"/>
              </w:rPr>
              <w:t xml:space="preserve"> </w:t>
            </w:r>
          </w:p>
        </w:tc>
      </w:tr>
      <w:tr w:rsidR="0043073D" w:rsidRPr="00F61458" w14:paraId="05E1D5A6" w14:textId="77777777" w:rsidTr="00566340">
        <w:trPr>
          <w:trHeight w:val="2044"/>
          <w:jc w:val="center"/>
        </w:trPr>
        <w:tc>
          <w:tcPr>
            <w:tcW w:w="704" w:type="dxa"/>
            <w:vMerge/>
            <w:vAlign w:val="center"/>
          </w:tcPr>
          <w:p w14:paraId="4E46B277" w14:textId="77777777" w:rsidR="004D7ECA" w:rsidRPr="00F61458" w:rsidRDefault="004D7ECA" w:rsidP="00890D1D">
            <w:pPr>
              <w:jc w:val="center"/>
              <w:rPr>
                <w:rFonts w:ascii="Arial" w:hAnsi="Arial" w:cs="Arial"/>
                <w:sz w:val="22"/>
                <w:szCs w:val="22"/>
              </w:rPr>
            </w:pPr>
          </w:p>
        </w:tc>
        <w:tc>
          <w:tcPr>
            <w:tcW w:w="3120" w:type="dxa"/>
            <w:vMerge/>
            <w:vAlign w:val="center"/>
          </w:tcPr>
          <w:p w14:paraId="09394B49" w14:textId="77777777" w:rsidR="004D7ECA" w:rsidRPr="00F61458" w:rsidRDefault="004D7ECA" w:rsidP="00890D1D">
            <w:pPr>
              <w:jc w:val="center"/>
              <w:rPr>
                <w:rFonts w:ascii="Arial" w:hAnsi="Arial" w:cs="Arial"/>
                <w:sz w:val="22"/>
                <w:szCs w:val="22"/>
              </w:rPr>
            </w:pPr>
          </w:p>
        </w:tc>
        <w:tc>
          <w:tcPr>
            <w:tcW w:w="1572" w:type="dxa"/>
            <w:vMerge/>
            <w:vAlign w:val="center"/>
          </w:tcPr>
          <w:p w14:paraId="7609F101" w14:textId="77777777" w:rsidR="004D7ECA" w:rsidRPr="00F61458" w:rsidRDefault="004D7ECA" w:rsidP="00890D1D">
            <w:pPr>
              <w:jc w:val="center"/>
              <w:rPr>
                <w:rFonts w:ascii="Arial" w:hAnsi="Arial" w:cs="Arial"/>
                <w:sz w:val="22"/>
                <w:szCs w:val="22"/>
              </w:rPr>
            </w:pPr>
          </w:p>
        </w:tc>
        <w:tc>
          <w:tcPr>
            <w:tcW w:w="1202" w:type="dxa"/>
            <w:tcBorders>
              <w:top w:val="single" w:sz="4" w:space="0" w:color="auto"/>
              <w:right w:val="single" w:sz="4" w:space="0" w:color="auto"/>
            </w:tcBorders>
            <w:vAlign w:val="center"/>
          </w:tcPr>
          <w:p w14:paraId="1B7663F0" w14:textId="77777777" w:rsidR="004D7ECA" w:rsidRDefault="004D7ECA" w:rsidP="00DC79E6">
            <w:pPr>
              <w:jc w:val="center"/>
              <w:rPr>
                <w:rFonts w:ascii="Arial" w:hAnsi="Arial" w:cs="Arial"/>
                <w:b/>
                <w:sz w:val="22"/>
                <w:szCs w:val="22"/>
              </w:rPr>
            </w:pPr>
            <w:r w:rsidRPr="00F61458">
              <w:rPr>
                <w:rFonts w:ascii="Arial" w:hAnsi="Arial" w:cs="Arial"/>
                <w:b/>
                <w:sz w:val="22"/>
                <w:szCs w:val="22"/>
              </w:rPr>
              <w:t>Taip</w:t>
            </w:r>
            <w:r w:rsidR="00094A35" w:rsidRPr="00F61458">
              <w:rPr>
                <w:rFonts w:ascii="Arial" w:hAnsi="Arial" w:cs="Arial"/>
                <w:b/>
                <w:sz w:val="22"/>
                <w:szCs w:val="22"/>
              </w:rPr>
              <w:t xml:space="preserve"> </w:t>
            </w:r>
          </w:p>
          <w:p w14:paraId="766FAA1F" w14:textId="27E4B359" w:rsidR="004E4546" w:rsidRPr="00F61458" w:rsidRDefault="004E4546" w:rsidP="00DC79E6">
            <w:pPr>
              <w:jc w:val="center"/>
              <w:rPr>
                <w:rFonts w:ascii="Arial" w:hAnsi="Arial" w:cs="Arial"/>
                <w:b/>
                <w:sz w:val="22"/>
                <w:szCs w:val="22"/>
              </w:rPr>
            </w:pPr>
            <w:r w:rsidRPr="00CC6D7E">
              <w:rPr>
                <w:rFonts w:ascii="Arial" w:hAnsi="Arial" w:cs="Arial"/>
                <w:b/>
                <w:sz w:val="22"/>
                <w:szCs w:val="22"/>
              </w:rPr>
              <w:t>(žymėti, jei prekių užsakymai bus teikiami pagal poreikį, periodiškai ar kt.)</w:t>
            </w:r>
          </w:p>
        </w:tc>
        <w:tc>
          <w:tcPr>
            <w:tcW w:w="1035" w:type="dxa"/>
            <w:tcBorders>
              <w:top w:val="single" w:sz="4" w:space="0" w:color="auto"/>
              <w:left w:val="single" w:sz="4" w:space="0" w:color="auto"/>
            </w:tcBorders>
            <w:vAlign w:val="center"/>
          </w:tcPr>
          <w:p w14:paraId="1B4AF064" w14:textId="77777777" w:rsidR="004D7ECA" w:rsidRDefault="004D7ECA" w:rsidP="00094A35">
            <w:pPr>
              <w:jc w:val="center"/>
              <w:rPr>
                <w:rFonts w:ascii="Arial" w:hAnsi="Arial" w:cs="Arial"/>
                <w:b/>
                <w:sz w:val="22"/>
                <w:szCs w:val="22"/>
              </w:rPr>
            </w:pPr>
            <w:r w:rsidRPr="00F61458">
              <w:rPr>
                <w:rFonts w:ascii="Arial" w:hAnsi="Arial" w:cs="Arial"/>
                <w:b/>
                <w:sz w:val="22"/>
                <w:szCs w:val="22"/>
              </w:rPr>
              <w:t>Ne</w:t>
            </w:r>
            <w:r w:rsidR="00094A35" w:rsidRPr="00F61458">
              <w:rPr>
                <w:rFonts w:ascii="Arial" w:hAnsi="Arial" w:cs="Arial"/>
                <w:b/>
                <w:sz w:val="22"/>
                <w:szCs w:val="22"/>
              </w:rPr>
              <w:t xml:space="preserve"> </w:t>
            </w:r>
          </w:p>
          <w:p w14:paraId="34DE63B8" w14:textId="24F4E80C" w:rsidR="00BA00CD" w:rsidRPr="00F61458" w:rsidRDefault="00BA00CD" w:rsidP="00094A35">
            <w:pPr>
              <w:jc w:val="center"/>
              <w:rPr>
                <w:rFonts w:ascii="Arial" w:hAnsi="Arial" w:cs="Arial"/>
                <w:b/>
                <w:sz w:val="22"/>
                <w:szCs w:val="22"/>
              </w:rPr>
            </w:pPr>
            <w:r w:rsidRPr="00CC6D7E">
              <w:rPr>
                <w:rFonts w:ascii="Arial" w:hAnsi="Arial" w:cs="Arial"/>
                <w:b/>
                <w:sz w:val="22"/>
                <w:szCs w:val="22"/>
              </w:rPr>
              <w:t>(žymėti, jei nurodytu laiku bus pristatytas visas perkamas prekių kiekis)</w:t>
            </w:r>
          </w:p>
        </w:tc>
        <w:tc>
          <w:tcPr>
            <w:tcW w:w="1995" w:type="dxa"/>
            <w:vMerge/>
            <w:vAlign w:val="center"/>
          </w:tcPr>
          <w:p w14:paraId="52A45871" w14:textId="77777777" w:rsidR="004D7ECA" w:rsidRPr="00F61458" w:rsidRDefault="004D7ECA" w:rsidP="00890D1D">
            <w:pPr>
              <w:jc w:val="center"/>
              <w:rPr>
                <w:rFonts w:ascii="Arial" w:hAnsi="Arial" w:cs="Arial"/>
                <w:sz w:val="22"/>
                <w:szCs w:val="22"/>
              </w:rPr>
            </w:pPr>
          </w:p>
        </w:tc>
      </w:tr>
      <w:tr w:rsidR="00723381" w:rsidRPr="00F61458" w14:paraId="2DF177F6" w14:textId="77777777" w:rsidTr="009D214C">
        <w:trPr>
          <w:trHeight w:val="690"/>
          <w:jc w:val="center"/>
        </w:trPr>
        <w:tc>
          <w:tcPr>
            <w:tcW w:w="704" w:type="dxa"/>
          </w:tcPr>
          <w:p w14:paraId="43CDF8AD" w14:textId="77777777" w:rsidR="00723381" w:rsidRPr="00F61458" w:rsidRDefault="00723381" w:rsidP="00723381">
            <w:pPr>
              <w:jc w:val="center"/>
              <w:rPr>
                <w:rFonts w:ascii="Arial" w:hAnsi="Arial" w:cs="Arial"/>
                <w:sz w:val="22"/>
                <w:szCs w:val="22"/>
              </w:rPr>
            </w:pPr>
            <w:r w:rsidRPr="00F61458">
              <w:rPr>
                <w:rFonts w:ascii="Arial" w:hAnsi="Arial" w:cs="Arial"/>
                <w:sz w:val="22"/>
                <w:szCs w:val="22"/>
              </w:rPr>
              <w:t>1.</w:t>
            </w:r>
          </w:p>
        </w:tc>
        <w:tc>
          <w:tcPr>
            <w:tcW w:w="3120" w:type="dxa"/>
            <w:vAlign w:val="center"/>
          </w:tcPr>
          <w:p w14:paraId="4FC9E79A" w14:textId="7EEE6620" w:rsidR="00723381" w:rsidRPr="00F61458" w:rsidRDefault="00E2557C" w:rsidP="006B24C6">
            <w:pPr>
              <w:ind w:hanging="38"/>
              <w:jc w:val="center"/>
              <w:rPr>
                <w:rFonts w:ascii="Arial" w:hAnsi="Arial" w:cs="Arial"/>
                <w:sz w:val="22"/>
                <w:szCs w:val="22"/>
              </w:rPr>
            </w:pPr>
            <w:r w:rsidRPr="00F61458">
              <w:rPr>
                <w:rFonts w:ascii="Arial" w:eastAsia="Arial" w:hAnsi="Arial" w:cs="Arial"/>
                <w:sz w:val="22"/>
                <w:szCs w:val="22"/>
              </w:rPr>
              <w:t>Spektro analizatorius</w:t>
            </w:r>
          </w:p>
        </w:tc>
        <w:tc>
          <w:tcPr>
            <w:tcW w:w="1572" w:type="dxa"/>
            <w:vAlign w:val="center"/>
          </w:tcPr>
          <w:p w14:paraId="0FC6E839" w14:textId="5EAAFC4C" w:rsidR="00723381" w:rsidRPr="00F61458" w:rsidRDefault="00723381" w:rsidP="00736515">
            <w:pPr>
              <w:ind w:hanging="16"/>
              <w:jc w:val="center"/>
              <w:rPr>
                <w:rFonts w:ascii="Arial" w:hAnsi="Arial" w:cs="Arial"/>
                <w:sz w:val="22"/>
                <w:szCs w:val="22"/>
              </w:rPr>
            </w:pPr>
            <w:r w:rsidRPr="00F61458">
              <w:rPr>
                <w:rFonts w:ascii="Arial" w:hAnsi="Arial" w:cs="Arial"/>
                <w:sz w:val="22"/>
                <w:szCs w:val="22"/>
              </w:rPr>
              <w:t xml:space="preserve">1 </w:t>
            </w:r>
            <w:proofErr w:type="spellStart"/>
            <w:r w:rsidRPr="00F61458">
              <w:rPr>
                <w:rFonts w:ascii="Arial" w:hAnsi="Arial" w:cs="Arial"/>
                <w:sz w:val="22"/>
                <w:szCs w:val="22"/>
              </w:rPr>
              <w:t>kompl</w:t>
            </w:r>
            <w:proofErr w:type="spellEnd"/>
            <w:r w:rsidRPr="00F61458">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02" w:type="dxa"/>
                <w:tcBorders>
                  <w:right w:val="single" w:sz="4" w:space="0" w:color="auto"/>
                </w:tcBorders>
                <w:vAlign w:val="center"/>
              </w:tcPr>
              <w:p w14:paraId="5CC78E0C" w14:textId="5EAE1D28" w:rsidR="00723381" w:rsidRPr="00F61458" w:rsidRDefault="00723381" w:rsidP="004D7ECA">
                <w:pPr>
                  <w:jc w:val="center"/>
                  <w:rPr>
                    <w:rFonts w:ascii="Arial" w:hAnsi="Arial" w:cs="Arial"/>
                    <w:sz w:val="22"/>
                    <w:szCs w:val="22"/>
                  </w:rPr>
                </w:pPr>
                <w:r w:rsidRPr="00F61458">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035" w:type="dxa"/>
                <w:tcBorders>
                  <w:left w:val="single" w:sz="4" w:space="0" w:color="auto"/>
                </w:tcBorders>
                <w:vAlign w:val="center"/>
              </w:tcPr>
              <w:p w14:paraId="6EA15D2A" w14:textId="6A24E428" w:rsidR="00723381" w:rsidRPr="00F61458" w:rsidRDefault="00723381" w:rsidP="004D7ECA">
                <w:pPr>
                  <w:jc w:val="center"/>
                  <w:rPr>
                    <w:rFonts w:ascii="Arial" w:hAnsi="Arial" w:cs="Arial"/>
                    <w:sz w:val="22"/>
                    <w:szCs w:val="22"/>
                  </w:rPr>
                </w:pPr>
                <w:r w:rsidRPr="00F61458">
                  <w:rPr>
                    <w:rFonts w:ascii="Segoe UI Symbol" w:hAnsi="Segoe UI Symbol" w:cs="Segoe UI Symbol"/>
                    <w:sz w:val="22"/>
                    <w:szCs w:val="22"/>
                  </w:rPr>
                  <w:t>☒</w:t>
                </w:r>
              </w:p>
            </w:tc>
          </w:sdtContent>
        </w:sdt>
        <w:tc>
          <w:tcPr>
            <w:tcW w:w="1995" w:type="dxa"/>
            <w:vAlign w:val="center"/>
          </w:tcPr>
          <w:p w14:paraId="3F80094C" w14:textId="528F6189" w:rsidR="00723381" w:rsidRPr="00F61458" w:rsidRDefault="00CE4DAA" w:rsidP="00CF6657">
            <w:pPr>
              <w:jc w:val="center"/>
              <w:rPr>
                <w:rFonts w:ascii="Arial" w:hAnsi="Arial" w:cs="Arial"/>
                <w:sz w:val="22"/>
                <w:szCs w:val="22"/>
              </w:rPr>
            </w:pPr>
            <w:r>
              <w:rPr>
                <w:rFonts w:ascii="Arial" w:hAnsi="Arial" w:cs="Arial"/>
                <w:sz w:val="22"/>
                <w:szCs w:val="22"/>
              </w:rPr>
              <w:t>Ne vėliau kaip p</w:t>
            </w:r>
            <w:r w:rsidR="005E2A69" w:rsidRPr="00F61458">
              <w:rPr>
                <w:rFonts w:ascii="Arial" w:hAnsi="Arial" w:cs="Arial"/>
                <w:sz w:val="22"/>
                <w:szCs w:val="22"/>
              </w:rPr>
              <w:t xml:space="preserve">er </w:t>
            </w:r>
            <w:r w:rsidR="005E2A69" w:rsidRPr="00F61458">
              <w:rPr>
                <w:rFonts w:ascii="Arial" w:hAnsi="Arial" w:cs="Arial"/>
                <w:b/>
                <w:bCs/>
                <w:sz w:val="22"/>
                <w:szCs w:val="22"/>
              </w:rPr>
              <w:t>3 (tris) mėnesius</w:t>
            </w:r>
            <w:r w:rsidR="005E2A69" w:rsidRPr="00F61458">
              <w:rPr>
                <w:rFonts w:ascii="Arial" w:hAnsi="Arial" w:cs="Arial"/>
                <w:sz w:val="22"/>
                <w:szCs w:val="22"/>
              </w:rPr>
              <w:t xml:space="preserve"> </w:t>
            </w:r>
          </w:p>
        </w:tc>
      </w:tr>
    </w:tbl>
    <w:p w14:paraId="69B8FEFB" w14:textId="77777777" w:rsidR="004A0C48" w:rsidRPr="00F61458" w:rsidRDefault="004A0C48" w:rsidP="004A0C48">
      <w:pPr>
        <w:spacing w:after="0" w:line="240" w:lineRule="auto"/>
        <w:ind w:firstLine="851"/>
        <w:jc w:val="both"/>
        <w:rPr>
          <w:rFonts w:ascii="Arial" w:hAnsi="Arial" w:cs="Arial"/>
        </w:rPr>
      </w:pPr>
    </w:p>
    <w:p w14:paraId="591C0B1D" w14:textId="2227216C" w:rsidR="00E41146" w:rsidRPr="00F61458" w:rsidRDefault="004A0C48" w:rsidP="003E273E">
      <w:pPr>
        <w:pStyle w:val="ListParagraph"/>
        <w:numPr>
          <w:ilvl w:val="1"/>
          <w:numId w:val="2"/>
        </w:numPr>
        <w:tabs>
          <w:tab w:val="left" w:pos="426"/>
        </w:tabs>
        <w:spacing w:after="0" w:line="240" w:lineRule="auto"/>
        <w:ind w:left="0" w:firstLine="0"/>
        <w:jc w:val="both"/>
        <w:rPr>
          <w:rFonts w:ascii="Arial" w:hAnsi="Arial" w:cs="Arial"/>
        </w:rPr>
      </w:pPr>
      <w:r w:rsidRPr="00F61458">
        <w:rPr>
          <w:rFonts w:ascii="Arial" w:hAnsi="Arial" w:cs="Arial"/>
        </w:rPr>
        <w:t xml:space="preserve">Aukščiau esančioje lentelėje nurodytas prekių kiekis </w:t>
      </w:r>
      <w:r w:rsidR="00CE4DAA">
        <w:rPr>
          <w:rFonts w:ascii="Arial" w:hAnsi="Arial" w:cs="Arial"/>
        </w:rPr>
        <w:t xml:space="preserve">ir (ar) apimtis </w:t>
      </w:r>
      <w:r w:rsidRPr="00F61458">
        <w:rPr>
          <w:rFonts w:ascii="Arial" w:hAnsi="Arial" w:cs="Arial"/>
        </w:rPr>
        <w:t>yra tikslus</w:t>
      </w:r>
      <w:r w:rsidR="00CE4DAA">
        <w:rPr>
          <w:rFonts w:ascii="Arial" w:hAnsi="Arial" w:cs="Arial"/>
        </w:rPr>
        <w:t xml:space="preserve"> (-i)</w:t>
      </w:r>
      <w:r w:rsidRPr="00F61458">
        <w:rPr>
          <w:rFonts w:ascii="Arial" w:hAnsi="Arial" w:cs="Arial"/>
        </w:rPr>
        <w:t xml:space="preserve"> ir vykdant Sutartį nesikeis.</w:t>
      </w:r>
    </w:p>
    <w:p w14:paraId="46AC6EA7" w14:textId="5833DFC2" w:rsidR="004B55FF" w:rsidRPr="00F61458" w:rsidRDefault="00314040" w:rsidP="00E41146">
      <w:pPr>
        <w:pStyle w:val="ListParagraph"/>
        <w:numPr>
          <w:ilvl w:val="1"/>
          <w:numId w:val="2"/>
        </w:numPr>
        <w:tabs>
          <w:tab w:val="left" w:pos="426"/>
        </w:tabs>
        <w:spacing w:after="0" w:line="240" w:lineRule="auto"/>
        <w:ind w:hanging="720"/>
        <w:jc w:val="both"/>
        <w:rPr>
          <w:rFonts w:ascii="Arial" w:hAnsi="Arial" w:cs="Arial"/>
        </w:rPr>
      </w:pPr>
      <w:r w:rsidRPr="00F61458">
        <w:rPr>
          <w:rFonts w:ascii="Arial" w:hAnsi="Arial" w:cs="Arial"/>
        </w:rPr>
        <w:t>Užsakymų teikimo tvarka</w:t>
      </w:r>
      <w:r w:rsidR="004B55FF" w:rsidRPr="00F61458">
        <w:rPr>
          <w:rFonts w:ascii="Arial" w:hAnsi="Arial" w:cs="Arial"/>
        </w:rPr>
        <w:t>:</w:t>
      </w:r>
    </w:p>
    <w:p w14:paraId="601DD575" w14:textId="4B050D93" w:rsidR="00314040" w:rsidRPr="00F61458" w:rsidRDefault="00314040" w:rsidP="00E41146">
      <w:pPr>
        <w:pStyle w:val="ListParagraph"/>
        <w:numPr>
          <w:ilvl w:val="2"/>
          <w:numId w:val="2"/>
        </w:numPr>
        <w:tabs>
          <w:tab w:val="left" w:pos="567"/>
        </w:tabs>
        <w:spacing w:after="0" w:line="240" w:lineRule="auto"/>
        <w:ind w:left="0" w:firstLine="0"/>
        <w:jc w:val="both"/>
        <w:rPr>
          <w:rFonts w:ascii="Arial" w:hAnsi="Arial" w:cs="Arial"/>
        </w:rPr>
      </w:pPr>
      <w:r w:rsidRPr="00F61458">
        <w:rPr>
          <w:rFonts w:ascii="Arial" w:hAnsi="Arial" w:cs="Arial"/>
        </w:rPr>
        <w:t xml:space="preserve"> </w:t>
      </w:r>
      <w:r w:rsidR="004B55FF" w:rsidRPr="00F61458">
        <w:rPr>
          <w:rFonts w:ascii="Arial" w:hAnsi="Arial" w:cs="Arial"/>
        </w:rPr>
        <w:t>u</w:t>
      </w:r>
      <w:r w:rsidRPr="00F61458">
        <w:rPr>
          <w:rFonts w:ascii="Arial" w:hAnsi="Arial" w:cs="Arial"/>
        </w:rPr>
        <w:t>žsakymai Sutarties galiojimo laikotarpi</w:t>
      </w:r>
      <w:r w:rsidR="00E30CF3" w:rsidRPr="00F61458">
        <w:rPr>
          <w:rFonts w:ascii="Arial" w:hAnsi="Arial" w:cs="Arial"/>
        </w:rPr>
        <w:t>u</w:t>
      </w:r>
      <w:r w:rsidRPr="00F61458">
        <w:rPr>
          <w:rFonts w:ascii="Arial" w:hAnsi="Arial" w:cs="Arial"/>
        </w:rPr>
        <w:t xml:space="preserve"> </w:t>
      </w:r>
      <w:r w:rsidRPr="00F61458">
        <w:rPr>
          <w:rFonts w:ascii="Arial" w:hAnsi="Arial" w:cs="Arial"/>
          <w:u w:val="single"/>
        </w:rPr>
        <w:t>neteikiami</w:t>
      </w:r>
      <w:r w:rsidRPr="00F61458">
        <w:rPr>
          <w:rFonts w:ascii="Arial" w:hAnsi="Arial" w:cs="Arial"/>
        </w:rPr>
        <w:t xml:space="preserve">. </w:t>
      </w:r>
      <w:r w:rsidR="00E30CF3" w:rsidRPr="00F61458">
        <w:rPr>
          <w:rFonts w:ascii="Arial" w:hAnsi="Arial" w:cs="Arial"/>
        </w:rPr>
        <w:t xml:space="preserve">Prekės turi būti pristatomos </w:t>
      </w:r>
      <w:r w:rsidR="00A7651F" w:rsidRPr="00F61458">
        <w:rPr>
          <w:rFonts w:ascii="Arial" w:hAnsi="Arial" w:cs="Arial"/>
        </w:rPr>
        <w:t xml:space="preserve">nedelsiant po Sutarties įsigaliojimo dienos per </w:t>
      </w:r>
      <w:r w:rsidR="00285F0C" w:rsidRPr="00F61458">
        <w:rPr>
          <w:rFonts w:ascii="Arial" w:hAnsi="Arial" w:cs="Arial"/>
        </w:rPr>
        <w:t>1 lentelėje</w:t>
      </w:r>
      <w:r w:rsidR="00A7651F" w:rsidRPr="00F61458">
        <w:rPr>
          <w:rFonts w:ascii="Arial" w:hAnsi="Arial" w:cs="Arial"/>
        </w:rPr>
        <w:t xml:space="preserve"> nustatytą terminą</w:t>
      </w:r>
      <w:r w:rsidR="00E30CF3" w:rsidRPr="00F61458">
        <w:rPr>
          <w:rFonts w:ascii="Arial" w:hAnsi="Arial" w:cs="Arial"/>
        </w:rPr>
        <w:t>.</w:t>
      </w:r>
    </w:p>
    <w:p w14:paraId="6A9DFA4A" w14:textId="77777777" w:rsidR="004A0C48" w:rsidRPr="00F61458" w:rsidRDefault="004A0C48" w:rsidP="00A47179">
      <w:pPr>
        <w:tabs>
          <w:tab w:val="left" w:pos="709"/>
        </w:tabs>
        <w:spacing w:after="0" w:line="240" w:lineRule="auto"/>
        <w:contextualSpacing/>
        <w:rPr>
          <w:rFonts w:ascii="Arial" w:eastAsia="Calibri" w:hAnsi="Arial" w:cs="Arial"/>
          <w:b/>
        </w:rPr>
      </w:pPr>
    </w:p>
    <w:p w14:paraId="63C1A391" w14:textId="5CC59D9E" w:rsidR="004A0C48" w:rsidRPr="00F61458"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61458">
        <w:rPr>
          <w:rFonts w:ascii="Arial" w:eastAsia="Calibri" w:hAnsi="Arial" w:cs="Arial"/>
          <w:b/>
        </w:rPr>
        <w:t>REIKALAVIMAI PREKĖMS</w:t>
      </w:r>
    </w:p>
    <w:p w14:paraId="7DEFD6D6" w14:textId="3F58A65F" w:rsidR="00B26335" w:rsidRPr="00F61458" w:rsidRDefault="00B26335" w:rsidP="007614F2">
      <w:pPr>
        <w:spacing w:after="0" w:line="240" w:lineRule="auto"/>
        <w:jc w:val="both"/>
        <w:rPr>
          <w:rFonts w:ascii="Arial" w:eastAsia="Calibri" w:hAnsi="Arial" w:cs="Arial"/>
        </w:rPr>
      </w:pPr>
      <w:r w:rsidRPr="00F61458">
        <w:rPr>
          <w:rFonts w:ascii="Arial" w:eastAsia="Calibri" w:hAnsi="Arial" w:cs="Arial"/>
        </w:rPr>
        <w:lastRenderedPageBreak/>
        <w:t>3.1. Jei šioje techninėje specifikacijoje ir (ar) kituose pirkimo dokumentuose naudojami konkretūs modeliai ar šaltiniai, konkretūs procesai ar prekės ženklai, patentai, tipai,</w:t>
      </w:r>
      <w:r w:rsidR="00807889">
        <w:rPr>
          <w:rFonts w:ascii="Arial" w:eastAsia="Calibri" w:hAnsi="Arial" w:cs="Arial"/>
        </w:rPr>
        <w:t xml:space="preserve"> standartai,</w:t>
      </w:r>
      <w:r w:rsidRPr="00F61458">
        <w:rPr>
          <w:rFonts w:ascii="Arial" w:eastAsia="Calibri" w:hAnsi="Arial" w:cs="Arial"/>
        </w:rPr>
        <w:t xml:space="preserve"> konkreti kilmė ar gamyba, sertifikatai, standartai ir pan., jie gali būti pakeisti lygiaverčiais.</w:t>
      </w:r>
      <w:r w:rsidRPr="00F61458">
        <w:rPr>
          <w:rStyle w:val="FootnoteReference"/>
          <w:rFonts w:ascii="Arial" w:eastAsia="Calibri" w:hAnsi="Arial" w:cs="Arial"/>
        </w:rPr>
        <w:footnoteReference w:id="1"/>
      </w:r>
    </w:p>
    <w:p w14:paraId="7511C0E2" w14:textId="77777777" w:rsidR="00B26335" w:rsidRPr="00F61458" w:rsidRDefault="00B26335" w:rsidP="007614F2">
      <w:pPr>
        <w:spacing w:after="0" w:line="240" w:lineRule="auto"/>
        <w:jc w:val="both"/>
        <w:rPr>
          <w:rFonts w:ascii="Arial" w:eastAsia="Calibri" w:hAnsi="Arial" w:cs="Arial"/>
        </w:rPr>
      </w:pPr>
      <w:r w:rsidRPr="00F61458">
        <w:rPr>
          <w:rFonts w:ascii="Arial" w:eastAsia="Calibri" w:hAnsi="Arial" w:cs="Arial"/>
        </w:rPr>
        <w:t xml:space="preserve">3.2. Atitikimas techniniams reikalavimams. </w:t>
      </w:r>
    </w:p>
    <w:p w14:paraId="637B9013" w14:textId="363806A1" w:rsidR="004A0C48" w:rsidRPr="00F61458" w:rsidRDefault="00CC3B99" w:rsidP="004A0C48">
      <w:pPr>
        <w:spacing w:after="0" w:line="240" w:lineRule="auto"/>
        <w:ind w:firstLine="851"/>
        <w:jc w:val="right"/>
        <w:rPr>
          <w:rFonts w:ascii="Arial" w:eastAsia="Calibri" w:hAnsi="Arial" w:cs="Arial"/>
          <w:b/>
        </w:rPr>
      </w:pPr>
      <w:r w:rsidRPr="00F61458">
        <w:rPr>
          <w:rFonts w:ascii="Arial" w:eastAsia="Calibri" w:hAnsi="Arial" w:cs="Arial"/>
          <w:b/>
        </w:rPr>
        <w:t>2 lentelė</w:t>
      </w:r>
      <w:r w:rsidR="00DB7B5F" w:rsidRPr="00F61458">
        <w:rPr>
          <w:rFonts w:ascii="Arial" w:eastAsia="Calibri" w:hAnsi="Arial" w:cs="Arial"/>
          <w:b/>
        </w:rPr>
        <w:t>.</w:t>
      </w:r>
    </w:p>
    <w:tbl>
      <w:tblPr>
        <w:tblStyle w:val="TableGrid"/>
        <w:tblW w:w="9625" w:type="dxa"/>
        <w:tblLook w:val="04A0" w:firstRow="1" w:lastRow="0" w:firstColumn="1" w:lastColumn="0" w:noHBand="0" w:noVBand="1"/>
      </w:tblPr>
      <w:tblGrid>
        <w:gridCol w:w="704"/>
        <w:gridCol w:w="2891"/>
        <w:gridCol w:w="3179"/>
        <w:gridCol w:w="2851"/>
      </w:tblGrid>
      <w:tr w:rsidR="00EC7385" w:rsidRPr="00F61458" w14:paraId="69DB0924" w14:textId="77777777" w:rsidTr="0067050B">
        <w:tc>
          <w:tcPr>
            <w:tcW w:w="704" w:type="dxa"/>
          </w:tcPr>
          <w:p w14:paraId="0AF3A322" w14:textId="77777777" w:rsidR="00EC7385" w:rsidRPr="00F61458" w:rsidRDefault="00EC7385" w:rsidP="004006EB">
            <w:pPr>
              <w:jc w:val="center"/>
              <w:rPr>
                <w:rFonts w:ascii="Arial" w:hAnsi="Arial" w:cs="Arial"/>
                <w:b/>
                <w:bCs/>
                <w:sz w:val="22"/>
                <w:szCs w:val="22"/>
              </w:rPr>
            </w:pPr>
            <w:r w:rsidRPr="00F61458">
              <w:rPr>
                <w:rFonts w:ascii="Arial" w:hAnsi="Arial" w:cs="Arial"/>
                <w:b/>
                <w:bCs/>
                <w:sz w:val="22"/>
                <w:szCs w:val="22"/>
              </w:rPr>
              <w:t xml:space="preserve">Eil. </w:t>
            </w:r>
          </w:p>
          <w:p w14:paraId="3FC60154" w14:textId="77777777" w:rsidR="00EC7385" w:rsidRPr="00F61458" w:rsidRDefault="00EC7385" w:rsidP="004006EB">
            <w:pPr>
              <w:jc w:val="center"/>
              <w:rPr>
                <w:rFonts w:ascii="Arial" w:hAnsi="Arial" w:cs="Arial"/>
                <w:b/>
                <w:bCs/>
                <w:sz w:val="22"/>
                <w:szCs w:val="22"/>
              </w:rPr>
            </w:pPr>
            <w:r w:rsidRPr="00F61458">
              <w:rPr>
                <w:rFonts w:ascii="Arial" w:hAnsi="Arial" w:cs="Arial"/>
                <w:b/>
                <w:bCs/>
                <w:sz w:val="22"/>
                <w:szCs w:val="22"/>
              </w:rPr>
              <w:t>Nr.</w:t>
            </w:r>
          </w:p>
        </w:tc>
        <w:tc>
          <w:tcPr>
            <w:tcW w:w="2891" w:type="dxa"/>
            <w:vAlign w:val="center"/>
          </w:tcPr>
          <w:p w14:paraId="2A2DD347" w14:textId="77777777" w:rsidR="00EC7385" w:rsidRPr="00F61458" w:rsidRDefault="00EC7385" w:rsidP="004006EB">
            <w:pPr>
              <w:jc w:val="center"/>
              <w:rPr>
                <w:rFonts w:ascii="Arial" w:hAnsi="Arial" w:cs="Arial"/>
                <w:b/>
                <w:bCs/>
                <w:sz w:val="22"/>
                <w:szCs w:val="22"/>
              </w:rPr>
            </w:pPr>
            <w:r w:rsidRPr="00F61458">
              <w:rPr>
                <w:rFonts w:ascii="Arial" w:hAnsi="Arial" w:cs="Arial"/>
                <w:b/>
                <w:color w:val="000000"/>
                <w:sz w:val="22"/>
                <w:szCs w:val="22"/>
              </w:rPr>
              <w:t>Parametras</w:t>
            </w:r>
            <w:r w:rsidRPr="00F61458">
              <w:rPr>
                <w:rFonts w:ascii="Arial" w:hAnsi="Arial" w:cs="Arial"/>
                <w:b/>
                <w:color w:val="FF0000"/>
                <w:sz w:val="22"/>
                <w:szCs w:val="22"/>
              </w:rPr>
              <w:t>**</w:t>
            </w:r>
          </w:p>
        </w:tc>
        <w:tc>
          <w:tcPr>
            <w:tcW w:w="3179" w:type="dxa"/>
            <w:vAlign w:val="center"/>
          </w:tcPr>
          <w:p w14:paraId="3B0F0384" w14:textId="77777777" w:rsidR="00EC7385" w:rsidRPr="00F61458" w:rsidRDefault="00EC7385" w:rsidP="004006EB">
            <w:pPr>
              <w:jc w:val="center"/>
              <w:rPr>
                <w:rFonts w:ascii="Arial" w:hAnsi="Arial" w:cs="Arial"/>
                <w:b/>
                <w:bCs/>
                <w:sz w:val="22"/>
                <w:szCs w:val="22"/>
              </w:rPr>
            </w:pPr>
            <w:r w:rsidRPr="00F61458">
              <w:rPr>
                <w:rFonts w:ascii="Arial" w:hAnsi="Arial" w:cs="Arial"/>
                <w:b/>
                <w:color w:val="000000"/>
                <w:sz w:val="22"/>
                <w:szCs w:val="22"/>
              </w:rPr>
              <w:t>Reikalaujama reikšmė</w:t>
            </w:r>
            <w:r w:rsidRPr="00F61458">
              <w:rPr>
                <w:rFonts w:ascii="Arial" w:hAnsi="Arial" w:cs="Arial"/>
                <w:bCs/>
                <w:i/>
                <w:iCs/>
                <w:color w:val="000000"/>
                <w:sz w:val="22"/>
                <w:szCs w:val="22"/>
              </w:rPr>
              <w:t xml:space="preserve"> </w:t>
            </w:r>
          </w:p>
        </w:tc>
        <w:tc>
          <w:tcPr>
            <w:tcW w:w="2851" w:type="dxa"/>
            <w:vAlign w:val="center"/>
          </w:tcPr>
          <w:p w14:paraId="4A06A5AF" w14:textId="77777777" w:rsidR="00EC7385" w:rsidRPr="00F61458" w:rsidRDefault="00EC7385" w:rsidP="004006EB">
            <w:pPr>
              <w:jc w:val="center"/>
              <w:rPr>
                <w:rFonts w:ascii="Arial" w:hAnsi="Arial" w:cs="Arial"/>
                <w:b/>
                <w:color w:val="000000"/>
                <w:sz w:val="22"/>
                <w:szCs w:val="22"/>
              </w:rPr>
            </w:pPr>
            <w:r w:rsidRPr="00F61458">
              <w:rPr>
                <w:rFonts w:ascii="Arial" w:hAnsi="Arial" w:cs="Arial"/>
                <w:b/>
                <w:color w:val="000000"/>
                <w:sz w:val="22"/>
                <w:szCs w:val="22"/>
              </w:rPr>
              <w:t>Reikalaujamos reikšmės atitikimas</w:t>
            </w:r>
          </w:p>
          <w:p w14:paraId="7C0F1665" w14:textId="7285B680" w:rsidR="00EC7385" w:rsidRPr="00F61458" w:rsidRDefault="00EC7385" w:rsidP="004006EB">
            <w:pPr>
              <w:jc w:val="center"/>
              <w:rPr>
                <w:rFonts w:ascii="Arial" w:hAnsi="Arial" w:cs="Arial"/>
                <w:i/>
                <w:iCs/>
                <w:sz w:val="22"/>
                <w:szCs w:val="22"/>
              </w:rPr>
            </w:pPr>
            <w:r w:rsidRPr="003E273E">
              <w:rPr>
                <w:rFonts w:ascii="Arial" w:hAnsi="Arial" w:cs="Arial"/>
                <w:bCs/>
                <w:i/>
                <w:iCs/>
                <w:color w:val="4472C4" w:themeColor="accent1"/>
              </w:rPr>
              <w:t xml:space="preserve">(pildo </w:t>
            </w:r>
            <w:r w:rsidR="00807889">
              <w:rPr>
                <w:rFonts w:ascii="Arial" w:hAnsi="Arial" w:cs="Arial"/>
                <w:bCs/>
                <w:i/>
                <w:iCs/>
                <w:color w:val="4472C4" w:themeColor="accent1"/>
                <w:sz w:val="22"/>
                <w:szCs w:val="22"/>
              </w:rPr>
              <w:t>T</w:t>
            </w:r>
            <w:r w:rsidRPr="003E273E">
              <w:rPr>
                <w:rFonts w:ascii="Arial" w:hAnsi="Arial" w:cs="Arial"/>
                <w:bCs/>
                <w:i/>
                <w:iCs/>
                <w:color w:val="4472C4" w:themeColor="accent1"/>
              </w:rPr>
              <w:t>iekėjas)</w:t>
            </w:r>
          </w:p>
        </w:tc>
      </w:tr>
      <w:tr w:rsidR="0012399A" w:rsidRPr="00F61458" w14:paraId="30A86A68" w14:textId="77777777" w:rsidTr="0067050B">
        <w:tc>
          <w:tcPr>
            <w:tcW w:w="3595" w:type="dxa"/>
            <w:gridSpan w:val="2"/>
            <w:vAlign w:val="center"/>
          </w:tcPr>
          <w:p w14:paraId="7690D5CA" w14:textId="0EB74AC3" w:rsidR="0012399A" w:rsidRPr="00F61458" w:rsidRDefault="0012399A" w:rsidP="004006EB">
            <w:pPr>
              <w:rPr>
                <w:rFonts w:ascii="Arial" w:hAnsi="Arial" w:cs="Arial"/>
                <w:sz w:val="22"/>
                <w:szCs w:val="22"/>
              </w:rPr>
            </w:pPr>
          </w:p>
          <w:p w14:paraId="30DA1214" w14:textId="3A61F9D3" w:rsidR="0012399A" w:rsidRPr="00F61458" w:rsidRDefault="00E2557C" w:rsidP="004006EB">
            <w:pPr>
              <w:rPr>
                <w:rFonts w:ascii="Arial" w:hAnsi="Arial" w:cs="Arial"/>
                <w:b/>
                <w:sz w:val="22"/>
                <w:szCs w:val="22"/>
              </w:rPr>
            </w:pPr>
            <w:r w:rsidRPr="00F61458">
              <w:rPr>
                <w:rFonts w:ascii="Arial" w:eastAsia="Arial" w:hAnsi="Arial" w:cs="Arial"/>
                <w:sz w:val="22"/>
                <w:szCs w:val="22"/>
              </w:rPr>
              <w:t>Spektro analizatorius</w:t>
            </w:r>
          </w:p>
        </w:tc>
        <w:tc>
          <w:tcPr>
            <w:tcW w:w="3179" w:type="dxa"/>
          </w:tcPr>
          <w:p w14:paraId="38F44B94" w14:textId="45F86157" w:rsidR="0012399A" w:rsidRPr="00F61458" w:rsidRDefault="0012399A" w:rsidP="004006EB">
            <w:pPr>
              <w:jc w:val="both"/>
              <w:rPr>
                <w:rFonts w:ascii="Arial" w:hAnsi="Arial" w:cs="Arial"/>
                <w:b/>
                <w:sz w:val="22"/>
                <w:szCs w:val="22"/>
              </w:rPr>
            </w:pPr>
            <w:r w:rsidRPr="00F61458">
              <w:rPr>
                <w:rFonts w:ascii="Arial" w:hAnsi="Arial" w:cs="Arial"/>
                <w:color w:val="000000" w:themeColor="text1"/>
                <w:sz w:val="22"/>
                <w:szCs w:val="22"/>
              </w:rPr>
              <w:t xml:space="preserve">Nurodyti siūlomos prekės pavadinimą, modelį, gamintoją </w:t>
            </w:r>
          </w:p>
        </w:tc>
        <w:tc>
          <w:tcPr>
            <w:tcW w:w="2851" w:type="dxa"/>
          </w:tcPr>
          <w:p w14:paraId="0F043D18" w14:textId="77777777" w:rsidR="0012399A" w:rsidRPr="00F61458" w:rsidRDefault="0012399A" w:rsidP="004006EB">
            <w:pPr>
              <w:jc w:val="center"/>
              <w:rPr>
                <w:rFonts w:ascii="Arial" w:hAnsi="Arial" w:cs="Arial"/>
                <w:sz w:val="22"/>
                <w:szCs w:val="22"/>
              </w:rPr>
            </w:pPr>
          </w:p>
        </w:tc>
      </w:tr>
      <w:tr w:rsidR="00301FF7" w:rsidRPr="00F61458" w14:paraId="619910FF" w14:textId="77777777" w:rsidTr="0067050B">
        <w:tc>
          <w:tcPr>
            <w:tcW w:w="704" w:type="dxa"/>
            <w:vAlign w:val="center"/>
          </w:tcPr>
          <w:p w14:paraId="3FD789D7" w14:textId="33349B94" w:rsidR="00301FF7" w:rsidRPr="00F61458" w:rsidRDefault="00301FF7" w:rsidP="00301FF7">
            <w:pPr>
              <w:pStyle w:val="ListParagraph"/>
              <w:numPr>
                <w:ilvl w:val="0"/>
                <w:numId w:val="35"/>
              </w:numPr>
              <w:rPr>
                <w:rFonts w:ascii="Arial" w:hAnsi="Arial" w:cs="Arial"/>
                <w:sz w:val="22"/>
                <w:szCs w:val="22"/>
              </w:rPr>
            </w:pPr>
          </w:p>
        </w:tc>
        <w:tc>
          <w:tcPr>
            <w:tcW w:w="2891" w:type="dxa"/>
            <w:vAlign w:val="center"/>
          </w:tcPr>
          <w:p w14:paraId="4ACFE3C2" w14:textId="01612604" w:rsidR="00301FF7" w:rsidRPr="00F61458" w:rsidRDefault="00301FF7" w:rsidP="00301FF7">
            <w:pPr>
              <w:rPr>
                <w:rFonts w:ascii="Arial" w:hAnsi="Arial" w:cs="Arial"/>
                <w:sz w:val="22"/>
                <w:szCs w:val="22"/>
              </w:rPr>
            </w:pPr>
            <w:r w:rsidRPr="00F61458">
              <w:rPr>
                <w:rFonts w:ascii="Arial" w:eastAsia="Arial" w:hAnsi="Arial" w:cs="Arial"/>
                <w:sz w:val="22"/>
                <w:szCs w:val="22"/>
              </w:rPr>
              <w:t>Įrenginio tipas</w:t>
            </w:r>
          </w:p>
        </w:tc>
        <w:tc>
          <w:tcPr>
            <w:tcW w:w="3179" w:type="dxa"/>
            <w:vAlign w:val="center"/>
          </w:tcPr>
          <w:p w14:paraId="24615D79" w14:textId="2E942B8E" w:rsidR="00301FF7" w:rsidRPr="00F61458" w:rsidRDefault="00E2557C" w:rsidP="00301FF7">
            <w:pPr>
              <w:rPr>
                <w:rFonts w:ascii="Arial" w:hAnsi="Arial" w:cs="Arial"/>
                <w:sz w:val="22"/>
                <w:szCs w:val="22"/>
              </w:rPr>
            </w:pPr>
            <w:r w:rsidRPr="00F61458">
              <w:rPr>
                <w:rFonts w:ascii="Arial" w:eastAsia="Arial" w:hAnsi="Arial" w:cs="Arial"/>
                <w:sz w:val="22"/>
                <w:szCs w:val="22"/>
              </w:rPr>
              <w:t>Signalų ir spektro analizatorius, stalinis formatas, su spalvotu ekranu</w:t>
            </w:r>
          </w:p>
        </w:tc>
        <w:tc>
          <w:tcPr>
            <w:tcW w:w="2851" w:type="dxa"/>
          </w:tcPr>
          <w:p w14:paraId="464BB62F" w14:textId="77777777" w:rsidR="00301FF7" w:rsidRPr="00F61458" w:rsidRDefault="00301FF7" w:rsidP="00301FF7">
            <w:pPr>
              <w:rPr>
                <w:rFonts w:ascii="Arial" w:hAnsi="Arial" w:cs="Arial"/>
                <w:sz w:val="22"/>
                <w:szCs w:val="22"/>
              </w:rPr>
            </w:pPr>
          </w:p>
        </w:tc>
      </w:tr>
      <w:tr w:rsidR="00E2557C" w:rsidRPr="00F61458" w14:paraId="264CA20D" w14:textId="77777777" w:rsidTr="0067050B">
        <w:tc>
          <w:tcPr>
            <w:tcW w:w="704" w:type="dxa"/>
            <w:vAlign w:val="center"/>
          </w:tcPr>
          <w:p w14:paraId="482E045E" w14:textId="04415C74" w:rsidR="00E2557C" w:rsidRPr="00F61458" w:rsidRDefault="00E2557C" w:rsidP="00E2557C">
            <w:pPr>
              <w:pStyle w:val="ListParagraph"/>
              <w:numPr>
                <w:ilvl w:val="0"/>
                <w:numId w:val="35"/>
              </w:numPr>
              <w:rPr>
                <w:rFonts w:ascii="Arial" w:hAnsi="Arial" w:cs="Arial"/>
                <w:sz w:val="22"/>
                <w:szCs w:val="22"/>
              </w:rPr>
            </w:pPr>
          </w:p>
        </w:tc>
        <w:tc>
          <w:tcPr>
            <w:tcW w:w="2891" w:type="dxa"/>
            <w:vAlign w:val="center"/>
          </w:tcPr>
          <w:p w14:paraId="286A5C0C" w14:textId="05303A58" w:rsidR="00E2557C" w:rsidRPr="00F61458" w:rsidRDefault="00E2557C" w:rsidP="00E2557C">
            <w:pPr>
              <w:rPr>
                <w:rFonts w:ascii="Arial" w:hAnsi="Arial" w:cs="Arial"/>
                <w:sz w:val="22"/>
                <w:szCs w:val="22"/>
              </w:rPr>
            </w:pPr>
            <w:r w:rsidRPr="00F61458">
              <w:rPr>
                <w:rFonts w:ascii="Arial" w:eastAsia="Arial" w:hAnsi="Arial" w:cs="Arial"/>
                <w:sz w:val="22"/>
                <w:szCs w:val="22"/>
              </w:rPr>
              <w:t>Dažnių diapazonas</w:t>
            </w:r>
          </w:p>
        </w:tc>
        <w:tc>
          <w:tcPr>
            <w:tcW w:w="3179" w:type="dxa"/>
            <w:vAlign w:val="center"/>
          </w:tcPr>
          <w:p w14:paraId="135A004B" w14:textId="393D731B" w:rsidR="00E2557C" w:rsidRPr="00F61458" w:rsidRDefault="00E2557C" w:rsidP="00E2557C">
            <w:pPr>
              <w:rPr>
                <w:rFonts w:ascii="Arial" w:hAnsi="Arial" w:cs="Arial"/>
                <w:sz w:val="22"/>
                <w:szCs w:val="22"/>
              </w:rPr>
            </w:pPr>
            <w:r w:rsidRPr="00F61458">
              <w:rPr>
                <w:rFonts w:ascii="Arial" w:eastAsia="Arial" w:hAnsi="Arial" w:cs="Arial"/>
                <w:sz w:val="22"/>
                <w:szCs w:val="22"/>
              </w:rPr>
              <w:t>Nuo &lt;=10 Hz iki &gt;=3</w:t>
            </w:r>
            <w:r w:rsidR="003A5F89" w:rsidRPr="00F61458">
              <w:rPr>
                <w:rFonts w:ascii="Arial" w:eastAsia="Arial" w:hAnsi="Arial" w:cs="Arial"/>
                <w:sz w:val="22"/>
                <w:szCs w:val="22"/>
              </w:rPr>
              <w:t>0</w:t>
            </w:r>
            <w:r w:rsidRPr="00F61458">
              <w:rPr>
                <w:rFonts w:ascii="Arial" w:eastAsia="Arial" w:hAnsi="Arial" w:cs="Arial"/>
                <w:sz w:val="22"/>
                <w:szCs w:val="22"/>
              </w:rPr>
              <w:t xml:space="preserve"> GHz</w:t>
            </w:r>
          </w:p>
        </w:tc>
        <w:tc>
          <w:tcPr>
            <w:tcW w:w="2851" w:type="dxa"/>
          </w:tcPr>
          <w:p w14:paraId="7EC9FF1B" w14:textId="77777777" w:rsidR="00E2557C" w:rsidRPr="00F61458" w:rsidRDefault="00E2557C" w:rsidP="00E2557C">
            <w:pPr>
              <w:rPr>
                <w:rFonts w:ascii="Arial" w:hAnsi="Arial" w:cs="Arial"/>
                <w:sz w:val="22"/>
                <w:szCs w:val="22"/>
              </w:rPr>
            </w:pPr>
          </w:p>
        </w:tc>
      </w:tr>
      <w:tr w:rsidR="00E2557C" w:rsidRPr="00F61458" w14:paraId="31E9A32D" w14:textId="77777777" w:rsidTr="0067050B">
        <w:tc>
          <w:tcPr>
            <w:tcW w:w="704" w:type="dxa"/>
            <w:vAlign w:val="center"/>
          </w:tcPr>
          <w:p w14:paraId="687E17FD" w14:textId="1165FF07" w:rsidR="00E2557C" w:rsidRPr="00F61458" w:rsidRDefault="00E2557C" w:rsidP="00E2557C">
            <w:pPr>
              <w:pStyle w:val="ListParagraph"/>
              <w:numPr>
                <w:ilvl w:val="0"/>
                <w:numId w:val="35"/>
              </w:numPr>
              <w:rPr>
                <w:rFonts w:ascii="Arial" w:hAnsi="Arial" w:cs="Arial"/>
                <w:sz w:val="22"/>
                <w:szCs w:val="22"/>
              </w:rPr>
            </w:pPr>
          </w:p>
        </w:tc>
        <w:tc>
          <w:tcPr>
            <w:tcW w:w="2891" w:type="dxa"/>
            <w:vAlign w:val="center"/>
          </w:tcPr>
          <w:p w14:paraId="486B2FAF" w14:textId="4A4F0C88" w:rsidR="00E2557C" w:rsidRPr="00F61458" w:rsidRDefault="00E2557C" w:rsidP="00E2557C">
            <w:pPr>
              <w:rPr>
                <w:rFonts w:ascii="Arial" w:hAnsi="Arial" w:cs="Arial"/>
                <w:sz w:val="22"/>
                <w:szCs w:val="22"/>
              </w:rPr>
            </w:pPr>
            <w:r w:rsidRPr="00F61458">
              <w:rPr>
                <w:rFonts w:ascii="Arial" w:eastAsia="Arial" w:hAnsi="Arial" w:cs="Arial"/>
                <w:sz w:val="22"/>
                <w:szCs w:val="22"/>
              </w:rPr>
              <w:t>Dažnių skiriamoji geba</w:t>
            </w:r>
          </w:p>
        </w:tc>
        <w:tc>
          <w:tcPr>
            <w:tcW w:w="3179" w:type="dxa"/>
            <w:vAlign w:val="center"/>
          </w:tcPr>
          <w:p w14:paraId="53112031" w14:textId="407CF606" w:rsidR="00E2557C" w:rsidRPr="00F61458" w:rsidRDefault="00E2557C" w:rsidP="00E2557C">
            <w:pPr>
              <w:rPr>
                <w:rFonts w:ascii="Arial" w:hAnsi="Arial" w:cs="Arial"/>
                <w:sz w:val="22"/>
                <w:szCs w:val="22"/>
              </w:rPr>
            </w:pPr>
            <w:r w:rsidRPr="00F61458">
              <w:rPr>
                <w:rFonts w:ascii="Arial" w:eastAsia="Arial" w:hAnsi="Arial" w:cs="Arial"/>
                <w:sz w:val="22"/>
                <w:szCs w:val="22"/>
              </w:rPr>
              <w:t>&lt;=0,01 Hz</w:t>
            </w:r>
          </w:p>
        </w:tc>
        <w:tc>
          <w:tcPr>
            <w:tcW w:w="2851" w:type="dxa"/>
          </w:tcPr>
          <w:p w14:paraId="530CECEA" w14:textId="77777777" w:rsidR="00E2557C" w:rsidRPr="00F61458" w:rsidRDefault="00E2557C" w:rsidP="00E2557C">
            <w:pPr>
              <w:rPr>
                <w:rFonts w:ascii="Arial" w:hAnsi="Arial" w:cs="Arial"/>
                <w:sz w:val="22"/>
                <w:szCs w:val="22"/>
              </w:rPr>
            </w:pPr>
          </w:p>
        </w:tc>
      </w:tr>
      <w:tr w:rsidR="0074251D" w:rsidRPr="00F61458" w14:paraId="7655621B" w14:textId="77777777" w:rsidTr="0067050B">
        <w:tc>
          <w:tcPr>
            <w:tcW w:w="704" w:type="dxa"/>
            <w:vAlign w:val="center"/>
          </w:tcPr>
          <w:p w14:paraId="4DB96AD5"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5D444232" w14:textId="6BA429ED"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SSB fazinis triukšmas</w:t>
            </w:r>
          </w:p>
        </w:tc>
        <w:tc>
          <w:tcPr>
            <w:tcW w:w="3179" w:type="dxa"/>
            <w:vAlign w:val="center"/>
          </w:tcPr>
          <w:p w14:paraId="6BB0EC69" w14:textId="731FA6F8"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&lt;=−</w:t>
            </w:r>
            <w:r w:rsidR="0034008E" w:rsidRPr="00F61458">
              <w:rPr>
                <w:rFonts w:ascii="Arial" w:eastAsia="Arial" w:hAnsi="Arial" w:cs="Arial"/>
                <w:sz w:val="22"/>
                <w:szCs w:val="22"/>
              </w:rPr>
              <w:t>9</w:t>
            </w:r>
            <w:r w:rsidR="0034008E">
              <w:rPr>
                <w:rFonts w:ascii="Arial" w:eastAsia="Arial" w:hAnsi="Arial" w:cs="Arial"/>
                <w:sz w:val="22"/>
                <w:szCs w:val="22"/>
              </w:rPr>
              <w:t>0</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dBc</w:t>
            </w:r>
            <w:proofErr w:type="spellEnd"/>
            <w:r w:rsidRPr="00F61458">
              <w:rPr>
                <w:rFonts w:ascii="Arial" w:eastAsia="Arial" w:hAnsi="Arial" w:cs="Arial"/>
                <w:sz w:val="22"/>
                <w:szCs w:val="22"/>
              </w:rPr>
              <w:t xml:space="preserve">/Hz ties 1 GHz, </w:t>
            </w:r>
            <w:r w:rsidR="00E315AA">
              <w:rPr>
                <w:rFonts w:ascii="Arial" w:eastAsia="Arial" w:hAnsi="Arial" w:cs="Arial"/>
                <w:sz w:val="22"/>
                <w:szCs w:val="22"/>
              </w:rPr>
              <w:t xml:space="preserve">esant </w:t>
            </w:r>
            <w:r w:rsidRPr="00F61458">
              <w:rPr>
                <w:rFonts w:ascii="Arial" w:eastAsia="Arial" w:hAnsi="Arial" w:cs="Arial"/>
                <w:sz w:val="22"/>
                <w:szCs w:val="22"/>
              </w:rPr>
              <w:t xml:space="preserve">100 Hz </w:t>
            </w:r>
            <w:r w:rsidR="00E315AA">
              <w:rPr>
                <w:rFonts w:ascii="Arial" w:eastAsia="Arial" w:hAnsi="Arial" w:cs="Arial"/>
                <w:sz w:val="22"/>
                <w:szCs w:val="22"/>
              </w:rPr>
              <w:t xml:space="preserve">dažnio </w:t>
            </w:r>
            <w:r w:rsidRPr="00F61458">
              <w:rPr>
                <w:rFonts w:ascii="Arial" w:eastAsia="Arial" w:hAnsi="Arial" w:cs="Arial"/>
                <w:sz w:val="22"/>
                <w:szCs w:val="22"/>
              </w:rPr>
              <w:t>poslinki</w:t>
            </w:r>
            <w:r w:rsidR="00E315AA">
              <w:rPr>
                <w:rFonts w:ascii="Arial" w:eastAsia="Arial" w:hAnsi="Arial" w:cs="Arial"/>
                <w:sz w:val="22"/>
                <w:szCs w:val="22"/>
              </w:rPr>
              <w:t>ui</w:t>
            </w:r>
            <w:r w:rsidRPr="00F61458">
              <w:rPr>
                <w:rFonts w:ascii="Arial" w:eastAsia="Arial" w:hAnsi="Arial" w:cs="Arial"/>
                <w:sz w:val="22"/>
                <w:szCs w:val="22"/>
              </w:rPr>
              <w:t>;</w:t>
            </w:r>
          </w:p>
          <w:p w14:paraId="7D6A6DB4" w14:textId="07BE86E9"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&lt;=−</w:t>
            </w:r>
            <w:r w:rsidR="0034008E" w:rsidRPr="00F61458">
              <w:rPr>
                <w:rFonts w:ascii="Arial" w:eastAsia="Arial" w:hAnsi="Arial" w:cs="Arial"/>
                <w:sz w:val="22"/>
                <w:szCs w:val="22"/>
              </w:rPr>
              <w:t>11</w:t>
            </w:r>
            <w:r w:rsidR="0034008E">
              <w:rPr>
                <w:rFonts w:ascii="Arial" w:eastAsia="Arial" w:hAnsi="Arial" w:cs="Arial"/>
                <w:sz w:val="22"/>
                <w:szCs w:val="22"/>
              </w:rPr>
              <w:t>0</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dBc</w:t>
            </w:r>
            <w:proofErr w:type="spellEnd"/>
            <w:r w:rsidRPr="00F61458">
              <w:rPr>
                <w:rFonts w:ascii="Arial" w:eastAsia="Arial" w:hAnsi="Arial" w:cs="Arial"/>
                <w:sz w:val="22"/>
                <w:szCs w:val="22"/>
              </w:rPr>
              <w:t xml:space="preserve">/Hz ties 1 GHz, </w:t>
            </w:r>
            <w:r w:rsidR="00E315AA">
              <w:rPr>
                <w:rFonts w:ascii="Arial" w:eastAsia="Arial" w:hAnsi="Arial" w:cs="Arial"/>
                <w:sz w:val="22"/>
                <w:szCs w:val="22"/>
              </w:rPr>
              <w:t xml:space="preserve">esant </w:t>
            </w:r>
            <w:r w:rsidRPr="00F61458">
              <w:rPr>
                <w:rFonts w:ascii="Arial" w:eastAsia="Arial" w:hAnsi="Arial" w:cs="Arial"/>
                <w:sz w:val="22"/>
                <w:szCs w:val="22"/>
              </w:rPr>
              <w:t xml:space="preserve">1 </w:t>
            </w:r>
            <w:proofErr w:type="spellStart"/>
            <w:r w:rsidRPr="00F61458">
              <w:rPr>
                <w:rFonts w:ascii="Arial" w:eastAsia="Arial" w:hAnsi="Arial" w:cs="Arial"/>
                <w:sz w:val="22"/>
                <w:szCs w:val="22"/>
              </w:rPr>
              <w:t>kHz</w:t>
            </w:r>
            <w:proofErr w:type="spellEnd"/>
            <w:r w:rsidRPr="00F61458">
              <w:rPr>
                <w:rFonts w:ascii="Arial" w:eastAsia="Arial" w:hAnsi="Arial" w:cs="Arial"/>
                <w:sz w:val="22"/>
                <w:szCs w:val="22"/>
              </w:rPr>
              <w:t xml:space="preserve"> </w:t>
            </w:r>
            <w:r w:rsidR="00E315AA">
              <w:rPr>
                <w:rFonts w:ascii="Arial" w:eastAsia="Arial" w:hAnsi="Arial" w:cs="Arial"/>
                <w:sz w:val="22"/>
                <w:szCs w:val="22"/>
              </w:rPr>
              <w:t xml:space="preserve">dažnio </w:t>
            </w:r>
            <w:r w:rsidRPr="00F61458">
              <w:rPr>
                <w:rFonts w:ascii="Arial" w:eastAsia="Arial" w:hAnsi="Arial" w:cs="Arial"/>
                <w:sz w:val="22"/>
                <w:szCs w:val="22"/>
              </w:rPr>
              <w:t>poslinki</w:t>
            </w:r>
            <w:r w:rsidR="00E315AA">
              <w:rPr>
                <w:rFonts w:ascii="Arial" w:eastAsia="Arial" w:hAnsi="Arial" w:cs="Arial"/>
                <w:sz w:val="22"/>
                <w:szCs w:val="22"/>
              </w:rPr>
              <w:t>ui</w:t>
            </w:r>
            <w:r w:rsidRPr="00F61458">
              <w:rPr>
                <w:rFonts w:ascii="Arial" w:eastAsia="Arial" w:hAnsi="Arial" w:cs="Arial"/>
                <w:sz w:val="22"/>
                <w:szCs w:val="22"/>
              </w:rPr>
              <w:t>;</w:t>
            </w:r>
          </w:p>
          <w:p w14:paraId="76FF9271" w14:textId="474B10EC"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&lt;=−</w:t>
            </w:r>
            <w:r w:rsidR="0034008E" w:rsidRPr="00F61458">
              <w:rPr>
                <w:rFonts w:ascii="Arial" w:eastAsia="Arial" w:hAnsi="Arial" w:cs="Arial"/>
                <w:sz w:val="22"/>
                <w:szCs w:val="22"/>
              </w:rPr>
              <w:t>1</w:t>
            </w:r>
            <w:r w:rsidR="0034008E">
              <w:rPr>
                <w:rFonts w:ascii="Arial" w:eastAsia="Arial" w:hAnsi="Arial" w:cs="Arial"/>
                <w:sz w:val="22"/>
                <w:szCs w:val="22"/>
              </w:rPr>
              <w:t>15</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dBc</w:t>
            </w:r>
            <w:proofErr w:type="spellEnd"/>
            <w:r w:rsidRPr="00F61458">
              <w:rPr>
                <w:rFonts w:ascii="Arial" w:eastAsia="Arial" w:hAnsi="Arial" w:cs="Arial"/>
                <w:sz w:val="22"/>
                <w:szCs w:val="22"/>
              </w:rPr>
              <w:t xml:space="preserve">/Hz ties 1 GHz, </w:t>
            </w:r>
            <w:r w:rsidR="00E315AA">
              <w:rPr>
                <w:rFonts w:ascii="Arial" w:eastAsia="Arial" w:hAnsi="Arial" w:cs="Arial"/>
                <w:sz w:val="22"/>
                <w:szCs w:val="22"/>
              </w:rPr>
              <w:t xml:space="preserve">esant </w:t>
            </w:r>
            <w:r w:rsidRPr="00F61458">
              <w:rPr>
                <w:rFonts w:ascii="Arial" w:eastAsia="Arial" w:hAnsi="Arial" w:cs="Arial"/>
                <w:sz w:val="22"/>
                <w:szCs w:val="22"/>
              </w:rPr>
              <w:t xml:space="preserve">10 </w:t>
            </w:r>
            <w:proofErr w:type="spellStart"/>
            <w:r w:rsidRPr="00F61458">
              <w:rPr>
                <w:rFonts w:ascii="Arial" w:eastAsia="Arial" w:hAnsi="Arial" w:cs="Arial"/>
                <w:sz w:val="22"/>
                <w:szCs w:val="22"/>
              </w:rPr>
              <w:t>kHz</w:t>
            </w:r>
            <w:proofErr w:type="spellEnd"/>
            <w:r w:rsidRPr="00F61458">
              <w:rPr>
                <w:rFonts w:ascii="Arial" w:eastAsia="Arial" w:hAnsi="Arial" w:cs="Arial"/>
                <w:sz w:val="22"/>
                <w:szCs w:val="22"/>
              </w:rPr>
              <w:t xml:space="preserve"> </w:t>
            </w:r>
            <w:r w:rsidR="00E315AA">
              <w:rPr>
                <w:rFonts w:ascii="Arial" w:eastAsia="Arial" w:hAnsi="Arial" w:cs="Arial"/>
                <w:sz w:val="22"/>
                <w:szCs w:val="22"/>
              </w:rPr>
              <w:t xml:space="preserve">dažnio </w:t>
            </w:r>
            <w:r w:rsidRPr="00F61458">
              <w:rPr>
                <w:rFonts w:ascii="Arial" w:eastAsia="Arial" w:hAnsi="Arial" w:cs="Arial"/>
                <w:sz w:val="22"/>
                <w:szCs w:val="22"/>
              </w:rPr>
              <w:t>poslinki</w:t>
            </w:r>
            <w:r w:rsidR="00E315AA">
              <w:rPr>
                <w:rFonts w:ascii="Arial" w:eastAsia="Arial" w:hAnsi="Arial" w:cs="Arial"/>
                <w:sz w:val="22"/>
                <w:szCs w:val="22"/>
              </w:rPr>
              <w:t>ui</w:t>
            </w:r>
            <w:r w:rsidRPr="00F61458">
              <w:rPr>
                <w:rFonts w:ascii="Arial" w:eastAsia="Arial" w:hAnsi="Arial" w:cs="Arial"/>
                <w:sz w:val="22"/>
                <w:szCs w:val="22"/>
              </w:rPr>
              <w:t>;</w:t>
            </w:r>
          </w:p>
          <w:p w14:paraId="45A1E339" w14:textId="662BEE3F"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&lt;=−</w:t>
            </w:r>
            <w:r w:rsidR="0034008E" w:rsidRPr="00F61458">
              <w:rPr>
                <w:rFonts w:ascii="Arial" w:eastAsia="Arial" w:hAnsi="Arial" w:cs="Arial"/>
                <w:sz w:val="22"/>
                <w:szCs w:val="22"/>
              </w:rPr>
              <w:t>12</w:t>
            </w:r>
            <w:r w:rsidR="0034008E">
              <w:rPr>
                <w:rFonts w:ascii="Arial" w:eastAsia="Arial" w:hAnsi="Arial" w:cs="Arial"/>
                <w:sz w:val="22"/>
                <w:szCs w:val="22"/>
              </w:rPr>
              <w:t>0</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dBc</w:t>
            </w:r>
            <w:proofErr w:type="spellEnd"/>
            <w:r w:rsidRPr="00F61458">
              <w:rPr>
                <w:rFonts w:ascii="Arial" w:eastAsia="Arial" w:hAnsi="Arial" w:cs="Arial"/>
                <w:sz w:val="22"/>
                <w:szCs w:val="22"/>
              </w:rPr>
              <w:t xml:space="preserve">/Hz ties 1 GHz, </w:t>
            </w:r>
            <w:r w:rsidR="00E315AA">
              <w:rPr>
                <w:rFonts w:ascii="Arial" w:eastAsia="Arial" w:hAnsi="Arial" w:cs="Arial"/>
                <w:sz w:val="22"/>
                <w:szCs w:val="22"/>
              </w:rPr>
              <w:t xml:space="preserve">esant </w:t>
            </w:r>
            <w:r w:rsidRPr="00F61458">
              <w:rPr>
                <w:rFonts w:ascii="Arial" w:eastAsia="Arial" w:hAnsi="Arial" w:cs="Arial"/>
                <w:sz w:val="22"/>
                <w:szCs w:val="22"/>
              </w:rPr>
              <w:t>1</w:t>
            </w:r>
            <w:r w:rsidR="00475851" w:rsidRPr="00F61458">
              <w:rPr>
                <w:rFonts w:ascii="Arial" w:eastAsia="Arial" w:hAnsi="Arial" w:cs="Arial"/>
                <w:sz w:val="22"/>
                <w:szCs w:val="22"/>
              </w:rPr>
              <w:t>00</w:t>
            </w:r>
            <w:r w:rsidRPr="00F61458">
              <w:rPr>
                <w:rFonts w:ascii="Arial" w:eastAsia="Arial" w:hAnsi="Arial" w:cs="Arial"/>
                <w:sz w:val="22"/>
                <w:szCs w:val="22"/>
              </w:rPr>
              <w:t xml:space="preserve"> </w:t>
            </w:r>
            <w:proofErr w:type="spellStart"/>
            <w:r w:rsidR="00475851" w:rsidRPr="00F61458">
              <w:rPr>
                <w:rFonts w:ascii="Arial" w:eastAsia="Arial" w:hAnsi="Arial" w:cs="Arial"/>
                <w:sz w:val="22"/>
                <w:szCs w:val="22"/>
              </w:rPr>
              <w:t>k</w:t>
            </w:r>
            <w:r w:rsidRPr="00F61458">
              <w:rPr>
                <w:rFonts w:ascii="Arial" w:eastAsia="Arial" w:hAnsi="Arial" w:cs="Arial"/>
                <w:sz w:val="22"/>
                <w:szCs w:val="22"/>
              </w:rPr>
              <w:t>Hz</w:t>
            </w:r>
            <w:proofErr w:type="spellEnd"/>
            <w:r w:rsidRPr="00F61458">
              <w:rPr>
                <w:rFonts w:ascii="Arial" w:eastAsia="Arial" w:hAnsi="Arial" w:cs="Arial"/>
                <w:sz w:val="22"/>
                <w:szCs w:val="22"/>
              </w:rPr>
              <w:t xml:space="preserve"> </w:t>
            </w:r>
            <w:r w:rsidR="00E315AA">
              <w:rPr>
                <w:rFonts w:ascii="Arial" w:eastAsia="Arial" w:hAnsi="Arial" w:cs="Arial"/>
                <w:sz w:val="22"/>
                <w:szCs w:val="22"/>
              </w:rPr>
              <w:t xml:space="preserve">dažnio </w:t>
            </w:r>
            <w:r w:rsidRPr="00F61458">
              <w:rPr>
                <w:rFonts w:ascii="Arial" w:eastAsia="Arial" w:hAnsi="Arial" w:cs="Arial"/>
                <w:sz w:val="22"/>
                <w:szCs w:val="22"/>
              </w:rPr>
              <w:t>poslinki</w:t>
            </w:r>
            <w:r w:rsidR="00E315AA">
              <w:rPr>
                <w:rFonts w:ascii="Arial" w:eastAsia="Arial" w:hAnsi="Arial" w:cs="Arial"/>
                <w:sz w:val="22"/>
                <w:szCs w:val="22"/>
              </w:rPr>
              <w:t>ui</w:t>
            </w:r>
            <w:r w:rsidRPr="00F61458">
              <w:rPr>
                <w:rFonts w:ascii="Arial" w:eastAsia="Arial" w:hAnsi="Arial" w:cs="Arial"/>
                <w:sz w:val="22"/>
                <w:szCs w:val="22"/>
              </w:rPr>
              <w:t>;</w:t>
            </w:r>
          </w:p>
          <w:p w14:paraId="6E96EA61" w14:textId="7E3DA794"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&lt;=−</w:t>
            </w:r>
            <w:r w:rsidR="0034008E" w:rsidRPr="00F61458">
              <w:rPr>
                <w:rFonts w:ascii="Arial" w:eastAsia="Arial" w:hAnsi="Arial" w:cs="Arial"/>
                <w:sz w:val="22"/>
                <w:szCs w:val="22"/>
              </w:rPr>
              <w:t>13</w:t>
            </w:r>
            <w:r w:rsidR="0034008E">
              <w:rPr>
                <w:rFonts w:ascii="Arial" w:eastAsia="Arial" w:hAnsi="Arial" w:cs="Arial"/>
                <w:sz w:val="22"/>
                <w:szCs w:val="22"/>
              </w:rPr>
              <w:t>0</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dBc</w:t>
            </w:r>
            <w:proofErr w:type="spellEnd"/>
            <w:r w:rsidRPr="00F61458">
              <w:rPr>
                <w:rFonts w:ascii="Arial" w:eastAsia="Arial" w:hAnsi="Arial" w:cs="Arial"/>
                <w:sz w:val="22"/>
                <w:szCs w:val="22"/>
              </w:rPr>
              <w:t xml:space="preserve">/Hz ties 1 GHz, </w:t>
            </w:r>
            <w:r w:rsidR="00E315AA">
              <w:rPr>
                <w:rFonts w:ascii="Arial" w:eastAsia="Arial" w:hAnsi="Arial" w:cs="Arial"/>
                <w:sz w:val="22"/>
                <w:szCs w:val="22"/>
              </w:rPr>
              <w:t xml:space="preserve">esant </w:t>
            </w:r>
            <w:r w:rsidRPr="00F61458">
              <w:rPr>
                <w:rFonts w:ascii="Arial" w:eastAsia="Arial" w:hAnsi="Arial" w:cs="Arial"/>
                <w:sz w:val="22"/>
                <w:szCs w:val="22"/>
              </w:rPr>
              <w:t xml:space="preserve">1 </w:t>
            </w:r>
            <w:r w:rsidR="00475851" w:rsidRPr="00F61458">
              <w:rPr>
                <w:rFonts w:ascii="Arial" w:eastAsia="Arial" w:hAnsi="Arial" w:cs="Arial"/>
                <w:sz w:val="22"/>
                <w:szCs w:val="22"/>
              </w:rPr>
              <w:t>M</w:t>
            </w:r>
            <w:r w:rsidRPr="00F61458">
              <w:rPr>
                <w:rFonts w:ascii="Arial" w:eastAsia="Arial" w:hAnsi="Arial" w:cs="Arial"/>
                <w:sz w:val="22"/>
                <w:szCs w:val="22"/>
              </w:rPr>
              <w:t xml:space="preserve">Hz </w:t>
            </w:r>
            <w:r w:rsidR="00E315AA">
              <w:rPr>
                <w:rFonts w:ascii="Arial" w:eastAsia="Arial" w:hAnsi="Arial" w:cs="Arial"/>
                <w:sz w:val="22"/>
                <w:szCs w:val="22"/>
              </w:rPr>
              <w:t xml:space="preserve">dažnio </w:t>
            </w:r>
            <w:r w:rsidRPr="00F61458">
              <w:rPr>
                <w:rFonts w:ascii="Arial" w:eastAsia="Arial" w:hAnsi="Arial" w:cs="Arial"/>
                <w:sz w:val="22"/>
                <w:szCs w:val="22"/>
              </w:rPr>
              <w:t>poslinki</w:t>
            </w:r>
            <w:r w:rsidR="00E315AA">
              <w:rPr>
                <w:rFonts w:ascii="Arial" w:eastAsia="Arial" w:hAnsi="Arial" w:cs="Arial"/>
                <w:sz w:val="22"/>
                <w:szCs w:val="22"/>
              </w:rPr>
              <w:t>ui.</w:t>
            </w:r>
          </w:p>
          <w:p w14:paraId="1EAC69AF" w14:textId="77777777" w:rsidR="0074251D" w:rsidRPr="00F61458" w:rsidRDefault="0074251D" w:rsidP="0074251D">
            <w:pPr>
              <w:rPr>
                <w:rFonts w:ascii="Arial" w:eastAsia="Arial" w:hAnsi="Arial" w:cs="Arial"/>
                <w:sz w:val="22"/>
                <w:szCs w:val="22"/>
              </w:rPr>
            </w:pPr>
          </w:p>
        </w:tc>
        <w:tc>
          <w:tcPr>
            <w:tcW w:w="2851" w:type="dxa"/>
          </w:tcPr>
          <w:p w14:paraId="575F192B" w14:textId="77777777" w:rsidR="0074251D" w:rsidRPr="00F61458" w:rsidRDefault="0074251D" w:rsidP="0074251D">
            <w:pPr>
              <w:rPr>
                <w:rFonts w:ascii="Arial" w:hAnsi="Arial" w:cs="Arial"/>
                <w:sz w:val="22"/>
                <w:szCs w:val="22"/>
              </w:rPr>
            </w:pPr>
          </w:p>
        </w:tc>
      </w:tr>
      <w:tr w:rsidR="0074251D" w:rsidRPr="00F61458" w14:paraId="4419ABDC" w14:textId="77777777" w:rsidTr="0067050B">
        <w:tc>
          <w:tcPr>
            <w:tcW w:w="704" w:type="dxa"/>
            <w:vAlign w:val="center"/>
          </w:tcPr>
          <w:p w14:paraId="235FC39C"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2BDFEE4C" w14:textId="25A018C1"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Dažnių skenavimo (</w:t>
            </w:r>
            <w:proofErr w:type="spellStart"/>
            <w:r w:rsidRPr="00F61458">
              <w:rPr>
                <w:rFonts w:ascii="Arial" w:eastAsia="Arial" w:hAnsi="Arial" w:cs="Arial"/>
                <w:i/>
                <w:iCs/>
                <w:sz w:val="22"/>
                <w:szCs w:val="22"/>
              </w:rPr>
              <w:t>sweep</w:t>
            </w:r>
            <w:proofErr w:type="spellEnd"/>
            <w:r w:rsidRPr="00F61458">
              <w:rPr>
                <w:rFonts w:ascii="Arial" w:eastAsia="Arial" w:hAnsi="Arial" w:cs="Arial"/>
                <w:sz w:val="22"/>
                <w:szCs w:val="22"/>
              </w:rPr>
              <w:t>) trukmės diapazonas (poslinkis = 0 Hz)</w:t>
            </w:r>
          </w:p>
        </w:tc>
        <w:tc>
          <w:tcPr>
            <w:tcW w:w="3179" w:type="dxa"/>
            <w:vAlign w:val="center"/>
          </w:tcPr>
          <w:p w14:paraId="0DA89886" w14:textId="6100A24A"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nuo &lt;=1,</w:t>
            </w:r>
            <w:r w:rsidR="003F0A15">
              <w:rPr>
                <w:rFonts w:ascii="Arial" w:eastAsia="Arial" w:hAnsi="Arial" w:cs="Arial"/>
                <w:sz w:val="22"/>
                <w:szCs w:val="22"/>
              </w:rPr>
              <w:t>5</w:t>
            </w:r>
            <w:r w:rsidRPr="00F61458">
              <w:rPr>
                <w:rFonts w:ascii="Arial" w:eastAsia="Arial" w:hAnsi="Arial" w:cs="Arial"/>
                <w:sz w:val="22"/>
                <w:szCs w:val="22"/>
              </w:rPr>
              <w:t xml:space="preserve"> µs kai </w:t>
            </w:r>
            <w:r w:rsidR="00EF1124">
              <w:rPr>
                <w:rFonts w:ascii="Arial" w:eastAsia="Arial" w:hAnsi="Arial" w:cs="Arial"/>
                <w:sz w:val="22"/>
                <w:szCs w:val="22"/>
              </w:rPr>
              <w:t xml:space="preserve">dažnių </w:t>
            </w:r>
            <w:r w:rsidRPr="00F61458">
              <w:rPr>
                <w:rFonts w:ascii="Arial" w:eastAsia="Arial" w:hAnsi="Arial" w:cs="Arial"/>
                <w:sz w:val="22"/>
                <w:szCs w:val="22"/>
              </w:rPr>
              <w:t>diapazonas (</w:t>
            </w:r>
            <w:proofErr w:type="spellStart"/>
            <w:r w:rsidRPr="00F61458">
              <w:rPr>
                <w:rFonts w:ascii="Arial" w:eastAsia="Arial" w:hAnsi="Arial" w:cs="Arial"/>
                <w:i/>
                <w:iCs/>
                <w:sz w:val="22"/>
                <w:szCs w:val="22"/>
              </w:rPr>
              <w:t>span</w:t>
            </w:r>
            <w:proofErr w:type="spellEnd"/>
            <w:r w:rsidRPr="00F61458">
              <w:rPr>
                <w:rFonts w:ascii="Arial" w:eastAsia="Arial" w:hAnsi="Arial" w:cs="Arial"/>
                <w:i/>
                <w:iCs/>
                <w:sz w:val="22"/>
                <w:szCs w:val="22"/>
              </w:rPr>
              <w:t>)</w:t>
            </w:r>
            <w:r w:rsidRPr="00F61458">
              <w:rPr>
                <w:rFonts w:ascii="Arial" w:eastAsia="Arial" w:hAnsi="Arial" w:cs="Arial"/>
                <w:sz w:val="22"/>
                <w:szCs w:val="22"/>
              </w:rPr>
              <w:t xml:space="preserve"> = 0 Hz arba &gt;=10 Hz</w:t>
            </w:r>
          </w:p>
          <w:p w14:paraId="0944216B" w14:textId="5724E54F" w:rsidR="0074251D" w:rsidRPr="00F61458" w:rsidRDefault="0074251D" w:rsidP="0074251D">
            <w:pPr>
              <w:rPr>
                <w:rFonts w:ascii="Arial" w:eastAsia="Arial" w:hAnsi="Arial" w:cs="Arial"/>
                <w:sz w:val="22"/>
                <w:szCs w:val="22"/>
              </w:rPr>
            </w:pPr>
          </w:p>
          <w:p w14:paraId="48C59D0B" w14:textId="13FE4394" w:rsidR="0074251D" w:rsidRPr="00F61458" w:rsidRDefault="0074251D" w:rsidP="0074251D">
            <w:pPr>
              <w:rPr>
                <w:rFonts w:ascii="Arial" w:eastAsia="Arial" w:hAnsi="Arial" w:cs="Arial"/>
                <w:sz w:val="22"/>
                <w:szCs w:val="22"/>
              </w:rPr>
            </w:pPr>
          </w:p>
        </w:tc>
        <w:tc>
          <w:tcPr>
            <w:tcW w:w="2851" w:type="dxa"/>
          </w:tcPr>
          <w:p w14:paraId="60269B1E" w14:textId="77777777" w:rsidR="0074251D" w:rsidRPr="00F61458" w:rsidRDefault="0074251D" w:rsidP="0074251D">
            <w:pPr>
              <w:rPr>
                <w:rFonts w:ascii="Arial" w:hAnsi="Arial" w:cs="Arial"/>
                <w:sz w:val="22"/>
                <w:szCs w:val="22"/>
              </w:rPr>
            </w:pPr>
          </w:p>
        </w:tc>
      </w:tr>
      <w:tr w:rsidR="0074251D" w:rsidRPr="00F61458" w14:paraId="4D98AA74" w14:textId="77777777" w:rsidTr="0067050B">
        <w:tc>
          <w:tcPr>
            <w:tcW w:w="704" w:type="dxa"/>
            <w:vAlign w:val="center"/>
          </w:tcPr>
          <w:p w14:paraId="29FC9FC9"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5B8A9F9C" w14:textId="5CD8087F"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Skyros juostos pločiai (</w:t>
            </w:r>
            <w:proofErr w:type="spellStart"/>
            <w:r w:rsidRPr="00F61458">
              <w:rPr>
                <w:rFonts w:ascii="Arial" w:eastAsia="Arial" w:hAnsi="Arial" w:cs="Arial"/>
                <w:i/>
                <w:iCs/>
                <w:sz w:val="22"/>
                <w:szCs w:val="22"/>
              </w:rPr>
              <w:t>resolution</w:t>
            </w:r>
            <w:proofErr w:type="spellEnd"/>
            <w:r w:rsidRPr="00F61458">
              <w:rPr>
                <w:rFonts w:ascii="Arial" w:eastAsia="Arial" w:hAnsi="Arial" w:cs="Arial"/>
                <w:i/>
                <w:iCs/>
                <w:sz w:val="22"/>
                <w:szCs w:val="22"/>
              </w:rPr>
              <w:t xml:space="preserve"> </w:t>
            </w:r>
            <w:proofErr w:type="spellStart"/>
            <w:r w:rsidRPr="00F61458">
              <w:rPr>
                <w:rFonts w:ascii="Arial" w:eastAsia="Arial" w:hAnsi="Arial" w:cs="Arial"/>
                <w:i/>
                <w:iCs/>
                <w:sz w:val="22"/>
                <w:szCs w:val="22"/>
              </w:rPr>
              <w:t>bandwidth</w:t>
            </w:r>
            <w:proofErr w:type="spellEnd"/>
            <w:r w:rsidRPr="00F61458">
              <w:rPr>
                <w:rFonts w:ascii="Arial" w:eastAsia="Arial" w:hAnsi="Arial" w:cs="Arial"/>
                <w:i/>
                <w:iCs/>
                <w:sz w:val="22"/>
                <w:szCs w:val="22"/>
              </w:rPr>
              <w:t>)</w:t>
            </w:r>
          </w:p>
        </w:tc>
        <w:tc>
          <w:tcPr>
            <w:tcW w:w="3179" w:type="dxa"/>
            <w:vAlign w:val="center"/>
          </w:tcPr>
          <w:p w14:paraId="701A0959" w14:textId="4A70E315"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Nuo &lt;=1 Hz iki &gt;=10 MHz</w:t>
            </w:r>
            <w:r w:rsidR="00B76C61">
              <w:rPr>
                <w:rFonts w:ascii="Arial" w:eastAsia="Arial" w:hAnsi="Arial" w:cs="Arial"/>
                <w:sz w:val="22"/>
                <w:szCs w:val="22"/>
              </w:rPr>
              <w:t>,</w:t>
            </w:r>
            <w:r w:rsidRPr="00F61458">
              <w:rPr>
                <w:rFonts w:ascii="Arial" w:eastAsia="Arial" w:hAnsi="Arial" w:cs="Arial"/>
                <w:sz w:val="22"/>
                <w:szCs w:val="22"/>
              </w:rPr>
              <w:t xml:space="preserve"> </w:t>
            </w:r>
            <w:r w:rsidR="00B86032">
              <w:rPr>
                <w:rFonts w:ascii="Arial" w:eastAsia="Arial" w:hAnsi="Arial" w:cs="Arial"/>
                <w:sz w:val="22"/>
                <w:szCs w:val="22"/>
              </w:rPr>
              <w:t xml:space="preserve">naudojant </w:t>
            </w:r>
            <w:r w:rsidRPr="00F61458">
              <w:rPr>
                <w:rFonts w:ascii="Arial" w:eastAsia="Arial" w:hAnsi="Arial" w:cs="Arial"/>
                <w:sz w:val="22"/>
                <w:szCs w:val="22"/>
              </w:rPr>
              <w:t>1/2/3/5</w:t>
            </w:r>
            <w:r w:rsidR="00B76C61">
              <w:rPr>
                <w:rFonts w:ascii="Arial" w:eastAsia="Arial" w:hAnsi="Arial" w:cs="Arial"/>
                <w:sz w:val="22"/>
                <w:szCs w:val="22"/>
              </w:rPr>
              <w:t xml:space="preserve"> sekos</w:t>
            </w:r>
            <w:r w:rsidRPr="00F61458">
              <w:rPr>
                <w:rFonts w:ascii="Arial" w:eastAsia="Arial" w:hAnsi="Arial" w:cs="Arial"/>
                <w:sz w:val="22"/>
                <w:szCs w:val="22"/>
              </w:rPr>
              <w:t xml:space="preserve"> arba lygiaverčiu</w:t>
            </w:r>
            <w:r w:rsidR="00B76C61">
              <w:rPr>
                <w:rFonts w:ascii="Arial" w:eastAsia="Arial" w:hAnsi="Arial" w:cs="Arial"/>
                <w:sz w:val="22"/>
                <w:szCs w:val="22"/>
              </w:rPr>
              <w:t>s</w:t>
            </w:r>
            <w:r w:rsidRPr="00F61458">
              <w:rPr>
                <w:rFonts w:ascii="Arial" w:eastAsia="Arial" w:hAnsi="Arial" w:cs="Arial"/>
                <w:sz w:val="22"/>
                <w:szCs w:val="22"/>
              </w:rPr>
              <w:t xml:space="preserve"> žingsniu</w:t>
            </w:r>
            <w:r w:rsidR="00B76C61">
              <w:rPr>
                <w:rFonts w:ascii="Arial" w:eastAsia="Arial" w:hAnsi="Arial" w:cs="Arial"/>
                <w:sz w:val="22"/>
                <w:szCs w:val="22"/>
              </w:rPr>
              <w:t>s</w:t>
            </w:r>
          </w:p>
        </w:tc>
        <w:tc>
          <w:tcPr>
            <w:tcW w:w="2851" w:type="dxa"/>
          </w:tcPr>
          <w:p w14:paraId="31E587D4" w14:textId="77777777" w:rsidR="0074251D" w:rsidRPr="00F61458" w:rsidRDefault="0074251D" w:rsidP="0074251D">
            <w:pPr>
              <w:rPr>
                <w:rFonts w:ascii="Arial" w:hAnsi="Arial" w:cs="Arial"/>
                <w:sz w:val="22"/>
                <w:szCs w:val="22"/>
              </w:rPr>
            </w:pPr>
          </w:p>
        </w:tc>
      </w:tr>
      <w:tr w:rsidR="0074251D" w:rsidRPr="00F61458" w14:paraId="4D6C10EC" w14:textId="77777777" w:rsidTr="0067050B">
        <w:tc>
          <w:tcPr>
            <w:tcW w:w="704" w:type="dxa"/>
            <w:vAlign w:val="center"/>
          </w:tcPr>
          <w:p w14:paraId="6A922A38"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046A9099" w14:textId="4EEC8FB5" w:rsidR="0074251D" w:rsidRPr="00F61458" w:rsidRDefault="0074251D" w:rsidP="0074251D">
            <w:pPr>
              <w:rPr>
                <w:rFonts w:ascii="Arial" w:eastAsia="Arial" w:hAnsi="Arial" w:cs="Arial"/>
                <w:i/>
                <w:iCs/>
                <w:sz w:val="22"/>
                <w:szCs w:val="22"/>
              </w:rPr>
            </w:pPr>
            <w:r w:rsidRPr="00F61458">
              <w:rPr>
                <w:rFonts w:ascii="Arial" w:eastAsia="Arial" w:hAnsi="Arial" w:cs="Arial"/>
                <w:sz w:val="22"/>
                <w:szCs w:val="22"/>
              </w:rPr>
              <w:t>Vaizdo juostos pločiai (</w:t>
            </w:r>
            <w:proofErr w:type="spellStart"/>
            <w:r w:rsidRPr="00F61458">
              <w:rPr>
                <w:rFonts w:ascii="Arial" w:eastAsia="Arial" w:hAnsi="Arial" w:cs="Arial"/>
                <w:i/>
                <w:iCs/>
                <w:sz w:val="22"/>
                <w:szCs w:val="22"/>
              </w:rPr>
              <w:t>video</w:t>
            </w:r>
            <w:proofErr w:type="spellEnd"/>
            <w:r w:rsidRPr="00F61458">
              <w:rPr>
                <w:rFonts w:ascii="Arial" w:eastAsia="Arial" w:hAnsi="Arial" w:cs="Arial"/>
                <w:i/>
                <w:iCs/>
                <w:sz w:val="22"/>
                <w:szCs w:val="22"/>
              </w:rPr>
              <w:t xml:space="preserve"> </w:t>
            </w:r>
            <w:proofErr w:type="spellStart"/>
            <w:r w:rsidRPr="00F61458">
              <w:rPr>
                <w:rFonts w:ascii="Arial" w:eastAsia="Arial" w:hAnsi="Arial" w:cs="Arial"/>
                <w:i/>
                <w:iCs/>
                <w:sz w:val="22"/>
                <w:szCs w:val="22"/>
              </w:rPr>
              <w:t>bandwidth</w:t>
            </w:r>
            <w:proofErr w:type="spellEnd"/>
            <w:r w:rsidRPr="00F61458">
              <w:rPr>
                <w:rFonts w:ascii="Arial" w:eastAsia="Arial" w:hAnsi="Arial" w:cs="Arial"/>
                <w:i/>
                <w:iCs/>
                <w:sz w:val="22"/>
                <w:szCs w:val="22"/>
              </w:rPr>
              <w:t>)</w:t>
            </w:r>
          </w:p>
        </w:tc>
        <w:tc>
          <w:tcPr>
            <w:tcW w:w="3179" w:type="dxa"/>
            <w:vAlign w:val="center"/>
          </w:tcPr>
          <w:p w14:paraId="0739E06D" w14:textId="311EA038"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Nuo &lt;=1 Hz iki &gt;=10 MHz</w:t>
            </w:r>
            <w:r w:rsidR="00B76C61">
              <w:rPr>
                <w:rFonts w:ascii="Arial" w:eastAsia="Arial" w:hAnsi="Arial" w:cs="Arial"/>
                <w:sz w:val="22"/>
                <w:szCs w:val="22"/>
              </w:rPr>
              <w:t>, naudojant</w:t>
            </w:r>
            <w:r w:rsidRPr="00F61458">
              <w:rPr>
                <w:rFonts w:ascii="Arial" w:eastAsia="Arial" w:hAnsi="Arial" w:cs="Arial"/>
                <w:sz w:val="22"/>
                <w:szCs w:val="22"/>
              </w:rPr>
              <w:t xml:space="preserve"> 1/2/3/5 </w:t>
            </w:r>
            <w:r w:rsidR="00B76C61">
              <w:rPr>
                <w:rFonts w:ascii="Arial" w:eastAsia="Arial" w:hAnsi="Arial" w:cs="Arial"/>
                <w:sz w:val="22"/>
                <w:szCs w:val="22"/>
              </w:rPr>
              <w:t xml:space="preserve">sekos </w:t>
            </w:r>
            <w:r w:rsidRPr="00F61458">
              <w:rPr>
                <w:rFonts w:ascii="Arial" w:eastAsia="Arial" w:hAnsi="Arial" w:cs="Arial"/>
                <w:sz w:val="22"/>
                <w:szCs w:val="22"/>
              </w:rPr>
              <w:t>arba lygiaverčiu</w:t>
            </w:r>
            <w:r w:rsidR="00B76C61">
              <w:rPr>
                <w:rFonts w:ascii="Arial" w:eastAsia="Arial" w:hAnsi="Arial" w:cs="Arial"/>
                <w:sz w:val="22"/>
                <w:szCs w:val="22"/>
              </w:rPr>
              <w:t>s</w:t>
            </w:r>
            <w:r w:rsidRPr="00F61458">
              <w:rPr>
                <w:rFonts w:ascii="Arial" w:eastAsia="Arial" w:hAnsi="Arial" w:cs="Arial"/>
                <w:sz w:val="22"/>
                <w:szCs w:val="22"/>
              </w:rPr>
              <w:t xml:space="preserve"> žingsniu</w:t>
            </w:r>
            <w:r w:rsidR="00B76C61">
              <w:rPr>
                <w:rFonts w:ascii="Arial" w:eastAsia="Arial" w:hAnsi="Arial" w:cs="Arial"/>
                <w:sz w:val="22"/>
                <w:szCs w:val="22"/>
              </w:rPr>
              <w:t>s</w:t>
            </w:r>
          </w:p>
        </w:tc>
        <w:tc>
          <w:tcPr>
            <w:tcW w:w="2851" w:type="dxa"/>
          </w:tcPr>
          <w:p w14:paraId="52637AD5" w14:textId="77777777" w:rsidR="0074251D" w:rsidRPr="00F61458" w:rsidRDefault="0074251D" w:rsidP="0074251D">
            <w:pPr>
              <w:rPr>
                <w:rFonts w:ascii="Arial" w:hAnsi="Arial" w:cs="Arial"/>
                <w:sz w:val="22"/>
                <w:szCs w:val="22"/>
              </w:rPr>
            </w:pPr>
          </w:p>
        </w:tc>
      </w:tr>
      <w:tr w:rsidR="0074251D" w:rsidRPr="00F61458" w14:paraId="4F61482E" w14:textId="77777777" w:rsidTr="0067050B">
        <w:tc>
          <w:tcPr>
            <w:tcW w:w="704" w:type="dxa"/>
            <w:vAlign w:val="center"/>
          </w:tcPr>
          <w:p w14:paraId="080122F7"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2EA704D8" w14:textId="2328F972"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 xml:space="preserve">Maksimalus įėjimo lygis – nuolatinės veikos RF galia </w:t>
            </w:r>
            <w:r w:rsidRPr="00F61458">
              <w:rPr>
                <w:rFonts w:ascii="Arial" w:eastAsia="Arial" w:hAnsi="Arial" w:cs="Arial"/>
                <w:sz w:val="22"/>
                <w:szCs w:val="22"/>
              </w:rPr>
              <w:lastRenderedPageBreak/>
              <w:t xml:space="preserve">(RF slopinimas = 0 </w:t>
            </w:r>
            <w:proofErr w:type="spellStart"/>
            <w:r w:rsidRPr="00F61458">
              <w:rPr>
                <w:rFonts w:ascii="Arial" w:eastAsia="Arial" w:hAnsi="Arial" w:cs="Arial"/>
                <w:sz w:val="22"/>
                <w:szCs w:val="22"/>
              </w:rPr>
              <w:t>dB</w:t>
            </w:r>
            <w:proofErr w:type="spellEnd"/>
            <w:r w:rsidRPr="00F61458">
              <w:rPr>
                <w:rFonts w:ascii="Arial" w:eastAsia="Arial" w:hAnsi="Arial" w:cs="Arial"/>
                <w:sz w:val="22"/>
                <w:szCs w:val="22"/>
              </w:rPr>
              <w:t xml:space="preserve">, </w:t>
            </w:r>
            <w:proofErr w:type="spellStart"/>
            <w:r w:rsidRPr="00F61458">
              <w:rPr>
                <w:rFonts w:ascii="Arial" w:eastAsia="Arial" w:hAnsi="Arial" w:cs="Arial"/>
                <w:sz w:val="22"/>
                <w:szCs w:val="22"/>
              </w:rPr>
              <w:t>sustiprintuvas</w:t>
            </w:r>
            <w:proofErr w:type="spellEnd"/>
            <w:r w:rsidRPr="00F61458">
              <w:rPr>
                <w:rFonts w:ascii="Arial" w:eastAsia="Arial" w:hAnsi="Arial" w:cs="Arial"/>
                <w:sz w:val="22"/>
                <w:szCs w:val="22"/>
              </w:rPr>
              <w:t xml:space="preserve"> išj</w:t>
            </w:r>
            <w:r w:rsidR="001113E8">
              <w:rPr>
                <w:rFonts w:ascii="Arial" w:eastAsia="Arial" w:hAnsi="Arial" w:cs="Arial"/>
                <w:sz w:val="22"/>
                <w:szCs w:val="22"/>
              </w:rPr>
              <w:t>ungtas</w:t>
            </w:r>
            <w:r w:rsidRPr="00F61458">
              <w:rPr>
                <w:rFonts w:ascii="Arial" w:eastAsia="Arial" w:hAnsi="Arial" w:cs="Arial"/>
                <w:sz w:val="22"/>
                <w:szCs w:val="22"/>
              </w:rPr>
              <w:t>.)</w:t>
            </w:r>
          </w:p>
        </w:tc>
        <w:tc>
          <w:tcPr>
            <w:tcW w:w="3179" w:type="dxa"/>
            <w:vAlign w:val="center"/>
          </w:tcPr>
          <w:p w14:paraId="494D12B7" w14:textId="77777777"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lastRenderedPageBreak/>
              <w:t xml:space="preserve">&gt;=20 </w:t>
            </w:r>
            <w:proofErr w:type="spellStart"/>
            <w:r w:rsidRPr="00F61458">
              <w:rPr>
                <w:rFonts w:ascii="Arial" w:eastAsia="Arial" w:hAnsi="Arial" w:cs="Arial"/>
                <w:sz w:val="22"/>
                <w:szCs w:val="22"/>
              </w:rPr>
              <w:t>dBm</w:t>
            </w:r>
            <w:proofErr w:type="spellEnd"/>
            <w:r w:rsidRPr="00F61458">
              <w:rPr>
                <w:rFonts w:ascii="Arial" w:eastAsia="Arial" w:hAnsi="Arial" w:cs="Arial"/>
                <w:sz w:val="22"/>
                <w:szCs w:val="22"/>
              </w:rPr>
              <w:t xml:space="preserve">, kai slopinimas 0 </w:t>
            </w:r>
            <w:proofErr w:type="spellStart"/>
            <w:r w:rsidRPr="00F61458">
              <w:rPr>
                <w:rFonts w:ascii="Arial" w:eastAsia="Arial" w:hAnsi="Arial" w:cs="Arial"/>
                <w:sz w:val="22"/>
                <w:szCs w:val="22"/>
              </w:rPr>
              <w:t>dB</w:t>
            </w:r>
            <w:proofErr w:type="spellEnd"/>
            <w:r w:rsidRPr="00F61458">
              <w:rPr>
                <w:rFonts w:ascii="Arial" w:eastAsia="Arial" w:hAnsi="Arial" w:cs="Arial"/>
                <w:sz w:val="22"/>
                <w:szCs w:val="22"/>
              </w:rPr>
              <w:t xml:space="preserve">; </w:t>
            </w:r>
          </w:p>
          <w:p w14:paraId="5871A543" w14:textId="07CD7218"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lastRenderedPageBreak/>
              <w:t>&gt;=</w:t>
            </w:r>
            <w:r w:rsidR="0034008E">
              <w:rPr>
                <w:rFonts w:ascii="Arial" w:eastAsia="Arial" w:hAnsi="Arial" w:cs="Arial"/>
                <w:sz w:val="22"/>
                <w:szCs w:val="22"/>
              </w:rPr>
              <w:t>28</w:t>
            </w:r>
            <w:r w:rsidR="0034008E" w:rsidRPr="00F61458">
              <w:rPr>
                <w:rFonts w:ascii="Arial" w:eastAsia="Arial" w:hAnsi="Arial" w:cs="Arial"/>
                <w:sz w:val="22"/>
                <w:szCs w:val="22"/>
              </w:rPr>
              <w:t xml:space="preserve"> </w:t>
            </w:r>
            <w:proofErr w:type="spellStart"/>
            <w:r w:rsidRPr="00F61458">
              <w:rPr>
                <w:rFonts w:ascii="Arial" w:eastAsia="Arial" w:hAnsi="Arial" w:cs="Arial"/>
                <w:sz w:val="22"/>
                <w:szCs w:val="22"/>
              </w:rPr>
              <w:t>dBm</w:t>
            </w:r>
            <w:proofErr w:type="spellEnd"/>
            <w:r w:rsidRPr="00F61458">
              <w:rPr>
                <w:rFonts w:ascii="Arial" w:eastAsia="Arial" w:hAnsi="Arial" w:cs="Arial"/>
                <w:sz w:val="22"/>
                <w:szCs w:val="22"/>
              </w:rPr>
              <w:t xml:space="preserve">, kai slopinimas 10 </w:t>
            </w:r>
            <w:proofErr w:type="spellStart"/>
            <w:r w:rsidRPr="00F61458">
              <w:rPr>
                <w:rFonts w:ascii="Arial" w:eastAsia="Arial" w:hAnsi="Arial" w:cs="Arial"/>
                <w:sz w:val="22"/>
                <w:szCs w:val="22"/>
              </w:rPr>
              <w:t>dB</w:t>
            </w:r>
            <w:proofErr w:type="spellEnd"/>
          </w:p>
        </w:tc>
        <w:tc>
          <w:tcPr>
            <w:tcW w:w="2851" w:type="dxa"/>
          </w:tcPr>
          <w:p w14:paraId="1ADDF088" w14:textId="77777777" w:rsidR="0074251D" w:rsidRPr="00F61458" w:rsidRDefault="0074251D" w:rsidP="0074251D">
            <w:pPr>
              <w:rPr>
                <w:rFonts w:ascii="Arial" w:hAnsi="Arial" w:cs="Arial"/>
                <w:sz w:val="22"/>
                <w:szCs w:val="22"/>
              </w:rPr>
            </w:pPr>
          </w:p>
        </w:tc>
      </w:tr>
      <w:tr w:rsidR="0074251D" w:rsidRPr="00F61458" w14:paraId="66CE4C18" w14:textId="77777777" w:rsidTr="0067050B">
        <w:tc>
          <w:tcPr>
            <w:tcW w:w="704" w:type="dxa"/>
            <w:vAlign w:val="center"/>
          </w:tcPr>
          <w:p w14:paraId="03541B1A"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4CA0623A" w14:textId="3C160C7A"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Maksimali impulso galia</w:t>
            </w:r>
          </w:p>
        </w:tc>
        <w:tc>
          <w:tcPr>
            <w:tcW w:w="3179" w:type="dxa"/>
            <w:vAlign w:val="center"/>
          </w:tcPr>
          <w:p w14:paraId="3FE5243D" w14:textId="01C7246A" w:rsidR="0074251D" w:rsidRPr="00F61458" w:rsidRDefault="00764198" w:rsidP="0074251D">
            <w:pPr>
              <w:rPr>
                <w:rFonts w:ascii="Arial" w:eastAsia="Arial" w:hAnsi="Arial" w:cs="Arial"/>
                <w:sz w:val="22"/>
                <w:szCs w:val="22"/>
              </w:rPr>
            </w:pPr>
            <w:r w:rsidRPr="00F61458">
              <w:rPr>
                <w:rFonts w:ascii="Arial" w:eastAsia="Arial" w:hAnsi="Arial" w:cs="Arial"/>
                <w:sz w:val="22"/>
                <w:szCs w:val="22"/>
              </w:rPr>
              <w:t>&gt;=</w:t>
            </w:r>
            <w:r w:rsidR="0074251D" w:rsidRPr="00F61458">
              <w:rPr>
                <w:rFonts w:ascii="Arial" w:eastAsia="Arial" w:hAnsi="Arial" w:cs="Arial"/>
                <w:sz w:val="22"/>
                <w:szCs w:val="22"/>
              </w:rPr>
              <w:t>100 W</w:t>
            </w:r>
            <w:r w:rsidRPr="00F61458">
              <w:rPr>
                <w:rFonts w:ascii="Arial" w:eastAsia="Arial" w:hAnsi="Arial" w:cs="Arial"/>
                <w:sz w:val="22"/>
                <w:szCs w:val="22"/>
              </w:rPr>
              <w:t xml:space="preserve">, kai impulso trukmė = 3 µs, o </w:t>
            </w:r>
            <w:r w:rsidR="007B0A4F">
              <w:rPr>
                <w:rFonts w:ascii="Arial" w:eastAsia="Arial" w:hAnsi="Arial" w:cs="Arial"/>
                <w:sz w:val="22"/>
                <w:szCs w:val="22"/>
              </w:rPr>
              <w:t xml:space="preserve">RF </w:t>
            </w:r>
            <w:r w:rsidRPr="00F61458">
              <w:rPr>
                <w:rFonts w:ascii="Arial" w:eastAsia="Arial" w:hAnsi="Arial" w:cs="Arial"/>
                <w:sz w:val="22"/>
                <w:szCs w:val="22"/>
              </w:rPr>
              <w:t xml:space="preserve">slopinimas ≥ 10 </w:t>
            </w:r>
            <w:proofErr w:type="spellStart"/>
            <w:r w:rsidRPr="00F61458">
              <w:rPr>
                <w:rFonts w:ascii="Arial" w:eastAsia="Arial" w:hAnsi="Arial" w:cs="Arial"/>
                <w:sz w:val="22"/>
                <w:szCs w:val="22"/>
              </w:rPr>
              <w:t>dB</w:t>
            </w:r>
            <w:proofErr w:type="spellEnd"/>
          </w:p>
        </w:tc>
        <w:tc>
          <w:tcPr>
            <w:tcW w:w="2851" w:type="dxa"/>
          </w:tcPr>
          <w:p w14:paraId="54AC087B" w14:textId="77777777" w:rsidR="0074251D" w:rsidRPr="00F61458" w:rsidRDefault="0074251D" w:rsidP="0074251D">
            <w:pPr>
              <w:rPr>
                <w:rFonts w:ascii="Arial" w:hAnsi="Arial" w:cs="Arial"/>
                <w:sz w:val="22"/>
                <w:szCs w:val="22"/>
              </w:rPr>
            </w:pPr>
          </w:p>
        </w:tc>
      </w:tr>
      <w:tr w:rsidR="0074251D" w:rsidRPr="00F61458" w14:paraId="3131DA2C" w14:textId="77777777" w:rsidTr="0067050B">
        <w:tc>
          <w:tcPr>
            <w:tcW w:w="704" w:type="dxa"/>
            <w:vAlign w:val="center"/>
          </w:tcPr>
          <w:p w14:paraId="04115B5C"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28EA98DD" w14:textId="38EE14BF"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 xml:space="preserve">Maksimali nuolatinė įtampa </w:t>
            </w:r>
            <w:r w:rsidR="009346B2">
              <w:rPr>
                <w:rFonts w:ascii="Arial" w:eastAsia="Arial" w:hAnsi="Arial" w:cs="Arial"/>
                <w:sz w:val="22"/>
                <w:szCs w:val="22"/>
              </w:rPr>
              <w:t xml:space="preserve">naudojant </w:t>
            </w:r>
            <w:r w:rsidRPr="00F61458">
              <w:rPr>
                <w:rFonts w:ascii="Arial" w:eastAsia="Arial" w:hAnsi="Arial" w:cs="Arial"/>
                <w:sz w:val="22"/>
                <w:szCs w:val="22"/>
              </w:rPr>
              <w:t>AC jungt</w:t>
            </w:r>
            <w:r w:rsidR="009346B2">
              <w:rPr>
                <w:rFonts w:ascii="Arial" w:eastAsia="Arial" w:hAnsi="Arial" w:cs="Arial"/>
                <w:sz w:val="22"/>
                <w:szCs w:val="22"/>
              </w:rPr>
              <w:t>į</w:t>
            </w:r>
          </w:p>
        </w:tc>
        <w:tc>
          <w:tcPr>
            <w:tcW w:w="3179" w:type="dxa"/>
            <w:vAlign w:val="center"/>
          </w:tcPr>
          <w:p w14:paraId="4AF711DA" w14:textId="209EC2EC" w:rsidR="0074251D" w:rsidRPr="00F61458" w:rsidRDefault="00764198" w:rsidP="0074251D">
            <w:pPr>
              <w:rPr>
                <w:rFonts w:ascii="Arial" w:eastAsia="Arial" w:hAnsi="Arial" w:cs="Arial"/>
                <w:sz w:val="22"/>
                <w:szCs w:val="22"/>
              </w:rPr>
            </w:pPr>
            <w:r w:rsidRPr="00F61458">
              <w:rPr>
                <w:rFonts w:ascii="Arial" w:eastAsia="Arial" w:hAnsi="Arial" w:cs="Arial"/>
                <w:sz w:val="22"/>
                <w:szCs w:val="22"/>
              </w:rPr>
              <w:t>&gt;=</w:t>
            </w:r>
            <w:r w:rsidR="003F0A15">
              <w:rPr>
                <w:rFonts w:ascii="Arial" w:eastAsia="Arial" w:hAnsi="Arial" w:cs="Arial"/>
                <w:sz w:val="22"/>
                <w:szCs w:val="22"/>
              </w:rPr>
              <w:t>4</w:t>
            </w:r>
            <w:r w:rsidR="0074251D" w:rsidRPr="00F61458">
              <w:rPr>
                <w:rFonts w:ascii="Arial" w:eastAsia="Arial" w:hAnsi="Arial" w:cs="Arial"/>
                <w:sz w:val="22"/>
                <w:szCs w:val="22"/>
              </w:rPr>
              <w:t>0 V</w:t>
            </w:r>
          </w:p>
        </w:tc>
        <w:tc>
          <w:tcPr>
            <w:tcW w:w="2851" w:type="dxa"/>
          </w:tcPr>
          <w:p w14:paraId="0374C18C" w14:textId="77777777" w:rsidR="0074251D" w:rsidRPr="00F61458" w:rsidRDefault="0074251D" w:rsidP="0074251D">
            <w:pPr>
              <w:rPr>
                <w:rFonts w:ascii="Arial" w:hAnsi="Arial" w:cs="Arial"/>
                <w:sz w:val="22"/>
                <w:szCs w:val="22"/>
              </w:rPr>
            </w:pPr>
          </w:p>
        </w:tc>
      </w:tr>
      <w:tr w:rsidR="0074251D" w:rsidRPr="00F61458" w14:paraId="36C9AC25" w14:textId="77777777" w:rsidTr="0067050B">
        <w:tc>
          <w:tcPr>
            <w:tcW w:w="704" w:type="dxa"/>
            <w:vAlign w:val="center"/>
          </w:tcPr>
          <w:p w14:paraId="295B0E7D"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2547A867" w14:textId="76063DFB"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Įėjimo varža</w:t>
            </w:r>
          </w:p>
        </w:tc>
        <w:tc>
          <w:tcPr>
            <w:tcW w:w="3179" w:type="dxa"/>
            <w:vAlign w:val="center"/>
          </w:tcPr>
          <w:p w14:paraId="49144CD6" w14:textId="34E983DB"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50 Ω</w:t>
            </w:r>
          </w:p>
        </w:tc>
        <w:tc>
          <w:tcPr>
            <w:tcW w:w="2851" w:type="dxa"/>
          </w:tcPr>
          <w:p w14:paraId="2AD48A48" w14:textId="77777777" w:rsidR="0074251D" w:rsidRPr="00F61458" w:rsidRDefault="0074251D" w:rsidP="0074251D">
            <w:pPr>
              <w:rPr>
                <w:rFonts w:ascii="Arial" w:hAnsi="Arial" w:cs="Arial"/>
                <w:sz w:val="22"/>
                <w:szCs w:val="22"/>
              </w:rPr>
            </w:pPr>
          </w:p>
        </w:tc>
      </w:tr>
      <w:tr w:rsidR="0074251D" w:rsidRPr="00F61458" w14:paraId="63CE3358" w14:textId="77777777" w:rsidTr="0067050B">
        <w:tc>
          <w:tcPr>
            <w:tcW w:w="704" w:type="dxa"/>
            <w:vAlign w:val="center"/>
          </w:tcPr>
          <w:p w14:paraId="601689F5" w14:textId="77777777" w:rsidR="0074251D" w:rsidRPr="00F61458" w:rsidRDefault="0074251D" w:rsidP="0074251D">
            <w:pPr>
              <w:pStyle w:val="ListParagraph"/>
              <w:numPr>
                <w:ilvl w:val="0"/>
                <w:numId w:val="35"/>
              </w:numPr>
              <w:rPr>
                <w:rFonts w:ascii="Arial" w:hAnsi="Arial" w:cs="Arial"/>
                <w:sz w:val="22"/>
                <w:szCs w:val="22"/>
              </w:rPr>
            </w:pPr>
          </w:p>
        </w:tc>
        <w:tc>
          <w:tcPr>
            <w:tcW w:w="2891" w:type="dxa"/>
            <w:vAlign w:val="center"/>
          </w:tcPr>
          <w:p w14:paraId="5BB753D2" w14:textId="6E199D28"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RF įėjimo jungtis</w:t>
            </w:r>
          </w:p>
        </w:tc>
        <w:tc>
          <w:tcPr>
            <w:tcW w:w="3179" w:type="dxa"/>
            <w:vAlign w:val="center"/>
          </w:tcPr>
          <w:p w14:paraId="231774A2" w14:textId="070AF2CD" w:rsidR="0074251D" w:rsidRPr="00F61458" w:rsidRDefault="0074251D" w:rsidP="0074251D">
            <w:pPr>
              <w:rPr>
                <w:rFonts w:ascii="Arial" w:eastAsia="Arial" w:hAnsi="Arial" w:cs="Arial"/>
                <w:sz w:val="22"/>
                <w:szCs w:val="22"/>
              </w:rPr>
            </w:pPr>
            <w:r w:rsidRPr="00F61458">
              <w:rPr>
                <w:rFonts w:ascii="Arial" w:eastAsia="Arial" w:hAnsi="Arial" w:cs="Arial"/>
                <w:sz w:val="22"/>
                <w:szCs w:val="22"/>
              </w:rPr>
              <w:t>N arba 2,92 mm (K)</w:t>
            </w:r>
            <w:r w:rsidR="00764198" w:rsidRPr="00F61458">
              <w:rPr>
                <w:rFonts w:ascii="Arial" w:eastAsia="Arial" w:hAnsi="Arial" w:cs="Arial"/>
                <w:sz w:val="22"/>
                <w:szCs w:val="22"/>
              </w:rPr>
              <w:t xml:space="preserve"> arba </w:t>
            </w:r>
            <w:r w:rsidR="00D16097">
              <w:rPr>
                <w:rFonts w:ascii="Arial" w:eastAsia="Arial" w:hAnsi="Arial" w:cs="Arial"/>
                <w:sz w:val="22"/>
                <w:szCs w:val="22"/>
              </w:rPr>
              <w:t xml:space="preserve">lygiavertė, </w:t>
            </w:r>
            <w:r w:rsidR="00BF2CCC">
              <w:rPr>
                <w:rFonts w:ascii="Arial" w:eastAsia="Arial" w:hAnsi="Arial" w:cs="Arial"/>
                <w:sz w:val="22"/>
                <w:szCs w:val="22"/>
              </w:rPr>
              <w:t xml:space="preserve">tinkama darbui </w:t>
            </w:r>
            <w:r w:rsidR="00764198" w:rsidRPr="00F61458">
              <w:rPr>
                <w:rFonts w:ascii="Arial" w:eastAsia="Arial" w:hAnsi="Arial" w:cs="Arial"/>
                <w:sz w:val="22"/>
                <w:szCs w:val="22"/>
              </w:rPr>
              <w:t>SMA</w:t>
            </w:r>
          </w:p>
        </w:tc>
        <w:tc>
          <w:tcPr>
            <w:tcW w:w="2851" w:type="dxa"/>
          </w:tcPr>
          <w:p w14:paraId="55E2406B" w14:textId="77777777" w:rsidR="0074251D" w:rsidRPr="00F61458" w:rsidRDefault="0074251D" w:rsidP="0074251D">
            <w:pPr>
              <w:rPr>
                <w:rFonts w:ascii="Arial" w:hAnsi="Arial" w:cs="Arial"/>
                <w:sz w:val="22"/>
                <w:szCs w:val="22"/>
              </w:rPr>
            </w:pPr>
          </w:p>
        </w:tc>
      </w:tr>
      <w:tr w:rsidR="00764198" w:rsidRPr="00F61458" w14:paraId="01B5B04A" w14:textId="77777777" w:rsidTr="0067050B">
        <w:tc>
          <w:tcPr>
            <w:tcW w:w="704" w:type="dxa"/>
            <w:vAlign w:val="center"/>
          </w:tcPr>
          <w:p w14:paraId="4E33084E"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16D26CEF" w14:textId="3BB3C011"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Jautris (DANL)</w:t>
            </w:r>
          </w:p>
        </w:tc>
        <w:tc>
          <w:tcPr>
            <w:tcW w:w="3179" w:type="dxa"/>
            <w:vAlign w:val="center"/>
          </w:tcPr>
          <w:p w14:paraId="60238780" w14:textId="26920D25"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&lt;=−140 </w:t>
            </w:r>
            <w:proofErr w:type="spellStart"/>
            <w:r w:rsidRPr="00F61458">
              <w:rPr>
                <w:rFonts w:ascii="Arial" w:eastAsia="Arial" w:hAnsi="Arial" w:cs="Arial"/>
                <w:sz w:val="22"/>
                <w:szCs w:val="22"/>
              </w:rPr>
              <w:t>dBm</w:t>
            </w:r>
            <w:proofErr w:type="spellEnd"/>
            <w:r w:rsidR="00090E5C">
              <w:rPr>
                <w:rFonts w:ascii="Arial" w:eastAsia="Arial" w:hAnsi="Arial" w:cs="Arial"/>
                <w:sz w:val="22"/>
                <w:szCs w:val="22"/>
              </w:rPr>
              <w:t xml:space="preserve">, kai </w:t>
            </w:r>
            <w:r w:rsidR="003F0A15">
              <w:rPr>
                <w:rFonts w:ascii="Arial" w:eastAsia="Arial" w:hAnsi="Arial" w:cs="Arial"/>
                <w:sz w:val="22"/>
                <w:szCs w:val="22"/>
              </w:rPr>
              <w:t xml:space="preserve">dažnis </w:t>
            </w:r>
            <w:r w:rsidRPr="00F61458">
              <w:rPr>
                <w:rFonts w:ascii="Arial" w:eastAsia="Arial" w:hAnsi="Arial" w:cs="Arial"/>
                <w:sz w:val="22"/>
                <w:szCs w:val="22"/>
              </w:rPr>
              <w:t xml:space="preserve">9 </w:t>
            </w:r>
            <w:proofErr w:type="spellStart"/>
            <w:r w:rsidRPr="00F61458">
              <w:rPr>
                <w:rFonts w:ascii="Arial" w:eastAsia="Arial" w:hAnsi="Arial" w:cs="Arial"/>
                <w:sz w:val="22"/>
                <w:szCs w:val="22"/>
              </w:rPr>
              <w:t>kHz</w:t>
            </w:r>
            <w:proofErr w:type="spellEnd"/>
            <w:r w:rsidRPr="00F61458">
              <w:rPr>
                <w:rFonts w:ascii="Arial" w:eastAsia="Arial" w:hAnsi="Arial" w:cs="Arial"/>
                <w:sz w:val="22"/>
                <w:szCs w:val="22"/>
              </w:rPr>
              <w:t xml:space="preserve">; </w:t>
            </w:r>
          </w:p>
          <w:p w14:paraId="474392FF" w14:textId="790F9896"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&lt;=−</w:t>
            </w:r>
            <w:r w:rsidR="003F0A15" w:rsidRPr="00F61458">
              <w:rPr>
                <w:rFonts w:ascii="Arial" w:eastAsia="Arial" w:hAnsi="Arial" w:cs="Arial"/>
                <w:sz w:val="22"/>
                <w:szCs w:val="22"/>
              </w:rPr>
              <w:t>14</w:t>
            </w:r>
            <w:r w:rsidR="003F0A15">
              <w:rPr>
                <w:rFonts w:ascii="Arial" w:eastAsia="Arial" w:hAnsi="Arial" w:cs="Arial"/>
                <w:sz w:val="22"/>
                <w:szCs w:val="22"/>
              </w:rPr>
              <w:t>8</w:t>
            </w:r>
            <w:r w:rsidR="003F0A15" w:rsidRPr="00F61458">
              <w:rPr>
                <w:rFonts w:ascii="Arial" w:eastAsia="Arial" w:hAnsi="Arial" w:cs="Arial"/>
                <w:sz w:val="22"/>
                <w:szCs w:val="22"/>
              </w:rPr>
              <w:t xml:space="preserve"> </w:t>
            </w:r>
            <w:proofErr w:type="spellStart"/>
            <w:r w:rsidRPr="00F61458">
              <w:rPr>
                <w:rFonts w:ascii="Arial" w:eastAsia="Arial" w:hAnsi="Arial" w:cs="Arial"/>
                <w:sz w:val="22"/>
                <w:szCs w:val="22"/>
              </w:rPr>
              <w:t>dBm</w:t>
            </w:r>
            <w:proofErr w:type="spellEnd"/>
            <w:r w:rsidRPr="00F61458">
              <w:rPr>
                <w:rFonts w:ascii="Arial" w:eastAsia="Arial" w:hAnsi="Arial" w:cs="Arial"/>
                <w:sz w:val="22"/>
                <w:szCs w:val="22"/>
              </w:rPr>
              <w:t xml:space="preserve"> </w:t>
            </w:r>
            <w:r w:rsidR="003F0A15">
              <w:rPr>
                <w:rFonts w:ascii="Arial" w:eastAsia="Arial" w:hAnsi="Arial" w:cs="Arial"/>
                <w:sz w:val="22"/>
                <w:szCs w:val="22"/>
              </w:rPr>
              <w:t xml:space="preserve">kai dažnis </w:t>
            </w:r>
            <w:r w:rsidRPr="00F61458">
              <w:rPr>
                <w:rFonts w:ascii="Arial" w:eastAsia="Arial" w:hAnsi="Arial" w:cs="Arial"/>
                <w:sz w:val="22"/>
                <w:szCs w:val="22"/>
              </w:rPr>
              <w:t>1 GHz;</w:t>
            </w:r>
          </w:p>
          <w:p w14:paraId="21A9C313" w14:textId="665DAEA5" w:rsidR="00764198" w:rsidRPr="00F61458" w:rsidRDefault="00764198" w:rsidP="00475851">
            <w:pPr>
              <w:rPr>
                <w:rFonts w:ascii="Arial" w:eastAsia="Arial" w:hAnsi="Arial" w:cs="Arial"/>
                <w:sz w:val="22"/>
                <w:szCs w:val="22"/>
              </w:rPr>
            </w:pPr>
            <w:r w:rsidRPr="00F61458">
              <w:rPr>
                <w:rFonts w:ascii="Arial" w:eastAsia="Arial" w:hAnsi="Arial" w:cs="Arial"/>
                <w:sz w:val="22"/>
                <w:szCs w:val="22"/>
              </w:rPr>
              <w:t xml:space="preserve">&lt;=−145 </w:t>
            </w:r>
            <w:proofErr w:type="spellStart"/>
            <w:r w:rsidRPr="00F61458">
              <w:rPr>
                <w:rFonts w:ascii="Arial" w:eastAsia="Arial" w:hAnsi="Arial" w:cs="Arial"/>
                <w:sz w:val="22"/>
                <w:szCs w:val="22"/>
              </w:rPr>
              <w:t>dBm</w:t>
            </w:r>
            <w:proofErr w:type="spellEnd"/>
            <w:r w:rsidRPr="00F61458">
              <w:rPr>
                <w:rFonts w:ascii="Arial" w:eastAsia="Arial" w:hAnsi="Arial" w:cs="Arial"/>
                <w:sz w:val="22"/>
                <w:szCs w:val="22"/>
              </w:rPr>
              <w:t xml:space="preserve"> </w:t>
            </w:r>
            <w:r w:rsidR="003F0A15">
              <w:rPr>
                <w:rFonts w:ascii="Arial" w:eastAsia="Arial" w:hAnsi="Arial" w:cs="Arial"/>
                <w:sz w:val="22"/>
                <w:szCs w:val="22"/>
              </w:rPr>
              <w:t xml:space="preserve">kai dažnis </w:t>
            </w:r>
            <w:r w:rsidRPr="00F61458">
              <w:rPr>
                <w:rFonts w:ascii="Arial" w:eastAsia="Arial" w:hAnsi="Arial" w:cs="Arial"/>
                <w:sz w:val="22"/>
                <w:szCs w:val="22"/>
              </w:rPr>
              <w:t>3</w:t>
            </w:r>
            <w:r w:rsidR="00475851" w:rsidRPr="00F61458">
              <w:rPr>
                <w:rFonts w:ascii="Arial" w:eastAsia="Arial" w:hAnsi="Arial" w:cs="Arial"/>
                <w:sz w:val="22"/>
                <w:szCs w:val="22"/>
              </w:rPr>
              <w:t>0</w:t>
            </w:r>
            <w:r w:rsidRPr="00F61458">
              <w:rPr>
                <w:rFonts w:ascii="Arial" w:eastAsia="Arial" w:hAnsi="Arial" w:cs="Arial"/>
                <w:sz w:val="22"/>
                <w:szCs w:val="22"/>
              </w:rPr>
              <w:t xml:space="preserve"> GHz</w:t>
            </w:r>
          </w:p>
        </w:tc>
        <w:tc>
          <w:tcPr>
            <w:tcW w:w="2851" w:type="dxa"/>
          </w:tcPr>
          <w:p w14:paraId="08AD76DD" w14:textId="77777777" w:rsidR="00764198" w:rsidRPr="00F61458" w:rsidRDefault="00764198" w:rsidP="00764198">
            <w:pPr>
              <w:rPr>
                <w:rFonts w:ascii="Arial" w:hAnsi="Arial" w:cs="Arial"/>
                <w:sz w:val="22"/>
                <w:szCs w:val="22"/>
              </w:rPr>
            </w:pPr>
          </w:p>
        </w:tc>
      </w:tr>
      <w:tr w:rsidR="00764198" w:rsidRPr="00F61458" w14:paraId="7C61679A" w14:textId="77777777" w:rsidTr="0067050B">
        <w:tc>
          <w:tcPr>
            <w:tcW w:w="704" w:type="dxa"/>
            <w:vAlign w:val="center"/>
          </w:tcPr>
          <w:p w14:paraId="2E1311DF"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2CA1554E" w14:textId="2489E9A6"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Trigerių režimai</w:t>
            </w:r>
          </w:p>
        </w:tc>
        <w:tc>
          <w:tcPr>
            <w:tcW w:w="3179" w:type="dxa"/>
            <w:vAlign w:val="center"/>
          </w:tcPr>
          <w:p w14:paraId="44525B24" w14:textId="5962B616"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Turi būti </w:t>
            </w:r>
            <w:r w:rsidR="00991001">
              <w:rPr>
                <w:rFonts w:ascii="Arial" w:eastAsia="Arial" w:hAnsi="Arial" w:cs="Arial"/>
                <w:sz w:val="22"/>
                <w:szCs w:val="22"/>
              </w:rPr>
              <w:t xml:space="preserve">palaikomi </w:t>
            </w:r>
            <w:r w:rsidR="00245076">
              <w:rPr>
                <w:rFonts w:ascii="Arial" w:eastAsia="Arial" w:hAnsi="Arial" w:cs="Arial"/>
                <w:sz w:val="22"/>
                <w:szCs w:val="22"/>
              </w:rPr>
              <w:t>š</w:t>
            </w:r>
            <w:r w:rsidR="00991001">
              <w:rPr>
                <w:rFonts w:ascii="Arial" w:eastAsia="Arial" w:hAnsi="Arial" w:cs="Arial"/>
                <w:sz w:val="22"/>
                <w:szCs w:val="22"/>
              </w:rPr>
              <w:t xml:space="preserve">ie </w:t>
            </w:r>
            <w:proofErr w:type="spellStart"/>
            <w:r w:rsidR="00991001">
              <w:rPr>
                <w:rFonts w:ascii="Arial" w:eastAsia="Arial" w:hAnsi="Arial" w:cs="Arial"/>
                <w:sz w:val="22"/>
                <w:szCs w:val="22"/>
              </w:rPr>
              <w:t>tri</w:t>
            </w:r>
            <w:r w:rsidR="00245076">
              <w:rPr>
                <w:rFonts w:ascii="Arial" w:eastAsia="Arial" w:hAnsi="Arial" w:cs="Arial"/>
                <w:sz w:val="22"/>
                <w:szCs w:val="22"/>
              </w:rPr>
              <w:t>geravimo</w:t>
            </w:r>
            <w:proofErr w:type="spellEnd"/>
            <w:r w:rsidR="00245076">
              <w:rPr>
                <w:rFonts w:ascii="Arial" w:eastAsia="Arial" w:hAnsi="Arial" w:cs="Arial"/>
                <w:sz w:val="22"/>
                <w:szCs w:val="22"/>
              </w:rPr>
              <w:t xml:space="preserve"> režimai: l</w:t>
            </w:r>
            <w:r w:rsidRPr="00F61458">
              <w:rPr>
                <w:rFonts w:ascii="Arial" w:eastAsia="Arial" w:hAnsi="Arial" w:cs="Arial"/>
                <w:sz w:val="22"/>
                <w:szCs w:val="22"/>
              </w:rPr>
              <w:t>aisvas veikimas</w:t>
            </w:r>
            <w:r w:rsidR="003F0A15">
              <w:rPr>
                <w:rFonts w:ascii="Arial" w:eastAsia="Arial" w:hAnsi="Arial" w:cs="Arial"/>
                <w:sz w:val="22"/>
                <w:szCs w:val="22"/>
              </w:rPr>
              <w:t xml:space="preserve"> ir</w:t>
            </w:r>
            <w:r w:rsidRPr="00F61458">
              <w:rPr>
                <w:rFonts w:ascii="Arial" w:eastAsia="Arial" w:hAnsi="Arial" w:cs="Arial"/>
                <w:sz w:val="22"/>
                <w:szCs w:val="22"/>
              </w:rPr>
              <w:t xml:space="preserve"> išorinis</w:t>
            </w:r>
          </w:p>
        </w:tc>
        <w:tc>
          <w:tcPr>
            <w:tcW w:w="2851" w:type="dxa"/>
          </w:tcPr>
          <w:p w14:paraId="267F4AB2" w14:textId="77777777" w:rsidR="00764198" w:rsidRPr="00F61458" w:rsidRDefault="00764198" w:rsidP="00764198">
            <w:pPr>
              <w:rPr>
                <w:rFonts w:ascii="Arial" w:hAnsi="Arial" w:cs="Arial"/>
                <w:sz w:val="22"/>
                <w:szCs w:val="22"/>
              </w:rPr>
            </w:pPr>
          </w:p>
        </w:tc>
      </w:tr>
      <w:tr w:rsidR="00764198" w:rsidRPr="00F61458" w14:paraId="0792DA9D" w14:textId="77777777" w:rsidTr="0067050B">
        <w:tc>
          <w:tcPr>
            <w:tcW w:w="704" w:type="dxa"/>
            <w:vAlign w:val="center"/>
          </w:tcPr>
          <w:p w14:paraId="4FEB7918"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17916803" w14:textId="0E619F6F"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Nuotolinio valdymo sąsajos</w:t>
            </w:r>
          </w:p>
        </w:tc>
        <w:tc>
          <w:tcPr>
            <w:tcW w:w="3179" w:type="dxa"/>
            <w:vAlign w:val="center"/>
          </w:tcPr>
          <w:p w14:paraId="404FE9D8" w14:textId="3AF04016"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Turi būti </w:t>
            </w:r>
            <w:proofErr w:type="spellStart"/>
            <w:r w:rsidRPr="00F61458">
              <w:rPr>
                <w:rFonts w:ascii="Arial" w:eastAsia="Arial" w:hAnsi="Arial" w:cs="Arial"/>
                <w:sz w:val="22"/>
                <w:szCs w:val="22"/>
              </w:rPr>
              <w:t>Ethernet</w:t>
            </w:r>
            <w:proofErr w:type="spellEnd"/>
            <w:r w:rsidRPr="00F61458">
              <w:rPr>
                <w:rFonts w:ascii="Arial" w:eastAsia="Arial" w:hAnsi="Arial" w:cs="Arial"/>
                <w:sz w:val="22"/>
                <w:szCs w:val="22"/>
              </w:rPr>
              <w:t xml:space="preserve"> arba </w:t>
            </w:r>
            <w:r w:rsidR="003F0A15">
              <w:rPr>
                <w:rFonts w:ascii="Arial" w:eastAsia="Arial" w:hAnsi="Arial" w:cs="Arial"/>
                <w:sz w:val="22"/>
                <w:szCs w:val="22"/>
              </w:rPr>
              <w:t>lygiavertis</w:t>
            </w:r>
          </w:p>
        </w:tc>
        <w:tc>
          <w:tcPr>
            <w:tcW w:w="2851" w:type="dxa"/>
          </w:tcPr>
          <w:p w14:paraId="54CAEA7F" w14:textId="77777777" w:rsidR="00764198" w:rsidRPr="00F61458" w:rsidRDefault="00764198" w:rsidP="00764198">
            <w:pPr>
              <w:rPr>
                <w:rFonts w:ascii="Arial" w:hAnsi="Arial" w:cs="Arial"/>
                <w:sz w:val="22"/>
                <w:szCs w:val="22"/>
              </w:rPr>
            </w:pPr>
          </w:p>
        </w:tc>
      </w:tr>
      <w:tr w:rsidR="00764198" w:rsidRPr="00F61458" w14:paraId="3F4CE6B3" w14:textId="77777777" w:rsidTr="0067050B">
        <w:tc>
          <w:tcPr>
            <w:tcW w:w="704" w:type="dxa"/>
            <w:vAlign w:val="center"/>
          </w:tcPr>
          <w:p w14:paraId="182B9307"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5AB42704" w14:textId="357887C2"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Maksimalus I/Q imties dažnis</w:t>
            </w:r>
          </w:p>
        </w:tc>
        <w:tc>
          <w:tcPr>
            <w:tcW w:w="3179" w:type="dxa"/>
            <w:vAlign w:val="center"/>
          </w:tcPr>
          <w:p w14:paraId="4C49BC7D" w14:textId="39B86194"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 &gt;=</w:t>
            </w:r>
            <w:r w:rsidR="003F0A15">
              <w:rPr>
                <w:rFonts w:ascii="Arial" w:eastAsia="Arial" w:hAnsi="Arial" w:cs="Arial"/>
                <w:sz w:val="22"/>
                <w:szCs w:val="22"/>
              </w:rPr>
              <w:t>15</w:t>
            </w:r>
            <w:r w:rsidR="003F0A15" w:rsidRPr="00F61458">
              <w:rPr>
                <w:rFonts w:ascii="Arial" w:eastAsia="Arial" w:hAnsi="Arial" w:cs="Arial"/>
                <w:sz w:val="22"/>
                <w:szCs w:val="22"/>
              </w:rPr>
              <w:t xml:space="preserve">0 </w:t>
            </w:r>
            <w:r w:rsidRPr="00F61458">
              <w:rPr>
                <w:rFonts w:ascii="Arial" w:eastAsia="Arial" w:hAnsi="Arial" w:cs="Arial"/>
                <w:sz w:val="22"/>
                <w:szCs w:val="22"/>
              </w:rPr>
              <w:t>MS/s, kai dažnis 7,5 GHz</w:t>
            </w:r>
          </w:p>
        </w:tc>
        <w:tc>
          <w:tcPr>
            <w:tcW w:w="2851" w:type="dxa"/>
          </w:tcPr>
          <w:p w14:paraId="43D0E0CD" w14:textId="77777777" w:rsidR="00764198" w:rsidRPr="00F61458" w:rsidRDefault="00764198" w:rsidP="00764198">
            <w:pPr>
              <w:rPr>
                <w:rFonts w:ascii="Arial" w:hAnsi="Arial" w:cs="Arial"/>
                <w:sz w:val="22"/>
                <w:szCs w:val="22"/>
              </w:rPr>
            </w:pPr>
          </w:p>
        </w:tc>
      </w:tr>
      <w:tr w:rsidR="00764198" w:rsidRPr="00F61458" w14:paraId="45A3496B" w14:textId="77777777" w:rsidTr="0067050B">
        <w:tc>
          <w:tcPr>
            <w:tcW w:w="704" w:type="dxa"/>
            <w:vAlign w:val="center"/>
          </w:tcPr>
          <w:p w14:paraId="2CE375F9"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2D318CC4" w14:textId="186587E5"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Maksimalus I/Q įrašo ilgis</w:t>
            </w:r>
          </w:p>
        </w:tc>
        <w:tc>
          <w:tcPr>
            <w:tcW w:w="3179" w:type="dxa"/>
            <w:vAlign w:val="center"/>
          </w:tcPr>
          <w:p w14:paraId="60F1F8FB" w14:textId="71844C9F"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 </w:t>
            </w:r>
            <w:r w:rsidR="003F0A15">
              <w:rPr>
                <w:rFonts w:ascii="Arial" w:eastAsia="Arial" w:hAnsi="Arial" w:cs="Arial"/>
                <w:sz w:val="22"/>
                <w:szCs w:val="22"/>
              </w:rPr>
              <w:t>35</w:t>
            </w:r>
            <w:r w:rsidR="003F0A15" w:rsidRPr="00F61458">
              <w:rPr>
                <w:rFonts w:ascii="Arial" w:eastAsia="Arial" w:hAnsi="Arial" w:cs="Arial"/>
                <w:sz w:val="22"/>
                <w:szCs w:val="22"/>
              </w:rPr>
              <w:t xml:space="preserve">0 </w:t>
            </w:r>
            <w:r w:rsidRPr="00F61458">
              <w:rPr>
                <w:rFonts w:ascii="Arial" w:eastAsia="Arial" w:hAnsi="Arial" w:cs="Arial"/>
                <w:sz w:val="22"/>
                <w:szCs w:val="22"/>
              </w:rPr>
              <w:t>MS standartiniams analizės juostos pločiams</w:t>
            </w:r>
          </w:p>
        </w:tc>
        <w:tc>
          <w:tcPr>
            <w:tcW w:w="2851" w:type="dxa"/>
          </w:tcPr>
          <w:p w14:paraId="3DE9991A" w14:textId="77777777" w:rsidR="00764198" w:rsidRPr="00F61458" w:rsidRDefault="00764198" w:rsidP="00764198">
            <w:pPr>
              <w:rPr>
                <w:rFonts w:ascii="Arial" w:hAnsi="Arial" w:cs="Arial"/>
                <w:sz w:val="22"/>
                <w:szCs w:val="22"/>
              </w:rPr>
            </w:pPr>
          </w:p>
        </w:tc>
      </w:tr>
      <w:tr w:rsidR="00764198" w:rsidRPr="00F61458" w14:paraId="38E97409" w14:textId="77777777" w:rsidTr="0067050B">
        <w:tc>
          <w:tcPr>
            <w:tcW w:w="704" w:type="dxa"/>
            <w:vAlign w:val="center"/>
          </w:tcPr>
          <w:p w14:paraId="5DE20AB0"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43C0F57A" w14:textId="67BA9145"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Valdymo komandų kalba</w:t>
            </w:r>
          </w:p>
        </w:tc>
        <w:tc>
          <w:tcPr>
            <w:tcW w:w="3179" w:type="dxa"/>
            <w:vAlign w:val="center"/>
          </w:tcPr>
          <w:p w14:paraId="5C96269B" w14:textId="7B640038"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Turi būti SCPI arba lygiavertė</w:t>
            </w:r>
          </w:p>
        </w:tc>
        <w:tc>
          <w:tcPr>
            <w:tcW w:w="2851" w:type="dxa"/>
          </w:tcPr>
          <w:p w14:paraId="0753E79F" w14:textId="77777777" w:rsidR="00764198" w:rsidRPr="00F61458" w:rsidRDefault="00764198" w:rsidP="00764198">
            <w:pPr>
              <w:rPr>
                <w:rFonts w:ascii="Arial" w:hAnsi="Arial" w:cs="Arial"/>
                <w:sz w:val="22"/>
                <w:szCs w:val="22"/>
              </w:rPr>
            </w:pPr>
          </w:p>
        </w:tc>
      </w:tr>
      <w:tr w:rsidR="00764198" w:rsidRPr="00F61458" w14:paraId="32F4021E" w14:textId="77777777" w:rsidTr="0067050B">
        <w:tc>
          <w:tcPr>
            <w:tcW w:w="704" w:type="dxa"/>
            <w:vAlign w:val="center"/>
          </w:tcPr>
          <w:p w14:paraId="6BDF0836" w14:textId="77777777"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664AFB3F" w14:textId="5FFC2123"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Jungtis išoriniam monitoriui</w:t>
            </w:r>
          </w:p>
        </w:tc>
        <w:tc>
          <w:tcPr>
            <w:tcW w:w="3179" w:type="dxa"/>
            <w:vAlign w:val="center"/>
          </w:tcPr>
          <w:p w14:paraId="659594FF" w14:textId="6C0D2535" w:rsidR="00764198" w:rsidRPr="00F61458" w:rsidRDefault="00764198" w:rsidP="00764198">
            <w:pPr>
              <w:rPr>
                <w:rFonts w:ascii="Arial" w:eastAsia="Arial" w:hAnsi="Arial" w:cs="Arial"/>
                <w:sz w:val="22"/>
                <w:szCs w:val="22"/>
              </w:rPr>
            </w:pPr>
            <w:r w:rsidRPr="00F61458">
              <w:rPr>
                <w:rFonts w:ascii="Arial" w:eastAsia="Arial" w:hAnsi="Arial" w:cs="Arial"/>
                <w:sz w:val="22"/>
                <w:szCs w:val="22"/>
              </w:rPr>
              <w:t xml:space="preserve">Turi būti HDMI arba </w:t>
            </w:r>
            <w:proofErr w:type="spellStart"/>
            <w:r w:rsidRPr="00F61458">
              <w:rPr>
                <w:rFonts w:ascii="Arial" w:eastAsia="Arial" w:hAnsi="Arial" w:cs="Arial"/>
                <w:sz w:val="22"/>
                <w:szCs w:val="22"/>
              </w:rPr>
              <w:t>DisplayPort</w:t>
            </w:r>
            <w:proofErr w:type="spellEnd"/>
            <w:r w:rsidRPr="00F61458">
              <w:rPr>
                <w:rFonts w:ascii="Arial" w:eastAsia="Arial" w:hAnsi="Arial" w:cs="Arial"/>
                <w:sz w:val="22"/>
                <w:szCs w:val="22"/>
              </w:rPr>
              <w:t xml:space="preserve"> tipo</w:t>
            </w:r>
            <w:r w:rsidR="00EB4074">
              <w:rPr>
                <w:rFonts w:ascii="Arial" w:eastAsia="Arial" w:hAnsi="Arial" w:cs="Arial"/>
                <w:sz w:val="22"/>
                <w:szCs w:val="22"/>
              </w:rPr>
              <w:t xml:space="preserve"> jungtis</w:t>
            </w:r>
          </w:p>
        </w:tc>
        <w:tc>
          <w:tcPr>
            <w:tcW w:w="2851" w:type="dxa"/>
          </w:tcPr>
          <w:p w14:paraId="3681F72B" w14:textId="77777777" w:rsidR="00764198" w:rsidRPr="00F61458" w:rsidRDefault="00764198" w:rsidP="00764198">
            <w:pPr>
              <w:rPr>
                <w:rFonts w:ascii="Arial" w:hAnsi="Arial" w:cs="Arial"/>
                <w:sz w:val="22"/>
                <w:szCs w:val="22"/>
              </w:rPr>
            </w:pPr>
          </w:p>
        </w:tc>
      </w:tr>
      <w:tr w:rsidR="00764198" w:rsidRPr="00F61458" w14:paraId="6949F194" w14:textId="77777777" w:rsidTr="0067050B">
        <w:tc>
          <w:tcPr>
            <w:tcW w:w="704" w:type="dxa"/>
            <w:vAlign w:val="center"/>
          </w:tcPr>
          <w:p w14:paraId="5A46CAA9" w14:textId="509896DA"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68D9AA81" w14:textId="5BD9817F" w:rsidR="00764198" w:rsidRPr="00F61458" w:rsidRDefault="00764198" w:rsidP="00764198">
            <w:pPr>
              <w:rPr>
                <w:rFonts w:ascii="Arial" w:hAnsi="Arial" w:cs="Arial"/>
                <w:sz w:val="22"/>
                <w:szCs w:val="22"/>
              </w:rPr>
            </w:pPr>
            <w:r w:rsidRPr="00F61458">
              <w:rPr>
                <w:rFonts w:ascii="Arial" w:eastAsia="Arial" w:hAnsi="Arial" w:cs="Arial"/>
                <w:sz w:val="22"/>
                <w:szCs w:val="22"/>
              </w:rPr>
              <w:t>Ekrano tipas</w:t>
            </w:r>
          </w:p>
        </w:tc>
        <w:tc>
          <w:tcPr>
            <w:tcW w:w="3179" w:type="dxa"/>
            <w:vAlign w:val="center"/>
          </w:tcPr>
          <w:p w14:paraId="016F1366" w14:textId="6F00B1F7" w:rsidR="00764198" w:rsidRPr="00F61458" w:rsidRDefault="008F75C5" w:rsidP="00764198">
            <w:pPr>
              <w:rPr>
                <w:rFonts w:ascii="Arial" w:hAnsi="Arial" w:cs="Arial"/>
                <w:sz w:val="22"/>
                <w:szCs w:val="22"/>
              </w:rPr>
            </w:pPr>
            <w:r>
              <w:rPr>
                <w:rFonts w:ascii="Arial" w:eastAsia="Arial" w:hAnsi="Arial" w:cs="Arial"/>
                <w:sz w:val="22"/>
                <w:szCs w:val="22"/>
              </w:rPr>
              <w:t xml:space="preserve">Spalvotas </w:t>
            </w:r>
            <w:r w:rsidR="00764198" w:rsidRPr="00F61458">
              <w:rPr>
                <w:rFonts w:ascii="Arial" w:eastAsia="Arial" w:hAnsi="Arial" w:cs="Arial"/>
                <w:sz w:val="22"/>
                <w:szCs w:val="22"/>
              </w:rPr>
              <w:t xml:space="preserve">LCD </w:t>
            </w:r>
            <w:r w:rsidR="00B61795">
              <w:rPr>
                <w:rFonts w:ascii="Arial" w:eastAsia="Arial" w:hAnsi="Arial" w:cs="Arial"/>
                <w:sz w:val="22"/>
                <w:szCs w:val="22"/>
              </w:rPr>
              <w:t xml:space="preserve">arba lygiavertės technologijos </w:t>
            </w:r>
            <w:r>
              <w:rPr>
                <w:rFonts w:ascii="Arial" w:eastAsia="Arial" w:hAnsi="Arial" w:cs="Arial"/>
                <w:sz w:val="22"/>
                <w:szCs w:val="22"/>
              </w:rPr>
              <w:t>ekranas</w:t>
            </w:r>
          </w:p>
        </w:tc>
        <w:tc>
          <w:tcPr>
            <w:tcW w:w="2851" w:type="dxa"/>
          </w:tcPr>
          <w:p w14:paraId="1D47DF30" w14:textId="77777777" w:rsidR="00764198" w:rsidRPr="00F61458" w:rsidRDefault="00764198" w:rsidP="00764198">
            <w:pPr>
              <w:rPr>
                <w:rFonts w:ascii="Arial" w:hAnsi="Arial" w:cs="Arial"/>
                <w:sz w:val="22"/>
                <w:szCs w:val="22"/>
              </w:rPr>
            </w:pPr>
          </w:p>
        </w:tc>
      </w:tr>
      <w:tr w:rsidR="00764198" w:rsidRPr="00F61458" w14:paraId="32A3D1DE" w14:textId="77777777" w:rsidTr="0067050B">
        <w:tc>
          <w:tcPr>
            <w:tcW w:w="704" w:type="dxa"/>
            <w:vAlign w:val="center"/>
          </w:tcPr>
          <w:p w14:paraId="10BD6576" w14:textId="08DFF69A"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4CEA2D0B" w14:textId="6E41660D" w:rsidR="00764198" w:rsidRPr="00F61458" w:rsidRDefault="002F0F4B" w:rsidP="00764198">
            <w:pPr>
              <w:rPr>
                <w:rFonts w:ascii="Arial" w:hAnsi="Arial" w:cs="Arial"/>
                <w:sz w:val="22"/>
                <w:szCs w:val="22"/>
              </w:rPr>
            </w:pPr>
            <w:r w:rsidRPr="00F61458">
              <w:rPr>
                <w:rFonts w:ascii="Arial" w:hAnsi="Arial" w:cs="Arial"/>
                <w:sz w:val="22"/>
                <w:szCs w:val="22"/>
              </w:rPr>
              <w:t>Ekrano raiška</w:t>
            </w:r>
          </w:p>
        </w:tc>
        <w:tc>
          <w:tcPr>
            <w:tcW w:w="3179" w:type="dxa"/>
            <w:vAlign w:val="center"/>
          </w:tcPr>
          <w:p w14:paraId="4ECEDC48" w14:textId="796501DB" w:rsidR="00764198" w:rsidRPr="00F61458" w:rsidRDefault="002F0F4B" w:rsidP="00764198">
            <w:pPr>
              <w:rPr>
                <w:rFonts w:ascii="Arial" w:hAnsi="Arial" w:cs="Arial"/>
                <w:sz w:val="22"/>
                <w:szCs w:val="22"/>
              </w:rPr>
            </w:pPr>
            <w:r w:rsidRPr="00F61458">
              <w:rPr>
                <w:rFonts w:ascii="Arial" w:eastAsia="Arial" w:hAnsi="Arial" w:cs="Arial"/>
                <w:sz w:val="22"/>
                <w:szCs w:val="22"/>
              </w:rPr>
              <w:t>&gt;=1280 × 800 taškų</w:t>
            </w:r>
          </w:p>
        </w:tc>
        <w:tc>
          <w:tcPr>
            <w:tcW w:w="2851" w:type="dxa"/>
          </w:tcPr>
          <w:p w14:paraId="70E59576" w14:textId="77777777" w:rsidR="00764198" w:rsidRPr="00F61458" w:rsidRDefault="00764198" w:rsidP="00764198">
            <w:pPr>
              <w:rPr>
                <w:rFonts w:ascii="Arial" w:hAnsi="Arial" w:cs="Arial"/>
                <w:sz w:val="22"/>
                <w:szCs w:val="22"/>
              </w:rPr>
            </w:pPr>
          </w:p>
        </w:tc>
      </w:tr>
      <w:tr w:rsidR="00764198" w:rsidRPr="00F61458" w14:paraId="49AC5DEC" w14:textId="77777777" w:rsidTr="0067050B">
        <w:tc>
          <w:tcPr>
            <w:tcW w:w="704" w:type="dxa"/>
            <w:vAlign w:val="center"/>
          </w:tcPr>
          <w:p w14:paraId="2C6E3F35" w14:textId="1304176A" w:rsidR="00764198" w:rsidRPr="00F61458" w:rsidRDefault="00764198" w:rsidP="00764198">
            <w:pPr>
              <w:pStyle w:val="ListParagraph"/>
              <w:numPr>
                <w:ilvl w:val="0"/>
                <w:numId w:val="35"/>
              </w:numPr>
              <w:rPr>
                <w:rFonts w:ascii="Arial" w:hAnsi="Arial" w:cs="Arial"/>
                <w:sz w:val="22"/>
                <w:szCs w:val="22"/>
              </w:rPr>
            </w:pPr>
          </w:p>
        </w:tc>
        <w:tc>
          <w:tcPr>
            <w:tcW w:w="2891" w:type="dxa"/>
            <w:vAlign w:val="center"/>
          </w:tcPr>
          <w:p w14:paraId="1C7B8F00" w14:textId="07D90D91" w:rsidR="00764198" w:rsidRPr="00F61458" w:rsidRDefault="002F0F4B" w:rsidP="00764198">
            <w:pPr>
              <w:rPr>
                <w:rFonts w:ascii="Arial" w:hAnsi="Arial" w:cs="Arial"/>
                <w:sz w:val="22"/>
                <w:szCs w:val="22"/>
              </w:rPr>
            </w:pPr>
            <w:r w:rsidRPr="00F61458">
              <w:rPr>
                <w:rFonts w:ascii="Arial" w:eastAsia="Arial" w:hAnsi="Arial" w:cs="Arial"/>
                <w:sz w:val="22"/>
                <w:szCs w:val="22"/>
              </w:rPr>
              <w:t>Ekrano dydis</w:t>
            </w:r>
          </w:p>
        </w:tc>
        <w:tc>
          <w:tcPr>
            <w:tcW w:w="3179" w:type="dxa"/>
            <w:vAlign w:val="center"/>
          </w:tcPr>
          <w:p w14:paraId="4B29B60F" w14:textId="38E16FB8" w:rsidR="00764198" w:rsidRPr="00F61458" w:rsidRDefault="002F0F4B" w:rsidP="00764198">
            <w:pPr>
              <w:rPr>
                <w:rFonts w:ascii="Arial" w:hAnsi="Arial" w:cs="Arial"/>
                <w:sz w:val="22"/>
                <w:szCs w:val="22"/>
              </w:rPr>
            </w:pPr>
            <w:r w:rsidRPr="00F61458">
              <w:rPr>
                <w:rFonts w:ascii="Arial" w:eastAsia="Arial" w:hAnsi="Arial" w:cs="Arial"/>
                <w:sz w:val="22"/>
                <w:szCs w:val="22"/>
              </w:rPr>
              <w:t>&gt;=10 colių</w:t>
            </w:r>
          </w:p>
        </w:tc>
        <w:tc>
          <w:tcPr>
            <w:tcW w:w="2851" w:type="dxa"/>
          </w:tcPr>
          <w:p w14:paraId="1A3A4D18" w14:textId="77777777" w:rsidR="00764198" w:rsidRPr="00F61458" w:rsidRDefault="00764198" w:rsidP="00764198">
            <w:pPr>
              <w:rPr>
                <w:rFonts w:ascii="Arial" w:hAnsi="Arial" w:cs="Arial"/>
                <w:sz w:val="22"/>
                <w:szCs w:val="22"/>
              </w:rPr>
            </w:pPr>
          </w:p>
        </w:tc>
      </w:tr>
      <w:tr w:rsidR="002F0F4B" w:rsidRPr="00F61458" w14:paraId="23E9DF21" w14:textId="77777777" w:rsidTr="0067050B">
        <w:tc>
          <w:tcPr>
            <w:tcW w:w="704" w:type="dxa"/>
            <w:vAlign w:val="center"/>
          </w:tcPr>
          <w:p w14:paraId="182A9FA0" w14:textId="1F02EA18" w:rsidR="002F0F4B" w:rsidRPr="00F61458" w:rsidRDefault="002F0F4B" w:rsidP="002F0F4B">
            <w:pPr>
              <w:pStyle w:val="ListParagraph"/>
              <w:numPr>
                <w:ilvl w:val="0"/>
                <w:numId w:val="35"/>
              </w:numPr>
              <w:rPr>
                <w:rFonts w:ascii="Arial" w:hAnsi="Arial" w:cs="Arial"/>
                <w:sz w:val="22"/>
                <w:szCs w:val="22"/>
              </w:rPr>
            </w:pPr>
          </w:p>
        </w:tc>
        <w:tc>
          <w:tcPr>
            <w:tcW w:w="2891" w:type="dxa"/>
            <w:vAlign w:val="center"/>
          </w:tcPr>
          <w:p w14:paraId="363A7C97" w14:textId="1BDA9D15" w:rsidR="002F0F4B" w:rsidRPr="00F61458" w:rsidRDefault="002F0F4B" w:rsidP="002F0F4B">
            <w:pPr>
              <w:rPr>
                <w:rFonts w:ascii="Arial" w:hAnsi="Arial" w:cs="Arial"/>
                <w:sz w:val="22"/>
                <w:szCs w:val="22"/>
              </w:rPr>
            </w:pPr>
            <w:r w:rsidRPr="00F61458">
              <w:rPr>
                <w:rFonts w:ascii="Arial" w:eastAsia="Arial" w:hAnsi="Arial" w:cs="Arial"/>
                <w:sz w:val="22"/>
                <w:szCs w:val="22"/>
              </w:rPr>
              <w:t>Duomenų saugykla (vidinė)</w:t>
            </w:r>
          </w:p>
        </w:tc>
        <w:tc>
          <w:tcPr>
            <w:tcW w:w="3179" w:type="dxa"/>
            <w:vAlign w:val="center"/>
          </w:tcPr>
          <w:p w14:paraId="7CCA80EC" w14:textId="3F5EF869" w:rsidR="002F0F4B" w:rsidRPr="00F61458" w:rsidRDefault="0034008E" w:rsidP="002F0F4B">
            <w:pPr>
              <w:rPr>
                <w:rFonts w:ascii="Arial" w:hAnsi="Arial" w:cs="Arial"/>
                <w:sz w:val="22"/>
                <w:szCs w:val="22"/>
              </w:rPr>
            </w:pPr>
            <w:r>
              <w:rPr>
                <w:rFonts w:ascii="Arial" w:eastAsia="Arial" w:hAnsi="Arial" w:cs="Arial"/>
                <w:sz w:val="22"/>
                <w:szCs w:val="22"/>
              </w:rPr>
              <w:t xml:space="preserve">Integruotas </w:t>
            </w:r>
            <w:r w:rsidR="002F0F4B" w:rsidRPr="00F61458">
              <w:rPr>
                <w:rFonts w:ascii="Arial" w:eastAsia="Arial" w:hAnsi="Arial" w:cs="Arial"/>
                <w:sz w:val="22"/>
                <w:szCs w:val="22"/>
              </w:rPr>
              <w:t>SSD diskas arba lygiavert</w:t>
            </w:r>
            <w:r w:rsidR="00A969C7">
              <w:rPr>
                <w:rFonts w:ascii="Arial" w:eastAsia="Arial" w:hAnsi="Arial" w:cs="Arial"/>
                <w:sz w:val="22"/>
                <w:szCs w:val="22"/>
              </w:rPr>
              <w:t>ės technologijos duomenų saugykla</w:t>
            </w:r>
            <w:r w:rsidR="002F0F4B" w:rsidRPr="00F61458">
              <w:rPr>
                <w:rFonts w:ascii="Arial" w:eastAsia="Arial" w:hAnsi="Arial" w:cs="Arial"/>
                <w:sz w:val="22"/>
                <w:szCs w:val="22"/>
              </w:rPr>
              <w:t xml:space="preserve"> su ≥</w:t>
            </w:r>
            <w:r w:rsidRPr="00F61458">
              <w:rPr>
                <w:rFonts w:ascii="Arial" w:eastAsia="Arial" w:hAnsi="Arial" w:cs="Arial"/>
                <w:sz w:val="22"/>
                <w:szCs w:val="22"/>
              </w:rPr>
              <w:t>1</w:t>
            </w:r>
            <w:r>
              <w:rPr>
                <w:rFonts w:ascii="Arial" w:eastAsia="Arial" w:hAnsi="Arial" w:cs="Arial"/>
                <w:sz w:val="22"/>
                <w:szCs w:val="22"/>
              </w:rPr>
              <w:t>0</w:t>
            </w:r>
            <w:r w:rsidRPr="00F61458">
              <w:rPr>
                <w:rFonts w:ascii="Arial" w:eastAsia="Arial" w:hAnsi="Arial" w:cs="Arial"/>
                <w:sz w:val="22"/>
                <w:szCs w:val="22"/>
              </w:rPr>
              <w:t xml:space="preserve">0 </w:t>
            </w:r>
            <w:r w:rsidR="002F0F4B" w:rsidRPr="00F61458">
              <w:rPr>
                <w:rFonts w:ascii="Arial" w:eastAsia="Arial" w:hAnsi="Arial" w:cs="Arial"/>
                <w:sz w:val="22"/>
                <w:szCs w:val="22"/>
              </w:rPr>
              <w:t xml:space="preserve">GB talpa </w:t>
            </w:r>
          </w:p>
        </w:tc>
        <w:tc>
          <w:tcPr>
            <w:tcW w:w="2851" w:type="dxa"/>
          </w:tcPr>
          <w:p w14:paraId="7FC0D64A" w14:textId="77777777" w:rsidR="002F0F4B" w:rsidRPr="00F61458" w:rsidRDefault="002F0F4B" w:rsidP="002F0F4B">
            <w:pPr>
              <w:rPr>
                <w:rFonts w:ascii="Arial" w:hAnsi="Arial" w:cs="Arial"/>
                <w:sz w:val="22"/>
                <w:szCs w:val="22"/>
              </w:rPr>
            </w:pPr>
          </w:p>
        </w:tc>
      </w:tr>
      <w:tr w:rsidR="002F0F4B" w:rsidRPr="00F61458" w14:paraId="20125A0F" w14:textId="77777777" w:rsidTr="0067050B">
        <w:tc>
          <w:tcPr>
            <w:tcW w:w="704" w:type="dxa"/>
            <w:vAlign w:val="center"/>
          </w:tcPr>
          <w:p w14:paraId="64E09659" w14:textId="71C3C0CA" w:rsidR="002F0F4B" w:rsidRPr="00F61458" w:rsidRDefault="002F0F4B" w:rsidP="002F0F4B">
            <w:pPr>
              <w:pStyle w:val="ListParagraph"/>
              <w:numPr>
                <w:ilvl w:val="0"/>
                <w:numId w:val="35"/>
              </w:numPr>
              <w:rPr>
                <w:rFonts w:ascii="Arial" w:eastAsia="Arial" w:hAnsi="Arial" w:cs="Arial"/>
                <w:sz w:val="22"/>
                <w:szCs w:val="22"/>
              </w:rPr>
            </w:pPr>
          </w:p>
        </w:tc>
        <w:tc>
          <w:tcPr>
            <w:tcW w:w="2891" w:type="dxa"/>
            <w:vAlign w:val="center"/>
          </w:tcPr>
          <w:p w14:paraId="16F4CE8B" w14:textId="330D9F89" w:rsidR="002F0F4B" w:rsidRPr="00F61458" w:rsidRDefault="002F0F4B" w:rsidP="002F0F4B">
            <w:pPr>
              <w:rPr>
                <w:rFonts w:ascii="Arial" w:eastAsia="Arial" w:hAnsi="Arial" w:cs="Arial"/>
                <w:sz w:val="22"/>
                <w:szCs w:val="22"/>
              </w:rPr>
            </w:pPr>
            <w:r w:rsidRPr="00F61458">
              <w:rPr>
                <w:rFonts w:ascii="Arial" w:eastAsia="Arial" w:hAnsi="Arial" w:cs="Arial"/>
                <w:sz w:val="22"/>
                <w:szCs w:val="22"/>
              </w:rPr>
              <w:t>Maitinimas</w:t>
            </w:r>
          </w:p>
        </w:tc>
        <w:tc>
          <w:tcPr>
            <w:tcW w:w="3179" w:type="dxa"/>
            <w:vAlign w:val="center"/>
          </w:tcPr>
          <w:p w14:paraId="48A467CA" w14:textId="62B4A98F" w:rsidR="002F0F4B" w:rsidRPr="00F61458" w:rsidRDefault="002F0F4B" w:rsidP="002F0F4B">
            <w:pPr>
              <w:rPr>
                <w:rFonts w:ascii="Arial" w:eastAsia="Arial" w:hAnsi="Arial" w:cs="Arial"/>
                <w:sz w:val="22"/>
                <w:szCs w:val="22"/>
              </w:rPr>
            </w:pPr>
            <w:r w:rsidRPr="00F61458">
              <w:rPr>
                <w:rFonts w:ascii="Arial" w:eastAsia="Arial" w:hAnsi="Arial" w:cs="Arial"/>
                <w:sz w:val="22"/>
                <w:szCs w:val="22"/>
              </w:rPr>
              <w:t>220–240 VAC</w:t>
            </w:r>
          </w:p>
        </w:tc>
        <w:tc>
          <w:tcPr>
            <w:tcW w:w="2851" w:type="dxa"/>
          </w:tcPr>
          <w:p w14:paraId="662E7A2F" w14:textId="77777777" w:rsidR="002F0F4B" w:rsidRPr="00F61458" w:rsidRDefault="002F0F4B" w:rsidP="002F0F4B">
            <w:pPr>
              <w:rPr>
                <w:rFonts w:ascii="Arial" w:hAnsi="Arial" w:cs="Arial"/>
                <w:sz w:val="22"/>
                <w:szCs w:val="22"/>
              </w:rPr>
            </w:pPr>
          </w:p>
        </w:tc>
      </w:tr>
      <w:tr w:rsidR="002F0F4B" w:rsidRPr="00F61458" w14:paraId="7707C698" w14:textId="77777777" w:rsidTr="0067050B">
        <w:tc>
          <w:tcPr>
            <w:tcW w:w="704" w:type="dxa"/>
            <w:vAlign w:val="center"/>
          </w:tcPr>
          <w:p w14:paraId="67DC5230" w14:textId="5E632297" w:rsidR="002F0F4B" w:rsidRPr="00F61458" w:rsidRDefault="002F0F4B" w:rsidP="002F0F4B">
            <w:pPr>
              <w:pStyle w:val="ListParagraph"/>
              <w:numPr>
                <w:ilvl w:val="0"/>
                <w:numId w:val="35"/>
              </w:numPr>
              <w:rPr>
                <w:rFonts w:ascii="Arial" w:eastAsia="Arial" w:hAnsi="Arial" w:cs="Arial"/>
                <w:sz w:val="22"/>
                <w:szCs w:val="22"/>
              </w:rPr>
            </w:pPr>
          </w:p>
        </w:tc>
        <w:tc>
          <w:tcPr>
            <w:tcW w:w="2891" w:type="dxa"/>
            <w:vAlign w:val="center"/>
          </w:tcPr>
          <w:p w14:paraId="0A49F606" w14:textId="572D404D" w:rsidR="002F0F4B" w:rsidRPr="00F61458" w:rsidRDefault="002F0F4B" w:rsidP="002F0F4B">
            <w:pPr>
              <w:rPr>
                <w:rFonts w:ascii="Arial" w:eastAsia="Arial" w:hAnsi="Arial" w:cs="Arial"/>
                <w:sz w:val="22"/>
                <w:szCs w:val="22"/>
              </w:rPr>
            </w:pPr>
            <w:r w:rsidRPr="00F61458">
              <w:rPr>
                <w:rFonts w:ascii="Arial" w:eastAsia="Arial" w:hAnsi="Arial" w:cs="Arial"/>
                <w:sz w:val="22"/>
                <w:szCs w:val="22"/>
              </w:rPr>
              <w:t>Garantija*</w:t>
            </w:r>
          </w:p>
        </w:tc>
        <w:tc>
          <w:tcPr>
            <w:tcW w:w="3179" w:type="dxa"/>
            <w:vAlign w:val="center"/>
          </w:tcPr>
          <w:p w14:paraId="526FFDF3" w14:textId="064BB0FB" w:rsidR="002F0F4B" w:rsidRPr="00F61458" w:rsidRDefault="002F0F4B" w:rsidP="002F0F4B">
            <w:pPr>
              <w:rPr>
                <w:rFonts w:ascii="Arial" w:eastAsia="Arial" w:hAnsi="Arial" w:cs="Arial"/>
                <w:sz w:val="22"/>
                <w:szCs w:val="22"/>
              </w:rPr>
            </w:pPr>
            <w:r w:rsidRPr="00F61458">
              <w:rPr>
                <w:rFonts w:ascii="Arial" w:eastAsia="Arial" w:hAnsi="Arial" w:cs="Arial"/>
                <w:sz w:val="22"/>
                <w:szCs w:val="22"/>
              </w:rPr>
              <w:t>ne mažiau kaip 12 mėnesių</w:t>
            </w:r>
          </w:p>
        </w:tc>
        <w:tc>
          <w:tcPr>
            <w:tcW w:w="2851" w:type="dxa"/>
          </w:tcPr>
          <w:p w14:paraId="2D6E2ED7" w14:textId="77777777" w:rsidR="002F0F4B" w:rsidRPr="00F61458" w:rsidRDefault="002F0F4B" w:rsidP="002F0F4B">
            <w:pPr>
              <w:rPr>
                <w:rFonts w:ascii="Arial" w:hAnsi="Arial" w:cs="Arial"/>
                <w:sz w:val="22"/>
                <w:szCs w:val="22"/>
              </w:rPr>
            </w:pPr>
          </w:p>
        </w:tc>
      </w:tr>
    </w:tbl>
    <w:p w14:paraId="692BEDAE" w14:textId="77777777" w:rsidR="00995BD9" w:rsidRPr="00F61458" w:rsidRDefault="00995BD9" w:rsidP="001520F8">
      <w:pPr>
        <w:spacing w:after="0" w:line="240" w:lineRule="auto"/>
        <w:rPr>
          <w:rFonts w:ascii="Arial" w:eastAsia="Calibri" w:hAnsi="Arial" w:cs="Arial"/>
          <w:b/>
        </w:rPr>
      </w:pPr>
    </w:p>
    <w:p w14:paraId="39E6397A" w14:textId="5EF4FB5D" w:rsidR="001164D5" w:rsidRPr="00F61458" w:rsidRDefault="00482CF9" w:rsidP="00F2412D">
      <w:pPr>
        <w:spacing w:after="0"/>
        <w:jc w:val="both"/>
        <w:rPr>
          <w:rFonts w:ascii="Arial" w:hAnsi="Arial" w:cs="Arial"/>
          <w:b/>
          <w:snapToGrid w:val="0"/>
        </w:rPr>
      </w:pPr>
      <w:r w:rsidRPr="00F61458">
        <w:rPr>
          <w:rFonts w:ascii="Arial" w:hAnsi="Arial" w:cs="Arial"/>
          <w:color w:val="FF0000"/>
        </w:rPr>
        <w:t xml:space="preserve">* </w:t>
      </w:r>
      <w:r w:rsidR="001164D5" w:rsidRPr="00F61458">
        <w:rPr>
          <w:rFonts w:ascii="Arial" w:hAnsi="Arial" w:cs="Arial"/>
          <w:b/>
          <w:snapToGrid w:val="0"/>
        </w:rPr>
        <w:t xml:space="preserve">Pateikti kartu su pasiūlymu siūlomos įrangos techninius parametrus, išskyrus pažymėtus </w:t>
      </w:r>
      <w:r w:rsidR="001164D5" w:rsidRPr="00F61458">
        <w:rPr>
          <w:rFonts w:ascii="Arial" w:hAnsi="Arial" w:cs="Arial"/>
          <w:b/>
          <w:snapToGrid w:val="0"/>
          <w:color w:val="FF0000"/>
        </w:rPr>
        <w:t>*</w:t>
      </w:r>
      <w:r w:rsidR="001164D5" w:rsidRPr="00F61458">
        <w:rPr>
          <w:rFonts w:ascii="Arial" w:hAnsi="Arial" w:cs="Arial"/>
          <w:b/>
          <w:snapToGrid w:val="0"/>
        </w:rPr>
        <w:t>, patikimai patvirtinančius dokumentus (pvz.</w:t>
      </w:r>
      <w:r w:rsidR="001A07C4" w:rsidRPr="00F61458">
        <w:rPr>
          <w:rFonts w:ascii="Arial" w:hAnsi="Arial" w:cs="Arial"/>
          <w:b/>
          <w:snapToGrid w:val="0"/>
        </w:rPr>
        <w:t>,</w:t>
      </w:r>
      <w:r w:rsidR="001164D5" w:rsidRPr="00F61458">
        <w:rPr>
          <w:rFonts w:ascii="Arial" w:hAnsi="Arial" w:cs="Arial"/>
          <w:b/>
          <w:snapToGrid w:val="0"/>
        </w:rPr>
        <w:t xml:space="preserve"> gamintojo prekės aprašymas arba internetinė nuoroda į gamintojo psl.</w:t>
      </w:r>
      <w:r w:rsidR="008226A8">
        <w:rPr>
          <w:rFonts w:ascii="Arial" w:hAnsi="Arial" w:cs="Arial"/>
          <w:b/>
          <w:snapToGrid w:val="0"/>
        </w:rPr>
        <w:t xml:space="preserve"> ar kiti lygiaverčiai dokumentai</w:t>
      </w:r>
      <w:r w:rsidR="001164D5" w:rsidRPr="00F61458">
        <w:rPr>
          <w:rFonts w:ascii="Arial" w:hAnsi="Arial" w:cs="Arial"/>
          <w:b/>
          <w:snapToGrid w:val="0"/>
        </w:rPr>
        <w:t>)</w:t>
      </w:r>
      <w:r w:rsidR="00F2412D" w:rsidRPr="00F61458">
        <w:rPr>
          <w:rFonts w:ascii="Arial" w:hAnsi="Arial" w:cs="Arial"/>
          <w:b/>
          <w:snapToGrid w:val="0"/>
        </w:rPr>
        <w:t>.</w:t>
      </w:r>
    </w:p>
    <w:p w14:paraId="2455E998" w14:textId="77777777" w:rsidR="00F2412D" w:rsidRPr="00F61458" w:rsidRDefault="00F2412D" w:rsidP="00F2412D">
      <w:pPr>
        <w:spacing w:after="0"/>
        <w:jc w:val="both"/>
        <w:rPr>
          <w:rFonts w:ascii="Arial" w:hAnsi="Arial" w:cs="Arial"/>
          <w:b/>
          <w:snapToGrid w:val="0"/>
        </w:rPr>
      </w:pPr>
    </w:p>
    <w:p w14:paraId="5037E2C6" w14:textId="77777777" w:rsidR="00134EB3" w:rsidRPr="00F61458"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F61458">
        <w:rPr>
          <w:rFonts w:ascii="Arial" w:eastAsia="Calibri" w:hAnsi="Arial" w:cs="Arial"/>
          <w:b/>
        </w:rPr>
        <w:t>APLINKOSAUGINIAI</w:t>
      </w:r>
      <w:r w:rsidR="00134EB3" w:rsidRPr="00F61458">
        <w:rPr>
          <w:rFonts w:ascii="Arial" w:eastAsia="Calibri" w:hAnsi="Arial" w:cs="Arial"/>
          <w:b/>
        </w:rPr>
        <w:t xml:space="preserve"> REIKALAVIMAI</w:t>
      </w:r>
    </w:p>
    <w:p w14:paraId="5DED0CE0" w14:textId="71F06446" w:rsidR="00004259" w:rsidRPr="00F61458" w:rsidRDefault="00A8280C" w:rsidP="00A8280C">
      <w:pPr>
        <w:jc w:val="both"/>
        <w:rPr>
          <w:rFonts w:ascii="Arial" w:hAnsi="Arial" w:cs="Arial"/>
        </w:rPr>
      </w:pPr>
      <w:r w:rsidRPr="00F61458">
        <w:rPr>
          <w:rFonts w:ascii="Arial" w:hAnsi="Arial" w:cs="Arial"/>
        </w:rPr>
        <w:t xml:space="preserve">4.1. Pirkimui yra taikomi Aplinkos apsaugos kriterijai, </w:t>
      </w:r>
      <w:r w:rsidR="00AD51BF" w:rsidRPr="00AD51BF">
        <w:rPr>
          <w:rFonts w:ascii="Arial" w:hAnsi="Arial" w:cs="Arial"/>
        </w:rPr>
        <w:t>vadovaujantis Lietuvos Respublikos aplinkos ministro 202</w:t>
      </w:r>
      <w:r w:rsidR="00AD51BF">
        <w:rPr>
          <w:rFonts w:ascii="Arial" w:hAnsi="Arial" w:cs="Arial"/>
        </w:rPr>
        <w:t>6</w:t>
      </w:r>
      <w:r w:rsidR="00AD51BF" w:rsidRPr="00AD51BF">
        <w:rPr>
          <w:rFonts w:ascii="Arial" w:hAnsi="Arial" w:cs="Arial"/>
        </w:rPr>
        <w:t xml:space="preserve"> m. </w:t>
      </w:r>
      <w:r w:rsidR="00AD51BF">
        <w:rPr>
          <w:rFonts w:ascii="Arial" w:hAnsi="Arial" w:cs="Arial"/>
        </w:rPr>
        <w:t>vasario</w:t>
      </w:r>
      <w:r w:rsidR="00AD51BF" w:rsidRPr="00AD51BF">
        <w:rPr>
          <w:rFonts w:ascii="Arial" w:hAnsi="Arial" w:cs="Arial"/>
        </w:rPr>
        <w:t xml:space="preserve"> 1</w:t>
      </w:r>
      <w:r w:rsidR="00AD51BF">
        <w:rPr>
          <w:rFonts w:ascii="Arial" w:hAnsi="Arial" w:cs="Arial"/>
        </w:rPr>
        <w:t>2</w:t>
      </w:r>
      <w:r w:rsidR="00AD51BF" w:rsidRPr="00AD51BF">
        <w:rPr>
          <w:rFonts w:ascii="Arial" w:hAnsi="Arial" w:cs="Arial"/>
        </w:rPr>
        <w:t xml:space="preserve"> d. įsakymu Nr. D1-</w:t>
      </w:r>
      <w:r w:rsidR="006E3648">
        <w:rPr>
          <w:rFonts w:ascii="Arial" w:hAnsi="Arial" w:cs="Arial"/>
        </w:rPr>
        <w:t>20</w:t>
      </w:r>
      <w:r w:rsidR="00AD51BF" w:rsidRPr="00AD51BF">
        <w:rPr>
          <w:rFonts w:ascii="Arial" w:hAnsi="Arial" w:cs="Arial"/>
        </w:rPr>
        <w:t xml:space="preserve"> „Dėl Lietuvos Respublikos aplinkos ministro 2011 m. birželio 28 d. įsakymo Nr. D1-508 „Dėl Aplinkos apsaugos kriterijų </w:t>
      </w:r>
      <w:r w:rsidR="00E97F83">
        <w:rPr>
          <w:rFonts w:ascii="Arial" w:hAnsi="Arial" w:cs="Arial"/>
        </w:rPr>
        <w:t xml:space="preserve">taikymo, vykdant žaliuosius pirkimus, tvarkos </w:t>
      </w:r>
      <w:r w:rsidR="00905CB5">
        <w:rPr>
          <w:rFonts w:ascii="Arial" w:hAnsi="Arial" w:cs="Arial"/>
        </w:rPr>
        <w:t xml:space="preserve">aprašo patvirtinimo“ pakeitimo“ </w:t>
      </w:r>
      <w:r w:rsidR="00AD51BF" w:rsidRPr="00AD51BF">
        <w:rPr>
          <w:rFonts w:ascii="Arial" w:hAnsi="Arial" w:cs="Arial"/>
        </w:rPr>
        <w:t>patvirtinto Aplinkos apsaugos kriterijų taikymo, vykdant žaliuosius pirkimus, tvarkos aprašo, II skyriaus 4.4.4.1 papunkčiu.</w:t>
      </w:r>
    </w:p>
    <w:p w14:paraId="434BC619" w14:textId="77777777" w:rsidR="00A8280C" w:rsidRPr="00F61458" w:rsidRDefault="00A8280C" w:rsidP="00A87D91">
      <w:pPr>
        <w:spacing w:after="0"/>
        <w:ind w:left="360"/>
        <w:jc w:val="right"/>
        <w:rPr>
          <w:rFonts w:ascii="Arial" w:hAnsi="Arial" w:cs="Arial"/>
          <w:b/>
          <w:bCs/>
        </w:rPr>
      </w:pPr>
      <w:r w:rsidRPr="00F61458">
        <w:rPr>
          <w:rFonts w:ascii="Arial" w:hAnsi="Arial" w:cs="Arial"/>
          <w:b/>
          <w:bCs/>
        </w:rPr>
        <w:t>3 lentelė.</w:t>
      </w:r>
    </w:p>
    <w:tbl>
      <w:tblPr>
        <w:tblStyle w:val="TableGrid"/>
        <w:tblW w:w="5000" w:type="pct"/>
        <w:tblLook w:val="04A0" w:firstRow="1" w:lastRow="0" w:firstColumn="1" w:lastColumn="0" w:noHBand="0" w:noVBand="1"/>
      </w:tblPr>
      <w:tblGrid>
        <w:gridCol w:w="562"/>
        <w:gridCol w:w="5856"/>
        <w:gridCol w:w="3210"/>
      </w:tblGrid>
      <w:tr w:rsidR="00A8280C" w:rsidRPr="00F61458" w14:paraId="2C405F69" w14:textId="77777777" w:rsidTr="006E65CE">
        <w:tc>
          <w:tcPr>
            <w:tcW w:w="292" w:type="pct"/>
          </w:tcPr>
          <w:p w14:paraId="4CFB8173" w14:textId="77777777" w:rsidR="00A8280C" w:rsidRPr="00F61458" w:rsidRDefault="00A8280C" w:rsidP="006E65CE">
            <w:pPr>
              <w:rPr>
                <w:rFonts w:ascii="Arial" w:hAnsi="Arial" w:cs="Arial"/>
                <w:b/>
                <w:bCs/>
                <w:iCs/>
                <w:sz w:val="22"/>
                <w:szCs w:val="22"/>
              </w:rPr>
            </w:pPr>
            <w:r w:rsidRPr="00F61458">
              <w:rPr>
                <w:rFonts w:ascii="Arial" w:hAnsi="Arial" w:cs="Arial"/>
                <w:b/>
                <w:bCs/>
                <w:iCs/>
                <w:sz w:val="22"/>
                <w:szCs w:val="22"/>
              </w:rPr>
              <w:t>Eil. Nr.</w:t>
            </w:r>
          </w:p>
        </w:tc>
        <w:tc>
          <w:tcPr>
            <w:tcW w:w="3041" w:type="pct"/>
          </w:tcPr>
          <w:p w14:paraId="67A206D8" w14:textId="77777777" w:rsidR="00A8280C" w:rsidRPr="00F61458" w:rsidRDefault="00A8280C" w:rsidP="006E65CE">
            <w:pPr>
              <w:jc w:val="center"/>
              <w:rPr>
                <w:rFonts w:ascii="Arial" w:hAnsi="Arial" w:cs="Arial"/>
                <w:b/>
                <w:bCs/>
                <w:iCs/>
                <w:sz w:val="22"/>
                <w:szCs w:val="22"/>
              </w:rPr>
            </w:pPr>
            <w:r w:rsidRPr="00F61458">
              <w:rPr>
                <w:rFonts w:ascii="Arial" w:hAnsi="Arial" w:cs="Arial"/>
                <w:b/>
                <w:bCs/>
                <w:iCs/>
                <w:sz w:val="22"/>
                <w:szCs w:val="22"/>
              </w:rPr>
              <w:t>Reikalavimas</w:t>
            </w:r>
          </w:p>
        </w:tc>
        <w:tc>
          <w:tcPr>
            <w:tcW w:w="1667" w:type="pct"/>
          </w:tcPr>
          <w:p w14:paraId="4DED8627" w14:textId="77777777" w:rsidR="00A8280C" w:rsidRPr="00F61458" w:rsidRDefault="00A8280C" w:rsidP="006E65CE">
            <w:pPr>
              <w:jc w:val="center"/>
              <w:rPr>
                <w:rFonts w:ascii="Arial" w:hAnsi="Arial" w:cs="Arial"/>
                <w:b/>
                <w:bCs/>
                <w:iCs/>
                <w:sz w:val="22"/>
                <w:szCs w:val="22"/>
              </w:rPr>
            </w:pPr>
            <w:r w:rsidRPr="00F61458">
              <w:rPr>
                <w:rFonts w:ascii="Arial" w:hAnsi="Arial" w:cs="Arial"/>
                <w:b/>
                <w:bCs/>
                <w:iCs/>
                <w:sz w:val="22"/>
                <w:szCs w:val="22"/>
              </w:rPr>
              <w:t>Atitiktį įrodantys dokumentai</w:t>
            </w:r>
          </w:p>
        </w:tc>
      </w:tr>
      <w:tr w:rsidR="00A8280C" w:rsidRPr="00F61458" w14:paraId="1BA0379B" w14:textId="77777777" w:rsidTr="006E65CE">
        <w:tc>
          <w:tcPr>
            <w:tcW w:w="292" w:type="pct"/>
          </w:tcPr>
          <w:p w14:paraId="3C98FF6F" w14:textId="77777777" w:rsidR="00A8280C" w:rsidRPr="00F61458" w:rsidRDefault="00A8280C" w:rsidP="006E65CE">
            <w:pPr>
              <w:jc w:val="center"/>
              <w:rPr>
                <w:rFonts w:ascii="Arial" w:hAnsi="Arial" w:cs="Arial"/>
                <w:iCs/>
                <w:sz w:val="22"/>
                <w:szCs w:val="22"/>
              </w:rPr>
            </w:pPr>
            <w:r w:rsidRPr="00F61458">
              <w:rPr>
                <w:rFonts w:ascii="Arial" w:hAnsi="Arial" w:cs="Arial"/>
                <w:iCs/>
                <w:sz w:val="22"/>
                <w:szCs w:val="22"/>
              </w:rPr>
              <w:lastRenderedPageBreak/>
              <w:t>1.</w:t>
            </w:r>
          </w:p>
        </w:tc>
        <w:tc>
          <w:tcPr>
            <w:tcW w:w="3041" w:type="pct"/>
          </w:tcPr>
          <w:p w14:paraId="548C1951" w14:textId="2B054D12" w:rsidR="00A8280C" w:rsidRPr="00F61458" w:rsidRDefault="00A8280C" w:rsidP="006E65CE">
            <w:pPr>
              <w:pStyle w:val="CommentText"/>
              <w:jc w:val="both"/>
              <w:rPr>
                <w:rFonts w:ascii="Arial" w:hAnsi="Arial" w:cs="Arial"/>
                <w:i/>
                <w:color w:val="FF0000"/>
                <w:sz w:val="22"/>
                <w:szCs w:val="22"/>
              </w:rPr>
            </w:pPr>
            <w:r w:rsidRPr="00F61458">
              <w:rPr>
                <w:rFonts w:ascii="Arial" w:hAnsi="Arial" w:cs="Arial"/>
                <w:iCs/>
                <w:sz w:val="22"/>
                <w:szCs w:val="22"/>
              </w:rPr>
              <w:t>Konkretus reikalavimas nustatytas Kvietimo 3 priedo „</w:t>
            </w:r>
            <w:r w:rsidR="00E07B36">
              <w:rPr>
                <w:rFonts w:ascii="Arial" w:hAnsi="Arial" w:cs="Arial"/>
                <w:iCs/>
                <w:sz w:val="22"/>
                <w:szCs w:val="22"/>
              </w:rPr>
              <w:t>Sutarties projektas“ specialiųjų sutarties sąlygų</w:t>
            </w:r>
            <w:r w:rsidRPr="00F61458">
              <w:rPr>
                <w:rFonts w:ascii="Arial" w:hAnsi="Arial" w:cs="Arial"/>
                <w:iCs/>
                <w:sz w:val="22"/>
                <w:szCs w:val="22"/>
              </w:rPr>
              <w:t xml:space="preserve"> 13</w:t>
            </w:r>
            <w:r w:rsidR="006B4D71">
              <w:rPr>
                <w:rFonts w:ascii="Arial" w:hAnsi="Arial" w:cs="Arial"/>
                <w:iCs/>
                <w:sz w:val="22"/>
                <w:szCs w:val="22"/>
              </w:rPr>
              <w:t>.1</w:t>
            </w:r>
            <w:r w:rsidRPr="00F61458">
              <w:rPr>
                <w:rFonts w:ascii="Arial" w:hAnsi="Arial" w:cs="Arial"/>
                <w:iCs/>
                <w:sz w:val="22"/>
                <w:szCs w:val="22"/>
              </w:rPr>
              <w:t xml:space="preserve"> punkte.   </w:t>
            </w:r>
          </w:p>
        </w:tc>
        <w:tc>
          <w:tcPr>
            <w:tcW w:w="1667" w:type="pct"/>
          </w:tcPr>
          <w:p w14:paraId="1DB42A05" w14:textId="00B7F4B9" w:rsidR="00A8280C" w:rsidRPr="00F61458" w:rsidRDefault="00A8280C" w:rsidP="006E65CE">
            <w:pPr>
              <w:jc w:val="both"/>
              <w:rPr>
                <w:rFonts w:ascii="Arial" w:hAnsi="Arial" w:cs="Arial"/>
                <w:sz w:val="22"/>
                <w:szCs w:val="22"/>
              </w:rPr>
            </w:pPr>
            <w:r w:rsidRPr="00F61458">
              <w:rPr>
                <w:rFonts w:ascii="Arial" w:hAnsi="Arial" w:cs="Arial"/>
                <w:sz w:val="22"/>
                <w:szCs w:val="22"/>
              </w:rPr>
              <w:t xml:space="preserve">Kartu su pasiūlymu Tiekėjas </w:t>
            </w:r>
            <w:r w:rsidR="00353AB3" w:rsidRPr="003E273E">
              <w:rPr>
                <w:rFonts w:ascii="Arial" w:hAnsi="Arial" w:cs="Arial"/>
                <w:b/>
                <w:bCs/>
              </w:rPr>
              <w:t>ne</w:t>
            </w:r>
            <w:r w:rsidRPr="00F61458">
              <w:rPr>
                <w:rFonts w:ascii="Arial" w:hAnsi="Arial" w:cs="Arial"/>
                <w:b/>
                <w:bCs/>
                <w:sz w:val="22"/>
                <w:szCs w:val="22"/>
              </w:rPr>
              <w:t xml:space="preserve">turi </w:t>
            </w:r>
            <w:r w:rsidRPr="00F61458">
              <w:rPr>
                <w:rFonts w:ascii="Arial" w:hAnsi="Arial" w:cs="Arial"/>
                <w:sz w:val="22"/>
                <w:szCs w:val="22"/>
              </w:rPr>
              <w:t>pateikti atitiktį įrodanči</w:t>
            </w:r>
            <w:r w:rsidR="005D44E4" w:rsidRPr="00F61458">
              <w:rPr>
                <w:rFonts w:ascii="Arial" w:hAnsi="Arial" w:cs="Arial"/>
                <w:sz w:val="22"/>
                <w:szCs w:val="22"/>
              </w:rPr>
              <w:t>us</w:t>
            </w:r>
            <w:r w:rsidRPr="00F61458">
              <w:rPr>
                <w:rFonts w:ascii="Arial" w:hAnsi="Arial" w:cs="Arial"/>
                <w:sz w:val="22"/>
                <w:szCs w:val="22"/>
              </w:rPr>
              <w:t xml:space="preserve"> dokument</w:t>
            </w:r>
            <w:r w:rsidR="005D44E4" w:rsidRPr="00F61458">
              <w:rPr>
                <w:rFonts w:ascii="Arial" w:hAnsi="Arial" w:cs="Arial"/>
                <w:sz w:val="22"/>
                <w:szCs w:val="22"/>
              </w:rPr>
              <w:t>us</w:t>
            </w:r>
            <w:r w:rsidRPr="00F61458">
              <w:rPr>
                <w:rFonts w:ascii="Arial" w:hAnsi="Arial" w:cs="Arial"/>
                <w:sz w:val="22"/>
                <w:szCs w:val="22"/>
              </w:rPr>
              <w:t>.   </w:t>
            </w:r>
          </w:p>
          <w:p w14:paraId="23BCC361" w14:textId="77777777" w:rsidR="00A8280C" w:rsidRPr="00F61458" w:rsidRDefault="00A8280C" w:rsidP="006E65CE">
            <w:pPr>
              <w:jc w:val="both"/>
              <w:rPr>
                <w:rFonts w:ascii="Arial" w:hAnsi="Arial" w:cs="Arial"/>
                <w:i/>
                <w:iCs/>
                <w:color w:val="FF0000"/>
                <w:sz w:val="22"/>
                <w:szCs w:val="22"/>
              </w:rPr>
            </w:pPr>
            <w:r w:rsidRPr="00F61458">
              <w:rPr>
                <w:rFonts w:ascii="Arial" w:hAnsi="Arial" w:cs="Arial"/>
                <w:sz w:val="22"/>
                <w:szCs w:val="22"/>
              </w:rPr>
              <w:t>Perkančioji organizacija šio reikalavimo atitiktį tikrina Sutarties vykdymo metu.  </w:t>
            </w:r>
            <w:r w:rsidRPr="00F61458">
              <w:rPr>
                <w:rFonts w:ascii="Arial" w:hAnsi="Arial" w:cs="Arial"/>
                <w:i/>
                <w:sz w:val="22"/>
                <w:szCs w:val="22"/>
              </w:rPr>
              <w:t> </w:t>
            </w:r>
          </w:p>
        </w:tc>
      </w:tr>
    </w:tbl>
    <w:p w14:paraId="69519EFD" w14:textId="01485C27" w:rsidR="005A269D" w:rsidRDefault="005A269D" w:rsidP="00A8280C">
      <w:pPr>
        <w:spacing w:after="0"/>
        <w:rPr>
          <w:rFonts w:ascii="Arial" w:hAnsi="Arial" w:cs="Arial"/>
        </w:rPr>
      </w:pPr>
    </w:p>
    <w:p w14:paraId="4343BBF8" w14:textId="77777777" w:rsidR="00A963E6" w:rsidRPr="00CC6D7E" w:rsidRDefault="00A963E6" w:rsidP="00A963E6">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0" w:name="_Hlk158296136"/>
      <w:bookmarkStart w:id="1" w:name="_Hlk158296143"/>
      <w:r w:rsidRPr="00CC6D7E">
        <w:rPr>
          <w:rFonts w:ascii="Arial" w:eastAsia="Calibri" w:hAnsi="Arial" w:cs="Arial"/>
          <w:b/>
        </w:rPr>
        <w:t>KITA INFORMACIJA</w:t>
      </w:r>
      <w:bookmarkEnd w:id="0"/>
    </w:p>
    <w:bookmarkEnd w:id="1"/>
    <w:p w14:paraId="188EE11A" w14:textId="77777777" w:rsidR="00A963E6" w:rsidRPr="00CC6D7E" w:rsidRDefault="00A963E6" w:rsidP="00A963E6">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bCs/>
          <w:snapToGrid w:val="0"/>
          <w:lang w:eastAsia="lt-LT"/>
        </w:rPr>
        <w:t>5.1</w:t>
      </w:r>
      <w:r w:rsidRPr="00CC6D7E">
        <w:rPr>
          <w:rFonts w:ascii="Arial" w:eastAsia="Times New Roman" w:hAnsi="Arial" w:cs="Arial"/>
          <w:b/>
          <w:snapToGrid w:val="0"/>
          <w:lang w:eastAsia="lt-LT"/>
        </w:rPr>
        <w:t xml:space="preserve"> </w:t>
      </w:r>
      <w:r w:rsidRPr="00CC6D7E">
        <w:rPr>
          <w:rFonts w:ascii="Arial" w:eastAsia="Times New Roman" w:hAnsi="Arial" w:cs="Arial"/>
          <w:lang w:eastAsia="lt-LT"/>
        </w:rPr>
        <w:t>Tiekėjas turi užtikrinti, kad prek</w:t>
      </w:r>
      <w:r>
        <w:rPr>
          <w:rFonts w:ascii="Arial" w:eastAsia="Times New Roman" w:hAnsi="Arial" w:cs="Arial"/>
          <w:lang w:eastAsia="lt-LT"/>
        </w:rPr>
        <w:t>ių</w:t>
      </w:r>
      <w:r w:rsidRPr="00CC6D7E">
        <w:rPr>
          <w:rFonts w:ascii="Arial" w:eastAsia="Times New Roman" w:hAnsi="Arial" w:cs="Arial"/>
          <w:lang w:eastAsia="lt-LT"/>
        </w:rPr>
        <w:t xml:space="preserve"> pristatymo metu atitiks efektyvumo, tvarumo, ilgaamžiškumo reikalavimus pagal 2009 m. spalio 21 d. Europos Parlamento ir Tarybos direktyvą  2009/125/EB, nustatančią ekologinio projektavimo reikalavimų su energija susijusiems gaminiams nustatymo sistemą ir 2011 m. birželio 8 d. Europos Parlamento ir Tarybos direktyvą 2011/65/ES dėl tam tikrų pavojingų medžiagų naudojimo elektros ir elektroninėje įrangoje apribojimo. Pirkėjas šio reikalavimo atitiktį vertins prekių pristatymo metu. </w:t>
      </w:r>
    </w:p>
    <w:p w14:paraId="3C5E6B47" w14:textId="77777777" w:rsidR="00A963E6" w:rsidRPr="00CC6D7E" w:rsidRDefault="00A963E6" w:rsidP="00A963E6">
      <w:pPr>
        <w:spacing w:after="0" w:line="240" w:lineRule="auto"/>
        <w:jc w:val="both"/>
        <w:textAlignment w:val="baseline"/>
        <w:rPr>
          <w:rFonts w:ascii="Arial" w:eastAsia="Times New Roman" w:hAnsi="Arial" w:cs="Arial"/>
          <w:lang w:eastAsia="lt-LT"/>
        </w:rPr>
      </w:pPr>
      <w:r w:rsidRPr="00CC6D7E">
        <w:rPr>
          <w:rFonts w:ascii="Arial" w:eastAsia="Times New Roman" w:hAnsi="Arial" w:cs="Arial"/>
          <w:color w:val="000000"/>
          <w:u w:val="single"/>
          <w:shd w:val="clear" w:color="auto" w:fill="FFFFFF"/>
          <w:lang w:eastAsia="lt-LT"/>
        </w:rPr>
        <w:t xml:space="preserve">Tiekėjas </w:t>
      </w:r>
      <w:r>
        <w:rPr>
          <w:rFonts w:ascii="Arial" w:eastAsia="Times New Roman" w:hAnsi="Arial" w:cs="Arial"/>
          <w:color w:val="000000"/>
          <w:u w:val="single"/>
          <w:shd w:val="clear" w:color="auto" w:fill="FFFFFF"/>
          <w:lang w:eastAsia="lt-LT"/>
        </w:rPr>
        <w:t>S</w:t>
      </w:r>
      <w:r w:rsidRPr="00CC6D7E">
        <w:rPr>
          <w:rFonts w:ascii="Arial" w:eastAsia="Times New Roman" w:hAnsi="Arial" w:cs="Arial"/>
          <w:color w:val="000000"/>
          <w:u w:val="single"/>
          <w:shd w:val="clear" w:color="auto" w:fill="FFFFFF"/>
          <w:lang w:eastAsia="lt-LT"/>
        </w:rPr>
        <w:t>utarties vykdymo metu kartu su pristatomomis prekėmis privalo pateikti </w:t>
      </w:r>
      <w:r w:rsidRPr="00CC6D7E">
        <w:rPr>
          <w:rFonts w:ascii="Arial" w:eastAsia="Times New Roman" w:hAnsi="Arial" w:cs="Arial"/>
          <w:color w:val="000000"/>
          <w:u w:val="single"/>
          <w:lang w:eastAsia="lt-LT"/>
        </w:rPr>
        <w:t>CE</w:t>
      </w:r>
      <w:r w:rsidRPr="00CC6D7E">
        <w:rPr>
          <w:rFonts w:ascii="Arial" w:eastAsia="Times New Roman" w:hAnsi="Arial" w:cs="Arial"/>
          <w:color w:val="000000"/>
          <w:u w:val="single"/>
          <w:shd w:val="clear" w:color="auto" w:fill="FFFFFF"/>
          <w:lang w:eastAsia="lt-LT"/>
        </w:rPr>
        <w:t xml:space="preserve"> sertifikato, </w:t>
      </w:r>
      <w:r w:rsidRPr="00CC6D7E">
        <w:rPr>
          <w:rFonts w:ascii="Arial" w:eastAsia="Arial" w:hAnsi="Arial" w:cs="Arial"/>
          <w:kern w:val="2"/>
          <w:u w:val="single"/>
          <w:lang w:eastAsia="lt-LT"/>
        </w:rPr>
        <w:t>išduoto paskelbtosios (notifikuotos) įstaigos,</w:t>
      </w:r>
      <w:r w:rsidRPr="00CC6D7E">
        <w:rPr>
          <w:rFonts w:ascii="Arial" w:eastAsia="Times New Roman" w:hAnsi="Arial" w:cs="Arial"/>
          <w:color w:val="000000"/>
          <w:u w:val="single"/>
          <w:shd w:val="clear" w:color="auto" w:fill="FFFFFF"/>
          <w:lang w:eastAsia="lt-LT"/>
        </w:rPr>
        <w:t xml:space="preserve"> arba EB deklaracijos, </w:t>
      </w:r>
      <w:r w:rsidRPr="00CC6D7E">
        <w:rPr>
          <w:rFonts w:ascii="Arial" w:eastAsia="Arial" w:hAnsi="Arial" w:cs="Arial"/>
          <w:kern w:val="2"/>
          <w:u w:val="single"/>
          <w:lang w:eastAsia="lt-LT"/>
        </w:rPr>
        <w:t>arba gamintojo parengtos deklaracijos</w:t>
      </w:r>
      <w:r w:rsidRPr="00CC6D7E">
        <w:rPr>
          <w:rFonts w:ascii="Arial" w:eastAsia="Times New Roman" w:hAnsi="Arial" w:cs="Arial"/>
          <w:color w:val="000000"/>
          <w:u w:val="single"/>
          <w:shd w:val="clear" w:color="auto" w:fill="FFFFFF"/>
          <w:lang w:eastAsia="lt-LT"/>
        </w:rPr>
        <w:t xml:space="preserve"> kopiją (pateikiama tai, kas taikoma pirkimo objektui pagal teisės aktų reikalavimus)</w:t>
      </w:r>
      <w:r w:rsidRPr="00CC6D7E">
        <w:rPr>
          <w:rFonts w:ascii="Arial" w:eastAsia="Times New Roman" w:hAnsi="Arial" w:cs="Arial"/>
          <w:color w:val="000000"/>
          <w:shd w:val="clear" w:color="auto" w:fill="FFFFFF"/>
          <w:lang w:eastAsia="lt-LT"/>
        </w:rPr>
        <w:t xml:space="preserve">. Pateikiant EB deklaracijos </w:t>
      </w:r>
      <w:r w:rsidRPr="00CC6D7E">
        <w:rPr>
          <w:rFonts w:ascii="Arial" w:eastAsia="Arial" w:hAnsi="Arial" w:cs="Arial"/>
          <w:kern w:val="2"/>
          <w:lang w:eastAsia="lt-LT"/>
        </w:rPr>
        <w:t>arba gamintojo parengtos deklaracijos</w:t>
      </w:r>
      <w:r w:rsidRPr="00CC6D7E">
        <w:rPr>
          <w:rFonts w:ascii="Arial" w:eastAsia="Times New Roman" w:hAnsi="Arial" w:cs="Arial"/>
          <w:color w:val="000000"/>
          <w:shd w:val="clear" w:color="auto" w:fill="FFFFFF"/>
          <w:lang w:eastAsia="lt-LT"/>
        </w:rPr>
        <w:t xml:space="preserve"> kopiją, kad pasiūlytos prekės atitinka reikiamus standartus, bei prekių klasei būtinus reglamentus, kartu pateikiami ir techniniai dokumentai, pagrindžiantys prekės atitiktį reikiamiems standartams bei reglamentams.</w:t>
      </w:r>
      <w:r w:rsidRPr="00CC6D7E">
        <w:rPr>
          <w:rFonts w:ascii="Arial" w:eastAsia="Times New Roman" w:hAnsi="Arial" w:cs="Arial"/>
          <w:lang w:eastAsia="lt-LT"/>
        </w:rPr>
        <w:t xml:space="preserve">  </w:t>
      </w:r>
    </w:p>
    <w:p w14:paraId="0D464B8D" w14:textId="77777777" w:rsidR="00A963E6" w:rsidRDefault="00A963E6" w:rsidP="00A963E6">
      <w:pPr>
        <w:spacing w:after="0" w:line="240" w:lineRule="auto"/>
        <w:jc w:val="both"/>
        <w:textAlignment w:val="baseline"/>
        <w:rPr>
          <w:rFonts w:ascii="Arial" w:eastAsia="Arial" w:hAnsi="Arial" w:cs="Arial"/>
          <w:kern w:val="2"/>
          <w:lang w:eastAsia="lt-LT"/>
        </w:rPr>
      </w:pPr>
    </w:p>
    <w:p w14:paraId="5CCD2202" w14:textId="77777777" w:rsidR="00A963E6" w:rsidRPr="00CC6D7E" w:rsidRDefault="00A963E6" w:rsidP="00A963E6">
      <w:pPr>
        <w:spacing w:after="0" w:line="240" w:lineRule="auto"/>
        <w:jc w:val="both"/>
        <w:textAlignment w:val="baseline"/>
        <w:rPr>
          <w:rFonts w:ascii="Arial" w:eastAsia="Arial" w:hAnsi="Arial" w:cs="Arial"/>
          <w:kern w:val="2"/>
          <w:lang w:eastAsia="lt-LT"/>
        </w:rPr>
      </w:pPr>
      <w:r w:rsidRPr="00CC6D7E">
        <w:rPr>
          <w:rFonts w:ascii="Arial" w:eastAsia="Arial" w:hAnsi="Arial" w:cs="Arial"/>
          <w:kern w:val="2"/>
          <w:lang w:eastAsia="lt-LT"/>
        </w:rPr>
        <w:t>Jei prekėms pagal Europos Sąjungos teisės aktų reikalavimus nėra privalomas CE ženklinimas – tiekėjas laisva rašytine forma turi pagrįsti, kad prekių neprivaloma ženklinti CE ženklu pagal teisės aktų reikalavimus.</w:t>
      </w:r>
    </w:p>
    <w:p w14:paraId="6C4F8F92" w14:textId="77777777" w:rsidR="00A963E6" w:rsidRPr="00F61458" w:rsidRDefault="00A963E6" w:rsidP="00A8280C">
      <w:pPr>
        <w:spacing w:after="0"/>
        <w:rPr>
          <w:rFonts w:ascii="Arial" w:hAnsi="Arial" w:cs="Arial"/>
        </w:rPr>
      </w:pPr>
    </w:p>
    <w:sectPr w:rsidR="00A963E6" w:rsidRPr="00F61458" w:rsidSect="00736515">
      <w:footerReference w:type="default" r:id="rId12"/>
      <w:headerReference w:type="first" r:id="rId13"/>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39BA7" w14:textId="77777777" w:rsidR="00A72FAE" w:rsidRDefault="00A72FAE" w:rsidP="00682323">
      <w:pPr>
        <w:spacing w:after="0" w:line="240" w:lineRule="auto"/>
      </w:pPr>
      <w:r>
        <w:separator/>
      </w:r>
    </w:p>
  </w:endnote>
  <w:endnote w:type="continuationSeparator" w:id="0">
    <w:p w14:paraId="347A132B" w14:textId="77777777" w:rsidR="00A72FAE" w:rsidRDefault="00A72FAE"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8E8A4" w14:textId="77777777" w:rsidR="00A72FAE" w:rsidRDefault="00A72FAE" w:rsidP="00682323">
      <w:pPr>
        <w:spacing w:after="0" w:line="240" w:lineRule="auto"/>
      </w:pPr>
      <w:r>
        <w:separator/>
      </w:r>
    </w:p>
  </w:footnote>
  <w:footnote w:type="continuationSeparator" w:id="0">
    <w:p w14:paraId="70D4DEF6" w14:textId="77777777" w:rsidR="00A72FAE" w:rsidRDefault="00A72FAE" w:rsidP="00682323">
      <w:pPr>
        <w:spacing w:after="0" w:line="240" w:lineRule="auto"/>
      </w:pPr>
      <w:r>
        <w:continuationSeparator/>
      </w:r>
    </w:p>
  </w:footnote>
  <w:footnote w:id="1">
    <w:p w14:paraId="452182BB" w14:textId="77777777" w:rsidR="00B26335" w:rsidRPr="003E273E" w:rsidRDefault="00B26335" w:rsidP="00B26335">
      <w:pPr>
        <w:pStyle w:val="FootnoteText"/>
        <w:jc w:val="both"/>
        <w:rPr>
          <w:rFonts w:ascii="Arial" w:hAnsi="Arial" w:cs="Arial"/>
        </w:rPr>
      </w:pPr>
      <w:r w:rsidRPr="003E273E">
        <w:rPr>
          <w:rStyle w:val="FootnoteReference"/>
          <w:rFonts w:ascii="Arial" w:hAnsi="Arial" w:cs="Arial"/>
        </w:rPr>
        <w:footnoteRef/>
      </w:r>
      <w:r w:rsidRPr="003E273E">
        <w:rPr>
          <w:rFonts w:ascii="Arial" w:hAnsi="Arial" w:cs="Arial"/>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31A117AD" w14:textId="77777777" w:rsidR="00B26335" w:rsidRPr="003E273E" w:rsidRDefault="00B26335" w:rsidP="00B26335">
      <w:pPr>
        <w:pStyle w:val="FootnoteText"/>
        <w:numPr>
          <w:ilvl w:val="0"/>
          <w:numId w:val="34"/>
        </w:numPr>
        <w:jc w:val="both"/>
        <w:rPr>
          <w:rFonts w:ascii="Arial" w:hAnsi="Arial" w:cs="Arial"/>
        </w:rPr>
      </w:pPr>
      <w:r w:rsidRPr="003E273E">
        <w:rPr>
          <w:rFonts w:ascii="Arial" w:hAnsi="Arial" w:cs="Arial"/>
        </w:rPr>
        <w:t>neatliekant papildomų sąveikaujančių elementų pakeitimų;</w:t>
      </w:r>
    </w:p>
    <w:p w14:paraId="0C16163A" w14:textId="77777777" w:rsidR="00B26335" w:rsidRPr="003E273E" w:rsidRDefault="00B26335" w:rsidP="00B26335">
      <w:pPr>
        <w:pStyle w:val="FootnoteText"/>
        <w:numPr>
          <w:ilvl w:val="0"/>
          <w:numId w:val="34"/>
        </w:numPr>
        <w:jc w:val="both"/>
        <w:rPr>
          <w:rFonts w:ascii="Arial" w:hAnsi="Arial" w:cs="Arial"/>
        </w:rPr>
      </w:pPr>
      <w:r w:rsidRPr="003E273E">
        <w:rPr>
          <w:rFonts w:ascii="Arial" w:hAnsi="Arial" w:cs="Arial"/>
        </w:rPr>
        <w:t>panaudojimas neturės įtakos sąveikaujančių elementų greitesniam susidėvėjimui, gedimams ir (ar) garantijos praradimui;</w:t>
      </w:r>
    </w:p>
    <w:p w14:paraId="465F6265" w14:textId="77777777" w:rsidR="00B26335" w:rsidRPr="003E273E" w:rsidRDefault="00B26335" w:rsidP="00B26335">
      <w:pPr>
        <w:pStyle w:val="FootnoteText"/>
        <w:numPr>
          <w:ilvl w:val="0"/>
          <w:numId w:val="34"/>
        </w:numPr>
        <w:jc w:val="both"/>
        <w:rPr>
          <w:rFonts w:ascii="Arial" w:hAnsi="Arial" w:cs="Arial"/>
        </w:rPr>
      </w:pPr>
      <w:r w:rsidRPr="003E273E">
        <w:rPr>
          <w:rFonts w:ascii="Arial" w:hAnsi="Arial" w:cs="Arial"/>
        </w:rPr>
        <w:t>numatytas tarnavimo laikotarpis nėra  trumpesnis;</w:t>
      </w:r>
    </w:p>
    <w:p w14:paraId="544EA6CA" w14:textId="77777777" w:rsidR="00B26335" w:rsidRPr="003E273E" w:rsidRDefault="00B26335" w:rsidP="00B26335">
      <w:pPr>
        <w:pStyle w:val="FootnoteText"/>
        <w:numPr>
          <w:ilvl w:val="0"/>
          <w:numId w:val="34"/>
        </w:numPr>
        <w:jc w:val="both"/>
        <w:rPr>
          <w:rFonts w:ascii="Arial" w:hAnsi="Arial" w:cs="Arial"/>
        </w:rPr>
      </w:pPr>
      <w:r w:rsidRPr="003E273E">
        <w:rPr>
          <w:rFonts w:ascii="Arial" w:hAnsi="Arial" w:cs="Arial"/>
        </w:rPr>
        <w:t>nėra prastesnio techninio pažangumo lygio.</w:t>
      </w:r>
    </w:p>
    <w:p w14:paraId="68617503" w14:textId="77777777" w:rsidR="00B26335" w:rsidRPr="00D42220" w:rsidRDefault="00B26335" w:rsidP="00B26335">
      <w:pPr>
        <w:pStyle w:val="FootnoteText"/>
        <w:jc w:val="both"/>
        <w:rPr>
          <w:rFonts w:ascii="Arial" w:hAnsi="Arial" w:cs="Arial"/>
        </w:rPr>
      </w:pPr>
      <w:r w:rsidRPr="003E273E">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3E273E">
        <w:rPr>
          <w:rFonts w:ascii="Arial" w:hAnsi="Arial" w:cs="Arial"/>
        </w:rPr>
        <w:t>savideklaracija</w:t>
      </w:r>
      <w:proofErr w:type="spellEnd"/>
      <w:r w:rsidRPr="003E273E">
        <w:rPr>
          <w:rFonts w:ascii="Arial" w:hAnsi="Arial" w:cs="Arial"/>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2" w:name="_Hlk158215213"/>
    <w:bookmarkStart w:id="3" w:name="_Hlk158215214"/>
    <w:r w:rsidRPr="00682323">
      <w:rPr>
        <w:rFonts w:ascii="Times New Roman" w:hAnsi="Times New Roman" w:cs="Times New Roman"/>
      </w:rPr>
      <w:t>Specialiųjų sąlygų 1 priedas/ Kvietimo 1 priedas</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F044627"/>
    <w:multiLevelType w:val="hybridMultilevel"/>
    <w:tmpl w:val="F0E648A2"/>
    <w:lvl w:ilvl="0" w:tplc="8C4EF3F8">
      <w:start w:val="3"/>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4" w15:restartNumberingAfterBreak="0">
    <w:nsid w:val="111F158C"/>
    <w:multiLevelType w:val="hybridMultilevel"/>
    <w:tmpl w:val="3080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1C4190"/>
    <w:multiLevelType w:val="hybridMultilevel"/>
    <w:tmpl w:val="D5C21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063A26"/>
    <w:multiLevelType w:val="multilevel"/>
    <w:tmpl w:val="BFBE5240"/>
    <w:lvl w:ilvl="0">
      <w:start w:val="1"/>
      <w:numFmt w:val="decimal"/>
      <w:lvlText w:val="%1."/>
      <w:lvlJc w:val="left"/>
      <w:pPr>
        <w:ind w:left="360" w:hanging="360"/>
      </w:pPr>
      <w:rPr>
        <w:rFonts w:hint="default"/>
      </w:rPr>
    </w:lvl>
    <w:lvl w:ilvl="1">
      <w:start w:val="1"/>
      <w:numFmt w:val="decimal"/>
      <w:lvlText w:val="4.%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513B4C"/>
    <w:multiLevelType w:val="multilevel"/>
    <w:tmpl w:val="3286C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C53085"/>
    <w:multiLevelType w:val="hybridMultilevel"/>
    <w:tmpl w:val="E27ADCD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0834A6F"/>
    <w:multiLevelType w:val="multilevel"/>
    <w:tmpl w:val="93280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8A52C9"/>
    <w:multiLevelType w:val="hybridMultilevel"/>
    <w:tmpl w:val="7B5C0CA6"/>
    <w:lvl w:ilvl="0" w:tplc="0427000F">
      <w:start w:val="1"/>
      <w:numFmt w:val="decimal"/>
      <w:lvlText w:val="%1."/>
      <w:lvlJc w:val="left"/>
      <w:pPr>
        <w:ind w:left="501" w:hanging="360"/>
      </w:pPr>
      <w:rPr>
        <w:rFonts w:hint="default"/>
      </w:rPr>
    </w:lvl>
    <w:lvl w:ilvl="1" w:tplc="04270019" w:tentative="1">
      <w:start w:val="1"/>
      <w:numFmt w:val="lowerLetter"/>
      <w:lvlText w:val="%2."/>
      <w:lvlJc w:val="left"/>
      <w:pPr>
        <w:ind w:left="1221" w:hanging="360"/>
      </w:pPr>
    </w:lvl>
    <w:lvl w:ilvl="2" w:tplc="0427001B" w:tentative="1">
      <w:start w:val="1"/>
      <w:numFmt w:val="lowerRoman"/>
      <w:lvlText w:val="%3."/>
      <w:lvlJc w:val="right"/>
      <w:pPr>
        <w:ind w:left="1941" w:hanging="180"/>
      </w:pPr>
    </w:lvl>
    <w:lvl w:ilvl="3" w:tplc="0427000F" w:tentative="1">
      <w:start w:val="1"/>
      <w:numFmt w:val="decimal"/>
      <w:lvlText w:val="%4."/>
      <w:lvlJc w:val="left"/>
      <w:pPr>
        <w:ind w:left="2661" w:hanging="360"/>
      </w:pPr>
    </w:lvl>
    <w:lvl w:ilvl="4" w:tplc="04270019" w:tentative="1">
      <w:start w:val="1"/>
      <w:numFmt w:val="lowerLetter"/>
      <w:lvlText w:val="%5."/>
      <w:lvlJc w:val="left"/>
      <w:pPr>
        <w:ind w:left="3381" w:hanging="360"/>
      </w:pPr>
    </w:lvl>
    <w:lvl w:ilvl="5" w:tplc="0427001B" w:tentative="1">
      <w:start w:val="1"/>
      <w:numFmt w:val="lowerRoman"/>
      <w:lvlText w:val="%6."/>
      <w:lvlJc w:val="right"/>
      <w:pPr>
        <w:ind w:left="4101" w:hanging="180"/>
      </w:pPr>
    </w:lvl>
    <w:lvl w:ilvl="6" w:tplc="0427000F" w:tentative="1">
      <w:start w:val="1"/>
      <w:numFmt w:val="decimal"/>
      <w:lvlText w:val="%7."/>
      <w:lvlJc w:val="left"/>
      <w:pPr>
        <w:ind w:left="4821" w:hanging="360"/>
      </w:pPr>
    </w:lvl>
    <w:lvl w:ilvl="7" w:tplc="04270019" w:tentative="1">
      <w:start w:val="1"/>
      <w:numFmt w:val="lowerLetter"/>
      <w:lvlText w:val="%8."/>
      <w:lvlJc w:val="left"/>
      <w:pPr>
        <w:ind w:left="5541" w:hanging="360"/>
      </w:pPr>
    </w:lvl>
    <w:lvl w:ilvl="8" w:tplc="0427001B" w:tentative="1">
      <w:start w:val="1"/>
      <w:numFmt w:val="lowerRoman"/>
      <w:lvlText w:val="%9."/>
      <w:lvlJc w:val="right"/>
      <w:pPr>
        <w:ind w:left="6261" w:hanging="180"/>
      </w:pPr>
    </w:lvl>
  </w:abstractNum>
  <w:abstractNum w:abstractNumId="25"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7C7B04"/>
    <w:multiLevelType w:val="hybridMultilevel"/>
    <w:tmpl w:val="470E5A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3F41B9E"/>
    <w:multiLevelType w:val="hybridMultilevel"/>
    <w:tmpl w:val="A61291E0"/>
    <w:lvl w:ilvl="0" w:tplc="C1E023A4">
      <w:start w:val="1"/>
      <w:numFmt w:val="decimal"/>
      <w:lvlText w:val="%1."/>
      <w:lvlJc w:val="left"/>
      <w:pPr>
        <w:ind w:left="360" w:hanging="360"/>
      </w:pPr>
      <w:rPr>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6"/>
  </w:num>
  <w:num w:numId="2">
    <w:abstractNumId w:val="22"/>
  </w:num>
  <w:num w:numId="3">
    <w:abstractNumId w:val="5"/>
  </w:num>
  <w:num w:numId="4">
    <w:abstractNumId w:val="28"/>
  </w:num>
  <w:num w:numId="5">
    <w:abstractNumId w:val="2"/>
  </w:num>
  <w:num w:numId="6">
    <w:abstractNumId w:val="14"/>
  </w:num>
  <w:num w:numId="7">
    <w:abstractNumId w:val="18"/>
  </w:num>
  <w:num w:numId="8">
    <w:abstractNumId w:val="0"/>
  </w:num>
  <w:num w:numId="9">
    <w:abstractNumId w:val="33"/>
  </w:num>
  <w:num w:numId="10">
    <w:abstractNumId w:val="10"/>
  </w:num>
  <w:num w:numId="11">
    <w:abstractNumId w:val="35"/>
  </w:num>
  <w:num w:numId="12">
    <w:abstractNumId w:val="17"/>
  </w:num>
  <w:num w:numId="13">
    <w:abstractNumId w:val="1"/>
  </w:num>
  <w:num w:numId="14">
    <w:abstractNumId w:val="8"/>
  </w:num>
  <w:num w:numId="15">
    <w:abstractNumId w:val="19"/>
  </w:num>
  <w:num w:numId="16">
    <w:abstractNumId w:val="34"/>
  </w:num>
  <w:num w:numId="17">
    <w:abstractNumId w:val="25"/>
  </w:num>
  <w:num w:numId="18">
    <w:abstractNumId w:val="30"/>
  </w:num>
  <w:num w:numId="19">
    <w:abstractNumId w:val="7"/>
  </w:num>
  <w:num w:numId="20">
    <w:abstractNumId w:val="26"/>
  </w:num>
  <w:num w:numId="21">
    <w:abstractNumId w:val="31"/>
  </w:num>
  <w:num w:numId="22">
    <w:abstractNumId w:val="15"/>
  </w:num>
  <w:num w:numId="23">
    <w:abstractNumId w:val="27"/>
  </w:num>
  <w:num w:numId="24">
    <w:abstractNumId w:val="12"/>
  </w:num>
  <w:num w:numId="25">
    <w:abstractNumId w:val="9"/>
  </w:num>
  <w:num w:numId="26">
    <w:abstractNumId w:val="3"/>
  </w:num>
  <w:num w:numId="27">
    <w:abstractNumId w:val="20"/>
  </w:num>
  <w:num w:numId="28">
    <w:abstractNumId w:val="6"/>
  </w:num>
  <w:num w:numId="29">
    <w:abstractNumId w:val="29"/>
  </w:num>
  <w:num w:numId="30">
    <w:abstractNumId w:val="23"/>
  </w:num>
  <w:num w:numId="31">
    <w:abstractNumId w:val="4"/>
  </w:num>
  <w:num w:numId="32">
    <w:abstractNumId w:val="24"/>
  </w:num>
  <w:num w:numId="33">
    <w:abstractNumId w:val="11"/>
  </w:num>
  <w:num w:numId="34">
    <w:abstractNumId w:val="21"/>
  </w:num>
  <w:num w:numId="35">
    <w:abstractNumId w:val="3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04259"/>
    <w:rsid w:val="000079F3"/>
    <w:rsid w:val="00021FD6"/>
    <w:rsid w:val="00024B4C"/>
    <w:rsid w:val="00025F65"/>
    <w:rsid w:val="000451A2"/>
    <w:rsid w:val="0004663F"/>
    <w:rsid w:val="00046A16"/>
    <w:rsid w:val="00070A2D"/>
    <w:rsid w:val="0007108D"/>
    <w:rsid w:val="00071D9F"/>
    <w:rsid w:val="000749F2"/>
    <w:rsid w:val="000758CB"/>
    <w:rsid w:val="0007757A"/>
    <w:rsid w:val="00081094"/>
    <w:rsid w:val="00090E5C"/>
    <w:rsid w:val="00094A35"/>
    <w:rsid w:val="000A21A7"/>
    <w:rsid w:val="000A2A90"/>
    <w:rsid w:val="000A41ED"/>
    <w:rsid w:val="000A6323"/>
    <w:rsid w:val="000B2DF2"/>
    <w:rsid w:val="000B501C"/>
    <w:rsid w:val="000B567A"/>
    <w:rsid w:val="000C07A1"/>
    <w:rsid w:val="000C6221"/>
    <w:rsid w:val="000E38A4"/>
    <w:rsid w:val="000F405C"/>
    <w:rsid w:val="00103F39"/>
    <w:rsid w:val="00104578"/>
    <w:rsid w:val="001113E8"/>
    <w:rsid w:val="00113D65"/>
    <w:rsid w:val="00114209"/>
    <w:rsid w:val="00114B0A"/>
    <w:rsid w:val="001164D5"/>
    <w:rsid w:val="00121DF9"/>
    <w:rsid w:val="0012399A"/>
    <w:rsid w:val="00130668"/>
    <w:rsid w:val="00130DCD"/>
    <w:rsid w:val="0013177C"/>
    <w:rsid w:val="00132FB5"/>
    <w:rsid w:val="00132FC1"/>
    <w:rsid w:val="0013352F"/>
    <w:rsid w:val="00134EB3"/>
    <w:rsid w:val="001371CA"/>
    <w:rsid w:val="001463CB"/>
    <w:rsid w:val="00151972"/>
    <w:rsid w:val="001520F8"/>
    <w:rsid w:val="00167EA2"/>
    <w:rsid w:val="00167F6B"/>
    <w:rsid w:val="00183393"/>
    <w:rsid w:val="00184301"/>
    <w:rsid w:val="00186C65"/>
    <w:rsid w:val="001972B6"/>
    <w:rsid w:val="001A07C4"/>
    <w:rsid w:val="001A7E68"/>
    <w:rsid w:val="001B5855"/>
    <w:rsid w:val="001D008C"/>
    <w:rsid w:val="001D5431"/>
    <w:rsid w:val="001F3DD7"/>
    <w:rsid w:val="00205386"/>
    <w:rsid w:val="00206CF9"/>
    <w:rsid w:val="00212FAB"/>
    <w:rsid w:val="00216476"/>
    <w:rsid w:val="002205C5"/>
    <w:rsid w:val="00224013"/>
    <w:rsid w:val="00225AA6"/>
    <w:rsid w:val="0022653D"/>
    <w:rsid w:val="00235588"/>
    <w:rsid w:val="00245076"/>
    <w:rsid w:val="00245CBF"/>
    <w:rsid w:val="00246486"/>
    <w:rsid w:val="00247F2B"/>
    <w:rsid w:val="0026160E"/>
    <w:rsid w:val="00277AAE"/>
    <w:rsid w:val="00285F0C"/>
    <w:rsid w:val="00291187"/>
    <w:rsid w:val="002911FA"/>
    <w:rsid w:val="002918EF"/>
    <w:rsid w:val="002933C3"/>
    <w:rsid w:val="002B303C"/>
    <w:rsid w:val="002B48B5"/>
    <w:rsid w:val="002C2972"/>
    <w:rsid w:val="002C4223"/>
    <w:rsid w:val="002C7CE3"/>
    <w:rsid w:val="002D3307"/>
    <w:rsid w:val="002D3492"/>
    <w:rsid w:val="002D4370"/>
    <w:rsid w:val="002D47ED"/>
    <w:rsid w:val="002D5BBD"/>
    <w:rsid w:val="002E09D6"/>
    <w:rsid w:val="002F0F4B"/>
    <w:rsid w:val="002F3E31"/>
    <w:rsid w:val="002F52DF"/>
    <w:rsid w:val="00301FF7"/>
    <w:rsid w:val="00306503"/>
    <w:rsid w:val="00314040"/>
    <w:rsid w:val="00325C64"/>
    <w:rsid w:val="00332AEA"/>
    <w:rsid w:val="0034008E"/>
    <w:rsid w:val="00343284"/>
    <w:rsid w:val="00347687"/>
    <w:rsid w:val="003525BD"/>
    <w:rsid w:val="00353AB3"/>
    <w:rsid w:val="003619C8"/>
    <w:rsid w:val="00366554"/>
    <w:rsid w:val="0038363F"/>
    <w:rsid w:val="00387BEF"/>
    <w:rsid w:val="00390A07"/>
    <w:rsid w:val="003A139E"/>
    <w:rsid w:val="003A1740"/>
    <w:rsid w:val="003A5F89"/>
    <w:rsid w:val="003B1A46"/>
    <w:rsid w:val="003B45C2"/>
    <w:rsid w:val="003B4ED6"/>
    <w:rsid w:val="003B71F7"/>
    <w:rsid w:val="003C1820"/>
    <w:rsid w:val="003D0C6B"/>
    <w:rsid w:val="003D4EE1"/>
    <w:rsid w:val="003E273E"/>
    <w:rsid w:val="003E3E2E"/>
    <w:rsid w:val="003F06DD"/>
    <w:rsid w:val="003F0A15"/>
    <w:rsid w:val="00406C78"/>
    <w:rsid w:val="004071FD"/>
    <w:rsid w:val="00422F4E"/>
    <w:rsid w:val="0043073D"/>
    <w:rsid w:val="00431F61"/>
    <w:rsid w:val="00434A3F"/>
    <w:rsid w:val="0043709C"/>
    <w:rsid w:val="0043726E"/>
    <w:rsid w:val="00440B7A"/>
    <w:rsid w:val="00455D3D"/>
    <w:rsid w:val="00457A38"/>
    <w:rsid w:val="00461869"/>
    <w:rsid w:val="00470CB0"/>
    <w:rsid w:val="00475851"/>
    <w:rsid w:val="00482CF9"/>
    <w:rsid w:val="00484677"/>
    <w:rsid w:val="00487A0D"/>
    <w:rsid w:val="00487B2F"/>
    <w:rsid w:val="004A0C48"/>
    <w:rsid w:val="004A309B"/>
    <w:rsid w:val="004A5BDE"/>
    <w:rsid w:val="004A7824"/>
    <w:rsid w:val="004B55FF"/>
    <w:rsid w:val="004C0120"/>
    <w:rsid w:val="004C22B2"/>
    <w:rsid w:val="004C3E81"/>
    <w:rsid w:val="004D322C"/>
    <w:rsid w:val="004D6148"/>
    <w:rsid w:val="004D7ECA"/>
    <w:rsid w:val="004E08C0"/>
    <w:rsid w:val="004E260E"/>
    <w:rsid w:val="004E4546"/>
    <w:rsid w:val="004F12B5"/>
    <w:rsid w:val="004F23CD"/>
    <w:rsid w:val="004F33F1"/>
    <w:rsid w:val="004F5AEF"/>
    <w:rsid w:val="00501566"/>
    <w:rsid w:val="005200EA"/>
    <w:rsid w:val="00543164"/>
    <w:rsid w:val="00547581"/>
    <w:rsid w:val="00551ED1"/>
    <w:rsid w:val="0055271D"/>
    <w:rsid w:val="00554709"/>
    <w:rsid w:val="0055693C"/>
    <w:rsid w:val="00565105"/>
    <w:rsid w:val="00566340"/>
    <w:rsid w:val="005675DE"/>
    <w:rsid w:val="005900D8"/>
    <w:rsid w:val="00593AAB"/>
    <w:rsid w:val="005A0A62"/>
    <w:rsid w:val="005A269D"/>
    <w:rsid w:val="005A5FE0"/>
    <w:rsid w:val="005B21AE"/>
    <w:rsid w:val="005B2528"/>
    <w:rsid w:val="005C2376"/>
    <w:rsid w:val="005C460D"/>
    <w:rsid w:val="005C5D1E"/>
    <w:rsid w:val="005D44E4"/>
    <w:rsid w:val="005E1789"/>
    <w:rsid w:val="005E2A69"/>
    <w:rsid w:val="005F0798"/>
    <w:rsid w:val="005F4D06"/>
    <w:rsid w:val="005F75AA"/>
    <w:rsid w:val="00600ED6"/>
    <w:rsid w:val="00603EB0"/>
    <w:rsid w:val="00615413"/>
    <w:rsid w:val="00617251"/>
    <w:rsid w:val="0062173D"/>
    <w:rsid w:val="00624F1C"/>
    <w:rsid w:val="00630C72"/>
    <w:rsid w:val="006514C3"/>
    <w:rsid w:val="0067050B"/>
    <w:rsid w:val="0067568E"/>
    <w:rsid w:val="00682323"/>
    <w:rsid w:val="0068384F"/>
    <w:rsid w:val="00687BCB"/>
    <w:rsid w:val="0069103E"/>
    <w:rsid w:val="006A046C"/>
    <w:rsid w:val="006A442A"/>
    <w:rsid w:val="006B24C6"/>
    <w:rsid w:val="006B4D71"/>
    <w:rsid w:val="006B65B5"/>
    <w:rsid w:val="006B726E"/>
    <w:rsid w:val="006B796A"/>
    <w:rsid w:val="006C00A1"/>
    <w:rsid w:val="006C2575"/>
    <w:rsid w:val="006C7A0E"/>
    <w:rsid w:val="006E1BDD"/>
    <w:rsid w:val="006E1D1A"/>
    <w:rsid w:val="006E302E"/>
    <w:rsid w:val="006E3648"/>
    <w:rsid w:val="006E5A26"/>
    <w:rsid w:val="006F032D"/>
    <w:rsid w:val="006F7F3C"/>
    <w:rsid w:val="007008CC"/>
    <w:rsid w:val="0070330A"/>
    <w:rsid w:val="00712F98"/>
    <w:rsid w:val="00723381"/>
    <w:rsid w:val="007249E8"/>
    <w:rsid w:val="007271AE"/>
    <w:rsid w:val="0073134F"/>
    <w:rsid w:val="00736515"/>
    <w:rsid w:val="00737755"/>
    <w:rsid w:val="0074251D"/>
    <w:rsid w:val="007451EF"/>
    <w:rsid w:val="0076041C"/>
    <w:rsid w:val="007614F2"/>
    <w:rsid w:val="00764198"/>
    <w:rsid w:val="00776382"/>
    <w:rsid w:val="007803C7"/>
    <w:rsid w:val="007828EC"/>
    <w:rsid w:val="0078299D"/>
    <w:rsid w:val="00787CEB"/>
    <w:rsid w:val="007908A1"/>
    <w:rsid w:val="007A28CD"/>
    <w:rsid w:val="007B0A4F"/>
    <w:rsid w:val="007B2EC2"/>
    <w:rsid w:val="007B5B1C"/>
    <w:rsid w:val="007C0D15"/>
    <w:rsid w:val="007C19E2"/>
    <w:rsid w:val="007C756E"/>
    <w:rsid w:val="007D0340"/>
    <w:rsid w:val="007E4741"/>
    <w:rsid w:val="007F38C4"/>
    <w:rsid w:val="00805C69"/>
    <w:rsid w:val="00807889"/>
    <w:rsid w:val="00817878"/>
    <w:rsid w:val="0082250A"/>
    <w:rsid w:val="008226A8"/>
    <w:rsid w:val="00823A41"/>
    <w:rsid w:val="00824BB5"/>
    <w:rsid w:val="008312FA"/>
    <w:rsid w:val="00846F99"/>
    <w:rsid w:val="00863FEA"/>
    <w:rsid w:val="008674B3"/>
    <w:rsid w:val="00881C03"/>
    <w:rsid w:val="00890D83"/>
    <w:rsid w:val="0089777D"/>
    <w:rsid w:val="008B56E2"/>
    <w:rsid w:val="008C1542"/>
    <w:rsid w:val="008C4137"/>
    <w:rsid w:val="008D10FA"/>
    <w:rsid w:val="008F75C5"/>
    <w:rsid w:val="00904539"/>
    <w:rsid w:val="00905CB5"/>
    <w:rsid w:val="009179C7"/>
    <w:rsid w:val="009206AE"/>
    <w:rsid w:val="00930BFC"/>
    <w:rsid w:val="009346B2"/>
    <w:rsid w:val="00944DAD"/>
    <w:rsid w:val="0095218E"/>
    <w:rsid w:val="00966C63"/>
    <w:rsid w:val="00966F3A"/>
    <w:rsid w:val="0098149B"/>
    <w:rsid w:val="0098426C"/>
    <w:rsid w:val="00984F2A"/>
    <w:rsid w:val="009869E6"/>
    <w:rsid w:val="00991001"/>
    <w:rsid w:val="00995BD9"/>
    <w:rsid w:val="009A4D65"/>
    <w:rsid w:val="009C633E"/>
    <w:rsid w:val="009D3703"/>
    <w:rsid w:val="009E47CA"/>
    <w:rsid w:val="009E707A"/>
    <w:rsid w:val="009F2DDC"/>
    <w:rsid w:val="009F7D03"/>
    <w:rsid w:val="00A00C87"/>
    <w:rsid w:val="00A01C6F"/>
    <w:rsid w:val="00A0347D"/>
    <w:rsid w:val="00A03AB8"/>
    <w:rsid w:val="00A06B84"/>
    <w:rsid w:val="00A077F3"/>
    <w:rsid w:val="00A11C75"/>
    <w:rsid w:val="00A22DAB"/>
    <w:rsid w:val="00A34DC9"/>
    <w:rsid w:val="00A47179"/>
    <w:rsid w:val="00A53524"/>
    <w:rsid w:val="00A64BCF"/>
    <w:rsid w:val="00A6571D"/>
    <w:rsid w:val="00A729FB"/>
    <w:rsid w:val="00A72FAE"/>
    <w:rsid w:val="00A73928"/>
    <w:rsid w:val="00A74143"/>
    <w:rsid w:val="00A7651F"/>
    <w:rsid w:val="00A8280C"/>
    <w:rsid w:val="00A87D91"/>
    <w:rsid w:val="00A9624F"/>
    <w:rsid w:val="00A963E6"/>
    <w:rsid w:val="00A969C7"/>
    <w:rsid w:val="00AC50DD"/>
    <w:rsid w:val="00AC55BD"/>
    <w:rsid w:val="00AD51BF"/>
    <w:rsid w:val="00AD6DB6"/>
    <w:rsid w:val="00AD7567"/>
    <w:rsid w:val="00AE1C7E"/>
    <w:rsid w:val="00AF6B48"/>
    <w:rsid w:val="00B00883"/>
    <w:rsid w:val="00B00DFC"/>
    <w:rsid w:val="00B0648D"/>
    <w:rsid w:val="00B06A26"/>
    <w:rsid w:val="00B10413"/>
    <w:rsid w:val="00B12E41"/>
    <w:rsid w:val="00B1437B"/>
    <w:rsid w:val="00B26335"/>
    <w:rsid w:val="00B304B5"/>
    <w:rsid w:val="00B31E80"/>
    <w:rsid w:val="00B34064"/>
    <w:rsid w:val="00B35677"/>
    <w:rsid w:val="00B374AF"/>
    <w:rsid w:val="00B50AE0"/>
    <w:rsid w:val="00B56BC8"/>
    <w:rsid w:val="00B56BD0"/>
    <w:rsid w:val="00B6093A"/>
    <w:rsid w:val="00B61795"/>
    <w:rsid w:val="00B62F69"/>
    <w:rsid w:val="00B64EE8"/>
    <w:rsid w:val="00B64F4D"/>
    <w:rsid w:val="00B66FF7"/>
    <w:rsid w:val="00B76C61"/>
    <w:rsid w:val="00B776C0"/>
    <w:rsid w:val="00B86032"/>
    <w:rsid w:val="00B86484"/>
    <w:rsid w:val="00B961AA"/>
    <w:rsid w:val="00BA00CD"/>
    <w:rsid w:val="00BA49F7"/>
    <w:rsid w:val="00BA6DCB"/>
    <w:rsid w:val="00BB1BC9"/>
    <w:rsid w:val="00BF270C"/>
    <w:rsid w:val="00BF2CCC"/>
    <w:rsid w:val="00C04C19"/>
    <w:rsid w:val="00C12CDA"/>
    <w:rsid w:val="00C15FD0"/>
    <w:rsid w:val="00C16A25"/>
    <w:rsid w:val="00C31511"/>
    <w:rsid w:val="00C344D3"/>
    <w:rsid w:val="00C3618A"/>
    <w:rsid w:val="00C438AC"/>
    <w:rsid w:val="00C5245C"/>
    <w:rsid w:val="00C5407A"/>
    <w:rsid w:val="00C55B15"/>
    <w:rsid w:val="00C709C4"/>
    <w:rsid w:val="00C71538"/>
    <w:rsid w:val="00C73886"/>
    <w:rsid w:val="00C756D8"/>
    <w:rsid w:val="00C81096"/>
    <w:rsid w:val="00C82984"/>
    <w:rsid w:val="00C87B37"/>
    <w:rsid w:val="00CC1D0A"/>
    <w:rsid w:val="00CC2CE2"/>
    <w:rsid w:val="00CC3B99"/>
    <w:rsid w:val="00CD189F"/>
    <w:rsid w:val="00CD53C5"/>
    <w:rsid w:val="00CD7B2B"/>
    <w:rsid w:val="00CE4429"/>
    <w:rsid w:val="00CE4DAA"/>
    <w:rsid w:val="00CF6657"/>
    <w:rsid w:val="00D050D6"/>
    <w:rsid w:val="00D108CE"/>
    <w:rsid w:val="00D1143F"/>
    <w:rsid w:val="00D16097"/>
    <w:rsid w:val="00D23E96"/>
    <w:rsid w:val="00D427D2"/>
    <w:rsid w:val="00D45C4E"/>
    <w:rsid w:val="00D565CC"/>
    <w:rsid w:val="00D652C3"/>
    <w:rsid w:val="00D76650"/>
    <w:rsid w:val="00D942D2"/>
    <w:rsid w:val="00DB0D52"/>
    <w:rsid w:val="00DB7B5F"/>
    <w:rsid w:val="00DC79E6"/>
    <w:rsid w:val="00DE0C61"/>
    <w:rsid w:val="00DE7E00"/>
    <w:rsid w:val="00DF47C3"/>
    <w:rsid w:val="00DF4815"/>
    <w:rsid w:val="00DF681D"/>
    <w:rsid w:val="00E025B9"/>
    <w:rsid w:val="00E07B36"/>
    <w:rsid w:val="00E17DA2"/>
    <w:rsid w:val="00E21C8D"/>
    <w:rsid w:val="00E223CB"/>
    <w:rsid w:val="00E231AF"/>
    <w:rsid w:val="00E2557C"/>
    <w:rsid w:val="00E30CF3"/>
    <w:rsid w:val="00E3149D"/>
    <w:rsid w:val="00E315AA"/>
    <w:rsid w:val="00E35870"/>
    <w:rsid w:val="00E35E0D"/>
    <w:rsid w:val="00E36B17"/>
    <w:rsid w:val="00E41146"/>
    <w:rsid w:val="00E416AB"/>
    <w:rsid w:val="00E43611"/>
    <w:rsid w:val="00E51A27"/>
    <w:rsid w:val="00E53871"/>
    <w:rsid w:val="00E65ECC"/>
    <w:rsid w:val="00E71818"/>
    <w:rsid w:val="00E73B62"/>
    <w:rsid w:val="00E73D21"/>
    <w:rsid w:val="00E74779"/>
    <w:rsid w:val="00E76182"/>
    <w:rsid w:val="00E80B1A"/>
    <w:rsid w:val="00E8548F"/>
    <w:rsid w:val="00E862DF"/>
    <w:rsid w:val="00E8735F"/>
    <w:rsid w:val="00E91445"/>
    <w:rsid w:val="00E91631"/>
    <w:rsid w:val="00E92223"/>
    <w:rsid w:val="00E9661D"/>
    <w:rsid w:val="00E9675C"/>
    <w:rsid w:val="00E97F83"/>
    <w:rsid w:val="00EB4074"/>
    <w:rsid w:val="00EB59D8"/>
    <w:rsid w:val="00EB6451"/>
    <w:rsid w:val="00EC0B3E"/>
    <w:rsid w:val="00EC2894"/>
    <w:rsid w:val="00EC7385"/>
    <w:rsid w:val="00ED1C61"/>
    <w:rsid w:val="00ED20DA"/>
    <w:rsid w:val="00ED6CFF"/>
    <w:rsid w:val="00ED739F"/>
    <w:rsid w:val="00EE29B1"/>
    <w:rsid w:val="00EF1124"/>
    <w:rsid w:val="00EF7DF5"/>
    <w:rsid w:val="00F03619"/>
    <w:rsid w:val="00F10687"/>
    <w:rsid w:val="00F202C5"/>
    <w:rsid w:val="00F23F4F"/>
    <w:rsid w:val="00F2412D"/>
    <w:rsid w:val="00F33FA2"/>
    <w:rsid w:val="00F44144"/>
    <w:rsid w:val="00F45E54"/>
    <w:rsid w:val="00F47659"/>
    <w:rsid w:val="00F558F0"/>
    <w:rsid w:val="00F56D90"/>
    <w:rsid w:val="00F61458"/>
    <w:rsid w:val="00F63246"/>
    <w:rsid w:val="00F63A4D"/>
    <w:rsid w:val="00F6679E"/>
    <w:rsid w:val="00F674FF"/>
    <w:rsid w:val="00F80412"/>
    <w:rsid w:val="00F8072B"/>
    <w:rsid w:val="00F82FC5"/>
    <w:rsid w:val="00F83FAA"/>
    <w:rsid w:val="00F8479A"/>
    <w:rsid w:val="00FA485E"/>
    <w:rsid w:val="00FB221D"/>
    <w:rsid w:val="00FB6BAB"/>
    <w:rsid w:val="00FC049F"/>
    <w:rsid w:val="00FD3877"/>
    <w:rsid w:val="00FD4264"/>
    <w:rsid w:val="00FD52ED"/>
    <w:rsid w:val="00FE2613"/>
    <w:rsid w:val="00FF53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paragraph" w:styleId="Heading1">
    <w:name w:val="heading 1"/>
    <w:basedOn w:val="Normal"/>
    <w:next w:val="Normal"/>
    <w:link w:val="Heading1Char"/>
    <w:uiPriority w:val="9"/>
    <w:qFormat/>
    <w:rsid w:val="007829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Heading1Char">
    <w:name w:val="Heading 1 Char"/>
    <w:basedOn w:val="DefaultParagraphFont"/>
    <w:link w:val="Heading1"/>
    <w:uiPriority w:val="9"/>
    <w:rsid w:val="0078299D"/>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67568E"/>
    <w:pPr>
      <w:spacing w:after="0" w:line="240" w:lineRule="auto"/>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C7385"/>
  </w:style>
  <w:style w:type="character" w:styleId="Emphasis">
    <w:name w:val="Emphasis"/>
    <w:basedOn w:val="DefaultParagraphFont"/>
    <w:uiPriority w:val="20"/>
    <w:qFormat/>
    <w:rsid w:val="00E916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93018">
      <w:bodyDiv w:val="1"/>
      <w:marLeft w:val="0"/>
      <w:marRight w:val="0"/>
      <w:marTop w:val="0"/>
      <w:marBottom w:val="0"/>
      <w:divBdr>
        <w:top w:val="none" w:sz="0" w:space="0" w:color="auto"/>
        <w:left w:val="none" w:sz="0" w:space="0" w:color="auto"/>
        <w:bottom w:val="none" w:sz="0" w:space="0" w:color="auto"/>
        <w:right w:val="none" w:sz="0" w:space="0" w:color="auto"/>
      </w:divBdr>
    </w:div>
    <w:div w:id="1406418957">
      <w:bodyDiv w:val="1"/>
      <w:marLeft w:val="0"/>
      <w:marRight w:val="0"/>
      <w:marTop w:val="0"/>
      <w:marBottom w:val="0"/>
      <w:divBdr>
        <w:top w:val="none" w:sz="0" w:space="0" w:color="auto"/>
        <w:left w:val="none" w:sz="0" w:space="0" w:color="auto"/>
        <w:bottom w:val="none" w:sz="0" w:space="0" w:color="auto"/>
        <w:right w:val="none" w:sz="0" w:space="0" w:color="auto"/>
      </w:divBdr>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88454">
      <w:bodyDiv w:val="1"/>
      <w:marLeft w:val="0"/>
      <w:marRight w:val="0"/>
      <w:marTop w:val="0"/>
      <w:marBottom w:val="0"/>
      <w:divBdr>
        <w:top w:val="none" w:sz="0" w:space="0" w:color="auto"/>
        <w:left w:val="none" w:sz="0" w:space="0" w:color="auto"/>
        <w:bottom w:val="none" w:sz="0" w:space="0" w:color="auto"/>
        <w:right w:val="none" w:sz="0" w:space="0" w:color="auto"/>
      </w:divBdr>
    </w:div>
    <w:div w:id="1960645574">
      <w:bodyDiv w:val="1"/>
      <w:marLeft w:val="0"/>
      <w:marRight w:val="0"/>
      <w:marTop w:val="0"/>
      <w:marBottom w:val="0"/>
      <w:divBdr>
        <w:top w:val="none" w:sz="0" w:space="0" w:color="auto"/>
        <w:left w:val="none" w:sz="0" w:space="0" w:color="auto"/>
        <w:bottom w:val="none" w:sz="0" w:space="0" w:color="auto"/>
        <w:right w:val="none" w:sz="0" w:space="0" w:color="auto"/>
      </w:divBdr>
    </w:div>
    <w:div w:id="2018925619">
      <w:bodyDiv w:val="1"/>
      <w:marLeft w:val="0"/>
      <w:marRight w:val="0"/>
      <w:marTop w:val="0"/>
      <w:marBottom w:val="0"/>
      <w:divBdr>
        <w:top w:val="none" w:sz="0" w:space="0" w:color="auto"/>
        <w:left w:val="none" w:sz="0" w:space="0" w:color="auto"/>
        <w:bottom w:val="none" w:sz="0" w:space="0" w:color="auto"/>
        <w:right w:val="none" w:sz="0" w:space="0" w:color="auto"/>
      </w:divBdr>
      <w:divsChild>
        <w:div w:id="379787112">
          <w:marLeft w:val="0"/>
          <w:marRight w:val="0"/>
          <w:marTop w:val="0"/>
          <w:marBottom w:val="0"/>
          <w:divBdr>
            <w:top w:val="none" w:sz="0" w:space="0" w:color="auto"/>
            <w:left w:val="none" w:sz="0" w:space="0" w:color="auto"/>
            <w:bottom w:val="none" w:sz="0" w:space="0" w:color="auto"/>
            <w:right w:val="none" w:sz="0" w:space="0" w:color="auto"/>
          </w:divBdr>
          <w:divsChild>
            <w:div w:id="48798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19120EB3-D32E-4958-AE5E-30B2DE566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4</Pages>
  <Words>4512</Words>
  <Characters>2572</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96</cp:revision>
  <dcterms:created xsi:type="dcterms:W3CDTF">2026-04-27T07:46:00Z</dcterms:created>
  <dcterms:modified xsi:type="dcterms:W3CDTF">2026-05-20T15:29:00Z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