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17D15C8" w:rsidR="00114209" w:rsidRPr="00C9491A" w:rsidRDefault="00E11615" w:rsidP="000155FF">
      <w:pPr>
        <w:pStyle w:val="Header"/>
        <w:jc w:val="right"/>
        <w:rPr>
          <w:rFonts w:ascii="Arial" w:hAnsi="Arial" w:cs="Arial"/>
        </w:rPr>
      </w:pPr>
      <w:r w:rsidRPr="00C9491A">
        <w:rPr>
          <w:rFonts w:ascii="Arial" w:eastAsia="Calibri" w:hAnsi="Arial" w:cs="Arial"/>
          <w:b/>
          <w:bCs/>
        </w:rPr>
        <w:tab/>
      </w:r>
      <w:r w:rsidRPr="00C9491A">
        <w:rPr>
          <w:rFonts w:ascii="Arial" w:eastAsia="Calibri" w:hAnsi="Arial" w:cs="Arial"/>
          <w:b/>
          <w:bCs/>
        </w:rPr>
        <w:tab/>
      </w:r>
      <w:r w:rsidR="000155FF" w:rsidRPr="00C9491A">
        <w:rPr>
          <w:rFonts w:ascii="Arial" w:eastAsia="Calibri" w:hAnsi="Arial" w:cs="Arial"/>
          <w:bCs/>
          <w:i/>
          <w:color w:val="000000" w:themeColor="text1"/>
        </w:rPr>
        <w:t>Konkretaus</w:t>
      </w:r>
      <w:r w:rsidR="007B3594" w:rsidRPr="00C9491A">
        <w:rPr>
          <w:rFonts w:ascii="Arial" w:eastAsia="Calibri" w:hAnsi="Arial" w:cs="Arial"/>
          <w:bCs/>
          <w:i/>
          <w:color w:val="000000" w:themeColor="text1"/>
        </w:rPr>
        <w:t xml:space="preserve"> pirkimo</w:t>
      </w:r>
      <w:r w:rsidR="00530E69">
        <w:rPr>
          <w:rFonts w:ascii="Arial" w:eastAsia="Calibri" w:hAnsi="Arial" w:cs="Arial"/>
          <w:bCs/>
          <w:i/>
          <w:color w:val="000000" w:themeColor="text1"/>
        </w:rPr>
        <w:t xml:space="preserve">, </w:t>
      </w:r>
      <w:r w:rsidR="00530E69" w:rsidRPr="00666107">
        <w:rPr>
          <w:rFonts w:ascii="Arial" w:eastAsia="Times New Roman" w:hAnsi="Arial" w:cs="Arial"/>
          <w:bCs/>
          <w:i/>
          <w:iCs/>
        </w:rPr>
        <w:t>atliekamo dinaminės pirkimų sistemos pagrindu,</w:t>
      </w:r>
      <w:r w:rsidR="00114209" w:rsidRPr="00C9491A">
        <w:rPr>
          <w:rFonts w:ascii="Arial" w:eastAsia="Calibri" w:hAnsi="Arial" w:cs="Arial"/>
          <w:bCs/>
          <w:i/>
          <w:color w:val="000000" w:themeColor="text1"/>
        </w:rPr>
        <w:t xml:space="preserve"> sąlygų 1 priedas</w:t>
      </w:r>
      <w:r w:rsidR="000155FF" w:rsidRPr="00C9491A">
        <w:rPr>
          <w:rFonts w:ascii="Arial" w:eastAsia="Calibri" w:hAnsi="Arial" w:cs="Arial"/>
          <w:bCs/>
          <w:i/>
          <w:color w:val="000000" w:themeColor="text1"/>
        </w:rPr>
        <w:t xml:space="preserve"> „Techninė specifikacija“</w:t>
      </w:r>
    </w:p>
    <w:p w14:paraId="79BC7D62" w14:textId="072CEF09" w:rsidR="00C71538" w:rsidRPr="00C9491A" w:rsidRDefault="00C71538">
      <w:pPr>
        <w:rPr>
          <w:rFonts w:ascii="Arial" w:eastAsia="Calibri" w:hAnsi="Arial" w:cs="Arial"/>
          <w:b/>
          <w:bCs/>
        </w:rPr>
      </w:pPr>
    </w:p>
    <w:p w14:paraId="62D9844E" w14:textId="53DD7EFF" w:rsidR="004A5BDE" w:rsidRPr="00C9491A" w:rsidRDefault="00B86484" w:rsidP="00B86484">
      <w:pPr>
        <w:tabs>
          <w:tab w:val="left" w:pos="8137"/>
        </w:tabs>
        <w:spacing w:after="0" w:line="240" w:lineRule="auto"/>
        <w:jc w:val="center"/>
        <w:rPr>
          <w:rFonts w:ascii="Arial" w:eastAsia="Calibri" w:hAnsi="Arial" w:cs="Arial"/>
          <w:b/>
          <w:bCs/>
        </w:rPr>
      </w:pPr>
      <w:r w:rsidRPr="00C9491A">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9491A">
        <w:rPr>
          <w:rFonts w:ascii="Arial" w:hAnsi="Arial" w:cs="Arial"/>
          <w:color w:val="000000"/>
          <w:shd w:val="clear" w:color="auto" w:fill="FFFFFF"/>
        </w:rPr>
        <w:br/>
      </w:r>
    </w:p>
    <w:p w14:paraId="4DB5964D" w14:textId="77777777" w:rsidR="004A0C48" w:rsidRPr="00C9491A" w:rsidRDefault="004A0C48" w:rsidP="004A0C48">
      <w:pPr>
        <w:tabs>
          <w:tab w:val="left" w:pos="8137"/>
        </w:tabs>
        <w:spacing w:after="0" w:line="240" w:lineRule="auto"/>
        <w:ind w:firstLine="851"/>
        <w:jc w:val="center"/>
        <w:rPr>
          <w:rFonts w:ascii="Arial" w:eastAsia="Calibri" w:hAnsi="Arial" w:cs="Arial"/>
          <w:b/>
          <w:bCs/>
        </w:rPr>
      </w:pPr>
      <w:r w:rsidRPr="00C9491A">
        <w:rPr>
          <w:rFonts w:ascii="Arial" w:eastAsia="Calibri" w:hAnsi="Arial" w:cs="Arial"/>
          <w:b/>
          <w:bCs/>
        </w:rPr>
        <w:t>TECHNINĖ SPECIFIKACIJA</w:t>
      </w:r>
    </w:p>
    <w:p w14:paraId="4A53F7D7" w14:textId="77777777" w:rsidR="004A0C48" w:rsidRPr="00C9491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C9491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9491A">
        <w:rPr>
          <w:rFonts w:ascii="Arial" w:eastAsia="Calibri" w:hAnsi="Arial" w:cs="Arial"/>
          <w:b/>
        </w:rPr>
        <w:t>SĄVOKOS IR SUTRUMPINIMAI</w:t>
      </w:r>
      <w:r w:rsidR="00B12E41" w:rsidRPr="00C9491A">
        <w:rPr>
          <w:rFonts w:ascii="Arial" w:eastAsia="Calibri" w:hAnsi="Arial" w:cs="Arial"/>
          <w:b/>
        </w:rPr>
        <w:t>/ BENDRA INFORMACIJA</w:t>
      </w:r>
    </w:p>
    <w:p w14:paraId="4E75050A" w14:textId="08C84011" w:rsidR="004A0C48" w:rsidRPr="00C9491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C9491A">
        <w:rPr>
          <w:rFonts w:ascii="Arial" w:eastAsia="Calibri" w:hAnsi="Arial" w:cs="Arial"/>
          <w:b/>
        </w:rPr>
        <w:t>Pirkėjas / P</w:t>
      </w:r>
      <w:r w:rsidR="00682323" w:rsidRPr="00C9491A">
        <w:rPr>
          <w:rFonts w:ascii="Arial" w:eastAsia="Calibri" w:hAnsi="Arial" w:cs="Arial"/>
          <w:b/>
        </w:rPr>
        <w:t>erkančioji organizacija</w:t>
      </w:r>
      <w:r w:rsidRPr="00C9491A">
        <w:rPr>
          <w:rFonts w:ascii="Arial" w:eastAsia="Calibri" w:hAnsi="Arial" w:cs="Arial"/>
          <w:b/>
        </w:rPr>
        <w:t xml:space="preserve"> </w:t>
      </w:r>
      <w:r w:rsidR="00E03C39" w:rsidRPr="00C9491A">
        <w:rPr>
          <w:rFonts w:ascii="Arial" w:eastAsia="Calibri" w:hAnsi="Arial" w:cs="Arial"/>
          <w:b/>
        </w:rPr>
        <w:t>/ VU</w:t>
      </w:r>
      <w:r w:rsidR="00B67AC8" w:rsidRPr="00C9491A">
        <w:rPr>
          <w:rFonts w:ascii="Arial" w:eastAsia="Calibri" w:hAnsi="Arial" w:cs="Arial"/>
          <w:b/>
        </w:rPr>
        <w:t xml:space="preserve"> </w:t>
      </w:r>
      <w:r w:rsidRPr="00C9491A">
        <w:rPr>
          <w:rFonts w:ascii="Arial" w:eastAsia="Calibri" w:hAnsi="Arial" w:cs="Arial"/>
          <w:bCs/>
        </w:rPr>
        <w:t>–</w:t>
      </w:r>
      <w:r w:rsidR="00B67AC8" w:rsidRPr="00C9491A">
        <w:rPr>
          <w:rFonts w:ascii="Arial" w:eastAsia="Calibri" w:hAnsi="Arial" w:cs="Arial"/>
          <w:b/>
        </w:rPr>
        <w:t xml:space="preserve"> </w:t>
      </w:r>
      <w:r w:rsidR="00B06A26" w:rsidRPr="00C9491A">
        <w:rPr>
          <w:rFonts w:ascii="Arial" w:eastAsia="Calibri" w:hAnsi="Arial" w:cs="Arial"/>
          <w:b/>
        </w:rPr>
        <w:t>Vilniaus universitetas</w:t>
      </w:r>
      <w:r w:rsidR="007B3594" w:rsidRPr="00C9491A">
        <w:rPr>
          <w:rFonts w:ascii="Arial" w:eastAsia="Calibri" w:hAnsi="Arial" w:cs="Arial"/>
          <w:b/>
        </w:rPr>
        <w:t>.</w:t>
      </w:r>
    </w:p>
    <w:p w14:paraId="7A4F4046" w14:textId="77777777" w:rsidR="004A0C48" w:rsidRPr="00C9491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C9491A">
        <w:rPr>
          <w:rFonts w:ascii="Arial" w:eastAsia="Calibri" w:hAnsi="Arial" w:cs="Arial"/>
          <w:b/>
          <w:bCs/>
        </w:rPr>
        <w:t>Tiekėjas</w:t>
      </w:r>
      <w:r w:rsidRPr="00C9491A">
        <w:rPr>
          <w:rFonts w:ascii="Arial" w:eastAsia="Calibri" w:hAnsi="Arial" w:cs="Arial"/>
          <w:bCs/>
        </w:rPr>
        <w:t xml:space="preserve"> –</w:t>
      </w:r>
      <w:r w:rsidR="00F83FAA" w:rsidRPr="00C9491A">
        <w:rPr>
          <w:rFonts w:ascii="Arial" w:eastAsia="Calibri" w:hAnsi="Arial" w:cs="Arial"/>
          <w:bCs/>
        </w:rPr>
        <w:t xml:space="preserve"> </w:t>
      </w:r>
      <w:r w:rsidR="009A4D65" w:rsidRPr="00C9491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C9491A">
        <w:rPr>
          <w:rFonts w:ascii="Arial" w:eastAsia="Calibri" w:hAnsi="Arial" w:cs="Arial"/>
        </w:rPr>
        <w:t>su kuriuo Pirkėjas sudarys šio Pirkimo</w:t>
      </w:r>
      <w:r w:rsidRPr="00C9491A">
        <w:rPr>
          <w:rFonts w:ascii="Arial" w:eastAsia="Calibri" w:hAnsi="Arial" w:cs="Arial"/>
        </w:rPr>
        <w:t xml:space="preserve"> sutartį.</w:t>
      </w:r>
      <w:r w:rsidR="009A4D65" w:rsidRPr="00C9491A">
        <w:rPr>
          <w:rFonts w:ascii="Arial" w:hAnsi="Arial" w:cs="Arial"/>
          <w:color w:val="000000"/>
        </w:rPr>
        <w:t xml:space="preserve"> </w:t>
      </w:r>
    </w:p>
    <w:p w14:paraId="4D61AFFF" w14:textId="77777777" w:rsidR="004A0C48" w:rsidRPr="00C9491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C9491A">
        <w:rPr>
          <w:rFonts w:ascii="Arial" w:eastAsia="Calibri" w:hAnsi="Arial" w:cs="Arial"/>
          <w:b/>
        </w:rPr>
        <w:t>Sutartis</w:t>
      </w:r>
      <w:r w:rsidRPr="00C9491A">
        <w:rPr>
          <w:rFonts w:ascii="Arial" w:eastAsia="Calibri" w:hAnsi="Arial" w:cs="Arial"/>
        </w:rPr>
        <w:t xml:space="preserve"> – </w:t>
      </w:r>
      <w:r w:rsidR="009A4D65" w:rsidRPr="00C9491A">
        <w:rPr>
          <w:rFonts w:ascii="Arial" w:eastAsia="Calibri" w:hAnsi="Arial" w:cs="Arial"/>
        </w:rPr>
        <w:t>P</w:t>
      </w:r>
      <w:r w:rsidRPr="00C9491A">
        <w:rPr>
          <w:rFonts w:ascii="Arial" w:eastAsia="Calibri" w:hAnsi="Arial" w:cs="Arial"/>
        </w:rPr>
        <w:t>irkimo sutartis, sudaroma tarp Tiekėjo ir Pirkėjo dėl šio Pirkimo objekto.</w:t>
      </w:r>
    </w:p>
    <w:p w14:paraId="0064A2D8" w14:textId="6C348F0B" w:rsidR="002C4223" w:rsidRPr="00C9491A" w:rsidRDefault="00B67AC8" w:rsidP="000155FF">
      <w:pPr>
        <w:pStyle w:val="ListParagraph"/>
        <w:numPr>
          <w:ilvl w:val="1"/>
          <w:numId w:val="1"/>
        </w:numPr>
        <w:tabs>
          <w:tab w:val="left" w:pos="426"/>
        </w:tabs>
        <w:ind w:left="0" w:firstLine="0"/>
        <w:jc w:val="both"/>
        <w:rPr>
          <w:rFonts w:ascii="Arial" w:hAnsi="Arial" w:cs="Arial"/>
          <w:b/>
          <w:color w:val="FF0000"/>
          <w:lang w:eastAsia="lt-LT"/>
        </w:rPr>
      </w:pPr>
      <w:r w:rsidRPr="00C9491A">
        <w:rPr>
          <w:rFonts w:ascii="Arial" w:eastAsia="Calibri" w:hAnsi="Arial" w:cs="Arial"/>
          <w:b/>
        </w:rPr>
        <w:t xml:space="preserve">   </w:t>
      </w:r>
      <w:r w:rsidR="00E223CB" w:rsidRPr="00C9491A">
        <w:rPr>
          <w:rFonts w:ascii="Arial" w:eastAsia="Calibri" w:hAnsi="Arial" w:cs="Arial"/>
          <w:b/>
        </w:rPr>
        <w:t>Projektas</w:t>
      </w:r>
      <w:r w:rsidR="00E223CB" w:rsidRPr="00C9491A">
        <w:rPr>
          <w:rFonts w:ascii="Arial" w:eastAsia="Calibri" w:hAnsi="Arial" w:cs="Arial"/>
        </w:rPr>
        <w:t xml:space="preserve"> – </w:t>
      </w:r>
      <w:r w:rsidRPr="00C9491A">
        <w:rPr>
          <w:rFonts w:ascii="Arial" w:eastAsia="Calibri" w:hAnsi="Arial" w:cs="Arial"/>
          <w:bCs/>
        </w:rPr>
        <w:t>VU</w:t>
      </w:r>
      <w:r w:rsidR="00E223CB" w:rsidRPr="00C9491A">
        <w:rPr>
          <w:rFonts w:ascii="Arial" w:eastAsia="Calibri" w:hAnsi="Arial" w:cs="Arial"/>
          <w:bCs/>
        </w:rPr>
        <w:t xml:space="preserve">, siekdamas įgyvendinti projektą Nr. </w:t>
      </w:r>
      <w:r w:rsidR="00E51A27" w:rsidRPr="00C9491A">
        <w:rPr>
          <w:rFonts w:ascii="Arial" w:eastAsia="Calibri" w:hAnsi="Arial" w:cs="Arial"/>
          <w:bCs/>
        </w:rPr>
        <w:t>(</w:t>
      </w:r>
      <w:r w:rsidR="007C3AF7" w:rsidRPr="00C9491A">
        <w:rPr>
          <w:rFonts w:ascii="Arial" w:eastAsia="Calibri" w:hAnsi="Arial" w:cs="Arial"/>
          <w:b/>
          <w:bCs/>
          <w:color w:val="000000" w:themeColor="text1"/>
        </w:rPr>
        <w:t>10-0</w:t>
      </w:r>
      <w:r w:rsidR="00526E1C" w:rsidRPr="00C9491A">
        <w:rPr>
          <w:rFonts w:ascii="Arial" w:eastAsia="Calibri" w:hAnsi="Arial" w:cs="Arial"/>
          <w:b/>
          <w:bCs/>
          <w:color w:val="000000" w:themeColor="text1"/>
        </w:rPr>
        <w:t>93</w:t>
      </w:r>
      <w:r w:rsidR="007C3AF7" w:rsidRPr="00C9491A">
        <w:rPr>
          <w:rFonts w:ascii="Arial" w:eastAsia="Calibri" w:hAnsi="Arial" w:cs="Arial"/>
          <w:b/>
          <w:bCs/>
          <w:color w:val="000000" w:themeColor="text1"/>
        </w:rPr>
        <w:t>-</w:t>
      </w:r>
      <w:r w:rsidR="00526E1C" w:rsidRPr="00C9491A">
        <w:rPr>
          <w:rFonts w:ascii="Arial" w:eastAsia="Calibri" w:hAnsi="Arial" w:cs="Arial"/>
          <w:b/>
          <w:bCs/>
          <w:color w:val="000000" w:themeColor="text1"/>
        </w:rPr>
        <w:t>K</w:t>
      </w:r>
      <w:r w:rsidR="007C3AF7" w:rsidRPr="00C9491A">
        <w:rPr>
          <w:rFonts w:ascii="Arial" w:eastAsia="Calibri" w:hAnsi="Arial" w:cs="Arial"/>
          <w:b/>
          <w:bCs/>
          <w:color w:val="000000" w:themeColor="text1"/>
        </w:rPr>
        <w:t>-00</w:t>
      </w:r>
      <w:r w:rsidR="00D5504E" w:rsidRPr="00C9491A">
        <w:rPr>
          <w:rFonts w:ascii="Arial" w:eastAsia="Calibri" w:hAnsi="Arial" w:cs="Arial"/>
          <w:b/>
          <w:bCs/>
          <w:color w:val="000000" w:themeColor="text1"/>
        </w:rPr>
        <w:t>26</w:t>
      </w:r>
      <w:r w:rsidR="00E51A27" w:rsidRPr="00C9491A">
        <w:rPr>
          <w:rFonts w:ascii="Arial" w:eastAsia="Calibri" w:hAnsi="Arial" w:cs="Arial"/>
          <w:bCs/>
        </w:rPr>
        <w:t>)</w:t>
      </w:r>
      <w:r w:rsidR="00E223CB" w:rsidRPr="00C9491A">
        <w:rPr>
          <w:rFonts w:ascii="Arial" w:eastAsia="Calibri" w:hAnsi="Arial" w:cs="Arial"/>
          <w:bCs/>
        </w:rPr>
        <w:t xml:space="preserve"> „</w:t>
      </w:r>
      <w:r w:rsidR="00D5504E" w:rsidRPr="00C9491A">
        <w:rPr>
          <w:rFonts w:ascii="Arial" w:hAnsi="Arial" w:cs="Arial"/>
          <w:lang w:eastAsia="lt-LT"/>
        </w:rPr>
        <w:t xml:space="preserve">Įrangos, skirtos patobulinti itin jautrią </w:t>
      </w:r>
      <w:proofErr w:type="spellStart"/>
      <w:r w:rsidR="00D5504E" w:rsidRPr="00C9491A">
        <w:rPr>
          <w:rFonts w:ascii="Arial" w:hAnsi="Arial" w:cs="Arial"/>
          <w:lang w:eastAsia="lt-LT"/>
        </w:rPr>
        <w:t>grafeno</w:t>
      </w:r>
      <w:proofErr w:type="spellEnd"/>
      <w:r w:rsidR="00D5504E" w:rsidRPr="00C9491A">
        <w:rPr>
          <w:rFonts w:ascii="Arial" w:hAnsi="Arial" w:cs="Arial"/>
          <w:lang w:eastAsia="lt-LT"/>
        </w:rPr>
        <w:t xml:space="preserve"> technologija paremtą </w:t>
      </w:r>
      <w:proofErr w:type="spellStart"/>
      <w:r w:rsidR="00D5504E" w:rsidRPr="00C9491A">
        <w:rPr>
          <w:rFonts w:ascii="Arial" w:hAnsi="Arial" w:cs="Arial"/>
          <w:lang w:eastAsia="lt-LT"/>
        </w:rPr>
        <w:t>terahercų</w:t>
      </w:r>
      <w:proofErr w:type="spellEnd"/>
      <w:r w:rsidR="00D5504E" w:rsidRPr="00C9491A">
        <w:rPr>
          <w:rFonts w:ascii="Arial" w:hAnsi="Arial" w:cs="Arial"/>
          <w:lang w:eastAsia="lt-LT"/>
        </w:rPr>
        <w:t xml:space="preserve"> elektromagnetinės spinduliuotės </w:t>
      </w:r>
      <w:proofErr w:type="spellStart"/>
      <w:r w:rsidR="00D5504E" w:rsidRPr="00C9491A">
        <w:rPr>
          <w:rFonts w:ascii="Arial" w:hAnsi="Arial" w:cs="Arial"/>
          <w:lang w:eastAsia="lt-LT"/>
        </w:rPr>
        <w:t>detektavimo</w:t>
      </w:r>
      <w:proofErr w:type="spellEnd"/>
      <w:r w:rsidR="00D5504E" w:rsidRPr="00C9491A">
        <w:rPr>
          <w:rFonts w:ascii="Arial" w:hAnsi="Arial" w:cs="Arial"/>
          <w:lang w:eastAsia="lt-LT"/>
        </w:rPr>
        <w:t xml:space="preserve"> technologiją, įsigijimas (</w:t>
      </w:r>
      <w:proofErr w:type="spellStart"/>
      <w:r w:rsidR="00D5504E" w:rsidRPr="00C9491A">
        <w:rPr>
          <w:rFonts w:ascii="Arial" w:hAnsi="Arial" w:cs="Arial"/>
          <w:lang w:eastAsia="lt-LT"/>
        </w:rPr>
        <w:t>TeraGraph</w:t>
      </w:r>
      <w:proofErr w:type="spellEnd"/>
      <w:r w:rsidR="00D5504E" w:rsidRPr="00C9491A">
        <w:rPr>
          <w:rFonts w:ascii="Arial" w:hAnsi="Arial" w:cs="Arial"/>
          <w:lang w:eastAsia="lt-LT"/>
        </w:rPr>
        <w:t>)</w:t>
      </w:r>
      <w:r w:rsidR="00E223CB" w:rsidRPr="00C9491A">
        <w:rPr>
          <w:rFonts w:ascii="Arial" w:eastAsia="Calibri" w:hAnsi="Arial" w:cs="Arial"/>
          <w:bCs/>
        </w:rPr>
        <w:t xml:space="preserve">“, numato įsigyti </w:t>
      </w:r>
      <w:r w:rsidR="00E51A27" w:rsidRPr="00C9491A">
        <w:rPr>
          <w:rFonts w:ascii="Arial" w:eastAsia="Calibri" w:hAnsi="Arial" w:cs="Arial"/>
          <w:bCs/>
        </w:rPr>
        <w:t>toliau įvardintas p</w:t>
      </w:r>
      <w:r w:rsidR="00E223CB" w:rsidRPr="00C9491A">
        <w:rPr>
          <w:rFonts w:ascii="Arial" w:eastAsia="Calibri" w:hAnsi="Arial" w:cs="Arial"/>
          <w:bCs/>
        </w:rPr>
        <w:t>rek</w:t>
      </w:r>
      <w:r w:rsidR="00E51A27" w:rsidRPr="00C9491A">
        <w:rPr>
          <w:rFonts w:ascii="Arial" w:eastAsia="Calibri" w:hAnsi="Arial" w:cs="Arial"/>
          <w:bCs/>
        </w:rPr>
        <w:t>e</w:t>
      </w:r>
      <w:r w:rsidR="00E223CB" w:rsidRPr="00C9491A">
        <w:rPr>
          <w:rFonts w:ascii="Arial" w:eastAsia="Calibri" w:hAnsi="Arial" w:cs="Arial"/>
          <w:bCs/>
        </w:rPr>
        <w:t>s</w:t>
      </w:r>
      <w:r w:rsidR="00E51A27" w:rsidRPr="00C9491A">
        <w:rPr>
          <w:rFonts w:ascii="Arial" w:eastAsia="Calibri" w:hAnsi="Arial" w:cs="Arial"/>
          <w:bCs/>
        </w:rPr>
        <w:t>.</w:t>
      </w:r>
    </w:p>
    <w:p w14:paraId="2FC7E4C1" w14:textId="77777777" w:rsidR="004A0C48" w:rsidRPr="00C9491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9491A">
        <w:rPr>
          <w:rFonts w:ascii="Arial" w:eastAsia="Calibri" w:hAnsi="Arial" w:cs="Arial"/>
          <w:b/>
          <w:shd w:val="clear" w:color="auto" w:fill="D9D9D9" w:themeFill="background1" w:themeFillShade="D9"/>
        </w:rPr>
        <w:t>PIRKIMO OBJEKTAS</w:t>
      </w:r>
    </w:p>
    <w:p w14:paraId="229F8101" w14:textId="4B2181FC" w:rsidR="004A0C48" w:rsidRPr="00C9491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C9491A">
        <w:rPr>
          <w:rFonts w:ascii="Arial" w:hAnsi="Arial" w:cs="Arial"/>
        </w:rPr>
        <w:t xml:space="preserve">Pirkimo objektas – </w:t>
      </w:r>
      <w:r w:rsidR="00D5504E" w:rsidRPr="00C9491A">
        <w:rPr>
          <w:rFonts w:ascii="Arial" w:hAnsi="Arial" w:cs="Arial"/>
          <w:bCs/>
          <w:color w:val="000000" w:themeColor="text1"/>
        </w:rPr>
        <w:t>rentgeno radiacijos spinta su integruotu ekranu</w:t>
      </w:r>
      <w:r w:rsidR="000155FF" w:rsidRPr="00C9491A">
        <w:rPr>
          <w:rFonts w:ascii="Arial" w:hAnsi="Arial" w:cs="Arial"/>
          <w:bCs/>
          <w:color w:val="000000" w:themeColor="text1"/>
        </w:rPr>
        <w:t xml:space="preserve"> bei jos</w:t>
      </w:r>
      <w:r w:rsidR="000155FF" w:rsidRPr="00C9491A">
        <w:rPr>
          <w:rFonts w:ascii="Arial" w:hAnsi="Arial" w:cs="Arial"/>
          <w:b/>
          <w:color w:val="000000" w:themeColor="text1"/>
        </w:rPr>
        <w:t xml:space="preserve"> </w:t>
      </w:r>
      <w:r w:rsidR="000155FF" w:rsidRPr="00C9491A">
        <w:rPr>
          <w:rFonts w:ascii="Arial" w:hAnsi="Arial" w:cs="Arial"/>
        </w:rPr>
        <w:t>pristatymas, instaliavimas, montavimas ir mokymų suteikimas</w:t>
      </w:r>
      <w:r w:rsidRPr="00C9491A">
        <w:rPr>
          <w:rFonts w:ascii="Arial" w:hAnsi="Arial" w:cs="Arial"/>
          <w:color w:val="000000" w:themeColor="text1"/>
        </w:rPr>
        <w:t xml:space="preserve"> </w:t>
      </w:r>
      <w:r w:rsidRPr="00C9491A">
        <w:rPr>
          <w:rFonts w:ascii="Arial" w:hAnsi="Arial" w:cs="Arial"/>
        </w:rPr>
        <w:t xml:space="preserve">(toliau – </w:t>
      </w:r>
      <w:r w:rsidR="000155FF" w:rsidRPr="00C9491A">
        <w:rPr>
          <w:rFonts w:ascii="Arial" w:hAnsi="Arial" w:cs="Arial"/>
        </w:rPr>
        <w:t>P</w:t>
      </w:r>
      <w:r w:rsidRPr="00C9491A">
        <w:rPr>
          <w:rFonts w:ascii="Arial" w:hAnsi="Arial" w:cs="Arial"/>
        </w:rPr>
        <w:t>rekės).</w:t>
      </w:r>
    </w:p>
    <w:p w14:paraId="5C24D0C3" w14:textId="4E88DF53" w:rsidR="004A0C48" w:rsidRPr="00C9491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C9491A">
        <w:rPr>
          <w:rFonts w:ascii="Arial" w:hAnsi="Arial" w:cs="Arial"/>
        </w:rPr>
        <w:t>Pirkimo objektas į pirkimo objekto dalis neskaidomas</w:t>
      </w:r>
      <w:r w:rsidR="00212FAB" w:rsidRPr="00C9491A">
        <w:rPr>
          <w:rFonts w:ascii="Arial" w:hAnsi="Arial" w:cs="Arial"/>
        </w:rPr>
        <w:t>, todėl Tiekėjas privalo teikti pasiūlymą visai žemiau nurodytai pirkimo objekto apimčiai</w:t>
      </w:r>
      <w:r w:rsidR="00E03C39" w:rsidRPr="00C9491A">
        <w:rPr>
          <w:rFonts w:ascii="Arial" w:hAnsi="Arial" w:cs="Arial"/>
        </w:rPr>
        <w:t xml:space="preserve"> ir (ar) kiekiui</w:t>
      </w:r>
      <w:r w:rsidR="00212FAB" w:rsidRPr="00C9491A">
        <w:rPr>
          <w:rFonts w:ascii="Arial" w:hAnsi="Arial" w:cs="Arial"/>
        </w:rPr>
        <w:t>.</w:t>
      </w:r>
    </w:p>
    <w:p w14:paraId="240746CA" w14:textId="5972F82C" w:rsidR="00314040" w:rsidRPr="00C9491A" w:rsidRDefault="007B3594" w:rsidP="005E5C0B">
      <w:pPr>
        <w:spacing w:after="0" w:line="240" w:lineRule="auto"/>
        <w:ind w:left="360" w:hanging="360"/>
        <w:jc w:val="both"/>
        <w:rPr>
          <w:rFonts w:ascii="Arial" w:hAnsi="Arial" w:cs="Arial"/>
        </w:rPr>
      </w:pPr>
      <w:r w:rsidRPr="00C9491A">
        <w:rPr>
          <w:rFonts w:ascii="Arial" w:hAnsi="Arial" w:cs="Arial"/>
        </w:rPr>
        <w:t>2.3.</w:t>
      </w:r>
      <w:r w:rsidR="003D4EE1" w:rsidRPr="00C9491A">
        <w:rPr>
          <w:rFonts w:ascii="Arial" w:hAnsi="Arial" w:cs="Arial"/>
        </w:rPr>
        <w:t xml:space="preserve"> </w:t>
      </w:r>
      <w:r w:rsidRPr="00C9491A">
        <w:rPr>
          <w:rFonts w:ascii="Arial" w:hAnsi="Arial" w:cs="Arial"/>
        </w:rPr>
        <w:t xml:space="preserve">   </w:t>
      </w:r>
      <w:r w:rsidR="00C73886" w:rsidRPr="00C9491A">
        <w:rPr>
          <w:rFonts w:ascii="Arial" w:hAnsi="Arial" w:cs="Arial"/>
        </w:rPr>
        <w:t>Prekių pristatymo</w:t>
      </w:r>
      <w:r w:rsidR="003D4EE1" w:rsidRPr="00C9491A">
        <w:rPr>
          <w:rFonts w:ascii="Arial" w:hAnsi="Arial" w:cs="Arial"/>
        </w:rPr>
        <w:t xml:space="preserve"> vieta </w:t>
      </w:r>
      <w:r w:rsidR="00314040" w:rsidRPr="00C9491A">
        <w:rPr>
          <w:rFonts w:ascii="Arial" w:hAnsi="Arial" w:cs="Arial"/>
          <w:i/>
          <w:color w:val="FF0000"/>
        </w:rPr>
        <w:t xml:space="preserve"> </w:t>
      </w:r>
      <w:r w:rsidR="00314040" w:rsidRPr="00C9491A">
        <w:rPr>
          <w:rFonts w:ascii="Arial" w:hAnsi="Arial" w:cs="Arial"/>
        </w:rPr>
        <w:t xml:space="preserve">– </w:t>
      </w:r>
      <w:r w:rsidR="00DC2C6A" w:rsidRPr="00C9491A">
        <w:rPr>
          <w:rFonts w:ascii="Arial" w:hAnsi="Arial" w:cs="Arial"/>
          <w:b/>
          <w:color w:val="000000" w:themeColor="text1"/>
        </w:rPr>
        <w:t>VU Lazerinių tyrimų centras, Saulėtekio al.</w:t>
      </w:r>
      <w:r w:rsidR="005C75C7" w:rsidRPr="00C9491A">
        <w:rPr>
          <w:rFonts w:ascii="Arial" w:hAnsi="Arial" w:cs="Arial"/>
          <w:b/>
          <w:color w:val="000000" w:themeColor="text1"/>
        </w:rPr>
        <w:t xml:space="preserve"> </w:t>
      </w:r>
      <w:r w:rsidR="00DC2C6A" w:rsidRPr="00C9491A">
        <w:rPr>
          <w:rFonts w:ascii="Arial" w:hAnsi="Arial" w:cs="Arial"/>
          <w:b/>
          <w:color w:val="000000" w:themeColor="text1"/>
        </w:rPr>
        <w:t>10, LT-10223 Vilnius</w:t>
      </w:r>
      <w:r w:rsidR="00314040" w:rsidRPr="00C9491A">
        <w:rPr>
          <w:rFonts w:ascii="Arial" w:hAnsi="Arial" w:cs="Arial"/>
        </w:rPr>
        <w:t>.</w:t>
      </w:r>
    </w:p>
    <w:p w14:paraId="6AD560C6" w14:textId="5F84877F" w:rsidR="00046A16" w:rsidRPr="00C9491A" w:rsidRDefault="000155FF" w:rsidP="00CE6AC8">
      <w:pPr>
        <w:pStyle w:val="ListParagraph"/>
        <w:tabs>
          <w:tab w:val="left" w:pos="426"/>
        </w:tabs>
        <w:spacing w:after="0" w:line="240" w:lineRule="auto"/>
        <w:ind w:left="0"/>
        <w:jc w:val="both"/>
        <w:rPr>
          <w:rFonts w:ascii="Arial" w:hAnsi="Arial" w:cs="Arial"/>
          <w:i/>
          <w:color w:val="FF0000"/>
        </w:rPr>
      </w:pPr>
      <w:r w:rsidRPr="00C9491A">
        <w:rPr>
          <w:rFonts w:ascii="Arial" w:hAnsi="Arial" w:cs="Arial"/>
        </w:rPr>
        <w:t>2.4. Prekių kiekiai</w:t>
      </w:r>
      <w:r w:rsidRPr="00C9491A">
        <w:rPr>
          <w:rFonts w:ascii="Arial" w:hAnsi="Arial" w:cs="Arial"/>
          <w:i/>
        </w:rPr>
        <w:t xml:space="preserve"> </w:t>
      </w:r>
      <w:r w:rsidRPr="00C9491A">
        <w:rPr>
          <w:rFonts w:ascii="Arial" w:hAnsi="Arial" w:cs="Arial"/>
          <w:iCs/>
        </w:rPr>
        <w:t xml:space="preserve">ir </w:t>
      </w:r>
      <w:r w:rsidRPr="00C9491A">
        <w:rPr>
          <w:rFonts w:ascii="Arial" w:hAnsi="Arial" w:cs="Arial"/>
        </w:rPr>
        <w:t>(ar) apimtys:</w:t>
      </w:r>
    </w:p>
    <w:p w14:paraId="555B0A83" w14:textId="5EBC3421" w:rsidR="004A0C48" w:rsidRPr="00C9491A" w:rsidRDefault="00CC3B99" w:rsidP="004A0C48">
      <w:pPr>
        <w:spacing w:after="0" w:line="240" w:lineRule="auto"/>
        <w:jc w:val="right"/>
        <w:rPr>
          <w:rFonts w:ascii="Arial" w:hAnsi="Arial" w:cs="Arial"/>
          <w:b/>
        </w:rPr>
      </w:pPr>
      <w:r w:rsidRPr="00C9491A">
        <w:rPr>
          <w:rFonts w:ascii="Arial" w:hAnsi="Arial" w:cs="Arial"/>
          <w:b/>
        </w:rPr>
        <w:t>1 lentelė</w:t>
      </w:r>
    </w:p>
    <w:tbl>
      <w:tblPr>
        <w:tblStyle w:val="TableGrid"/>
        <w:tblW w:w="5000" w:type="pct"/>
        <w:jc w:val="center"/>
        <w:tblLook w:val="04A0" w:firstRow="1" w:lastRow="0" w:firstColumn="1" w:lastColumn="0" w:noHBand="0" w:noVBand="1"/>
      </w:tblPr>
      <w:tblGrid>
        <w:gridCol w:w="1087"/>
        <w:gridCol w:w="2281"/>
        <w:gridCol w:w="1380"/>
        <w:gridCol w:w="1378"/>
        <w:gridCol w:w="1329"/>
        <w:gridCol w:w="2173"/>
      </w:tblGrid>
      <w:tr w:rsidR="0043073D" w:rsidRPr="00C9491A" w14:paraId="6DB4DB1C" w14:textId="77777777" w:rsidTr="00B70B00">
        <w:trPr>
          <w:trHeight w:val="20"/>
          <w:jc w:val="center"/>
        </w:trPr>
        <w:tc>
          <w:tcPr>
            <w:tcW w:w="1218" w:type="dxa"/>
            <w:vMerge w:val="restart"/>
            <w:vAlign w:val="center"/>
          </w:tcPr>
          <w:p w14:paraId="20AF3209" w14:textId="77777777" w:rsidR="004D7ECA" w:rsidRPr="00C9491A" w:rsidRDefault="004D7ECA" w:rsidP="00890D1D">
            <w:pPr>
              <w:jc w:val="center"/>
              <w:rPr>
                <w:rFonts w:ascii="Arial" w:hAnsi="Arial" w:cs="Arial"/>
                <w:b/>
                <w:sz w:val="22"/>
                <w:szCs w:val="22"/>
              </w:rPr>
            </w:pPr>
            <w:r w:rsidRPr="00C9491A">
              <w:rPr>
                <w:rFonts w:ascii="Arial" w:hAnsi="Arial" w:cs="Arial"/>
                <w:b/>
                <w:sz w:val="22"/>
                <w:szCs w:val="22"/>
              </w:rPr>
              <w:t>Eil. Nr.</w:t>
            </w:r>
          </w:p>
        </w:tc>
        <w:tc>
          <w:tcPr>
            <w:tcW w:w="2535" w:type="dxa"/>
            <w:vMerge w:val="restart"/>
            <w:vAlign w:val="center"/>
          </w:tcPr>
          <w:p w14:paraId="7C1F5311" w14:textId="1474A0A8" w:rsidR="004D7ECA" w:rsidRPr="00C9491A" w:rsidRDefault="00485666" w:rsidP="00890D1D">
            <w:pPr>
              <w:jc w:val="center"/>
              <w:rPr>
                <w:rFonts w:ascii="Arial" w:hAnsi="Arial" w:cs="Arial"/>
                <w:b/>
                <w:sz w:val="22"/>
                <w:szCs w:val="22"/>
              </w:rPr>
            </w:pPr>
            <w:r w:rsidRPr="00C9491A">
              <w:rPr>
                <w:rFonts w:ascii="Arial" w:hAnsi="Arial" w:cs="Arial"/>
                <w:b/>
                <w:sz w:val="22"/>
                <w:szCs w:val="22"/>
              </w:rPr>
              <w:t xml:space="preserve">Prekių </w:t>
            </w:r>
            <w:r w:rsidR="004D7ECA" w:rsidRPr="00C9491A">
              <w:rPr>
                <w:rFonts w:ascii="Arial" w:hAnsi="Arial" w:cs="Arial"/>
                <w:b/>
                <w:sz w:val="22"/>
                <w:szCs w:val="22"/>
              </w:rPr>
              <w:t>pavadinimas</w:t>
            </w:r>
          </w:p>
        </w:tc>
        <w:tc>
          <w:tcPr>
            <w:tcW w:w="1538" w:type="dxa"/>
            <w:vMerge w:val="restart"/>
            <w:vAlign w:val="center"/>
          </w:tcPr>
          <w:p w14:paraId="58C29E2C" w14:textId="17D98C45" w:rsidR="004D7ECA" w:rsidRPr="00C9491A" w:rsidRDefault="004D7ECA" w:rsidP="00890D1D">
            <w:pPr>
              <w:jc w:val="center"/>
              <w:rPr>
                <w:rFonts w:ascii="Arial" w:hAnsi="Arial" w:cs="Arial"/>
                <w:b/>
                <w:sz w:val="22"/>
                <w:szCs w:val="22"/>
              </w:rPr>
            </w:pPr>
            <w:r w:rsidRPr="00C9491A">
              <w:rPr>
                <w:rFonts w:ascii="Arial" w:hAnsi="Arial" w:cs="Arial"/>
                <w:b/>
                <w:sz w:val="22"/>
                <w:szCs w:val="22"/>
              </w:rPr>
              <w:t xml:space="preserve">Prekių </w:t>
            </w:r>
            <w:r w:rsidR="004A5BDE" w:rsidRPr="00C9491A">
              <w:rPr>
                <w:rFonts w:ascii="Arial" w:hAnsi="Arial" w:cs="Arial"/>
                <w:b/>
                <w:sz w:val="22"/>
                <w:szCs w:val="22"/>
              </w:rPr>
              <w:t xml:space="preserve">kiekis </w:t>
            </w:r>
            <w:r w:rsidR="00F03619" w:rsidRPr="00C9491A">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C9491A" w:rsidRDefault="004D7ECA" w:rsidP="00890D1D">
            <w:pPr>
              <w:jc w:val="center"/>
              <w:rPr>
                <w:rFonts w:ascii="Arial" w:hAnsi="Arial" w:cs="Arial"/>
                <w:b/>
                <w:sz w:val="22"/>
                <w:szCs w:val="22"/>
              </w:rPr>
            </w:pPr>
            <w:r w:rsidRPr="00C9491A">
              <w:rPr>
                <w:rFonts w:ascii="Arial" w:hAnsi="Arial" w:cs="Arial"/>
                <w:b/>
                <w:sz w:val="22"/>
                <w:szCs w:val="22"/>
              </w:rPr>
              <w:t>Užsakymų teikimas</w:t>
            </w:r>
          </w:p>
        </w:tc>
        <w:tc>
          <w:tcPr>
            <w:tcW w:w="1850" w:type="dxa"/>
            <w:vMerge w:val="restart"/>
            <w:vAlign w:val="center"/>
          </w:tcPr>
          <w:p w14:paraId="17A9F1FB" w14:textId="354F514E" w:rsidR="004D7ECA" w:rsidRPr="00C9491A" w:rsidRDefault="004D7ECA" w:rsidP="00B70B00">
            <w:pPr>
              <w:jc w:val="center"/>
              <w:rPr>
                <w:rFonts w:ascii="Arial" w:hAnsi="Arial" w:cs="Arial"/>
                <w:b/>
                <w:sz w:val="22"/>
                <w:szCs w:val="22"/>
              </w:rPr>
            </w:pPr>
            <w:r w:rsidRPr="00C9491A">
              <w:rPr>
                <w:rFonts w:ascii="Arial" w:hAnsi="Arial" w:cs="Arial"/>
                <w:b/>
                <w:sz w:val="22"/>
                <w:szCs w:val="22"/>
              </w:rPr>
              <w:t>Prekių pristatymo</w:t>
            </w:r>
            <w:r w:rsidR="005B21AE" w:rsidRPr="00C9491A">
              <w:rPr>
                <w:rFonts w:ascii="Arial" w:hAnsi="Arial" w:cs="Arial"/>
                <w:b/>
                <w:sz w:val="22"/>
                <w:szCs w:val="22"/>
              </w:rPr>
              <w:t>/tiekimo</w:t>
            </w:r>
            <w:r w:rsidRPr="00C9491A">
              <w:rPr>
                <w:rFonts w:ascii="Arial" w:hAnsi="Arial" w:cs="Arial"/>
                <w:b/>
                <w:sz w:val="22"/>
                <w:szCs w:val="22"/>
              </w:rPr>
              <w:t xml:space="preserve"> terminas </w:t>
            </w:r>
            <w:r w:rsidRPr="00C9491A">
              <w:rPr>
                <w:rFonts w:ascii="Arial" w:hAnsi="Arial" w:cs="Arial"/>
                <w:b/>
                <w:color w:val="000000" w:themeColor="text1"/>
                <w:sz w:val="22"/>
                <w:szCs w:val="22"/>
              </w:rPr>
              <w:t xml:space="preserve">nuo Sutarties įsigaliojimo </w:t>
            </w:r>
          </w:p>
        </w:tc>
      </w:tr>
      <w:tr w:rsidR="0043073D" w:rsidRPr="00C9491A" w14:paraId="05E1D5A6" w14:textId="77777777" w:rsidTr="00B70B00">
        <w:trPr>
          <w:trHeight w:val="2044"/>
          <w:jc w:val="center"/>
        </w:trPr>
        <w:tc>
          <w:tcPr>
            <w:tcW w:w="1218" w:type="dxa"/>
            <w:vMerge/>
            <w:vAlign w:val="center"/>
          </w:tcPr>
          <w:p w14:paraId="4E46B277" w14:textId="77777777" w:rsidR="004D7ECA" w:rsidRPr="00C9491A" w:rsidRDefault="004D7ECA" w:rsidP="00890D1D">
            <w:pPr>
              <w:jc w:val="center"/>
              <w:rPr>
                <w:rFonts w:ascii="Arial" w:hAnsi="Arial" w:cs="Arial"/>
                <w:sz w:val="22"/>
                <w:szCs w:val="22"/>
              </w:rPr>
            </w:pPr>
          </w:p>
        </w:tc>
        <w:tc>
          <w:tcPr>
            <w:tcW w:w="2535" w:type="dxa"/>
            <w:vMerge/>
            <w:vAlign w:val="center"/>
          </w:tcPr>
          <w:p w14:paraId="09394B49" w14:textId="77777777" w:rsidR="004D7ECA" w:rsidRPr="00C9491A" w:rsidRDefault="004D7ECA" w:rsidP="00890D1D">
            <w:pPr>
              <w:jc w:val="center"/>
              <w:rPr>
                <w:rFonts w:ascii="Arial" w:hAnsi="Arial" w:cs="Arial"/>
                <w:sz w:val="22"/>
                <w:szCs w:val="22"/>
              </w:rPr>
            </w:pPr>
          </w:p>
        </w:tc>
        <w:tc>
          <w:tcPr>
            <w:tcW w:w="1538" w:type="dxa"/>
            <w:vMerge/>
            <w:vAlign w:val="center"/>
          </w:tcPr>
          <w:p w14:paraId="7609F101" w14:textId="77777777" w:rsidR="004D7ECA" w:rsidRPr="00C9491A"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6D824E10" w:rsidR="004D7ECA" w:rsidRPr="00C9491A" w:rsidRDefault="004D7ECA" w:rsidP="00DC79E6">
            <w:pPr>
              <w:jc w:val="center"/>
              <w:rPr>
                <w:rFonts w:ascii="Arial" w:hAnsi="Arial" w:cs="Arial"/>
                <w:b/>
                <w:sz w:val="22"/>
                <w:szCs w:val="22"/>
              </w:rPr>
            </w:pPr>
            <w:r w:rsidRPr="00C9491A">
              <w:rPr>
                <w:rFonts w:ascii="Arial" w:hAnsi="Arial" w:cs="Arial"/>
                <w:b/>
                <w:sz w:val="22"/>
                <w:szCs w:val="22"/>
              </w:rPr>
              <w:t>Taip</w:t>
            </w:r>
            <w:r w:rsidR="00094A35" w:rsidRPr="00C9491A">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F9BFD6" w:rsidR="004D7ECA" w:rsidRPr="00C9491A" w:rsidRDefault="004D7ECA" w:rsidP="00094A35">
            <w:pPr>
              <w:jc w:val="center"/>
              <w:rPr>
                <w:rFonts w:ascii="Arial" w:hAnsi="Arial" w:cs="Arial"/>
                <w:b/>
                <w:sz w:val="22"/>
                <w:szCs w:val="22"/>
              </w:rPr>
            </w:pPr>
            <w:r w:rsidRPr="00C9491A">
              <w:rPr>
                <w:rFonts w:ascii="Arial" w:hAnsi="Arial" w:cs="Arial"/>
                <w:b/>
                <w:sz w:val="22"/>
                <w:szCs w:val="22"/>
              </w:rPr>
              <w:t>Ne</w:t>
            </w:r>
            <w:r w:rsidR="00094A35" w:rsidRPr="00C9491A">
              <w:rPr>
                <w:rFonts w:ascii="Arial" w:hAnsi="Arial" w:cs="Arial"/>
                <w:b/>
                <w:sz w:val="22"/>
                <w:szCs w:val="22"/>
              </w:rPr>
              <w:t xml:space="preserve"> (žymėti, jei </w:t>
            </w:r>
            <w:r w:rsidR="0043073D" w:rsidRPr="00C9491A">
              <w:rPr>
                <w:rFonts w:ascii="Arial" w:hAnsi="Arial" w:cs="Arial"/>
                <w:b/>
                <w:sz w:val="22"/>
                <w:szCs w:val="22"/>
              </w:rPr>
              <w:t>nurodytu laiku bus pristatytas visas perkamas prekių kiekis</w:t>
            </w:r>
            <w:r w:rsidR="00094A35" w:rsidRPr="00C9491A">
              <w:rPr>
                <w:rFonts w:ascii="Arial" w:hAnsi="Arial" w:cs="Arial"/>
                <w:b/>
                <w:sz w:val="22"/>
                <w:szCs w:val="22"/>
              </w:rPr>
              <w:t>)</w:t>
            </w:r>
          </w:p>
        </w:tc>
        <w:tc>
          <w:tcPr>
            <w:tcW w:w="1850" w:type="dxa"/>
            <w:vMerge/>
            <w:vAlign w:val="center"/>
          </w:tcPr>
          <w:p w14:paraId="52A45871" w14:textId="77777777" w:rsidR="004D7ECA" w:rsidRPr="00C9491A" w:rsidRDefault="004D7ECA" w:rsidP="00890D1D">
            <w:pPr>
              <w:jc w:val="center"/>
              <w:rPr>
                <w:rFonts w:ascii="Arial" w:hAnsi="Arial" w:cs="Arial"/>
                <w:sz w:val="22"/>
                <w:szCs w:val="22"/>
              </w:rPr>
            </w:pPr>
          </w:p>
        </w:tc>
      </w:tr>
      <w:tr w:rsidR="00B70B00" w:rsidRPr="00C9491A" w14:paraId="2DF177F6" w14:textId="77777777" w:rsidTr="00122AEA">
        <w:trPr>
          <w:trHeight w:val="493"/>
          <w:jc w:val="center"/>
        </w:trPr>
        <w:tc>
          <w:tcPr>
            <w:tcW w:w="1218" w:type="dxa"/>
          </w:tcPr>
          <w:p w14:paraId="43CDF8AD" w14:textId="77777777" w:rsidR="00B70B00" w:rsidRPr="00C9491A" w:rsidRDefault="00B70B00" w:rsidP="00890D1D">
            <w:pPr>
              <w:ind w:firstLine="313"/>
              <w:rPr>
                <w:rFonts w:ascii="Arial" w:hAnsi="Arial" w:cs="Arial"/>
                <w:sz w:val="22"/>
                <w:szCs w:val="22"/>
              </w:rPr>
            </w:pPr>
            <w:r w:rsidRPr="00C9491A">
              <w:rPr>
                <w:rFonts w:ascii="Arial" w:hAnsi="Arial" w:cs="Arial"/>
                <w:sz w:val="22"/>
                <w:szCs w:val="22"/>
              </w:rPr>
              <w:t>1.</w:t>
            </w:r>
          </w:p>
        </w:tc>
        <w:tc>
          <w:tcPr>
            <w:tcW w:w="2535" w:type="dxa"/>
            <w:vAlign w:val="center"/>
          </w:tcPr>
          <w:p w14:paraId="4FC9E79A" w14:textId="0532079C" w:rsidR="00B70B00" w:rsidRPr="00C9491A" w:rsidRDefault="00D5504E" w:rsidP="00C323B1">
            <w:pPr>
              <w:ind w:hanging="38"/>
              <w:jc w:val="both"/>
              <w:rPr>
                <w:rFonts w:ascii="Arial" w:hAnsi="Arial" w:cs="Arial"/>
                <w:bCs/>
                <w:iCs/>
                <w:color w:val="FF0000"/>
                <w:sz w:val="22"/>
                <w:szCs w:val="22"/>
              </w:rPr>
            </w:pPr>
            <w:r w:rsidRPr="00C9491A">
              <w:rPr>
                <w:rFonts w:ascii="Arial" w:hAnsi="Arial" w:cs="Arial"/>
                <w:bCs/>
                <w:color w:val="000000" w:themeColor="text1"/>
                <w:sz w:val="22"/>
                <w:szCs w:val="22"/>
              </w:rPr>
              <w:t>Rentgeno radiacijos spinta su integruotu ekranu</w:t>
            </w:r>
            <w:r w:rsidR="000155FF" w:rsidRPr="00C9491A">
              <w:rPr>
                <w:rFonts w:ascii="Arial" w:hAnsi="Arial" w:cs="Arial"/>
                <w:bCs/>
                <w:color w:val="000000" w:themeColor="text1"/>
                <w:sz w:val="22"/>
                <w:szCs w:val="22"/>
              </w:rPr>
              <w:t xml:space="preserve">, jos </w:t>
            </w:r>
            <w:r w:rsidR="000155FF" w:rsidRPr="00C9491A">
              <w:rPr>
                <w:rFonts w:ascii="Arial" w:hAnsi="Arial" w:cs="Arial"/>
                <w:bCs/>
                <w:sz w:val="22"/>
                <w:szCs w:val="22"/>
              </w:rPr>
              <w:t xml:space="preserve">pristatymas, instaliavimas, montavimas ir mokymų suteikimas </w:t>
            </w:r>
            <w:r w:rsidR="000155FF" w:rsidRPr="00C9491A">
              <w:rPr>
                <w:rFonts w:ascii="Arial" w:hAnsi="Arial" w:cs="Arial"/>
                <w:bCs/>
                <w:color w:val="000000" w:themeColor="text1"/>
                <w:sz w:val="22"/>
                <w:szCs w:val="22"/>
              </w:rPr>
              <w:t xml:space="preserve">  </w:t>
            </w:r>
          </w:p>
        </w:tc>
        <w:tc>
          <w:tcPr>
            <w:tcW w:w="1538" w:type="dxa"/>
            <w:vAlign w:val="center"/>
          </w:tcPr>
          <w:p w14:paraId="0FC6E839" w14:textId="236634FF" w:rsidR="00B70B00" w:rsidRPr="00C9491A" w:rsidRDefault="00B70B00" w:rsidP="00B70B00">
            <w:pPr>
              <w:ind w:hanging="16"/>
              <w:jc w:val="center"/>
              <w:rPr>
                <w:rFonts w:ascii="Arial" w:hAnsi="Arial" w:cs="Arial"/>
                <w:b/>
                <w:iCs/>
                <w:color w:val="FF0000"/>
                <w:sz w:val="22"/>
                <w:szCs w:val="22"/>
              </w:rPr>
            </w:pPr>
            <w:r w:rsidRPr="00C9491A">
              <w:rPr>
                <w:rFonts w:ascii="Arial" w:hAnsi="Arial" w:cs="Arial"/>
                <w:b/>
                <w:iCs/>
                <w:color w:val="000000" w:themeColor="text1"/>
                <w:sz w:val="22"/>
                <w:szCs w:val="22"/>
              </w:rPr>
              <w:t>1</w:t>
            </w:r>
            <w:r w:rsidR="00920AF8" w:rsidRPr="00C9491A">
              <w:rPr>
                <w:rFonts w:ascii="Arial" w:hAnsi="Arial" w:cs="Arial"/>
                <w:b/>
                <w:iCs/>
                <w:color w:val="000000" w:themeColor="text1"/>
                <w:sz w:val="22"/>
                <w:szCs w:val="22"/>
              </w:rPr>
              <w:t xml:space="preserve"> </w:t>
            </w:r>
            <w:proofErr w:type="spellStart"/>
            <w:r w:rsidR="000155FF" w:rsidRPr="00C9491A">
              <w:rPr>
                <w:rFonts w:ascii="Arial" w:hAnsi="Arial" w:cs="Arial"/>
                <w:b/>
                <w:iCs/>
                <w:color w:val="000000" w:themeColor="text1"/>
                <w:sz w:val="22"/>
                <w:szCs w:val="22"/>
              </w:rPr>
              <w:t>kompl</w:t>
            </w:r>
            <w:proofErr w:type="spellEnd"/>
            <w:r w:rsidR="000155FF" w:rsidRPr="00C9491A">
              <w:rPr>
                <w:rFonts w:ascii="Arial" w:hAnsi="Arial" w:cs="Arial"/>
                <w:b/>
                <w:iCs/>
                <w:color w:val="000000" w:themeColor="text1"/>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7A40DC11" w:rsidR="00B70B00" w:rsidRPr="00C9491A" w:rsidRDefault="009358F0" w:rsidP="004D7ECA">
                <w:pPr>
                  <w:jc w:val="center"/>
                  <w:rPr>
                    <w:rFonts w:ascii="Arial" w:hAnsi="Arial" w:cs="Arial"/>
                    <w:sz w:val="22"/>
                    <w:szCs w:val="22"/>
                  </w:rPr>
                </w:pPr>
                <w:r w:rsidRPr="00C9491A">
                  <w:rPr>
                    <w:rFonts w:ascii="Segoe UI Symbol"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0F46F3E" w:rsidR="00B70B00" w:rsidRPr="00C9491A" w:rsidRDefault="009358F0" w:rsidP="004D7ECA">
                <w:pPr>
                  <w:jc w:val="center"/>
                  <w:rPr>
                    <w:rFonts w:ascii="Arial" w:hAnsi="Arial" w:cs="Arial"/>
                    <w:sz w:val="22"/>
                    <w:szCs w:val="22"/>
                  </w:rPr>
                </w:pPr>
                <w:r w:rsidRPr="00C9491A">
                  <w:rPr>
                    <w:rFonts w:ascii="Segoe UI Symbol" w:hAnsi="Segoe UI Symbol" w:cs="Segoe UI Symbol"/>
                    <w:sz w:val="22"/>
                    <w:szCs w:val="22"/>
                  </w:rPr>
                  <w:t>☒</w:t>
                </w:r>
              </w:p>
            </w:tc>
          </w:sdtContent>
        </w:sdt>
        <w:tc>
          <w:tcPr>
            <w:tcW w:w="1850" w:type="dxa"/>
            <w:vAlign w:val="center"/>
          </w:tcPr>
          <w:p w14:paraId="3F80094C" w14:textId="58821D09" w:rsidR="00B70B00" w:rsidRPr="00C9491A" w:rsidRDefault="00707677" w:rsidP="00B70B00">
            <w:pPr>
              <w:ind w:hanging="16"/>
              <w:jc w:val="center"/>
              <w:rPr>
                <w:rFonts w:ascii="Arial" w:hAnsi="Arial" w:cs="Arial"/>
                <w:b/>
                <w:iCs/>
                <w:color w:val="FF0000"/>
                <w:sz w:val="22"/>
                <w:szCs w:val="22"/>
                <w:lang w:val="it-IT"/>
              </w:rPr>
            </w:pPr>
            <w:r>
              <w:rPr>
                <w:rFonts w:ascii="Arial" w:hAnsi="Arial" w:cs="Arial"/>
                <w:b/>
                <w:iCs/>
                <w:color w:val="000000" w:themeColor="text1"/>
                <w:sz w:val="22"/>
                <w:szCs w:val="22"/>
              </w:rPr>
              <w:t xml:space="preserve">Ne vėliau kaip per </w:t>
            </w:r>
            <w:r w:rsidR="008D2A8C" w:rsidRPr="00C9491A">
              <w:rPr>
                <w:rFonts w:ascii="Arial" w:hAnsi="Arial" w:cs="Arial"/>
                <w:b/>
                <w:iCs/>
                <w:color w:val="000000" w:themeColor="text1"/>
                <w:sz w:val="22"/>
                <w:szCs w:val="22"/>
              </w:rPr>
              <w:t>4 m</w:t>
            </w:r>
            <w:r w:rsidR="008D2A8C" w:rsidRPr="00C9491A">
              <w:rPr>
                <w:rFonts w:ascii="Arial" w:hAnsi="Arial" w:cs="Arial"/>
                <w:b/>
                <w:iCs/>
                <w:color w:val="000000" w:themeColor="text1"/>
                <w:sz w:val="22"/>
                <w:szCs w:val="22"/>
                <w:lang w:val="it-IT"/>
              </w:rPr>
              <w:t>ėn</w:t>
            </w:r>
            <w:r>
              <w:rPr>
                <w:rFonts w:ascii="Arial" w:hAnsi="Arial" w:cs="Arial"/>
                <w:b/>
                <w:iCs/>
                <w:color w:val="000000" w:themeColor="text1"/>
                <w:sz w:val="22"/>
                <w:szCs w:val="22"/>
                <w:lang w:val="it-IT"/>
              </w:rPr>
              <w:t>esius.</w:t>
            </w:r>
          </w:p>
        </w:tc>
      </w:tr>
    </w:tbl>
    <w:p w14:paraId="69B8FEFB" w14:textId="77777777" w:rsidR="004A0C48" w:rsidRPr="00C9491A" w:rsidRDefault="004A0C48" w:rsidP="004A0C48">
      <w:pPr>
        <w:spacing w:after="0" w:line="240" w:lineRule="auto"/>
        <w:ind w:firstLine="851"/>
        <w:jc w:val="both"/>
        <w:rPr>
          <w:rFonts w:ascii="Arial" w:hAnsi="Arial" w:cs="Arial"/>
        </w:rPr>
      </w:pPr>
    </w:p>
    <w:p w14:paraId="3B7A87A3" w14:textId="3261BF8D" w:rsidR="00CE6AC8" w:rsidRPr="00C9491A" w:rsidRDefault="00CE6AC8" w:rsidP="001A3F33">
      <w:pPr>
        <w:pStyle w:val="ListParagraph"/>
        <w:tabs>
          <w:tab w:val="left" w:pos="426"/>
        </w:tabs>
        <w:spacing w:after="0" w:line="240" w:lineRule="auto"/>
        <w:ind w:left="0"/>
        <w:jc w:val="both"/>
        <w:rPr>
          <w:rFonts w:ascii="Arial" w:hAnsi="Arial" w:cs="Arial"/>
        </w:rPr>
      </w:pPr>
      <w:r w:rsidRPr="00C9491A">
        <w:rPr>
          <w:rFonts w:ascii="Arial" w:hAnsi="Arial" w:cs="Arial"/>
        </w:rPr>
        <w:t>2.5. Aukščiau esančioje lentelėje nurodytas prekių kiekis / apimtis yra tikslus ir vykdant Sutartį nesikeis.</w:t>
      </w:r>
    </w:p>
    <w:p w14:paraId="55FAD79F" w14:textId="77777777" w:rsidR="00CE6AC8" w:rsidRPr="00C9491A" w:rsidRDefault="00CE6AC8" w:rsidP="00CE6AC8">
      <w:pPr>
        <w:pStyle w:val="ListParagraph"/>
        <w:numPr>
          <w:ilvl w:val="0"/>
          <w:numId w:val="3"/>
        </w:numPr>
        <w:tabs>
          <w:tab w:val="left" w:pos="426"/>
        </w:tabs>
        <w:spacing w:after="0" w:line="240" w:lineRule="auto"/>
        <w:jc w:val="both"/>
        <w:rPr>
          <w:rFonts w:ascii="Arial" w:hAnsi="Arial" w:cs="Arial"/>
          <w:vanish/>
        </w:rPr>
      </w:pPr>
    </w:p>
    <w:p w14:paraId="06AFB827" w14:textId="77777777" w:rsidR="00CE6AC8" w:rsidRPr="00C9491A" w:rsidRDefault="00CE6AC8" w:rsidP="00CE6AC8">
      <w:pPr>
        <w:pStyle w:val="ListParagraph"/>
        <w:numPr>
          <w:ilvl w:val="1"/>
          <w:numId w:val="3"/>
        </w:numPr>
        <w:tabs>
          <w:tab w:val="left" w:pos="426"/>
        </w:tabs>
        <w:spacing w:after="0" w:line="240" w:lineRule="auto"/>
        <w:jc w:val="both"/>
        <w:rPr>
          <w:rFonts w:ascii="Arial" w:hAnsi="Arial" w:cs="Arial"/>
          <w:vanish/>
        </w:rPr>
      </w:pPr>
    </w:p>
    <w:p w14:paraId="75397844" w14:textId="77777777" w:rsidR="00CE6AC8" w:rsidRPr="00C9491A" w:rsidRDefault="00CE6AC8" w:rsidP="00CE6AC8">
      <w:pPr>
        <w:pStyle w:val="ListParagraph"/>
        <w:numPr>
          <w:ilvl w:val="1"/>
          <w:numId w:val="3"/>
        </w:numPr>
        <w:tabs>
          <w:tab w:val="left" w:pos="426"/>
        </w:tabs>
        <w:spacing w:after="0" w:line="240" w:lineRule="auto"/>
        <w:jc w:val="both"/>
        <w:rPr>
          <w:rFonts w:ascii="Arial" w:hAnsi="Arial" w:cs="Arial"/>
          <w:vanish/>
        </w:rPr>
      </w:pPr>
    </w:p>
    <w:p w14:paraId="5FF8261E" w14:textId="77777777" w:rsidR="00CE6AC8" w:rsidRPr="00C9491A" w:rsidRDefault="00CE6AC8" w:rsidP="00CE6AC8">
      <w:pPr>
        <w:pStyle w:val="ListParagraph"/>
        <w:numPr>
          <w:ilvl w:val="1"/>
          <w:numId w:val="3"/>
        </w:numPr>
        <w:tabs>
          <w:tab w:val="left" w:pos="426"/>
        </w:tabs>
        <w:spacing w:after="0" w:line="240" w:lineRule="auto"/>
        <w:jc w:val="both"/>
        <w:rPr>
          <w:rFonts w:ascii="Arial" w:hAnsi="Arial" w:cs="Arial"/>
          <w:vanish/>
        </w:rPr>
      </w:pPr>
    </w:p>
    <w:p w14:paraId="6E1EB329" w14:textId="77777777" w:rsidR="00CE6AC8" w:rsidRPr="00C9491A" w:rsidRDefault="00CE6AC8" w:rsidP="00CE6AC8">
      <w:pPr>
        <w:pStyle w:val="ListParagraph"/>
        <w:numPr>
          <w:ilvl w:val="1"/>
          <w:numId w:val="3"/>
        </w:numPr>
        <w:tabs>
          <w:tab w:val="left" w:pos="426"/>
        </w:tabs>
        <w:spacing w:after="0" w:line="240" w:lineRule="auto"/>
        <w:jc w:val="both"/>
        <w:rPr>
          <w:rFonts w:ascii="Arial" w:hAnsi="Arial" w:cs="Arial"/>
          <w:vanish/>
        </w:rPr>
      </w:pPr>
    </w:p>
    <w:p w14:paraId="47D07B83" w14:textId="77777777" w:rsidR="00CE6AC8" w:rsidRPr="00C9491A" w:rsidRDefault="00CE6AC8" w:rsidP="00CE6AC8">
      <w:pPr>
        <w:pStyle w:val="ListParagraph"/>
        <w:numPr>
          <w:ilvl w:val="1"/>
          <w:numId w:val="3"/>
        </w:numPr>
        <w:tabs>
          <w:tab w:val="left" w:pos="426"/>
        </w:tabs>
        <w:spacing w:after="0" w:line="240" w:lineRule="auto"/>
        <w:ind w:left="709" w:hanging="720"/>
        <w:jc w:val="both"/>
        <w:rPr>
          <w:rFonts w:ascii="Arial" w:hAnsi="Arial" w:cs="Arial"/>
        </w:rPr>
      </w:pPr>
      <w:r w:rsidRPr="00C9491A">
        <w:rPr>
          <w:rFonts w:ascii="Arial" w:hAnsi="Arial" w:cs="Arial"/>
        </w:rPr>
        <w:t>Užsakymų teikimo tvarka:</w:t>
      </w:r>
    </w:p>
    <w:p w14:paraId="6A9DFA4A" w14:textId="7C8204A5" w:rsidR="004A0C48" w:rsidRPr="00C9491A" w:rsidRDefault="00CE6AC8" w:rsidP="00CE6AC8">
      <w:pPr>
        <w:pStyle w:val="ListParagraph"/>
        <w:tabs>
          <w:tab w:val="left" w:pos="426"/>
        </w:tabs>
        <w:spacing w:after="0" w:line="240" w:lineRule="auto"/>
        <w:ind w:left="0"/>
        <w:jc w:val="both"/>
        <w:rPr>
          <w:rFonts w:ascii="Arial" w:hAnsi="Arial" w:cs="Arial"/>
        </w:rPr>
      </w:pPr>
      <w:r w:rsidRPr="00C9491A">
        <w:rPr>
          <w:rFonts w:ascii="Arial" w:hAnsi="Arial" w:cs="Arial"/>
        </w:rPr>
        <w:t>2.6.1. užsakymai Sutarties galiojimo laikotarpiu neteikiami. Tiekėjas nuo Sutarties įsigaliojimo ne vėliau kaip per pirmoje lentelėje numatytą terminą įsipareigoja pristatyti prekes, atlikti jų instaliavimą bei montavimą ir pravesti apmokymus.</w:t>
      </w:r>
    </w:p>
    <w:p w14:paraId="63C1A391" w14:textId="5CC59D9E" w:rsidR="004A0C48" w:rsidRPr="00C9491A"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9491A">
        <w:rPr>
          <w:rFonts w:ascii="Arial" w:eastAsia="Calibri" w:hAnsi="Arial" w:cs="Arial"/>
          <w:b/>
        </w:rPr>
        <w:t>REIKALAVIMAI PREKĖMS</w:t>
      </w:r>
    </w:p>
    <w:p w14:paraId="16ACE7EA" w14:textId="15AADF57" w:rsidR="00C344D3" w:rsidRPr="00C9491A" w:rsidRDefault="002D5BBD" w:rsidP="002D5BBD">
      <w:pPr>
        <w:spacing w:after="0" w:line="240" w:lineRule="auto"/>
        <w:jc w:val="both"/>
        <w:rPr>
          <w:rFonts w:ascii="Arial" w:eastAsia="Calibri" w:hAnsi="Arial" w:cs="Arial"/>
        </w:rPr>
      </w:pPr>
      <w:r w:rsidRPr="00C9491A">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00455D3D" w:rsidRPr="00C9491A">
        <w:rPr>
          <w:rStyle w:val="FootnoteReference"/>
          <w:rFonts w:ascii="Arial" w:eastAsia="Calibri" w:hAnsi="Arial" w:cs="Arial"/>
        </w:rPr>
        <w:footnoteReference w:id="2"/>
      </w:r>
    </w:p>
    <w:p w14:paraId="52F87822" w14:textId="77777777" w:rsidR="00C9491A" w:rsidRPr="00C9491A" w:rsidRDefault="00C9491A" w:rsidP="00C9491A">
      <w:pPr>
        <w:spacing w:after="0" w:line="240" w:lineRule="auto"/>
        <w:jc w:val="both"/>
        <w:rPr>
          <w:rFonts w:ascii="Arial" w:eastAsia="Calibri" w:hAnsi="Arial" w:cs="Arial"/>
        </w:rPr>
      </w:pPr>
      <w:r w:rsidRPr="00C9491A">
        <w:rPr>
          <w:rFonts w:ascii="Arial" w:eastAsia="Calibri"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p>
    <w:p w14:paraId="5746D223" w14:textId="77777777" w:rsidR="00C9491A" w:rsidRPr="00C9491A" w:rsidRDefault="00C9491A" w:rsidP="002D5BBD">
      <w:pPr>
        <w:spacing w:after="0" w:line="240" w:lineRule="auto"/>
        <w:jc w:val="both"/>
        <w:rPr>
          <w:rFonts w:ascii="Arial" w:eastAsia="Calibri" w:hAnsi="Arial" w:cs="Arial"/>
        </w:rPr>
      </w:pPr>
    </w:p>
    <w:p w14:paraId="639B898E" w14:textId="4EAD4F3D" w:rsidR="007249E8" w:rsidRPr="00C9491A" w:rsidRDefault="007249E8" w:rsidP="00F2412D">
      <w:pPr>
        <w:spacing w:after="0" w:line="240" w:lineRule="auto"/>
        <w:ind w:firstLine="851"/>
        <w:jc w:val="center"/>
        <w:rPr>
          <w:rFonts w:ascii="Arial" w:eastAsia="Calibri" w:hAnsi="Arial" w:cs="Arial"/>
          <w:b/>
          <w:i/>
          <w:iCs/>
          <w:color w:val="00B0F0"/>
        </w:rPr>
      </w:pPr>
    </w:p>
    <w:p w14:paraId="637B9013" w14:textId="762C7410" w:rsidR="004A0C48" w:rsidRPr="00C9491A" w:rsidRDefault="00CC3B99" w:rsidP="00C9491A">
      <w:pPr>
        <w:spacing w:after="0" w:line="240" w:lineRule="auto"/>
        <w:ind w:right="140" w:firstLine="851"/>
        <w:jc w:val="right"/>
        <w:rPr>
          <w:rFonts w:ascii="Arial" w:eastAsia="Calibri" w:hAnsi="Arial" w:cs="Arial"/>
          <w:b/>
        </w:rPr>
      </w:pPr>
      <w:r w:rsidRPr="00C9491A">
        <w:rPr>
          <w:rFonts w:ascii="Arial" w:eastAsia="Calibri" w:hAnsi="Arial" w:cs="Arial"/>
          <w:b/>
        </w:rPr>
        <w:t>2 lentelė</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6"/>
        <w:gridCol w:w="3761"/>
        <w:gridCol w:w="2901"/>
      </w:tblGrid>
      <w:tr w:rsidR="007249E8" w:rsidRPr="00C9491A" w14:paraId="3DBC9E19" w14:textId="045F32DE" w:rsidTr="00254B0D">
        <w:trPr>
          <w:trHeight w:val="68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C9491A" w:rsidRDefault="007249E8" w:rsidP="00890D1D">
            <w:pPr>
              <w:jc w:val="center"/>
              <w:rPr>
                <w:rFonts w:ascii="Arial" w:hAnsi="Arial" w:cs="Arial"/>
                <w:b/>
                <w:color w:val="000000"/>
              </w:rPr>
            </w:pPr>
            <w:r w:rsidRPr="00C9491A">
              <w:rPr>
                <w:rFonts w:ascii="Arial" w:hAnsi="Arial" w:cs="Arial"/>
                <w:b/>
                <w:color w:val="000000"/>
              </w:rPr>
              <w:t>Eil.</w:t>
            </w:r>
          </w:p>
          <w:p w14:paraId="0BE78152" w14:textId="77777777" w:rsidR="007249E8" w:rsidRPr="00C9491A" w:rsidRDefault="007249E8" w:rsidP="00890D1D">
            <w:pPr>
              <w:tabs>
                <w:tab w:val="left" w:pos="567"/>
              </w:tabs>
              <w:jc w:val="center"/>
              <w:rPr>
                <w:rFonts w:ascii="Arial" w:hAnsi="Arial" w:cs="Arial"/>
                <w:b/>
                <w:color w:val="000000"/>
              </w:rPr>
            </w:pPr>
            <w:r w:rsidRPr="00C9491A">
              <w:rPr>
                <w:rFonts w:ascii="Arial" w:hAnsi="Arial" w:cs="Arial"/>
                <w:b/>
                <w:color w:val="000000"/>
              </w:rPr>
              <w:t>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1998CA6" w:rsidR="007249E8" w:rsidRPr="00C9491A" w:rsidRDefault="007249E8" w:rsidP="00862199">
            <w:pPr>
              <w:jc w:val="center"/>
              <w:rPr>
                <w:rFonts w:ascii="Arial" w:hAnsi="Arial" w:cs="Arial"/>
                <w:b/>
                <w:color w:val="000000"/>
              </w:rPr>
            </w:pPr>
            <w:r w:rsidRPr="00C9491A">
              <w:rPr>
                <w:rFonts w:ascii="Arial" w:hAnsi="Arial" w:cs="Arial"/>
                <w:b/>
                <w:color w:val="000000"/>
              </w:rPr>
              <w:t>Parametras</w:t>
            </w:r>
            <w:r w:rsidR="00862199" w:rsidRPr="00C9491A">
              <w:rPr>
                <w:rFonts w:ascii="Arial" w:hAnsi="Arial" w:cs="Arial"/>
                <w:b/>
                <w:color w:val="000000"/>
              </w:rPr>
              <w:t>*</w:t>
            </w:r>
            <w:r w:rsidR="002A5E79" w:rsidRPr="00C9491A">
              <w:rPr>
                <w:rFonts w:ascii="Arial" w:hAnsi="Arial" w:cs="Arial"/>
                <w:b/>
                <w:color w:val="000000"/>
              </w:rPr>
              <w:t>*</w:t>
            </w:r>
          </w:p>
        </w:tc>
        <w:tc>
          <w:tcPr>
            <w:tcW w:w="198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C9491A" w:rsidRDefault="007249E8" w:rsidP="00862199">
            <w:pPr>
              <w:spacing w:after="0" w:line="240" w:lineRule="auto"/>
              <w:jc w:val="center"/>
              <w:rPr>
                <w:rFonts w:ascii="Arial" w:hAnsi="Arial" w:cs="Arial"/>
                <w:b/>
                <w:color w:val="000000"/>
              </w:rPr>
            </w:pPr>
            <w:r w:rsidRPr="00C9491A">
              <w:rPr>
                <w:rFonts w:ascii="Arial" w:hAnsi="Arial" w:cs="Arial"/>
                <w:b/>
                <w:color w:val="000000"/>
              </w:rPr>
              <w:t>Reikalaujama reikšmė</w:t>
            </w:r>
          </w:p>
        </w:tc>
        <w:tc>
          <w:tcPr>
            <w:tcW w:w="1529" w:type="pct"/>
            <w:tcBorders>
              <w:top w:val="single" w:sz="4" w:space="0" w:color="auto"/>
              <w:left w:val="single" w:sz="4" w:space="0" w:color="auto"/>
              <w:bottom w:val="single" w:sz="4" w:space="0" w:color="auto"/>
              <w:right w:val="single" w:sz="4" w:space="0" w:color="auto"/>
            </w:tcBorders>
            <w:shd w:val="clear" w:color="auto" w:fill="FFFFFF"/>
            <w:vAlign w:val="center"/>
          </w:tcPr>
          <w:p w14:paraId="4A062623" w14:textId="77777777" w:rsidR="00CE6AC8" w:rsidRPr="00C9491A" w:rsidRDefault="003700DB" w:rsidP="00CE6AC8">
            <w:pPr>
              <w:spacing w:after="0" w:line="240" w:lineRule="auto"/>
              <w:jc w:val="center"/>
              <w:rPr>
                <w:rFonts w:ascii="Arial" w:hAnsi="Arial" w:cs="Arial"/>
                <w:bCs/>
                <w:i/>
                <w:iCs/>
              </w:rPr>
            </w:pPr>
            <w:r w:rsidRPr="00C9491A">
              <w:rPr>
                <w:rFonts w:ascii="Arial" w:hAnsi="Arial" w:cs="Arial"/>
                <w:b/>
              </w:rPr>
              <w:t>Siūlomos įrangos techniniai parametrai, tikslios nuorodos į techninius dokumentus</w:t>
            </w:r>
            <w:r w:rsidRPr="00C9491A">
              <w:rPr>
                <w:rFonts w:ascii="Arial" w:hAnsi="Arial" w:cs="Arial"/>
                <w:bCs/>
                <w:i/>
                <w:iCs/>
              </w:rPr>
              <w:t xml:space="preserve"> </w:t>
            </w:r>
          </w:p>
          <w:p w14:paraId="0A491D70" w14:textId="071BA142" w:rsidR="00CE6AC8" w:rsidRPr="00C9491A" w:rsidRDefault="00CE6AC8" w:rsidP="00CE6AC8">
            <w:pPr>
              <w:spacing w:after="0" w:line="240" w:lineRule="auto"/>
              <w:jc w:val="center"/>
              <w:rPr>
                <w:rFonts w:ascii="Arial" w:hAnsi="Arial" w:cs="Arial"/>
                <w:bCs/>
                <w:i/>
                <w:iCs/>
                <w:color w:val="4472C4" w:themeColor="accent1"/>
              </w:rPr>
            </w:pPr>
            <w:r w:rsidRPr="00C9491A">
              <w:rPr>
                <w:rFonts w:ascii="Arial" w:hAnsi="Arial" w:cs="Arial"/>
                <w:bCs/>
                <w:i/>
                <w:iCs/>
                <w:color w:val="4472C4" w:themeColor="accent1"/>
              </w:rPr>
              <w:t>šioje skiltyje Tiekėjas turi įrašyti konkrečias siūlomas charakteristikas, nepalikdamas „ne mažiau“, „ne daugiau“, „ne platesniame“, „±“, „ne anksčiau“, „ne ilgiau“ ir pan., nepalieka sąvokos „arba lygiavertis</w:t>
            </w:r>
          </w:p>
          <w:p w14:paraId="532F3382" w14:textId="31FB0C82" w:rsidR="007249E8" w:rsidRPr="00C9491A" w:rsidRDefault="00CE6AC8" w:rsidP="00CE6AC8">
            <w:pPr>
              <w:spacing w:after="0" w:line="240" w:lineRule="auto"/>
              <w:jc w:val="center"/>
              <w:rPr>
                <w:rFonts w:ascii="Arial" w:hAnsi="Arial" w:cs="Arial"/>
                <w:bCs/>
                <w:i/>
                <w:iCs/>
                <w:color w:val="000000"/>
              </w:rPr>
            </w:pPr>
            <w:r w:rsidRPr="00C9491A">
              <w:rPr>
                <w:rFonts w:ascii="Arial" w:hAnsi="Arial" w:cs="Arial"/>
                <w:bCs/>
                <w:i/>
                <w:iCs/>
                <w:color w:val="4472C4" w:themeColor="accent1"/>
              </w:rPr>
              <w:t>(pildo Tiekėjas)</w:t>
            </w:r>
          </w:p>
        </w:tc>
      </w:tr>
      <w:tr w:rsidR="003700DB" w:rsidRPr="00C9491A" w14:paraId="2380005E" w14:textId="54D7D94B" w:rsidTr="00512530">
        <w:trPr>
          <w:trHeight w:val="359"/>
        </w:trPr>
        <w:tc>
          <w:tcPr>
            <w:tcW w:w="3471" w:type="pct"/>
            <w:gridSpan w:val="3"/>
            <w:tcBorders>
              <w:top w:val="single" w:sz="4" w:space="0" w:color="auto"/>
              <w:left w:val="single" w:sz="4" w:space="0" w:color="auto"/>
              <w:bottom w:val="single" w:sz="4" w:space="0" w:color="auto"/>
              <w:right w:val="single" w:sz="4" w:space="0" w:color="auto"/>
            </w:tcBorders>
            <w:vAlign w:val="center"/>
          </w:tcPr>
          <w:p w14:paraId="13384FFF" w14:textId="3D4828E5" w:rsidR="003700DB" w:rsidRPr="00C9491A" w:rsidRDefault="00D5504E" w:rsidP="00254B0D">
            <w:pPr>
              <w:ind w:right="-113"/>
              <w:jc w:val="center"/>
              <w:rPr>
                <w:rFonts w:ascii="Arial" w:hAnsi="Arial" w:cs="Arial"/>
                <w:color w:val="000000"/>
                <w:lang w:eastAsia="lt-LT"/>
              </w:rPr>
            </w:pPr>
            <w:r w:rsidRPr="00C9491A">
              <w:rPr>
                <w:rFonts w:ascii="Arial" w:hAnsi="Arial" w:cs="Arial"/>
                <w:b/>
                <w:color w:val="000000" w:themeColor="text1"/>
              </w:rPr>
              <w:t>Rentgeno radiacijos spinta su integruotu ekranu</w:t>
            </w:r>
          </w:p>
        </w:tc>
        <w:tc>
          <w:tcPr>
            <w:tcW w:w="1529" w:type="pct"/>
            <w:tcBorders>
              <w:top w:val="single" w:sz="4" w:space="0" w:color="auto"/>
              <w:left w:val="single" w:sz="4" w:space="0" w:color="auto"/>
              <w:bottom w:val="single" w:sz="4" w:space="0" w:color="auto"/>
              <w:right w:val="single" w:sz="4" w:space="0" w:color="auto"/>
            </w:tcBorders>
            <w:vAlign w:val="center"/>
          </w:tcPr>
          <w:p w14:paraId="77B7EEA1" w14:textId="68EEBD15" w:rsidR="003700DB" w:rsidRPr="00C9491A" w:rsidRDefault="00254B0D" w:rsidP="00F2412D">
            <w:pPr>
              <w:jc w:val="center"/>
              <w:rPr>
                <w:rFonts w:ascii="Arial" w:hAnsi="Arial" w:cs="Arial"/>
                <w:color w:val="000000"/>
                <w:lang w:eastAsia="lt-LT"/>
              </w:rPr>
            </w:pPr>
            <w:r w:rsidRPr="00C9491A">
              <w:rPr>
                <w:rFonts w:ascii="Arial" w:hAnsi="Arial" w:cs="Arial"/>
                <w:color w:val="000000"/>
                <w:lang w:eastAsia="lt-LT"/>
              </w:rPr>
              <w:t>Nurodoma siūloma prekė/ modelis/ pavadinimas</w:t>
            </w:r>
          </w:p>
        </w:tc>
      </w:tr>
      <w:tr w:rsidR="008D2A8C" w:rsidRPr="00C9491A" w14:paraId="2D531950" w14:textId="664A9544" w:rsidTr="00254B0D">
        <w:tc>
          <w:tcPr>
            <w:tcW w:w="283" w:type="pct"/>
            <w:tcBorders>
              <w:top w:val="single" w:sz="4" w:space="0" w:color="auto"/>
              <w:left w:val="single" w:sz="4" w:space="0" w:color="auto"/>
              <w:bottom w:val="single" w:sz="4" w:space="0" w:color="auto"/>
              <w:right w:val="single" w:sz="4" w:space="0" w:color="auto"/>
            </w:tcBorders>
            <w:vAlign w:val="center"/>
          </w:tcPr>
          <w:p w14:paraId="009AE7F9" w14:textId="1A24826B" w:rsidR="008D2A8C" w:rsidRPr="00C9491A" w:rsidRDefault="008D2A8C" w:rsidP="008D2A8C">
            <w:pPr>
              <w:spacing w:after="0" w:line="240" w:lineRule="auto"/>
              <w:jc w:val="center"/>
              <w:rPr>
                <w:rFonts w:ascii="Arial" w:hAnsi="Arial" w:cs="Arial"/>
                <w:color w:val="000000" w:themeColor="text1"/>
              </w:rPr>
            </w:pPr>
            <w:r w:rsidRPr="00C9491A">
              <w:rPr>
                <w:rFonts w:ascii="Arial" w:hAnsi="Arial" w:cs="Arial"/>
                <w:color w:val="000000" w:themeColor="text1"/>
              </w:rPr>
              <w:t>1.</w:t>
            </w:r>
          </w:p>
        </w:tc>
        <w:tc>
          <w:tcPr>
            <w:tcW w:w="1206" w:type="pct"/>
            <w:tcBorders>
              <w:top w:val="single" w:sz="4" w:space="0" w:color="auto"/>
              <w:left w:val="single" w:sz="4" w:space="0" w:color="auto"/>
              <w:bottom w:val="single" w:sz="4" w:space="0" w:color="auto"/>
              <w:right w:val="single" w:sz="4" w:space="0" w:color="auto"/>
            </w:tcBorders>
          </w:tcPr>
          <w:p w14:paraId="51C1FC6B" w14:textId="6AEC0BE5" w:rsidR="008D2A8C" w:rsidRPr="00C9491A" w:rsidRDefault="008D2A8C" w:rsidP="008D2A8C">
            <w:pPr>
              <w:spacing w:after="0" w:line="240" w:lineRule="auto"/>
              <w:rPr>
                <w:rFonts w:ascii="Arial" w:hAnsi="Arial" w:cs="Arial"/>
                <w:iCs/>
                <w:color w:val="000000" w:themeColor="text1"/>
                <w:lang w:eastAsia="lt-LT"/>
              </w:rPr>
            </w:pPr>
            <w:r w:rsidRPr="00C9491A">
              <w:rPr>
                <w:rFonts w:ascii="Arial" w:hAnsi="Arial" w:cs="Arial"/>
              </w:rPr>
              <w:t>Svoris</w:t>
            </w:r>
          </w:p>
        </w:tc>
        <w:tc>
          <w:tcPr>
            <w:tcW w:w="1982" w:type="pct"/>
            <w:tcBorders>
              <w:top w:val="single" w:sz="4" w:space="0" w:color="auto"/>
              <w:left w:val="single" w:sz="4" w:space="0" w:color="auto"/>
              <w:bottom w:val="single" w:sz="4" w:space="0" w:color="auto"/>
              <w:right w:val="single" w:sz="4" w:space="0" w:color="auto"/>
            </w:tcBorders>
          </w:tcPr>
          <w:p w14:paraId="19FD8139" w14:textId="7C912E13" w:rsidR="008D2A8C" w:rsidRPr="00C9491A" w:rsidRDefault="008D2A8C" w:rsidP="008D2A8C">
            <w:pPr>
              <w:spacing w:after="0" w:line="240" w:lineRule="auto"/>
              <w:rPr>
                <w:rFonts w:ascii="Arial" w:hAnsi="Arial" w:cs="Arial"/>
                <w:iCs/>
                <w:color w:val="000000" w:themeColor="text1"/>
                <w:lang w:eastAsia="lt-LT"/>
              </w:rPr>
            </w:pPr>
            <w:r w:rsidRPr="00C9491A">
              <w:rPr>
                <w:rFonts w:ascii="Arial" w:hAnsi="Arial" w:cs="Arial"/>
              </w:rPr>
              <w:t>Ne daugiau kaip 280 kg</w:t>
            </w:r>
          </w:p>
        </w:tc>
        <w:tc>
          <w:tcPr>
            <w:tcW w:w="1529" w:type="pct"/>
            <w:tcBorders>
              <w:top w:val="single" w:sz="4" w:space="0" w:color="auto"/>
              <w:left w:val="single" w:sz="4" w:space="0" w:color="auto"/>
              <w:bottom w:val="single" w:sz="4" w:space="0" w:color="auto"/>
              <w:right w:val="single" w:sz="4" w:space="0" w:color="auto"/>
            </w:tcBorders>
          </w:tcPr>
          <w:p w14:paraId="564D386E" w14:textId="39649D97" w:rsidR="008D2A8C" w:rsidRPr="00C9491A" w:rsidRDefault="008D2A8C" w:rsidP="008D2A8C">
            <w:pPr>
              <w:spacing w:after="0" w:line="240" w:lineRule="auto"/>
              <w:rPr>
                <w:rFonts w:ascii="Arial" w:hAnsi="Arial" w:cs="Arial"/>
                <w:color w:val="000000" w:themeColor="text1"/>
                <w:lang w:eastAsia="lt-LT"/>
              </w:rPr>
            </w:pPr>
          </w:p>
        </w:tc>
      </w:tr>
      <w:tr w:rsidR="008D2A8C" w:rsidRPr="00C9491A" w14:paraId="50C860D8" w14:textId="6B7AAEEC" w:rsidTr="00254B0D">
        <w:tc>
          <w:tcPr>
            <w:tcW w:w="283" w:type="pct"/>
            <w:tcBorders>
              <w:top w:val="single" w:sz="4" w:space="0" w:color="auto"/>
              <w:left w:val="single" w:sz="4" w:space="0" w:color="auto"/>
              <w:bottom w:val="single" w:sz="4" w:space="0" w:color="auto"/>
              <w:right w:val="single" w:sz="4" w:space="0" w:color="auto"/>
            </w:tcBorders>
            <w:vAlign w:val="center"/>
          </w:tcPr>
          <w:p w14:paraId="67FECEFA" w14:textId="05AC05A3"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2.</w:t>
            </w:r>
          </w:p>
        </w:tc>
        <w:tc>
          <w:tcPr>
            <w:tcW w:w="1206" w:type="pct"/>
            <w:tcBorders>
              <w:top w:val="single" w:sz="4" w:space="0" w:color="auto"/>
              <w:left w:val="single" w:sz="4" w:space="0" w:color="auto"/>
              <w:bottom w:val="single" w:sz="4" w:space="0" w:color="auto"/>
              <w:right w:val="single" w:sz="4" w:space="0" w:color="auto"/>
            </w:tcBorders>
          </w:tcPr>
          <w:p w14:paraId="35574083" w14:textId="1F09E36C" w:rsidR="008D2A8C" w:rsidRPr="00C9491A" w:rsidRDefault="008D2A8C" w:rsidP="008D2A8C">
            <w:pPr>
              <w:spacing w:after="0" w:line="240" w:lineRule="auto"/>
              <w:rPr>
                <w:rFonts w:ascii="Arial" w:hAnsi="Arial" w:cs="Arial"/>
                <w:iCs/>
                <w:color w:val="FF0000"/>
              </w:rPr>
            </w:pPr>
            <w:r w:rsidRPr="00C9491A">
              <w:rPr>
                <w:rFonts w:ascii="Arial" w:hAnsi="Arial" w:cs="Arial"/>
              </w:rPr>
              <w:t>Išoriniai išmatavimai (A x P x G)</w:t>
            </w:r>
          </w:p>
        </w:tc>
        <w:tc>
          <w:tcPr>
            <w:tcW w:w="1982" w:type="pct"/>
            <w:tcBorders>
              <w:top w:val="single" w:sz="4" w:space="0" w:color="auto"/>
              <w:left w:val="single" w:sz="4" w:space="0" w:color="auto"/>
              <w:bottom w:val="single" w:sz="4" w:space="0" w:color="auto"/>
              <w:right w:val="single" w:sz="4" w:space="0" w:color="auto"/>
            </w:tcBorders>
          </w:tcPr>
          <w:p w14:paraId="2B3F4EC1" w14:textId="77777777" w:rsidR="008D2A8C" w:rsidRPr="00C9491A" w:rsidRDefault="008D2A8C" w:rsidP="008D2A8C">
            <w:pPr>
              <w:spacing w:after="0" w:line="240" w:lineRule="auto"/>
              <w:rPr>
                <w:rFonts w:ascii="Arial" w:hAnsi="Arial" w:cs="Arial"/>
              </w:rPr>
            </w:pPr>
            <w:r w:rsidRPr="00C9491A">
              <w:rPr>
                <w:rFonts w:ascii="Arial" w:hAnsi="Arial" w:cs="Arial"/>
              </w:rPr>
              <w:t>Ne daugiau nei 85 x 55 x 65 cm</w:t>
            </w:r>
          </w:p>
          <w:p w14:paraId="6F52A672" w14:textId="1834254F" w:rsidR="008D2A8C" w:rsidRPr="00C9491A" w:rsidRDefault="008D2A8C" w:rsidP="008D2A8C">
            <w:pPr>
              <w:spacing w:after="0" w:line="240" w:lineRule="auto"/>
              <w:rPr>
                <w:rFonts w:ascii="Arial" w:hAnsi="Arial" w:cs="Arial"/>
                <w:iCs/>
                <w:color w:val="FF0000"/>
              </w:rPr>
            </w:pPr>
            <w:r w:rsidRPr="00C9491A">
              <w:rPr>
                <w:rFonts w:ascii="Arial" w:hAnsi="Arial" w:cs="Arial"/>
              </w:rPr>
              <w:t>(paklaida ±</w:t>
            </w:r>
            <w:r w:rsidRPr="00C9491A">
              <w:rPr>
                <w:rFonts w:ascii="Arial" w:hAnsi="Arial" w:cs="Arial"/>
                <w:lang w:val="it-IT"/>
              </w:rPr>
              <w:t>2 cm</w:t>
            </w:r>
            <w:r w:rsidRPr="00C9491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5C958134" w14:textId="63FE7BD3" w:rsidR="008D2A8C" w:rsidRPr="00C9491A" w:rsidRDefault="008D2A8C" w:rsidP="008D2A8C">
            <w:pPr>
              <w:spacing w:after="0" w:line="240" w:lineRule="auto"/>
              <w:rPr>
                <w:rFonts w:ascii="Arial" w:hAnsi="Arial" w:cs="Arial"/>
                <w:color w:val="000000"/>
              </w:rPr>
            </w:pPr>
          </w:p>
        </w:tc>
      </w:tr>
      <w:tr w:rsidR="008D2A8C" w:rsidRPr="00C9491A" w14:paraId="581BB471" w14:textId="6E8A9043" w:rsidTr="00254B0D">
        <w:tc>
          <w:tcPr>
            <w:tcW w:w="283" w:type="pct"/>
            <w:tcBorders>
              <w:top w:val="single" w:sz="4" w:space="0" w:color="auto"/>
              <w:left w:val="single" w:sz="4" w:space="0" w:color="auto"/>
              <w:bottom w:val="single" w:sz="4" w:space="0" w:color="auto"/>
              <w:right w:val="single" w:sz="4" w:space="0" w:color="auto"/>
            </w:tcBorders>
            <w:vAlign w:val="center"/>
          </w:tcPr>
          <w:p w14:paraId="32381B02" w14:textId="3360EB9F" w:rsidR="008D2A8C" w:rsidRPr="00C9491A" w:rsidRDefault="008D2A8C" w:rsidP="008D2A8C">
            <w:pPr>
              <w:spacing w:after="0" w:line="240" w:lineRule="auto"/>
              <w:jc w:val="center"/>
              <w:rPr>
                <w:rFonts w:ascii="Arial" w:hAnsi="Arial" w:cs="Arial"/>
                <w:color w:val="000000" w:themeColor="text1"/>
              </w:rPr>
            </w:pPr>
            <w:r w:rsidRPr="00C9491A">
              <w:rPr>
                <w:rFonts w:ascii="Arial" w:hAnsi="Arial" w:cs="Arial"/>
                <w:color w:val="000000" w:themeColor="text1"/>
              </w:rPr>
              <w:t>3.</w:t>
            </w:r>
          </w:p>
        </w:tc>
        <w:tc>
          <w:tcPr>
            <w:tcW w:w="1206" w:type="pct"/>
            <w:tcBorders>
              <w:top w:val="single" w:sz="4" w:space="0" w:color="auto"/>
              <w:left w:val="single" w:sz="4" w:space="0" w:color="auto"/>
              <w:bottom w:val="single" w:sz="4" w:space="0" w:color="auto"/>
              <w:right w:val="single" w:sz="4" w:space="0" w:color="auto"/>
            </w:tcBorders>
          </w:tcPr>
          <w:p w14:paraId="2D70DBB7" w14:textId="49E50640" w:rsidR="008D2A8C" w:rsidRPr="00C9491A" w:rsidRDefault="008D2A8C" w:rsidP="008D2A8C">
            <w:pPr>
              <w:spacing w:after="0" w:line="240" w:lineRule="auto"/>
              <w:rPr>
                <w:rFonts w:ascii="Arial" w:hAnsi="Arial" w:cs="Arial"/>
                <w:iCs/>
                <w:color w:val="000000" w:themeColor="text1"/>
              </w:rPr>
            </w:pPr>
            <w:r w:rsidRPr="00C9491A">
              <w:rPr>
                <w:rFonts w:ascii="Arial" w:hAnsi="Arial" w:cs="Arial"/>
              </w:rPr>
              <w:t>Vidiniai išmatavimai (A x P x G)</w:t>
            </w:r>
          </w:p>
        </w:tc>
        <w:tc>
          <w:tcPr>
            <w:tcW w:w="1982" w:type="pct"/>
            <w:tcBorders>
              <w:top w:val="single" w:sz="4" w:space="0" w:color="auto"/>
              <w:left w:val="single" w:sz="4" w:space="0" w:color="auto"/>
              <w:bottom w:val="single" w:sz="4" w:space="0" w:color="auto"/>
              <w:right w:val="single" w:sz="4" w:space="0" w:color="auto"/>
            </w:tcBorders>
          </w:tcPr>
          <w:p w14:paraId="0741604D" w14:textId="77777777" w:rsidR="008D2A8C" w:rsidRPr="00C9491A" w:rsidRDefault="008D2A8C" w:rsidP="008D2A8C">
            <w:pPr>
              <w:spacing w:after="0" w:line="240" w:lineRule="auto"/>
              <w:rPr>
                <w:rFonts w:ascii="Arial" w:hAnsi="Arial" w:cs="Arial"/>
              </w:rPr>
            </w:pPr>
            <w:r w:rsidRPr="00C9491A">
              <w:rPr>
                <w:rFonts w:ascii="Arial" w:hAnsi="Arial" w:cs="Arial"/>
              </w:rPr>
              <w:t>Ne mažiau nei 35 x 30 x 30 cm</w:t>
            </w:r>
          </w:p>
          <w:p w14:paraId="5DA9D9F7" w14:textId="72181C79" w:rsidR="008D2A8C" w:rsidRPr="00C9491A" w:rsidRDefault="008D2A8C" w:rsidP="008D2A8C">
            <w:pPr>
              <w:spacing w:after="0" w:line="240" w:lineRule="auto"/>
              <w:rPr>
                <w:rFonts w:ascii="Arial" w:hAnsi="Arial" w:cs="Arial"/>
                <w:iCs/>
                <w:color w:val="000000" w:themeColor="text1"/>
              </w:rPr>
            </w:pPr>
            <w:r w:rsidRPr="00C9491A">
              <w:rPr>
                <w:rFonts w:ascii="Arial" w:hAnsi="Arial" w:cs="Arial"/>
              </w:rPr>
              <w:t>(paklaida ±</w:t>
            </w:r>
            <w:r w:rsidRPr="00C9491A">
              <w:rPr>
                <w:rFonts w:ascii="Arial" w:hAnsi="Arial" w:cs="Arial"/>
                <w:lang w:val="it-IT"/>
              </w:rPr>
              <w:t>2 cm</w:t>
            </w:r>
            <w:r w:rsidRPr="00C9491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54CD5B84" w14:textId="34E142EB" w:rsidR="008D2A8C" w:rsidRPr="00C9491A" w:rsidRDefault="008D2A8C" w:rsidP="008D2A8C">
            <w:pPr>
              <w:spacing w:after="0" w:line="240" w:lineRule="auto"/>
              <w:rPr>
                <w:rFonts w:ascii="Arial" w:hAnsi="Arial" w:cs="Arial"/>
                <w:color w:val="000000"/>
              </w:rPr>
            </w:pPr>
          </w:p>
        </w:tc>
      </w:tr>
      <w:tr w:rsidR="008D2A8C" w:rsidRPr="00C9491A" w14:paraId="1CB54861" w14:textId="77777777" w:rsidTr="00540B6C">
        <w:tc>
          <w:tcPr>
            <w:tcW w:w="283" w:type="pct"/>
            <w:tcBorders>
              <w:top w:val="single" w:sz="4" w:space="0" w:color="auto"/>
              <w:left w:val="single" w:sz="4" w:space="0" w:color="auto"/>
              <w:bottom w:val="single" w:sz="4" w:space="0" w:color="auto"/>
              <w:right w:val="single" w:sz="4" w:space="0" w:color="auto"/>
            </w:tcBorders>
            <w:vAlign w:val="center"/>
          </w:tcPr>
          <w:p w14:paraId="277336A2" w14:textId="176CD26A" w:rsidR="008D2A8C" w:rsidRPr="00C9491A" w:rsidRDefault="008D2A8C" w:rsidP="008D2A8C">
            <w:pPr>
              <w:spacing w:after="0" w:line="240" w:lineRule="auto"/>
              <w:jc w:val="center"/>
              <w:rPr>
                <w:rFonts w:ascii="Arial" w:hAnsi="Arial" w:cs="Arial"/>
                <w:color w:val="000000" w:themeColor="text1"/>
              </w:rPr>
            </w:pPr>
            <w:r w:rsidRPr="00C9491A">
              <w:rPr>
                <w:rFonts w:ascii="Arial" w:hAnsi="Arial" w:cs="Arial"/>
                <w:color w:val="000000" w:themeColor="text1"/>
              </w:rPr>
              <w:t>4.</w:t>
            </w:r>
          </w:p>
        </w:tc>
        <w:tc>
          <w:tcPr>
            <w:tcW w:w="1206" w:type="pct"/>
            <w:tcBorders>
              <w:top w:val="single" w:sz="4" w:space="0" w:color="auto"/>
              <w:left w:val="single" w:sz="4" w:space="0" w:color="auto"/>
              <w:bottom w:val="single" w:sz="4" w:space="0" w:color="auto"/>
              <w:right w:val="single" w:sz="4" w:space="0" w:color="auto"/>
            </w:tcBorders>
            <w:vAlign w:val="center"/>
          </w:tcPr>
          <w:p w14:paraId="0A03B70D" w14:textId="607FAD7E" w:rsidR="008D2A8C" w:rsidRPr="00C9491A" w:rsidRDefault="008D2A8C" w:rsidP="008D2A8C">
            <w:pPr>
              <w:spacing w:after="0" w:line="240" w:lineRule="auto"/>
              <w:rPr>
                <w:rFonts w:ascii="Arial" w:hAnsi="Arial" w:cs="Arial"/>
                <w:iCs/>
                <w:color w:val="000000" w:themeColor="text1"/>
              </w:rPr>
            </w:pPr>
            <w:r w:rsidRPr="00C9491A">
              <w:rPr>
                <w:rFonts w:ascii="Arial" w:hAnsi="Arial" w:cs="Arial"/>
              </w:rPr>
              <w:t>Bandinių lentyna</w:t>
            </w:r>
          </w:p>
        </w:tc>
        <w:tc>
          <w:tcPr>
            <w:tcW w:w="1982" w:type="pct"/>
            <w:tcBorders>
              <w:top w:val="single" w:sz="4" w:space="0" w:color="auto"/>
              <w:left w:val="single" w:sz="4" w:space="0" w:color="auto"/>
              <w:bottom w:val="single" w:sz="4" w:space="0" w:color="auto"/>
              <w:right w:val="single" w:sz="4" w:space="0" w:color="auto"/>
            </w:tcBorders>
            <w:vAlign w:val="center"/>
          </w:tcPr>
          <w:p w14:paraId="4B922B2A" w14:textId="6FA34E7D" w:rsidR="008D2A8C" w:rsidRPr="00C9491A" w:rsidRDefault="008D2A8C" w:rsidP="008D2A8C">
            <w:pPr>
              <w:spacing w:after="0" w:line="240" w:lineRule="auto"/>
              <w:rPr>
                <w:rFonts w:ascii="Arial" w:hAnsi="Arial" w:cs="Arial"/>
                <w:iCs/>
                <w:color w:val="000000" w:themeColor="text1"/>
              </w:rPr>
            </w:pPr>
            <w:r w:rsidRPr="00C9491A">
              <w:rPr>
                <w:rFonts w:ascii="Arial" w:hAnsi="Arial" w:cs="Arial"/>
              </w:rPr>
              <w:t xml:space="preserve">Rankiniu būdu reguliuojama bandinių lentyna su </w:t>
            </w:r>
            <w:r w:rsidR="00CE6AC8" w:rsidRPr="00C9491A">
              <w:rPr>
                <w:rFonts w:ascii="Arial" w:hAnsi="Arial" w:cs="Arial"/>
              </w:rPr>
              <w:t xml:space="preserve">ne mažiau nei </w:t>
            </w:r>
            <w:r w:rsidRPr="00C9491A">
              <w:rPr>
                <w:rFonts w:ascii="Arial" w:hAnsi="Arial" w:cs="Arial"/>
              </w:rPr>
              <w:t>5 cm tarpais</w:t>
            </w:r>
            <w:r w:rsidR="00CE6AC8" w:rsidRPr="00C9491A">
              <w:rPr>
                <w:rFonts w:ascii="Arial" w:hAnsi="Arial" w:cs="Arial"/>
              </w:rPr>
              <w:t>.</w:t>
            </w:r>
          </w:p>
        </w:tc>
        <w:tc>
          <w:tcPr>
            <w:tcW w:w="1529" w:type="pct"/>
            <w:tcBorders>
              <w:top w:val="single" w:sz="4" w:space="0" w:color="auto"/>
              <w:left w:val="single" w:sz="4" w:space="0" w:color="auto"/>
              <w:bottom w:val="single" w:sz="4" w:space="0" w:color="auto"/>
              <w:right w:val="single" w:sz="4" w:space="0" w:color="auto"/>
            </w:tcBorders>
          </w:tcPr>
          <w:p w14:paraId="418EC200" w14:textId="0BB76AAC" w:rsidR="008D2A8C" w:rsidRPr="00C9491A" w:rsidRDefault="008D2A8C" w:rsidP="008D2A8C">
            <w:pPr>
              <w:spacing w:after="0" w:line="240" w:lineRule="auto"/>
              <w:rPr>
                <w:rFonts w:ascii="Arial" w:hAnsi="Arial" w:cs="Arial"/>
                <w:color w:val="000000" w:themeColor="text1"/>
              </w:rPr>
            </w:pPr>
          </w:p>
        </w:tc>
      </w:tr>
      <w:tr w:rsidR="008D2A8C" w:rsidRPr="00C9491A" w14:paraId="4AED5305" w14:textId="77777777" w:rsidTr="001831FC">
        <w:tc>
          <w:tcPr>
            <w:tcW w:w="283" w:type="pct"/>
            <w:tcBorders>
              <w:top w:val="single" w:sz="4" w:space="0" w:color="auto"/>
              <w:left w:val="single" w:sz="4" w:space="0" w:color="auto"/>
              <w:bottom w:val="single" w:sz="4" w:space="0" w:color="auto"/>
              <w:right w:val="single" w:sz="4" w:space="0" w:color="auto"/>
            </w:tcBorders>
            <w:vAlign w:val="center"/>
          </w:tcPr>
          <w:p w14:paraId="63C95455" w14:textId="66A5AA74"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5.</w:t>
            </w:r>
          </w:p>
        </w:tc>
        <w:tc>
          <w:tcPr>
            <w:tcW w:w="1206" w:type="pct"/>
            <w:tcBorders>
              <w:top w:val="single" w:sz="4" w:space="0" w:color="auto"/>
              <w:left w:val="single" w:sz="4" w:space="0" w:color="auto"/>
              <w:bottom w:val="single" w:sz="4" w:space="0" w:color="auto"/>
              <w:right w:val="single" w:sz="4" w:space="0" w:color="auto"/>
            </w:tcBorders>
            <w:vAlign w:val="center"/>
          </w:tcPr>
          <w:p w14:paraId="3DB51B65" w14:textId="1A8258DF" w:rsidR="008D2A8C" w:rsidRPr="00C9491A" w:rsidRDefault="008D2A8C" w:rsidP="008D2A8C">
            <w:pPr>
              <w:spacing w:after="0" w:line="240" w:lineRule="auto"/>
              <w:rPr>
                <w:rFonts w:ascii="Arial" w:hAnsi="Arial" w:cs="Arial"/>
                <w:iCs/>
                <w:color w:val="FF0000"/>
              </w:rPr>
            </w:pPr>
            <w:r w:rsidRPr="00C9491A">
              <w:rPr>
                <w:rFonts w:ascii="Arial" w:hAnsi="Arial" w:cs="Arial"/>
              </w:rPr>
              <w:t>Maksimalus lauko dydis</w:t>
            </w:r>
          </w:p>
        </w:tc>
        <w:tc>
          <w:tcPr>
            <w:tcW w:w="1982" w:type="pct"/>
            <w:tcBorders>
              <w:top w:val="single" w:sz="4" w:space="0" w:color="auto"/>
              <w:left w:val="single" w:sz="4" w:space="0" w:color="auto"/>
              <w:bottom w:val="single" w:sz="4" w:space="0" w:color="auto"/>
              <w:right w:val="single" w:sz="4" w:space="0" w:color="auto"/>
            </w:tcBorders>
            <w:vAlign w:val="center"/>
          </w:tcPr>
          <w:p w14:paraId="67E8B559" w14:textId="5696B3D0" w:rsidR="008D2A8C" w:rsidRPr="00C9491A" w:rsidRDefault="008D2A8C" w:rsidP="008D2A8C">
            <w:pPr>
              <w:spacing w:after="0" w:line="240" w:lineRule="auto"/>
              <w:rPr>
                <w:rFonts w:ascii="Arial" w:hAnsi="Arial" w:cs="Arial"/>
                <w:iCs/>
                <w:color w:val="FF0000"/>
              </w:rPr>
            </w:pPr>
            <w:r w:rsidRPr="00C9491A">
              <w:rPr>
                <w:rFonts w:ascii="Arial" w:hAnsi="Arial" w:cs="Arial"/>
              </w:rPr>
              <w:t xml:space="preserve">Ne mažiau kaip </w:t>
            </w:r>
            <w:r w:rsidRPr="00C9491A">
              <w:rPr>
                <w:rFonts w:ascii="Arial" w:hAnsi="Arial" w:cs="Arial"/>
                <w:lang w:val="en-AU"/>
              </w:rPr>
              <w:t>30 cm</w:t>
            </w:r>
          </w:p>
        </w:tc>
        <w:tc>
          <w:tcPr>
            <w:tcW w:w="1529" w:type="pct"/>
            <w:tcBorders>
              <w:top w:val="single" w:sz="4" w:space="0" w:color="auto"/>
              <w:left w:val="single" w:sz="4" w:space="0" w:color="auto"/>
              <w:bottom w:val="single" w:sz="4" w:space="0" w:color="auto"/>
              <w:right w:val="single" w:sz="4" w:space="0" w:color="auto"/>
            </w:tcBorders>
          </w:tcPr>
          <w:p w14:paraId="6582185B" w14:textId="2A71F8CA" w:rsidR="008D2A8C" w:rsidRPr="00C9491A" w:rsidRDefault="008D2A8C" w:rsidP="008D2A8C">
            <w:pPr>
              <w:spacing w:after="0" w:line="240" w:lineRule="auto"/>
              <w:rPr>
                <w:rFonts w:ascii="Arial" w:hAnsi="Arial" w:cs="Arial"/>
                <w:color w:val="000000"/>
              </w:rPr>
            </w:pPr>
          </w:p>
        </w:tc>
      </w:tr>
      <w:tr w:rsidR="008D2A8C" w:rsidRPr="00C9491A" w14:paraId="4294C408" w14:textId="77777777" w:rsidTr="001831FC">
        <w:tc>
          <w:tcPr>
            <w:tcW w:w="283" w:type="pct"/>
            <w:tcBorders>
              <w:top w:val="single" w:sz="4" w:space="0" w:color="auto"/>
              <w:left w:val="single" w:sz="4" w:space="0" w:color="auto"/>
              <w:bottom w:val="single" w:sz="4" w:space="0" w:color="auto"/>
              <w:right w:val="single" w:sz="4" w:space="0" w:color="auto"/>
            </w:tcBorders>
            <w:vAlign w:val="center"/>
          </w:tcPr>
          <w:p w14:paraId="37DD5358" w14:textId="4056616B"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6.</w:t>
            </w:r>
          </w:p>
        </w:tc>
        <w:tc>
          <w:tcPr>
            <w:tcW w:w="1206" w:type="pct"/>
            <w:tcBorders>
              <w:top w:val="single" w:sz="4" w:space="0" w:color="auto"/>
              <w:left w:val="single" w:sz="4" w:space="0" w:color="auto"/>
              <w:bottom w:val="single" w:sz="4" w:space="0" w:color="auto"/>
              <w:right w:val="single" w:sz="4" w:space="0" w:color="auto"/>
            </w:tcBorders>
            <w:vAlign w:val="center"/>
          </w:tcPr>
          <w:p w14:paraId="40D3239F" w14:textId="06C60989" w:rsidR="008D2A8C" w:rsidRPr="00C9491A" w:rsidRDefault="008D2A8C" w:rsidP="008D2A8C">
            <w:pPr>
              <w:spacing w:after="0" w:line="240" w:lineRule="auto"/>
              <w:rPr>
                <w:rFonts w:ascii="Arial" w:hAnsi="Arial" w:cs="Arial"/>
                <w:iCs/>
                <w:color w:val="FF0000"/>
              </w:rPr>
            </w:pPr>
            <w:r w:rsidRPr="00C9491A">
              <w:rPr>
                <w:rFonts w:ascii="Arial" w:hAnsi="Arial" w:cs="Arial"/>
              </w:rPr>
              <w:t>Didžiausia energija (</w:t>
            </w:r>
            <w:r w:rsidRPr="00C9491A">
              <w:rPr>
                <w:rFonts w:ascii="Arial" w:hAnsi="Arial" w:cs="Arial"/>
                <w:i/>
                <w:iCs/>
              </w:rPr>
              <w:t xml:space="preserve">angl. </w:t>
            </w:r>
            <w:proofErr w:type="spellStart"/>
            <w:r w:rsidRPr="00C9491A">
              <w:rPr>
                <w:rFonts w:ascii="Arial" w:hAnsi="Arial" w:cs="Arial"/>
                <w:i/>
                <w:iCs/>
              </w:rPr>
              <w:t>peak</w:t>
            </w:r>
            <w:proofErr w:type="spellEnd"/>
            <w:r w:rsidRPr="00C9491A">
              <w:rPr>
                <w:rFonts w:ascii="Arial" w:hAnsi="Arial" w:cs="Arial"/>
                <w:i/>
                <w:iCs/>
              </w:rPr>
              <w:t xml:space="preserve"> </w:t>
            </w:r>
            <w:proofErr w:type="spellStart"/>
            <w:r w:rsidRPr="00C9491A">
              <w:rPr>
                <w:rFonts w:ascii="Arial" w:hAnsi="Arial" w:cs="Arial"/>
                <w:i/>
                <w:iCs/>
              </w:rPr>
              <w:t>energy</w:t>
            </w:r>
            <w:proofErr w:type="spellEnd"/>
            <w:r w:rsidRPr="00C9491A">
              <w:rPr>
                <w:rFonts w:ascii="Arial" w:hAnsi="Arial" w:cs="Arial"/>
              </w:rPr>
              <w:t>)</w:t>
            </w:r>
          </w:p>
        </w:tc>
        <w:tc>
          <w:tcPr>
            <w:tcW w:w="1982" w:type="pct"/>
            <w:tcBorders>
              <w:top w:val="single" w:sz="4" w:space="0" w:color="auto"/>
              <w:left w:val="single" w:sz="4" w:space="0" w:color="auto"/>
              <w:bottom w:val="single" w:sz="4" w:space="0" w:color="auto"/>
              <w:right w:val="single" w:sz="4" w:space="0" w:color="auto"/>
            </w:tcBorders>
            <w:vAlign w:val="center"/>
          </w:tcPr>
          <w:p w14:paraId="7F0A5DA1" w14:textId="6F6CD386" w:rsidR="008D2A8C" w:rsidRPr="00C9491A" w:rsidRDefault="008D2A8C" w:rsidP="008D2A8C">
            <w:pPr>
              <w:spacing w:after="0" w:line="256" w:lineRule="auto"/>
              <w:rPr>
                <w:rFonts w:ascii="Arial" w:eastAsia="Times New Roman" w:hAnsi="Arial" w:cs="Arial"/>
                <w:noProof/>
              </w:rPr>
            </w:pPr>
            <w:r w:rsidRPr="00C9491A">
              <w:rPr>
                <w:rFonts w:ascii="Arial" w:hAnsi="Arial" w:cs="Arial"/>
              </w:rPr>
              <w:t xml:space="preserve">Ne mažiau kaip 160 </w:t>
            </w:r>
            <w:proofErr w:type="spellStart"/>
            <w:r w:rsidRPr="00C9491A">
              <w:rPr>
                <w:rFonts w:ascii="Arial" w:hAnsi="Arial" w:cs="Arial"/>
              </w:rPr>
              <w:t>kVp</w:t>
            </w:r>
            <w:proofErr w:type="spellEnd"/>
          </w:p>
        </w:tc>
        <w:tc>
          <w:tcPr>
            <w:tcW w:w="1529" w:type="pct"/>
            <w:tcBorders>
              <w:top w:val="single" w:sz="4" w:space="0" w:color="auto"/>
              <w:left w:val="single" w:sz="4" w:space="0" w:color="auto"/>
              <w:bottom w:val="single" w:sz="4" w:space="0" w:color="auto"/>
              <w:right w:val="single" w:sz="4" w:space="0" w:color="auto"/>
            </w:tcBorders>
          </w:tcPr>
          <w:p w14:paraId="4BB6E5A5" w14:textId="71621B45" w:rsidR="008D2A8C" w:rsidRPr="00C9491A" w:rsidRDefault="008D2A8C" w:rsidP="008D2A8C">
            <w:pPr>
              <w:spacing w:after="0" w:line="240" w:lineRule="auto"/>
              <w:rPr>
                <w:rFonts w:ascii="Arial" w:hAnsi="Arial" w:cs="Arial"/>
                <w:color w:val="000000"/>
              </w:rPr>
            </w:pPr>
          </w:p>
        </w:tc>
      </w:tr>
      <w:tr w:rsidR="008D2A8C" w:rsidRPr="00C9491A" w14:paraId="0F9629EB" w14:textId="77777777" w:rsidTr="001831FC">
        <w:tc>
          <w:tcPr>
            <w:tcW w:w="283" w:type="pct"/>
            <w:tcBorders>
              <w:top w:val="single" w:sz="4" w:space="0" w:color="auto"/>
              <w:left w:val="single" w:sz="4" w:space="0" w:color="auto"/>
              <w:bottom w:val="single" w:sz="4" w:space="0" w:color="auto"/>
              <w:right w:val="single" w:sz="4" w:space="0" w:color="auto"/>
            </w:tcBorders>
            <w:vAlign w:val="center"/>
          </w:tcPr>
          <w:p w14:paraId="0F966C3F" w14:textId="67C1F238"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7.</w:t>
            </w:r>
          </w:p>
        </w:tc>
        <w:tc>
          <w:tcPr>
            <w:tcW w:w="1206" w:type="pct"/>
            <w:tcBorders>
              <w:top w:val="single" w:sz="4" w:space="0" w:color="auto"/>
              <w:left w:val="single" w:sz="4" w:space="0" w:color="auto"/>
              <w:bottom w:val="single" w:sz="4" w:space="0" w:color="auto"/>
              <w:right w:val="single" w:sz="4" w:space="0" w:color="auto"/>
            </w:tcBorders>
            <w:vAlign w:val="center"/>
          </w:tcPr>
          <w:p w14:paraId="18C36DDA" w14:textId="0AD63A75" w:rsidR="008D2A8C" w:rsidRPr="00C9491A" w:rsidRDefault="008D2A8C" w:rsidP="008D2A8C">
            <w:pPr>
              <w:spacing w:after="0" w:line="240" w:lineRule="auto"/>
              <w:rPr>
                <w:rFonts w:ascii="Arial" w:hAnsi="Arial" w:cs="Arial"/>
              </w:rPr>
            </w:pPr>
            <w:r w:rsidRPr="00C9491A">
              <w:rPr>
                <w:rFonts w:ascii="Arial" w:hAnsi="Arial" w:cs="Arial"/>
                <w:bCs/>
              </w:rPr>
              <w:t xml:space="preserve">Integruotas </w:t>
            </w:r>
            <w:proofErr w:type="spellStart"/>
            <w:r w:rsidRPr="00C9491A">
              <w:rPr>
                <w:rFonts w:ascii="Arial" w:hAnsi="Arial" w:cs="Arial"/>
                <w:bCs/>
              </w:rPr>
              <w:t>dozimetras</w:t>
            </w:r>
            <w:proofErr w:type="spellEnd"/>
          </w:p>
        </w:tc>
        <w:tc>
          <w:tcPr>
            <w:tcW w:w="1982" w:type="pct"/>
            <w:tcBorders>
              <w:top w:val="single" w:sz="4" w:space="0" w:color="auto"/>
              <w:left w:val="single" w:sz="4" w:space="0" w:color="auto"/>
              <w:bottom w:val="single" w:sz="4" w:space="0" w:color="auto"/>
              <w:right w:val="single" w:sz="4" w:space="0" w:color="auto"/>
            </w:tcBorders>
            <w:vAlign w:val="center"/>
          </w:tcPr>
          <w:p w14:paraId="1C5A0A2E" w14:textId="578D5B51" w:rsidR="008D2A8C" w:rsidRPr="00C9491A" w:rsidRDefault="008D2A8C" w:rsidP="008D2A8C">
            <w:pPr>
              <w:spacing w:after="0" w:line="240" w:lineRule="auto"/>
              <w:rPr>
                <w:rFonts w:ascii="Arial" w:hAnsi="Arial" w:cs="Arial"/>
              </w:rPr>
            </w:pPr>
            <w:r w:rsidRPr="00C9491A">
              <w:rPr>
                <w:rFonts w:ascii="Arial" w:hAnsi="Arial" w:cs="Arial"/>
                <w:bCs/>
              </w:rPr>
              <w:t>Būtina</w:t>
            </w:r>
          </w:p>
        </w:tc>
        <w:tc>
          <w:tcPr>
            <w:tcW w:w="1529" w:type="pct"/>
            <w:tcBorders>
              <w:top w:val="single" w:sz="4" w:space="0" w:color="auto"/>
              <w:left w:val="single" w:sz="4" w:space="0" w:color="auto"/>
              <w:bottom w:val="single" w:sz="4" w:space="0" w:color="auto"/>
              <w:right w:val="single" w:sz="4" w:space="0" w:color="auto"/>
            </w:tcBorders>
          </w:tcPr>
          <w:p w14:paraId="45455336" w14:textId="5BBD279E" w:rsidR="008D2A8C" w:rsidRPr="00C9491A" w:rsidRDefault="008D2A8C" w:rsidP="008D2A8C">
            <w:pPr>
              <w:spacing w:after="0" w:line="240" w:lineRule="auto"/>
              <w:rPr>
                <w:rFonts w:ascii="Arial" w:hAnsi="Arial" w:cs="Arial"/>
                <w:color w:val="000000"/>
              </w:rPr>
            </w:pPr>
          </w:p>
        </w:tc>
      </w:tr>
      <w:tr w:rsidR="008D2A8C" w:rsidRPr="00C9491A" w14:paraId="2772E72B" w14:textId="77777777" w:rsidTr="00B9044D">
        <w:tc>
          <w:tcPr>
            <w:tcW w:w="283" w:type="pct"/>
            <w:tcBorders>
              <w:top w:val="single" w:sz="4" w:space="0" w:color="auto"/>
              <w:left w:val="single" w:sz="4" w:space="0" w:color="auto"/>
              <w:bottom w:val="single" w:sz="4" w:space="0" w:color="auto"/>
              <w:right w:val="single" w:sz="4" w:space="0" w:color="auto"/>
            </w:tcBorders>
            <w:vAlign w:val="center"/>
          </w:tcPr>
          <w:p w14:paraId="31A16D80" w14:textId="4596B786"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8.</w:t>
            </w:r>
          </w:p>
        </w:tc>
        <w:tc>
          <w:tcPr>
            <w:tcW w:w="1206" w:type="pct"/>
            <w:tcBorders>
              <w:top w:val="single" w:sz="4" w:space="0" w:color="auto"/>
              <w:left w:val="single" w:sz="4" w:space="0" w:color="auto"/>
              <w:bottom w:val="single" w:sz="4" w:space="0" w:color="auto"/>
              <w:right w:val="single" w:sz="4" w:space="0" w:color="auto"/>
            </w:tcBorders>
            <w:vAlign w:val="center"/>
          </w:tcPr>
          <w:p w14:paraId="18F2829F" w14:textId="486FF9DC" w:rsidR="008D2A8C" w:rsidRPr="00C9491A" w:rsidRDefault="008D2A8C" w:rsidP="008D2A8C">
            <w:pPr>
              <w:spacing w:after="0" w:line="240" w:lineRule="auto"/>
              <w:rPr>
                <w:rFonts w:ascii="Arial" w:hAnsi="Arial" w:cs="Arial"/>
              </w:rPr>
            </w:pPr>
            <w:r w:rsidRPr="00C9491A">
              <w:rPr>
                <w:rFonts w:ascii="Arial" w:hAnsi="Arial" w:cs="Arial"/>
                <w:bCs/>
              </w:rPr>
              <w:t>Vamzdžio galia</w:t>
            </w:r>
          </w:p>
        </w:tc>
        <w:tc>
          <w:tcPr>
            <w:tcW w:w="1982" w:type="pct"/>
            <w:tcBorders>
              <w:top w:val="single" w:sz="4" w:space="0" w:color="auto"/>
              <w:left w:val="single" w:sz="4" w:space="0" w:color="auto"/>
              <w:bottom w:val="single" w:sz="4" w:space="0" w:color="auto"/>
              <w:right w:val="single" w:sz="4" w:space="0" w:color="auto"/>
            </w:tcBorders>
            <w:vAlign w:val="center"/>
          </w:tcPr>
          <w:p w14:paraId="2A89CD4D" w14:textId="7693F9DE" w:rsidR="008D2A8C" w:rsidRPr="00C9491A" w:rsidRDefault="00C323B1" w:rsidP="008D2A8C">
            <w:pPr>
              <w:spacing w:after="0" w:line="240" w:lineRule="auto"/>
              <w:rPr>
                <w:rFonts w:ascii="Arial" w:hAnsi="Arial" w:cs="Arial"/>
              </w:rPr>
            </w:pPr>
            <w:r>
              <w:rPr>
                <w:rFonts w:ascii="Arial" w:hAnsi="Arial" w:cs="Arial"/>
                <w:bCs/>
              </w:rPr>
              <w:t>N</w:t>
            </w:r>
            <w:r w:rsidR="008D2A8C" w:rsidRPr="00C9491A">
              <w:rPr>
                <w:rFonts w:ascii="Arial" w:hAnsi="Arial" w:cs="Arial"/>
                <w:bCs/>
              </w:rPr>
              <w:t xml:space="preserve">e mažiau nei </w:t>
            </w:r>
            <w:r w:rsidR="008D2A8C" w:rsidRPr="00C9491A">
              <w:rPr>
                <w:rFonts w:ascii="Arial" w:hAnsi="Arial" w:cs="Arial"/>
              </w:rPr>
              <w:t xml:space="preserve">1000 W </w:t>
            </w:r>
          </w:p>
        </w:tc>
        <w:tc>
          <w:tcPr>
            <w:tcW w:w="1529" w:type="pct"/>
            <w:tcBorders>
              <w:top w:val="single" w:sz="4" w:space="0" w:color="auto"/>
              <w:left w:val="single" w:sz="4" w:space="0" w:color="auto"/>
              <w:bottom w:val="single" w:sz="4" w:space="0" w:color="auto"/>
              <w:right w:val="single" w:sz="4" w:space="0" w:color="auto"/>
            </w:tcBorders>
          </w:tcPr>
          <w:p w14:paraId="0395DE04" w14:textId="02A5B47D" w:rsidR="008D2A8C" w:rsidRPr="00C9491A" w:rsidRDefault="008D2A8C" w:rsidP="008D2A8C">
            <w:pPr>
              <w:spacing w:after="0" w:line="240" w:lineRule="auto"/>
              <w:rPr>
                <w:rFonts w:ascii="Arial" w:hAnsi="Arial" w:cs="Arial"/>
                <w:color w:val="000000"/>
              </w:rPr>
            </w:pPr>
          </w:p>
        </w:tc>
      </w:tr>
      <w:tr w:rsidR="008D2A8C" w:rsidRPr="00C9491A" w14:paraId="290C6679" w14:textId="77777777" w:rsidTr="00B9044D">
        <w:tc>
          <w:tcPr>
            <w:tcW w:w="283" w:type="pct"/>
            <w:tcBorders>
              <w:top w:val="single" w:sz="4" w:space="0" w:color="auto"/>
              <w:left w:val="single" w:sz="4" w:space="0" w:color="auto"/>
              <w:bottom w:val="single" w:sz="4" w:space="0" w:color="auto"/>
              <w:right w:val="single" w:sz="4" w:space="0" w:color="auto"/>
            </w:tcBorders>
            <w:vAlign w:val="center"/>
          </w:tcPr>
          <w:p w14:paraId="4923E7F7" w14:textId="58A4C0C8"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9.</w:t>
            </w:r>
          </w:p>
        </w:tc>
        <w:tc>
          <w:tcPr>
            <w:tcW w:w="1206" w:type="pct"/>
            <w:tcBorders>
              <w:top w:val="single" w:sz="4" w:space="0" w:color="auto"/>
              <w:left w:val="single" w:sz="4" w:space="0" w:color="auto"/>
              <w:bottom w:val="single" w:sz="4" w:space="0" w:color="auto"/>
              <w:right w:val="single" w:sz="4" w:space="0" w:color="auto"/>
            </w:tcBorders>
            <w:vAlign w:val="center"/>
          </w:tcPr>
          <w:p w14:paraId="0186DBFB" w14:textId="17AEAE5F" w:rsidR="008D2A8C" w:rsidRPr="00C9491A" w:rsidRDefault="008D2A8C" w:rsidP="008D2A8C">
            <w:pPr>
              <w:spacing w:after="0" w:line="240" w:lineRule="auto"/>
              <w:rPr>
                <w:rFonts w:ascii="Arial" w:hAnsi="Arial" w:cs="Arial"/>
              </w:rPr>
            </w:pPr>
            <w:r w:rsidRPr="00C9491A">
              <w:rPr>
                <w:rFonts w:ascii="Arial" w:hAnsi="Arial" w:cs="Arial"/>
                <w:bCs/>
              </w:rPr>
              <w:t>Vamzdžio srovė</w:t>
            </w:r>
          </w:p>
        </w:tc>
        <w:tc>
          <w:tcPr>
            <w:tcW w:w="1982" w:type="pct"/>
            <w:tcBorders>
              <w:top w:val="single" w:sz="4" w:space="0" w:color="auto"/>
              <w:left w:val="single" w:sz="4" w:space="0" w:color="auto"/>
              <w:bottom w:val="single" w:sz="4" w:space="0" w:color="auto"/>
              <w:right w:val="single" w:sz="4" w:space="0" w:color="auto"/>
            </w:tcBorders>
            <w:vAlign w:val="center"/>
          </w:tcPr>
          <w:p w14:paraId="2DB1D938" w14:textId="23642B76" w:rsidR="008D2A8C" w:rsidRPr="00C9491A" w:rsidRDefault="008D2A8C" w:rsidP="008D2A8C">
            <w:pPr>
              <w:spacing w:after="0" w:line="240" w:lineRule="auto"/>
              <w:rPr>
                <w:rFonts w:ascii="Arial" w:hAnsi="Arial" w:cs="Arial"/>
              </w:rPr>
            </w:pPr>
            <w:r w:rsidRPr="00C9491A">
              <w:rPr>
                <w:rFonts w:ascii="Arial" w:hAnsi="Arial" w:cs="Arial"/>
              </w:rPr>
              <w:t>Ne mažiau nei iki 8mA ir ne mažiau nei 6mA esant 160kV įtampai</w:t>
            </w:r>
          </w:p>
        </w:tc>
        <w:tc>
          <w:tcPr>
            <w:tcW w:w="1529" w:type="pct"/>
            <w:tcBorders>
              <w:top w:val="single" w:sz="4" w:space="0" w:color="auto"/>
              <w:left w:val="single" w:sz="4" w:space="0" w:color="auto"/>
              <w:bottom w:val="single" w:sz="4" w:space="0" w:color="auto"/>
              <w:right w:val="single" w:sz="4" w:space="0" w:color="auto"/>
            </w:tcBorders>
          </w:tcPr>
          <w:p w14:paraId="1AE6F331" w14:textId="5A377A2B" w:rsidR="008D2A8C" w:rsidRPr="00C9491A" w:rsidRDefault="008D2A8C" w:rsidP="008D2A8C">
            <w:pPr>
              <w:spacing w:after="0" w:line="240" w:lineRule="auto"/>
              <w:rPr>
                <w:rFonts w:ascii="Arial" w:hAnsi="Arial" w:cs="Arial"/>
                <w:color w:val="EE0000"/>
              </w:rPr>
            </w:pPr>
          </w:p>
        </w:tc>
      </w:tr>
      <w:tr w:rsidR="008D2A8C" w:rsidRPr="00C9491A" w14:paraId="20541D6E" w14:textId="77777777" w:rsidTr="00EA0812">
        <w:tc>
          <w:tcPr>
            <w:tcW w:w="283" w:type="pct"/>
            <w:tcBorders>
              <w:top w:val="single" w:sz="4" w:space="0" w:color="auto"/>
              <w:left w:val="single" w:sz="4" w:space="0" w:color="auto"/>
              <w:bottom w:val="single" w:sz="4" w:space="0" w:color="auto"/>
              <w:right w:val="single" w:sz="4" w:space="0" w:color="auto"/>
            </w:tcBorders>
            <w:vAlign w:val="center"/>
          </w:tcPr>
          <w:p w14:paraId="693184FA" w14:textId="7681B160"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10.</w:t>
            </w:r>
          </w:p>
        </w:tc>
        <w:tc>
          <w:tcPr>
            <w:tcW w:w="1206" w:type="pct"/>
            <w:tcBorders>
              <w:top w:val="single" w:sz="4" w:space="0" w:color="auto"/>
              <w:left w:val="single" w:sz="4" w:space="0" w:color="auto"/>
              <w:bottom w:val="single" w:sz="4" w:space="0" w:color="auto"/>
              <w:right w:val="single" w:sz="4" w:space="0" w:color="auto"/>
            </w:tcBorders>
          </w:tcPr>
          <w:p w14:paraId="2BC76328" w14:textId="54E40324" w:rsidR="008D2A8C" w:rsidRPr="00C9491A" w:rsidRDefault="008D2A8C" w:rsidP="008D2A8C">
            <w:pPr>
              <w:spacing w:after="0" w:line="240" w:lineRule="auto"/>
              <w:rPr>
                <w:rFonts w:ascii="Arial" w:hAnsi="Arial" w:cs="Arial"/>
              </w:rPr>
            </w:pPr>
            <w:r w:rsidRPr="00C9491A">
              <w:rPr>
                <w:rFonts w:ascii="Arial" w:hAnsi="Arial" w:cs="Arial"/>
              </w:rPr>
              <w:t>Oro aušinimas</w:t>
            </w:r>
          </w:p>
        </w:tc>
        <w:tc>
          <w:tcPr>
            <w:tcW w:w="1982" w:type="pct"/>
            <w:tcBorders>
              <w:top w:val="single" w:sz="4" w:space="0" w:color="auto"/>
              <w:left w:val="single" w:sz="4" w:space="0" w:color="auto"/>
              <w:bottom w:val="single" w:sz="4" w:space="0" w:color="auto"/>
              <w:right w:val="single" w:sz="4" w:space="0" w:color="auto"/>
            </w:tcBorders>
          </w:tcPr>
          <w:p w14:paraId="1B33C46F" w14:textId="4A595B89" w:rsidR="008D2A8C" w:rsidRPr="00C9491A" w:rsidRDefault="008D2A8C" w:rsidP="008D2A8C">
            <w:pPr>
              <w:spacing w:after="0" w:line="240" w:lineRule="auto"/>
              <w:rPr>
                <w:rFonts w:ascii="Arial" w:hAnsi="Arial" w:cs="Arial"/>
              </w:rPr>
            </w:pPr>
            <w:r w:rsidRPr="00C9491A">
              <w:rPr>
                <w:rFonts w:ascii="Arial" w:hAnsi="Arial" w:cs="Arial"/>
              </w:rPr>
              <w:t>Spintoje integruotas oro aušinimas</w:t>
            </w:r>
          </w:p>
        </w:tc>
        <w:tc>
          <w:tcPr>
            <w:tcW w:w="1529" w:type="pct"/>
            <w:tcBorders>
              <w:top w:val="single" w:sz="4" w:space="0" w:color="auto"/>
              <w:left w:val="single" w:sz="4" w:space="0" w:color="auto"/>
              <w:bottom w:val="single" w:sz="4" w:space="0" w:color="auto"/>
              <w:right w:val="single" w:sz="4" w:space="0" w:color="auto"/>
            </w:tcBorders>
          </w:tcPr>
          <w:p w14:paraId="2C039411" w14:textId="5747F07D" w:rsidR="008D2A8C" w:rsidRPr="00C9491A" w:rsidRDefault="008D2A8C" w:rsidP="008D2A8C">
            <w:pPr>
              <w:spacing w:after="0" w:line="240" w:lineRule="auto"/>
              <w:rPr>
                <w:rFonts w:ascii="Arial" w:hAnsi="Arial" w:cs="Arial"/>
                <w:color w:val="000000"/>
              </w:rPr>
            </w:pPr>
          </w:p>
        </w:tc>
      </w:tr>
      <w:tr w:rsidR="008D2A8C" w:rsidRPr="00C9491A" w14:paraId="092497E7"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0E9E42C0" w14:textId="6C22DB74"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11.</w:t>
            </w:r>
          </w:p>
        </w:tc>
        <w:tc>
          <w:tcPr>
            <w:tcW w:w="1206" w:type="pct"/>
            <w:tcBorders>
              <w:top w:val="single" w:sz="4" w:space="0" w:color="auto"/>
              <w:left w:val="single" w:sz="4" w:space="0" w:color="auto"/>
              <w:bottom w:val="single" w:sz="4" w:space="0" w:color="auto"/>
              <w:right w:val="single" w:sz="4" w:space="0" w:color="auto"/>
            </w:tcBorders>
          </w:tcPr>
          <w:p w14:paraId="687377B8" w14:textId="1FF771B8" w:rsidR="008D2A8C" w:rsidRPr="00C9491A" w:rsidRDefault="008D2A8C" w:rsidP="008D2A8C">
            <w:pPr>
              <w:spacing w:after="0" w:line="240" w:lineRule="auto"/>
              <w:rPr>
                <w:rFonts w:ascii="Arial" w:hAnsi="Arial" w:cs="Arial"/>
              </w:rPr>
            </w:pPr>
            <w:r w:rsidRPr="00C9491A">
              <w:rPr>
                <w:rFonts w:ascii="Arial" w:hAnsi="Arial" w:cs="Arial"/>
              </w:rPr>
              <w:t>Kontakto trukmė (</w:t>
            </w:r>
            <w:r w:rsidRPr="00C9491A">
              <w:rPr>
                <w:rFonts w:ascii="Arial" w:hAnsi="Arial" w:cs="Arial"/>
                <w:i/>
                <w:iCs/>
              </w:rPr>
              <w:t xml:space="preserve">angl. </w:t>
            </w:r>
            <w:proofErr w:type="spellStart"/>
            <w:r w:rsidRPr="00C9491A">
              <w:rPr>
                <w:rFonts w:ascii="Arial" w:hAnsi="Arial" w:cs="Arial"/>
                <w:i/>
                <w:iCs/>
              </w:rPr>
              <w:t>exposure</w:t>
            </w:r>
            <w:proofErr w:type="spellEnd"/>
            <w:r w:rsidRPr="00C9491A">
              <w:rPr>
                <w:rFonts w:ascii="Arial" w:hAnsi="Arial" w:cs="Arial"/>
                <w:i/>
                <w:iCs/>
              </w:rPr>
              <w:t xml:space="preserve"> </w:t>
            </w:r>
            <w:proofErr w:type="spellStart"/>
            <w:r w:rsidRPr="00C9491A">
              <w:rPr>
                <w:rFonts w:ascii="Arial" w:hAnsi="Arial" w:cs="Arial"/>
                <w:i/>
                <w:iCs/>
              </w:rPr>
              <w:t>time</w:t>
            </w:r>
            <w:proofErr w:type="spellEnd"/>
            <w:r w:rsidRPr="00C9491A">
              <w:rPr>
                <w:rFonts w:ascii="Arial" w:hAnsi="Arial" w:cs="Arial"/>
              </w:rPr>
              <w:t>)</w:t>
            </w:r>
          </w:p>
        </w:tc>
        <w:tc>
          <w:tcPr>
            <w:tcW w:w="1982" w:type="pct"/>
            <w:tcBorders>
              <w:top w:val="single" w:sz="4" w:space="0" w:color="auto"/>
              <w:left w:val="single" w:sz="4" w:space="0" w:color="auto"/>
              <w:bottom w:val="single" w:sz="4" w:space="0" w:color="auto"/>
              <w:right w:val="single" w:sz="4" w:space="0" w:color="auto"/>
            </w:tcBorders>
          </w:tcPr>
          <w:p w14:paraId="30C4C1FC" w14:textId="3D572E79" w:rsidR="008D2A8C" w:rsidRPr="00C9491A" w:rsidRDefault="008D2A8C" w:rsidP="008D2A8C">
            <w:pPr>
              <w:spacing w:after="0" w:line="256" w:lineRule="auto"/>
              <w:rPr>
                <w:rFonts w:ascii="Arial" w:eastAsia="Times New Roman" w:hAnsi="Arial" w:cs="Arial"/>
                <w:noProof/>
              </w:rPr>
            </w:pPr>
            <w:r w:rsidRPr="00C9491A">
              <w:rPr>
                <w:rFonts w:ascii="Arial" w:hAnsi="Arial" w:cs="Arial"/>
              </w:rPr>
              <w:t>Ne mažiau kaip iki 180 min</w:t>
            </w:r>
          </w:p>
        </w:tc>
        <w:tc>
          <w:tcPr>
            <w:tcW w:w="1529" w:type="pct"/>
            <w:tcBorders>
              <w:top w:val="single" w:sz="4" w:space="0" w:color="auto"/>
              <w:left w:val="single" w:sz="4" w:space="0" w:color="auto"/>
              <w:bottom w:val="single" w:sz="4" w:space="0" w:color="auto"/>
              <w:right w:val="single" w:sz="4" w:space="0" w:color="auto"/>
            </w:tcBorders>
          </w:tcPr>
          <w:p w14:paraId="0752A8DB" w14:textId="7DE1DBE0" w:rsidR="008D2A8C" w:rsidRPr="00C9491A" w:rsidRDefault="008D2A8C" w:rsidP="008D2A8C">
            <w:pPr>
              <w:spacing w:after="0" w:line="240" w:lineRule="auto"/>
              <w:rPr>
                <w:rFonts w:ascii="Arial" w:hAnsi="Arial" w:cs="Arial"/>
                <w:color w:val="000000"/>
              </w:rPr>
            </w:pPr>
          </w:p>
        </w:tc>
      </w:tr>
      <w:tr w:rsidR="008D2A8C" w:rsidRPr="00C9491A" w14:paraId="01488782"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782852C9" w14:textId="684AC0AA"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12.</w:t>
            </w:r>
          </w:p>
        </w:tc>
        <w:tc>
          <w:tcPr>
            <w:tcW w:w="1206" w:type="pct"/>
            <w:tcBorders>
              <w:top w:val="single" w:sz="4" w:space="0" w:color="auto"/>
              <w:left w:val="single" w:sz="4" w:space="0" w:color="auto"/>
              <w:bottom w:val="single" w:sz="4" w:space="0" w:color="auto"/>
              <w:right w:val="single" w:sz="4" w:space="0" w:color="auto"/>
            </w:tcBorders>
          </w:tcPr>
          <w:p w14:paraId="3DFCE40D" w14:textId="000E4690" w:rsidR="008D2A8C" w:rsidRPr="00C9491A" w:rsidRDefault="00C9491A" w:rsidP="008D2A8C">
            <w:pPr>
              <w:spacing w:after="0" w:line="240" w:lineRule="auto"/>
              <w:rPr>
                <w:rFonts w:ascii="Arial" w:hAnsi="Arial" w:cs="Arial"/>
                <w:iCs/>
                <w:color w:val="FF0000"/>
              </w:rPr>
            </w:pPr>
            <w:r>
              <w:rPr>
                <w:rFonts w:ascii="Arial" w:eastAsia="Times New Roman" w:hAnsi="Arial" w:cs="Arial"/>
                <w:noProof/>
              </w:rPr>
              <w:t>M</w:t>
            </w:r>
            <w:r w:rsidR="008D2A8C" w:rsidRPr="00C9491A">
              <w:rPr>
                <w:rFonts w:ascii="Arial" w:eastAsia="Times New Roman" w:hAnsi="Arial" w:cs="Arial"/>
                <w:noProof/>
              </w:rPr>
              <w:t xml:space="preserve">okymo paslaugos darbui su </w:t>
            </w:r>
            <w:r w:rsidR="008D2A8C" w:rsidRPr="00C9491A">
              <w:rPr>
                <w:rFonts w:ascii="Arial" w:eastAsia="Times New Roman" w:hAnsi="Arial" w:cs="Arial"/>
                <w:noProof/>
                <w:lang w:val="it-IT"/>
              </w:rPr>
              <w:t>į</w:t>
            </w:r>
            <w:r w:rsidR="008D2A8C" w:rsidRPr="00C9491A">
              <w:rPr>
                <w:rFonts w:ascii="Arial" w:eastAsia="Times New Roman" w:hAnsi="Arial" w:cs="Arial"/>
                <w:noProof/>
              </w:rPr>
              <w:t>ranga</w:t>
            </w:r>
            <w:r w:rsidR="00C076B7" w:rsidRPr="00C9491A">
              <w:rPr>
                <w:rFonts w:ascii="Arial" w:eastAsia="Times New Roman" w:hAnsi="Arial" w:cs="Arial"/>
                <w:noProof/>
              </w:rPr>
              <w:t>*</w:t>
            </w:r>
          </w:p>
        </w:tc>
        <w:tc>
          <w:tcPr>
            <w:tcW w:w="1982" w:type="pct"/>
            <w:tcBorders>
              <w:top w:val="single" w:sz="4" w:space="0" w:color="auto"/>
              <w:left w:val="single" w:sz="4" w:space="0" w:color="auto"/>
              <w:bottom w:val="single" w:sz="4" w:space="0" w:color="auto"/>
              <w:right w:val="single" w:sz="4" w:space="0" w:color="auto"/>
            </w:tcBorders>
          </w:tcPr>
          <w:p w14:paraId="29C5AA74" w14:textId="207B8FA2" w:rsidR="00CE6AC8" w:rsidRPr="00C9491A" w:rsidRDefault="00CE6AC8" w:rsidP="005C6307">
            <w:pPr>
              <w:spacing w:after="0" w:line="240" w:lineRule="auto"/>
              <w:jc w:val="both"/>
              <w:rPr>
                <w:rFonts w:ascii="Arial" w:hAnsi="Arial" w:cs="Arial"/>
              </w:rPr>
            </w:pPr>
            <w:r w:rsidRPr="00C9491A">
              <w:rPr>
                <w:rFonts w:ascii="Arial" w:hAnsi="Arial" w:cs="Arial"/>
              </w:rPr>
              <w:t xml:space="preserve">Turi būti numatyti ne mažiau kaip 3 (trijų) Pirkėjo darbuotojų, ne mažiau </w:t>
            </w:r>
            <w:r w:rsidRPr="00C9491A">
              <w:rPr>
                <w:rFonts w:ascii="Arial" w:hAnsi="Arial" w:cs="Arial"/>
              </w:rPr>
              <w:lastRenderedPageBreak/>
              <w:t xml:space="preserve">kaip 16 </w:t>
            </w:r>
            <w:r w:rsidR="00C9491A">
              <w:rPr>
                <w:rFonts w:ascii="Arial" w:hAnsi="Arial" w:cs="Arial"/>
              </w:rPr>
              <w:t xml:space="preserve">(šešiolikos) </w:t>
            </w:r>
            <w:r w:rsidRPr="00C9491A">
              <w:rPr>
                <w:rFonts w:ascii="Arial" w:hAnsi="Arial" w:cs="Arial"/>
              </w:rPr>
              <w:t xml:space="preserve">akademinių valandų Pirkėjo personalo mokymai, skirti apmokyti naudotis </w:t>
            </w:r>
            <w:r w:rsidR="005C6307" w:rsidRPr="00C9491A">
              <w:rPr>
                <w:rFonts w:ascii="Arial" w:hAnsi="Arial" w:cs="Arial"/>
              </w:rPr>
              <w:t xml:space="preserve">siūloma įranga. </w:t>
            </w:r>
            <w:r w:rsidRPr="00C9491A">
              <w:rPr>
                <w:rFonts w:ascii="Arial" w:hAnsi="Arial" w:cs="Arial"/>
              </w:rPr>
              <w:t xml:space="preserve">Mokymai turės būti rengiami Pirkėjo patalpose, adresu Saulėtekio al. </w:t>
            </w:r>
            <w:r w:rsidR="005C6307" w:rsidRPr="00C9491A">
              <w:rPr>
                <w:rFonts w:ascii="Arial" w:hAnsi="Arial" w:cs="Arial"/>
              </w:rPr>
              <w:t>10</w:t>
            </w:r>
            <w:r w:rsidRPr="00C9491A">
              <w:rPr>
                <w:rFonts w:ascii="Arial" w:hAnsi="Arial" w:cs="Arial"/>
              </w:rPr>
              <w:t>, Vilnius. Mokymų tiksli data, laikas turi būti iš anksto suderinti su Pirkėju Sutarties vykdymo metu.</w:t>
            </w:r>
          </w:p>
        </w:tc>
        <w:tc>
          <w:tcPr>
            <w:tcW w:w="1529" w:type="pct"/>
            <w:tcBorders>
              <w:top w:val="single" w:sz="4" w:space="0" w:color="auto"/>
              <w:left w:val="single" w:sz="4" w:space="0" w:color="auto"/>
              <w:bottom w:val="single" w:sz="4" w:space="0" w:color="auto"/>
              <w:right w:val="single" w:sz="4" w:space="0" w:color="auto"/>
            </w:tcBorders>
          </w:tcPr>
          <w:p w14:paraId="1F28F4EA" w14:textId="008ECAEE" w:rsidR="008D2A8C" w:rsidRPr="00C9491A" w:rsidRDefault="008D2A8C" w:rsidP="008D2A8C">
            <w:pPr>
              <w:spacing w:after="0" w:line="240" w:lineRule="auto"/>
              <w:rPr>
                <w:rFonts w:ascii="Arial" w:hAnsi="Arial" w:cs="Arial"/>
                <w:color w:val="000000"/>
              </w:rPr>
            </w:pPr>
          </w:p>
        </w:tc>
      </w:tr>
      <w:tr w:rsidR="008D2A8C" w:rsidRPr="00C9491A" w14:paraId="06DE61B5"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4F8E6E0E" w14:textId="1D910430" w:rsidR="008D2A8C" w:rsidRPr="00C9491A" w:rsidRDefault="008D2A8C" w:rsidP="008D2A8C">
            <w:pPr>
              <w:spacing w:after="0" w:line="240" w:lineRule="auto"/>
              <w:jc w:val="center"/>
              <w:rPr>
                <w:rFonts w:ascii="Arial" w:hAnsi="Arial" w:cs="Arial"/>
                <w:color w:val="000000"/>
                <w:lang w:val="en-US"/>
              </w:rPr>
            </w:pPr>
            <w:r w:rsidRPr="00C9491A">
              <w:rPr>
                <w:rFonts w:ascii="Arial" w:hAnsi="Arial" w:cs="Arial"/>
                <w:color w:val="000000"/>
                <w:lang w:val="en-US"/>
              </w:rPr>
              <w:t>13.</w:t>
            </w:r>
          </w:p>
        </w:tc>
        <w:tc>
          <w:tcPr>
            <w:tcW w:w="1206" w:type="pct"/>
            <w:tcBorders>
              <w:top w:val="single" w:sz="4" w:space="0" w:color="auto"/>
              <w:left w:val="single" w:sz="4" w:space="0" w:color="auto"/>
              <w:bottom w:val="single" w:sz="4" w:space="0" w:color="auto"/>
              <w:right w:val="single" w:sz="4" w:space="0" w:color="auto"/>
            </w:tcBorders>
          </w:tcPr>
          <w:p w14:paraId="2620FB36" w14:textId="092C7E1A" w:rsidR="008D2A8C" w:rsidRPr="00C9491A" w:rsidRDefault="008D2A8C" w:rsidP="008D2A8C">
            <w:pPr>
              <w:spacing w:after="0" w:line="240" w:lineRule="auto"/>
              <w:rPr>
                <w:rFonts w:ascii="Arial" w:hAnsi="Arial" w:cs="Arial"/>
                <w:iCs/>
                <w:color w:val="FF0000"/>
              </w:rPr>
            </w:pPr>
            <w:r w:rsidRPr="00C9491A">
              <w:rPr>
                <w:rFonts w:ascii="Arial" w:hAnsi="Arial" w:cs="Arial"/>
              </w:rPr>
              <w:t>Garantija*</w:t>
            </w:r>
          </w:p>
        </w:tc>
        <w:tc>
          <w:tcPr>
            <w:tcW w:w="1982" w:type="pct"/>
            <w:tcBorders>
              <w:top w:val="single" w:sz="4" w:space="0" w:color="auto"/>
              <w:left w:val="single" w:sz="4" w:space="0" w:color="auto"/>
              <w:bottom w:val="single" w:sz="4" w:space="0" w:color="auto"/>
              <w:right w:val="single" w:sz="4" w:space="0" w:color="auto"/>
            </w:tcBorders>
          </w:tcPr>
          <w:p w14:paraId="5A51FE36" w14:textId="2785AD2E" w:rsidR="008D2A8C" w:rsidRPr="00C9491A" w:rsidRDefault="008D2A8C" w:rsidP="00D2473B">
            <w:pPr>
              <w:spacing w:after="0" w:line="240" w:lineRule="auto"/>
              <w:jc w:val="both"/>
              <w:rPr>
                <w:rFonts w:ascii="Arial" w:hAnsi="Arial" w:cs="Arial"/>
                <w:iCs/>
                <w:color w:val="FF0000"/>
              </w:rPr>
            </w:pPr>
            <w:r w:rsidRPr="00C9491A">
              <w:rPr>
                <w:rFonts w:ascii="Arial" w:hAnsi="Arial" w:cs="Arial"/>
              </w:rPr>
              <w:t>Ne trump</w:t>
            </w:r>
            <w:r w:rsidR="005C6307" w:rsidRPr="00C9491A">
              <w:rPr>
                <w:rFonts w:ascii="Arial" w:hAnsi="Arial" w:cs="Arial"/>
              </w:rPr>
              <w:t xml:space="preserve">esnė </w:t>
            </w:r>
            <w:r w:rsidRPr="00C9491A">
              <w:rPr>
                <w:rFonts w:ascii="Arial" w:hAnsi="Arial" w:cs="Arial"/>
              </w:rPr>
              <w:t>kaip 12</w:t>
            </w:r>
            <w:r w:rsidR="005C6307" w:rsidRPr="00C9491A">
              <w:rPr>
                <w:rFonts w:ascii="Arial" w:hAnsi="Arial" w:cs="Arial"/>
              </w:rPr>
              <w:t xml:space="preserve"> (dvylikos)</w:t>
            </w:r>
            <w:r w:rsidRPr="00C9491A">
              <w:rPr>
                <w:rFonts w:ascii="Arial" w:hAnsi="Arial" w:cs="Arial"/>
              </w:rPr>
              <w:t xml:space="preserve"> mėnesių </w:t>
            </w:r>
            <w:r w:rsidR="00D2473B" w:rsidRPr="00C9491A">
              <w:rPr>
                <w:rFonts w:ascii="Arial" w:hAnsi="Arial" w:cs="Arial"/>
              </w:rPr>
              <w:t xml:space="preserve">garantija </w:t>
            </w:r>
            <w:r w:rsidRPr="00C9491A">
              <w:rPr>
                <w:rFonts w:ascii="Arial" w:hAnsi="Arial" w:cs="Arial"/>
              </w:rPr>
              <w:t xml:space="preserve">nuo </w:t>
            </w:r>
            <w:r w:rsidR="00C57184">
              <w:rPr>
                <w:rFonts w:ascii="Arial" w:hAnsi="Arial" w:cs="Arial"/>
              </w:rPr>
              <w:t>P</w:t>
            </w:r>
            <w:r w:rsidRPr="00C9491A">
              <w:rPr>
                <w:rFonts w:ascii="Arial" w:hAnsi="Arial" w:cs="Arial"/>
              </w:rPr>
              <w:t>rekių perdavimo–priėmimo akto pasirašymo</w:t>
            </w:r>
            <w:r w:rsidR="00D2473B" w:rsidRPr="00C9491A">
              <w:rPr>
                <w:rFonts w:ascii="Arial" w:hAnsi="Arial" w:cs="Arial"/>
              </w:rPr>
              <w:t xml:space="preserve"> momento.</w:t>
            </w:r>
          </w:p>
        </w:tc>
        <w:tc>
          <w:tcPr>
            <w:tcW w:w="1529" w:type="pct"/>
            <w:tcBorders>
              <w:top w:val="single" w:sz="4" w:space="0" w:color="auto"/>
              <w:left w:val="single" w:sz="4" w:space="0" w:color="auto"/>
              <w:bottom w:val="single" w:sz="4" w:space="0" w:color="auto"/>
              <w:right w:val="single" w:sz="4" w:space="0" w:color="auto"/>
            </w:tcBorders>
          </w:tcPr>
          <w:p w14:paraId="16925548" w14:textId="77777777" w:rsidR="008D2A8C" w:rsidRPr="00C9491A" w:rsidRDefault="008D2A8C" w:rsidP="008D2A8C">
            <w:pPr>
              <w:spacing w:after="0" w:line="240" w:lineRule="auto"/>
              <w:rPr>
                <w:rFonts w:ascii="Arial" w:hAnsi="Arial" w:cs="Arial"/>
                <w:color w:val="000000"/>
              </w:rPr>
            </w:pPr>
          </w:p>
        </w:tc>
      </w:tr>
      <w:tr w:rsidR="008D2A8C" w:rsidRPr="00C9491A" w14:paraId="2ABF060E"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DF30FB3" w14:textId="1D596FF9" w:rsidR="008D2A8C" w:rsidRPr="00C9491A" w:rsidRDefault="008D2A8C" w:rsidP="008D2A8C">
            <w:pPr>
              <w:spacing w:after="0" w:line="240" w:lineRule="auto"/>
              <w:jc w:val="center"/>
              <w:rPr>
                <w:rFonts w:ascii="Arial" w:hAnsi="Arial" w:cs="Arial"/>
                <w:color w:val="000000"/>
              </w:rPr>
            </w:pPr>
            <w:r w:rsidRPr="00C9491A">
              <w:rPr>
                <w:rFonts w:ascii="Arial" w:hAnsi="Arial" w:cs="Arial"/>
                <w:color w:val="000000"/>
              </w:rPr>
              <w:t xml:space="preserve">14. </w:t>
            </w:r>
          </w:p>
        </w:tc>
        <w:tc>
          <w:tcPr>
            <w:tcW w:w="1206" w:type="pct"/>
            <w:tcBorders>
              <w:top w:val="single" w:sz="4" w:space="0" w:color="auto"/>
              <w:left w:val="single" w:sz="4" w:space="0" w:color="auto"/>
              <w:bottom w:val="single" w:sz="4" w:space="0" w:color="auto"/>
              <w:right w:val="single" w:sz="4" w:space="0" w:color="auto"/>
            </w:tcBorders>
          </w:tcPr>
          <w:p w14:paraId="30AE1826" w14:textId="629D7F44" w:rsidR="008D2A8C" w:rsidRPr="00C9491A" w:rsidRDefault="008D2A8C" w:rsidP="00D2473B">
            <w:pPr>
              <w:spacing w:after="0" w:line="240" w:lineRule="auto"/>
              <w:jc w:val="both"/>
              <w:rPr>
                <w:rFonts w:ascii="Arial" w:eastAsia="Times New Roman" w:hAnsi="Arial" w:cs="Arial"/>
                <w:noProof/>
              </w:rPr>
            </w:pPr>
            <w:r w:rsidRPr="00C9491A">
              <w:rPr>
                <w:rFonts w:ascii="Arial" w:eastAsia="Times New Roman" w:hAnsi="Arial" w:cs="Arial"/>
                <w:noProof/>
              </w:rPr>
              <w:t>Gamintojo įgaliojimas atlikti remonto ir pogarantinio aptarnavimo paslaugas</w:t>
            </w:r>
          </w:p>
        </w:tc>
        <w:tc>
          <w:tcPr>
            <w:tcW w:w="1982" w:type="pct"/>
            <w:tcBorders>
              <w:top w:val="single" w:sz="4" w:space="0" w:color="auto"/>
              <w:left w:val="single" w:sz="4" w:space="0" w:color="auto"/>
              <w:bottom w:val="single" w:sz="4" w:space="0" w:color="auto"/>
              <w:right w:val="single" w:sz="4" w:space="0" w:color="auto"/>
            </w:tcBorders>
          </w:tcPr>
          <w:p w14:paraId="14DBFD08" w14:textId="4DE5D6EC" w:rsidR="008D2A8C" w:rsidRPr="00C9491A" w:rsidRDefault="008D2A8C" w:rsidP="005C6307">
            <w:pPr>
              <w:spacing w:after="0" w:line="240" w:lineRule="auto"/>
              <w:jc w:val="both"/>
              <w:rPr>
                <w:rFonts w:ascii="Arial" w:hAnsi="Arial" w:cs="Arial"/>
                <w:iCs/>
              </w:rPr>
            </w:pPr>
            <w:r w:rsidRPr="00C9491A">
              <w:rPr>
                <w:rFonts w:ascii="Arial" w:hAnsi="Arial" w:cs="Arial"/>
                <w:iCs/>
              </w:rPr>
              <w:t>Turi būti pateiktas įra</w:t>
            </w:r>
            <w:r w:rsidR="00D235E9" w:rsidRPr="00C9491A">
              <w:rPr>
                <w:rFonts w:ascii="Arial" w:hAnsi="Arial" w:cs="Arial"/>
                <w:iCs/>
              </w:rPr>
              <w:t>n</w:t>
            </w:r>
            <w:r w:rsidRPr="00C9491A">
              <w:rPr>
                <w:rFonts w:ascii="Arial" w:hAnsi="Arial" w:cs="Arial"/>
                <w:iCs/>
              </w:rPr>
              <w:t xml:space="preserve">gos gamintojo įgaliojimas </w:t>
            </w:r>
            <w:r w:rsidR="00D235E9" w:rsidRPr="00C9491A">
              <w:rPr>
                <w:rFonts w:ascii="Arial" w:hAnsi="Arial" w:cs="Arial"/>
                <w:iCs/>
              </w:rPr>
              <w:t xml:space="preserve">ar kitas lygiavertis dokumentas, suteikiantis teisę </w:t>
            </w:r>
            <w:r w:rsidRPr="00C9491A">
              <w:rPr>
                <w:rFonts w:ascii="Arial" w:hAnsi="Arial" w:cs="Arial"/>
                <w:iCs/>
              </w:rPr>
              <w:t>atlikti garantinį aptarnavimą</w:t>
            </w:r>
            <w:r w:rsidR="005C6307" w:rsidRPr="00C9491A">
              <w:rPr>
                <w:rFonts w:ascii="Arial" w:hAnsi="Arial" w:cs="Arial"/>
                <w:iCs/>
              </w:rPr>
              <w:t xml:space="preserve"> arba </w:t>
            </w:r>
            <w:r w:rsidR="00D2473B" w:rsidRPr="00C9491A">
              <w:rPr>
                <w:rFonts w:ascii="Arial" w:hAnsi="Arial" w:cs="Arial"/>
                <w:iCs/>
              </w:rPr>
              <w:t xml:space="preserve">tiekėjas </w:t>
            </w:r>
            <w:r w:rsidR="005C6307" w:rsidRPr="00C9491A">
              <w:rPr>
                <w:rFonts w:ascii="Arial" w:hAnsi="Arial" w:cs="Arial"/>
                <w:iCs/>
              </w:rPr>
              <w:t>turi turėti rašytinį susitarimą su kitu ūkio subjektu, kuris yra gamintojo įgaliotas atlikti šios įrangos garantinį aptarnavimą</w:t>
            </w:r>
            <w:r w:rsidR="00D2473B" w:rsidRPr="00C9491A">
              <w:rPr>
                <w:rFonts w:ascii="Arial" w:hAnsi="Arial" w:cs="Arial"/>
                <w:iCs/>
              </w:rPr>
              <w:t>.</w:t>
            </w:r>
          </w:p>
          <w:p w14:paraId="5BBD521D" w14:textId="77777777" w:rsidR="005C6307" w:rsidRPr="00C9491A" w:rsidRDefault="005C6307" w:rsidP="005C6307">
            <w:pPr>
              <w:spacing w:after="0" w:line="240" w:lineRule="auto"/>
              <w:jc w:val="both"/>
              <w:rPr>
                <w:rFonts w:ascii="Arial" w:hAnsi="Arial" w:cs="Arial"/>
                <w:iCs/>
              </w:rPr>
            </w:pPr>
            <w:r w:rsidRPr="00C9491A">
              <w:rPr>
                <w:rFonts w:ascii="Arial" w:hAnsi="Arial" w:cs="Arial"/>
                <w:iCs/>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21E146A5" w14:textId="0903F9FB" w:rsidR="005C6307" w:rsidRPr="00C9491A" w:rsidRDefault="005C6307" w:rsidP="005C6307">
            <w:pPr>
              <w:spacing w:after="0" w:line="240" w:lineRule="auto"/>
              <w:jc w:val="both"/>
              <w:rPr>
                <w:rFonts w:ascii="Arial" w:hAnsi="Arial" w:cs="Arial"/>
                <w:iCs/>
              </w:rPr>
            </w:pPr>
            <w:r w:rsidRPr="00C9491A">
              <w:rPr>
                <w:rFonts w:ascii="Arial" w:hAnsi="Arial" w:cs="Arial"/>
                <w:iCs/>
              </w:rPr>
              <w:t xml:space="preserve"> Tiekėjas į gedimą turi reaguoti ne vėliau kaip kitą darbo dieną po rašytinės pretenzijos pateikimo Tiekėjui dienos. Gedimai turi būti šalinami per protingą terminą, suderintą su Perkančiąja organizacija, atsižvelgiant į gedimo pobūdį ir sudėtingumą.</w:t>
            </w:r>
          </w:p>
        </w:tc>
        <w:tc>
          <w:tcPr>
            <w:tcW w:w="1529" w:type="pct"/>
            <w:tcBorders>
              <w:top w:val="single" w:sz="4" w:space="0" w:color="auto"/>
              <w:left w:val="single" w:sz="4" w:space="0" w:color="auto"/>
              <w:bottom w:val="single" w:sz="4" w:space="0" w:color="auto"/>
              <w:right w:val="single" w:sz="4" w:space="0" w:color="auto"/>
            </w:tcBorders>
          </w:tcPr>
          <w:p w14:paraId="5A5FDD70" w14:textId="77777777" w:rsidR="008D2A8C" w:rsidRPr="00C9491A" w:rsidRDefault="008D2A8C" w:rsidP="008D2A8C">
            <w:pPr>
              <w:spacing w:after="0" w:line="240" w:lineRule="auto"/>
              <w:rPr>
                <w:rFonts w:ascii="Arial" w:hAnsi="Arial" w:cs="Arial"/>
                <w:color w:val="000000"/>
              </w:rPr>
            </w:pPr>
          </w:p>
        </w:tc>
      </w:tr>
      <w:tr w:rsidR="00864C57" w:rsidRPr="00C9491A" w14:paraId="35CB4128"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2F1F4EF6" w14:textId="115E6486" w:rsidR="00864C57" w:rsidRPr="00C9491A" w:rsidRDefault="00864C57" w:rsidP="008D2A8C">
            <w:pPr>
              <w:spacing w:after="0" w:line="240" w:lineRule="auto"/>
              <w:jc w:val="center"/>
              <w:rPr>
                <w:rFonts w:ascii="Arial" w:hAnsi="Arial" w:cs="Arial"/>
                <w:color w:val="000000"/>
              </w:rPr>
            </w:pPr>
            <w:r w:rsidRPr="00C9491A">
              <w:rPr>
                <w:rFonts w:ascii="Arial" w:hAnsi="Arial" w:cs="Arial"/>
                <w:color w:val="000000"/>
              </w:rPr>
              <w:t xml:space="preserve">15. </w:t>
            </w:r>
          </w:p>
        </w:tc>
        <w:tc>
          <w:tcPr>
            <w:tcW w:w="1206" w:type="pct"/>
            <w:tcBorders>
              <w:top w:val="single" w:sz="4" w:space="0" w:color="auto"/>
              <w:left w:val="single" w:sz="4" w:space="0" w:color="auto"/>
              <w:bottom w:val="single" w:sz="4" w:space="0" w:color="auto"/>
              <w:right w:val="single" w:sz="4" w:space="0" w:color="auto"/>
            </w:tcBorders>
          </w:tcPr>
          <w:p w14:paraId="5F2505A3" w14:textId="45998972" w:rsidR="00864C57" w:rsidRPr="00C9491A" w:rsidRDefault="00864C57" w:rsidP="00864C57">
            <w:pPr>
              <w:spacing w:after="0" w:line="240" w:lineRule="auto"/>
              <w:jc w:val="both"/>
              <w:rPr>
                <w:rFonts w:ascii="Arial" w:eastAsia="Times New Roman" w:hAnsi="Arial" w:cs="Arial"/>
                <w:noProof/>
              </w:rPr>
            </w:pPr>
            <w:r w:rsidRPr="00C9491A">
              <w:rPr>
                <w:rFonts w:ascii="Arial" w:eastAsia="Times New Roman" w:hAnsi="Arial" w:cs="Arial"/>
                <w:noProof/>
              </w:rPr>
              <w:t xml:space="preserve">Reikalavimai darbuotojams, kurie vykdys </w:t>
            </w:r>
            <w:r w:rsidRPr="00C9491A">
              <w:rPr>
                <w:rFonts w:ascii="Arial" w:hAnsi="Arial" w:cs="Arial"/>
              </w:rPr>
              <w:t>radiaciją skleidžiančios įrangos aptarnavimo, priežiūros ar remonto darbus*</w:t>
            </w:r>
          </w:p>
        </w:tc>
        <w:tc>
          <w:tcPr>
            <w:tcW w:w="1982" w:type="pct"/>
            <w:tcBorders>
              <w:top w:val="single" w:sz="4" w:space="0" w:color="auto"/>
              <w:left w:val="single" w:sz="4" w:space="0" w:color="auto"/>
              <w:bottom w:val="single" w:sz="4" w:space="0" w:color="auto"/>
              <w:right w:val="single" w:sz="4" w:space="0" w:color="auto"/>
            </w:tcBorders>
          </w:tcPr>
          <w:p w14:paraId="0039BA5A" w14:textId="5367DCD5" w:rsidR="00864C57" w:rsidRPr="00C9491A" w:rsidRDefault="00864C57" w:rsidP="00864C57">
            <w:pPr>
              <w:pStyle w:val="Footer"/>
              <w:tabs>
                <w:tab w:val="left" w:pos="1296"/>
              </w:tabs>
              <w:contextualSpacing/>
              <w:jc w:val="both"/>
              <w:rPr>
                <w:rFonts w:ascii="Arial" w:hAnsi="Arial" w:cs="Arial"/>
              </w:rPr>
            </w:pPr>
            <w:r w:rsidRPr="00C9491A">
              <w:rPr>
                <w:rFonts w:ascii="Arial" w:hAnsi="Arial" w:cs="Arial"/>
              </w:rPr>
              <w:t>Tiekėjas ne vėliau nei likus 5 (penkioms) darbo dienoms iki Prekių montavimo Pirkėjo patalpose</w:t>
            </w:r>
            <w:r w:rsidR="00066606">
              <w:rPr>
                <w:rFonts w:ascii="Arial" w:hAnsi="Arial" w:cs="Arial"/>
              </w:rPr>
              <w:t xml:space="preserve"> pradžios</w:t>
            </w:r>
            <w:r w:rsidRPr="00C9491A">
              <w:rPr>
                <w:rFonts w:ascii="Arial" w:hAnsi="Arial" w:cs="Arial"/>
              </w:rPr>
              <w:t>, turi pateikti darbuotojų, kurie vykdys radiaciją skleidžiančios įrangos (jonizuojančiosios spinduliuotės šaltinių ar generatorių) aptarnavimo, priežiūros ar remonto darbus sąrašą. Siūlomi darbuotojai privalo būti išklausę ir turėtų galiojančius pažymėjimus apie baigtą:</w:t>
            </w:r>
          </w:p>
          <w:p w14:paraId="41AEBDC0" w14:textId="77777777" w:rsidR="00864C57" w:rsidRPr="00C9491A" w:rsidRDefault="00864C57" w:rsidP="00864C57">
            <w:pPr>
              <w:pStyle w:val="Footer"/>
              <w:tabs>
                <w:tab w:val="left" w:pos="1296"/>
              </w:tabs>
              <w:contextualSpacing/>
              <w:jc w:val="both"/>
              <w:rPr>
                <w:rFonts w:ascii="Arial" w:hAnsi="Arial" w:cs="Arial"/>
              </w:rPr>
            </w:pPr>
          </w:p>
          <w:p w14:paraId="67B24B49" w14:textId="77777777" w:rsidR="00864C57" w:rsidRPr="00C9491A" w:rsidRDefault="00864C57" w:rsidP="00864C57">
            <w:pPr>
              <w:pStyle w:val="Footer"/>
              <w:numPr>
                <w:ilvl w:val="0"/>
                <w:numId w:val="34"/>
              </w:numPr>
              <w:tabs>
                <w:tab w:val="clear" w:pos="4819"/>
                <w:tab w:val="clear" w:pos="9638"/>
                <w:tab w:val="left" w:pos="604"/>
                <w:tab w:val="center" w:pos="4513"/>
                <w:tab w:val="right" w:pos="9026"/>
              </w:tabs>
              <w:ind w:left="37" w:firstLine="323"/>
              <w:contextualSpacing/>
              <w:jc w:val="both"/>
              <w:rPr>
                <w:rFonts w:ascii="Arial" w:hAnsi="Arial" w:cs="Arial"/>
              </w:rPr>
            </w:pPr>
            <w:r w:rsidRPr="00C9491A">
              <w:rPr>
                <w:rFonts w:ascii="Arial" w:hAnsi="Arial" w:cs="Arial"/>
              </w:rPr>
              <w:t>asmenų, atsakingų už radiacinę saugą, mokymą pagal pradinio radiacinės saugos mokymo programą, skirtą veiklos su jonizuojančiosios spinduliuotės šaltiniais vykdytojams;</w:t>
            </w:r>
          </w:p>
          <w:p w14:paraId="3DFF2442" w14:textId="6C7E9E62" w:rsidR="00864C57" w:rsidRPr="00C9491A" w:rsidRDefault="00864C57" w:rsidP="00864C57">
            <w:pPr>
              <w:pStyle w:val="Footer"/>
              <w:numPr>
                <w:ilvl w:val="0"/>
                <w:numId w:val="34"/>
              </w:numPr>
              <w:tabs>
                <w:tab w:val="clear" w:pos="4819"/>
                <w:tab w:val="clear" w:pos="9638"/>
                <w:tab w:val="left" w:pos="604"/>
                <w:tab w:val="center" w:pos="4513"/>
                <w:tab w:val="right" w:pos="9026"/>
              </w:tabs>
              <w:ind w:left="37" w:firstLine="323"/>
              <w:contextualSpacing/>
              <w:jc w:val="both"/>
              <w:rPr>
                <w:rFonts w:ascii="Arial" w:hAnsi="Arial" w:cs="Arial"/>
              </w:rPr>
            </w:pPr>
            <w:r w:rsidRPr="00C9491A">
              <w:rPr>
                <w:rFonts w:ascii="Arial" w:hAnsi="Arial" w:cs="Arial"/>
              </w:rPr>
              <w:t>mokymai turi apimti darbą su nemedicininės paskirties III–V pavojingumo kategorijos uždaraisiais radioaktyviaisiais šaltiniais ir (ar) jonizuojančiosios spinduliuotės generatoriais.</w:t>
            </w:r>
          </w:p>
          <w:p w14:paraId="508F0FBC" w14:textId="00B6D346" w:rsidR="00864C57" w:rsidRPr="00C9491A" w:rsidRDefault="00864C57" w:rsidP="00C57184">
            <w:pPr>
              <w:pStyle w:val="Footer"/>
              <w:tabs>
                <w:tab w:val="clear" w:pos="4819"/>
                <w:tab w:val="clear" w:pos="9638"/>
                <w:tab w:val="left" w:pos="604"/>
                <w:tab w:val="center" w:pos="4513"/>
                <w:tab w:val="right" w:pos="9026"/>
              </w:tabs>
              <w:ind w:left="167"/>
              <w:contextualSpacing/>
              <w:jc w:val="both"/>
              <w:rPr>
                <w:rFonts w:ascii="Arial" w:hAnsi="Arial" w:cs="Arial"/>
                <w:i/>
                <w:iCs/>
              </w:rPr>
            </w:pPr>
            <w:r w:rsidRPr="00C9491A">
              <w:rPr>
                <w:rFonts w:ascii="Arial" w:hAnsi="Arial" w:cs="Arial"/>
                <w:i/>
                <w:iCs/>
              </w:rPr>
              <w:t>Pateikiamos galiojančių pažymėjimų kopijos.</w:t>
            </w:r>
          </w:p>
          <w:p w14:paraId="2A5628FD" w14:textId="77777777" w:rsidR="00864C57" w:rsidRPr="00C9491A" w:rsidRDefault="00864C57" w:rsidP="005C6307">
            <w:pPr>
              <w:spacing w:after="0" w:line="240" w:lineRule="auto"/>
              <w:jc w:val="both"/>
              <w:rPr>
                <w:rFonts w:ascii="Arial" w:hAnsi="Arial" w:cs="Arial"/>
                <w:iCs/>
              </w:rPr>
            </w:pPr>
          </w:p>
        </w:tc>
        <w:tc>
          <w:tcPr>
            <w:tcW w:w="1529" w:type="pct"/>
            <w:tcBorders>
              <w:top w:val="single" w:sz="4" w:space="0" w:color="auto"/>
              <w:left w:val="single" w:sz="4" w:space="0" w:color="auto"/>
              <w:bottom w:val="single" w:sz="4" w:space="0" w:color="auto"/>
              <w:right w:val="single" w:sz="4" w:space="0" w:color="auto"/>
            </w:tcBorders>
          </w:tcPr>
          <w:p w14:paraId="466F4588" w14:textId="77777777" w:rsidR="00864C57" w:rsidRPr="00C9491A" w:rsidRDefault="00864C57" w:rsidP="008D2A8C">
            <w:pPr>
              <w:spacing w:after="0" w:line="240" w:lineRule="auto"/>
              <w:rPr>
                <w:rFonts w:ascii="Arial" w:hAnsi="Arial" w:cs="Arial"/>
                <w:color w:val="000000"/>
              </w:rPr>
            </w:pPr>
          </w:p>
        </w:tc>
      </w:tr>
      <w:tr w:rsidR="008D2A8C" w:rsidRPr="00C9491A" w14:paraId="3093D504"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B59A282" w14:textId="16177968" w:rsidR="008D2A8C" w:rsidRPr="00C9491A" w:rsidRDefault="008D2A8C" w:rsidP="008D2A8C">
            <w:pPr>
              <w:spacing w:after="0" w:line="240" w:lineRule="auto"/>
              <w:jc w:val="center"/>
              <w:rPr>
                <w:rFonts w:ascii="Arial" w:hAnsi="Arial" w:cs="Arial"/>
                <w:color w:val="000000"/>
              </w:rPr>
            </w:pPr>
          </w:p>
        </w:tc>
        <w:tc>
          <w:tcPr>
            <w:tcW w:w="1206" w:type="pct"/>
            <w:tcBorders>
              <w:top w:val="single" w:sz="4" w:space="0" w:color="auto"/>
              <w:left w:val="single" w:sz="4" w:space="0" w:color="auto"/>
              <w:bottom w:val="single" w:sz="4" w:space="0" w:color="auto"/>
              <w:right w:val="single" w:sz="4" w:space="0" w:color="auto"/>
            </w:tcBorders>
          </w:tcPr>
          <w:p w14:paraId="78BC314F" w14:textId="1F02CCBB" w:rsidR="008D2A8C" w:rsidRPr="00C9491A" w:rsidRDefault="00D2473B" w:rsidP="008D2A8C">
            <w:pPr>
              <w:spacing w:after="0" w:line="240" w:lineRule="auto"/>
              <w:rPr>
                <w:rFonts w:ascii="Arial" w:hAnsi="Arial" w:cs="Arial"/>
                <w:iCs/>
                <w:color w:val="FF0000"/>
              </w:rPr>
            </w:pPr>
            <w:r w:rsidRPr="00C9491A">
              <w:rPr>
                <w:rFonts w:ascii="Arial" w:hAnsi="Arial" w:cs="Arial"/>
                <w:iCs/>
              </w:rPr>
              <w:t>Bendri reikalavimai*</w:t>
            </w:r>
          </w:p>
        </w:tc>
        <w:tc>
          <w:tcPr>
            <w:tcW w:w="1982" w:type="pct"/>
            <w:tcBorders>
              <w:top w:val="single" w:sz="4" w:space="0" w:color="auto"/>
              <w:left w:val="single" w:sz="4" w:space="0" w:color="auto"/>
              <w:bottom w:val="single" w:sz="4" w:space="0" w:color="auto"/>
              <w:right w:val="single" w:sz="4" w:space="0" w:color="auto"/>
            </w:tcBorders>
          </w:tcPr>
          <w:p w14:paraId="66BCACF7" w14:textId="6DFE8D35" w:rsidR="008D2A8C" w:rsidRPr="00C9491A" w:rsidRDefault="008D2A8C" w:rsidP="00D2473B">
            <w:pPr>
              <w:spacing w:after="0" w:line="240" w:lineRule="auto"/>
              <w:jc w:val="both"/>
              <w:rPr>
                <w:rFonts w:ascii="Arial" w:hAnsi="Arial" w:cs="Arial"/>
                <w:iCs/>
                <w:color w:val="FF0000"/>
              </w:rPr>
            </w:pPr>
            <w:r w:rsidRPr="00C9491A">
              <w:rPr>
                <w:rFonts w:ascii="Arial" w:hAnsi="Arial" w:cs="Arial"/>
              </w:rPr>
              <w:t xml:space="preserve">Į </w:t>
            </w:r>
            <w:r w:rsidR="00D2473B" w:rsidRPr="00C9491A">
              <w:rPr>
                <w:rFonts w:ascii="Arial" w:hAnsi="Arial" w:cs="Arial"/>
              </w:rPr>
              <w:t xml:space="preserve">pasiūlymo </w:t>
            </w:r>
            <w:r w:rsidRPr="00C9491A">
              <w:rPr>
                <w:rFonts w:ascii="Arial" w:hAnsi="Arial" w:cs="Arial"/>
              </w:rPr>
              <w:t>kainą turi būti įskaičiuot</w:t>
            </w:r>
            <w:r w:rsidR="00D535F4">
              <w:rPr>
                <w:rFonts w:ascii="Arial" w:hAnsi="Arial" w:cs="Arial"/>
              </w:rPr>
              <w:t xml:space="preserve">as </w:t>
            </w:r>
            <w:r w:rsidRPr="00C9491A">
              <w:rPr>
                <w:rFonts w:ascii="Arial" w:hAnsi="Arial" w:cs="Arial"/>
              </w:rPr>
              <w:t>įrangos pristatym</w:t>
            </w:r>
            <w:r w:rsidR="00D2473B" w:rsidRPr="00C9491A">
              <w:rPr>
                <w:rFonts w:ascii="Arial" w:hAnsi="Arial" w:cs="Arial"/>
              </w:rPr>
              <w:t>as</w:t>
            </w:r>
            <w:r w:rsidRPr="00C9491A">
              <w:rPr>
                <w:rFonts w:ascii="Arial" w:hAnsi="Arial" w:cs="Arial"/>
              </w:rPr>
              <w:t>, instaliavim</w:t>
            </w:r>
            <w:r w:rsidR="00D2473B" w:rsidRPr="00C9491A">
              <w:rPr>
                <w:rFonts w:ascii="Arial" w:hAnsi="Arial" w:cs="Arial"/>
              </w:rPr>
              <w:t>as,</w:t>
            </w:r>
            <w:r w:rsidRPr="00C9491A">
              <w:rPr>
                <w:rFonts w:ascii="Arial" w:hAnsi="Arial" w:cs="Arial"/>
              </w:rPr>
              <w:t xml:space="preserve"> montavim</w:t>
            </w:r>
            <w:r w:rsidR="00D2473B" w:rsidRPr="00C9491A">
              <w:rPr>
                <w:rFonts w:ascii="Arial" w:hAnsi="Arial" w:cs="Arial"/>
              </w:rPr>
              <w:t>as</w:t>
            </w:r>
            <w:r w:rsidRPr="00C9491A">
              <w:rPr>
                <w:rFonts w:ascii="Arial" w:hAnsi="Arial" w:cs="Arial"/>
              </w:rPr>
              <w:t xml:space="preserve"> </w:t>
            </w:r>
            <w:r w:rsidR="00D2473B" w:rsidRPr="00C9491A">
              <w:rPr>
                <w:rFonts w:ascii="Arial" w:hAnsi="Arial" w:cs="Arial"/>
              </w:rPr>
              <w:t xml:space="preserve">ir priemonės, reikalingos įrangos sumontavimui bei </w:t>
            </w:r>
            <w:r w:rsidR="00D2473B" w:rsidRPr="00C9491A">
              <w:rPr>
                <w:rFonts w:ascii="Arial" w:eastAsia="Arial" w:hAnsi="Arial" w:cs="Arial"/>
                <w:kern w:val="2"/>
              </w:rPr>
              <w:t>personalo mokymai Pirkėjo patalpose.</w:t>
            </w:r>
          </w:p>
        </w:tc>
        <w:tc>
          <w:tcPr>
            <w:tcW w:w="1529" w:type="pct"/>
            <w:tcBorders>
              <w:top w:val="single" w:sz="4" w:space="0" w:color="auto"/>
              <w:left w:val="single" w:sz="4" w:space="0" w:color="auto"/>
              <w:bottom w:val="single" w:sz="4" w:space="0" w:color="auto"/>
              <w:right w:val="single" w:sz="4" w:space="0" w:color="auto"/>
            </w:tcBorders>
          </w:tcPr>
          <w:p w14:paraId="6F4476F0" w14:textId="5CBD12DD" w:rsidR="008D2A8C" w:rsidRPr="00C9491A" w:rsidRDefault="008D2A8C" w:rsidP="008D2A8C">
            <w:pPr>
              <w:spacing w:after="0" w:line="240" w:lineRule="auto"/>
              <w:rPr>
                <w:rFonts w:ascii="Arial" w:hAnsi="Arial" w:cs="Arial"/>
                <w:color w:val="000000"/>
              </w:rPr>
            </w:pPr>
          </w:p>
        </w:tc>
      </w:tr>
    </w:tbl>
    <w:p w14:paraId="3EBD9E6B" w14:textId="77777777" w:rsidR="00ED407E" w:rsidRPr="00C9491A" w:rsidRDefault="00ED407E" w:rsidP="00F2412D">
      <w:pPr>
        <w:spacing w:after="0"/>
        <w:jc w:val="both"/>
        <w:rPr>
          <w:rFonts w:ascii="Arial" w:hAnsi="Arial" w:cs="Arial"/>
          <w:color w:val="000000" w:themeColor="text1"/>
        </w:rPr>
      </w:pPr>
    </w:p>
    <w:p w14:paraId="39E6397A" w14:textId="634D8064" w:rsidR="001164D5" w:rsidRPr="00C9491A" w:rsidRDefault="002A5E79" w:rsidP="00F2412D">
      <w:pPr>
        <w:spacing w:after="0"/>
        <w:jc w:val="both"/>
        <w:rPr>
          <w:rFonts w:ascii="Arial" w:hAnsi="Arial" w:cs="Arial"/>
          <w:b/>
          <w:snapToGrid w:val="0"/>
        </w:rPr>
      </w:pPr>
      <w:r w:rsidRPr="00C9491A">
        <w:rPr>
          <w:rFonts w:ascii="Arial" w:hAnsi="Arial" w:cs="Arial"/>
          <w:color w:val="000000" w:themeColor="text1"/>
        </w:rPr>
        <w:t>*</w:t>
      </w:r>
      <w:r w:rsidR="00862199" w:rsidRPr="00C9491A">
        <w:rPr>
          <w:rFonts w:ascii="Arial" w:hAnsi="Arial" w:cs="Arial"/>
          <w:color w:val="000000" w:themeColor="text1"/>
        </w:rPr>
        <w:t>*</w:t>
      </w:r>
      <w:r w:rsidR="001164D5" w:rsidRPr="00C9491A">
        <w:rPr>
          <w:rFonts w:ascii="Arial" w:hAnsi="Arial" w:cs="Arial"/>
          <w:b/>
          <w:snapToGrid w:val="0"/>
          <w:color w:val="000000" w:themeColor="text1"/>
        </w:rPr>
        <w:t>P</w:t>
      </w:r>
      <w:r w:rsidR="001164D5" w:rsidRPr="00C9491A">
        <w:rPr>
          <w:rFonts w:ascii="Arial" w:hAnsi="Arial" w:cs="Arial"/>
          <w:b/>
          <w:snapToGrid w:val="0"/>
        </w:rPr>
        <w:t xml:space="preserve">ateikti kartu su pasiūlymu siūlomos įrangos techninius parametrus, </w:t>
      </w:r>
      <w:r w:rsidR="001164D5" w:rsidRPr="00C9491A">
        <w:rPr>
          <w:rFonts w:ascii="Arial" w:hAnsi="Arial" w:cs="Arial"/>
          <w:b/>
          <w:snapToGrid w:val="0"/>
          <w:u w:val="single"/>
        </w:rPr>
        <w:t>išskyrus pažymėtus *</w:t>
      </w:r>
      <w:r w:rsidR="001164D5" w:rsidRPr="00C9491A">
        <w:rPr>
          <w:rFonts w:ascii="Arial" w:hAnsi="Arial" w:cs="Arial"/>
          <w:b/>
          <w:snapToGrid w:val="0"/>
        </w:rPr>
        <w:t>, patikimai patvirtinančius dokumentus (pvz.</w:t>
      </w:r>
      <w:r w:rsidR="008D711E" w:rsidRPr="00C9491A">
        <w:rPr>
          <w:rFonts w:ascii="Arial" w:hAnsi="Arial" w:cs="Arial"/>
          <w:b/>
          <w:snapToGrid w:val="0"/>
        </w:rPr>
        <w:t>,</w:t>
      </w:r>
      <w:r w:rsidR="001164D5" w:rsidRPr="00C9491A">
        <w:rPr>
          <w:rFonts w:ascii="Arial" w:hAnsi="Arial" w:cs="Arial"/>
          <w:b/>
          <w:snapToGrid w:val="0"/>
        </w:rPr>
        <w:t xml:space="preserve"> gamintojo prekės aprašymas arba internetinė nuoroda į gamintojo psl.</w:t>
      </w:r>
      <w:r w:rsidR="008D711E" w:rsidRPr="00C9491A">
        <w:rPr>
          <w:rFonts w:ascii="Arial" w:hAnsi="Arial" w:cs="Arial"/>
          <w:b/>
          <w:snapToGrid w:val="0"/>
        </w:rPr>
        <w:t>, arba kit</w:t>
      </w:r>
      <w:r w:rsidR="001B6491" w:rsidRPr="00C9491A">
        <w:rPr>
          <w:rFonts w:ascii="Arial" w:hAnsi="Arial" w:cs="Arial"/>
          <w:b/>
          <w:snapToGrid w:val="0"/>
        </w:rPr>
        <w:t>us</w:t>
      </w:r>
      <w:r w:rsidR="008D711E" w:rsidRPr="00C9491A">
        <w:rPr>
          <w:rFonts w:ascii="Arial" w:hAnsi="Arial" w:cs="Arial"/>
          <w:b/>
          <w:snapToGrid w:val="0"/>
        </w:rPr>
        <w:t xml:space="preserve"> lygiaverči</w:t>
      </w:r>
      <w:r w:rsidR="001B6491" w:rsidRPr="00C9491A">
        <w:rPr>
          <w:rFonts w:ascii="Arial" w:hAnsi="Arial" w:cs="Arial"/>
          <w:b/>
          <w:snapToGrid w:val="0"/>
        </w:rPr>
        <w:t>us</w:t>
      </w:r>
      <w:r w:rsidR="008D711E" w:rsidRPr="00C9491A">
        <w:rPr>
          <w:rFonts w:ascii="Arial" w:hAnsi="Arial" w:cs="Arial"/>
          <w:b/>
          <w:snapToGrid w:val="0"/>
        </w:rPr>
        <w:t xml:space="preserve"> dokument</w:t>
      </w:r>
      <w:r w:rsidR="001B6491" w:rsidRPr="00C9491A">
        <w:rPr>
          <w:rFonts w:ascii="Arial" w:hAnsi="Arial" w:cs="Arial"/>
          <w:b/>
          <w:snapToGrid w:val="0"/>
        </w:rPr>
        <w:t>us</w:t>
      </w:r>
      <w:r w:rsidR="001164D5" w:rsidRPr="00C9491A">
        <w:rPr>
          <w:rFonts w:ascii="Arial" w:hAnsi="Arial" w:cs="Arial"/>
          <w:b/>
          <w:snapToGrid w:val="0"/>
        </w:rPr>
        <w:t>)</w:t>
      </w:r>
      <w:r w:rsidR="00F2412D" w:rsidRPr="00C9491A">
        <w:rPr>
          <w:rFonts w:ascii="Arial" w:hAnsi="Arial" w:cs="Arial"/>
          <w:b/>
          <w:snapToGrid w:val="0"/>
        </w:rPr>
        <w:t>.</w:t>
      </w:r>
    </w:p>
    <w:p w14:paraId="2F436920" w14:textId="4824C093" w:rsidR="00E06FFE" w:rsidRPr="00C9491A" w:rsidRDefault="00E06FFE" w:rsidP="00F2412D">
      <w:pPr>
        <w:spacing w:after="0"/>
        <w:jc w:val="both"/>
        <w:rPr>
          <w:rFonts w:ascii="Arial" w:hAnsi="Arial" w:cs="Arial"/>
          <w:b/>
          <w:snapToGrid w:val="0"/>
        </w:rPr>
      </w:pPr>
    </w:p>
    <w:p w14:paraId="13A9A64C" w14:textId="77777777" w:rsidR="00E06FFE" w:rsidRPr="00C9491A" w:rsidRDefault="00E06FFE" w:rsidP="00E06FFE">
      <w:pPr>
        <w:spacing w:after="0"/>
        <w:jc w:val="both"/>
        <w:rPr>
          <w:rFonts w:ascii="Arial" w:hAnsi="Arial" w:cs="Arial"/>
          <w:b/>
          <w:snapToGrid w:val="0"/>
        </w:rPr>
      </w:pPr>
    </w:p>
    <w:p w14:paraId="6E5D76B1" w14:textId="77777777" w:rsidR="00E06FFE" w:rsidRPr="00C9491A"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C9491A">
        <w:rPr>
          <w:rFonts w:ascii="Arial" w:eastAsia="Calibri" w:hAnsi="Arial" w:cs="Arial"/>
          <w:b/>
        </w:rPr>
        <w:t>APLINKOSAUGINIAI REIKALAVIMAI</w:t>
      </w:r>
    </w:p>
    <w:p w14:paraId="129F5047" w14:textId="77777777" w:rsidR="00E06FFE" w:rsidRPr="00C9491A" w:rsidRDefault="00E06FFE" w:rsidP="00E06FFE">
      <w:pPr>
        <w:jc w:val="both"/>
        <w:rPr>
          <w:rFonts w:ascii="Arial" w:hAnsi="Arial" w:cs="Arial"/>
        </w:rPr>
      </w:pPr>
      <w:r w:rsidRPr="00C9491A">
        <w:rPr>
          <w:rFonts w:ascii="Arial" w:hAnsi="Arial" w:cs="Arial"/>
        </w:rPr>
        <w:t xml:space="preserve">4.1. Pirkimui yra taikomi Aplinkos apsaugos kriterijai, </w:t>
      </w:r>
      <w:r w:rsidRPr="00C9491A">
        <w:rPr>
          <w:rFonts w:ascii="Arial" w:hAnsi="Arial" w:cs="Arial"/>
          <w:shd w:val="clear" w:color="auto" w:fill="FFFFFF"/>
        </w:rPr>
        <w:t xml:space="preserve">vadovaujantis </w:t>
      </w:r>
      <w:hyperlink r:id="rId12" w:tgtFrame="_blank" w:history="1">
        <w:r w:rsidRPr="00C9491A">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491A">
        <w:rPr>
          <w:rFonts w:ascii="Arial" w:hAnsi="Arial" w:cs="Arial"/>
          <w:shd w:val="clear" w:color="auto" w:fill="FFFFFF"/>
        </w:rPr>
        <w:t xml:space="preserve">“ patvirtinto </w:t>
      </w:r>
      <w:hyperlink r:id="rId13" w:tgtFrame="_blank" w:history="1">
        <w:r w:rsidRPr="00C9491A">
          <w:rPr>
            <w:rFonts w:ascii="Arial" w:hAnsi="Arial" w:cs="Arial"/>
            <w:u w:val="single"/>
            <w:shd w:val="clear" w:color="auto" w:fill="FFFFFF"/>
          </w:rPr>
          <w:t>Aplinkos apsaugos kriterijų taikymo, vykdant žaliuosius pirkimus, tvarkos aprašo</w:t>
        </w:r>
      </w:hyperlink>
      <w:r w:rsidRPr="00C9491A">
        <w:rPr>
          <w:rFonts w:ascii="Arial" w:hAnsi="Arial" w:cs="Arial"/>
        </w:rPr>
        <w:t xml:space="preserve"> II skyriaus 4.4.4.1 papunkčiu.</w:t>
      </w:r>
    </w:p>
    <w:p w14:paraId="04D75D88" w14:textId="51360F44" w:rsidR="00E06FFE" w:rsidRPr="00C9491A" w:rsidRDefault="00E06FFE" w:rsidP="00C9491A">
      <w:pPr>
        <w:spacing w:after="0"/>
        <w:jc w:val="right"/>
        <w:rPr>
          <w:rFonts w:ascii="Arial" w:hAnsi="Arial" w:cs="Arial"/>
          <w:b/>
          <w:bCs/>
        </w:rPr>
      </w:pPr>
      <w:r w:rsidRPr="00C9491A">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E06FFE" w:rsidRPr="00C9491A" w14:paraId="642F030F" w14:textId="77777777" w:rsidTr="00DC1E16">
        <w:trPr>
          <w:trHeight w:val="638"/>
        </w:trPr>
        <w:tc>
          <w:tcPr>
            <w:tcW w:w="292" w:type="pct"/>
          </w:tcPr>
          <w:p w14:paraId="552BE48D" w14:textId="77777777" w:rsidR="00E06FFE" w:rsidRPr="00C9491A" w:rsidRDefault="00E06FFE" w:rsidP="00E06FFE">
            <w:pPr>
              <w:jc w:val="both"/>
              <w:rPr>
                <w:rFonts w:ascii="Arial" w:hAnsi="Arial" w:cs="Arial"/>
                <w:b/>
                <w:bCs/>
                <w:iCs/>
                <w:sz w:val="22"/>
                <w:szCs w:val="22"/>
              </w:rPr>
            </w:pPr>
            <w:r w:rsidRPr="00C9491A">
              <w:rPr>
                <w:rFonts w:ascii="Arial" w:hAnsi="Arial" w:cs="Arial"/>
                <w:b/>
                <w:bCs/>
                <w:iCs/>
                <w:sz w:val="22"/>
                <w:szCs w:val="22"/>
              </w:rPr>
              <w:t>Eil. Nr.</w:t>
            </w:r>
          </w:p>
        </w:tc>
        <w:tc>
          <w:tcPr>
            <w:tcW w:w="3041" w:type="pct"/>
          </w:tcPr>
          <w:p w14:paraId="0FEBCD44" w14:textId="77777777" w:rsidR="00E06FFE" w:rsidRPr="00C9491A" w:rsidRDefault="00E06FFE" w:rsidP="00E06FFE">
            <w:pPr>
              <w:jc w:val="both"/>
              <w:rPr>
                <w:rFonts w:ascii="Arial" w:hAnsi="Arial" w:cs="Arial"/>
                <w:b/>
                <w:bCs/>
                <w:iCs/>
                <w:sz w:val="22"/>
                <w:szCs w:val="22"/>
              </w:rPr>
            </w:pPr>
            <w:r w:rsidRPr="00C9491A">
              <w:rPr>
                <w:rFonts w:ascii="Arial" w:hAnsi="Arial" w:cs="Arial"/>
                <w:b/>
                <w:bCs/>
                <w:iCs/>
                <w:sz w:val="22"/>
                <w:szCs w:val="22"/>
              </w:rPr>
              <w:t>Reikalavimas</w:t>
            </w:r>
          </w:p>
        </w:tc>
        <w:tc>
          <w:tcPr>
            <w:tcW w:w="1667" w:type="pct"/>
          </w:tcPr>
          <w:p w14:paraId="642E6D96" w14:textId="77777777" w:rsidR="00E06FFE" w:rsidRPr="00C9491A" w:rsidRDefault="00E06FFE" w:rsidP="00E06FFE">
            <w:pPr>
              <w:jc w:val="both"/>
              <w:rPr>
                <w:rFonts w:ascii="Arial" w:hAnsi="Arial" w:cs="Arial"/>
                <w:b/>
                <w:bCs/>
                <w:iCs/>
                <w:sz w:val="22"/>
                <w:szCs w:val="22"/>
              </w:rPr>
            </w:pPr>
            <w:r w:rsidRPr="00C9491A">
              <w:rPr>
                <w:rFonts w:ascii="Arial" w:hAnsi="Arial" w:cs="Arial"/>
                <w:b/>
                <w:bCs/>
                <w:iCs/>
                <w:sz w:val="22"/>
                <w:szCs w:val="22"/>
              </w:rPr>
              <w:t>Atitiktį įrodantys dokumentai</w:t>
            </w:r>
          </w:p>
        </w:tc>
      </w:tr>
      <w:tr w:rsidR="00C9491A" w:rsidRPr="00C9491A" w14:paraId="69FC4D74" w14:textId="77777777" w:rsidTr="00DC1E16">
        <w:tc>
          <w:tcPr>
            <w:tcW w:w="292" w:type="pct"/>
          </w:tcPr>
          <w:p w14:paraId="7A95420B" w14:textId="77777777" w:rsidR="00C9491A" w:rsidRPr="00C9491A" w:rsidRDefault="00C9491A" w:rsidP="00C9491A">
            <w:pPr>
              <w:jc w:val="both"/>
              <w:rPr>
                <w:rFonts w:ascii="Arial" w:hAnsi="Arial" w:cs="Arial"/>
                <w:iCs/>
                <w:sz w:val="22"/>
                <w:szCs w:val="22"/>
              </w:rPr>
            </w:pPr>
            <w:r w:rsidRPr="00C9491A">
              <w:rPr>
                <w:rFonts w:ascii="Arial" w:hAnsi="Arial" w:cs="Arial"/>
                <w:iCs/>
                <w:sz w:val="22"/>
                <w:szCs w:val="22"/>
              </w:rPr>
              <w:t>1.</w:t>
            </w:r>
          </w:p>
        </w:tc>
        <w:tc>
          <w:tcPr>
            <w:tcW w:w="3041" w:type="pct"/>
          </w:tcPr>
          <w:p w14:paraId="4B1399E7" w14:textId="50684872" w:rsidR="00C9491A" w:rsidRPr="00C9491A" w:rsidRDefault="00C9491A" w:rsidP="00C9491A">
            <w:pPr>
              <w:jc w:val="both"/>
              <w:rPr>
                <w:rFonts w:ascii="Arial" w:hAnsi="Arial" w:cs="Arial"/>
                <w:i/>
                <w:color w:val="FF0000"/>
                <w:sz w:val="22"/>
                <w:szCs w:val="22"/>
              </w:rPr>
            </w:pPr>
            <w:r w:rsidRPr="00C9491A">
              <w:rPr>
                <w:rFonts w:ascii="Arial" w:hAnsi="Arial" w:cs="Arial"/>
                <w:sz w:val="22"/>
                <w:szCs w:val="22"/>
              </w:rPr>
              <w:t xml:space="preserve">Konkretus reikalavimas nustatytas Konkretaus pirkimo sąlygų 3 priedo „Sutarties projektas“ Specialiųjų sąlygų 13 skyriuje.   </w:t>
            </w:r>
          </w:p>
        </w:tc>
        <w:tc>
          <w:tcPr>
            <w:tcW w:w="1667" w:type="pct"/>
          </w:tcPr>
          <w:p w14:paraId="1B781CF9" w14:textId="3D607B6C" w:rsidR="00C9491A" w:rsidRPr="00C9491A" w:rsidRDefault="00C9491A" w:rsidP="00C9491A">
            <w:pPr>
              <w:jc w:val="both"/>
              <w:rPr>
                <w:rFonts w:ascii="Arial" w:hAnsi="Arial" w:cs="Arial"/>
                <w:i/>
                <w:iCs/>
                <w:color w:val="FF0000"/>
                <w:sz w:val="22"/>
                <w:szCs w:val="22"/>
              </w:rPr>
            </w:pPr>
            <w:r w:rsidRPr="00C9491A">
              <w:rPr>
                <w:rFonts w:ascii="Arial" w:hAnsi="Arial" w:cs="Arial"/>
                <w:sz w:val="22"/>
                <w:szCs w:val="22"/>
              </w:rPr>
              <w:t xml:space="preserve">Kartu su pasiūlymu Tiekėjas neturi pateikti atitiktį įrodančių dokumentų.   </w:t>
            </w:r>
          </w:p>
        </w:tc>
      </w:tr>
    </w:tbl>
    <w:p w14:paraId="0F34428C" w14:textId="77777777" w:rsidR="00E06FFE" w:rsidRPr="00C9491A" w:rsidRDefault="00E06FFE" w:rsidP="00E06FFE">
      <w:pPr>
        <w:rPr>
          <w:rFonts w:ascii="Arial" w:hAnsi="Arial" w:cs="Arial"/>
        </w:rPr>
      </w:pPr>
    </w:p>
    <w:p w14:paraId="62E99B72" w14:textId="77777777" w:rsidR="00E06FFE" w:rsidRPr="00C9491A"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C9491A">
        <w:rPr>
          <w:rFonts w:ascii="Arial" w:eastAsia="Calibri" w:hAnsi="Arial" w:cs="Arial"/>
          <w:b/>
        </w:rPr>
        <w:t>KITA INFORMACIJA</w:t>
      </w:r>
      <w:bookmarkEnd w:id="0"/>
    </w:p>
    <w:bookmarkEnd w:id="1"/>
    <w:p w14:paraId="36FD5329" w14:textId="20438E5A" w:rsidR="00E06FFE" w:rsidRPr="00C9491A" w:rsidRDefault="00E06FFE" w:rsidP="00E06FFE">
      <w:pPr>
        <w:spacing w:after="0" w:line="240" w:lineRule="auto"/>
        <w:jc w:val="both"/>
        <w:textAlignment w:val="baseline"/>
        <w:rPr>
          <w:rFonts w:ascii="Arial" w:eastAsia="Times New Roman" w:hAnsi="Arial" w:cs="Arial"/>
          <w:lang w:eastAsia="lt-LT"/>
        </w:rPr>
      </w:pPr>
      <w:r w:rsidRPr="00C9491A">
        <w:rPr>
          <w:rFonts w:ascii="Arial" w:eastAsia="Times New Roman" w:hAnsi="Arial" w:cs="Arial"/>
          <w:bCs/>
          <w:snapToGrid w:val="0"/>
          <w:lang w:eastAsia="lt-LT"/>
        </w:rPr>
        <w:t>5.1</w:t>
      </w:r>
      <w:r w:rsidRPr="00C9491A">
        <w:rPr>
          <w:rFonts w:ascii="Arial" w:eastAsia="Times New Roman" w:hAnsi="Arial" w:cs="Arial"/>
          <w:b/>
          <w:snapToGrid w:val="0"/>
          <w:lang w:eastAsia="lt-LT"/>
        </w:rPr>
        <w:t xml:space="preserve"> </w:t>
      </w:r>
      <w:r w:rsidRPr="00C9491A">
        <w:rPr>
          <w:rFonts w:ascii="Arial" w:eastAsia="Times New Roman" w:hAnsi="Arial" w:cs="Arial"/>
          <w:lang w:eastAsia="lt-LT"/>
        </w:rPr>
        <w:t xml:space="preserve">Tiekėjas turi užtikrinti, kad </w:t>
      </w:r>
      <w:r w:rsidR="00C076B7" w:rsidRPr="00C9491A">
        <w:rPr>
          <w:rFonts w:ascii="Arial" w:eastAsia="Times New Roman" w:hAnsi="Arial" w:cs="Arial"/>
          <w:lang w:eastAsia="lt-LT"/>
        </w:rPr>
        <w:t>P</w:t>
      </w:r>
      <w:r w:rsidRPr="00C9491A">
        <w:rPr>
          <w:rFonts w:ascii="Arial" w:eastAsia="Times New Roman" w:hAnsi="Arial" w:cs="Arial"/>
          <w:lang w:eastAsia="lt-LT"/>
        </w:rPr>
        <w:t xml:space="preserve">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F6C1134" w14:textId="2A7630E6" w:rsidR="00E06FFE" w:rsidRPr="00C9491A" w:rsidRDefault="00E06FFE" w:rsidP="00E06FFE">
      <w:pPr>
        <w:spacing w:after="0" w:line="240" w:lineRule="auto"/>
        <w:jc w:val="both"/>
        <w:textAlignment w:val="baseline"/>
        <w:rPr>
          <w:rFonts w:ascii="Arial" w:eastAsia="Times New Roman" w:hAnsi="Arial" w:cs="Arial"/>
          <w:lang w:eastAsia="lt-LT"/>
        </w:rPr>
      </w:pPr>
      <w:r w:rsidRPr="00C9491A">
        <w:rPr>
          <w:rFonts w:ascii="Arial" w:eastAsia="Times New Roman" w:hAnsi="Arial" w:cs="Arial"/>
          <w:color w:val="000000"/>
          <w:u w:val="single"/>
          <w:shd w:val="clear" w:color="auto" w:fill="FFFFFF"/>
          <w:lang w:eastAsia="lt-LT"/>
        </w:rPr>
        <w:t xml:space="preserve">Tiekėjas </w:t>
      </w:r>
      <w:r w:rsidR="00C9491A" w:rsidRPr="00C9491A">
        <w:rPr>
          <w:rFonts w:ascii="Arial" w:eastAsia="Times New Roman" w:hAnsi="Arial" w:cs="Arial"/>
          <w:color w:val="000000"/>
          <w:u w:val="single"/>
          <w:shd w:val="clear" w:color="auto" w:fill="FFFFFF"/>
          <w:lang w:eastAsia="lt-LT"/>
        </w:rPr>
        <w:t>S</w:t>
      </w:r>
      <w:r w:rsidRPr="00C9491A">
        <w:rPr>
          <w:rFonts w:ascii="Arial" w:eastAsia="Times New Roman" w:hAnsi="Arial" w:cs="Arial"/>
          <w:color w:val="000000"/>
          <w:u w:val="single"/>
          <w:shd w:val="clear" w:color="auto" w:fill="FFFFFF"/>
          <w:lang w:eastAsia="lt-LT"/>
        </w:rPr>
        <w:t>utarties vykdymo metu kartu su pristatomomis prekėmis privalo pateikti </w:t>
      </w:r>
      <w:r w:rsidRPr="00C9491A">
        <w:rPr>
          <w:rFonts w:ascii="Arial" w:eastAsia="Times New Roman" w:hAnsi="Arial" w:cs="Arial"/>
          <w:color w:val="000000"/>
          <w:u w:val="single"/>
          <w:lang w:eastAsia="lt-LT"/>
        </w:rPr>
        <w:t>CE</w:t>
      </w:r>
      <w:r w:rsidRPr="00C9491A">
        <w:rPr>
          <w:rFonts w:ascii="Arial" w:eastAsia="Times New Roman" w:hAnsi="Arial" w:cs="Arial"/>
          <w:color w:val="000000"/>
          <w:u w:val="single"/>
          <w:shd w:val="clear" w:color="auto" w:fill="FFFFFF"/>
          <w:lang w:eastAsia="lt-LT"/>
        </w:rPr>
        <w:t xml:space="preserve"> sertifikato, </w:t>
      </w:r>
      <w:r w:rsidRPr="00C9491A">
        <w:rPr>
          <w:rFonts w:ascii="Arial" w:eastAsia="Arial" w:hAnsi="Arial" w:cs="Arial"/>
          <w:kern w:val="2"/>
          <w:u w:val="single"/>
          <w:lang w:eastAsia="lt-LT"/>
        </w:rPr>
        <w:t>išduoto paskelbtosios (notifikuotos) įstaigos,</w:t>
      </w:r>
      <w:r w:rsidRPr="00C9491A">
        <w:rPr>
          <w:rFonts w:ascii="Arial" w:eastAsia="Times New Roman" w:hAnsi="Arial" w:cs="Arial"/>
          <w:color w:val="000000"/>
          <w:u w:val="single"/>
          <w:shd w:val="clear" w:color="auto" w:fill="FFFFFF"/>
          <w:lang w:eastAsia="lt-LT"/>
        </w:rPr>
        <w:t xml:space="preserve"> arba EB deklaracijos, </w:t>
      </w:r>
      <w:r w:rsidRPr="00C9491A">
        <w:rPr>
          <w:rFonts w:ascii="Arial" w:eastAsia="Arial" w:hAnsi="Arial" w:cs="Arial"/>
          <w:kern w:val="2"/>
          <w:u w:val="single"/>
          <w:lang w:eastAsia="lt-LT"/>
        </w:rPr>
        <w:t>arba gamintojo parengtos deklaracijos</w:t>
      </w:r>
      <w:r w:rsidRPr="00C9491A">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C9491A">
        <w:rPr>
          <w:rFonts w:ascii="Arial" w:eastAsia="Times New Roman" w:hAnsi="Arial" w:cs="Arial"/>
          <w:color w:val="000000"/>
          <w:shd w:val="clear" w:color="auto" w:fill="FFFFFF"/>
          <w:lang w:eastAsia="lt-LT"/>
        </w:rPr>
        <w:t xml:space="preserve">. Pateikiant EB deklaracijos </w:t>
      </w:r>
      <w:r w:rsidRPr="00C9491A">
        <w:rPr>
          <w:rFonts w:ascii="Arial" w:eastAsia="Arial" w:hAnsi="Arial" w:cs="Arial"/>
          <w:kern w:val="2"/>
          <w:lang w:eastAsia="lt-LT"/>
        </w:rPr>
        <w:t>arba gamintojo parengtos deklaracijos</w:t>
      </w:r>
      <w:r w:rsidRPr="00C9491A">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C9491A">
        <w:rPr>
          <w:rFonts w:ascii="Arial" w:eastAsia="Times New Roman" w:hAnsi="Arial" w:cs="Arial"/>
          <w:lang w:eastAsia="lt-LT"/>
        </w:rPr>
        <w:t xml:space="preserve">  </w:t>
      </w:r>
    </w:p>
    <w:p w14:paraId="5FDCD267" w14:textId="77777777" w:rsidR="00E06FFE" w:rsidRPr="00C9491A" w:rsidRDefault="00E06FFE" w:rsidP="00E06FFE">
      <w:pPr>
        <w:spacing w:after="0" w:line="240" w:lineRule="auto"/>
        <w:jc w:val="both"/>
        <w:textAlignment w:val="baseline"/>
        <w:rPr>
          <w:rFonts w:ascii="Arial" w:eastAsia="Arial" w:hAnsi="Arial" w:cs="Arial"/>
          <w:kern w:val="2"/>
          <w:lang w:eastAsia="lt-LT"/>
        </w:rPr>
      </w:pPr>
      <w:r w:rsidRPr="00C9491A">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3580A371" w14:textId="77777777" w:rsidR="00E06FFE" w:rsidRPr="00C9491A" w:rsidRDefault="00E06FFE" w:rsidP="00E06FFE">
      <w:pPr>
        <w:spacing w:after="0" w:line="240" w:lineRule="auto"/>
        <w:jc w:val="both"/>
        <w:textAlignment w:val="baseline"/>
        <w:rPr>
          <w:rFonts w:ascii="Arial" w:eastAsia="Times New Roman" w:hAnsi="Arial" w:cs="Arial"/>
          <w:lang w:eastAsia="lt-LT"/>
        </w:rPr>
      </w:pPr>
    </w:p>
    <w:p w14:paraId="44FC99F9" w14:textId="77777777" w:rsidR="00E06FFE" w:rsidRPr="00C9491A" w:rsidRDefault="00E06FFE" w:rsidP="00F2412D">
      <w:pPr>
        <w:spacing w:after="0"/>
        <w:jc w:val="both"/>
        <w:rPr>
          <w:rFonts w:ascii="Arial" w:hAnsi="Arial" w:cs="Arial"/>
          <w:b/>
          <w:snapToGrid w:val="0"/>
        </w:rPr>
      </w:pPr>
    </w:p>
    <w:sectPr w:rsidR="00E06FFE" w:rsidRPr="00C9491A"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52AA" w14:textId="77777777" w:rsidR="00EF3CD1" w:rsidRDefault="00EF3CD1" w:rsidP="00682323">
      <w:pPr>
        <w:spacing w:after="0" w:line="240" w:lineRule="auto"/>
      </w:pPr>
      <w:r>
        <w:separator/>
      </w:r>
    </w:p>
  </w:endnote>
  <w:endnote w:type="continuationSeparator" w:id="0">
    <w:p w14:paraId="4B9B57D4" w14:textId="77777777" w:rsidR="00EF3CD1" w:rsidRDefault="00EF3CD1" w:rsidP="00682323">
      <w:pPr>
        <w:spacing w:after="0" w:line="240" w:lineRule="auto"/>
      </w:pPr>
      <w:r>
        <w:continuationSeparator/>
      </w:r>
    </w:p>
  </w:endnote>
  <w:endnote w:type="continuationNotice" w:id="1">
    <w:p w14:paraId="11062158" w14:textId="77777777" w:rsidR="00EF3CD1" w:rsidRDefault="00EF3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0B3F" w14:textId="77777777" w:rsidR="00EF3CD1" w:rsidRDefault="00EF3CD1" w:rsidP="00682323">
      <w:pPr>
        <w:spacing w:after="0" w:line="240" w:lineRule="auto"/>
      </w:pPr>
      <w:r>
        <w:separator/>
      </w:r>
    </w:p>
  </w:footnote>
  <w:footnote w:type="continuationSeparator" w:id="0">
    <w:p w14:paraId="2B79F62C" w14:textId="77777777" w:rsidR="00EF3CD1" w:rsidRDefault="00EF3CD1" w:rsidP="00682323">
      <w:pPr>
        <w:spacing w:after="0" w:line="240" w:lineRule="auto"/>
      </w:pPr>
      <w:r>
        <w:continuationSeparator/>
      </w:r>
    </w:p>
  </w:footnote>
  <w:footnote w:type="continuationNotice" w:id="1">
    <w:p w14:paraId="0ABECAB3" w14:textId="77777777" w:rsidR="00EF3CD1" w:rsidRDefault="00EF3CD1">
      <w:pPr>
        <w:spacing w:after="0" w:line="240" w:lineRule="auto"/>
      </w:pPr>
    </w:p>
  </w:footnote>
  <w:footnote w:id="2">
    <w:p w14:paraId="0E122AA1" w14:textId="1FD600D9" w:rsidR="00455D3D" w:rsidRPr="00405395"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05395">
        <w:rPr>
          <w:rFonts w:ascii="Arial" w:hAnsi="Arial" w:cs="Arial"/>
          <w:sz w:val="16"/>
          <w:szCs w:val="16"/>
        </w:rPr>
        <w:t>Lygiaverčiu laikomas pirkimo objektas, kurio savybės nėra prastesnės (t.</w:t>
      </w:r>
      <w:r w:rsidR="00DC7EFD">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3CD5A5FE"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6B4DC801"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21FEBA30"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0621DDB7" w14:textId="44398599" w:rsidR="00455D3D" w:rsidRPr="00405395" w:rsidRDefault="00455D3D" w:rsidP="0070330A">
      <w:pPr>
        <w:pStyle w:val="FootnoteText"/>
        <w:jc w:val="both"/>
        <w:rPr>
          <w:rFonts w:ascii="Arial" w:hAnsi="Arial" w:cs="Arial"/>
        </w:rPr>
      </w:pPr>
      <w:r w:rsidRPr="00405395">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05395">
        <w:rPr>
          <w:rFonts w:ascii="Arial" w:hAnsi="Arial" w:cs="Arial"/>
          <w:sz w:val="16"/>
          <w:szCs w:val="16"/>
        </w:rPr>
        <w:t>savideklaracija</w:t>
      </w:r>
      <w:proofErr w:type="spellEnd"/>
      <w:r w:rsidRPr="00405395">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F6758A"/>
    <w:multiLevelType w:val="hybridMultilevel"/>
    <w:tmpl w:val="D1346510"/>
    <w:lvl w:ilvl="0" w:tplc="46F0CF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5574D"/>
    <w:multiLevelType w:val="multilevel"/>
    <w:tmpl w:val="0409001D"/>
    <w:numStyleLink w:val="Style1"/>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E0D843DA"/>
    <w:lvl w:ilvl="0">
      <w:start w:val="1"/>
      <w:numFmt w:val="decimal"/>
      <w:lvlText w:val="%1."/>
      <w:lvlJc w:val="left"/>
      <w:pPr>
        <w:ind w:left="720" w:hanging="360"/>
      </w:pPr>
      <w:rPr>
        <w:rFonts w:hint="default"/>
        <w:b/>
        <w:color w:val="auto"/>
      </w:rPr>
    </w:lvl>
    <w:lvl w:ilvl="1">
      <w:start w:val="1"/>
      <w:numFmt w:val="decimal"/>
      <w:isLgl/>
      <w:lvlText w:val="%1.%2."/>
      <w:lvlJc w:val="left"/>
      <w:pPr>
        <w:ind w:left="5039"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A87D3F"/>
    <w:multiLevelType w:val="hybridMultilevel"/>
    <w:tmpl w:val="3350EF4C"/>
    <w:lvl w:ilvl="0" w:tplc="4A900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19213B"/>
    <w:multiLevelType w:val="hybridMultilevel"/>
    <w:tmpl w:val="ED404B94"/>
    <w:lvl w:ilvl="0" w:tplc="EA3484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1"/>
  </w:num>
  <w:num w:numId="3">
    <w:abstractNumId w:val="3"/>
  </w:num>
  <w:num w:numId="4">
    <w:abstractNumId w:val="25"/>
  </w:num>
  <w:num w:numId="5">
    <w:abstractNumId w:val="2"/>
  </w:num>
  <w:num w:numId="6">
    <w:abstractNumId w:val="13"/>
  </w:num>
  <w:num w:numId="7">
    <w:abstractNumId w:val="17"/>
  </w:num>
  <w:num w:numId="8">
    <w:abstractNumId w:val="0"/>
  </w:num>
  <w:num w:numId="9">
    <w:abstractNumId w:val="30"/>
  </w:num>
  <w:num w:numId="10">
    <w:abstractNumId w:val="10"/>
  </w:num>
  <w:num w:numId="11">
    <w:abstractNumId w:val="32"/>
  </w:num>
  <w:num w:numId="12">
    <w:abstractNumId w:val="16"/>
  </w:num>
  <w:num w:numId="13">
    <w:abstractNumId w:val="1"/>
  </w:num>
  <w:num w:numId="14">
    <w:abstractNumId w:val="5"/>
  </w:num>
  <w:num w:numId="15">
    <w:abstractNumId w:val="18"/>
  </w:num>
  <w:num w:numId="16">
    <w:abstractNumId w:val="31"/>
  </w:num>
  <w:num w:numId="17">
    <w:abstractNumId w:val="22"/>
  </w:num>
  <w:num w:numId="18">
    <w:abstractNumId w:val="27"/>
  </w:num>
  <w:num w:numId="19">
    <w:abstractNumId w:val="4"/>
  </w:num>
  <w:num w:numId="20">
    <w:abstractNumId w:val="23"/>
  </w:num>
  <w:num w:numId="21">
    <w:abstractNumId w:val="29"/>
  </w:num>
  <w:num w:numId="22">
    <w:abstractNumId w:val="14"/>
  </w:num>
  <w:num w:numId="23">
    <w:abstractNumId w:val="24"/>
  </w:num>
  <w:num w:numId="24">
    <w:abstractNumId w:val="12"/>
  </w:num>
  <w:num w:numId="25">
    <w:abstractNumId w:val="7"/>
  </w:num>
  <w:num w:numId="26">
    <w:abstractNumId w:val="28"/>
  </w:num>
  <w:num w:numId="27">
    <w:abstractNumId w:val="11"/>
  </w:num>
  <w:num w:numId="28">
    <w:abstractNumId w:val="33"/>
  </w:num>
  <w:num w:numId="29">
    <w:abstractNumId w:val="8"/>
  </w:num>
  <w:num w:numId="30">
    <w:abstractNumId w:val="9"/>
  </w:num>
  <w:num w:numId="31">
    <w:abstractNumId w:val="20"/>
  </w:num>
  <w:num w:numId="32">
    <w:abstractNumId w:val="26"/>
  </w:num>
  <w:num w:numId="33">
    <w:abstractNumId w:val="1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55FF"/>
    <w:rsid w:val="00034A11"/>
    <w:rsid w:val="0004663F"/>
    <w:rsid w:val="00046A16"/>
    <w:rsid w:val="00066606"/>
    <w:rsid w:val="00070A2D"/>
    <w:rsid w:val="00071D9F"/>
    <w:rsid w:val="000749F2"/>
    <w:rsid w:val="000853D7"/>
    <w:rsid w:val="00094A35"/>
    <w:rsid w:val="000A21A7"/>
    <w:rsid w:val="000A41ED"/>
    <w:rsid w:val="000A7009"/>
    <w:rsid w:val="000B2DF2"/>
    <w:rsid w:val="000C6221"/>
    <w:rsid w:val="000C6579"/>
    <w:rsid w:val="000F405C"/>
    <w:rsid w:val="00104578"/>
    <w:rsid w:val="00114209"/>
    <w:rsid w:val="001164D5"/>
    <w:rsid w:val="00116A43"/>
    <w:rsid w:val="00121DF9"/>
    <w:rsid w:val="001277A9"/>
    <w:rsid w:val="00130DCD"/>
    <w:rsid w:val="00134EB3"/>
    <w:rsid w:val="00166FE0"/>
    <w:rsid w:val="00167EA2"/>
    <w:rsid w:val="00183393"/>
    <w:rsid w:val="001A006F"/>
    <w:rsid w:val="001A3F33"/>
    <w:rsid w:val="001A6EF9"/>
    <w:rsid w:val="001A7E68"/>
    <w:rsid w:val="001B6491"/>
    <w:rsid w:val="001B7ABC"/>
    <w:rsid w:val="001D2DBC"/>
    <w:rsid w:val="001F3DD7"/>
    <w:rsid w:val="00205386"/>
    <w:rsid w:val="00206CF9"/>
    <w:rsid w:val="00212FAB"/>
    <w:rsid w:val="00221623"/>
    <w:rsid w:val="002230A5"/>
    <w:rsid w:val="00225AA6"/>
    <w:rsid w:val="00237BBA"/>
    <w:rsid w:val="00245CBF"/>
    <w:rsid w:val="00254B0D"/>
    <w:rsid w:val="00262DCA"/>
    <w:rsid w:val="00277AAE"/>
    <w:rsid w:val="0028269E"/>
    <w:rsid w:val="00285F0C"/>
    <w:rsid w:val="00291187"/>
    <w:rsid w:val="002933C3"/>
    <w:rsid w:val="002A5E79"/>
    <w:rsid w:val="002C4223"/>
    <w:rsid w:val="002D3492"/>
    <w:rsid w:val="002D4370"/>
    <w:rsid w:val="002D47ED"/>
    <w:rsid w:val="002D5BBD"/>
    <w:rsid w:val="002E09D6"/>
    <w:rsid w:val="00302B86"/>
    <w:rsid w:val="00306503"/>
    <w:rsid w:val="003116FE"/>
    <w:rsid w:val="00314040"/>
    <w:rsid w:val="00314229"/>
    <w:rsid w:val="00325C64"/>
    <w:rsid w:val="00330696"/>
    <w:rsid w:val="00341563"/>
    <w:rsid w:val="003465DD"/>
    <w:rsid w:val="00366554"/>
    <w:rsid w:val="003700DB"/>
    <w:rsid w:val="0038363F"/>
    <w:rsid w:val="00383F9C"/>
    <w:rsid w:val="0038406F"/>
    <w:rsid w:val="00387BEF"/>
    <w:rsid w:val="003A139E"/>
    <w:rsid w:val="003B4ED6"/>
    <w:rsid w:val="003D4EE1"/>
    <w:rsid w:val="003F06DD"/>
    <w:rsid w:val="00405395"/>
    <w:rsid w:val="004207E1"/>
    <w:rsid w:val="0043073D"/>
    <w:rsid w:val="0043726E"/>
    <w:rsid w:val="00455D3D"/>
    <w:rsid w:val="00457A38"/>
    <w:rsid w:val="004730B3"/>
    <w:rsid w:val="0048287C"/>
    <w:rsid w:val="00482CF9"/>
    <w:rsid w:val="00483B6C"/>
    <w:rsid w:val="00485666"/>
    <w:rsid w:val="00487A0D"/>
    <w:rsid w:val="00495C5C"/>
    <w:rsid w:val="004A0C48"/>
    <w:rsid w:val="004A5BDE"/>
    <w:rsid w:val="004A7824"/>
    <w:rsid w:val="004B55FF"/>
    <w:rsid w:val="004C0120"/>
    <w:rsid w:val="004C22B2"/>
    <w:rsid w:val="004D322C"/>
    <w:rsid w:val="004D6148"/>
    <w:rsid w:val="004D7ECA"/>
    <w:rsid w:val="004F23CD"/>
    <w:rsid w:val="00512530"/>
    <w:rsid w:val="005153ED"/>
    <w:rsid w:val="00525AB5"/>
    <w:rsid w:val="00526E1C"/>
    <w:rsid w:val="00530E69"/>
    <w:rsid w:val="0054726C"/>
    <w:rsid w:val="00547581"/>
    <w:rsid w:val="00550AA3"/>
    <w:rsid w:val="00554709"/>
    <w:rsid w:val="005809D1"/>
    <w:rsid w:val="005900D8"/>
    <w:rsid w:val="00593AAB"/>
    <w:rsid w:val="00596564"/>
    <w:rsid w:val="00596D6D"/>
    <w:rsid w:val="005A0A62"/>
    <w:rsid w:val="005A34D2"/>
    <w:rsid w:val="005B1D6D"/>
    <w:rsid w:val="005B21AE"/>
    <w:rsid w:val="005C018C"/>
    <w:rsid w:val="005C460D"/>
    <w:rsid w:val="005C626E"/>
    <w:rsid w:val="005C6307"/>
    <w:rsid w:val="005C75C7"/>
    <w:rsid w:val="005D1E06"/>
    <w:rsid w:val="005E1B86"/>
    <w:rsid w:val="005E5251"/>
    <w:rsid w:val="005E5C0B"/>
    <w:rsid w:val="005F1563"/>
    <w:rsid w:val="005F4615"/>
    <w:rsid w:val="005F4D06"/>
    <w:rsid w:val="00615413"/>
    <w:rsid w:val="0062173D"/>
    <w:rsid w:val="00682323"/>
    <w:rsid w:val="00685E83"/>
    <w:rsid w:val="00692B97"/>
    <w:rsid w:val="006A442A"/>
    <w:rsid w:val="006A6A82"/>
    <w:rsid w:val="006B3C0C"/>
    <w:rsid w:val="006B726E"/>
    <w:rsid w:val="006B796A"/>
    <w:rsid w:val="006C00A1"/>
    <w:rsid w:val="006C4192"/>
    <w:rsid w:val="006C7A0E"/>
    <w:rsid w:val="006E18B3"/>
    <w:rsid w:val="006E1D1A"/>
    <w:rsid w:val="006E302E"/>
    <w:rsid w:val="006E5A26"/>
    <w:rsid w:val="006F032D"/>
    <w:rsid w:val="006F2F77"/>
    <w:rsid w:val="006F7F3C"/>
    <w:rsid w:val="007008CC"/>
    <w:rsid w:val="0070330A"/>
    <w:rsid w:val="00705C5D"/>
    <w:rsid w:val="00707677"/>
    <w:rsid w:val="007249E8"/>
    <w:rsid w:val="00736515"/>
    <w:rsid w:val="00753F49"/>
    <w:rsid w:val="00767368"/>
    <w:rsid w:val="00776382"/>
    <w:rsid w:val="007828EC"/>
    <w:rsid w:val="007953DC"/>
    <w:rsid w:val="00796E13"/>
    <w:rsid w:val="007B03FE"/>
    <w:rsid w:val="007B3594"/>
    <w:rsid w:val="007B5B1C"/>
    <w:rsid w:val="007C0D15"/>
    <w:rsid w:val="007C19E2"/>
    <w:rsid w:val="007C3AF7"/>
    <w:rsid w:val="007C756E"/>
    <w:rsid w:val="007D0340"/>
    <w:rsid w:val="007D3DA2"/>
    <w:rsid w:val="007F38C4"/>
    <w:rsid w:val="007F5805"/>
    <w:rsid w:val="008015D8"/>
    <w:rsid w:val="0080427E"/>
    <w:rsid w:val="00817878"/>
    <w:rsid w:val="00824BB5"/>
    <w:rsid w:val="008258C8"/>
    <w:rsid w:val="008545EA"/>
    <w:rsid w:val="00862199"/>
    <w:rsid w:val="00863FEA"/>
    <w:rsid w:val="00864C57"/>
    <w:rsid w:val="00890D83"/>
    <w:rsid w:val="00894365"/>
    <w:rsid w:val="008B56E2"/>
    <w:rsid w:val="008B576F"/>
    <w:rsid w:val="008B703A"/>
    <w:rsid w:val="008C3ED2"/>
    <w:rsid w:val="008D2A8C"/>
    <w:rsid w:val="008D711E"/>
    <w:rsid w:val="008E0977"/>
    <w:rsid w:val="008F1A1C"/>
    <w:rsid w:val="008F4865"/>
    <w:rsid w:val="009206AE"/>
    <w:rsid w:val="009207F3"/>
    <w:rsid w:val="00920AF8"/>
    <w:rsid w:val="00922891"/>
    <w:rsid w:val="00930BFC"/>
    <w:rsid w:val="009358F0"/>
    <w:rsid w:val="00942A1D"/>
    <w:rsid w:val="00944DAD"/>
    <w:rsid w:val="0095218E"/>
    <w:rsid w:val="00964FC4"/>
    <w:rsid w:val="0098149B"/>
    <w:rsid w:val="00984F2A"/>
    <w:rsid w:val="009869E6"/>
    <w:rsid w:val="009A4D65"/>
    <w:rsid w:val="009A79FC"/>
    <w:rsid w:val="009B668B"/>
    <w:rsid w:val="009C0305"/>
    <w:rsid w:val="009D0C57"/>
    <w:rsid w:val="00A00C87"/>
    <w:rsid w:val="00A01C6F"/>
    <w:rsid w:val="00A0347D"/>
    <w:rsid w:val="00A03AB8"/>
    <w:rsid w:val="00A077F3"/>
    <w:rsid w:val="00A07DE3"/>
    <w:rsid w:val="00A1286F"/>
    <w:rsid w:val="00A27FB5"/>
    <w:rsid w:val="00A31429"/>
    <w:rsid w:val="00A34DC9"/>
    <w:rsid w:val="00A53524"/>
    <w:rsid w:val="00A729FB"/>
    <w:rsid w:val="00A73928"/>
    <w:rsid w:val="00A74143"/>
    <w:rsid w:val="00A7651F"/>
    <w:rsid w:val="00A9624F"/>
    <w:rsid w:val="00AC2A86"/>
    <w:rsid w:val="00AC5DE4"/>
    <w:rsid w:val="00AD7102"/>
    <w:rsid w:val="00AE273E"/>
    <w:rsid w:val="00AF18BB"/>
    <w:rsid w:val="00AF50D4"/>
    <w:rsid w:val="00AF6B48"/>
    <w:rsid w:val="00B00883"/>
    <w:rsid w:val="00B030EC"/>
    <w:rsid w:val="00B06A26"/>
    <w:rsid w:val="00B12E41"/>
    <w:rsid w:val="00B1437B"/>
    <w:rsid w:val="00B177A5"/>
    <w:rsid w:val="00B23DD7"/>
    <w:rsid w:val="00B31E80"/>
    <w:rsid w:val="00B50AE0"/>
    <w:rsid w:val="00B56BC8"/>
    <w:rsid w:val="00B56BD0"/>
    <w:rsid w:val="00B57AF2"/>
    <w:rsid w:val="00B62F69"/>
    <w:rsid w:val="00B66FF7"/>
    <w:rsid w:val="00B67AC8"/>
    <w:rsid w:val="00B70B00"/>
    <w:rsid w:val="00B776C0"/>
    <w:rsid w:val="00B86484"/>
    <w:rsid w:val="00B961AA"/>
    <w:rsid w:val="00BA49F7"/>
    <w:rsid w:val="00BA6CAA"/>
    <w:rsid w:val="00BB0979"/>
    <w:rsid w:val="00BB5053"/>
    <w:rsid w:val="00BF270C"/>
    <w:rsid w:val="00BF6169"/>
    <w:rsid w:val="00C00D72"/>
    <w:rsid w:val="00C020BF"/>
    <w:rsid w:val="00C04C19"/>
    <w:rsid w:val="00C076B7"/>
    <w:rsid w:val="00C12899"/>
    <w:rsid w:val="00C15FD0"/>
    <w:rsid w:val="00C22A51"/>
    <w:rsid w:val="00C25A0D"/>
    <w:rsid w:val="00C31511"/>
    <w:rsid w:val="00C323B1"/>
    <w:rsid w:val="00C344D3"/>
    <w:rsid w:val="00C438AC"/>
    <w:rsid w:val="00C55B15"/>
    <w:rsid w:val="00C57184"/>
    <w:rsid w:val="00C62169"/>
    <w:rsid w:val="00C71538"/>
    <w:rsid w:val="00C73886"/>
    <w:rsid w:val="00C81096"/>
    <w:rsid w:val="00C9491A"/>
    <w:rsid w:val="00C97BBE"/>
    <w:rsid w:val="00CA1749"/>
    <w:rsid w:val="00CB62D2"/>
    <w:rsid w:val="00CC3B99"/>
    <w:rsid w:val="00CD4668"/>
    <w:rsid w:val="00CE6AC8"/>
    <w:rsid w:val="00CF2EEB"/>
    <w:rsid w:val="00D050D6"/>
    <w:rsid w:val="00D1284F"/>
    <w:rsid w:val="00D13C04"/>
    <w:rsid w:val="00D235E9"/>
    <w:rsid w:val="00D2473B"/>
    <w:rsid w:val="00D535F4"/>
    <w:rsid w:val="00D5504E"/>
    <w:rsid w:val="00D6073A"/>
    <w:rsid w:val="00D652C3"/>
    <w:rsid w:val="00D66E01"/>
    <w:rsid w:val="00D942D2"/>
    <w:rsid w:val="00DA1395"/>
    <w:rsid w:val="00DB0D52"/>
    <w:rsid w:val="00DB7B5F"/>
    <w:rsid w:val="00DC2C6A"/>
    <w:rsid w:val="00DC79E6"/>
    <w:rsid w:val="00DC7EFD"/>
    <w:rsid w:val="00DD644D"/>
    <w:rsid w:val="00DE0C61"/>
    <w:rsid w:val="00DF0A8C"/>
    <w:rsid w:val="00DF0F54"/>
    <w:rsid w:val="00DF47C3"/>
    <w:rsid w:val="00DF4815"/>
    <w:rsid w:val="00DF667C"/>
    <w:rsid w:val="00E03C39"/>
    <w:rsid w:val="00E06FFE"/>
    <w:rsid w:val="00E11615"/>
    <w:rsid w:val="00E17DA2"/>
    <w:rsid w:val="00E20BC7"/>
    <w:rsid w:val="00E223CB"/>
    <w:rsid w:val="00E231AF"/>
    <w:rsid w:val="00E30CF3"/>
    <w:rsid w:val="00E35870"/>
    <w:rsid w:val="00E416AB"/>
    <w:rsid w:val="00E43611"/>
    <w:rsid w:val="00E51A27"/>
    <w:rsid w:val="00E53871"/>
    <w:rsid w:val="00E71818"/>
    <w:rsid w:val="00E76182"/>
    <w:rsid w:val="00E80B1A"/>
    <w:rsid w:val="00E862DF"/>
    <w:rsid w:val="00E8735F"/>
    <w:rsid w:val="00E918DE"/>
    <w:rsid w:val="00ED1C61"/>
    <w:rsid w:val="00ED407E"/>
    <w:rsid w:val="00ED6548"/>
    <w:rsid w:val="00EE29B1"/>
    <w:rsid w:val="00EF3CD1"/>
    <w:rsid w:val="00EF7DF5"/>
    <w:rsid w:val="00F0240C"/>
    <w:rsid w:val="00F03619"/>
    <w:rsid w:val="00F10687"/>
    <w:rsid w:val="00F1355D"/>
    <w:rsid w:val="00F23F4F"/>
    <w:rsid w:val="00F2412D"/>
    <w:rsid w:val="00F25713"/>
    <w:rsid w:val="00F2713A"/>
    <w:rsid w:val="00F47659"/>
    <w:rsid w:val="00F558F0"/>
    <w:rsid w:val="00F56D90"/>
    <w:rsid w:val="00F63246"/>
    <w:rsid w:val="00F63A4D"/>
    <w:rsid w:val="00F674FF"/>
    <w:rsid w:val="00F6768E"/>
    <w:rsid w:val="00F80412"/>
    <w:rsid w:val="00F83FAA"/>
    <w:rsid w:val="00F86BD9"/>
    <w:rsid w:val="00FB1218"/>
    <w:rsid w:val="00FB1ABF"/>
    <w:rsid w:val="00FB221D"/>
    <w:rsid w:val="00FD52ED"/>
    <w:rsid w:val="00FE6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E0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Hyperlink">
    <w:name w:val="Hyperlink"/>
    <w:basedOn w:val="DefaultParagraphFont"/>
    <w:uiPriority w:val="99"/>
    <w:unhideWhenUsed/>
    <w:rsid w:val="00BF6169"/>
    <w:rPr>
      <w:color w:val="0000FF"/>
      <w:u w:val="single"/>
    </w:rPr>
  </w:style>
  <w:style w:type="character" w:customStyle="1" w:styleId="UnresolvedMention1">
    <w:name w:val="Unresolved Mention1"/>
    <w:basedOn w:val="DefaultParagraphFont"/>
    <w:uiPriority w:val="99"/>
    <w:semiHidden/>
    <w:unhideWhenUsed/>
    <w:rsid w:val="00B57AF2"/>
    <w:rPr>
      <w:color w:val="605E5C"/>
      <w:shd w:val="clear" w:color="auto" w:fill="E1DFDD"/>
    </w:rPr>
  </w:style>
  <w:style w:type="paragraph" w:styleId="Revision">
    <w:name w:val="Revision"/>
    <w:hidden/>
    <w:uiPriority w:val="99"/>
    <w:semiHidden/>
    <w:rsid w:val="00796E13"/>
    <w:pPr>
      <w:spacing w:after="0" w:line="240" w:lineRule="auto"/>
    </w:pPr>
  </w:style>
  <w:style w:type="character" w:styleId="FollowedHyperlink">
    <w:name w:val="FollowedHyperlink"/>
    <w:basedOn w:val="DefaultParagraphFont"/>
    <w:uiPriority w:val="99"/>
    <w:semiHidden/>
    <w:unhideWhenUsed/>
    <w:rsid w:val="004730B3"/>
    <w:rPr>
      <w:color w:val="954F72" w:themeColor="followedHyperlink"/>
      <w:u w:val="single"/>
    </w:rPr>
  </w:style>
  <w:style w:type="character" w:styleId="Strong">
    <w:name w:val="Strong"/>
    <w:basedOn w:val="DefaultParagraphFont"/>
    <w:uiPriority w:val="22"/>
    <w:qFormat/>
    <w:rsid w:val="00221623"/>
    <w:rPr>
      <w:b/>
      <w:bCs/>
    </w:rPr>
  </w:style>
  <w:style w:type="character" w:customStyle="1" w:styleId="Heading1Char">
    <w:name w:val="Heading 1 Char"/>
    <w:basedOn w:val="DefaultParagraphFont"/>
    <w:link w:val="Heading1"/>
    <w:uiPriority w:val="9"/>
    <w:rsid w:val="00E06F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6FFE"/>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01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C5FFA9DF-17AF-4BD2-AD00-C66AB3CAA854}">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B03AD63-4173-44C2-ABBC-CE492AFB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1140</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11</cp:revision>
  <dcterms:created xsi:type="dcterms:W3CDTF">2026-05-20T12:38:00Z</dcterms:created>
  <dcterms:modified xsi:type="dcterms:W3CDTF">2026-05-21T05:52:00Z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