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1B78C3" w:rsidRDefault="00922F44" w:rsidP="00D34CCE">
      <w:pPr>
        <w:pStyle w:val="Pavadinimas"/>
        <w:pBdr>
          <w:left w:val="none" w:sz="0" w:space="0" w:color="auto"/>
        </w:pBd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B78C3">
        <w:rPr>
          <w:rFonts w:ascii="Times New Roman" w:hAnsi="Times New Roman" w:cs="Times New Roman"/>
          <w:sz w:val="24"/>
          <w:szCs w:val="24"/>
          <w:lang w:val="lt-LT"/>
        </w:rPr>
        <w:t>Kvietimas suteikti rinkos konsultaciją</w:t>
      </w:r>
    </w:p>
    <w:p w14:paraId="12ABB768" w14:textId="5944784E" w:rsidR="00922F44" w:rsidRPr="001B78C3" w:rsidRDefault="001B78C3" w:rsidP="00D34CCE">
      <w:pPr>
        <w:pStyle w:val="Pavadinimas"/>
        <w:pBdr>
          <w:left w:val="none" w:sz="0" w:space="0" w:color="auto"/>
        </w:pBd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B78C3">
        <w:rPr>
          <w:rFonts w:ascii="Times New Roman" w:hAnsi="Times New Roman" w:cs="Times New Roman"/>
          <w:sz w:val="24"/>
          <w:szCs w:val="24"/>
        </w:rPr>
        <w:t xml:space="preserve">Interneto svetainės, skirtos žurnalistų akreditacijos procesų vykdymui ir administravimui sukūrimo, priežiūros ir vystymo </w:t>
      </w:r>
      <w:r w:rsidR="00941D26" w:rsidRPr="001B78C3"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="007C022F" w:rsidRPr="001B78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2F44" w:rsidRPr="001B78C3">
        <w:rPr>
          <w:rFonts w:ascii="Times New Roman" w:hAnsi="Times New Roman" w:cs="Times New Roman"/>
          <w:sz w:val="24"/>
          <w:szCs w:val="24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3D26C00E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0A09D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1B78C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birželio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1B78C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3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8E694A" w:rsidRPr="001B78C3">
        <w:rPr>
          <w:rFonts w:ascii="Times New Roman" w:hAnsi="Times New Roman" w:cs="Times New Roman"/>
          <w:sz w:val="24"/>
          <w:szCs w:val="24"/>
        </w:rPr>
        <w:t>Interneto svetainės, skirtos žurnalistų akreditacijos procesų vykdymui ir administravimui sukūrimo, priežiūros ir vystymo paslaug</w:t>
      </w:r>
      <w:r w:rsidR="00CE1551">
        <w:rPr>
          <w:rFonts w:ascii="Times New Roman" w:hAnsi="Times New Roman" w:cs="Times New Roman"/>
          <w:sz w:val="24"/>
          <w:szCs w:val="24"/>
        </w:rPr>
        <w:t>ų</w:t>
      </w:r>
      <w:r w:rsidR="007C022F" w:rsidRPr="00D6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D6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D618B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4tinkleliolentel-1parykinimas"/>
        <w:tblW w:w="5000" w:type="pct"/>
        <w:jc w:val="center"/>
        <w:tblLook w:val="04A0" w:firstRow="1" w:lastRow="0" w:firstColumn="1" w:lastColumn="0" w:noHBand="0" w:noVBand="1"/>
      </w:tblPr>
      <w:tblGrid>
        <w:gridCol w:w="996"/>
        <w:gridCol w:w="4981"/>
        <w:gridCol w:w="1754"/>
        <w:gridCol w:w="1619"/>
      </w:tblGrid>
      <w:tr w:rsidR="00922F44" w:rsidRPr="00A2170A" w14:paraId="55058F8F" w14:textId="77777777" w:rsidTr="00242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664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8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6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1615636" w14:textId="77777777" w:rsidR="00922F44" w:rsidRPr="00D10752" w:rsidRDefault="00922F44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664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8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2D1E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D112182" w14:textId="77777777" w:rsidR="00922F44" w:rsidRPr="00D10752" w:rsidRDefault="00922F44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664" w:type="pct"/>
          </w:tcPr>
          <w:p w14:paraId="753F7248" w14:textId="77777777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8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9EC721A" w14:textId="77777777" w:rsidR="00354226" w:rsidRPr="00D10752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664" w:type="pct"/>
          </w:tcPr>
          <w:p w14:paraId="285064EC" w14:textId="6C8CD34B" w:rsidR="00354226" w:rsidRPr="00D10752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Kokia preliminari </w:t>
            </w:r>
            <w:r w:rsidR="00462F16"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sistem</w:t>
            </w:r>
            <w:r w:rsidR="007171D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sukūrimo</w:t>
            </w:r>
            <w:r w:rsidR="00A2170A"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pagal techninės specifikacijos reikalavimus kaina?</w:t>
            </w:r>
          </w:p>
        </w:tc>
        <w:tc>
          <w:tcPr>
            <w:tcW w:w="938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3E0317C2" w14:textId="52D5BFE8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CC8B5BF" w14:textId="77777777" w:rsidTr="00242D1E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55870BCB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3230809F" w14:textId="473AEC5A" w:rsidR="00A2170A" w:rsidRPr="00C53E77" w:rsidRDefault="00A2170A" w:rsidP="00E248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rinkoje yra produktas, kuris atitinka Techninėje specifikacijoje keliamus reikalavimus</w:t>
            </w:r>
            <w:r w:rsidR="00E24844"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ir kokia jo kaina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  <w:p w14:paraId="4707A5DE" w14:textId="1C242873" w:rsidR="00354226" w:rsidRPr="00C53E77" w:rsidRDefault="00354226" w:rsidP="00354226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938" w:type="pct"/>
          </w:tcPr>
          <w:p w14:paraId="0B730407" w14:textId="77777777" w:rsidR="00354226" w:rsidRPr="00C53E77" w:rsidRDefault="00354226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123744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566E33DE" w14:textId="22D25D7E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FBA6B92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24BEB376" w14:textId="77777777" w:rsidR="00E24844" w:rsidRPr="00C53E77" w:rsidRDefault="00E24844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42F775A2" w14:textId="7A0F2AE7" w:rsidR="00E24844" w:rsidRPr="00C53E77" w:rsidRDefault="00E24844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 preliminari sistemos palaikymo 12/24/36 mėn. ir vystymo pagal techninės specifikacijos reikalavimus kaina?</w:t>
            </w:r>
          </w:p>
        </w:tc>
        <w:tc>
          <w:tcPr>
            <w:tcW w:w="938" w:type="pct"/>
          </w:tcPr>
          <w:p w14:paraId="2A68916F" w14:textId="77777777" w:rsidR="00E24844" w:rsidRPr="00C53E77" w:rsidRDefault="00E248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71334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08A0110A" w14:textId="130FEA46" w:rsidR="00E24844" w:rsidRPr="00C53E77" w:rsidRDefault="00E248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304434B2" w14:textId="77777777" w:rsidTr="00242D1E">
        <w:tblPrEx>
          <w:jc w:val="left"/>
        </w:tblPrEx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48212EF7" w14:textId="77777777" w:rsidR="00D86F5C" w:rsidRPr="00C53E77" w:rsidRDefault="00D86F5C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411B6C2C" w14:textId="48245F07" w:rsidR="00A2170A" w:rsidRPr="00C53E77" w:rsidRDefault="00A2170A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Jeigu kuriant naują programą arba pritaikant egzistuojantį produktą yra naudojamos licencijos, kuriems sistemos komponentams jos yra naudojamos</w:t>
            </w:r>
            <w:r w:rsidR="00152C96"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kokia jų kaina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  <w:p w14:paraId="3C138482" w14:textId="6873E4BF" w:rsidR="00D86F5C" w:rsidRPr="00C53E77" w:rsidRDefault="00D86F5C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938" w:type="pct"/>
          </w:tcPr>
          <w:p w14:paraId="53CF53B4" w14:textId="77777777" w:rsidR="00D86F5C" w:rsidRPr="00C53E77" w:rsidRDefault="00D86F5C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190401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53CB107C" w14:textId="0E2251AD" w:rsidR="00D86F5C" w:rsidRPr="00C53E77" w:rsidRDefault="00E248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90B2C0E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3F05040F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3E799861" w14:textId="12D1D8A4" w:rsidR="00354226" w:rsidRPr="00C53E77" w:rsidRDefault="00A2170A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Jeigu kuriant naują programą arba pritaikant egzistuojantį produktą yra naudojamos licencijos, kokia jų trukmė ir licencijavimo būdas?</w:t>
            </w:r>
          </w:p>
        </w:tc>
        <w:tc>
          <w:tcPr>
            <w:tcW w:w="938" w:type="pct"/>
          </w:tcPr>
          <w:p w14:paraId="59D78E6A" w14:textId="77777777" w:rsidR="00354226" w:rsidRPr="00C53E77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94530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3D7F55CB" w14:textId="60A4966F" w:rsidR="00354226" w:rsidRPr="00C53E77" w:rsidRDefault="00E601EA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9256343" w14:textId="77777777" w:rsidTr="00242D1E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4540E7F9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10EE1355" w14:textId="77777777" w:rsidR="00A2170A" w:rsidRPr="00C53E77" w:rsidRDefault="00A2170A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Kiek laiko užtruks naujos programos kūrimas arba egzistuojančio produkto pritaikymas?</w:t>
            </w:r>
          </w:p>
          <w:p w14:paraId="66101A2A" w14:textId="038B454B" w:rsidR="00B65893" w:rsidRPr="00C53E77" w:rsidRDefault="00B65893" w:rsidP="00A2170A">
            <w:pPr>
              <w:pStyle w:val="Sraopastraipa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38" w:type="pct"/>
          </w:tcPr>
          <w:p w14:paraId="12C8ADE1" w14:textId="77777777" w:rsidR="00354226" w:rsidRPr="00C53E77" w:rsidRDefault="00354226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37C34471" w14:textId="77777777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B22A214" w14:textId="77777777" w:rsidTr="00242D1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0A5DF4BC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51827948" w14:textId="133AC620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8" w:type="pct"/>
          </w:tcPr>
          <w:p w14:paraId="1573A6B6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242D1E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14:paraId="288F233E" w14:textId="77777777" w:rsidR="00354226" w:rsidRPr="00C53E77" w:rsidRDefault="00354226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664" w:type="pct"/>
          </w:tcPr>
          <w:p w14:paraId="1647D7D8" w14:textId="4A19D23F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938" w:type="pct"/>
          </w:tcPr>
          <w:p w14:paraId="5D303689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1E1B18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D3CD" w14:textId="77777777" w:rsidR="00135AC9" w:rsidRDefault="00135AC9" w:rsidP="00922F44">
      <w:pPr>
        <w:spacing w:after="0" w:line="240" w:lineRule="auto"/>
      </w:pPr>
      <w:r>
        <w:separator/>
      </w:r>
    </w:p>
  </w:endnote>
  <w:endnote w:type="continuationSeparator" w:id="0">
    <w:p w14:paraId="05949459" w14:textId="77777777" w:rsidR="00135AC9" w:rsidRDefault="00135AC9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8B4D" w14:textId="77777777" w:rsidR="00135AC9" w:rsidRDefault="00135AC9" w:rsidP="00922F44">
      <w:pPr>
        <w:spacing w:after="0" w:line="240" w:lineRule="auto"/>
      </w:pPr>
      <w:r>
        <w:separator/>
      </w:r>
    </w:p>
  </w:footnote>
  <w:footnote w:type="continuationSeparator" w:id="0">
    <w:p w14:paraId="73AE79A2" w14:textId="77777777" w:rsidR="00135AC9" w:rsidRDefault="00135AC9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CE1551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54A29"/>
    <w:multiLevelType w:val="multilevel"/>
    <w:tmpl w:val="A488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4571D"/>
    <w:multiLevelType w:val="multilevel"/>
    <w:tmpl w:val="9344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48CD"/>
    <w:multiLevelType w:val="multilevel"/>
    <w:tmpl w:val="6D56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4AF7"/>
    <w:multiLevelType w:val="multilevel"/>
    <w:tmpl w:val="436E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902D9"/>
    <w:multiLevelType w:val="multilevel"/>
    <w:tmpl w:val="E2A4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F297A"/>
    <w:multiLevelType w:val="multilevel"/>
    <w:tmpl w:val="B22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46776"/>
    <w:multiLevelType w:val="multilevel"/>
    <w:tmpl w:val="C088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02366"/>
    <w:multiLevelType w:val="multilevel"/>
    <w:tmpl w:val="4E68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730F18"/>
    <w:multiLevelType w:val="multilevel"/>
    <w:tmpl w:val="94EA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56D95"/>
    <w:multiLevelType w:val="multilevel"/>
    <w:tmpl w:val="7D8A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750824">
    <w:abstractNumId w:val="5"/>
  </w:num>
  <w:num w:numId="2" w16cid:durableId="771557105">
    <w:abstractNumId w:val="0"/>
  </w:num>
  <w:num w:numId="3" w16cid:durableId="1421639224">
    <w:abstractNumId w:val="3"/>
  </w:num>
  <w:num w:numId="4" w16cid:durableId="569848279">
    <w:abstractNumId w:val="12"/>
  </w:num>
  <w:num w:numId="5" w16cid:durableId="611131506">
    <w:abstractNumId w:val="8"/>
  </w:num>
  <w:num w:numId="6" w16cid:durableId="176311246">
    <w:abstractNumId w:val="13"/>
  </w:num>
  <w:num w:numId="7" w16cid:durableId="1274628358">
    <w:abstractNumId w:val="10"/>
  </w:num>
  <w:num w:numId="8" w16cid:durableId="1937059513">
    <w:abstractNumId w:val="7"/>
  </w:num>
  <w:num w:numId="9" w16cid:durableId="1915700981">
    <w:abstractNumId w:val="9"/>
  </w:num>
  <w:num w:numId="10" w16cid:durableId="1176381316">
    <w:abstractNumId w:val="11"/>
  </w:num>
  <w:num w:numId="11" w16cid:durableId="863589863">
    <w:abstractNumId w:val="2"/>
  </w:num>
  <w:num w:numId="12" w16cid:durableId="787117091">
    <w:abstractNumId w:val="1"/>
  </w:num>
  <w:num w:numId="13" w16cid:durableId="1048071689">
    <w:abstractNumId w:val="6"/>
  </w:num>
  <w:num w:numId="14" w16cid:durableId="495730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97AEF"/>
    <w:rsid w:val="000A09D9"/>
    <w:rsid w:val="000A7FE1"/>
    <w:rsid w:val="000D3BC1"/>
    <w:rsid w:val="000E6CAF"/>
    <w:rsid w:val="000F08D8"/>
    <w:rsid w:val="00105C5E"/>
    <w:rsid w:val="0012578F"/>
    <w:rsid w:val="00135AC9"/>
    <w:rsid w:val="00152C96"/>
    <w:rsid w:val="00163996"/>
    <w:rsid w:val="0018266C"/>
    <w:rsid w:val="00185164"/>
    <w:rsid w:val="001A0CED"/>
    <w:rsid w:val="001B7685"/>
    <w:rsid w:val="001B78C3"/>
    <w:rsid w:val="001E1B18"/>
    <w:rsid w:val="00216FB3"/>
    <w:rsid w:val="00242D1E"/>
    <w:rsid w:val="002A2733"/>
    <w:rsid w:val="002A691E"/>
    <w:rsid w:val="002C1105"/>
    <w:rsid w:val="002D4DC4"/>
    <w:rsid w:val="002D6711"/>
    <w:rsid w:val="002F44FB"/>
    <w:rsid w:val="0030305C"/>
    <w:rsid w:val="00332A78"/>
    <w:rsid w:val="00347F33"/>
    <w:rsid w:val="00354226"/>
    <w:rsid w:val="0035784F"/>
    <w:rsid w:val="003E00C9"/>
    <w:rsid w:val="00406AF2"/>
    <w:rsid w:val="00443D92"/>
    <w:rsid w:val="00462F16"/>
    <w:rsid w:val="004C05AD"/>
    <w:rsid w:val="004C1E19"/>
    <w:rsid w:val="004C53BF"/>
    <w:rsid w:val="004E17E5"/>
    <w:rsid w:val="005053D1"/>
    <w:rsid w:val="00552BB0"/>
    <w:rsid w:val="00593AFE"/>
    <w:rsid w:val="005B4C3D"/>
    <w:rsid w:val="005E38DB"/>
    <w:rsid w:val="005E71BB"/>
    <w:rsid w:val="005F5BC0"/>
    <w:rsid w:val="006A2D42"/>
    <w:rsid w:val="006F502C"/>
    <w:rsid w:val="00707766"/>
    <w:rsid w:val="007171DD"/>
    <w:rsid w:val="00740089"/>
    <w:rsid w:val="007B1C60"/>
    <w:rsid w:val="007B35E0"/>
    <w:rsid w:val="007C022F"/>
    <w:rsid w:val="0081722A"/>
    <w:rsid w:val="00845942"/>
    <w:rsid w:val="00846EFC"/>
    <w:rsid w:val="00852B86"/>
    <w:rsid w:val="008B0A6A"/>
    <w:rsid w:val="008C2ABC"/>
    <w:rsid w:val="008C39E2"/>
    <w:rsid w:val="008E0F9E"/>
    <w:rsid w:val="008E694A"/>
    <w:rsid w:val="00907F9F"/>
    <w:rsid w:val="009106E7"/>
    <w:rsid w:val="00922F44"/>
    <w:rsid w:val="00936EED"/>
    <w:rsid w:val="00941D26"/>
    <w:rsid w:val="009943FA"/>
    <w:rsid w:val="00997145"/>
    <w:rsid w:val="009F70A0"/>
    <w:rsid w:val="00A00A26"/>
    <w:rsid w:val="00A2170A"/>
    <w:rsid w:val="00A40E78"/>
    <w:rsid w:val="00A81D64"/>
    <w:rsid w:val="00AA7D7E"/>
    <w:rsid w:val="00AD0284"/>
    <w:rsid w:val="00AD0B86"/>
    <w:rsid w:val="00B601C3"/>
    <w:rsid w:val="00B65893"/>
    <w:rsid w:val="00B67A74"/>
    <w:rsid w:val="00B93BCE"/>
    <w:rsid w:val="00B93C88"/>
    <w:rsid w:val="00B94DED"/>
    <w:rsid w:val="00BD2D90"/>
    <w:rsid w:val="00BE1C4E"/>
    <w:rsid w:val="00C1204C"/>
    <w:rsid w:val="00C26B47"/>
    <w:rsid w:val="00C30E15"/>
    <w:rsid w:val="00C50ACA"/>
    <w:rsid w:val="00C53E77"/>
    <w:rsid w:val="00C747E9"/>
    <w:rsid w:val="00C97EDD"/>
    <w:rsid w:val="00CA119B"/>
    <w:rsid w:val="00CB4A4C"/>
    <w:rsid w:val="00CE1551"/>
    <w:rsid w:val="00D01B6E"/>
    <w:rsid w:val="00D10752"/>
    <w:rsid w:val="00D13B07"/>
    <w:rsid w:val="00D34CCE"/>
    <w:rsid w:val="00D618B3"/>
    <w:rsid w:val="00D86F5C"/>
    <w:rsid w:val="00DD2514"/>
    <w:rsid w:val="00E24844"/>
    <w:rsid w:val="00E35010"/>
    <w:rsid w:val="00E46B14"/>
    <w:rsid w:val="00E601EA"/>
    <w:rsid w:val="00EC3229"/>
    <w:rsid w:val="00EC6F36"/>
    <w:rsid w:val="00F06D34"/>
    <w:rsid w:val="00F4016D"/>
    <w:rsid w:val="00F5367F"/>
    <w:rsid w:val="00F8634C"/>
    <w:rsid w:val="00FE261F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2F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4tinkleliolentel-1parykinimas">
    <w:name w:val="Grid Table 4 Accent 1"/>
    <w:basedOn w:val="prastojilente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22F44"/>
    <w:rPr>
      <w:vertAlign w:val="superscript"/>
    </w:rPr>
  </w:style>
  <w:style w:type="paragraph" w:styleId="Sraopastraipa">
    <w:name w:val="List Paragraph"/>
    <w:basedOn w:val="prastasis"/>
    <w:link w:val="SraopastraipaDiagrama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922F44"/>
    <w:rPr>
      <w:rFonts w:ascii="Times New Roman" w:hAnsi="Times New Roman"/>
      <w:b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17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1722A"/>
  </w:style>
  <w:style w:type="paragraph" w:styleId="Porat">
    <w:name w:val="footer"/>
    <w:basedOn w:val="prastasis"/>
    <w:link w:val="PoratDiagrama"/>
    <w:uiPriority w:val="99"/>
    <w:semiHidden/>
    <w:unhideWhenUsed/>
    <w:rsid w:val="00817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1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  <MediaLengthInSeconds xmlns="1231ae29-ec60-498d-8f61-cf447a54d293" xsi:nil="true"/>
  </documentManagement>
</p:properties>
</file>

<file path=customXml/itemProps1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5937E-51CD-4AF7-B608-DD8CEA01E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Cibulskienė</dc:creator>
  <cp:lastModifiedBy>Rimantė Zdanavičienė</cp:lastModifiedBy>
  <cp:revision>2</cp:revision>
  <dcterms:created xsi:type="dcterms:W3CDTF">2026-05-21T06:15:00Z</dcterms:created>
  <dcterms:modified xsi:type="dcterms:W3CDTF">2026-05-21T06:15:00Z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