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72B8335A"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345307">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535E83">
        <w:rPr>
          <w:rFonts w:ascii="Times New Roman" w:hAnsi="Times New Roman"/>
          <w:sz w:val="24"/>
          <w:szCs w:val="24"/>
          <w:lang w:val="lt-LT"/>
        </w:rPr>
        <w:t>s</w:t>
      </w:r>
      <w:r w:rsidR="00345307">
        <w:rPr>
          <w:rFonts w:ascii="Times New Roman" w:hAnsi="Times New Roman"/>
          <w:sz w:val="24"/>
          <w:szCs w:val="24"/>
          <w:lang w:val="lt-LT"/>
        </w:rPr>
        <w:t>ausio</w:t>
      </w:r>
      <w:r w:rsidR="00EA2DCA" w:rsidRPr="000459A4">
        <w:rPr>
          <w:rFonts w:ascii="Times New Roman" w:hAnsi="Times New Roman"/>
          <w:sz w:val="24"/>
          <w:szCs w:val="24"/>
          <w:lang w:val="lt-LT"/>
        </w:rPr>
        <w:t xml:space="preserve"> </w:t>
      </w:r>
      <w:r w:rsidR="00B42C05">
        <w:rPr>
          <w:rFonts w:ascii="Times New Roman" w:hAnsi="Times New Roman"/>
          <w:sz w:val="24"/>
          <w:szCs w:val="24"/>
          <w:lang w:val="lt-LT"/>
        </w:rPr>
        <w:t>1</w:t>
      </w:r>
      <w:r w:rsidR="00345307">
        <w:rPr>
          <w:rFonts w:ascii="Times New Roman" w:hAnsi="Times New Roman"/>
          <w:sz w:val="24"/>
          <w:szCs w:val="24"/>
          <w:lang w:val="lt-LT"/>
        </w:rPr>
        <w:t>4</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08E82494"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345307">
        <w:rPr>
          <w:rFonts w:ascii="Times New Roman" w:hAnsi="Times New Roman"/>
          <w:sz w:val="24"/>
          <w:szCs w:val="24"/>
          <w:lang w:val="lt-LT"/>
        </w:rPr>
        <w:t>15</w:t>
      </w:r>
    </w:p>
    <w:p w14:paraId="48ADB0CE" w14:textId="77777777" w:rsidR="006D637A" w:rsidRPr="00D92A90" w:rsidRDefault="006D637A" w:rsidP="00872B22">
      <w:pPr>
        <w:pStyle w:val="Pavadinimas"/>
        <w:keepNext/>
        <w:spacing w:line="240" w:lineRule="auto"/>
        <w:rPr>
          <w:rFonts w:ascii="Times New Roman" w:eastAsia="Times New Roman" w:hAnsi="Times New Roman" w:cs="Times New Roman"/>
          <w:b/>
          <w:bCs/>
          <w:color w:val="auto"/>
          <w:spacing w:val="0"/>
          <w:sz w:val="24"/>
          <w:szCs w:val="24"/>
          <w:lang w:val="lt-LT"/>
        </w:rPr>
      </w:pPr>
    </w:p>
    <w:tbl>
      <w:tblPr>
        <w:tblStyle w:val="Lentelstinklelis"/>
        <w:tblW w:w="0" w:type="auto"/>
        <w:tblLook w:val="04A0" w:firstRow="1" w:lastRow="0" w:firstColumn="1" w:lastColumn="0" w:noHBand="0" w:noVBand="1"/>
      </w:tblPr>
      <w:tblGrid>
        <w:gridCol w:w="5946"/>
        <w:gridCol w:w="3676"/>
      </w:tblGrid>
      <w:tr w:rsidR="00872B22" w:rsidRPr="002F7000" w14:paraId="67EEAF0E" w14:textId="77777777" w:rsidTr="00654DA2">
        <w:tc>
          <w:tcPr>
            <w:tcW w:w="4811" w:type="dxa"/>
          </w:tcPr>
          <w:p w14:paraId="2ACB0580"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4ABEAD7D" wp14:editId="1012627D">
                  <wp:extent cx="3634105" cy="1047618"/>
                  <wp:effectExtent l="0" t="0" r="4445" b="635"/>
                  <wp:docPr id="17925074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99ECA34" w14:textId="77777777" w:rsidR="00872B22" w:rsidRDefault="00872B22" w:rsidP="00654DA2">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2C59133A" wp14:editId="70436C49">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6BC00A66" w14:textId="77777777" w:rsidR="00872B22" w:rsidRDefault="00872B22" w:rsidP="00654DA2">
            <w:pPr>
              <w:jc w:val="center"/>
              <w:rPr>
                <w:sz w:val="16"/>
                <w:szCs w:val="16"/>
              </w:rPr>
            </w:pPr>
            <w:r>
              <w:rPr>
                <w:sz w:val="16"/>
                <w:szCs w:val="16"/>
              </w:rPr>
              <w:t>BIRŽŲ RAJONO SAVIVALDYBĖS</w:t>
            </w:r>
          </w:p>
          <w:p w14:paraId="415BDF45" w14:textId="77777777" w:rsidR="00872B22" w:rsidRPr="00CC6C3F" w:rsidRDefault="00872B22" w:rsidP="00654DA2">
            <w:pPr>
              <w:ind w:right="-178"/>
              <w:jc w:val="center"/>
              <w:rPr>
                <w:sz w:val="16"/>
                <w:szCs w:val="16"/>
              </w:rPr>
            </w:pPr>
            <w:r>
              <w:rPr>
                <w:sz w:val="16"/>
                <w:szCs w:val="16"/>
              </w:rPr>
              <w:t>ADMINISTRACIJA</w:t>
            </w:r>
          </w:p>
          <w:p w14:paraId="7C912969" w14:textId="77777777" w:rsidR="00872B22" w:rsidRPr="002F7000" w:rsidRDefault="00872B22" w:rsidP="00654DA2">
            <w:pPr>
              <w:pStyle w:val="Body2"/>
            </w:pPr>
          </w:p>
        </w:tc>
      </w:tr>
    </w:tbl>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660D4E24" w14:textId="75CD127C" w:rsidR="00C46F5A" w:rsidRDefault="00C46F5A" w:rsidP="00C46F5A">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1" w:name="_Toc130542523"/>
      <w:r w:rsidRPr="008716D0">
        <w:rPr>
          <w:rFonts w:ascii="Times New Roman" w:eastAsia="Times New Roman" w:hAnsi="Times New Roman" w:cs="Times New Roman"/>
          <w:b/>
          <w:bCs/>
          <w:color w:val="auto"/>
          <w:spacing w:val="0"/>
          <w:sz w:val="24"/>
          <w:szCs w:val="24"/>
          <w:lang w:val="lt-LT"/>
        </w:rPr>
        <w:t xml:space="preserve">BIRŽŲ </w:t>
      </w:r>
      <w:bookmarkEnd w:id="1"/>
      <w:r w:rsidR="00061E7E">
        <w:rPr>
          <w:rFonts w:ascii="Times New Roman" w:eastAsia="Times New Roman" w:hAnsi="Times New Roman" w:cs="Times New Roman"/>
          <w:b/>
          <w:bCs/>
          <w:color w:val="auto"/>
          <w:spacing w:val="0"/>
          <w:sz w:val="24"/>
          <w:szCs w:val="24"/>
          <w:lang w:val="lt-LT"/>
        </w:rPr>
        <w:t>„AUŠROS“</w:t>
      </w:r>
      <w:r>
        <w:rPr>
          <w:rFonts w:ascii="Times New Roman" w:eastAsia="Times New Roman" w:hAnsi="Times New Roman" w:cs="Times New Roman"/>
          <w:b/>
          <w:bCs/>
          <w:color w:val="auto"/>
          <w:spacing w:val="0"/>
          <w:sz w:val="24"/>
          <w:szCs w:val="24"/>
          <w:lang w:val="lt-LT"/>
        </w:rPr>
        <w:t xml:space="preserve"> PAGRINDINĖS MOKYKLOS</w:t>
      </w:r>
      <w:r w:rsidR="00345307">
        <w:rPr>
          <w:rFonts w:ascii="Times New Roman" w:eastAsia="Times New Roman" w:hAnsi="Times New Roman" w:cs="Times New Roman"/>
          <w:b/>
          <w:bCs/>
          <w:color w:val="auto"/>
          <w:spacing w:val="0"/>
          <w:sz w:val="24"/>
          <w:szCs w:val="24"/>
          <w:lang w:val="lt-LT"/>
        </w:rPr>
        <w:t xml:space="preserve"> RELAKSACINĖS ERDVĖS, </w:t>
      </w:r>
      <w:r>
        <w:rPr>
          <w:rFonts w:ascii="Times New Roman" w:eastAsia="Times New Roman" w:hAnsi="Times New Roman" w:cs="Times New Roman"/>
          <w:b/>
          <w:bCs/>
          <w:color w:val="auto"/>
          <w:spacing w:val="0"/>
          <w:sz w:val="24"/>
          <w:szCs w:val="24"/>
          <w:lang w:val="lt-LT"/>
        </w:rPr>
        <w:t xml:space="preserve"> </w:t>
      </w:r>
    </w:p>
    <w:p w14:paraId="0F3B1261" w14:textId="76C58352" w:rsidR="006D637A" w:rsidRPr="00A707A8" w:rsidRDefault="00061E7E"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CHEMIJOS</w:t>
      </w:r>
      <w:r w:rsidR="00345307">
        <w:rPr>
          <w:rFonts w:ascii="Times New Roman" w:eastAsia="Times New Roman" w:hAnsi="Times New Roman" w:cs="Times New Roman"/>
          <w:b/>
          <w:bCs/>
          <w:color w:val="auto"/>
          <w:spacing w:val="0"/>
          <w:sz w:val="24"/>
          <w:szCs w:val="24"/>
          <w:lang w:val="lt-LT"/>
        </w:rPr>
        <w:t xml:space="preserve">, FIZIKOS KABINETŲ PATALPŲ REMONTO DARBŲ </w:t>
      </w:r>
      <w:r w:rsidR="00A707A8">
        <w:rPr>
          <w:rFonts w:ascii="Times New Roman" w:eastAsia="Times New Roman" w:hAnsi="Times New Roman" w:cs="Times New Roman"/>
          <w:b/>
          <w:bCs/>
          <w:color w:val="auto"/>
          <w:spacing w:val="0"/>
          <w:sz w:val="24"/>
          <w:szCs w:val="24"/>
          <w:lang w:val="lt-LT"/>
        </w:rPr>
        <w:t>PIRKIMAS</w:t>
      </w:r>
      <w:r w:rsidR="00D7553E">
        <w:rPr>
          <w:rFonts w:ascii="Times New Roman" w:eastAsia="Times New Roman" w:hAnsi="Times New Roman" w:cs="Times New Roman"/>
          <w:b/>
          <w:bCs/>
          <w:color w:val="auto"/>
          <w:spacing w:val="0"/>
          <w:sz w:val="24"/>
          <w:szCs w:val="24"/>
          <w:lang w:val="lt-LT"/>
        </w:rPr>
        <w:t xml:space="preserve"> TŪM</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Pr="005671A9" w:rsidRDefault="00D8421C" w:rsidP="005671A9">
      <w:pPr>
        <w:pStyle w:val="Body"/>
        <w:rPr>
          <w:rFonts w:ascii="Times New Roman" w:eastAsia="Times New Roman" w:hAnsi="Times New Roman" w:cs="Times New Roman"/>
          <w:sz w:val="24"/>
          <w:szCs w:val="24"/>
          <w:lang w:val="lt-LT"/>
        </w:rPr>
      </w:pPr>
    </w:p>
    <w:p w14:paraId="18BF36D8" w14:textId="6E913BB4" w:rsidR="006D637A" w:rsidRPr="00E13EF7" w:rsidRDefault="00FE2D6D">
      <w:pPr>
        <w:pStyle w:val="Heading"/>
        <w:rPr>
          <w:rFonts w:cs="Times New Roman"/>
          <w:sz w:val="24"/>
          <w:szCs w:val="24"/>
          <w:lang w:val="lt-LT"/>
        </w:rPr>
      </w:pPr>
      <w:r w:rsidRPr="008716D0">
        <w:rPr>
          <w:lang w:val="lt-LT"/>
        </w:rPr>
        <w:lastRenderedPageBreak/>
        <w:tab/>
      </w:r>
      <w:bookmarkStart w:id="2" w:name="_Toc130542524"/>
      <w:r w:rsidRPr="00E13EF7">
        <w:rPr>
          <w:rFonts w:cs="Times New Roman"/>
          <w:sz w:val="24"/>
          <w:szCs w:val="24"/>
          <w:lang w:val="lt-LT"/>
        </w:rPr>
        <w:t>1. BENDROSIOS NUOSTATOS</w:t>
      </w:r>
      <w:bookmarkEnd w:id="2"/>
    </w:p>
    <w:p w14:paraId="7AA7C91E" w14:textId="77777777" w:rsidR="006D637A" w:rsidRPr="00E13EF7" w:rsidRDefault="006D637A">
      <w:pPr>
        <w:pStyle w:val="Body2"/>
        <w:rPr>
          <w:sz w:val="24"/>
          <w:szCs w:val="24"/>
          <w:lang w:val="lt-LT"/>
        </w:rPr>
      </w:pPr>
    </w:p>
    <w:p w14:paraId="623BA398" w14:textId="26013706" w:rsidR="001756AE" w:rsidRPr="00E13EF7" w:rsidRDefault="001756AE" w:rsidP="00D51614">
      <w:pPr>
        <w:pStyle w:val="Body2"/>
        <w:ind w:firstLine="720"/>
        <w:rPr>
          <w:rFonts w:eastAsia="Arial Unicode MS"/>
          <w:sz w:val="24"/>
          <w:szCs w:val="24"/>
          <w:lang w:val="lt-LT"/>
        </w:rPr>
      </w:pPr>
      <w:r w:rsidRPr="00E13EF7">
        <w:rPr>
          <w:rFonts w:eastAsia="Arial Unicode MS"/>
          <w:sz w:val="24"/>
          <w:szCs w:val="24"/>
          <w:lang w:val="lt-LT"/>
        </w:rPr>
        <w:t xml:space="preserve">1.1. </w:t>
      </w:r>
      <w:r w:rsidR="00061E7E" w:rsidRPr="00E13EF7">
        <w:rPr>
          <w:b/>
          <w:bCs/>
          <w:color w:val="auto"/>
          <w:sz w:val="24"/>
          <w:szCs w:val="24"/>
          <w:lang w:val="lt-LT"/>
        </w:rPr>
        <w:t xml:space="preserve">Biržų „Aušros“ pagrindinė mokykla </w:t>
      </w:r>
      <w:r w:rsidR="00061E7E" w:rsidRPr="00E13EF7">
        <w:rPr>
          <w:color w:val="auto"/>
          <w:sz w:val="24"/>
          <w:szCs w:val="24"/>
          <w:lang w:val="lt-LT"/>
        </w:rPr>
        <w:t xml:space="preserve">(toliau - Mokykla), juridinio asmens kodas </w:t>
      </w:r>
      <w:r w:rsidR="00061E7E" w:rsidRPr="00E13EF7">
        <w:rPr>
          <w:color w:val="212529"/>
          <w:sz w:val="24"/>
          <w:szCs w:val="24"/>
          <w:lang w:val="lt-LT"/>
        </w:rPr>
        <w:t>190545880</w:t>
      </w:r>
      <w:r w:rsidR="00061E7E" w:rsidRPr="00E13EF7">
        <w:rPr>
          <w:color w:val="auto"/>
          <w:sz w:val="24"/>
          <w:szCs w:val="24"/>
          <w:lang w:val="lt-LT"/>
        </w:rPr>
        <w:t>, adresas</w:t>
      </w:r>
      <w:r w:rsidR="00061E7E" w:rsidRPr="00E13EF7">
        <w:rPr>
          <w:color w:val="212529"/>
          <w:sz w:val="24"/>
          <w:szCs w:val="24"/>
          <w:shd w:val="clear" w:color="auto" w:fill="F8F8F8"/>
          <w:lang w:val="lt-LT"/>
        </w:rPr>
        <w:t xml:space="preserve"> Vytauto g. 47, LT-41148, Biržai</w:t>
      </w:r>
      <w:r w:rsidR="00061E7E" w:rsidRPr="00E13EF7">
        <w:rPr>
          <w:color w:val="auto"/>
          <w:sz w:val="24"/>
          <w:szCs w:val="24"/>
          <w:lang w:val="lt-LT"/>
        </w:rPr>
        <w:t xml:space="preserve"> (toliau – Perkančioji organizacija), numato pirkti</w:t>
      </w:r>
      <w:r w:rsidR="00027EF3" w:rsidRPr="00E13EF7">
        <w:rPr>
          <w:color w:val="auto"/>
          <w:sz w:val="24"/>
          <w:szCs w:val="24"/>
          <w:lang w:val="lt-LT"/>
        </w:rPr>
        <w:t xml:space="preserve"> </w:t>
      </w:r>
      <w:r w:rsidR="00D7553E" w:rsidRPr="00E13EF7">
        <w:rPr>
          <w:b/>
          <w:bCs/>
          <w:color w:val="auto"/>
          <w:sz w:val="24"/>
          <w:szCs w:val="24"/>
          <w:lang w:val="lt-LT"/>
        </w:rPr>
        <w:t>relaksacinės erdvės, chemijos, fizikos kabinetų patalpų remonto darbus TŪM</w:t>
      </w:r>
      <w:r w:rsidR="00061E7E" w:rsidRPr="00E13EF7">
        <w:rPr>
          <w:color w:val="auto"/>
          <w:sz w:val="24"/>
          <w:szCs w:val="24"/>
          <w:lang w:val="lt-LT"/>
        </w:rPr>
        <w:t>.</w:t>
      </w:r>
    </w:p>
    <w:p w14:paraId="24FFF968" w14:textId="77777777" w:rsidR="001756AE" w:rsidRPr="00E13EF7" w:rsidRDefault="001756AE" w:rsidP="001756AE">
      <w:pPr>
        <w:pStyle w:val="Body2"/>
        <w:ind w:firstLine="720"/>
        <w:rPr>
          <w:rFonts w:eastAsia="Arial Unicode MS"/>
          <w:color w:val="auto"/>
          <w:sz w:val="24"/>
          <w:szCs w:val="24"/>
          <w:lang w:val="lt-LT"/>
        </w:rPr>
      </w:pPr>
      <w:r w:rsidRPr="00E13EF7">
        <w:rPr>
          <w:rFonts w:eastAsia="Arial Unicode MS"/>
          <w:color w:val="auto"/>
          <w:sz w:val="24"/>
          <w:szCs w:val="24"/>
          <w:lang w:val="lt-LT"/>
        </w:rPr>
        <w:t xml:space="preserve">1.2. </w:t>
      </w:r>
      <w:r w:rsidRPr="00E13EF7">
        <w:rPr>
          <w:rFonts w:eastAsia="Arial Unicode MS"/>
          <w:b/>
          <w:bCs/>
          <w:color w:val="auto"/>
          <w:sz w:val="24"/>
          <w:szCs w:val="24"/>
          <w:lang w:val="lt-LT"/>
        </w:rPr>
        <w:t>Biržų rajono savivaldybės administracija</w:t>
      </w:r>
      <w:r w:rsidRPr="00E13EF7">
        <w:rPr>
          <w:rFonts w:eastAsia="Arial Unicode MS"/>
          <w:color w:val="auto"/>
          <w:sz w:val="24"/>
          <w:szCs w:val="24"/>
          <w:lang w:val="lt-LT"/>
        </w:rPr>
        <w:t xml:space="preserve">, juridinio asmens kodas </w:t>
      </w:r>
      <w:r w:rsidRPr="00E13EF7">
        <w:rPr>
          <w:color w:val="auto"/>
          <w:sz w:val="24"/>
          <w:szCs w:val="24"/>
          <w:shd w:val="clear" w:color="auto" w:fill="FAFAFA"/>
          <w:lang w:val="lt-LT"/>
        </w:rPr>
        <w:t>188642660</w:t>
      </w:r>
      <w:r w:rsidRPr="00E13EF7">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3</w:t>
      </w:r>
      <w:r w:rsidRPr="00E13EF7">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 </w:t>
      </w:r>
    </w:p>
    <w:p w14:paraId="6D8DBF32" w14:textId="254730F0"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4</w:t>
      </w:r>
      <w:r w:rsidRPr="00E13EF7">
        <w:rPr>
          <w:rFonts w:eastAsia="Arial Unicode MS"/>
          <w:sz w:val="24"/>
          <w:szCs w:val="24"/>
          <w:lang w:val="lt-LT"/>
        </w:rPr>
        <w:t>. Reikalavimais tiekėjui vadinami pirkimo sąlygų priede „Kvalifikacijos ir kiti reikalavimai tiekėjui“ nurodyti kvalifikacijos reikalavimai, reikalaujami kokybės vadybos sistemos ir aplinkos apsaugos vadybos sistemos standartai (jei taikoma). Kitos vartojamos sąvokos, apibrėžtos Viešųjų pirkimų įstatyme ir Apraše.</w:t>
      </w:r>
    </w:p>
    <w:p w14:paraId="71ECD107" w14:textId="58FD1693"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5</w:t>
      </w:r>
      <w:r w:rsidRPr="00E13EF7">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E13EF7" w:rsidRDefault="00FE2D6D" w:rsidP="000C260F">
      <w:pPr>
        <w:pStyle w:val="Body2"/>
        <w:ind w:firstLine="720"/>
        <w:rPr>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6</w:t>
      </w:r>
      <w:r w:rsidRPr="00E13EF7">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E13EF7" w:rsidRDefault="00FE2D6D"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 Tiesioginį ryšį </w:t>
      </w:r>
      <w:r w:rsidR="00BE6C03" w:rsidRPr="00E13EF7">
        <w:rPr>
          <w:rFonts w:eastAsia="Arial Unicode MS"/>
          <w:sz w:val="24"/>
          <w:szCs w:val="24"/>
          <w:lang w:val="lt-LT"/>
        </w:rPr>
        <w:t>su tiekėjais įgalioti palaikyti:</w:t>
      </w:r>
    </w:p>
    <w:p w14:paraId="0DC02AC2" w14:textId="1E59115B" w:rsidR="00D51614" w:rsidRPr="00E13EF7" w:rsidRDefault="00BE6C03" w:rsidP="00061E7E">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.1. </w:t>
      </w:r>
      <w:r w:rsidR="00061E7E" w:rsidRPr="00E13EF7">
        <w:rPr>
          <w:rFonts w:eastAsia="Arial Unicode MS"/>
          <w:b/>
          <w:bCs/>
          <w:sz w:val="24"/>
          <w:szCs w:val="24"/>
          <w:lang w:val="lt-LT"/>
        </w:rPr>
        <w:t>dėl klausimų, susijusių su pirkimo objektu</w:t>
      </w:r>
      <w:r w:rsidR="00061E7E" w:rsidRPr="00E13EF7">
        <w:rPr>
          <w:rFonts w:eastAsia="Arial Unicode MS"/>
          <w:sz w:val="24"/>
          <w:szCs w:val="24"/>
          <w:lang w:val="lt-LT"/>
        </w:rPr>
        <w:t xml:space="preserve"> – Biržų „Aušros“ pagrindinės mokyklos direktoriaus pavaduotojas ūkio reikalams Šarūnas Juozaitis, tel</w:t>
      </w:r>
      <w:r w:rsidR="00061E7E" w:rsidRPr="00E13EF7">
        <w:rPr>
          <w:rFonts w:eastAsia="Arial Unicode MS"/>
          <w:color w:val="auto"/>
          <w:sz w:val="24"/>
          <w:szCs w:val="24"/>
          <w:lang w:val="lt-LT"/>
        </w:rPr>
        <w:t>. +370</w:t>
      </w:r>
      <w:r w:rsidR="00061E7E" w:rsidRPr="00E13EF7">
        <w:rPr>
          <w:rStyle w:val="Grietas"/>
          <w:color w:val="auto"/>
          <w:sz w:val="24"/>
          <w:szCs w:val="24"/>
          <w:shd w:val="clear" w:color="auto" w:fill="FFFFFF"/>
          <w:lang w:val="lt-LT"/>
        </w:rPr>
        <w:t>65793023</w:t>
      </w:r>
      <w:r w:rsidR="00061E7E" w:rsidRPr="00E13EF7">
        <w:rPr>
          <w:rFonts w:eastAsia="Arial Unicode MS"/>
          <w:color w:val="auto"/>
          <w:sz w:val="24"/>
          <w:szCs w:val="24"/>
          <w:lang w:val="lt-LT"/>
        </w:rPr>
        <w:t xml:space="preserve">, </w:t>
      </w:r>
      <w:r w:rsidR="00061E7E" w:rsidRPr="00E13EF7">
        <w:rPr>
          <w:rFonts w:eastAsia="Arial Unicode MS"/>
          <w:sz w:val="24"/>
          <w:szCs w:val="24"/>
          <w:lang w:val="lt-LT"/>
        </w:rPr>
        <w:t xml:space="preserve">el. p. </w:t>
      </w:r>
      <w:hyperlink r:id="rId9" w:history="1">
        <w:r w:rsidR="00061E7E" w:rsidRPr="00E13EF7">
          <w:rPr>
            <w:rStyle w:val="Hipersaitas"/>
            <w:rFonts w:eastAsia="Arial Unicode MS"/>
            <w:sz w:val="24"/>
            <w:szCs w:val="24"/>
            <w:lang w:val="lt-LT"/>
          </w:rPr>
          <w:t>ukiodalis@birzuausra.</w:t>
        </w:r>
      </w:hyperlink>
      <w:r w:rsidR="00061E7E" w:rsidRPr="00E13EF7">
        <w:rPr>
          <w:rFonts w:eastAsia="Arial Unicode MS"/>
          <w:sz w:val="24"/>
          <w:szCs w:val="24"/>
          <w:lang w:val="lt-LT"/>
        </w:rPr>
        <w:t>lt.</w:t>
      </w:r>
    </w:p>
    <w:p w14:paraId="456A8EC2" w14:textId="2034FB97" w:rsidR="00BE6C03" w:rsidRPr="00E13EF7" w:rsidRDefault="00BE6C03" w:rsidP="000C260F">
      <w:pPr>
        <w:pStyle w:val="Body2"/>
        <w:ind w:firstLine="720"/>
        <w:rPr>
          <w:rFonts w:eastAsia="Arial Unicode MS"/>
          <w:sz w:val="24"/>
          <w:szCs w:val="24"/>
          <w:lang w:val="lt-LT"/>
        </w:rPr>
      </w:pPr>
      <w:r w:rsidRPr="00E13EF7">
        <w:rPr>
          <w:rFonts w:eastAsia="Arial Unicode MS"/>
          <w:sz w:val="24"/>
          <w:szCs w:val="24"/>
          <w:lang w:val="lt-LT"/>
        </w:rPr>
        <w:t>1.</w:t>
      </w:r>
      <w:r w:rsidR="002C030F" w:rsidRPr="00E13EF7">
        <w:rPr>
          <w:rFonts w:eastAsia="Arial Unicode MS"/>
          <w:sz w:val="24"/>
          <w:szCs w:val="24"/>
          <w:lang w:val="lt-LT"/>
        </w:rPr>
        <w:t>7</w:t>
      </w:r>
      <w:r w:rsidRPr="00E13EF7">
        <w:rPr>
          <w:rFonts w:eastAsia="Arial Unicode MS"/>
          <w:sz w:val="24"/>
          <w:szCs w:val="24"/>
          <w:lang w:val="lt-LT"/>
        </w:rPr>
        <w:t xml:space="preserve">.2. </w:t>
      </w:r>
      <w:r w:rsidRPr="00E13EF7">
        <w:rPr>
          <w:rFonts w:eastAsia="Arial Unicode MS"/>
          <w:b/>
          <w:bCs/>
          <w:sz w:val="24"/>
          <w:szCs w:val="24"/>
          <w:lang w:val="lt-LT"/>
        </w:rPr>
        <w:t>dėl klausimų, susijusių su viešojo pirkimo procedūromis</w:t>
      </w:r>
      <w:r w:rsidRPr="00E13EF7">
        <w:rPr>
          <w:rFonts w:eastAsia="Arial Unicode MS"/>
          <w:sz w:val="24"/>
          <w:szCs w:val="24"/>
          <w:lang w:val="lt-LT"/>
        </w:rPr>
        <w:t xml:space="preserve"> – </w:t>
      </w:r>
      <w:r w:rsidR="002C030F" w:rsidRPr="00E13EF7">
        <w:rPr>
          <w:rFonts w:eastAsia="Arial Unicode MS"/>
          <w:color w:val="auto"/>
          <w:sz w:val="24"/>
          <w:szCs w:val="24"/>
          <w:lang w:val="lt-LT"/>
        </w:rPr>
        <w:t xml:space="preserve">Biržų rajono savivaldybės administracijos </w:t>
      </w:r>
      <w:r w:rsidRPr="00E13EF7">
        <w:rPr>
          <w:rFonts w:eastAsia="Arial Unicode MS"/>
          <w:sz w:val="24"/>
          <w:szCs w:val="24"/>
          <w:lang w:val="lt-LT"/>
        </w:rPr>
        <w:t xml:space="preserve">Viešųjų pirkimų skyriaus vyriausioji specialistė Austra Vaisiūnaitė, tel. +37066604183, el. p. </w:t>
      </w:r>
      <w:hyperlink r:id="rId10" w:history="1">
        <w:r w:rsidRPr="00E13EF7">
          <w:rPr>
            <w:rStyle w:val="Hipersaitas"/>
            <w:rFonts w:eastAsia="Arial Unicode MS"/>
            <w:sz w:val="24"/>
            <w:szCs w:val="24"/>
            <w:lang w:val="lt-LT"/>
          </w:rPr>
          <w:t>austra.vaisiunaite@birzai.lt</w:t>
        </w:r>
      </w:hyperlink>
      <w:r w:rsidRPr="00E13EF7">
        <w:rPr>
          <w:rFonts w:eastAsia="Arial Unicode MS"/>
          <w:sz w:val="24"/>
          <w:szCs w:val="24"/>
          <w:lang w:val="lt-LT"/>
        </w:rPr>
        <w:t xml:space="preserve"> .</w:t>
      </w:r>
    </w:p>
    <w:p w14:paraId="67A60FFE" w14:textId="77777777" w:rsidR="006D637A" w:rsidRPr="00E13EF7" w:rsidRDefault="006D637A">
      <w:pPr>
        <w:pStyle w:val="Body2"/>
        <w:rPr>
          <w:sz w:val="24"/>
          <w:szCs w:val="24"/>
          <w:lang w:val="lt-LT"/>
        </w:rPr>
      </w:pPr>
    </w:p>
    <w:p w14:paraId="68C0721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3" w:name="_Toc130542525"/>
      <w:r w:rsidRPr="00E13EF7">
        <w:rPr>
          <w:rFonts w:cs="Times New Roman"/>
          <w:sz w:val="24"/>
          <w:szCs w:val="24"/>
          <w:lang w:val="lt-LT"/>
        </w:rPr>
        <w:t>2. PIRKIMO OBJEKTAS</w:t>
      </w:r>
      <w:bookmarkEnd w:id="3"/>
    </w:p>
    <w:p w14:paraId="39E5CEFF" w14:textId="77777777" w:rsidR="006D637A" w:rsidRPr="00E13EF7" w:rsidRDefault="006D637A">
      <w:pPr>
        <w:pStyle w:val="Body2"/>
        <w:rPr>
          <w:sz w:val="24"/>
          <w:szCs w:val="24"/>
          <w:lang w:val="lt-LT"/>
        </w:rPr>
      </w:pPr>
    </w:p>
    <w:p w14:paraId="0F0B51CE" w14:textId="75CB728D" w:rsidR="0038621A" w:rsidRPr="00E13EF7" w:rsidRDefault="0038621A" w:rsidP="0038621A">
      <w:pPr>
        <w:pStyle w:val="Body2"/>
        <w:spacing w:after="0"/>
        <w:ind w:firstLine="720"/>
        <w:rPr>
          <w:color w:val="auto"/>
          <w:sz w:val="24"/>
          <w:szCs w:val="24"/>
          <w:lang w:val="lt-LT"/>
        </w:rPr>
      </w:pPr>
      <w:r w:rsidRPr="00E13EF7">
        <w:rPr>
          <w:color w:val="000000" w:themeColor="text1"/>
          <w:sz w:val="24"/>
          <w:szCs w:val="24"/>
          <w:lang w:val="lt-LT"/>
        </w:rPr>
        <w:t xml:space="preserve">2.1. </w:t>
      </w:r>
      <w:r w:rsidRPr="00E13EF7">
        <w:rPr>
          <w:color w:val="auto"/>
          <w:sz w:val="24"/>
          <w:szCs w:val="24"/>
          <w:lang w:val="lt-LT"/>
        </w:rPr>
        <w:t>Pirkimo objektas yra Biržų „Aušros“ pagrindinės mokyklos</w:t>
      </w:r>
      <w:r w:rsidRPr="00E13EF7">
        <w:rPr>
          <w:b/>
          <w:bCs/>
          <w:color w:val="auto"/>
          <w:sz w:val="24"/>
          <w:szCs w:val="24"/>
          <w:lang w:val="lt-LT"/>
        </w:rPr>
        <w:t xml:space="preserve"> relaksacinės erdvės, chemijos, fizikos kabinetų patalpų remonto darbai </w:t>
      </w:r>
      <w:r w:rsidRPr="00E13EF7">
        <w:rPr>
          <w:color w:val="auto"/>
          <w:sz w:val="24"/>
          <w:szCs w:val="24"/>
          <w:lang w:val="lt-LT"/>
        </w:rPr>
        <w:t xml:space="preserve">(toliau - Darbai). Pagrindinis </w:t>
      </w:r>
      <w:r w:rsidRPr="00E13EF7">
        <w:rPr>
          <w:b/>
          <w:bCs/>
          <w:color w:val="auto"/>
          <w:sz w:val="24"/>
          <w:szCs w:val="24"/>
          <w:lang w:val="lt-LT"/>
        </w:rPr>
        <w:t xml:space="preserve">BVPŽ kodas – </w:t>
      </w:r>
      <w:r w:rsidRPr="00E13EF7">
        <w:rPr>
          <w:b/>
          <w:bCs/>
          <w:sz w:val="24"/>
          <w:szCs w:val="24"/>
          <w:lang w:val="lt-LT"/>
        </w:rPr>
        <w:t>45453000</w:t>
      </w:r>
      <w:r w:rsidR="00686D3A" w:rsidRPr="00E13EF7">
        <w:rPr>
          <w:b/>
          <w:bCs/>
          <w:sz w:val="24"/>
          <w:szCs w:val="24"/>
          <w:lang w:val="lt-LT"/>
        </w:rPr>
        <w:t xml:space="preserve"> </w:t>
      </w:r>
      <w:r w:rsidRPr="00E13EF7">
        <w:rPr>
          <w:b/>
          <w:bCs/>
          <w:sz w:val="24"/>
          <w:szCs w:val="24"/>
          <w:lang w:val="lt-LT"/>
        </w:rPr>
        <w:t>- 7 – Kapitalinio remonto ir atnaujinimo darbai (Darbai)</w:t>
      </w:r>
      <w:r w:rsidRPr="00E13EF7">
        <w:rPr>
          <w:sz w:val="24"/>
          <w:szCs w:val="24"/>
          <w:lang w:val="lt-LT"/>
        </w:rPr>
        <w:t>.</w:t>
      </w:r>
      <w:r w:rsidRPr="00E13EF7">
        <w:rPr>
          <w:color w:val="auto"/>
          <w:sz w:val="24"/>
          <w:szCs w:val="24"/>
          <w:lang w:val="lt-LT"/>
        </w:rPr>
        <w:t xml:space="preserve"> Šio pirkimo objekto detalesnis paaiškinimas yra nurodytas pirkimo sąlygų techninėje specifikacijoje, kuri pateikiama priede „Pirkimo sąlygų 1 priedas“.</w:t>
      </w:r>
    </w:p>
    <w:p w14:paraId="016793BA" w14:textId="30E8F876" w:rsidR="0038621A" w:rsidRPr="00E13EF7" w:rsidRDefault="0038621A" w:rsidP="0038621A">
      <w:pPr>
        <w:pStyle w:val="Body2"/>
        <w:spacing w:after="0"/>
        <w:ind w:firstLine="720"/>
        <w:rPr>
          <w:color w:val="auto"/>
          <w:sz w:val="24"/>
          <w:szCs w:val="24"/>
          <w:lang w:val="lt-LT"/>
        </w:rPr>
      </w:pPr>
      <w:r w:rsidRPr="00E13EF7">
        <w:rPr>
          <w:color w:val="auto"/>
          <w:sz w:val="24"/>
          <w:szCs w:val="24"/>
          <w:lang w:val="lt-LT"/>
        </w:rPr>
        <w:t xml:space="preserve">2.2. Darbai turi būti atlikti pagal ELMARSA, MB parengtą Techninį projektą </w:t>
      </w:r>
      <w:r w:rsidR="00686D3A" w:rsidRPr="00E13EF7">
        <w:rPr>
          <w:color w:val="auto"/>
          <w:sz w:val="24"/>
          <w:szCs w:val="24"/>
          <w:lang w:val="lt-LT"/>
        </w:rPr>
        <w:t>„</w:t>
      </w:r>
      <w:r w:rsidRPr="00E13EF7">
        <w:rPr>
          <w:color w:val="auto"/>
          <w:sz w:val="24"/>
          <w:szCs w:val="24"/>
          <w:lang w:val="lt-LT"/>
        </w:rPr>
        <w:t>Biržų „Aušros“ pagrindinės mokyklos interjero projektas – patalpų įrengimas</w:t>
      </w:r>
      <w:r w:rsidR="00686D3A" w:rsidRPr="00E13EF7">
        <w:rPr>
          <w:color w:val="auto"/>
          <w:sz w:val="24"/>
          <w:szCs w:val="24"/>
          <w:lang w:val="lt-LT"/>
        </w:rPr>
        <w:t>“</w:t>
      </w:r>
      <w:r w:rsidRPr="00E13EF7">
        <w:rPr>
          <w:color w:val="auto"/>
          <w:sz w:val="24"/>
          <w:szCs w:val="24"/>
          <w:lang w:val="lt-LT"/>
        </w:rPr>
        <w:t xml:space="preserve"> (šių pirkimo sąlygų 1 priedas) (toliau – Darbų aprašas).</w:t>
      </w:r>
    </w:p>
    <w:p w14:paraId="7D9AF925" w14:textId="77777777" w:rsidR="0038621A" w:rsidRPr="00E13EF7"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2.3. Pirkimas nėra skaidomas į pirkimo dalis.</w:t>
      </w:r>
    </w:p>
    <w:p w14:paraId="3D54F196" w14:textId="77777777" w:rsidR="0038621A" w:rsidRPr="00E13EF7" w:rsidRDefault="0038621A" w:rsidP="0038621A">
      <w:pPr>
        <w:pStyle w:val="Body2"/>
        <w:spacing w:after="0"/>
        <w:ind w:firstLine="720"/>
        <w:rPr>
          <w:color w:val="000000" w:themeColor="text1"/>
          <w:sz w:val="24"/>
          <w:szCs w:val="24"/>
          <w:lang w:val="lt-LT"/>
        </w:rPr>
      </w:pPr>
      <w:r w:rsidRPr="00E13EF7">
        <w:rPr>
          <w:color w:val="000000" w:themeColor="text1"/>
          <w:sz w:val="24"/>
          <w:szCs w:val="24"/>
          <w:lang w:val="lt-LT"/>
        </w:rPr>
        <w:t xml:space="preserve">2.4. Pasiūlymas turi būti pateiktas visai pirkimo dokumentuose ir jų prieduose nurodytai darbų apimčiai, neskaidant jos smulkiau. </w:t>
      </w:r>
    </w:p>
    <w:p w14:paraId="7EC4D125" w14:textId="77777777" w:rsidR="0038621A" w:rsidRPr="00E13EF7" w:rsidRDefault="0038621A" w:rsidP="0038621A">
      <w:pPr>
        <w:pStyle w:val="Body2"/>
        <w:spacing w:after="0"/>
        <w:ind w:firstLine="720"/>
        <w:rPr>
          <w:rFonts w:eastAsia="Arial Unicode MS"/>
          <w:sz w:val="24"/>
          <w:szCs w:val="24"/>
          <w:lang w:val="lt-LT"/>
        </w:rPr>
      </w:pPr>
      <w:r w:rsidRPr="00E13EF7">
        <w:rPr>
          <w:rFonts w:eastAsia="Arial Unicode MS"/>
          <w:sz w:val="24"/>
          <w:szCs w:val="24"/>
          <w:lang w:val="lt-LT"/>
        </w:rPr>
        <w:t xml:space="preserve">2.5. Apibūdinant pirkimo objektą, darbų apraše </w:t>
      </w:r>
      <w:r w:rsidRPr="00E13EF7">
        <w:rPr>
          <w:sz w:val="24"/>
          <w:szCs w:val="24"/>
          <w:lang w:val="lt-LT"/>
        </w:rPr>
        <w:t>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r w:rsidRPr="00E13EF7">
        <w:rPr>
          <w:rFonts w:eastAsia="Arial Unicode MS"/>
          <w:sz w:val="24"/>
          <w:szCs w:val="24"/>
          <w:lang w:val="lt-LT"/>
        </w:rPr>
        <w:t>.</w:t>
      </w:r>
    </w:p>
    <w:p w14:paraId="5F98677C" w14:textId="77777777" w:rsidR="0038621A" w:rsidRPr="00E13EF7" w:rsidRDefault="0038621A" w:rsidP="0038621A">
      <w:pPr>
        <w:pStyle w:val="Body2"/>
        <w:spacing w:after="0"/>
        <w:ind w:firstLine="720"/>
        <w:rPr>
          <w:rFonts w:eastAsia="Arial Unicode MS"/>
          <w:b/>
          <w:bCs/>
          <w:color w:val="auto"/>
          <w:sz w:val="24"/>
          <w:szCs w:val="24"/>
          <w:lang w:val="lt-LT"/>
        </w:rPr>
      </w:pPr>
      <w:r w:rsidRPr="00E13EF7">
        <w:rPr>
          <w:rFonts w:eastAsia="Arial Unicode MS"/>
          <w:color w:val="auto"/>
          <w:sz w:val="24"/>
          <w:szCs w:val="24"/>
          <w:lang w:val="lt-LT"/>
        </w:rPr>
        <w:lastRenderedPageBreak/>
        <w:t xml:space="preserve">2.6. Darbų atlikimo terminas yra </w:t>
      </w:r>
      <w:r w:rsidRPr="00E13EF7">
        <w:rPr>
          <w:b/>
          <w:bCs/>
          <w:color w:val="auto"/>
          <w:sz w:val="24"/>
          <w:szCs w:val="24"/>
          <w:lang w:val="lt-LT"/>
        </w:rPr>
        <w:t>4 (keturi) mėnesiai</w:t>
      </w:r>
      <w:r w:rsidRPr="00E13EF7">
        <w:rPr>
          <w:color w:val="auto"/>
          <w:sz w:val="24"/>
          <w:szCs w:val="24"/>
          <w:lang w:val="lt-LT"/>
        </w:rPr>
        <w:t xml:space="preserve"> nuo sutarties įsigaliojimo dienos. Darbų atlikimo termino pratęsimas nenumatomas.</w:t>
      </w:r>
    </w:p>
    <w:p w14:paraId="74C6E160" w14:textId="40DD09F1" w:rsidR="0038621A" w:rsidRPr="00E13EF7" w:rsidRDefault="0038621A" w:rsidP="0038621A">
      <w:pPr>
        <w:pStyle w:val="Body2"/>
        <w:spacing w:after="0"/>
        <w:ind w:firstLine="720"/>
        <w:rPr>
          <w:color w:val="212529"/>
          <w:sz w:val="24"/>
          <w:szCs w:val="24"/>
          <w:shd w:val="clear" w:color="auto" w:fill="F8F8F8"/>
          <w:lang w:val="lt-LT"/>
        </w:rPr>
      </w:pPr>
      <w:r w:rsidRPr="00E13EF7">
        <w:rPr>
          <w:rFonts w:eastAsia="Arial Unicode MS"/>
          <w:color w:val="auto"/>
          <w:sz w:val="24"/>
          <w:szCs w:val="24"/>
          <w:lang w:val="lt-LT"/>
        </w:rPr>
        <w:t xml:space="preserve">2.7. Darbų atlikimo vieta yra </w:t>
      </w:r>
      <w:r w:rsidRPr="00E13EF7">
        <w:rPr>
          <w:rFonts w:eastAsia="Arial Unicode MS"/>
          <w:b/>
          <w:bCs/>
          <w:color w:val="auto"/>
          <w:sz w:val="24"/>
          <w:szCs w:val="24"/>
          <w:lang w:val="lt-LT"/>
        </w:rPr>
        <w:t xml:space="preserve">Biržų „Aušros“ pagrindinė mokykla, </w:t>
      </w:r>
      <w:r w:rsidRPr="00E13EF7">
        <w:rPr>
          <w:b/>
          <w:bCs/>
          <w:color w:val="212529"/>
          <w:sz w:val="24"/>
          <w:szCs w:val="24"/>
          <w:shd w:val="clear" w:color="auto" w:fill="F8F8F8"/>
          <w:lang w:val="lt-LT"/>
        </w:rPr>
        <w:t>Vytauto g. 47, Biržai</w:t>
      </w:r>
      <w:r w:rsidRPr="00E13EF7">
        <w:rPr>
          <w:color w:val="212529"/>
          <w:sz w:val="24"/>
          <w:szCs w:val="24"/>
          <w:shd w:val="clear" w:color="auto" w:fill="F8F8F8"/>
          <w:lang w:val="lt-LT"/>
        </w:rPr>
        <w:t>.</w:t>
      </w:r>
    </w:p>
    <w:p w14:paraId="0CC11E35" w14:textId="77777777" w:rsidR="0038621A" w:rsidRPr="00E13EF7" w:rsidRDefault="0038621A" w:rsidP="0038621A">
      <w:pPr>
        <w:ind w:firstLine="720"/>
        <w:jc w:val="both"/>
        <w:rPr>
          <w:lang w:val="lt-LT"/>
        </w:rPr>
      </w:pPr>
      <w:r w:rsidRPr="00E13EF7">
        <w:rPr>
          <w:lang w:val="lt-LT"/>
        </w:rPr>
        <w:t>2.8.</w:t>
      </w:r>
      <w:r w:rsidRPr="00E13EF7">
        <w:rPr>
          <w:b/>
          <w:bCs/>
          <w:lang w:val="lt-LT"/>
        </w:rPr>
        <w:t xml:space="preserve"> </w:t>
      </w:r>
      <w:r w:rsidRPr="00E13EF7">
        <w:rPr>
          <w:lang w:val="lt-LT"/>
        </w:rPr>
        <w:t xml:space="preserve">Apmokama už darbus ne vėliau kaip </w:t>
      </w:r>
      <w:r w:rsidRPr="00E13EF7">
        <w:rPr>
          <w:b/>
          <w:bCs/>
          <w:lang w:val="lt-LT"/>
        </w:rPr>
        <w:t>per 60 kalendorinių dienų</w:t>
      </w:r>
      <w:r w:rsidRPr="00E13EF7">
        <w:rPr>
          <w:lang w:val="lt-LT"/>
        </w:rPr>
        <w:t xml:space="preserve"> nuo sąskaitos faktūros gavimo dienos, nes pirkimas finansuojamas projektinėmis lėšomis iš ES fondų, įgyvendinant projektą iš Ekonomikos gaivinimo ir atsparumo didinimo priemonės (EGADP) bei Lietuvos Respublikos valstybės biudžeto lėšų (</w:t>
      </w:r>
      <w:r w:rsidRPr="00E13EF7">
        <w:rPr>
          <w:b/>
          <w:bCs/>
          <w:lang w:val="lt-LT"/>
        </w:rPr>
        <w:t>projektas „Tūkstantmečio mokyklos I“</w:t>
      </w:r>
      <w:r w:rsidRPr="00E13EF7">
        <w:rPr>
          <w:lang w:val="lt-LT"/>
        </w:rPr>
        <w:t>).</w:t>
      </w:r>
    </w:p>
    <w:p w14:paraId="67B09452" w14:textId="77777777" w:rsidR="0038621A" w:rsidRPr="00E13EF7" w:rsidRDefault="0038621A" w:rsidP="0038621A">
      <w:pPr>
        <w:pStyle w:val="Body2"/>
        <w:spacing w:after="0"/>
        <w:ind w:firstLine="720"/>
        <w:rPr>
          <w:sz w:val="24"/>
          <w:szCs w:val="24"/>
          <w:lang w:val="lt-LT"/>
        </w:rPr>
      </w:pPr>
      <w:r w:rsidRPr="00E13EF7">
        <w:rPr>
          <w:rFonts w:eastAsia="Arial Unicode MS"/>
          <w:color w:val="auto"/>
          <w:sz w:val="24"/>
          <w:szCs w:val="24"/>
          <w:lang w:val="lt-LT"/>
        </w:rPr>
        <w:t xml:space="preserve">2.9. </w:t>
      </w:r>
      <w:bookmarkStart w:id="4" w:name="_Hlk163462729"/>
      <w:r w:rsidRPr="00E13EF7">
        <w:rPr>
          <w:sz w:val="24"/>
          <w:szCs w:val="24"/>
          <w:lang w:val="lt-LT"/>
        </w:rPr>
        <w:t>Pirkimą laimėjęs tiekėjas</w:t>
      </w:r>
      <w:r w:rsidRPr="00E13EF7">
        <w:rPr>
          <w:b/>
          <w:bCs/>
          <w:sz w:val="24"/>
          <w:szCs w:val="24"/>
          <w:lang w:val="lt-LT"/>
        </w:rPr>
        <w:t xml:space="preserve"> po pirkimo sutarties sudarymo, per 10 darbo dienų privalės pateikti užpildytas pasiūlymo kainą pagrindžiančias objekto lokalines sąmatas visiems darbams, numatytiems darbų apraše.</w:t>
      </w:r>
      <w:r w:rsidRPr="00E13EF7">
        <w:rPr>
          <w:sz w:val="24"/>
          <w:szCs w:val="24"/>
          <w:lang w:val="lt-LT"/>
        </w:rPr>
        <w:t xml:space="preserve"> Įkainoti sąnaudų kiekių žiniaraščiai yra orientaciniai/ preliminarūs, reikalingi tik papildomų ar nevykdomų darbų kainai nustatyti ir nevertinami pirkimo procedūros metu</w:t>
      </w:r>
      <w:bookmarkEnd w:id="4"/>
      <w:r w:rsidRPr="00E13EF7">
        <w:rPr>
          <w:sz w:val="24"/>
          <w:szCs w:val="24"/>
          <w:lang w:val="lt-LT"/>
        </w:rPr>
        <w:t>.</w:t>
      </w:r>
    </w:p>
    <w:p w14:paraId="7C36E90C" w14:textId="3E741A8B" w:rsidR="0038621A" w:rsidRPr="00E13EF7" w:rsidRDefault="0038621A" w:rsidP="0038621A">
      <w:pPr>
        <w:pStyle w:val="Body2"/>
        <w:spacing w:after="0"/>
        <w:ind w:firstLine="720"/>
        <w:rPr>
          <w:sz w:val="24"/>
          <w:szCs w:val="24"/>
          <w:lang w:val="lt-LT"/>
        </w:rPr>
      </w:pPr>
      <w:r w:rsidRPr="00E13EF7">
        <w:rPr>
          <w:sz w:val="24"/>
          <w:szCs w:val="24"/>
          <w:lang w:val="lt-LT"/>
        </w:rPr>
        <w:t xml:space="preserve">2.10. Viešojo pirkimo sutartyje bus nustatyta fiksuotos kainos kainodara. </w:t>
      </w:r>
    </w:p>
    <w:p w14:paraId="0B4B2349" w14:textId="1A456EC8" w:rsidR="0038621A" w:rsidRPr="00E13EF7" w:rsidRDefault="0038621A" w:rsidP="0038621A">
      <w:pPr>
        <w:pStyle w:val="Body2"/>
        <w:spacing w:after="0"/>
        <w:ind w:firstLine="720"/>
        <w:rPr>
          <w:sz w:val="24"/>
          <w:szCs w:val="24"/>
          <w:lang w:val="lt-LT"/>
        </w:rPr>
      </w:pPr>
      <w:r w:rsidRPr="00E13EF7">
        <w:rPr>
          <w:sz w:val="24"/>
          <w:szCs w:val="24"/>
          <w:lang w:val="lt-LT"/>
        </w:rPr>
        <w:t>2.1</w:t>
      </w:r>
      <w:r w:rsidR="00E13EF7" w:rsidRPr="00E13EF7">
        <w:rPr>
          <w:sz w:val="24"/>
          <w:szCs w:val="24"/>
          <w:lang w:val="lt-LT"/>
        </w:rPr>
        <w:t>1</w:t>
      </w:r>
      <w:r w:rsidRPr="00E13EF7">
        <w:rPr>
          <w:sz w:val="24"/>
          <w:szCs w:val="24"/>
          <w:lang w:val="lt-LT"/>
        </w:rPr>
        <w:t>. Perkančiosios organizacijos sprendimo neatlikti pirkimo naudojantis VšĮ CPO LT katalogu argumentai, kaip numatyta Viešųjų pirkimų įstatymo 82 straipsnio 2 dalies 1 punkte: VšĮ CPO LT kataloge nėra perkamo objekto.</w:t>
      </w:r>
    </w:p>
    <w:p w14:paraId="0737B281" w14:textId="6122EB37" w:rsidR="005558ED" w:rsidRPr="00E13EF7" w:rsidRDefault="00723E9D" w:rsidP="00E35167">
      <w:pPr>
        <w:pStyle w:val="Body2"/>
        <w:ind w:firstLine="720"/>
        <w:rPr>
          <w:sz w:val="24"/>
          <w:szCs w:val="24"/>
          <w:shd w:val="clear" w:color="auto" w:fill="FFFFFF"/>
          <w:lang w:val="lt-LT"/>
        </w:rPr>
      </w:pPr>
      <w:r w:rsidRPr="00E13EF7">
        <w:rPr>
          <w:rFonts w:eastAsia="Arial Unicode MS"/>
          <w:color w:val="auto"/>
          <w:sz w:val="24"/>
          <w:szCs w:val="24"/>
          <w:lang w:val="lt-LT"/>
        </w:rPr>
        <w:t>2.</w:t>
      </w:r>
      <w:r w:rsidR="001F3FA8" w:rsidRPr="00E13EF7">
        <w:rPr>
          <w:rFonts w:eastAsia="Arial Unicode MS"/>
          <w:color w:val="auto"/>
          <w:sz w:val="24"/>
          <w:szCs w:val="24"/>
          <w:lang w:val="lt-LT"/>
        </w:rPr>
        <w:t>1</w:t>
      </w:r>
      <w:r w:rsidR="00E13EF7" w:rsidRPr="00E13EF7">
        <w:rPr>
          <w:rFonts w:eastAsia="Arial Unicode MS"/>
          <w:color w:val="auto"/>
          <w:sz w:val="24"/>
          <w:szCs w:val="24"/>
          <w:lang w:val="lt-LT"/>
        </w:rPr>
        <w:t>2</w:t>
      </w:r>
      <w:r w:rsidRPr="00E13EF7">
        <w:rPr>
          <w:rFonts w:eastAsia="Arial Unicode MS"/>
          <w:color w:val="auto"/>
          <w:sz w:val="24"/>
          <w:szCs w:val="24"/>
          <w:lang w:val="lt-LT"/>
        </w:rPr>
        <w:t xml:space="preserve">. </w:t>
      </w:r>
      <w:r w:rsidRPr="00E13EF7">
        <w:rPr>
          <w:sz w:val="24"/>
          <w:szCs w:val="24"/>
          <w:lang w:val="lt-LT"/>
        </w:rPr>
        <w:t xml:space="preserve">Šis </w:t>
      </w:r>
      <w:r w:rsidRPr="00E13EF7">
        <w:rPr>
          <w:b/>
          <w:bCs/>
          <w:sz w:val="24"/>
          <w:szCs w:val="24"/>
          <w:lang w:val="lt-LT"/>
        </w:rPr>
        <w:t>pirkimas laikomas žaliuoju pirkimu</w:t>
      </w:r>
      <w:r w:rsidRPr="00E13EF7">
        <w:rPr>
          <w:sz w:val="24"/>
          <w:szCs w:val="24"/>
          <w:lang w:val="lt-LT"/>
        </w:rPr>
        <w:t>,</w:t>
      </w:r>
      <w:r w:rsidRPr="00E13EF7">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E13EF7">
        <w:rPr>
          <w:rStyle w:val="Puslapioinaosnuoroda"/>
          <w:sz w:val="24"/>
          <w:szCs w:val="24"/>
          <w:lang w:val="lt-LT" w:eastAsia="zh-CN"/>
        </w:rPr>
        <w:footnoteReference w:id="1"/>
      </w:r>
      <w:r w:rsidRPr="00E13EF7">
        <w:rPr>
          <w:sz w:val="24"/>
          <w:szCs w:val="24"/>
          <w:lang w:val="lt-LT" w:eastAsia="zh-CN"/>
        </w:rPr>
        <w:t>“ patvirtinto „Aplinkos apsaugos kriterijų taikymo, vykdant žaliuosius pirkimus tvarkos aprašo“ 4.</w:t>
      </w:r>
      <w:r w:rsidR="005B7692" w:rsidRPr="00E13EF7">
        <w:rPr>
          <w:sz w:val="24"/>
          <w:szCs w:val="24"/>
          <w:lang w:val="lt-LT" w:eastAsia="zh-CN"/>
        </w:rPr>
        <w:t>1</w:t>
      </w:r>
      <w:r w:rsidR="00DB3492" w:rsidRPr="00E13EF7">
        <w:rPr>
          <w:sz w:val="24"/>
          <w:szCs w:val="24"/>
          <w:lang w:val="lt-LT" w:eastAsia="zh-CN"/>
        </w:rPr>
        <w:t xml:space="preserve">. </w:t>
      </w:r>
      <w:r w:rsidRPr="00E13EF7">
        <w:rPr>
          <w:sz w:val="24"/>
          <w:szCs w:val="24"/>
          <w:lang w:val="lt-LT" w:eastAsia="zh-CN"/>
        </w:rPr>
        <w:t xml:space="preserve"> punktu, </w:t>
      </w:r>
      <w:r w:rsidR="00C42FCA" w:rsidRPr="00E13EF7">
        <w:rPr>
          <w:sz w:val="24"/>
          <w:szCs w:val="24"/>
          <w:lang w:val="lt-LT" w:eastAsia="zh-CN"/>
        </w:rPr>
        <w:t>perkama prekė, kuri</w:t>
      </w:r>
      <w:r w:rsidR="00DB3492" w:rsidRPr="00E13EF7">
        <w:rPr>
          <w:sz w:val="24"/>
          <w:szCs w:val="24"/>
          <w:lang w:val="lt-LT"/>
        </w:rPr>
        <w:t> </w:t>
      </w:r>
      <w:r w:rsidR="005B7692" w:rsidRPr="00E13EF7">
        <w:rPr>
          <w:sz w:val="24"/>
          <w:szCs w:val="24"/>
          <w:lang w:val="lt-LT"/>
        </w:rPr>
        <w:t>“</w:t>
      </w:r>
      <w:r w:rsidR="005B7692" w:rsidRPr="00E13EF7">
        <w:rPr>
          <w:sz w:val="24"/>
          <w:szCs w:val="24"/>
          <w:shd w:val="clear" w:color="auto" w:fill="FFFFFF"/>
          <w:lang w:val="lt-LT"/>
        </w:rPr>
        <w:t>yra</w:t>
      </w:r>
      <w:r w:rsidR="005558ED" w:rsidRPr="00E13EF7">
        <w:rPr>
          <w:sz w:val="24"/>
          <w:szCs w:val="24"/>
          <w:shd w:val="clear" w:color="auto" w:fill="FFFFFF"/>
          <w:lang w:val="lt-LT"/>
        </w:rPr>
        <w:t xml:space="preserve">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5B7692" w:rsidRPr="00E13EF7">
        <w:rPr>
          <w:sz w:val="24"/>
          <w:szCs w:val="24"/>
          <w:shd w:val="clear" w:color="auto" w:fill="FFFFFF"/>
          <w:lang w:val="lt-LT"/>
        </w:rPr>
        <w:t>” tai yra,</w:t>
      </w:r>
      <w:r w:rsidR="00C42FCA" w:rsidRPr="00E13EF7">
        <w:rPr>
          <w:sz w:val="24"/>
          <w:szCs w:val="24"/>
          <w:shd w:val="clear" w:color="auto" w:fill="FFFFFF"/>
          <w:lang w:val="lt-LT"/>
        </w:rPr>
        <w:t xml:space="preserve"> prekė yra</w:t>
      </w:r>
      <w:r w:rsidR="005B7692" w:rsidRPr="00E13EF7">
        <w:rPr>
          <w:sz w:val="24"/>
          <w:szCs w:val="24"/>
          <w:shd w:val="clear" w:color="auto" w:fill="FFFFFF"/>
          <w:lang w:val="lt-LT"/>
        </w:rPr>
        <w:t xml:space="preserve"> Tvarkos aprašo 1 priedo </w:t>
      </w:r>
      <w:r w:rsidR="00677F52" w:rsidRPr="00E13EF7">
        <w:rPr>
          <w:sz w:val="24"/>
          <w:szCs w:val="24"/>
          <w:shd w:val="clear" w:color="auto" w:fill="FFFFFF"/>
          <w:lang w:val="lt-LT"/>
        </w:rPr>
        <w:t xml:space="preserve">punkte </w:t>
      </w:r>
      <w:r w:rsidR="005558ED" w:rsidRPr="00E13EF7">
        <w:rPr>
          <w:sz w:val="24"/>
          <w:szCs w:val="24"/>
          <w:shd w:val="clear" w:color="auto" w:fill="FFFFFF"/>
          <w:lang w:val="lt-LT"/>
        </w:rPr>
        <w:t>12. Pastatų projektavimo paslaugos ir statybos darbai:</w:t>
      </w:r>
      <w:bookmarkStart w:id="5" w:name="part_b5cb5dd271fc4543b23c47310cfd34ab"/>
      <w:bookmarkStart w:id="6" w:name="part_4a78d396d30f46cdab43d326a4a94eac"/>
      <w:bookmarkEnd w:id="5"/>
      <w:bookmarkEnd w:id="6"/>
      <w:r w:rsidR="005558ED" w:rsidRPr="00E13EF7">
        <w:rPr>
          <w:sz w:val="24"/>
          <w:szCs w:val="24"/>
          <w:shd w:val="clear" w:color="auto" w:fill="FFFFFF"/>
          <w:lang w:val="lt-LT"/>
        </w:rPr>
        <w:t> </w:t>
      </w:r>
    </w:p>
    <w:p w14:paraId="056C4401" w14:textId="3739883E" w:rsidR="005558ED" w:rsidRPr="00E13EF7" w:rsidRDefault="00E35167" w:rsidP="005558ED">
      <w:pPr>
        <w:pStyle w:val="Body2"/>
        <w:ind w:firstLine="720"/>
        <w:rPr>
          <w:sz w:val="24"/>
          <w:szCs w:val="24"/>
          <w:shd w:val="clear" w:color="auto" w:fill="FFFFFF"/>
        </w:rPr>
      </w:pPr>
      <w:bookmarkStart w:id="7" w:name="part_6aa70285baa543daa63366a91df1a275"/>
      <w:bookmarkStart w:id="8" w:name="part_dc929529279d42d88d6fc9a9468b7e24"/>
      <w:bookmarkEnd w:id="7"/>
      <w:bookmarkEnd w:id="8"/>
      <w:r w:rsidRPr="00E13EF7">
        <w:rPr>
          <w:sz w:val="24"/>
          <w:szCs w:val="24"/>
          <w:shd w:val="clear" w:color="auto" w:fill="FFFFFF"/>
          <w:lang w:val="lt-LT"/>
        </w:rPr>
        <w:t>„</w:t>
      </w:r>
      <w:r w:rsidR="005558ED" w:rsidRPr="00E13EF7">
        <w:rPr>
          <w:sz w:val="24"/>
          <w:szCs w:val="24"/>
          <w:shd w:val="clear" w:color="auto" w:fill="FFFFFF"/>
          <w:lang w:val="lt-LT"/>
        </w:rPr>
        <w:t>15.2. 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25799243" w14:textId="6EC80B3E" w:rsidR="005558ED" w:rsidRPr="00E13EF7" w:rsidRDefault="005558ED" w:rsidP="005558ED">
      <w:pPr>
        <w:pStyle w:val="Body2"/>
        <w:ind w:firstLine="720"/>
        <w:rPr>
          <w:sz w:val="24"/>
          <w:szCs w:val="24"/>
          <w:shd w:val="clear" w:color="auto" w:fill="FFFFFF"/>
        </w:rPr>
      </w:pPr>
      <w:r w:rsidRPr="00E13EF7">
        <w:rPr>
          <w:sz w:val="24"/>
          <w:szCs w:val="24"/>
          <w:shd w:val="clear" w:color="auto" w:fill="FFFFFF"/>
          <w:lang w:val="lt-LT"/>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r w:rsidR="00E35167" w:rsidRPr="00E13EF7">
        <w:rPr>
          <w:sz w:val="24"/>
          <w:szCs w:val="24"/>
          <w:shd w:val="clear" w:color="auto" w:fill="FFFFFF"/>
          <w:lang w:val="lt-LT"/>
        </w:rPr>
        <w:t>“</w:t>
      </w:r>
      <w:r w:rsidRPr="00E13EF7">
        <w:rPr>
          <w:sz w:val="24"/>
          <w:szCs w:val="24"/>
          <w:shd w:val="clear" w:color="auto" w:fill="FFFFFF"/>
          <w:lang w:val="lt-LT"/>
        </w:rPr>
        <w:t>.</w:t>
      </w:r>
    </w:p>
    <w:p w14:paraId="0FC09E7F" w14:textId="77777777" w:rsidR="00A25E63" w:rsidRPr="00E13EF7" w:rsidRDefault="00A25E63">
      <w:pPr>
        <w:pStyle w:val="Body2"/>
        <w:rPr>
          <w:color w:val="367DA2"/>
          <w:sz w:val="24"/>
          <w:szCs w:val="24"/>
          <w:lang w:val="lt-LT"/>
        </w:rPr>
      </w:pPr>
      <w:bookmarkStart w:id="9" w:name="part_f47c8dafef1a49e985d760fa5ffa2c02"/>
      <w:bookmarkStart w:id="10" w:name="part_4cb945ac80e14fad995514adc3410f16"/>
      <w:bookmarkEnd w:id="9"/>
      <w:bookmarkEnd w:id="10"/>
    </w:p>
    <w:p w14:paraId="6A5AC69B"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1" w:name="_Toc130542526"/>
      <w:r w:rsidRPr="00E13EF7">
        <w:rPr>
          <w:rFonts w:cs="Times New Roman"/>
          <w:sz w:val="24"/>
          <w:szCs w:val="24"/>
          <w:lang w:val="lt-LT"/>
        </w:rPr>
        <w:t>3. REIKALAVIMAI TIEKĖJAMS</w:t>
      </w:r>
      <w:bookmarkEnd w:id="11"/>
    </w:p>
    <w:p w14:paraId="37821EC5" w14:textId="77777777" w:rsidR="006D637A" w:rsidRPr="00E13EF7" w:rsidRDefault="006D637A">
      <w:pPr>
        <w:pStyle w:val="Body2"/>
        <w:rPr>
          <w:color w:val="367DA2"/>
          <w:sz w:val="24"/>
          <w:szCs w:val="24"/>
          <w:lang w:val="lt-LT"/>
        </w:rPr>
      </w:pPr>
    </w:p>
    <w:p w14:paraId="5C096CC2" w14:textId="77777777" w:rsidR="00EF692D" w:rsidRPr="00E13EF7" w:rsidRDefault="00EF692D" w:rsidP="00EF692D">
      <w:pPr>
        <w:ind w:firstLine="720"/>
        <w:jc w:val="both"/>
        <w:rPr>
          <w:highlight w:val="yellow"/>
          <w:lang w:val="lt-LT" w:eastAsia="lt-LT"/>
        </w:rPr>
      </w:pPr>
      <w:r w:rsidRPr="00E13EF7">
        <w:rPr>
          <w:lang w:val="lt-LT" w:eastAsia="lt-LT"/>
        </w:rPr>
        <w:t>3.1. Pirkime nebus naudojamas Europos bendrasis viešojo pirkimo dokumentas (EBVPD).</w:t>
      </w:r>
    </w:p>
    <w:p w14:paraId="015D5BFF" w14:textId="5BEDAFE2" w:rsidR="00EF692D" w:rsidRPr="00E13EF7" w:rsidRDefault="00EF692D" w:rsidP="00E13EF7">
      <w:pPr>
        <w:tabs>
          <w:tab w:val="left" w:pos="1134"/>
          <w:tab w:val="left" w:pos="1276"/>
        </w:tabs>
        <w:ind w:firstLine="720"/>
        <w:jc w:val="both"/>
        <w:rPr>
          <w:lang w:val="lt-LT"/>
        </w:rPr>
      </w:pPr>
      <w:r w:rsidRPr="00E13EF7">
        <w:rPr>
          <w:lang w:val="lt-LT"/>
        </w:rPr>
        <w:t xml:space="preserve">3.2. Tiekėjas (kiekvienas tiekėjų grupės narys, jei pasiūlymą pateikia tiekėjų grupė) ir taip pat pasiūlymo teikimo metu žinomi subrangovai, subtiekėjai ar subteikėjai, kurių pajėgumais remiasi tiekėjas, dalyvaujantis pirkime </w:t>
      </w:r>
      <w:r w:rsidRPr="00E13EF7">
        <w:rPr>
          <w:b/>
          <w:bCs/>
          <w:lang w:val="lt-LT"/>
        </w:rPr>
        <w:t>turi atitikti šio punkto 1 lentelėje nurodytus reikalavimus dėl pašalinimo pagrindų nebuvimo</w:t>
      </w:r>
      <w:r w:rsidRPr="00E13EF7">
        <w:rPr>
          <w:lang w:val="lt-LT"/>
        </w:rPr>
        <w:t xml:space="preserve">. Perkančioji organizacija nereikalauja iš tiekėjo pateikti </w:t>
      </w:r>
      <w:r w:rsidRPr="00E13EF7">
        <w:rPr>
          <w:lang w:val="lt-LT"/>
        </w:rPr>
        <w:lastRenderedPageBreak/>
        <w:t>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Perkančioji organizacija neprašo  tiekėjų  pateikti dokumentų, patvirtinančių tiekėjų pašalinimo pagrindų nebuvimą kartu su pasiūlymu. Pašalinimo pagrindų nebuvimą pagrindžiančių dokumentų (tik turint pagrįstų abejonių dėl jų patikimumo)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759EE5A1" w14:textId="77777777" w:rsidR="00EF692D" w:rsidRPr="00E13EF7" w:rsidRDefault="00EF692D" w:rsidP="00EF692D">
      <w:pPr>
        <w:ind w:firstLine="720"/>
        <w:rPr>
          <w:lang w:val="lt-LT"/>
        </w:rPr>
      </w:pPr>
      <w:r w:rsidRPr="00E13EF7">
        <w:rPr>
          <w:lang w:val="lt-LT"/>
        </w:rPr>
        <w:t>1 lentelė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3"/>
        <w:gridCol w:w="4638"/>
      </w:tblGrid>
      <w:tr w:rsidR="00EF692D" w:rsidRPr="00E13EF7" w14:paraId="227C318B" w14:textId="77777777" w:rsidTr="004B03B2">
        <w:tc>
          <w:tcPr>
            <w:tcW w:w="711" w:type="dxa"/>
            <w:shd w:val="clear" w:color="auto" w:fill="auto"/>
          </w:tcPr>
          <w:p w14:paraId="6BDC40D5"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Eil. Nr.</w:t>
            </w:r>
          </w:p>
        </w:tc>
        <w:tc>
          <w:tcPr>
            <w:tcW w:w="4276" w:type="dxa"/>
            <w:shd w:val="clear" w:color="auto" w:fill="auto"/>
          </w:tcPr>
          <w:p w14:paraId="7BB00D9B" w14:textId="77777777" w:rsidR="00EF692D" w:rsidRPr="00E13EF7" w:rsidRDefault="00EF692D" w:rsidP="004B03B2">
            <w:pPr>
              <w:ind w:right="-149"/>
              <w:jc w:val="center"/>
              <w:rPr>
                <w:rFonts w:eastAsia="Times New Roman"/>
                <w:sz w:val="22"/>
                <w:szCs w:val="22"/>
                <w:lang w:val="lt-LT"/>
              </w:rPr>
            </w:pPr>
            <w:r w:rsidRPr="00E13EF7">
              <w:rPr>
                <w:rFonts w:eastAsia="Times New Roman"/>
                <w:sz w:val="22"/>
                <w:szCs w:val="22"/>
                <w:lang w:val="lt-LT"/>
              </w:rPr>
              <w:t>Pašalinimo pagrindai</w:t>
            </w:r>
          </w:p>
        </w:tc>
        <w:tc>
          <w:tcPr>
            <w:tcW w:w="4642" w:type="dxa"/>
            <w:shd w:val="clear" w:color="auto" w:fill="auto"/>
          </w:tcPr>
          <w:p w14:paraId="2C06F89C" w14:textId="77777777" w:rsidR="00EF692D" w:rsidRPr="00E13EF7" w:rsidRDefault="00EF692D" w:rsidP="004B03B2">
            <w:pPr>
              <w:ind w:right="-149"/>
              <w:jc w:val="center"/>
              <w:rPr>
                <w:rFonts w:eastAsia="Times New Roman"/>
                <w:lang w:val="lt-LT"/>
              </w:rPr>
            </w:pPr>
            <w:r w:rsidRPr="00E13EF7">
              <w:rPr>
                <w:rFonts w:eastAsia="Times New Roman"/>
                <w:lang w:val="lt-LT"/>
              </w:rPr>
              <w:t>Dokumentai, įrodantys pašalinimo pagrindų nebuvimą</w:t>
            </w:r>
          </w:p>
        </w:tc>
      </w:tr>
      <w:tr w:rsidR="00EF692D" w:rsidRPr="00E13EF7" w14:paraId="49C6D111" w14:textId="77777777" w:rsidTr="004B03B2">
        <w:tc>
          <w:tcPr>
            <w:tcW w:w="711" w:type="dxa"/>
            <w:shd w:val="clear" w:color="auto" w:fill="auto"/>
          </w:tcPr>
          <w:p w14:paraId="1185762B" w14:textId="77777777" w:rsidR="00EF692D" w:rsidRPr="00E13EF7" w:rsidRDefault="00EF692D" w:rsidP="004B03B2">
            <w:pPr>
              <w:jc w:val="center"/>
              <w:rPr>
                <w:rFonts w:eastAsia="Times New Roman"/>
                <w:sz w:val="22"/>
                <w:szCs w:val="22"/>
                <w:lang w:val="lt-LT"/>
              </w:rPr>
            </w:pPr>
            <w:r w:rsidRPr="00E13EF7">
              <w:rPr>
                <w:rFonts w:eastAsia="Times New Roman"/>
                <w:sz w:val="22"/>
                <w:szCs w:val="22"/>
                <w:lang w:val="lt-LT"/>
              </w:rPr>
              <w:t>3.2.1.</w:t>
            </w:r>
          </w:p>
        </w:tc>
        <w:tc>
          <w:tcPr>
            <w:tcW w:w="4276" w:type="dxa"/>
            <w:shd w:val="clear" w:color="auto" w:fill="auto"/>
          </w:tcPr>
          <w:p w14:paraId="48130CD6" w14:textId="77777777" w:rsidR="00EF692D" w:rsidRPr="00E13EF7" w:rsidRDefault="00EF692D" w:rsidP="004B03B2">
            <w:pPr>
              <w:jc w:val="both"/>
              <w:rPr>
                <w:sz w:val="22"/>
                <w:szCs w:val="22"/>
                <w:lang w:val="lt-LT"/>
              </w:rPr>
            </w:pPr>
            <w:r w:rsidRPr="00E13EF7">
              <w:rPr>
                <w:i/>
                <w:iCs/>
                <w:sz w:val="22"/>
                <w:szCs w:val="22"/>
                <w:lang w:val="lt-LT"/>
              </w:rPr>
              <w:t>VPĮ 46 straipsnio 4 dalies 6 punktas:</w:t>
            </w:r>
          </w:p>
          <w:p w14:paraId="1DE056F2" w14:textId="77777777" w:rsidR="00EF692D" w:rsidRPr="00E13EF7" w:rsidRDefault="00EF692D" w:rsidP="004B03B2">
            <w:pPr>
              <w:jc w:val="both"/>
              <w:rPr>
                <w:sz w:val="22"/>
                <w:szCs w:val="22"/>
                <w:lang w:val="lt-LT"/>
              </w:rPr>
            </w:pPr>
            <w:r w:rsidRPr="00E13EF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74364A" w14:textId="77777777" w:rsidR="00EF692D" w:rsidRPr="00E13EF7" w:rsidRDefault="00EF692D" w:rsidP="004B03B2">
            <w:pPr>
              <w:jc w:val="both"/>
              <w:rPr>
                <w:rFonts w:eastAsia="Times New Roman"/>
                <w:sz w:val="22"/>
                <w:szCs w:val="22"/>
                <w:lang w:val="lt-LT"/>
              </w:rPr>
            </w:pPr>
            <w:r w:rsidRPr="00E13EF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7F538D72" w14:textId="441CE9C0" w:rsidR="00EF692D" w:rsidRPr="00E13EF7" w:rsidRDefault="00EF692D" w:rsidP="004B03B2">
            <w:pPr>
              <w:jc w:val="both"/>
              <w:rPr>
                <w:rFonts w:eastAsia="Times New Roman"/>
                <w:i/>
                <w:iCs/>
                <w:u w:val="single"/>
                <w:lang w:val="lt-LT"/>
              </w:rPr>
            </w:pPr>
            <w:r w:rsidRPr="00E13EF7">
              <w:rPr>
                <w:rFonts w:eastAsia="Times New Roman"/>
                <w:i/>
                <w:iCs/>
                <w:u w:val="single"/>
                <w:lang w:val="lt-LT"/>
              </w:rPr>
              <w:t xml:space="preserve">Su pasiūlymu turi būti pateikta Reikalavimų tiekėjui atitikties deklaracija (šių pirkimo sąlygų </w:t>
            </w:r>
            <w:r w:rsidR="009E451A" w:rsidRPr="00E13EF7">
              <w:rPr>
                <w:rFonts w:eastAsia="Times New Roman"/>
                <w:i/>
                <w:iCs/>
                <w:u w:val="single"/>
                <w:lang w:val="lt-LT"/>
              </w:rPr>
              <w:t>7</w:t>
            </w:r>
            <w:r w:rsidRPr="00E13EF7">
              <w:rPr>
                <w:rFonts w:eastAsia="Times New Roman"/>
                <w:i/>
                <w:iCs/>
                <w:u w:val="single"/>
                <w:lang w:val="lt-LT"/>
              </w:rPr>
              <w:t xml:space="preserve"> priedas).</w:t>
            </w:r>
          </w:p>
          <w:p w14:paraId="43664314" w14:textId="77777777" w:rsidR="00EF692D" w:rsidRPr="00E13EF7" w:rsidRDefault="00EF692D" w:rsidP="004B03B2">
            <w:pPr>
              <w:pStyle w:val="Betarp"/>
              <w:jc w:val="both"/>
              <w:rPr>
                <w:rFonts w:ascii="Times New Roman" w:hAnsi="Times New Roman" w:cs="Times New Roman"/>
                <w:b/>
                <w:bCs/>
                <w:sz w:val="24"/>
                <w:szCs w:val="24"/>
              </w:rPr>
            </w:pPr>
            <w:r w:rsidRPr="00E13EF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282910" w14:textId="77777777" w:rsidR="00EF692D" w:rsidRPr="00E13EF7" w:rsidRDefault="00EF692D" w:rsidP="004B03B2">
            <w:pPr>
              <w:pStyle w:val="Betarp"/>
              <w:jc w:val="both"/>
              <w:rPr>
                <w:rFonts w:ascii="Times New Roman" w:hAnsi="Times New Roman" w:cs="Times New Roman"/>
                <w:sz w:val="24"/>
                <w:szCs w:val="24"/>
              </w:rPr>
            </w:pPr>
          </w:p>
          <w:p w14:paraId="30BC19A3" w14:textId="77777777" w:rsidR="00EF692D" w:rsidRPr="00E13EF7" w:rsidRDefault="00EF692D" w:rsidP="004B03B2">
            <w:pPr>
              <w:pStyle w:val="Betarp"/>
              <w:jc w:val="both"/>
              <w:rPr>
                <w:rStyle w:val="Hipersaitas"/>
                <w:rFonts w:ascii="Times New Roman" w:hAnsi="Times New Roman" w:cs="Times New Roman"/>
                <w:sz w:val="24"/>
                <w:szCs w:val="24"/>
              </w:rPr>
            </w:pPr>
            <w:hyperlink r:id="rId11" w:history="1">
              <w:r w:rsidRPr="00E13EF7">
                <w:rPr>
                  <w:rStyle w:val="Hipersaitas"/>
                  <w:sz w:val="24"/>
                  <w:szCs w:val="24"/>
                </w:rPr>
                <w:t>Nepatikimi tiekėjai - Viešųjų pirkimų tarnyba (lrv.lt)</w:t>
              </w:r>
            </w:hyperlink>
          </w:p>
          <w:p w14:paraId="3B305F5A" w14:textId="77777777" w:rsidR="00EF692D" w:rsidRPr="00E13EF7" w:rsidRDefault="00EF692D" w:rsidP="004B03B2">
            <w:pPr>
              <w:jc w:val="both"/>
              <w:rPr>
                <w:rFonts w:eastAsia="Times New Roman"/>
                <w:lang w:val="lt-LT"/>
              </w:rPr>
            </w:pPr>
          </w:p>
        </w:tc>
      </w:tr>
    </w:tbl>
    <w:p w14:paraId="6B4F5D0E" w14:textId="77777777" w:rsidR="00EF692D" w:rsidRPr="00E13EF7" w:rsidRDefault="00EF692D" w:rsidP="00EF692D">
      <w:pPr>
        <w:ind w:firstLine="720"/>
        <w:jc w:val="both"/>
        <w:rPr>
          <w:lang w:val="lt-LT"/>
        </w:rPr>
      </w:pPr>
      <w:r w:rsidRPr="00E13EF7">
        <w:rPr>
          <w:lang w:val="lt-LT"/>
        </w:rPr>
        <w:t>3.3. Perkančioji organizacija pašalina tiekėją iš pirkimo procedūros, jeigu nustato, kad yra šių pirkimo sąlygų 3.2 punkte numatyti pašalinimo pagrindai.</w:t>
      </w:r>
    </w:p>
    <w:p w14:paraId="5EB1C0CB" w14:textId="77777777" w:rsidR="00EF692D" w:rsidRPr="00E13EF7" w:rsidRDefault="00EF692D" w:rsidP="00EF692D">
      <w:pPr>
        <w:ind w:firstLine="720"/>
        <w:jc w:val="both"/>
        <w:rPr>
          <w:lang w:val="lt-LT"/>
        </w:rPr>
      </w:pPr>
      <w:r w:rsidRPr="00E13EF7">
        <w:rPr>
          <w:lang w:val="lt-LT"/>
        </w:rPr>
        <w:lastRenderedPageBreak/>
        <w:t>3.4. Tiekėjai dalyvaujantys pirkime, turi atitikti šiuos perkančiosios organizacijos nustatytus kvalifikacinius reikalavimus ir laikytis aplinkos apsaugos vadybos sistemos standartų. Tiekėjų kvalifikacija turi būti įgyta iki pasiūlymų pateikimo termino dienos.</w:t>
      </w:r>
    </w:p>
    <w:p w14:paraId="43CF2527" w14:textId="4F9BF990" w:rsidR="00EF692D" w:rsidRPr="00E13EF7" w:rsidRDefault="00EF692D" w:rsidP="009003E5">
      <w:pPr>
        <w:ind w:firstLine="720"/>
        <w:rPr>
          <w:lang w:val="lt-LT"/>
        </w:rPr>
      </w:pPr>
      <w:r w:rsidRPr="00E13EF7">
        <w:rPr>
          <w:lang w:val="lt-LT"/>
        </w:rPr>
        <w:t>2 lentelė Tiekėjo kvalifikacijos reikalavimai</w:t>
      </w:r>
    </w:p>
    <w:tbl>
      <w:tblPr>
        <w:tblStyle w:val="Lentelstinklelis"/>
        <w:tblW w:w="0" w:type="auto"/>
        <w:tblLook w:val="04A0" w:firstRow="1" w:lastRow="0" w:firstColumn="1" w:lastColumn="0" w:noHBand="0" w:noVBand="1"/>
      </w:tblPr>
      <w:tblGrid>
        <w:gridCol w:w="846"/>
        <w:gridCol w:w="4958"/>
        <w:gridCol w:w="3818"/>
      </w:tblGrid>
      <w:tr w:rsidR="00EF692D" w:rsidRPr="00E13EF7" w14:paraId="359584ED" w14:textId="77777777" w:rsidTr="004B03B2">
        <w:tc>
          <w:tcPr>
            <w:tcW w:w="846" w:type="dxa"/>
          </w:tcPr>
          <w:p w14:paraId="7CD10F39"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Eil. Nr.</w:t>
            </w:r>
          </w:p>
        </w:tc>
        <w:tc>
          <w:tcPr>
            <w:tcW w:w="4961" w:type="dxa"/>
          </w:tcPr>
          <w:p w14:paraId="7B41F78A"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Tiekėjo kvalifikacijos reikalavimai</w:t>
            </w:r>
          </w:p>
        </w:tc>
        <w:tc>
          <w:tcPr>
            <w:tcW w:w="3821" w:type="dxa"/>
          </w:tcPr>
          <w:p w14:paraId="2CC25076" w14:textId="77777777" w:rsidR="00EF692D" w:rsidRPr="00E13EF7" w:rsidRDefault="00EF692D" w:rsidP="004B03B2">
            <w:pPr>
              <w:tabs>
                <w:tab w:val="left" w:pos="1134"/>
                <w:tab w:val="left" w:pos="1276"/>
              </w:tabs>
              <w:jc w:val="center"/>
              <w:rPr>
                <w:bCs/>
                <w:sz w:val="22"/>
                <w:szCs w:val="22"/>
                <w:lang w:val="lt-LT"/>
              </w:rPr>
            </w:pPr>
            <w:r w:rsidRPr="00E13EF7">
              <w:rPr>
                <w:bCs/>
                <w:sz w:val="22"/>
                <w:szCs w:val="22"/>
                <w:lang w:val="lt-LT"/>
              </w:rPr>
              <w:t>Kvalifikacijos reikalavimų atitikimą įrodantys dokumentai</w:t>
            </w:r>
          </w:p>
        </w:tc>
      </w:tr>
      <w:tr w:rsidR="00EF692D" w:rsidRPr="00E13EF7" w14:paraId="1974E0DB" w14:textId="77777777" w:rsidTr="004B03B2">
        <w:tc>
          <w:tcPr>
            <w:tcW w:w="9628" w:type="dxa"/>
            <w:gridSpan w:val="3"/>
          </w:tcPr>
          <w:p w14:paraId="44194B91" w14:textId="77777777" w:rsidR="00EF692D" w:rsidRPr="00E13EF7" w:rsidRDefault="00EF692D" w:rsidP="004B03B2">
            <w:pPr>
              <w:tabs>
                <w:tab w:val="num" w:pos="122"/>
                <w:tab w:val="left" w:pos="1980"/>
              </w:tabs>
              <w:jc w:val="center"/>
              <w:rPr>
                <w:b/>
                <w:bCs/>
                <w:i/>
                <w:sz w:val="22"/>
                <w:szCs w:val="22"/>
                <w:lang w:val="lt-LT"/>
              </w:rPr>
            </w:pPr>
            <w:r w:rsidRPr="00E13EF7">
              <w:rPr>
                <w:b/>
                <w:bCs/>
                <w:i/>
                <w:sz w:val="22"/>
                <w:szCs w:val="22"/>
                <w:lang w:val="lt-LT"/>
              </w:rPr>
              <w:t>Personalo išsilavinimas ir profesinė kvalifikacija</w:t>
            </w:r>
          </w:p>
        </w:tc>
      </w:tr>
      <w:tr w:rsidR="00EF692D" w:rsidRPr="00E13EF7" w14:paraId="2883525D" w14:textId="77777777" w:rsidTr="004B03B2">
        <w:tc>
          <w:tcPr>
            <w:tcW w:w="846" w:type="dxa"/>
          </w:tcPr>
          <w:p w14:paraId="33E2E99B" w14:textId="34CA4A95" w:rsidR="00EF692D" w:rsidRPr="00E13EF7" w:rsidRDefault="009003E5" w:rsidP="004B03B2">
            <w:pPr>
              <w:tabs>
                <w:tab w:val="left" w:pos="1134"/>
                <w:tab w:val="left" w:pos="1276"/>
              </w:tabs>
              <w:jc w:val="both"/>
              <w:rPr>
                <w:bCs/>
                <w:sz w:val="22"/>
                <w:szCs w:val="22"/>
                <w:lang w:val="lt-LT"/>
              </w:rPr>
            </w:pPr>
            <w:r w:rsidRPr="00E13EF7">
              <w:rPr>
                <w:bCs/>
                <w:sz w:val="22"/>
                <w:szCs w:val="22"/>
                <w:lang w:val="lt-LT"/>
              </w:rPr>
              <w:t>3.4.</w:t>
            </w:r>
            <w:r w:rsidR="00EF692D" w:rsidRPr="00E13EF7">
              <w:rPr>
                <w:bCs/>
                <w:sz w:val="22"/>
                <w:szCs w:val="22"/>
                <w:lang w:val="lt-LT"/>
              </w:rPr>
              <w:t>1.</w:t>
            </w:r>
          </w:p>
        </w:tc>
        <w:tc>
          <w:tcPr>
            <w:tcW w:w="4961" w:type="dxa"/>
          </w:tcPr>
          <w:p w14:paraId="2328B40E" w14:textId="77777777" w:rsidR="00EF692D" w:rsidRPr="00E13EF7" w:rsidRDefault="00EF692D" w:rsidP="004B03B2">
            <w:pPr>
              <w:tabs>
                <w:tab w:val="left" w:pos="1134"/>
                <w:tab w:val="left" w:pos="1276"/>
              </w:tabs>
              <w:jc w:val="both"/>
              <w:rPr>
                <w:bCs/>
                <w:sz w:val="22"/>
                <w:szCs w:val="22"/>
                <w:lang w:val="lt-LT"/>
              </w:rPr>
            </w:pPr>
            <w:r w:rsidRPr="00E13EF7">
              <w:rPr>
                <w:bCs/>
                <w:sz w:val="22"/>
                <w:szCs w:val="22"/>
                <w:lang w:val="lt-LT"/>
              </w:rPr>
              <w:t>Tiekėjas turi turėti paprastojo remonto darbams atlikti reikalingą specialistą t. y. bent 1 (vieną) atestuotą statybos darbų vadovą, turintį teisę eiti ypatingojo statinio statybos darbų vadovo pareigas statinių grupėje: negyvenamieji pastatai: mokslo paskirties pastatai.</w:t>
            </w:r>
          </w:p>
          <w:p w14:paraId="6B904145" w14:textId="77777777" w:rsidR="00EF692D" w:rsidRPr="00E13EF7" w:rsidRDefault="00EF692D" w:rsidP="004B03B2">
            <w:pPr>
              <w:tabs>
                <w:tab w:val="left" w:pos="1134"/>
                <w:tab w:val="left" w:pos="1276"/>
              </w:tabs>
              <w:jc w:val="both"/>
              <w:rPr>
                <w:bCs/>
                <w:sz w:val="22"/>
                <w:szCs w:val="22"/>
                <w:lang w:val="lt-LT"/>
              </w:rPr>
            </w:pPr>
          </w:p>
          <w:p w14:paraId="1824D926" w14:textId="77777777" w:rsidR="00EF692D" w:rsidRPr="00E13EF7" w:rsidRDefault="00EF692D" w:rsidP="004B03B2">
            <w:pPr>
              <w:jc w:val="both"/>
              <w:rPr>
                <w:bCs/>
                <w:i/>
                <w:iCs/>
                <w:sz w:val="22"/>
                <w:szCs w:val="22"/>
                <w:lang w:val="lt-LT"/>
              </w:rPr>
            </w:pPr>
            <w:r w:rsidRPr="00E13EF7">
              <w:rPr>
                <w:bCs/>
                <w:i/>
                <w:iCs/>
                <w:sz w:val="22"/>
                <w:szCs w:val="22"/>
                <w:lang w:val="lt-LT"/>
              </w:rPr>
              <w:t>Jei konkrečiame atestate statinių pogrupiai ar statybų rūšis nėra nurodytos(identifikuotos), laikoma, kad atestatas suteikia teisę vadovauti visiems darbams konkrečios grupės statiniuose ir visoms statybų rūšims.</w:t>
            </w:r>
          </w:p>
        </w:tc>
        <w:tc>
          <w:tcPr>
            <w:tcW w:w="3821" w:type="dxa"/>
          </w:tcPr>
          <w:p w14:paraId="73565819" w14:textId="504969E4" w:rsidR="00EF692D" w:rsidRPr="00E13EF7" w:rsidRDefault="00EF692D" w:rsidP="00EF692D">
            <w:pPr>
              <w:jc w:val="both"/>
              <w:rPr>
                <w:sz w:val="22"/>
                <w:szCs w:val="22"/>
                <w:lang w:val="lt-LT"/>
              </w:rPr>
            </w:pPr>
            <w:r w:rsidRPr="00E13EF7">
              <w:rPr>
                <w:rFonts w:eastAsia="Times New Roman"/>
                <w:i/>
                <w:iCs/>
                <w:sz w:val="22"/>
                <w:szCs w:val="22"/>
                <w:u w:val="single"/>
                <w:lang w:val="lt-LT"/>
              </w:rPr>
              <w:t xml:space="preserve">Su pasiūlymu turi būti pateikta Reikalavimų tiekėjui atitikties deklaracija (šių pirkimo sąlygų </w:t>
            </w:r>
            <w:r w:rsidR="009E451A" w:rsidRPr="00E13EF7">
              <w:rPr>
                <w:rFonts w:eastAsia="Times New Roman"/>
                <w:i/>
                <w:iCs/>
                <w:sz w:val="22"/>
                <w:szCs w:val="22"/>
                <w:u w:val="single"/>
                <w:lang w:val="lt-LT"/>
              </w:rPr>
              <w:t>7</w:t>
            </w:r>
            <w:r w:rsidRPr="00E13EF7">
              <w:rPr>
                <w:rFonts w:eastAsia="Times New Roman"/>
                <w:i/>
                <w:iCs/>
                <w:sz w:val="22"/>
                <w:szCs w:val="22"/>
                <w:u w:val="single"/>
                <w:lang w:val="lt-LT"/>
              </w:rPr>
              <w:t xml:space="preserve"> priedas</w:t>
            </w:r>
          </w:p>
          <w:p w14:paraId="58AB3BA1" w14:textId="58CFBD9B" w:rsidR="00EF692D" w:rsidRPr="00E13EF7" w:rsidRDefault="00EF692D" w:rsidP="004B03B2">
            <w:pPr>
              <w:tabs>
                <w:tab w:val="left" w:pos="1134"/>
                <w:tab w:val="left" w:pos="1276"/>
              </w:tabs>
              <w:jc w:val="both"/>
              <w:rPr>
                <w:sz w:val="22"/>
                <w:szCs w:val="22"/>
                <w:lang w:val="lt-LT"/>
              </w:rPr>
            </w:pPr>
            <w:r w:rsidRPr="00E13EF7">
              <w:rPr>
                <w:i/>
                <w:sz w:val="22"/>
                <w:szCs w:val="22"/>
                <w:lang w:val="lt-LT"/>
              </w:rPr>
              <w:t>Dokumentai, kuriuos turės pateikti galimas laimėtojas:</w:t>
            </w:r>
          </w:p>
          <w:p w14:paraId="3C1B6B80" w14:textId="77777777" w:rsidR="00EF692D" w:rsidRPr="00E13EF7" w:rsidRDefault="00EF692D" w:rsidP="004B03B2">
            <w:pPr>
              <w:pStyle w:val="Sraopastraipa"/>
              <w:tabs>
                <w:tab w:val="left" w:pos="347"/>
                <w:tab w:val="left" w:pos="1665"/>
              </w:tabs>
              <w:ind w:left="34"/>
              <w:jc w:val="both"/>
              <w:rPr>
                <w:sz w:val="22"/>
                <w:szCs w:val="22"/>
              </w:rPr>
            </w:pPr>
            <w:r w:rsidRPr="00E13EF7">
              <w:rPr>
                <w:sz w:val="22"/>
                <w:szCs w:val="22"/>
              </w:rPr>
              <w:t>1) Tiekėjo ar jo įgalioto asmens parašu patvirtintas specialistų, kurie bus atsakingi už sutarties vykdymą, sąrašas,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 (pateikiamas elektroninėje formoje).</w:t>
            </w:r>
          </w:p>
          <w:p w14:paraId="02F7E971" w14:textId="77777777" w:rsidR="00EF692D" w:rsidRPr="00E13EF7" w:rsidRDefault="00EF692D" w:rsidP="004B03B2">
            <w:pPr>
              <w:tabs>
                <w:tab w:val="left" w:pos="347"/>
                <w:tab w:val="left" w:pos="1665"/>
              </w:tabs>
              <w:ind w:left="34"/>
              <w:jc w:val="both"/>
              <w:rPr>
                <w:sz w:val="22"/>
                <w:szCs w:val="22"/>
                <w:lang w:val="lt-LT"/>
              </w:rPr>
            </w:pPr>
            <w:r w:rsidRPr="00E13EF7">
              <w:rPr>
                <w:sz w:val="22"/>
                <w:szCs w:val="22"/>
                <w:lang w:val="lt-LT"/>
              </w:rPr>
              <w:t>2) 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BC342A7" w14:textId="77777777" w:rsidR="00EF692D" w:rsidRPr="00E13EF7" w:rsidRDefault="00EF692D" w:rsidP="004B03B2">
            <w:pPr>
              <w:jc w:val="both"/>
              <w:rPr>
                <w:rFonts w:eastAsia="Calibri"/>
                <w:sz w:val="22"/>
                <w:szCs w:val="22"/>
                <w:lang w:val="lt-LT"/>
              </w:rPr>
            </w:pPr>
            <w:r w:rsidRPr="00E13EF7">
              <w:rPr>
                <w:sz w:val="22"/>
                <w:szCs w:val="22"/>
                <w:lang w:val="lt-LT"/>
              </w:rPr>
              <w:t xml:space="preserve">3) </w:t>
            </w:r>
            <w:r w:rsidRPr="00E13EF7">
              <w:rPr>
                <w:rFonts w:eastAsia="Calibri"/>
                <w:sz w:val="22"/>
                <w:szCs w:val="22"/>
                <w:lang w:val="lt-LT"/>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0CE10020" w14:textId="77777777" w:rsidR="00EF692D" w:rsidRPr="00E13EF7" w:rsidRDefault="00EF692D" w:rsidP="004B03B2">
            <w:pPr>
              <w:jc w:val="both"/>
              <w:rPr>
                <w:iCs/>
                <w:sz w:val="22"/>
                <w:szCs w:val="22"/>
                <w:lang w:val="lt-LT"/>
              </w:rPr>
            </w:pPr>
            <w:r w:rsidRPr="00E13EF7">
              <w:rPr>
                <w:color w:val="000000"/>
                <w:sz w:val="22"/>
                <w:szCs w:val="22"/>
                <w:lang w:val="lt-LT"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w:t>
            </w:r>
            <w:r w:rsidRPr="00E13EF7">
              <w:rPr>
                <w:color w:val="000000"/>
                <w:sz w:val="22"/>
                <w:szCs w:val="22"/>
                <w:lang w:val="lt-LT" w:eastAsia="lt-LT"/>
              </w:rPr>
              <w:lastRenderedPageBreak/>
              <w:t xml:space="preserve">dokumentai, tačiau toks užsienio šalies tiekėjas turi pareigą kreiptis į atitinkamą Lietuvos Respublikos instituciją dėl teisės pripažinimo dokumento išdavimo, </w:t>
            </w:r>
            <w:r w:rsidRPr="00E13EF7">
              <w:rPr>
                <w:iCs/>
                <w:sz w:val="22"/>
                <w:szCs w:val="22"/>
                <w:lang w:val="lt-LT"/>
              </w:rPr>
              <w:t>kurį turi įgyti prieš pasirašant sutartį (PO pasitikrins LT registruose).</w:t>
            </w:r>
          </w:p>
          <w:p w14:paraId="2ECE94FB" w14:textId="77777777" w:rsidR="00EF692D" w:rsidRPr="00E13EF7" w:rsidRDefault="00EF692D" w:rsidP="004B03B2">
            <w:pPr>
              <w:jc w:val="both"/>
              <w:rPr>
                <w:sz w:val="22"/>
                <w:szCs w:val="22"/>
                <w:lang w:val="lt-LT"/>
              </w:rPr>
            </w:pPr>
            <w:r w:rsidRPr="00E13EF7">
              <w:rPr>
                <w:iCs/>
                <w:sz w:val="22"/>
                <w:szCs w:val="22"/>
                <w:lang w:val="lt-LT"/>
              </w:rPr>
              <w:t xml:space="preserve">* </w:t>
            </w:r>
            <w:r w:rsidRPr="00E13EF7">
              <w:rPr>
                <w:b/>
                <w:sz w:val="22"/>
                <w:szCs w:val="22"/>
                <w:lang w:val="lt-LT"/>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E13EF7">
              <w:rPr>
                <w:b/>
                <w:sz w:val="22"/>
                <w:szCs w:val="22"/>
                <w:shd w:val="clear" w:color="auto" w:fill="FFFFFF"/>
                <w:lang w:val="lt-LT"/>
              </w:rPr>
              <w:t xml:space="preserve">viešai prieinamuose (SSVA registre, ar kituose atitinkamus duomenis teikiančiuose viešai prieinamuose) registruose po dokumentų pagal </w:t>
            </w:r>
            <w:r w:rsidRPr="00E13EF7">
              <w:rPr>
                <w:b/>
                <w:sz w:val="22"/>
                <w:szCs w:val="22"/>
                <w:lang w:val="lt-LT"/>
              </w:rPr>
              <w:t>EBVPD</w:t>
            </w:r>
            <w:r w:rsidRPr="00E13EF7">
              <w:rPr>
                <w:b/>
                <w:sz w:val="22"/>
                <w:szCs w:val="22"/>
                <w:shd w:val="clear" w:color="auto" w:fill="FFFFFF"/>
                <w:lang w:val="lt-LT"/>
              </w:rPr>
              <w:t xml:space="preserve"> pateikimo</w:t>
            </w:r>
            <w:r w:rsidRPr="00E13EF7">
              <w:rPr>
                <w:b/>
                <w:sz w:val="22"/>
                <w:szCs w:val="22"/>
                <w:lang w:val="lt-LT"/>
              </w:rPr>
              <w:t xml:space="preserve"> </w:t>
            </w:r>
            <w:r w:rsidRPr="00E13EF7">
              <w:rPr>
                <w:b/>
                <w:sz w:val="22"/>
                <w:szCs w:val="22"/>
                <w:shd w:val="clear" w:color="auto" w:fill="FFFFFF"/>
                <w:lang w:val="lt-LT"/>
              </w:rPr>
              <w:t>pasitikrina, užfiksuoja ir išsaugo pati Perkančioji organizacija.</w:t>
            </w:r>
          </w:p>
          <w:p w14:paraId="4636345B" w14:textId="77777777" w:rsidR="00EF692D" w:rsidRPr="00E13EF7" w:rsidRDefault="00EF692D" w:rsidP="004B03B2">
            <w:pPr>
              <w:tabs>
                <w:tab w:val="left" w:pos="1134"/>
                <w:tab w:val="left" w:pos="1276"/>
              </w:tabs>
              <w:jc w:val="both"/>
              <w:rPr>
                <w:sz w:val="22"/>
                <w:szCs w:val="22"/>
                <w:lang w:val="lt-LT"/>
              </w:rPr>
            </w:pPr>
            <w:r w:rsidRPr="00E13EF7">
              <w:rPr>
                <w:sz w:val="22"/>
                <w:szCs w:val="22"/>
                <w:lang w:val="lt-LT"/>
              </w:rPr>
              <w:t>Pateikiamos atitinkamų dokumentų skaitmeninės kopijos</w:t>
            </w:r>
          </w:p>
        </w:tc>
      </w:tr>
    </w:tbl>
    <w:p w14:paraId="724E11C6" w14:textId="77777777" w:rsidR="00EF692D" w:rsidRPr="00E13EF7" w:rsidRDefault="00EF692D" w:rsidP="00E13EF7">
      <w:pPr>
        <w:ind w:firstLine="720"/>
        <w:rPr>
          <w:iCs/>
          <w:lang w:val="lt-LT"/>
        </w:rPr>
      </w:pPr>
      <w:bookmarkStart w:id="12" w:name="_Hlk179894452"/>
      <w:r w:rsidRPr="00E13EF7">
        <w:rPr>
          <w:iCs/>
          <w:lang w:val="lt-LT"/>
        </w:rPr>
        <w:lastRenderedPageBreak/>
        <w:t>3.5. Aplinkos apsaugos vadybos sistemos reikalavimai:</w:t>
      </w:r>
    </w:p>
    <w:p w14:paraId="1C0760C1" w14:textId="6CF2BB66" w:rsidR="00EF692D" w:rsidRPr="00E13EF7" w:rsidRDefault="009003E5" w:rsidP="00EF692D">
      <w:pPr>
        <w:ind w:firstLine="720"/>
        <w:rPr>
          <w:b/>
          <w:bCs/>
          <w:iCs/>
          <w:lang w:val="lt-LT"/>
        </w:rPr>
      </w:pPr>
      <w:r w:rsidRPr="00E13EF7">
        <w:rPr>
          <w:iCs/>
          <w:lang w:val="lt-LT"/>
        </w:rPr>
        <w:t>3 lentelė Aplinkos apsaugos vadybos sistemos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2976"/>
        <w:gridCol w:w="2835"/>
      </w:tblGrid>
      <w:tr w:rsidR="00EF692D" w:rsidRPr="00E13EF7" w14:paraId="57D432EF" w14:textId="77777777" w:rsidTr="004B03B2">
        <w:tc>
          <w:tcPr>
            <w:tcW w:w="9634" w:type="dxa"/>
            <w:gridSpan w:val="4"/>
            <w:tcBorders>
              <w:top w:val="single" w:sz="4" w:space="0" w:color="auto"/>
              <w:left w:val="single" w:sz="4" w:space="0" w:color="auto"/>
              <w:bottom w:val="single" w:sz="4" w:space="0" w:color="auto"/>
              <w:right w:val="single" w:sz="4" w:space="0" w:color="auto"/>
            </w:tcBorders>
            <w:hideMark/>
          </w:tcPr>
          <w:p w14:paraId="0B3A54CF" w14:textId="77777777" w:rsidR="00EF692D" w:rsidRPr="00E13EF7" w:rsidRDefault="00EF692D" w:rsidP="004B03B2">
            <w:pPr>
              <w:pStyle w:val="Pagrindinistekstas"/>
              <w:spacing w:line="256" w:lineRule="auto"/>
              <w:jc w:val="center"/>
              <w:rPr>
                <w:b/>
                <w:bCs/>
                <w:i/>
                <w:iCs/>
                <w:sz w:val="24"/>
                <w:szCs w:val="24"/>
                <w:highlight w:val="yellow"/>
                <w:lang w:val="lt-LT"/>
              </w:rPr>
            </w:pPr>
            <w:r w:rsidRPr="00E13EF7">
              <w:rPr>
                <w:b/>
                <w:bCs/>
                <w:i/>
                <w:iCs/>
                <w:sz w:val="24"/>
                <w:szCs w:val="24"/>
                <w:lang w:val="lt-LT"/>
              </w:rPr>
              <w:t>Aplinkos apsaugos vadybos sistemos taikymas</w:t>
            </w:r>
          </w:p>
        </w:tc>
      </w:tr>
      <w:tr w:rsidR="00EF692D" w:rsidRPr="00E13EF7" w14:paraId="250F2B0F" w14:textId="77777777" w:rsidTr="004B03B2">
        <w:tc>
          <w:tcPr>
            <w:tcW w:w="846" w:type="dxa"/>
            <w:tcBorders>
              <w:top w:val="single" w:sz="4" w:space="0" w:color="auto"/>
              <w:left w:val="single" w:sz="4" w:space="0" w:color="auto"/>
              <w:bottom w:val="single" w:sz="4" w:space="0" w:color="auto"/>
              <w:right w:val="single" w:sz="4" w:space="0" w:color="auto"/>
            </w:tcBorders>
            <w:hideMark/>
          </w:tcPr>
          <w:p w14:paraId="02B2DB56" w14:textId="1ED37913" w:rsidR="00EF692D" w:rsidRPr="00E13EF7" w:rsidRDefault="009003E5" w:rsidP="004B03B2">
            <w:pPr>
              <w:spacing w:line="256" w:lineRule="auto"/>
              <w:jc w:val="center"/>
              <w:rPr>
                <w:sz w:val="22"/>
                <w:szCs w:val="22"/>
                <w:lang w:val="lt-LT"/>
              </w:rPr>
            </w:pPr>
            <w:r w:rsidRPr="00E13EF7">
              <w:rPr>
                <w:sz w:val="22"/>
                <w:szCs w:val="22"/>
                <w:lang w:val="lt-LT"/>
              </w:rPr>
              <w:t>3.5.</w:t>
            </w:r>
            <w:r w:rsidR="00EF692D" w:rsidRPr="00E13EF7">
              <w:rPr>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EF7C9A" w14:textId="4C8BDF30" w:rsidR="00A976A7" w:rsidRPr="00E13EF7" w:rsidRDefault="00A976A7" w:rsidP="004B03B2">
            <w:pPr>
              <w:pStyle w:val="Porat"/>
              <w:jc w:val="both"/>
              <w:rPr>
                <w:rFonts w:eastAsia="Times New Roman"/>
                <w:color w:val="000000"/>
                <w:sz w:val="22"/>
                <w:szCs w:val="22"/>
                <w:shd w:val="clear" w:color="auto" w:fill="FFFFFF"/>
                <w:lang w:val="lt-LT"/>
                <w14:textOutline w14:w="0" w14:cap="flat" w14:cmpd="sng" w14:algn="ctr">
                  <w14:noFill/>
                  <w14:prstDash w14:val="solid"/>
                  <w14:bevel/>
                </w14:textOutline>
              </w:rPr>
            </w:pPr>
            <w:r w:rsidRPr="00E13EF7">
              <w:rPr>
                <w:rFonts w:eastAsia="Times New Roman"/>
                <w:color w:val="000000"/>
                <w:sz w:val="22"/>
                <w:szCs w:val="22"/>
                <w:shd w:val="clear" w:color="auto" w:fill="FFFFFF"/>
                <w:lang w:val="lt-LT"/>
                <w14:textOutline w14:w="0" w14:cap="flat" w14:cmpd="sng" w14:algn="ctr">
                  <w14:noFill/>
                  <w14:prstDash w14:val="solid"/>
                  <w14:bevel/>
                </w14:textOutline>
              </w:rPr>
              <w:t>Tiekėjas teikiamoms projektavimo paslaugoms ir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7F762BF7" w14:textId="77777777" w:rsidR="00EF692D" w:rsidRPr="00E13EF7" w:rsidRDefault="00EF692D" w:rsidP="004B03B2">
            <w:pPr>
              <w:pStyle w:val="Porat"/>
              <w:rPr>
                <w:i/>
                <w:iCs/>
                <w:sz w:val="22"/>
                <w:szCs w:val="22"/>
                <w:lang w:val="lt-LT"/>
              </w:rPr>
            </w:pPr>
            <w:r w:rsidRPr="00E13EF7">
              <w:rPr>
                <w:i/>
                <w:iCs/>
                <w:sz w:val="22"/>
                <w:szCs w:val="22"/>
                <w:lang w:val="lt-LT"/>
              </w:rPr>
              <w:t>Šis reikalavimas keliamas ūkio subjektui, kuris vykdys šiuos sutarties įsipareigojimus: paprastojo remonto darbus.</w:t>
            </w:r>
          </w:p>
        </w:tc>
        <w:tc>
          <w:tcPr>
            <w:tcW w:w="2976" w:type="dxa"/>
            <w:tcBorders>
              <w:top w:val="single" w:sz="4" w:space="0" w:color="auto"/>
              <w:left w:val="single" w:sz="4" w:space="0" w:color="auto"/>
              <w:bottom w:val="single" w:sz="4" w:space="0" w:color="auto"/>
              <w:right w:val="single" w:sz="4" w:space="0" w:color="auto"/>
            </w:tcBorders>
          </w:tcPr>
          <w:p w14:paraId="7381AB9F" w14:textId="77777777" w:rsidR="00EF692D" w:rsidRPr="00E13EF7" w:rsidRDefault="00EF692D" w:rsidP="004B03B2">
            <w:pPr>
              <w:tabs>
                <w:tab w:val="num" w:pos="122"/>
                <w:tab w:val="left" w:pos="1980"/>
              </w:tabs>
              <w:rPr>
                <w:i/>
                <w:sz w:val="22"/>
                <w:szCs w:val="22"/>
                <w:lang w:val="lt-LT"/>
              </w:rPr>
            </w:pPr>
            <w:r w:rsidRPr="00E13EF7">
              <w:rPr>
                <w:i/>
                <w:sz w:val="22"/>
                <w:szCs w:val="22"/>
                <w:lang w:val="lt-LT"/>
              </w:rPr>
              <w:t>Dokumentai, kuriuos turės pateikti galimas laimėtojas:</w:t>
            </w:r>
          </w:p>
          <w:p w14:paraId="50A1ED92" w14:textId="77777777" w:rsidR="00EF692D" w:rsidRPr="00E13EF7" w:rsidRDefault="00EF692D" w:rsidP="004B03B2">
            <w:pPr>
              <w:tabs>
                <w:tab w:val="num" w:pos="122"/>
                <w:tab w:val="left" w:pos="1980"/>
              </w:tabs>
              <w:rPr>
                <w:i/>
                <w:sz w:val="22"/>
                <w:szCs w:val="22"/>
                <w:lang w:val="lt-LT"/>
              </w:rPr>
            </w:pPr>
          </w:p>
          <w:p w14:paraId="0348D6CC" w14:textId="77777777" w:rsidR="009E451A" w:rsidRPr="00E13EF7" w:rsidRDefault="009E451A" w:rsidP="00A976A7">
            <w:pPr>
              <w:pStyle w:val="Body2"/>
              <w:ind w:firstLine="720"/>
              <w:rPr>
                <w:shd w:val="clear" w:color="auto" w:fill="FFFFFF"/>
              </w:rPr>
            </w:pPr>
            <w:r w:rsidRPr="00E13EF7">
              <w:rPr>
                <w:shd w:val="clear" w:color="auto" w:fill="FFFFFF"/>
                <w:lang w:val="lt-LT"/>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w:t>
            </w:r>
            <w:r w:rsidRPr="00E13EF7">
              <w:rPr>
                <w:shd w:val="clear" w:color="auto" w:fill="FFFFFF"/>
                <w:lang w:val="lt-LT"/>
              </w:rPr>
              <w:lastRenderedPageBreak/>
              <w:t>atvejais lygiaverčiai įrodymai priimami tik jeigu tiekėjas dėl nuo jo nepriklausančių objektyvių priežasčių negali pateikti sertifikatų per nustatytą laiką“.</w:t>
            </w:r>
          </w:p>
          <w:p w14:paraId="60884A8E" w14:textId="77777777" w:rsidR="00EF692D" w:rsidRPr="00E13EF7" w:rsidRDefault="00EF692D" w:rsidP="004B03B2">
            <w:pPr>
              <w:pStyle w:val="Pagrindinistekstas"/>
              <w:rPr>
                <w:rFonts w:eastAsia="Times New Roman"/>
                <w:i/>
                <w:iCs/>
                <w:sz w:val="22"/>
                <w:szCs w:val="22"/>
                <w:lang w:val="lt-LT"/>
              </w:rPr>
            </w:pPr>
            <w:r w:rsidRPr="00E13EF7">
              <w:rPr>
                <w:rFonts w:eastAsia="Times New Roman"/>
                <w:i/>
                <w:iCs/>
                <w:sz w:val="22"/>
                <w:szCs w:val="22"/>
                <w:lang w:val="lt-LT"/>
              </w:rPr>
              <w:t>Pateikiama skaitmeninė dokumento kopija arba nuoroda į nacionalines duomenų bazes bet kurioje valstybėje narėje, prie kurių perkančioji organizacija turės galimybę tiesiogiai ir neatlygintinai prisijungti ir susipažinti su reikalaujamais dokumentais ir (ar) informacija.</w:t>
            </w:r>
          </w:p>
        </w:tc>
        <w:tc>
          <w:tcPr>
            <w:tcW w:w="2835" w:type="dxa"/>
            <w:tcBorders>
              <w:top w:val="single" w:sz="4" w:space="0" w:color="auto"/>
              <w:left w:val="single" w:sz="4" w:space="0" w:color="auto"/>
              <w:bottom w:val="single" w:sz="4" w:space="0" w:color="auto"/>
              <w:right w:val="single" w:sz="4" w:space="0" w:color="auto"/>
            </w:tcBorders>
          </w:tcPr>
          <w:p w14:paraId="1504724D" w14:textId="07B96548" w:rsidR="00EF692D" w:rsidRPr="00E13EF7" w:rsidRDefault="00EF692D" w:rsidP="00EF692D">
            <w:pPr>
              <w:jc w:val="both"/>
              <w:rPr>
                <w:sz w:val="22"/>
                <w:szCs w:val="22"/>
                <w:lang w:val="lt-LT"/>
              </w:rPr>
            </w:pPr>
            <w:r w:rsidRPr="00E13EF7">
              <w:rPr>
                <w:i/>
                <w:iCs/>
                <w:sz w:val="22"/>
                <w:szCs w:val="22"/>
                <w:u w:val="single"/>
                <w:lang w:val="lt-LT"/>
              </w:rPr>
              <w:lastRenderedPageBreak/>
              <w:t xml:space="preserve">Su pasiūlymu turi būti pateikta Reikalavimų tiekėjui atitikties deklaracija (šių pirkimo sąlygų </w:t>
            </w:r>
            <w:r w:rsidR="009E451A" w:rsidRPr="00E13EF7">
              <w:rPr>
                <w:i/>
                <w:iCs/>
                <w:sz w:val="22"/>
                <w:szCs w:val="22"/>
                <w:u w:val="single"/>
                <w:lang w:val="lt-LT"/>
              </w:rPr>
              <w:t>7</w:t>
            </w:r>
            <w:r w:rsidRPr="00E13EF7">
              <w:rPr>
                <w:i/>
                <w:iCs/>
                <w:sz w:val="22"/>
                <w:szCs w:val="22"/>
                <w:u w:val="single"/>
                <w:lang w:val="lt-LT"/>
              </w:rPr>
              <w:t xml:space="preserve"> priedas</w:t>
            </w:r>
          </w:p>
          <w:p w14:paraId="67A12118" w14:textId="3AD38C29"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hAnsi="Times New Roman" w:cs="Times New Roman"/>
                <w:i/>
                <w:iCs/>
                <w:sz w:val="22"/>
                <w:szCs w:val="22"/>
                <w:lang w:val="lt-LT"/>
              </w:rPr>
              <w:t>Subjektas, kuris turi atitikti reikalavimą:</w:t>
            </w:r>
          </w:p>
          <w:p w14:paraId="2B7F8B0F"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t xml:space="preserve">Tiekėjas arba bent vienas tiekėjų grupės narys, jeigu pasiūlymą teikia ūkio subjektų grupė, arba ūkio subjektas, kurio pajėgumais remiasi tiekėjas, pagal jų prisiimamus įsipareigojimus pirkimo sutarčiai vykdyti. </w:t>
            </w:r>
          </w:p>
          <w:p w14:paraId="57068328"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2FE28507"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r w:rsidRPr="00E13EF7">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20161BD0" w14:textId="77777777" w:rsidR="00EF692D" w:rsidRPr="00E13EF7" w:rsidRDefault="00EF692D" w:rsidP="004B03B2">
            <w:pPr>
              <w:pStyle w:val="BodyA"/>
              <w:spacing w:line="240" w:lineRule="auto"/>
              <w:rPr>
                <w:rFonts w:ascii="Times New Roman" w:eastAsia="Times New Roman" w:hAnsi="Times New Roman" w:cs="Times New Roman"/>
                <w:color w:val="auto"/>
                <w:sz w:val="22"/>
                <w:szCs w:val="22"/>
                <w:lang w:val="lt-LT"/>
              </w:rPr>
            </w:pPr>
          </w:p>
          <w:p w14:paraId="0B35ABDE" w14:textId="77777777" w:rsidR="00EF692D" w:rsidRPr="00E13EF7" w:rsidRDefault="00EF692D" w:rsidP="004B03B2">
            <w:pPr>
              <w:pStyle w:val="Pagrindinistekstas"/>
              <w:rPr>
                <w:rFonts w:eastAsia="Times New Roman"/>
                <w:sz w:val="22"/>
                <w:szCs w:val="22"/>
                <w:lang w:val="lt-LT"/>
              </w:rPr>
            </w:pPr>
            <w:r w:rsidRPr="00E13EF7">
              <w:rPr>
                <w:rFonts w:eastAsia="Times New Roman"/>
                <w:sz w:val="22"/>
                <w:szCs w:val="22"/>
                <w:lang w:val="lt-LT"/>
              </w:rPr>
              <w:t xml:space="preserve">Subtiekėjai privalo laikytis reikalaujamų aplinkos apsaugos vadybos priemonių, atsižvelgiant į jų prisiimamus </w:t>
            </w:r>
            <w:r w:rsidRPr="00E13EF7">
              <w:rPr>
                <w:rFonts w:eastAsia="Times New Roman"/>
                <w:sz w:val="22"/>
                <w:szCs w:val="22"/>
                <w:lang w:val="lt-LT"/>
              </w:rPr>
              <w:lastRenderedPageBreak/>
              <w:t>įsipareigojimus pirkimo sutarčiai vykdyti.</w:t>
            </w:r>
          </w:p>
        </w:tc>
      </w:tr>
    </w:tbl>
    <w:bookmarkEnd w:id="12"/>
    <w:p w14:paraId="5BDCCEF7" w14:textId="77777777" w:rsidR="00EF692D" w:rsidRPr="00E13EF7" w:rsidRDefault="00EF692D" w:rsidP="00E13EF7">
      <w:pPr>
        <w:ind w:firstLine="720"/>
        <w:jc w:val="both"/>
        <w:rPr>
          <w:i/>
          <w:lang w:val="lt-LT"/>
        </w:rPr>
      </w:pPr>
      <w:r w:rsidRPr="00E13EF7">
        <w:rPr>
          <w:i/>
          <w:lang w:val="lt-LT"/>
        </w:rPr>
        <w:lastRenderedPageBreak/>
        <w:t>Pastabos:</w:t>
      </w:r>
    </w:p>
    <w:p w14:paraId="40FCCCBF" w14:textId="77777777" w:rsidR="00EF692D" w:rsidRPr="00E13EF7" w:rsidRDefault="00EF692D" w:rsidP="00EF692D">
      <w:pPr>
        <w:ind w:firstLine="720"/>
        <w:jc w:val="both"/>
        <w:rPr>
          <w:i/>
          <w:lang w:val="lt-LT"/>
        </w:rPr>
      </w:pPr>
      <w:r w:rsidRPr="00E13EF7">
        <w:rPr>
          <w:i/>
          <w:lang w:val="lt-LT"/>
        </w:rPr>
        <w:t>1) jeigu tiekėjas negali pateikti nurodytų dokumentų, nes atitinkamoje šalyje tokie dokumentai neišduodami arba toje šalyje išduodami dokumentai neapima visų keliamų klausimų, pateikiama priesaikos deklaracija arba oficiali tiekėjo deklaraciją (pateikiama atitinkamo dokumento skaitmeninė kopija;</w:t>
      </w:r>
    </w:p>
    <w:p w14:paraId="3D478E42" w14:textId="77777777" w:rsidR="00EF692D" w:rsidRPr="00E13EF7" w:rsidRDefault="00EF692D" w:rsidP="00EF692D">
      <w:pPr>
        <w:ind w:firstLine="720"/>
        <w:jc w:val="both"/>
        <w:rPr>
          <w:i/>
          <w:lang w:val="lt-LT"/>
        </w:rPr>
      </w:pPr>
      <w:r w:rsidRPr="00E13EF7">
        <w:rPr>
          <w:i/>
          <w:lang w:val="lt-LT"/>
        </w:rPr>
        <w:t>2) pateikiant atitinkamų dokumentų skaitmenines kopijas yra deklaruojama, kad kopijos yra tikros. Perkančioji organizacija pasilieka sau teisę prašyti dokumentų originalų;</w:t>
      </w:r>
    </w:p>
    <w:p w14:paraId="7D294FC4" w14:textId="77777777" w:rsidR="00EF692D" w:rsidRPr="00E13EF7" w:rsidRDefault="00EF692D" w:rsidP="00EF692D">
      <w:pPr>
        <w:ind w:firstLine="720"/>
        <w:jc w:val="both"/>
        <w:rPr>
          <w:i/>
          <w:lang w:val="lt-LT"/>
        </w:rPr>
      </w:pPr>
      <w:r w:rsidRPr="00E13EF7">
        <w:rPr>
          <w:i/>
          <w:lang w:val="lt-LT"/>
        </w:rPr>
        <w:t>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34E61195" w14:textId="5E0168B4" w:rsidR="00EF692D" w:rsidRPr="00E13EF7" w:rsidRDefault="00EF692D" w:rsidP="00EF692D">
      <w:pPr>
        <w:ind w:firstLine="720"/>
        <w:jc w:val="both"/>
        <w:rPr>
          <w:lang w:val="lt-LT"/>
        </w:rPr>
      </w:pPr>
      <w:r w:rsidRPr="00E13EF7">
        <w:rPr>
          <w:lang w:val="lt-LT"/>
        </w:rPr>
        <w:t xml:space="preserve">3.6. </w:t>
      </w:r>
      <w:r w:rsidRPr="00E13EF7">
        <w:rPr>
          <w:b/>
          <w:bCs/>
          <w:lang w:val="lt-LT"/>
        </w:rPr>
        <w:t xml:space="preserve">Tiekėjas su pasiūlymu turi pateikti užpildytą pirkimo sąlygų </w:t>
      </w:r>
      <w:r w:rsidR="009003E5" w:rsidRPr="00E13EF7">
        <w:rPr>
          <w:b/>
          <w:bCs/>
          <w:lang w:val="lt-LT"/>
        </w:rPr>
        <w:t>7</w:t>
      </w:r>
      <w:r w:rsidRPr="00E13EF7">
        <w:rPr>
          <w:b/>
          <w:bCs/>
          <w:lang w:val="lt-LT"/>
        </w:rPr>
        <w:t xml:space="preserve"> priedą „Reikalavimų tiekėjui atitikties deklaracija“. Atitiktį keliamiems reikalavimams patvirtinančių dokumentų reikalaujama tik iš to tiekėjo, kurio pasiūlymas pagal vertinimo rezultatus gali būti pripažintas laimėjusiu.</w:t>
      </w:r>
      <w:r w:rsidRPr="00E13EF7">
        <w:rPr>
          <w:lang w:val="lt-LT"/>
        </w:rPr>
        <w:t xml:space="preserve"> Tiekėjas turės pateikti dokumentus įrodančius atitikimą keliamiems reikalavimams tiekėjui ne vėliau kaip per 3 (tris) darbo dienas nuo perkančiosios organizacijos prašymo gavimo dienos.</w:t>
      </w:r>
    </w:p>
    <w:p w14:paraId="793D52DF" w14:textId="77777777" w:rsidR="00EF692D" w:rsidRPr="00E13EF7" w:rsidRDefault="00EF692D" w:rsidP="00EF692D">
      <w:pPr>
        <w:ind w:firstLine="720"/>
        <w:jc w:val="both"/>
        <w:rPr>
          <w:lang w:val="lt-LT"/>
        </w:rPr>
      </w:pPr>
      <w:r w:rsidRPr="00E13EF7">
        <w:rPr>
          <w:lang w:val="lt-LT"/>
        </w:rPr>
        <w:t>3.7.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A13BBC" w14:textId="77777777" w:rsidR="00EF692D" w:rsidRPr="00E13EF7" w:rsidRDefault="00EF692D" w:rsidP="00EF692D">
      <w:pPr>
        <w:ind w:firstLine="720"/>
        <w:jc w:val="both"/>
        <w:rPr>
          <w:highlight w:val="yellow"/>
          <w:lang w:val="lt-LT"/>
        </w:rPr>
      </w:pPr>
      <w:r w:rsidRPr="00E13EF7">
        <w:rPr>
          <w:lang w:val="lt-LT"/>
        </w:rPr>
        <w:t>3.8.</w:t>
      </w:r>
      <w:r w:rsidRPr="00E13EF7">
        <w:rPr>
          <w:rFonts w:cs="Arial Unicode MS"/>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047D658E" w14:textId="77777777" w:rsidR="00EF692D" w:rsidRPr="00E13EF7" w:rsidRDefault="00EF692D" w:rsidP="00EF692D">
      <w:pPr>
        <w:ind w:firstLine="720"/>
        <w:jc w:val="both"/>
        <w:rPr>
          <w:i/>
          <w:lang w:val="lt-LT"/>
        </w:rPr>
      </w:pPr>
      <w:r w:rsidRPr="00E13EF7">
        <w:rPr>
          <w:lang w:val="lt-LT"/>
        </w:rPr>
        <w:t>3.9. Tiekėjo pasiūlymas atmetamas, jeigu apie nustatytų reikalavimų atitikimą jis pateikė melagingą informaciją, kurią perkančioji organizacija gali įrodyti bet kokiomis priemonėmis.</w:t>
      </w:r>
    </w:p>
    <w:p w14:paraId="30E4FEA2" w14:textId="77777777" w:rsidR="00EF692D" w:rsidRPr="00E13EF7" w:rsidRDefault="00EF692D" w:rsidP="00B60E57">
      <w:pPr>
        <w:pStyle w:val="Body2"/>
        <w:ind w:firstLine="720"/>
        <w:rPr>
          <w:color w:val="000000" w:themeColor="text1"/>
          <w:sz w:val="24"/>
          <w:szCs w:val="24"/>
          <w:lang w:val="lt-LT"/>
        </w:rPr>
      </w:pPr>
    </w:p>
    <w:p w14:paraId="32A82CEE" w14:textId="77777777" w:rsidR="006D637A" w:rsidRPr="00E13EF7" w:rsidRDefault="006D637A">
      <w:pPr>
        <w:pStyle w:val="Body2"/>
        <w:rPr>
          <w:sz w:val="24"/>
          <w:szCs w:val="24"/>
          <w:lang w:val="lt-LT"/>
        </w:rPr>
      </w:pPr>
    </w:p>
    <w:p w14:paraId="78D083F8"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3" w:name="_Toc130542527"/>
      <w:r w:rsidRPr="00E13EF7">
        <w:rPr>
          <w:rFonts w:cs="Times New Roman"/>
          <w:sz w:val="24"/>
          <w:szCs w:val="24"/>
          <w:lang w:val="lt-LT"/>
        </w:rPr>
        <w:t>4. ŪKIO SUBJEKTŲ GRUPĖS DALYVAVIMAS PIRKIMO PROCEDŪROSE</w:t>
      </w:r>
      <w:bookmarkEnd w:id="13"/>
    </w:p>
    <w:p w14:paraId="7263B54E" w14:textId="77777777" w:rsidR="006D637A" w:rsidRPr="00E13EF7" w:rsidRDefault="006D637A">
      <w:pPr>
        <w:pStyle w:val="Body2"/>
        <w:rPr>
          <w:sz w:val="24"/>
          <w:szCs w:val="24"/>
          <w:lang w:val="lt-LT"/>
        </w:rPr>
      </w:pPr>
    </w:p>
    <w:p w14:paraId="762F670C" w14:textId="56703CBF" w:rsidR="006D637A" w:rsidRPr="00E13EF7" w:rsidRDefault="00FE2D6D" w:rsidP="00B60E57">
      <w:pPr>
        <w:pStyle w:val="Body2"/>
        <w:ind w:firstLine="720"/>
        <w:rPr>
          <w:sz w:val="24"/>
          <w:szCs w:val="24"/>
          <w:lang w:val="lt-LT"/>
        </w:rPr>
      </w:pPr>
      <w:r w:rsidRPr="00E13EF7">
        <w:rPr>
          <w:rFonts w:eastAsia="Arial Unicode MS"/>
          <w:sz w:val="24"/>
          <w:szCs w:val="24"/>
          <w:lang w:val="lt-LT"/>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E13EF7" w:rsidRDefault="00FE2D6D" w:rsidP="00B60E57">
      <w:pPr>
        <w:pStyle w:val="Body2"/>
        <w:ind w:firstLine="720"/>
        <w:rPr>
          <w:sz w:val="24"/>
          <w:szCs w:val="24"/>
          <w:lang w:val="lt-LT"/>
        </w:rPr>
      </w:pPr>
      <w:r w:rsidRPr="00E13EF7">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E13EF7" w:rsidRDefault="00FE2D6D" w:rsidP="00B60E57">
      <w:pPr>
        <w:pStyle w:val="Body2"/>
        <w:ind w:firstLine="720"/>
        <w:rPr>
          <w:sz w:val="24"/>
          <w:szCs w:val="24"/>
          <w:lang w:val="lt-LT"/>
        </w:rPr>
      </w:pPr>
      <w:r w:rsidRPr="00E13EF7">
        <w:rPr>
          <w:rFonts w:eastAsia="Arial Unicode MS"/>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E13EF7" w:rsidRDefault="00FE2D6D" w:rsidP="00B60E57">
      <w:pPr>
        <w:pStyle w:val="Body2"/>
        <w:ind w:firstLine="720"/>
        <w:rPr>
          <w:sz w:val="24"/>
          <w:szCs w:val="24"/>
          <w:lang w:val="lt-LT"/>
        </w:rPr>
      </w:pPr>
      <w:r w:rsidRPr="00E13EF7">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E13EF7" w:rsidRDefault="00FE2D6D" w:rsidP="00B60E57">
      <w:pPr>
        <w:pStyle w:val="Body2"/>
        <w:ind w:firstLine="720"/>
        <w:rPr>
          <w:sz w:val="24"/>
          <w:szCs w:val="24"/>
          <w:lang w:val="lt-LT"/>
        </w:rPr>
      </w:pPr>
      <w:r w:rsidRPr="00E13EF7">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E13EF7" w:rsidRDefault="00FE2D6D" w:rsidP="00B60E57">
      <w:pPr>
        <w:pStyle w:val="Body2"/>
        <w:ind w:firstLine="720"/>
        <w:rPr>
          <w:sz w:val="24"/>
          <w:szCs w:val="24"/>
          <w:lang w:val="lt-LT"/>
        </w:rPr>
      </w:pPr>
      <w:r w:rsidRPr="00E13EF7">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E13EF7" w:rsidRDefault="00FE2D6D" w:rsidP="00B60E57">
      <w:pPr>
        <w:pStyle w:val="Body2"/>
        <w:ind w:firstLine="720"/>
        <w:rPr>
          <w:sz w:val="24"/>
          <w:szCs w:val="24"/>
          <w:lang w:val="lt-LT"/>
        </w:rPr>
      </w:pPr>
      <w:r w:rsidRPr="00E13EF7">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E13EF7" w:rsidRDefault="00FE2D6D" w:rsidP="00B60E57">
      <w:pPr>
        <w:pStyle w:val="Body2"/>
        <w:ind w:firstLine="720"/>
        <w:rPr>
          <w:sz w:val="24"/>
          <w:szCs w:val="24"/>
          <w:lang w:val="lt-LT"/>
        </w:rPr>
      </w:pPr>
      <w:r w:rsidRPr="00E13EF7">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E13EF7" w:rsidRDefault="006D637A">
      <w:pPr>
        <w:pStyle w:val="Body2"/>
        <w:rPr>
          <w:sz w:val="24"/>
          <w:szCs w:val="24"/>
          <w:lang w:val="lt-LT"/>
        </w:rPr>
      </w:pPr>
    </w:p>
    <w:p w14:paraId="1859753A"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4" w:name="_Toc130542528"/>
      <w:r w:rsidRPr="00E13EF7">
        <w:rPr>
          <w:rFonts w:cs="Times New Roman"/>
          <w:sz w:val="24"/>
          <w:szCs w:val="24"/>
          <w:lang w:val="lt-LT"/>
        </w:rPr>
        <w:t>5. PASIŪLYMŲ RENGIMAS, PATEIKIMAS, KEITIMAS</w:t>
      </w:r>
      <w:bookmarkEnd w:id="14"/>
    </w:p>
    <w:p w14:paraId="3AF2DFDA" w14:textId="77777777" w:rsidR="006D637A" w:rsidRPr="00E13EF7" w:rsidRDefault="006D637A">
      <w:pPr>
        <w:pStyle w:val="Body2"/>
        <w:rPr>
          <w:sz w:val="24"/>
          <w:szCs w:val="24"/>
          <w:lang w:val="lt-LT"/>
        </w:rPr>
      </w:pPr>
    </w:p>
    <w:p w14:paraId="1282875D" w14:textId="256E2FC7"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5.1. Tiekėjas gali pateikti tik vieną pasiūlymą. Jei tiekėjas pateikia daugiau kaip vieną pasiūlymą arba ūkio subjektų grupės dalyvis dalyvauja teikiant kelis pasiūlymus, visi tokie </w:t>
      </w:r>
      <w:r w:rsidRPr="00E13EF7">
        <w:rPr>
          <w:rFonts w:eastAsia="Arial Unicode MS"/>
          <w:sz w:val="24"/>
          <w:szCs w:val="24"/>
          <w:lang w:val="lt-LT"/>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E13EF7" w:rsidRDefault="00FE2D6D" w:rsidP="00B60E57">
      <w:pPr>
        <w:pStyle w:val="Body2"/>
        <w:ind w:firstLine="720"/>
        <w:rPr>
          <w:sz w:val="24"/>
          <w:szCs w:val="24"/>
          <w:lang w:val="lt-LT"/>
        </w:rPr>
      </w:pPr>
      <w:r w:rsidRPr="00E13EF7">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E13EF7">
          <w:rPr>
            <w:rStyle w:val="Hyperlink0"/>
            <w:rFonts w:eastAsia="Arial Unicode MS"/>
            <w:sz w:val="24"/>
            <w:szCs w:val="24"/>
            <w:lang w:val="lt-LT"/>
          </w:rPr>
          <w:t>https://pirkimai.eviesiejipirkimai.lt</w:t>
        </w:r>
      </w:hyperlink>
      <w:r w:rsidRPr="00E13EF7">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1ABD19F4" w14:textId="1767DCC2" w:rsidR="006D637A" w:rsidRPr="00E13EF7" w:rsidRDefault="00FE2D6D" w:rsidP="00B60E57">
      <w:pPr>
        <w:pStyle w:val="Body2"/>
        <w:ind w:firstLine="720"/>
        <w:rPr>
          <w:sz w:val="24"/>
          <w:szCs w:val="24"/>
          <w:lang w:val="lt-LT"/>
        </w:rPr>
      </w:pPr>
      <w:r w:rsidRPr="00E13EF7">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E13EF7" w:rsidRDefault="00FE2D6D" w:rsidP="00B60E57">
      <w:pPr>
        <w:pStyle w:val="Body2"/>
        <w:ind w:firstLine="720"/>
        <w:rPr>
          <w:sz w:val="24"/>
          <w:szCs w:val="24"/>
          <w:lang w:val="lt-LT"/>
        </w:rPr>
      </w:pPr>
      <w:r w:rsidRPr="00E13EF7">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E13EF7" w:rsidRDefault="00FE2D6D" w:rsidP="00B60E57">
      <w:pPr>
        <w:pStyle w:val="Body2"/>
        <w:ind w:firstLine="720"/>
        <w:rPr>
          <w:sz w:val="24"/>
          <w:szCs w:val="24"/>
          <w:lang w:val="lt-LT"/>
        </w:rPr>
      </w:pPr>
      <w:r w:rsidRPr="00E13EF7">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E13EF7" w:rsidRDefault="00FE2D6D" w:rsidP="00B60E57">
      <w:pPr>
        <w:pStyle w:val="Body2"/>
        <w:ind w:firstLine="720"/>
        <w:rPr>
          <w:sz w:val="24"/>
          <w:szCs w:val="24"/>
          <w:lang w:val="lt-LT"/>
        </w:rPr>
      </w:pPr>
      <w:r w:rsidRPr="00E13EF7">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E13EF7" w:rsidRDefault="00FE2D6D" w:rsidP="00B60E57">
      <w:pPr>
        <w:pStyle w:val="Body2"/>
        <w:ind w:firstLine="720"/>
        <w:rPr>
          <w:sz w:val="24"/>
          <w:szCs w:val="24"/>
          <w:lang w:val="lt-LT"/>
        </w:rPr>
      </w:pPr>
      <w:r w:rsidRPr="00E13EF7">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78615351" w:rsidR="00E577C4" w:rsidRPr="00E13EF7" w:rsidRDefault="00FE2D6D" w:rsidP="003E28F0">
      <w:pPr>
        <w:pStyle w:val="Body2"/>
        <w:ind w:firstLine="720"/>
        <w:rPr>
          <w:color w:val="000000" w:themeColor="text1"/>
          <w:sz w:val="24"/>
          <w:szCs w:val="24"/>
          <w:lang w:val="lt-LT"/>
        </w:rPr>
      </w:pPr>
      <w:r w:rsidRPr="00E13EF7">
        <w:rPr>
          <w:color w:val="000000" w:themeColor="text1"/>
          <w:sz w:val="24"/>
          <w:szCs w:val="24"/>
          <w:lang w:val="lt-LT"/>
        </w:rPr>
        <w:t>5.10. Pasiūlymas turi būti pateikiamas CVP IS priemonėmis, kurį turi sudaryti</w:t>
      </w:r>
      <w:r w:rsidR="0027340A" w:rsidRPr="00E13EF7">
        <w:rPr>
          <w:color w:val="000000" w:themeColor="text1"/>
          <w:sz w:val="24"/>
          <w:szCs w:val="24"/>
          <w:lang w:val="lt-LT"/>
        </w:rPr>
        <w:t>:</w:t>
      </w:r>
      <w:r w:rsidRPr="00E13EF7">
        <w:rPr>
          <w:color w:val="000000" w:themeColor="text1"/>
          <w:sz w:val="24"/>
          <w:szCs w:val="24"/>
          <w:lang w:val="lt-LT"/>
        </w:rPr>
        <w:t xml:space="preserve"> </w:t>
      </w:r>
    </w:p>
    <w:p w14:paraId="7CCC3C27" w14:textId="77777777" w:rsidR="0027340A" w:rsidRPr="00E13EF7" w:rsidRDefault="0027340A" w:rsidP="0027340A">
      <w:pPr>
        <w:pStyle w:val="Body2"/>
        <w:spacing w:after="0"/>
        <w:ind w:firstLine="720"/>
        <w:rPr>
          <w:color w:val="auto"/>
          <w:sz w:val="24"/>
          <w:szCs w:val="24"/>
          <w:lang w:val="lt-LT"/>
        </w:rPr>
      </w:pPr>
      <w:r w:rsidRPr="00E13EF7">
        <w:rPr>
          <w:color w:val="auto"/>
          <w:sz w:val="24"/>
          <w:szCs w:val="24"/>
          <w:lang w:val="lt-LT"/>
        </w:rPr>
        <w:t xml:space="preserve">5.10.1. </w:t>
      </w:r>
      <w:r w:rsidRPr="00E13EF7">
        <w:rPr>
          <w:b/>
          <w:bCs/>
          <w:color w:val="auto"/>
          <w:sz w:val="24"/>
          <w:szCs w:val="24"/>
          <w:lang w:val="lt-LT"/>
        </w:rPr>
        <w:t>užpildyta pasiūlymo forma</w:t>
      </w:r>
      <w:r w:rsidRPr="00E13EF7">
        <w:rPr>
          <w:color w:val="auto"/>
          <w:sz w:val="24"/>
          <w:szCs w:val="24"/>
          <w:lang w:val="lt-LT"/>
        </w:rPr>
        <w:t>, parengta pagal šių pirkimo sąlygų 2 priedą;</w:t>
      </w:r>
    </w:p>
    <w:p w14:paraId="422CA5CB" w14:textId="77777777"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5.10.2. </w:t>
      </w:r>
      <w:r w:rsidRPr="00E13EF7">
        <w:rPr>
          <w:b/>
          <w:bCs/>
          <w:color w:val="000000" w:themeColor="text1"/>
          <w:sz w:val="24"/>
          <w:szCs w:val="24"/>
          <w:lang w:val="lt-LT"/>
        </w:rPr>
        <w:t>užpildytas žiniaraštis (įkainotų veiklų) sąrašas</w:t>
      </w:r>
      <w:r w:rsidRPr="00E13EF7">
        <w:rPr>
          <w:color w:val="000000" w:themeColor="text1"/>
          <w:sz w:val="24"/>
          <w:szCs w:val="24"/>
          <w:lang w:val="lt-LT"/>
        </w:rPr>
        <w:t>, parengtas pagal šių pirkimo sąlygų 3 priedą (pateikiama skaitmeninė dokumento kopija);</w:t>
      </w:r>
    </w:p>
    <w:p w14:paraId="05327C03" w14:textId="70DAC3B9" w:rsidR="0027340A" w:rsidRPr="00E13EF7" w:rsidRDefault="0027340A" w:rsidP="0027340A">
      <w:pPr>
        <w:pStyle w:val="Body2"/>
        <w:spacing w:after="0"/>
        <w:ind w:firstLine="720"/>
        <w:rPr>
          <w:color w:val="000000" w:themeColor="text1"/>
          <w:sz w:val="24"/>
          <w:szCs w:val="24"/>
          <w:lang w:val="lt-LT"/>
        </w:rPr>
      </w:pPr>
      <w:r w:rsidRPr="00E13EF7">
        <w:rPr>
          <w:color w:val="auto"/>
          <w:sz w:val="24"/>
          <w:szCs w:val="24"/>
          <w:lang w:val="lt-LT"/>
        </w:rPr>
        <w:t xml:space="preserve">5.10.3. </w:t>
      </w:r>
      <w:r w:rsidRPr="00E13EF7">
        <w:rPr>
          <w:b/>
          <w:sz w:val="24"/>
          <w:szCs w:val="24"/>
          <w:lang w:val="lt-LT"/>
        </w:rPr>
        <w:t>reikalavimų tiekėjui atitikties deklaracija</w:t>
      </w:r>
      <w:r w:rsidRPr="00E13EF7">
        <w:rPr>
          <w:bCs/>
          <w:sz w:val="24"/>
          <w:szCs w:val="24"/>
          <w:lang w:val="lt-LT"/>
        </w:rPr>
        <w:t>, parengta pagal šių pirkimo sąlygų 7 priedą (pateikiama skaitmeninė dokumento kopija);</w:t>
      </w:r>
    </w:p>
    <w:p w14:paraId="7F967E1B" w14:textId="1C887B61" w:rsidR="006D637A" w:rsidRPr="00E13EF7" w:rsidRDefault="000C260F"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4</w:t>
      </w:r>
      <w:r w:rsidRPr="00E13EF7">
        <w:rPr>
          <w:color w:val="000000" w:themeColor="text1"/>
          <w:sz w:val="24"/>
          <w:szCs w:val="24"/>
          <w:lang w:val="lt-LT"/>
        </w:rPr>
        <w:t xml:space="preserve">. </w:t>
      </w:r>
      <w:r w:rsidR="00FE2D6D" w:rsidRPr="00E13EF7">
        <w:rPr>
          <w:color w:val="000000" w:themeColor="text1"/>
          <w:sz w:val="24"/>
          <w:szCs w:val="24"/>
          <w:lang w:val="lt-LT"/>
        </w:rPr>
        <w:t>Jungtinės veiklos sutarties kopija (jeigu pasiūlymą teikia ūkio subjektų grupė).</w:t>
      </w:r>
    </w:p>
    <w:p w14:paraId="01618ABC" w14:textId="71BB114F"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5</w:t>
      </w:r>
      <w:r w:rsidRPr="00E13EF7">
        <w:rPr>
          <w:color w:val="000000" w:themeColor="text1"/>
          <w:sz w:val="24"/>
          <w:szCs w:val="24"/>
          <w:lang w:val="lt-LT"/>
        </w:rPr>
        <w:t>. Įgaliojimas pateikti pasiūlymą (jeigu pasiūlymą pateikia ne tiekėjo vadovas).</w:t>
      </w:r>
    </w:p>
    <w:p w14:paraId="3114BFDC" w14:textId="36F102EA" w:rsidR="006D637A" w:rsidRPr="00E13EF7" w:rsidRDefault="00FE2D6D" w:rsidP="00B60E57">
      <w:pPr>
        <w:pStyle w:val="Body2"/>
        <w:ind w:firstLine="720"/>
        <w:rPr>
          <w:color w:val="000000" w:themeColor="text1"/>
          <w:sz w:val="24"/>
          <w:szCs w:val="24"/>
          <w:lang w:val="lt-LT"/>
        </w:rPr>
      </w:pPr>
      <w:r w:rsidRPr="00E13EF7">
        <w:rPr>
          <w:color w:val="000000" w:themeColor="text1"/>
          <w:sz w:val="24"/>
          <w:szCs w:val="24"/>
          <w:lang w:val="lt-LT"/>
        </w:rPr>
        <w:t>5.10.</w:t>
      </w:r>
      <w:r w:rsidR="0027340A" w:rsidRPr="00E13EF7">
        <w:rPr>
          <w:color w:val="000000" w:themeColor="text1"/>
          <w:sz w:val="24"/>
          <w:szCs w:val="24"/>
          <w:lang w:val="lt-LT"/>
        </w:rPr>
        <w:t>6</w:t>
      </w:r>
      <w:r w:rsidRPr="00E13EF7">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E13EF7" w:rsidRDefault="00FE2D6D" w:rsidP="00B60E57">
      <w:pPr>
        <w:pStyle w:val="Body2"/>
        <w:ind w:firstLine="720"/>
        <w:rPr>
          <w:color w:val="000000" w:themeColor="text1"/>
          <w:sz w:val="24"/>
          <w:szCs w:val="24"/>
          <w:lang w:val="lt-LT"/>
        </w:rPr>
      </w:pPr>
      <w:r w:rsidRPr="00E13EF7">
        <w:rPr>
          <w:rFonts w:eastAsia="Arial Unicode MS"/>
          <w:color w:val="000000" w:themeColor="text1"/>
          <w:sz w:val="24"/>
          <w:szCs w:val="24"/>
          <w:lang w:val="lt-LT"/>
        </w:rPr>
        <w:t>5.1</w:t>
      </w:r>
      <w:r w:rsidR="00B13BAB" w:rsidRPr="00E13EF7">
        <w:rPr>
          <w:rFonts w:eastAsia="Arial Unicode MS"/>
          <w:color w:val="000000" w:themeColor="text1"/>
          <w:sz w:val="24"/>
          <w:szCs w:val="24"/>
          <w:lang w:val="lt-LT"/>
        </w:rPr>
        <w:t>1</w:t>
      </w:r>
      <w:r w:rsidRPr="00E13EF7">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2</w:t>
      </w:r>
      <w:r w:rsidRPr="00E13EF7">
        <w:rPr>
          <w:rFonts w:eastAsia="Arial Unicode MS"/>
          <w:sz w:val="24"/>
          <w:szCs w:val="24"/>
          <w:lang w:val="lt-LT"/>
        </w:rPr>
        <w:t xml:space="preserve">. Tiekėjas pasiūlymo formoje turi aiškiai nurodyti, kuri pasiūlymo informacija yra konfidenciali, vadovaujantis VPĮ 20 straipsniu (taip pat žr. </w:t>
      </w:r>
      <w:hyperlink r:id="rId13" w:history="1">
        <w:r w:rsidRPr="00E13EF7">
          <w:rPr>
            <w:rStyle w:val="Hyperlink0"/>
            <w:rFonts w:eastAsia="Arial Unicode MS"/>
            <w:sz w:val="24"/>
            <w:szCs w:val="24"/>
            <w:lang w:val="lt-LT"/>
          </w:rPr>
          <w:t>https://vpt.lrv.lt/uploads/vpt/documents/files/LT_versija/E_vedlys/4_convenience/VPI_20str.pdf</w:t>
        </w:r>
      </w:hyperlink>
      <w:r w:rsidRPr="00E13EF7">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w:t>
      </w:r>
      <w:r w:rsidRPr="00E13EF7">
        <w:rPr>
          <w:rFonts w:eastAsia="Arial Unicode MS"/>
          <w:sz w:val="24"/>
          <w:szCs w:val="24"/>
          <w:lang w:val="lt-LT"/>
        </w:rPr>
        <w:lastRenderedPageBreak/>
        <w:t xml:space="preserve">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3</w:t>
      </w:r>
      <w:r w:rsidRPr="00E13EF7">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E13EF7" w:rsidRDefault="00FE2D6D" w:rsidP="00820648">
      <w:pPr>
        <w:pStyle w:val="Body2"/>
        <w:ind w:firstLine="720"/>
        <w:rPr>
          <w:sz w:val="24"/>
          <w:szCs w:val="24"/>
          <w:lang w:val="lt-LT"/>
        </w:rPr>
      </w:pPr>
      <w:r w:rsidRPr="00E13EF7">
        <w:rPr>
          <w:rFonts w:eastAsia="Arial Unicode MS"/>
          <w:sz w:val="24"/>
          <w:szCs w:val="24"/>
          <w:lang w:val="lt-LT"/>
        </w:rPr>
        <w:t>5.1</w:t>
      </w:r>
      <w:r w:rsidR="00B13BAB" w:rsidRPr="00E13EF7">
        <w:rPr>
          <w:rFonts w:eastAsia="Arial Unicode MS"/>
          <w:sz w:val="24"/>
          <w:szCs w:val="24"/>
          <w:lang w:val="lt-LT"/>
        </w:rPr>
        <w:t>4</w:t>
      </w:r>
      <w:r w:rsidRPr="00E13EF7">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E13EF7" w:rsidRDefault="006D637A">
      <w:pPr>
        <w:pStyle w:val="Body2"/>
        <w:rPr>
          <w:sz w:val="24"/>
          <w:szCs w:val="24"/>
          <w:lang w:val="lt-LT"/>
        </w:rPr>
      </w:pPr>
    </w:p>
    <w:p w14:paraId="4DB7FCB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5" w:name="_Toc130542529"/>
      <w:r w:rsidRPr="00E13EF7">
        <w:rPr>
          <w:rFonts w:cs="Times New Roman"/>
          <w:sz w:val="24"/>
          <w:szCs w:val="24"/>
          <w:lang w:val="lt-LT"/>
        </w:rPr>
        <w:t>6. PASIŪLYMŲ ŠIFRAVIMAS</w:t>
      </w:r>
      <w:bookmarkEnd w:id="15"/>
    </w:p>
    <w:p w14:paraId="2666053E" w14:textId="77777777" w:rsidR="006D637A" w:rsidRPr="00E13EF7" w:rsidRDefault="00FE2D6D">
      <w:pPr>
        <w:pStyle w:val="Body2"/>
        <w:rPr>
          <w:sz w:val="24"/>
          <w:szCs w:val="24"/>
          <w:lang w:val="lt-LT"/>
        </w:rPr>
      </w:pPr>
      <w:r w:rsidRPr="00E13EF7">
        <w:rPr>
          <w:sz w:val="24"/>
          <w:szCs w:val="24"/>
          <w:lang w:val="lt-LT"/>
        </w:rPr>
        <w:tab/>
      </w:r>
    </w:p>
    <w:p w14:paraId="32E3E76D" w14:textId="1B8BD9C8" w:rsidR="006D637A" w:rsidRPr="00E13EF7" w:rsidRDefault="00FE2D6D" w:rsidP="00D92A90">
      <w:pPr>
        <w:pStyle w:val="Body2"/>
        <w:ind w:firstLine="720"/>
        <w:rPr>
          <w:sz w:val="24"/>
          <w:szCs w:val="24"/>
          <w:lang w:val="lt-LT"/>
        </w:rPr>
      </w:pPr>
      <w:r w:rsidRPr="00E13EF7">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E13EF7" w:rsidRDefault="00FE2D6D" w:rsidP="00D92A90">
      <w:pPr>
        <w:pStyle w:val="Body2"/>
        <w:ind w:firstLine="720"/>
        <w:rPr>
          <w:sz w:val="24"/>
          <w:szCs w:val="24"/>
          <w:lang w:val="lt-LT"/>
        </w:rPr>
      </w:pPr>
      <w:r w:rsidRPr="00E13EF7">
        <w:rPr>
          <w:rFonts w:eastAsia="Arial Unicode MS"/>
          <w:sz w:val="24"/>
          <w:szCs w:val="24"/>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E13EF7" w:rsidRDefault="00FE2D6D" w:rsidP="00D92A90">
      <w:pPr>
        <w:pStyle w:val="Body2"/>
        <w:ind w:firstLine="720"/>
        <w:rPr>
          <w:sz w:val="24"/>
          <w:szCs w:val="24"/>
          <w:lang w:val="lt-LT"/>
        </w:rPr>
      </w:pPr>
      <w:r w:rsidRPr="00E13EF7">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E13EF7" w:rsidRDefault="00FE2D6D" w:rsidP="00D92A90">
      <w:pPr>
        <w:pStyle w:val="Body2"/>
        <w:ind w:firstLine="720"/>
        <w:rPr>
          <w:sz w:val="24"/>
          <w:szCs w:val="24"/>
          <w:lang w:val="lt-LT"/>
        </w:rPr>
      </w:pPr>
      <w:r w:rsidRPr="00E13EF7">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E13EF7" w:rsidRDefault="00FE2D6D">
      <w:pPr>
        <w:pStyle w:val="Body2"/>
        <w:rPr>
          <w:sz w:val="24"/>
          <w:szCs w:val="24"/>
          <w:lang w:val="lt-LT"/>
        </w:rPr>
      </w:pPr>
      <w:r w:rsidRPr="00E13EF7">
        <w:rPr>
          <w:sz w:val="24"/>
          <w:szCs w:val="24"/>
          <w:lang w:val="lt-LT"/>
        </w:rPr>
        <w:tab/>
      </w:r>
    </w:p>
    <w:p w14:paraId="18C63566"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6" w:name="_Toc130542530"/>
      <w:r w:rsidRPr="00E13EF7">
        <w:rPr>
          <w:rFonts w:cs="Times New Roman"/>
          <w:sz w:val="24"/>
          <w:szCs w:val="24"/>
          <w:lang w:val="lt-LT"/>
        </w:rPr>
        <w:t>7. PASIŪLYMŲ GALIOJIMO UŽTIKRINIMAS</w:t>
      </w:r>
      <w:bookmarkEnd w:id="16"/>
    </w:p>
    <w:p w14:paraId="701834B4" w14:textId="59CBBE49" w:rsidR="006D637A" w:rsidRPr="00E13EF7" w:rsidRDefault="00FE2D6D">
      <w:pPr>
        <w:pStyle w:val="Body2"/>
        <w:rPr>
          <w:color w:val="367DA2"/>
          <w:sz w:val="24"/>
          <w:szCs w:val="24"/>
          <w:lang w:val="lt-LT"/>
        </w:rPr>
      </w:pPr>
      <w:r w:rsidRPr="00E13EF7">
        <w:rPr>
          <w:rFonts w:eastAsia="Arial Unicode MS"/>
          <w:color w:val="367DA2"/>
          <w:sz w:val="24"/>
          <w:szCs w:val="24"/>
          <w:lang w:val="lt-LT"/>
        </w:rPr>
        <w:t xml:space="preserve"> </w:t>
      </w:r>
    </w:p>
    <w:p w14:paraId="6BAAD86C" w14:textId="23686C72" w:rsidR="006D637A" w:rsidRPr="00E13EF7" w:rsidRDefault="00FE2D6D" w:rsidP="00D92A90">
      <w:pPr>
        <w:pStyle w:val="Body2"/>
        <w:ind w:firstLine="720"/>
        <w:rPr>
          <w:color w:val="000000" w:themeColor="text1"/>
          <w:sz w:val="24"/>
          <w:szCs w:val="24"/>
          <w:lang w:val="lt-LT"/>
        </w:rPr>
      </w:pPr>
      <w:r w:rsidRPr="00E13EF7">
        <w:rPr>
          <w:color w:val="000000" w:themeColor="text1"/>
          <w:sz w:val="24"/>
          <w:szCs w:val="24"/>
          <w:lang w:val="lt-LT"/>
        </w:rPr>
        <w:t xml:space="preserve">7.1. Pasiūlymo galiojimo užtikrinimas nereikalaujamas. </w:t>
      </w:r>
    </w:p>
    <w:p w14:paraId="7D3F741A" w14:textId="28E22C21" w:rsidR="006D637A" w:rsidRPr="00E13EF7" w:rsidRDefault="00FE2D6D" w:rsidP="0093322C">
      <w:pPr>
        <w:pStyle w:val="Body2"/>
        <w:rPr>
          <w:sz w:val="24"/>
          <w:szCs w:val="24"/>
          <w:lang w:val="lt-LT"/>
        </w:rPr>
      </w:pPr>
      <w:r w:rsidRPr="00E13EF7">
        <w:rPr>
          <w:color w:val="C13B2B"/>
          <w:sz w:val="24"/>
          <w:szCs w:val="24"/>
          <w:lang w:val="lt-LT"/>
        </w:rPr>
        <w:tab/>
      </w:r>
    </w:p>
    <w:p w14:paraId="0655FF03" w14:textId="4EB687C9"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7" w:name="_Toc130542531"/>
      <w:r w:rsidR="002E2C7F" w:rsidRPr="00E13EF7">
        <w:rPr>
          <w:rFonts w:cs="Times New Roman"/>
          <w:sz w:val="24"/>
          <w:szCs w:val="24"/>
          <w:lang w:val="lt-LT"/>
        </w:rPr>
        <w:t>8</w:t>
      </w:r>
      <w:r w:rsidRPr="00E13EF7">
        <w:rPr>
          <w:rFonts w:cs="Times New Roman"/>
          <w:sz w:val="24"/>
          <w:szCs w:val="24"/>
          <w:lang w:val="lt-LT"/>
        </w:rPr>
        <w:t>. PIRKIMO DOKUMENTŲ PAAIŠKINIMAS IR PATIKSLINIMAS</w:t>
      </w:r>
      <w:bookmarkEnd w:id="17"/>
    </w:p>
    <w:p w14:paraId="2C24C96B" w14:textId="77777777" w:rsidR="006D637A" w:rsidRPr="00E13EF7" w:rsidRDefault="00FE2D6D">
      <w:pPr>
        <w:pStyle w:val="Body2"/>
        <w:rPr>
          <w:sz w:val="24"/>
          <w:szCs w:val="24"/>
          <w:lang w:val="lt-LT"/>
        </w:rPr>
      </w:pPr>
      <w:r w:rsidRPr="00E13EF7">
        <w:rPr>
          <w:sz w:val="24"/>
          <w:szCs w:val="24"/>
          <w:lang w:val="lt-LT"/>
        </w:rPr>
        <w:tab/>
      </w:r>
    </w:p>
    <w:p w14:paraId="1A4FD19C" w14:textId="676E3E64"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 xml:space="preserve">.3.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00FE2D6D" w:rsidRPr="00E13EF7">
        <w:rPr>
          <w:rFonts w:eastAsia="Arial Unicode MS"/>
          <w:sz w:val="24"/>
          <w:szCs w:val="24"/>
          <w:lang w:val="lt-LT"/>
        </w:rPr>
        <w:lastRenderedPageBreak/>
        <w:t>ne vėliau kaip per 2 darbo dienas nuo klausimų gavimo dienos. Paaiškinimai ar pataisymai yra neatsiejama pirkimo dokumentų dalis.</w:t>
      </w:r>
    </w:p>
    <w:p w14:paraId="7CD48656" w14:textId="48582B95"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E13EF7" w:rsidRDefault="00B13BAB" w:rsidP="00D92A90">
      <w:pPr>
        <w:pStyle w:val="Body2"/>
        <w:ind w:firstLine="720"/>
        <w:rPr>
          <w:sz w:val="24"/>
          <w:szCs w:val="24"/>
          <w:lang w:val="lt-LT"/>
        </w:rPr>
      </w:pPr>
      <w:r w:rsidRPr="00E13EF7">
        <w:rPr>
          <w:rFonts w:eastAsia="Arial Unicode MS"/>
          <w:sz w:val="24"/>
          <w:szCs w:val="24"/>
          <w:lang w:val="lt-LT"/>
        </w:rPr>
        <w:t>8</w:t>
      </w:r>
      <w:r w:rsidR="00FE2D6D" w:rsidRPr="00E13EF7">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E13EF7" w:rsidRDefault="006D637A">
      <w:pPr>
        <w:pStyle w:val="Body2"/>
        <w:rPr>
          <w:sz w:val="24"/>
          <w:szCs w:val="24"/>
          <w:lang w:val="lt-LT"/>
        </w:rPr>
      </w:pPr>
    </w:p>
    <w:p w14:paraId="3FCB06F5" w14:textId="095389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8" w:name="_Toc130542532"/>
      <w:r w:rsidR="00B90DCA" w:rsidRPr="00E13EF7">
        <w:rPr>
          <w:rFonts w:cs="Times New Roman"/>
          <w:sz w:val="24"/>
          <w:szCs w:val="24"/>
          <w:lang w:val="lt-LT"/>
        </w:rPr>
        <w:t>9</w:t>
      </w:r>
      <w:r w:rsidRPr="00E13EF7">
        <w:rPr>
          <w:rFonts w:cs="Times New Roman"/>
          <w:sz w:val="24"/>
          <w:szCs w:val="24"/>
          <w:lang w:val="lt-LT"/>
        </w:rPr>
        <w:t>. SUSIPAŽINIMAS SU GAUTAIS PASIŪLYMAIS</w:t>
      </w:r>
      <w:bookmarkEnd w:id="18"/>
    </w:p>
    <w:p w14:paraId="6AD6C13D" w14:textId="77777777" w:rsidR="006D637A" w:rsidRPr="00E13EF7" w:rsidRDefault="006D637A">
      <w:pPr>
        <w:pStyle w:val="Body2"/>
        <w:rPr>
          <w:sz w:val="24"/>
          <w:szCs w:val="24"/>
          <w:lang w:val="lt-LT"/>
        </w:rPr>
      </w:pPr>
    </w:p>
    <w:p w14:paraId="4BC03200" w14:textId="67C7F959"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 xml:space="preserve">.1. Pirminis susipažinimas su CVP IS priemonėmis pateiktais tiekėjų pasiūlymais vyks </w:t>
      </w:r>
      <w:r w:rsidR="0027340A" w:rsidRPr="00E13EF7">
        <w:rPr>
          <w:rFonts w:eastAsia="Arial Unicode MS"/>
          <w:sz w:val="24"/>
          <w:szCs w:val="24"/>
          <w:lang w:val="lt-LT"/>
        </w:rPr>
        <w:t>30</w:t>
      </w:r>
      <w:r w:rsidR="00FE2D6D" w:rsidRPr="00E13EF7">
        <w:rPr>
          <w:rFonts w:eastAsia="Arial Unicode MS"/>
          <w:sz w:val="24"/>
          <w:szCs w:val="24"/>
          <w:lang w:val="lt-LT"/>
        </w:rPr>
        <w:t xml:space="preserve"> min. po skelbime apie pirkimą nurodytos pasiūlymų pateikimo termino pabaigos. </w:t>
      </w:r>
    </w:p>
    <w:p w14:paraId="274B191F" w14:textId="2E30F3E7"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E13EF7" w:rsidRDefault="00B90DCA" w:rsidP="00D92A90">
      <w:pPr>
        <w:pStyle w:val="Body2"/>
        <w:ind w:firstLine="720"/>
        <w:rPr>
          <w:sz w:val="24"/>
          <w:szCs w:val="24"/>
          <w:lang w:val="lt-LT"/>
        </w:rPr>
      </w:pPr>
      <w:r w:rsidRPr="00E13EF7">
        <w:rPr>
          <w:rFonts w:eastAsia="Arial Unicode MS"/>
          <w:sz w:val="24"/>
          <w:szCs w:val="24"/>
          <w:lang w:val="lt-LT"/>
        </w:rPr>
        <w:t>9</w:t>
      </w:r>
      <w:r w:rsidR="00FE2D6D" w:rsidRPr="00E13EF7">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E13EF7" w:rsidRDefault="006D637A" w:rsidP="00D92A90">
      <w:pPr>
        <w:pStyle w:val="Body2"/>
        <w:rPr>
          <w:color w:val="auto"/>
          <w:sz w:val="24"/>
          <w:szCs w:val="24"/>
          <w:lang w:val="lt-LT"/>
        </w:rPr>
      </w:pPr>
    </w:p>
    <w:p w14:paraId="1C824063" w14:textId="0EAF543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19" w:name="_Toc130542533"/>
      <w:r w:rsidRPr="00E13EF7">
        <w:rPr>
          <w:rFonts w:cs="Times New Roman"/>
          <w:sz w:val="24"/>
          <w:szCs w:val="24"/>
          <w:lang w:val="lt-LT"/>
        </w:rPr>
        <w:t>1</w:t>
      </w:r>
      <w:r w:rsidR="00F17068" w:rsidRPr="00E13EF7">
        <w:rPr>
          <w:rFonts w:cs="Times New Roman"/>
          <w:sz w:val="24"/>
          <w:szCs w:val="24"/>
          <w:lang w:val="lt-LT"/>
        </w:rPr>
        <w:t>0</w:t>
      </w:r>
      <w:r w:rsidRPr="00E13EF7">
        <w:rPr>
          <w:rFonts w:cs="Times New Roman"/>
          <w:sz w:val="24"/>
          <w:szCs w:val="24"/>
          <w:lang w:val="lt-LT"/>
        </w:rPr>
        <w:t>. PASIŪLYMŲ NAGRINĖJIMAS</w:t>
      </w:r>
      <w:bookmarkEnd w:id="19"/>
    </w:p>
    <w:p w14:paraId="4BECDF05" w14:textId="77777777" w:rsidR="006D637A" w:rsidRPr="00E13EF7" w:rsidRDefault="006D637A">
      <w:pPr>
        <w:pStyle w:val="Body2"/>
        <w:rPr>
          <w:sz w:val="24"/>
          <w:szCs w:val="24"/>
          <w:lang w:val="lt-LT"/>
        </w:rPr>
      </w:pPr>
    </w:p>
    <w:p w14:paraId="6A675460" w14:textId="08C10557" w:rsidR="0027340A" w:rsidRPr="00E13EF7" w:rsidRDefault="00251CD7" w:rsidP="0027340A">
      <w:pPr>
        <w:ind w:firstLine="720"/>
        <w:jc w:val="both"/>
        <w:rPr>
          <w:bCs/>
          <w:lang w:val="lt-LT"/>
        </w:rPr>
      </w:pPr>
      <w:r>
        <w:rPr>
          <w:lang w:val="lt-LT"/>
        </w:rPr>
        <w:t>10</w:t>
      </w:r>
      <w:r w:rsidR="0027340A" w:rsidRPr="00E13EF7">
        <w:rPr>
          <w:lang w:val="lt-LT"/>
        </w:rPr>
        <w:t xml:space="preserve">.1. </w:t>
      </w:r>
      <w:r w:rsidR="0027340A" w:rsidRPr="00E13EF7">
        <w:rPr>
          <w:bCs/>
          <w:lang w:val="lt-LT"/>
        </w:rPr>
        <w:t>Komisija gali nevertinti viso tiekėjo pasiūlymo, jeigu patikrinusi pasiūlymo dalį nustatoma, kad pasiūlymas, vadovaujantis jam nustatytais reikalavimais, turi būti atmetamas.</w:t>
      </w:r>
    </w:p>
    <w:p w14:paraId="191CC3DD" w14:textId="3F50DA0E" w:rsidR="0027340A" w:rsidRPr="00E13EF7" w:rsidRDefault="00251CD7" w:rsidP="0027340A">
      <w:pPr>
        <w:ind w:firstLine="720"/>
        <w:jc w:val="both"/>
        <w:rPr>
          <w:lang w:val="lt-LT"/>
        </w:rPr>
      </w:pPr>
      <w:r>
        <w:rPr>
          <w:bCs/>
          <w:lang w:val="lt-LT"/>
        </w:rPr>
        <w:t>10</w:t>
      </w:r>
      <w:r w:rsidR="0027340A" w:rsidRPr="00E13EF7">
        <w:rPr>
          <w:bCs/>
          <w:lang w:val="lt-LT"/>
        </w:rPr>
        <w:t xml:space="preserve">.2. Pateiktus pasiūlymus nagrinėja, vertina ir palygina </w:t>
      </w:r>
      <w:r w:rsidR="0027340A" w:rsidRPr="00E13EF7">
        <w:rPr>
          <w:lang w:val="lt-LT"/>
        </w:rPr>
        <w:t>Komisija šia tvarka:</w:t>
      </w:r>
    </w:p>
    <w:p w14:paraId="7F92B8B8" w14:textId="109B82CA" w:rsidR="0027340A" w:rsidRPr="00E13EF7" w:rsidRDefault="00251CD7" w:rsidP="0027340A">
      <w:pPr>
        <w:ind w:firstLine="720"/>
        <w:jc w:val="both"/>
        <w:rPr>
          <w:lang w:val="lt-LT" w:eastAsia="x-none"/>
        </w:rPr>
      </w:pPr>
      <w:r>
        <w:rPr>
          <w:lang w:val="lt-LT"/>
        </w:rPr>
        <w:t>10</w:t>
      </w:r>
      <w:r w:rsidR="0027340A" w:rsidRPr="00E13EF7">
        <w:rPr>
          <w:lang w:val="lt-LT"/>
        </w:rPr>
        <w:t xml:space="preserve">.2.1. </w:t>
      </w:r>
      <w:r w:rsidR="0027340A" w:rsidRPr="00E13EF7">
        <w:rPr>
          <w:lang w:val="lt-LT" w:eastAsia="x-none"/>
        </w:rPr>
        <w:t>įvertina reikalavimų tiekėjui atitikties deklaracijoje pateiktą informaciją;</w:t>
      </w:r>
    </w:p>
    <w:p w14:paraId="3AC556F7" w14:textId="0449C4B5" w:rsidR="0027340A" w:rsidRPr="00E13EF7" w:rsidRDefault="00251CD7" w:rsidP="0027340A">
      <w:pPr>
        <w:ind w:firstLine="720"/>
        <w:jc w:val="both"/>
        <w:rPr>
          <w:lang w:val="lt-LT" w:eastAsia="x-none"/>
        </w:rPr>
      </w:pPr>
      <w:r>
        <w:rPr>
          <w:lang w:val="lt-LT" w:eastAsia="x-none"/>
        </w:rPr>
        <w:t>10</w:t>
      </w:r>
      <w:r w:rsidR="0027340A" w:rsidRPr="00E13EF7">
        <w:rPr>
          <w:lang w:val="lt-LT" w:eastAsia="x-none"/>
        </w:rPr>
        <w:t>.2.2. ne vėliau kaip per 3 darbo dienas CVP IS susirašinėjimo priemonėmis praneša kiekvienam tiekėjui atskirai apie šio patikrinimo rezultatus.</w:t>
      </w:r>
    </w:p>
    <w:p w14:paraId="3FA61FC4" w14:textId="433EFD9D"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.3. Teisę dalyvauti tolesnėse pirkimo procedūrose turi keliamus reikalavimus atitinkantys tiekėjai. Jei pasiūlymas atmetamas, tiekėjui nurodomas jo pasiūlymo atmetimo pagrindas.</w:t>
      </w:r>
    </w:p>
    <w:p w14:paraId="631D7A78" w14:textId="020466CF"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 Jei tiekėjo pasiūlymas nėra atmetamas, Komisija toliau atlieka šias pirkimo procedūras:</w:t>
      </w:r>
    </w:p>
    <w:p w14:paraId="7CF02661" w14:textId="6D1A94F1" w:rsidR="0027340A" w:rsidRPr="00E13EF7" w:rsidRDefault="00251CD7" w:rsidP="0027340A">
      <w:pPr>
        <w:pStyle w:val="Antrat2"/>
        <w:ind w:firstLine="72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10</w:t>
      </w:r>
      <w:r w:rsidR="0027340A" w:rsidRPr="00E13EF7">
        <w:rPr>
          <w:rFonts w:ascii="Times New Roman" w:hAnsi="Times New Roman" w:cs="Times New Roman"/>
          <w:color w:val="auto"/>
          <w:sz w:val="24"/>
          <w:szCs w:val="24"/>
          <w:lang w:val="lt-LT"/>
        </w:rPr>
        <w:t>.4.1. nustato, ar tiekėjo siūlomas pirkimo objektas atitinka pirkimo dokumentuose nustatytus reikalavimus;</w:t>
      </w:r>
    </w:p>
    <w:p w14:paraId="23FD60CF" w14:textId="4222B2F0" w:rsidR="0027340A" w:rsidRPr="00E13EF7" w:rsidRDefault="00251CD7" w:rsidP="0027340A">
      <w:pPr>
        <w:tabs>
          <w:tab w:val="left" w:pos="709"/>
        </w:tabs>
        <w:ind w:firstLine="720"/>
        <w:jc w:val="both"/>
        <w:rPr>
          <w:lang w:val="lt-LT"/>
        </w:rPr>
      </w:pPr>
      <w:r>
        <w:rPr>
          <w:lang w:val="lt-LT"/>
        </w:rPr>
        <w:t>10</w:t>
      </w:r>
      <w:r w:rsidR="0027340A" w:rsidRPr="00E13EF7">
        <w:rPr>
          <w:lang w:val="lt-LT"/>
        </w:rPr>
        <w:t>.4.2. patikrina, ar tiekėjo pasiūlyme nėra nurodytos kainos apskaičiavimo klaidų;</w:t>
      </w:r>
    </w:p>
    <w:p w14:paraId="4A77AB8E" w14:textId="19A52B20" w:rsidR="0027340A" w:rsidRPr="00E13EF7" w:rsidRDefault="00251CD7" w:rsidP="0027340A">
      <w:pPr>
        <w:tabs>
          <w:tab w:val="left" w:pos="709"/>
        </w:tabs>
        <w:ind w:firstLine="720"/>
        <w:jc w:val="both"/>
        <w:rPr>
          <w:lang w:val="lt-LT"/>
        </w:rPr>
      </w:pPr>
      <w:r>
        <w:rPr>
          <w:lang w:val="lt-LT"/>
        </w:rPr>
        <w:t>10</w:t>
      </w:r>
      <w:r w:rsidR="0027340A" w:rsidRPr="00E13EF7">
        <w:rPr>
          <w:lang w:val="lt-LT"/>
        </w:rPr>
        <w:t>.4.3. patikrina ar tiekėjo pasiūlyme nurodyta kaina nėra per didelė ir perkančiajai organizacijai nepriimtina;</w:t>
      </w:r>
    </w:p>
    <w:p w14:paraId="6BFD55ED" w14:textId="70008A11" w:rsidR="0027340A" w:rsidRPr="00E13EF7" w:rsidRDefault="00251CD7" w:rsidP="0027340A">
      <w:pPr>
        <w:tabs>
          <w:tab w:val="left" w:pos="709"/>
        </w:tabs>
        <w:ind w:firstLine="720"/>
        <w:jc w:val="both"/>
        <w:rPr>
          <w:lang w:val="lt-LT"/>
        </w:rPr>
      </w:pPr>
      <w:r>
        <w:rPr>
          <w:lang w:val="lt-LT"/>
        </w:rPr>
        <w:t>10</w:t>
      </w:r>
      <w:r w:rsidR="0027340A" w:rsidRPr="00E13EF7">
        <w:rPr>
          <w:lang w:val="lt-LT"/>
        </w:rPr>
        <w:t>.4.4. patikrina, ar tiekėjo pasiūlyme nurodyta kaina (jos sudedamosios dalys) neatrodo neįprastai maža;</w:t>
      </w:r>
    </w:p>
    <w:p w14:paraId="70D66226" w14:textId="5BE93211" w:rsidR="0027340A" w:rsidRPr="00E13EF7" w:rsidRDefault="00251CD7" w:rsidP="0027340A">
      <w:pPr>
        <w:tabs>
          <w:tab w:val="left" w:pos="709"/>
        </w:tabs>
        <w:ind w:firstLine="720"/>
        <w:jc w:val="both"/>
        <w:rPr>
          <w:lang w:val="lt-LT"/>
        </w:rPr>
      </w:pPr>
      <w:r>
        <w:rPr>
          <w:lang w:val="lt-LT"/>
        </w:rPr>
        <w:t>10</w:t>
      </w:r>
      <w:r w:rsidR="0027340A" w:rsidRPr="00E13EF7">
        <w:rPr>
          <w:lang w:val="lt-LT"/>
        </w:rPr>
        <w:t>.4.5. šio pirkimo metu derybos nebus vykdomos;</w:t>
      </w:r>
    </w:p>
    <w:p w14:paraId="6B805226" w14:textId="703387AF" w:rsidR="0027340A" w:rsidRPr="00E13EF7" w:rsidRDefault="00251CD7" w:rsidP="0027340A">
      <w:pPr>
        <w:tabs>
          <w:tab w:val="left" w:pos="709"/>
        </w:tabs>
        <w:ind w:firstLine="720"/>
        <w:jc w:val="both"/>
        <w:rPr>
          <w:lang w:val="lt-LT"/>
        </w:rPr>
      </w:pPr>
      <w:r w:rsidRPr="00251CD7">
        <w:rPr>
          <w:lang w:val="lt-LT"/>
        </w:rPr>
        <w:t>10</w:t>
      </w:r>
      <w:r w:rsidR="0027340A" w:rsidRPr="00251CD7">
        <w:rPr>
          <w:lang w:val="lt-LT"/>
        </w:rPr>
        <w:t>.4.6. apskaičiuoja kiekvieno pasiūlymo kainos ar sąnaudų ir kokybės santykį (jei taikoma), ir galimo laimėtojo prašo pateikti pašalinimo pagrindų nebuvimą pagrindžiančius dokumentus (jei taikoma)  ir atitiktį</w:t>
      </w:r>
      <w:r w:rsidR="0027340A" w:rsidRPr="00E13EF7">
        <w:rPr>
          <w:lang w:val="lt-LT"/>
        </w:rPr>
        <w:t xml:space="preserve"> pirkimo sąlygų</w:t>
      </w:r>
      <w:r>
        <w:rPr>
          <w:lang w:val="lt-LT"/>
        </w:rPr>
        <w:t xml:space="preserve"> 3.4 ir 3.5 punktuose</w:t>
      </w:r>
      <w:r w:rsidR="0027340A" w:rsidRPr="00E13EF7">
        <w:rPr>
          <w:lang w:val="lt-LT"/>
        </w:rPr>
        <w:t xml:space="preserve"> „Kvalifikacijos ir kiti reikalavimai tiekėjui“ nustatytiems Reikalavimams tiekėjui  pagrindžiančius dokumentus (jei pirkimo sąlygose taikomi Reikalavimai </w:t>
      </w:r>
      <w:r w:rsidR="0027340A" w:rsidRPr="00E13EF7">
        <w:rPr>
          <w:lang w:val="lt-LT"/>
        </w:rPr>
        <w:lastRenderedPageBreak/>
        <w:t>tiekėjui ir kvalifikacijos atitikimo dokumentų numatyta prašyti tik iš galimo laimėtojo) bei priima sprendimą dėl tiekėjo pašalinimo pagrindų nebuvimo ir atitikimo kvalifikaciniams reikalavimams (jei taikomi);</w:t>
      </w:r>
    </w:p>
    <w:p w14:paraId="34DC6FDF" w14:textId="174FF690" w:rsidR="0027340A" w:rsidRPr="00E13EF7" w:rsidRDefault="00251CD7" w:rsidP="0027340A">
      <w:pPr>
        <w:tabs>
          <w:tab w:val="left" w:pos="709"/>
        </w:tabs>
        <w:ind w:firstLine="720"/>
        <w:jc w:val="both"/>
        <w:rPr>
          <w:lang w:val="lt-LT"/>
        </w:rPr>
      </w:pPr>
      <w:r>
        <w:rPr>
          <w:lang w:val="lt-LT"/>
        </w:rPr>
        <w:t>10</w:t>
      </w:r>
      <w:r w:rsidR="0027340A" w:rsidRPr="00E13EF7">
        <w:rPr>
          <w:lang w:val="lt-LT"/>
        </w:rPr>
        <w:t>.4.7. sudaro pasiūlymų eilę ir nustato pirkimo laimėtoją;</w:t>
      </w:r>
    </w:p>
    <w:p w14:paraId="07BC7F6E" w14:textId="4C1E78D2" w:rsidR="0027340A" w:rsidRPr="00E13EF7" w:rsidRDefault="00251CD7" w:rsidP="0027340A">
      <w:pPr>
        <w:tabs>
          <w:tab w:val="left" w:pos="709"/>
        </w:tabs>
        <w:ind w:firstLine="720"/>
        <w:jc w:val="both"/>
        <w:rPr>
          <w:lang w:val="lt-LT"/>
        </w:rPr>
      </w:pPr>
      <w:r>
        <w:rPr>
          <w:lang w:val="lt-LT"/>
        </w:rPr>
        <w:t>10</w:t>
      </w:r>
      <w:r w:rsidR="0027340A" w:rsidRPr="00E13EF7">
        <w:rPr>
          <w:lang w:val="lt-LT"/>
        </w:rPr>
        <w:t>.4.8. tiekėją, kurio pasiūlymas pripažintas laimėjusiu, kviečia sudaryti pirkimo sutartį.</w:t>
      </w:r>
    </w:p>
    <w:p w14:paraId="65714207" w14:textId="7DF0813A" w:rsidR="0027340A" w:rsidRPr="00E13EF7" w:rsidRDefault="00251CD7" w:rsidP="0027340A">
      <w:pPr>
        <w:tabs>
          <w:tab w:val="left" w:pos="709"/>
        </w:tabs>
        <w:ind w:firstLine="720"/>
        <w:jc w:val="both"/>
        <w:rPr>
          <w:lang w:val="lt-LT"/>
        </w:rPr>
      </w:pPr>
      <w:r>
        <w:rPr>
          <w:lang w:val="lt-LT"/>
        </w:rPr>
        <w:t>10</w:t>
      </w:r>
      <w:r w:rsidR="0027340A" w:rsidRPr="00E13EF7">
        <w:rPr>
          <w:lang w:val="lt-LT"/>
        </w:rPr>
        <w:t>.5.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44FEE0AF" w14:textId="78B513F7" w:rsidR="0027340A" w:rsidRPr="00E13EF7" w:rsidRDefault="00251CD7" w:rsidP="0027340A">
      <w:pPr>
        <w:tabs>
          <w:tab w:val="left" w:pos="709"/>
        </w:tabs>
        <w:ind w:firstLine="720"/>
        <w:jc w:val="both"/>
        <w:rPr>
          <w:lang w:val="lt-LT"/>
        </w:rPr>
      </w:pPr>
      <w:r>
        <w:rPr>
          <w:lang w:val="lt-LT"/>
        </w:rPr>
        <w:t>10</w:t>
      </w:r>
      <w:r w:rsidR="0027340A" w:rsidRPr="00E13EF7">
        <w:rPr>
          <w:lang w:val="lt-LT"/>
        </w:rPr>
        <w:t>.6.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FE60C3" w14:textId="450B7D0A" w:rsidR="0027340A" w:rsidRPr="00E13EF7" w:rsidRDefault="00251CD7" w:rsidP="0027340A">
      <w:pPr>
        <w:tabs>
          <w:tab w:val="left" w:pos="709"/>
        </w:tabs>
        <w:ind w:firstLine="720"/>
        <w:jc w:val="both"/>
        <w:rPr>
          <w:lang w:val="lt-LT"/>
        </w:rPr>
      </w:pPr>
      <w:r>
        <w:rPr>
          <w:lang w:val="lt-LT"/>
        </w:rPr>
        <w:t>10</w:t>
      </w:r>
      <w:r w:rsidR="0027340A" w:rsidRPr="00E13EF7">
        <w:rPr>
          <w:lang w:val="lt-LT"/>
        </w:rPr>
        <w:t>.7. Komisija, pasiūlymų vertinimo metu radusi pasiūlyme nurodytos kainos apskaičiavimo klaidų, privalo raštu CVP IS susirašinėjimo priemonėmis paprašyti tiekėjų per nustatomą terminą ištaisyti pasiūlyme pastebėtas aritmetines klaidas, nekeičiant susipažinimo su pasiūlymais posėdžio metu paskelbtos kainos. Taisydamas pasiūlyme nurodytas aritmetines klaidas, tiekėjas gali taisyti kainos sudedamąsias dalis, tačiau neturi teisės atsisakyti kainos sudedamųjų dalių arba papildyti kainą naujomis dalimis.</w:t>
      </w:r>
    </w:p>
    <w:p w14:paraId="39D2BB62" w14:textId="3D859C23" w:rsidR="0027340A" w:rsidRPr="00E13EF7" w:rsidRDefault="00251CD7" w:rsidP="0027340A">
      <w:pPr>
        <w:tabs>
          <w:tab w:val="left" w:pos="709"/>
        </w:tabs>
        <w:ind w:firstLine="720"/>
        <w:jc w:val="both"/>
        <w:rPr>
          <w:lang w:val="lt-LT"/>
        </w:rPr>
      </w:pPr>
      <w:r>
        <w:rPr>
          <w:lang w:val="lt-LT"/>
        </w:rPr>
        <w:t>10</w:t>
      </w:r>
      <w:r w:rsidR="0027340A" w:rsidRPr="00E13EF7">
        <w:rPr>
          <w:lang w:val="lt-LT"/>
        </w:rPr>
        <w:t>.8. Jeigu tiekėjas savo pasiūlyme pateikia reikalaujamų dokumentų tinkamai patvirtintas kopijas, Komisija turi teisę prašyti tiekėjo, kad jis Komisijai parodytų atitinkamų dokumentų originalus.</w:t>
      </w:r>
    </w:p>
    <w:p w14:paraId="646B6E53" w14:textId="545D3790" w:rsidR="0027340A" w:rsidRPr="00E13EF7" w:rsidRDefault="00251CD7" w:rsidP="0027340A">
      <w:pPr>
        <w:ind w:firstLine="720"/>
        <w:jc w:val="both"/>
        <w:rPr>
          <w:lang w:val="lt-LT"/>
        </w:rPr>
      </w:pPr>
      <w:r>
        <w:rPr>
          <w:lang w:val="lt-LT"/>
        </w:rPr>
        <w:t>10</w:t>
      </w:r>
      <w:r w:rsidR="0027340A" w:rsidRPr="00E13EF7">
        <w:rPr>
          <w:lang w:val="lt-LT"/>
        </w:rPr>
        <w:t>.9. Jeigu tiekėjo pasiūlyme nurodyta kaina (jos sudedamosios dalys) atrodo neįprastai maža, Komisija prašo tiekėją ją pagrįsti, vadovaujantis VPĮ 57 straipsnio 2 ir 3 dalių nuostatomis.</w:t>
      </w:r>
    </w:p>
    <w:p w14:paraId="087455A6" w14:textId="1F7BB441" w:rsidR="0027340A" w:rsidRPr="00E13EF7" w:rsidRDefault="00251CD7" w:rsidP="0027340A">
      <w:pPr>
        <w:tabs>
          <w:tab w:val="left" w:pos="709"/>
        </w:tabs>
        <w:ind w:firstLine="720"/>
        <w:jc w:val="both"/>
        <w:rPr>
          <w:lang w:val="lt-LT"/>
        </w:rPr>
      </w:pPr>
      <w:r>
        <w:rPr>
          <w:lang w:val="lt-LT"/>
        </w:rPr>
        <w:t>10</w:t>
      </w:r>
      <w:r w:rsidR="0027340A" w:rsidRPr="00E13EF7">
        <w:rPr>
          <w:lang w:val="lt-LT"/>
        </w:rPr>
        <w:t>.10. Tiekėjo pateikto pasiūlymo turinio paaiškinimai, pasiūlyme nurodytų aritmetinių klaidų pataisymai siunčiami perkančiajai organizacijai raštu CVP IS susirašinėjimo priemonėmis.</w:t>
      </w:r>
    </w:p>
    <w:p w14:paraId="124D3664" w14:textId="0B37BDE0" w:rsidR="006D637A" w:rsidRPr="00E13EF7" w:rsidRDefault="00FE2D6D" w:rsidP="00D46519">
      <w:pPr>
        <w:pStyle w:val="Body2"/>
        <w:rPr>
          <w:sz w:val="24"/>
          <w:szCs w:val="24"/>
          <w:lang w:val="lt-LT"/>
        </w:rPr>
      </w:pPr>
      <w:r w:rsidRPr="00E13EF7">
        <w:rPr>
          <w:sz w:val="24"/>
          <w:szCs w:val="24"/>
          <w:lang w:val="lt-LT"/>
        </w:rPr>
        <w:tab/>
      </w:r>
    </w:p>
    <w:p w14:paraId="372C4590" w14:textId="52BF461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0" w:name="_Toc130542534"/>
      <w:r w:rsidRPr="00E13EF7">
        <w:rPr>
          <w:rFonts w:cs="Times New Roman"/>
          <w:sz w:val="24"/>
          <w:szCs w:val="24"/>
          <w:lang w:val="lt-LT"/>
        </w:rPr>
        <w:t>1</w:t>
      </w:r>
      <w:r w:rsidR="00D46519" w:rsidRPr="00E13EF7">
        <w:rPr>
          <w:rFonts w:cs="Times New Roman"/>
          <w:sz w:val="24"/>
          <w:szCs w:val="24"/>
          <w:lang w:val="lt-LT"/>
        </w:rPr>
        <w:t>1</w:t>
      </w:r>
      <w:r w:rsidRPr="00E13EF7">
        <w:rPr>
          <w:rFonts w:cs="Times New Roman"/>
          <w:sz w:val="24"/>
          <w:szCs w:val="24"/>
          <w:lang w:val="lt-LT"/>
        </w:rPr>
        <w:t>. PASIŪLYMŲ ATMETIMO PRIEŽASTYS</w:t>
      </w:r>
      <w:bookmarkEnd w:id="20"/>
    </w:p>
    <w:p w14:paraId="387577BC" w14:textId="77777777" w:rsidR="006D637A" w:rsidRPr="00E13EF7" w:rsidRDefault="006D637A">
      <w:pPr>
        <w:pStyle w:val="Body2"/>
        <w:rPr>
          <w:sz w:val="24"/>
          <w:szCs w:val="24"/>
          <w:lang w:val="lt-LT"/>
        </w:rPr>
      </w:pPr>
    </w:p>
    <w:p w14:paraId="0D7F39A5" w14:textId="5D2B50E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 Perkančioji organizacija atmeta pasiūlymą, jeigu:</w:t>
      </w:r>
    </w:p>
    <w:p w14:paraId="16712B4A" w14:textId="61CBAF9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2015F0" w:rsidRPr="00E13EF7">
        <w:rPr>
          <w:rFonts w:eastAsia="Arial Unicode MS"/>
          <w:sz w:val="24"/>
          <w:szCs w:val="24"/>
          <w:lang w:val="lt-LT"/>
        </w:rPr>
        <w:t>1</w:t>
      </w:r>
      <w:r w:rsidRPr="00E13EF7">
        <w:rPr>
          <w:rFonts w:eastAsia="Arial Unicode MS"/>
          <w:sz w:val="24"/>
          <w:szCs w:val="24"/>
          <w:lang w:val="lt-LT"/>
        </w:rPr>
        <w:t>.1.1. tiekėjas pasiūlymą ar jo dalį pateikė ne CVP IS priemonėmis;</w:t>
      </w:r>
    </w:p>
    <w:p w14:paraId="0E968503" w14:textId="5E1D2A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2</w:t>
      </w:r>
      <w:r w:rsidRPr="00E13EF7">
        <w:rPr>
          <w:rFonts w:eastAsia="Arial Unicode MS"/>
          <w:sz w:val="24"/>
          <w:szCs w:val="24"/>
          <w:lang w:val="lt-LT"/>
        </w:rPr>
        <w:t xml:space="preserve">. pasiūlymą pateikęs tiekėjas neatitinka </w:t>
      </w:r>
      <w:r w:rsidR="006D56F8" w:rsidRPr="00E13EF7">
        <w:rPr>
          <w:rFonts w:eastAsia="Arial Unicode MS"/>
          <w:sz w:val="24"/>
          <w:szCs w:val="24"/>
          <w:lang w:val="lt-LT"/>
        </w:rPr>
        <w:t>a</w:t>
      </w:r>
      <w:r w:rsidRPr="00E13EF7">
        <w:rPr>
          <w:rFonts w:eastAsia="Arial Unicode MS"/>
          <w:sz w:val="24"/>
          <w:szCs w:val="24"/>
          <w:lang w:val="lt-LT"/>
        </w:rPr>
        <w:t>plinkos apsaugos vadybos sistemos standartų</w:t>
      </w:r>
      <w:r w:rsidR="000D3499" w:rsidRPr="00E13EF7">
        <w:rPr>
          <w:rFonts w:eastAsia="Arial Unicode MS"/>
          <w:sz w:val="24"/>
          <w:szCs w:val="24"/>
          <w:lang w:val="lt-LT"/>
        </w:rPr>
        <w:t xml:space="preserve"> (jeigu reikalaujama)</w:t>
      </w:r>
      <w:r w:rsidRPr="00E13EF7">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3</w:t>
      </w:r>
      <w:r w:rsidRPr="00E13EF7">
        <w:rPr>
          <w:rFonts w:eastAsia="Arial Unicode MS"/>
          <w:sz w:val="24"/>
          <w:szCs w:val="24"/>
          <w:lang w:val="lt-LT"/>
        </w:rPr>
        <w:t>. pasiūlymas neatitinka pirkimo dokumentuose nustatytų reikalavimų;</w:t>
      </w:r>
    </w:p>
    <w:p w14:paraId="30D8D3C4" w14:textId="18B31E4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4</w:t>
      </w:r>
      <w:r w:rsidRPr="00E13EF7">
        <w:rPr>
          <w:rFonts w:eastAsia="Arial Unicode MS"/>
          <w:sz w:val="24"/>
          <w:szCs w:val="24"/>
          <w:lang w:val="lt-LT"/>
        </w:rPr>
        <w:t>. pasiūlyta kaina yra per didelė ir nepriimtina;</w:t>
      </w:r>
    </w:p>
    <w:p w14:paraId="0940C539" w14:textId="2A9CC26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5</w:t>
      </w:r>
      <w:r w:rsidRPr="00E13EF7">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6</w:t>
      </w:r>
      <w:r w:rsidRPr="00E13EF7">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7</w:t>
      </w:r>
      <w:r w:rsidRPr="00E13EF7">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.1.</w:t>
      </w:r>
      <w:r w:rsidR="000B7CF2" w:rsidRPr="00E13EF7">
        <w:rPr>
          <w:rFonts w:eastAsia="Arial Unicode MS"/>
          <w:sz w:val="24"/>
          <w:szCs w:val="24"/>
          <w:lang w:val="lt-LT"/>
        </w:rPr>
        <w:t>8</w:t>
      </w:r>
      <w:r w:rsidRPr="00E13EF7">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E13EF7" w:rsidRDefault="00FE2D6D" w:rsidP="000D3499">
      <w:pPr>
        <w:pStyle w:val="Body2"/>
        <w:ind w:firstLine="720"/>
        <w:rPr>
          <w:sz w:val="24"/>
          <w:szCs w:val="24"/>
          <w:lang w:val="lt-LT"/>
        </w:rPr>
      </w:pPr>
      <w:r w:rsidRPr="00E13EF7">
        <w:rPr>
          <w:rFonts w:eastAsia="Arial Unicode MS"/>
          <w:color w:val="auto"/>
          <w:sz w:val="24"/>
          <w:szCs w:val="24"/>
          <w:lang w:val="lt-LT"/>
        </w:rPr>
        <w:t>1</w:t>
      </w:r>
      <w:r w:rsidR="006D56F8" w:rsidRPr="00E13EF7">
        <w:rPr>
          <w:rFonts w:eastAsia="Arial Unicode MS"/>
          <w:color w:val="auto"/>
          <w:sz w:val="24"/>
          <w:szCs w:val="24"/>
          <w:lang w:val="lt-LT"/>
        </w:rPr>
        <w:t>1</w:t>
      </w:r>
      <w:r w:rsidRPr="00E13EF7">
        <w:rPr>
          <w:rFonts w:eastAsia="Arial Unicode MS"/>
          <w:color w:val="auto"/>
          <w:sz w:val="24"/>
          <w:szCs w:val="24"/>
          <w:lang w:val="lt-LT"/>
        </w:rPr>
        <w:t>.1.</w:t>
      </w:r>
      <w:r w:rsidR="000B7CF2" w:rsidRPr="00E13EF7">
        <w:rPr>
          <w:rFonts w:eastAsia="Arial Unicode MS"/>
          <w:color w:val="auto"/>
          <w:sz w:val="24"/>
          <w:szCs w:val="24"/>
          <w:lang w:val="lt-LT"/>
        </w:rPr>
        <w:t>9</w:t>
      </w:r>
      <w:r w:rsidRPr="00E13EF7">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E13EF7">
        <w:rPr>
          <w:rFonts w:eastAsia="Arial Unicode MS"/>
          <w:color w:val="auto"/>
          <w:sz w:val="24"/>
          <w:szCs w:val="24"/>
          <w:lang w:val="lt-LT"/>
        </w:rPr>
        <w:t>ą</w:t>
      </w:r>
      <w:r w:rsidRPr="00E13EF7">
        <w:rPr>
          <w:rFonts w:eastAsia="Arial Unicode MS"/>
          <w:sz w:val="24"/>
          <w:szCs w:val="24"/>
          <w:lang w:val="lt-LT"/>
        </w:rPr>
        <w:t>.</w:t>
      </w:r>
    </w:p>
    <w:p w14:paraId="666BE2AE" w14:textId="24B5BB5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6D56F8" w:rsidRPr="00E13EF7">
        <w:rPr>
          <w:rFonts w:eastAsia="Arial Unicode MS"/>
          <w:sz w:val="24"/>
          <w:szCs w:val="24"/>
          <w:lang w:val="lt-LT"/>
        </w:rPr>
        <w:t>1</w:t>
      </w:r>
      <w:r w:rsidRPr="00E13EF7">
        <w:rPr>
          <w:rFonts w:eastAsia="Arial Unicode MS"/>
          <w:sz w:val="24"/>
          <w:szCs w:val="24"/>
          <w:lang w:val="lt-LT"/>
        </w:rPr>
        <w:t>.2. Apie pasiūlymo atmetimą ir tokio atmetimo priežastis tiekėjas informuojamas raštu CVP IS priemonėmis.</w:t>
      </w:r>
    </w:p>
    <w:p w14:paraId="53E42206" w14:textId="77777777" w:rsidR="006D637A" w:rsidRPr="00E13EF7" w:rsidRDefault="006D637A">
      <w:pPr>
        <w:pStyle w:val="Body2"/>
        <w:rPr>
          <w:sz w:val="24"/>
          <w:szCs w:val="24"/>
          <w:lang w:val="lt-LT"/>
        </w:rPr>
      </w:pPr>
    </w:p>
    <w:p w14:paraId="71FA20D6" w14:textId="7BB7F886"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1" w:name="_Toc130542535"/>
      <w:r w:rsidRPr="00E13EF7">
        <w:rPr>
          <w:rFonts w:cs="Times New Roman"/>
          <w:sz w:val="24"/>
          <w:szCs w:val="24"/>
          <w:lang w:val="lt-LT"/>
        </w:rPr>
        <w:t>1</w:t>
      </w:r>
      <w:r w:rsidR="00E9114E" w:rsidRPr="00E13EF7">
        <w:rPr>
          <w:rFonts w:cs="Times New Roman"/>
          <w:sz w:val="24"/>
          <w:szCs w:val="24"/>
          <w:lang w:val="lt-LT"/>
        </w:rPr>
        <w:t>2</w:t>
      </w:r>
      <w:r w:rsidRPr="00E13EF7">
        <w:rPr>
          <w:rFonts w:cs="Times New Roman"/>
          <w:sz w:val="24"/>
          <w:szCs w:val="24"/>
          <w:lang w:val="lt-LT"/>
        </w:rPr>
        <w:t>. PASIŪLYMŲ VERTINIMAS</w:t>
      </w:r>
      <w:bookmarkEnd w:id="21"/>
    </w:p>
    <w:p w14:paraId="2E2B4FED" w14:textId="29219635" w:rsidR="006D637A" w:rsidRPr="00E13EF7" w:rsidRDefault="006D637A">
      <w:pPr>
        <w:pStyle w:val="Body2"/>
        <w:rPr>
          <w:sz w:val="24"/>
          <w:szCs w:val="24"/>
          <w:lang w:val="lt-LT"/>
        </w:rPr>
      </w:pPr>
    </w:p>
    <w:p w14:paraId="10803F66" w14:textId="782318AA" w:rsidR="006D637A" w:rsidRPr="00E13EF7" w:rsidRDefault="00FE2D6D" w:rsidP="000D3499">
      <w:pPr>
        <w:pStyle w:val="Body2"/>
        <w:ind w:firstLine="720"/>
        <w:rPr>
          <w:color w:val="000000" w:themeColor="text1"/>
          <w:sz w:val="24"/>
          <w:szCs w:val="24"/>
          <w:lang w:val="lt-LT"/>
        </w:rPr>
      </w:pPr>
      <w:r w:rsidRPr="00E13EF7">
        <w:rPr>
          <w:rFonts w:eastAsia="Arial Unicode MS"/>
          <w:color w:val="000000" w:themeColor="text1"/>
          <w:sz w:val="24"/>
          <w:szCs w:val="24"/>
          <w:lang w:val="lt-LT"/>
        </w:rPr>
        <w:t>1</w:t>
      </w:r>
      <w:r w:rsidR="00E9114E" w:rsidRPr="00E13EF7">
        <w:rPr>
          <w:rFonts w:eastAsia="Arial Unicode MS"/>
          <w:color w:val="000000" w:themeColor="text1"/>
          <w:sz w:val="24"/>
          <w:szCs w:val="24"/>
          <w:lang w:val="lt-LT"/>
        </w:rPr>
        <w:t>2</w:t>
      </w:r>
      <w:r w:rsidRPr="00E13EF7">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E13EF7" w:rsidRDefault="00FE2D6D" w:rsidP="000D3499">
      <w:pPr>
        <w:pStyle w:val="Body2"/>
        <w:ind w:firstLine="720"/>
        <w:rPr>
          <w:rFonts w:eastAsia="Arial Unicode MS"/>
          <w:sz w:val="24"/>
          <w:szCs w:val="24"/>
          <w:lang w:val="lt-LT"/>
        </w:rPr>
      </w:pPr>
      <w:r w:rsidRPr="00E13EF7">
        <w:rPr>
          <w:rFonts w:eastAsia="Arial Unicode MS"/>
          <w:sz w:val="24"/>
          <w:szCs w:val="24"/>
          <w:lang w:val="lt-LT"/>
        </w:rPr>
        <w:t>1</w:t>
      </w:r>
      <w:r w:rsidR="00E9114E" w:rsidRPr="00E13EF7">
        <w:rPr>
          <w:rFonts w:eastAsia="Arial Unicode MS"/>
          <w:sz w:val="24"/>
          <w:szCs w:val="24"/>
          <w:lang w:val="lt-LT"/>
        </w:rPr>
        <w:t>2</w:t>
      </w:r>
      <w:r w:rsidRPr="00E13EF7">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2D0E4DF3" w14:textId="14CFFEE2"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2" w:name="_Toc130542536"/>
      <w:r w:rsidRPr="00E13EF7">
        <w:rPr>
          <w:rFonts w:cs="Times New Roman"/>
          <w:sz w:val="24"/>
          <w:szCs w:val="24"/>
          <w:lang w:val="lt-LT"/>
        </w:rPr>
        <w:t>1</w:t>
      </w:r>
      <w:r w:rsidR="00B10DFC" w:rsidRPr="00E13EF7">
        <w:rPr>
          <w:rFonts w:cs="Times New Roman"/>
          <w:sz w:val="24"/>
          <w:szCs w:val="24"/>
          <w:lang w:val="lt-LT"/>
        </w:rPr>
        <w:t>3</w:t>
      </w:r>
      <w:r w:rsidRPr="00E13EF7">
        <w:rPr>
          <w:rFonts w:cs="Times New Roman"/>
          <w:sz w:val="24"/>
          <w:szCs w:val="24"/>
          <w:lang w:val="lt-LT"/>
        </w:rPr>
        <w:t>. PASIŪLYMŲ EILĖ IR LAIMĖTOJO NUSTATYMAS</w:t>
      </w:r>
      <w:bookmarkEnd w:id="22"/>
    </w:p>
    <w:p w14:paraId="18D13806" w14:textId="77777777" w:rsidR="006D637A" w:rsidRPr="00E13EF7" w:rsidRDefault="006D637A">
      <w:pPr>
        <w:pStyle w:val="Body2"/>
        <w:rPr>
          <w:sz w:val="24"/>
          <w:szCs w:val="24"/>
          <w:lang w:val="lt-LT"/>
        </w:rPr>
      </w:pPr>
    </w:p>
    <w:p w14:paraId="2D5F025E" w14:textId="1593E30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.5. Pirkimo sutartis sudaroma netaikant pirkimo sutarties sudarymo atidėjimo termino.</w:t>
      </w:r>
    </w:p>
    <w:p w14:paraId="10FD55AD" w14:textId="644AF4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9C2E5B" w:rsidRPr="00E13EF7">
        <w:rPr>
          <w:rFonts w:eastAsia="Arial Unicode MS"/>
          <w:sz w:val="24"/>
          <w:szCs w:val="24"/>
          <w:lang w:val="lt-LT"/>
        </w:rPr>
        <w:t>3</w:t>
      </w:r>
      <w:r w:rsidRPr="00E13EF7">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E13EF7" w:rsidRDefault="006D637A">
      <w:pPr>
        <w:pStyle w:val="Body2"/>
        <w:rPr>
          <w:sz w:val="24"/>
          <w:szCs w:val="24"/>
          <w:lang w:val="lt-LT"/>
        </w:rPr>
      </w:pPr>
    </w:p>
    <w:p w14:paraId="7DF759E8" w14:textId="10671725"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3" w:name="_Toc130542537"/>
      <w:r w:rsidRPr="00E13EF7">
        <w:rPr>
          <w:rFonts w:cs="Times New Roman"/>
          <w:sz w:val="24"/>
          <w:szCs w:val="24"/>
          <w:lang w:val="lt-LT"/>
        </w:rPr>
        <w:t>1</w:t>
      </w:r>
      <w:r w:rsidR="00B97ACB" w:rsidRPr="00E13EF7">
        <w:rPr>
          <w:rFonts w:cs="Times New Roman"/>
          <w:sz w:val="24"/>
          <w:szCs w:val="24"/>
          <w:lang w:val="lt-LT"/>
        </w:rPr>
        <w:t>4</w:t>
      </w:r>
      <w:r w:rsidRPr="00E13EF7">
        <w:rPr>
          <w:rFonts w:cs="Times New Roman"/>
          <w:sz w:val="24"/>
          <w:szCs w:val="24"/>
          <w:lang w:val="lt-LT"/>
        </w:rPr>
        <w:t>. PRETENZIJŲ IR SKUNDŲ NAGRINĖJIMAS</w:t>
      </w:r>
      <w:bookmarkEnd w:id="23"/>
    </w:p>
    <w:p w14:paraId="154115E4" w14:textId="77777777" w:rsidR="006D637A" w:rsidRPr="00E13EF7" w:rsidRDefault="006D637A">
      <w:pPr>
        <w:pStyle w:val="Body2"/>
        <w:rPr>
          <w:sz w:val="24"/>
          <w:szCs w:val="24"/>
          <w:lang w:val="lt-LT"/>
        </w:rPr>
      </w:pPr>
    </w:p>
    <w:p w14:paraId="7CF181FF" w14:textId="4E847F2C"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E13EF7" w:rsidRDefault="00FE2D6D" w:rsidP="000D3499">
      <w:pPr>
        <w:pStyle w:val="Body2"/>
        <w:ind w:firstLine="720"/>
        <w:rPr>
          <w:sz w:val="24"/>
          <w:szCs w:val="24"/>
          <w:lang w:val="lt-LT"/>
        </w:rPr>
      </w:pPr>
      <w:r w:rsidRPr="00E13EF7">
        <w:rPr>
          <w:rFonts w:eastAsia="Arial Unicode MS"/>
          <w:sz w:val="24"/>
          <w:szCs w:val="24"/>
          <w:lang w:val="lt-LT"/>
        </w:rPr>
        <w:lastRenderedPageBreak/>
        <w:t>1</w:t>
      </w:r>
      <w:r w:rsidR="00B97ACB" w:rsidRPr="00E13EF7">
        <w:rPr>
          <w:rFonts w:eastAsia="Arial Unicode MS"/>
          <w:sz w:val="24"/>
          <w:szCs w:val="24"/>
          <w:lang w:val="lt-LT"/>
        </w:rPr>
        <w:t>4</w:t>
      </w:r>
      <w:r w:rsidRPr="00E13EF7">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E13EF7">
        <w:rPr>
          <w:rFonts w:eastAsia="Arial Unicode MS"/>
          <w:sz w:val="24"/>
          <w:szCs w:val="24"/>
          <w:lang w:val="lt-LT"/>
        </w:rPr>
        <w:t>4</w:t>
      </w:r>
      <w:r w:rsidRPr="00E13EF7">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2D1AF" w14:textId="3556643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.10.1. motyvuotą teismo nutartį, kuria atsisakoma priimti ieškinį;</w:t>
      </w:r>
    </w:p>
    <w:p w14:paraId="6C948B1C" w14:textId="29862019"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.10.3. teismo rezoliuciją priimti ieškinį netaikant laikinųjų apsaugos priemonių.</w:t>
      </w:r>
    </w:p>
    <w:p w14:paraId="1E206063" w14:textId="646958EB"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E13EF7" w:rsidRDefault="00FE2D6D" w:rsidP="000D3499">
      <w:pPr>
        <w:pStyle w:val="Body2"/>
        <w:ind w:firstLine="720"/>
        <w:rPr>
          <w:sz w:val="24"/>
          <w:szCs w:val="24"/>
          <w:lang w:val="lt-LT"/>
        </w:rPr>
      </w:pPr>
      <w:r w:rsidRPr="00E13EF7">
        <w:rPr>
          <w:rFonts w:eastAsia="Arial Unicode MS"/>
          <w:sz w:val="24"/>
          <w:szCs w:val="24"/>
          <w:lang w:val="lt-LT"/>
        </w:rPr>
        <w:t>1</w:t>
      </w:r>
      <w:r w:rsidR="00B97ACB" w:rsidRPr="00E13EF7">
        <w:rPr>
          <w:rFonts w:eastAsia="Arial Unicode MS"/>
          <w:sz w:val="24"/>
          <w:szCs w:val="24"/>
          <w:lang w:val="lt-LT"/>
        </w:rPr>
        <w:t>4</w:t>
      </w:r>
      <w:r w:rsidRPr="00E13EF7">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E13EF7" w:rsidRDefault="006D637A">
      <w:pPr>
        <w:pStyle w:val="Body2"/>
        <w:rPr>
          <w:sz w:val="24"/>
          <w:szCs w:val="24"/>
          <w:lang w:val="lt-LT"/>
        </w:rPr>
      </w:pPr>
    </w:p>
    <w:p w14:paraId="71E35064" w14:textId="1A3B23B8"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4" w:name="_Toc130542538"/>
      <w:r w:rsidRPr="00E13EF7">
        <w:rPr>
          <w:rFonts w:cs="Times New Roman"/>
          <w:sz w:val="24"/>
          <w:szCs w:val="24"/>
          <w:lang w:val="lt-LT"/>
        </w:rPr>
        <w:t>1</w:t>
      </w:r>
      <w:r w:rsidR="002E2A44" w:rsidRPr="00E13EF7">
        <w:rPr>
          <w:rFonts w:cs="Times New Roman"/>
          <w:sz w:val="24"/>
          <w:szCs w:val="24"/>
          <w:lang w:val="lt-LT"/>
        </w:rPr>
        <w:t>5</w:t>
      </w:r>
      <w:r w:rsidRPr="00E13EF7">
        <w:rPr>
          <w:rFonts w:cs="Times New Roman"/>
          <w:sz w:val="24"/>
          <w:szCs w:val="24"/>
          <w:lang w:val="lt-LT"/>
        </w:rPr>
        <w:t>. PIRKIMO SUTARTIES PASIRAŠYMAS IR SĄLYGOS</w:t>
      </w:r>
      <w:bookmarkEnd w:id="24"/>
    </w:p>
    <w:p w14:paraId="3890050A" w14:textId="77777777" w:rsidR="006D637A" w:rsidRPr="00E13EF7" w:rsidRDefault="006D637A">
      <w:pPr>
        <w:pStyle w:val="Body2"/>
        <w:rPr>
          <w:sz w:val="24"/>
          <w:szCs w:val="24"/>
          <w:lang w:val="lt-LT"/>
        </w:rPr>
      </w:pPr>
    </w:p>
    <w:p w14:paraId="081E1C17" w14:textId="105E304F" w:rsidR="006D637A" w:rsidRPr="00E13EF7" w:rsidRDefault="00FE2D6D" w:rsidP="00963E50">
      <w:pPr>
        <w:pStyle w:val="Body2"/>
        <w:ind w:firstLine="720"/>
        <w:rPr>
          <w:sz w:val="24"/>
          <w:szCs w:val="24"/>
          <w:lang w:val="lt-LT"/>
        </w:rPr>
      </w:pPr>
      <w:r w:rsidRPr="00E13EF7">
        <w:rPr>
          <w:rFonts w:eastAsia="Arial Unicode MS"/>
          <w:sz w:val="24"/>
          <w:szCs w:val="24"/>
          <w:lang w:val="lt-LT"/>
        </w:rPr>
        <w:lastRenderedPageBreak/>
        <w:t>1</w:t>
      </w:r>
      <w:r w:rsidR="002E2A44" w:rsidRPr="00E13EF7">
        <w:rPr>
          <w:rFonts w:eastAsia="Arial Unicode MS"/>
          <w:sz w:val="24"/>
          <w:szCs w:val="24"/>
          <w:lang w:val="lt-LT"/>
        </w:rPr>
        <w:t>5</w:t>
      </w:r>
      <w:r w:rsidRPr="00E13EF7">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 xml:space="preserve">.2. </w:t>
      </w:r>
      <w:r w:rsidR="00CB1A18" w:rsidRPr="00E13EF7">
        <w:rPr>
          <w:rFonts w:eastAsia="Arial Unicode MS"/>
          <w:sz w:val="24"/>
          <w:szCs w:val="24"/>
          <w:lang w:val="lt-LT"/>
        </w:rPr>
        <w:t>Pirkimo sutartyje bus nustatyta fiksuotos kainos kainodara.</w:t>
      </w:r>
    </w:p>
    <w:p w14:paraId="5356CFDF" w14:textId="4C1993CB"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5</w:t>
      </w:r>
      <w:r w:rsidRPr="00E13EF7">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4" w:history="1">
        <w:r w:rsidRPr="00E13EF7">
          <w:rPr>
            <w:rStyle w:val="Hyperlink0"/>
            <w:rFonts w:eastAsia="Arial Unicode MS"/>
            <w:sz w:val="24"/>
            <w:szCs w:val="24"/>
            <w:lang w:val="lt-LT"/>
          </w:rPr>
          <w:t>www.esaskaita.eu</w:t>
        </w:r>
      </w:hyperlink>
      <w:r w:rsidRPr="00E13EF7">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4717108" w14:textId="77777777" w:rsidR="006D637A" w:rsidRPr="00E13EF7" w:rsidRDefault="006D637A">
      <w:pPr>
        <w:pStyle w:val="Body2"/>
        <w:rPr>
          <w:sz w:val="24"/>
          <w:szCs w:val="24"/>
          <w:lang w:val="lt-LT"/>
        </w:rPr>
      </w:pPr>
    </w:p>
    <w:p w14:paraId="4F0A23A3" w14:textId="3A37580A"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5" w:name="_Toc130542539"/>
      <w:r w:rsidRPr="00E13EF7">
        <w:rPr>
          <w:rFonts w:cs="Times New Roman"/>
          <w:sz w:val="24"/>
          <w:szCs w:val="24"/>
          <w:lang w:val="lt-LT"/>
        </w:rPr>
        <w:t>1</w:t>
      </w:r>
      <w:r w:rsidR="002E2A44" w:rsidRPr="00E13EF7">
        <w:rPr>
          <w:rFonts w:cs="Times New Roman"/>
          <w:sz w:val="24"/>
          <w:szCs w:val="24"/>
          <w:lang w:val="lt-LT"/>
        </w:rPr>
        <w:t>6</w:t>
      </w:r>
      <w:r w:rsidRPr="00E13EF7">
        <w:rPr>
          <w:rFonts w:cs="Times New Roman"/>
          <w:sz w:val="24"/>
          <w:szCs w:val="24"/>
          <w:lang w:val="lt-LT"/>
        </w:rPr>
        <w:t>. PIRKIMO PROCEDŪRŲ NUTRAUKIMAS</w:t>
      </w:r>
      <w:bookmarkEnd w:id="25"/>
    </w:p>
    <w:p w14:paraId="5305F4FD" w14:textId="77777777" w:rsidR="006D637A" w:rsidRPr="00E13EF7" w:rsidRDefault="00FE2D6D">
      <w:pPr>
        <w:pStyle w:val="Body2"/>
        <w:rPr>
          <w:sz w:val="24"/>
          <w:szCs w:val="24"/>
          <w:lang w:val="lt-LT"/>
        </w:rPr>
      </w:pPr>
      <w:r w:rsidRPr="00E13EF7">
        <w:rPr>
          <w:rFonts w:eastAsia="Arial Unicode MS"/>
          <w:sz w:val="24"/>
          <w:szCs w:val="24"/>
          <w:lang w:val="lt-LT"/>
        </w:rPr>
        <w:t> </w:t>
      </w:r>
    </w:p>
    <w:p w14:paraId="26946068" w14:textId="42A1288E" w:rsidR="006D637A" w:rsidRPr="00E13EF7" w:rsidRDefault="00FE2D6D"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Pr="00E13EF7">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E13EF7" w:rsidRDefault="00963E50" w:rsidP="00963E50">
      <w:pPr>
        <w:pStyle w:val="Body2"/>
        <w:ind w:firstLine="720"/>
        <w:rPr>
          <w:sz w:val="24"/>
          <w:szCs w:val="24"/>
          <w:lang w:val="lt-LT"/>
        </w:rPr>
      </w:pPr>
      <w:r w:rsidRPr="00E13EF7">
        <w:rPr>
          <w:rFonts w:eastAsia="Arial Unicode MS"/>
          <w:sz w:val="24"/>
          <w:szCs w:val="24"/>
          <w:lang w:val="lt-LT"/>
        </w:rPr>
        <w:t>1</w:t>
      </w:r>
      <w:r w:rsidR="002E2A44" w:rsidRPr="00E13EF7">
        <w:rPr>
          <w:rFonts w:eastAsia="Arial Unicode MS"/>
          <w:sz w:val="24"/>
          <w:szCs w:val="24"/>
          <w:lang w:val="lt-LT"/>
        </w:rPr>
        <w:t>6</w:t>
      </w:r>
      <w:r w:rsidR="00FE2D6D" w:rsidRPr="00E13EF7">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E13EF7" w:rsidRDefault="00FE2D6D">
      <w:pPr>
        <w:pStyle w:val="Heading"/>
        <w:rPr>
          <w:rFonts w:cs="Times New Roman"/>
          <w:sz w:val="24"/>
          <w:szCs w:val="24"/>
          <w:lang w:val="lt-LT"/>
        </w:rPr>
      </w:pPr>
      <w:r w:rsidRPr="00E13EF7">
        <w:rPr>
          <w:rFonts w:cs="Times New Roman"/>
          <w:sz w:val="24"/>
          <w:szCs w:val="24"/>
          <w:lang w:val="lt-LT"/>
        </w:rPr>
        <w:tab/>
      </w:r>
    </w:p>
    <w:p w14:paraId="482A8E7B" w14:textId="01CC9DF7" w:rsidR="006D637A" w:rsidRPr="00E13EF7" w:rsidRDefault="00FE2D6D">
      <w:pPr>
        <w:pStyle w:val="Heading"/>
        <w:rPr>
          <w:rFonts w:cs="Times New Roman"/>
          <w:sz w:val="24"/>
          <w:szCs w:val="24"/>
          <w:lang w:val="lt-LT"/>
        </w:rPr>
      </w:pPr>
      <w:r w:rsidRPr="00E13EF7">
        <w:rPr>
          <w:rFonts w:cs="Times New Roman"/>
          <w:sz w:val="24"/>
          <w:szCs w:val="24"/>
          <w:lang w:val="lt-LT"/>
        </w:rPr>
        <w:tab/>
      </w:r>
      <w:bookmarkStart w:id="26" w:name="_Toc130542540"/>
      <w:r w:rsidRPr="00E13EF7">
        <w:rPr>
          <w:rFonts w:cs="Times New Roman"/>
          <w:sz w:val="24"/>
          <w:szCs w:val="24"/>
          <w:lang w:val="lt-LT"/>
        </w:rPr>
        <w:t>1</w:t>
      </w:r>
      <w:r w:rsidR="002E2A44" w:rsidRPr="00E13EF7">
        <w:rPr>
          <w:rFonts w:cs="Times New Roman"/>
          <w:sz w:val="24"/>
          <w:szCs w:val="24"/>
          <w:lang w:val="lt-LT"/>
        </w:rPr>
        <w:t>7</w:t>
      </w:r>
      <w:r w:rsidRPr="00E13EF7">
        <w:rPr>
          <w:rFonts w:cs="Times New Roman"/>
          <w:sz w:val="24"/>
          <w:szCs w:val="24"/>
          <w:lang w:val="lt-LT"/>
        </w:rPr>
        <w:t>. PIRKIMO SĄLYGŲ PRIEDAI</w:t>
      </w:r>
      <w:bookmarkEnd w:id="26"/>
    </w:p>
    <w:p w14:paraId="23A8D04A" w14:textId="77777777" w:rsidR="006D637A" w:rsidRPr="00E13EF7" w:rsidRDefault="006D637A">
      <w:pPr>
        <w:pStyle w:val="Body2"/>
        <w:rPr>
          <w:sz w:val="24"/>
          <w:szCs w:val="24"/>
          <w:lang w:val="lt-LT"/>
        </w:rPr>
      </w:pPr>
    </w:p>
    <w:p w14:paraId="4D6B9ADC" w14:textId="732F300E" w:rsidR="006D637A" w:rsidRPr="00E13EF7" w:rsidRDefault="00FE2D6D">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.1. Technin</w:t>
      </w:r>
      <w:r w:rsidR="009E451A" w:rsidRPr="00E13EF7">
        <w:rPr>
          <w:rFonts w:eastAsia="Arial Unicode MS"/>
          <w:sz w:val="24"/>
          <w:szCs w:val="24"/>
          <w:lang w:val="lt-LT"/>
        </w:rPr>
        <w:t>is</w:t>
      </w:r>
      <w:r w:rsidRPr="00E13EF7">
        <w:rPr>
          <w:rFonts w:eastAsia="Arial Unicode MS"/>
          <w:sz w:val="24"/>
          <w:szCs w:val="24"/>
          <w:lang w:val="lt-LT"/>
        </w:rPr>
        <w:t xml:space="preserve"> </w:t>
      </w:r>
      <w:r w:rsidR="009003E5" w:rsidRPr="00E13EF7">
        <w:rPr>
          <w:rFonts w:eastAsia="Arial Unicode MS"/>
          <w:sz w:val="24"/>
          <w:szCs w:val="24"/>
          <w:lang w:val="lt-LT"/>
        </w:rPr>
        <w:t>projektas</w:t>
      </w:r>
      <w:r w:rsidRPr="00E13EF7">
        <w:rPr>
          <w:rFonts w:eastAsia="Arial Unicode MS"/>
          <w:sz w:val="24"/>
          <w:szCs w:val="24"/>
          <w:lang w:val="lt-LT"/>
        </w:rPr>
        <w:t>.</w:t>
      </w:r>
    </w:p>
    <w:p w14:paraId="12321C6F" w14:textId="4F6A78FF" w:rsidR="009003E5" w:rsidRPr="00E13EF7" w:rsidRDefault="009003E5">
      <w:pPr>
        <w:pStyle w:val="Body2"/>
        <w:rPr>
          <w:rFonts w:eastAsia="Arial Unicode MS"/>
          <w:sz w:val="24"/>
          <w:szCs w:val="24"/>
          <w:lang w:val="lt-LT"/>
        </w:rPr>
      </w:pPr>
      <w:r w:rsidRPr="00E13EF7">
        <w:rPr>
          <w:rFonts w:eastAsia="Arial Unicode MS"/>
          <w:sz w:val="24"/>
          <w:szCs w:val="24"/>
          <w:lang w:val="lt-LT"/>
        </w:rPr>
        <w:tab/>
        <w:t xml:space="preserve">17.1a. </w:t>
      </w:r>
      <w:r w:rsidR="009E451A" w:rsidRPr="00E13EF7">
        <w:rPr>
          <w:rFonts w:eastAsia="Arial Unicode MS"/>
          <w:sz w:val="24"/>
          <w:szCs w:val="24"/>
          <w:lang w:val="lt-LT"/>
        </w:rPr>
        <w:t>Pirmo aukšto planas.</w:t>
      </w:r>
    </w:p>
    <w:p w14:paraId="7A3F67C2" w14:textId="6D7C7F40" w:rsidR="009E451A" w:rsidRPr="00E13EF7" w:rsidRDefault="009E451A">
      <w:pPr>
        <w:pStyle w:val="Body2"/>
        <w:rPr>
          <w:rFonts w:eastAsia="Arial Unicode MS"/>
          <w:sz w:val="24"/>
          <w:szCs w:val="24"/>
          <w:lang w:val="lt-LT"/>
        </w:rPr>
      </w:pPr>
      <w:r w:rsidRPr="00E13EF7">
        <w:rPr>
          <w:rFonts w:eastAsia="Arial Unicode MS"/>
          <w:sz w:val="24"/>
          <w:szCs w:val="24"/>
          <w:lang w:val="lt-LT"/>
        </w:rPr>
        <w:tab/>
        <w:t>17.1b. Trečio aukšto planas.</w:t>
      </w:r>
    </w:p>
    <w:p w14:paraId="0B4FC422" w14:textId="0096C221" w:rsidR="006D637A" w:rsidRPr="00E13EF7" w:rsidRDefault="00FE2D6D">
      <w:pPr>
        <w:pStyle w:val="Body2"/>
        <w:rPr>
          <w:rFonts w:eastAsia="Arial Unicode MS"/>
          <w:sz w:val="24"/>
          <w:szCs w:val="24"/>
          <w:lang w:val="lt-LT"/>
        </w:rPr>
      </w:pPr>
      <w:r w:rsidRPr="00E13EF7">
        <w:rPr>
          <w:sz w:val="24"/>
          <w:szCs w:val="24"/>
          <w:lang w:val="lt-LT"/>
        </w:rPr>
        <w:tab/>
      </w:r>
      <w:r w:rsidRPr="00E13EF7">
        <w:rPr>
          <w:rFonts w:eastAsia="Arial Unicode MS"/>
          <w:sz w:val="24"/>
          <w:szCs w:val="24"/>
          <w:lang w:val="lt-LT"/>
        </w:rPr>
        <w:t>1</w:t>
      </w:r>
      <w:r w:rsidR="002E2A44" w:rsidRPr="00E13EF7">
        <w:rPr>
          <w:rFonts w:eastAsia="Arial Unicode MS"/>
          <w:sz w:val="24"/>
          <w:szCs w:val="24"/>
          <w:lang w:val="lt-LT"/>
        </w:rPr>
        <w:t>7</w:t>
      </w:r>
      <w:r w:rsidRPr="00E13EF7">
        <w:rPr>
          <w:rFonts w:eastAsia="Arial Unicode MS"/>
          <w:sz w:val="24"/>
          <w:szCs w:val="24"/>
          <w:lang w:val="lt-LT"/>
        </w:rPr>
        <w:t>.2. Pasiūlymo forma</w:t>
      </w:r>
      <w:r w:rsidR="0058014D" w:rsidRPr="00E13EF7">
        <w:rPr>
          <w:rFonts w:eastAsia="Arial Unicode MS"/>
          <w:sz w:val="24"/>
          <w:szCs w:val="24"/>
          <w:lang w:val="lt-LT"/>
        </w:rPr>
        <w:t>.</w:t>
      </w:r>
    </w:p>
    <w:p w14:paraId="008FD46A" w14:textId="0B70144E" w:rsidR="009E451A" w:rsidRPr="00E13EF7" w:rsidRDefault="009E451A">
      <w:pPr>
        <w:pStyle w:val="Body2"/>
        <w:rPr>
          <w:rFonts w:eastAsia="Arial Unicode MS"/>
          <w:sz w:val="24"/>
          <w:szCs w:val="24"/>
          <w:lang w:val="lt-LT"/>
        </w:rPr>
      </w:pPr>
      <w:r w:rsidRPr="00E13EF7">
        <w:rPr>
          <w:rFonts w:eastAsia="Arial Unicode MS"/>
          <w:sz w:val="24"/>
          <w:szCs w:val="24"/>
          <w:lang w:val="lt-LT"/>
        </w:rPr>
        <w:tab/>
        <w:t>17.3. Žiniaraštis įkainotų veiklų sąrašas.</w:t>
      </w:r>
    </w:p>
    <w:p w14:paraId="18CBCBF4" w14:textId="3C46C2DA" w:rsidR="009E451A" w:rsidRPr="00E13EF7" w:rsidRDefault="009E451A">
      <w:pPr>
        <w:pStyle w:val="Body2"/>
        <w:rPr>
          <w:rFonts w:eastAsia="Arial Unicode MS"/>
          <w:sz w:val="24"/>
          <w:szCs w:val="24"/>
          <w:lang w:val="lt-LT"/>
        </w:rPr>
      </w:pPr>
      <w:r w:rsidRPr="00E13EF7">
        <w:rPr>
          <w:rFonts w:eastAsia="Arial Unicode MS"/>
          <w:sz w:val="24"/>
          <w:szCs w:val="24"/>
          <w:lang w:val="lt-LT"/>
        </w:rPr>
        <w:tab/>
        <w:t>17.4. Relaksacinės erdvės darbų žiniaraštis.</w:t>
      </w:r>
    </w:p>
    <w:p w14:paraId="64AA9297" w14:textId="7F8AFAEE" w:rsidR="009E451A" w:rsidRPr="00E13EF7" w:rsidRDefault="009E451A">
      <w:pPr>
        <w:pStyle w:val="Body2"/>
        <w:rPr>
          <w:rFonts w:eastAsia="Arial Unicode MS"/>
          <w:sz w:val="24"/>
          <w:szCs w:val="24"/>
          <w:lang w:val="lt-LT"/>
        </w:rPr>
      </w:pPr>
      <w:r w:rsidRPr="00E13EF7">
        <w:rPr>
          <w:rFonts w:eastAsia="Arial Unicode MS"/>
          <w:sz w:val="24"/>
          <w:szCs w:val="24"/>
          <w:lang w:val="lt-LT"/>
        </w:rPr>
        <w:tab/>
        <w:t>17.5. Chemijos kabineto darbų žiniaraštis.</w:t>
      </w:r>
    </w:p>
    <w:p w14:paraId="1F5F43E1" w14:textId="697651F3" w:rsidR="009E451A" w:rsidRPr="00E13EF7" w:rsidRDefault="009E451A">
      <w:pPr>
        <w:pStyle w:val="Body2"/>
        <w:rPr>
          <w:rFonts w:eastAsia="Arial Unicode MS"/>
          <w:sz w:val="24"/>
          <w:szCs w:val="24"/>
          <w:lang w:val="lt-LT"/>
        </w:rPr>
      </w:pPr>
      <w:r w:rsidRPr="00E13EF7">
        <w:rPr>
          <w:rFonts w:eastAsia="Arial Unicode MS"/>
          <w:sz w:val="24"/>
          <w:szCs w:val="24"/>
          <w:lang w:val="lt-LT"/>
        </w:rPr>
        <w:tab/>
        <w:t>17.6. Fizikos kabineto darbų žiniaraštis.</w:t>
      </w:r>
    </w:p>
    <w:p w14:paraId="28004801" w14:textId="303F7DF0" w:rsidR="009E451A" w:rsidRPr="00E13EF7" w:rsidRDefault="009E451A">
      <w:pPr>
        <w:pStyle w:val="Body2"/>
        <w:rPr>
          <w:rFonts w:eastAsia="Arial Unicode MS"/>
          <w:sz w:val="24"/>
          <w:szCs w:val="24"/>
          <w:lang w:val="lt-LT"/>
        </w:rPr>
      </w:pPr>
      <w:r w:rsidRPr="00E13EF7">
        <w:rPr>
          <w:rFonts w:eastAsia="Arial Unicode MS"/>
          <w:sz w:val="24"/>
          <w:szCs w:val="24"/>
          <w:lang w:val="lt-LT"/>
        </w:rPr>
        <w:tab/>
        <w:t>17.7. Reikalavimų tiekėjui atitikties deklaracija.</w:t>
      </w:r>
    </w:p>
    <w:p w14:paraId="3BD893E9" w14:textId="710D658C" w:rsidR="009E451A" w:rsidRPr="00E13EF7" w:rsidRDefault="009E451A">
      <w:pPr>
        <w:pStyle w:val="Body2"/>
        <w:rPr>
          <w:rFonts w:eastAsia="Arial Unicode MS"/>
          <w:sz w:val="24"/>
          <w:szCs w:val="24"/>
          <w:lang w:val="lt-LT"/>
        </w:rPr>
      </w:pPr>
      <w:r w:rsidRPr="00E13EF7">
        <w:rPr>
          <w:rFonts w:eastAsia="Arial Unicode MS"/>
          <w:sz w:val="24"/>
          <w:szCs w:val="24"/>
          <w:lang w:val="lt-LT"/>
        </w:rPr>
        <w:tab/>
        <w:t>17.8. Darbų pirkimo – pardavimo sutarties projektas (fiksuotos kainos).</w:t>
      </w:r>
    </w:p>
    <w:p w14:paraId="12CB90D1" w14:textId="77777777" w:rsidR="009E451A" w:rsidRPr="00E13EF7" w:rsidRDefault="009E451A">
      <w:pPr>
        <w:pStyle w:val="Body2"/>
        <w:rPr>
          <w:rFonts w:eastAsia="Arial Unicode MS"/>
          <w:sz w:val="24"/>
          <w:szCs w:val="24"/>
          <w:lang w:val="lt-LT"/>
        </w:rPr>
      </w:pPr>
    </w:p>
    <w:sectPr w:rsidR="009E451A" w:rsidRPr="00E13EF7" w:rsidSect="00D8421C">
      <w:footerReference w:type="default" r:id="rId15"/>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4227" w14:textId="77777777" w:rsidR="003C5B53" w:rsidRDefault="003C5B53">
      <w:r>
        <w:separator/>
      </w:r>
    </w:p>
  </w:endnote>
  <w:endnote w:type="continuationSeparator" w:id="0">
    <w:p w14:paraId="772E1D2B" w14:textId="77777777" w:rsidR="003C5B53" w:rsidRDefault="003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Arial Nova Light"/>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F748" w14:textId="77777777" w:rsidR="003C5B53" w:rsidRDefault="003C5B53">
      <w:r>
        <w:separator/>
      </w:r>
    </w:p>
  </w:footnote>
  <w:footnote w:type="continuationSeparator" w:id="0">
    <w:p w14:paraId="0620B612" w14:textId="77777777" w:rsidR="003C5B53" w:rsidRDefault="003C5B53">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F4028E"/>
    <w:multiLevelType w:val="multilevel"/>
    <w:tmpl w:val="257680B6"/>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3."/>
      <w:lvlJc w:val="left"/>
      <w:pPr>
        <w:ind w:left="1260" w:hanging="720"/>
      </w:pPr>
      <w:rPr>
        <w:rFonts w:ascii="Calibri" w:eastAsia="Calibri" w:hAnsi="Calibri" w:cs="Arial"/>
      </w:r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16cid:durableId="346950342">
    <w:abstractNumId w:val="0"/>
  </w:num>
  <w:num w:numId="2" w16cid:durableId="1284537723">
    <w:abstractNumId w:val="1"/>
  </w:num>
  <w:num w:numId="3" w16cid:durableId="479930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A0708"/>
    <w:rsid w:val="000B7CF2"/>
    <w:rsid w:val="000C260F"/>
    <w:rsid w:val="000D3499"/>
    <w:rsid w:val="000E6D00"/>
    <w:rsid w:val="0010326C"/>
    <w:rsid w:val="00115B75"/>
    <w:rsid w:val="001242D5"/>
    <w:rsid w:val="00127C71"/>
    <w:rsid w:val="00152406"/>
    <w:rsid w:val="00173A53"/>
    <w:rsid w:val="001756AE"/>
    <w:rsid w:val="001945D4"/>
    <w:rsid w:val="001F1D54"/>
    <w:rsid w:val="001F3FA8"/>
    <w:rsid w:val="002015F0"/>
    <w:rsid w:val="002146AA"/>
    <w:rsid w:val="00251CD7"/>
    <w:rsid w:val="0026583B"/>
    <w:rsid w:val="0027340A"/>
    <w:rsid w:val="002B7527"/>
    <w:rsid w:val="002C030F"/>
    <w:rsid w:val="002E2A44"/>
    <w:rsid w:val="002E2C7F"/>
    <w:rsid w:val="002F6824"/>
    <w:rsid w:val="00317B4B"/>
    <w:rsid w:val="00345307"/>
    <w:rsid w:val="003542A7"/>
    <w:rsid w:val="003656A1"/>
    <w:rsid w:val="00367ED6"/>
    <w:rsid w:val="00375683"/>
    <w:rsid w:val="0038621A"/>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558ED"/>
    <w:rsid w:val="005671A9"/>
    <w:rsid w:val="0058014D"/>
    <w:rsid w:val="005B7692"/>
    <w:rsid w:val="006319DF"/>
    <w:rsid w:val="00633893"/>
    <w:rsid w:val="006417CC"/>
    <w:rsid w:val="00666CF1"/>
    <w:rsid w:val="00667E30"/>
    <w:rsid w:val="00677F52"/>
    <w:rsid w:val="00683109"/>
    <w:rsid w:val="0068404C"/>
    <w:rsid w:val="006866CE"/>
    <w:rsid w:val="00686D3A"/>
    <w:rsid w:val="0069182B"/>
    <w:rsid w:val="006B0D4B"/>
    <w:rsid w:val="006B2988"/>
    <w:rsid w:val="006C3D39"/>
    <w:rsid w:val="006D56F8"/>
    <w:rsid w:val="006D637A"/>
    <w:rsid w:val="00723E9D"/>
    <w:rsid w:val="00782512"/>
    <w:rsid w:val="007A72BB"/>
    <w:rsid w:val="0080274B"/>
    <w:rsid w:val="00820648"/>
    <w:rsid w:val="00823519"/>
    <w:rsid w:val="00827A89"/>
    <w:rsid w:val="0083461C"/>
    <w:rsid w:val="00843B1F"/>
    <w:rsid w:val="00852086"/>
    <w:rsid w:val="00853D79"/>
    <w:rsid w:val="008716D0"/>
    <w:rsid w:val="00872B22"/>
    <w:rsid w:val="00877B42"/>
    <w:rsid w:val="008852D0"/>
    <w:rsid w:val="008946D4"/>
    <w:rsid w:val="00894DBB"/>
    <w:rsid w:val="0089754B"/>
    <w:rsid w:val="008B52F3"/>
    <w:rsid w:val="008C2F3C"/>
    <w:rsid w:val="00900126"/>
    <w:rsid w:val="009003E5"/>
    <w:rsid w:val="0092450B"/>
    <w:rsid w:val="0093322C"/>
    <w:rsid w:val="00940607"/>
    <w:rsid w:val="00963E50"/>
    <w:rsid w:val="009C2E5B"/>
    <w:rsid w:val="009E0957"/>
    <w:rsid w:val="009E451A"/>
    <w:rsid w:val="009E72E6"/>
    <w:rsid w:val="00A121B8"/>
    <w:rsid w:val="00A25E63"/>
    <w:rsid w:val="00A51DB8"/>
    <w:rsid w:val="00A67358"/>
    <w:rsid w:val="00A707A8"/>
    <w:rsid w:val="00A976A7"/>
    <w:rsid w:val="00AA2229"/>
    <w:rsid w:val="00AB22F4"/>
    <w:rsid w:val="00AC056D"/>
    <w:rsid w:val="00AD4C14"/>
    <w:rsid w:val="00AE5B31"/>
    <w:rsid w:val="00B10DFC"/>
    <w:rsid w:val="00B13BAB"/>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6BEB"/>
    <w:rsid w:val="00BE6C03"/>
    <w:rsid w:val="00BE7344"/>
    <w:rsid w:val="00BE7DB1"/>
    <w:rsid w:val="00BF4FD3"/>
    <w:rsid w:val="00BF58B8"/>
    <w:rsid w:val="00C07A0C"/>
    <w:rsid w:val="00C307AD"/>
    <w:rsid w:val="00C32CD2"/>
    <w:rsid w:val="00C42FCA"/>
    <w:rsid w:val="00C46F5A"/>
    <w:rsid w:val="00C51296"/>
    <w:rsid w:val="00C763B0"/>
    <w:rsid w:val="00C81B67"/>
    <w:rsid w:val="00C81C8C"/>
    <w:rsid w:val="00C94BA4"/>
    <w:rsid w:val="00C95437"/>
    <w:rsid w:val="00CB1A18"/>
    <w:rsid w:val="00CB51CD"/>
    <w:rsid w:val="00CD093F"/>
    <w:rsid w:val="00CF000B"/>
    <w:rsid w:val="00D11235"/>
    <w:rsid w:val="00D20F14"/>
    <w:rsid w:val="00D403AE"/>
    <w:rsid w:val="00D46519"/>
    <w:rsid w:val="00D51614"/>
    <w:rsid w:val="00D518B5"/>
    <w:rsid w:val="00D547FC"/>
    <w:rsid w:val="00D613C6"/>
    <w:rsid w:val="00D7553E"/>
    <w:rsid w:val="00D8421C"/>
    <w:rsid w:val="00D92A90"/>
    <w:rsid w:val="00DA0353"/>
    <w:rsid w:val="00DB3492"/>
    <w:rsid w:val="00DB7533"/>
    <w:rsid w:val="00E13EF7"/>
    <w:rsid w:val="00E24205"/>
    <w:rsid w:val="00E31116"/>
    <w:rsid w:val="00E35167"/>
    <w:rsid w:val="00E46A70"/>
    <w:rsid w:val="00E577C4"/>
    <w:rsid w:val="00E90EB9"/>
    <w:rsid w:val="00E9114E"/>
    <w:rsid w:val="00E9263F"/>
    <w:rsid w:val="00EA2DCA"/>
    <w:rsid w:val="00EB49CA"/>
    <w:rsid w:val="00EC393F"/>
    <w:rsid w:val="00EC5DF4"/>
    <w:rsid w:val="00EF125C"/>
    <w:rsid w:val="00EF692D"/>
    <w:rsid w:val="00F06001"/>
    <w:rsid w:val="00F17068"/>
    <w:rsid w:val="00F3506A"/>
    <w:rsid w:val="00F36579"/>
    <w:rsid w:val="00F623AF"/>
    <w:rsid w:val="00F64BDA"/>
    <w:rsid w:val="00F81B41"/>
    <w:rsid w:val="00F82E49"/>
    <w:rsid w:val="00F85686"/>
    <w:rsid w:val="00F87C46"/>
    <w:rsid w:val="00FA746C"/>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semiHidden/>
    <w:unhideWhenUsed/>
    <w:qFormat/>
    <w:rsid w:val="0027340A"/>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8716D0"/>
    <w:pPr>
      <w:tabs>
        <w:tab w:val="center" w:pos="4986"/>
        <w:tab w:val="right" w:pos="9972"/>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Numbering,ERP-List Paragraph,List Paragraph11,List Paragraph Red,List Paragraph1"/>
    <w:basedOn w:val="prastasis"/>
    <w:link w:val="SraopastraipaDiagrama"/>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Betarp">
    <w:name w:val="No Spacing"/>
    <w:link w:val="BetarpDiagrama"/>
    <w:uiPriority w:val="1"/>
    <w:qFormat/>
    <w:rsid w:val="00EF692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EF692D"/>
    <w:rPr>
      <w:rFonts w:asciiTheme="minorHAnsi" w:eastAsiaTheme="minorEastAsia" w:hAnsiTheme="minorHAnsi" w:cstheme="minorBidi"/>
      <w:sz w:val="21"/>
      <w:szCs w:val="21"/>
      <w:bdr w:val="none" w:sz="0" w:space="0" w:color="auto"/>
      <w:lang w:val="lt-LT" w:eastAsia="lt-LT"/>
    </w:rPr>
  </w:style>
  <w:style w:type="character" w:customStyle="1" w:styleId="Antrat2Diagrama">
    <w:name w:val="Antraštė 2 Diagrama"/>
    <w:basedOn w:val="Numatytasispastraiposriftas"/>
    <w:link w:val="Antrat2"/>
    <w:uiPriority w:val="9"/>
    <w:semiHidden/>
    <w:rsid w:val="0027340A"/>
    <w:rPr>
      <w:rFonts w:asciiTheme="majorHAnsi" w:eastAsiaTheme="majorEastAsia" w:hAnsiTheme="majorHAnsi" w:cstheme="majorBidi"/>
      <w:color w:val="4C96A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2438">
      <w:bodyDiv w:val="1"/>
      <w:marLeft w:val="0"/>
      <w:marRight w:val="0"/>
      <w:marTop w:val="0"/>
      <w:marBottom w:val="0"/>
      <w:divBdr>
        <w:top w:val="none" w:sz="0" w:space="0" w:color="auto"/>
        <w:left w:val="none" w:sz="0" w:space="0" w:color="auto"/>
        <w:bottom w:val="none" w:sz="0" w:space="0" w:color="auto"/>
        <w:right w:val="none" w:sz="0" w:space="0" w:color="auto"/>
      </w:divBdr>
      <w:divsChild>
        <w:div w:id="465203420">
          <w:marLeft w:val="0"/>
          <w:marRight w:val="0"/>
          <w:marTop w:val="0"/>
          <w:marBottom w:val="0"/>
          <w:divBdr>
            <w:top w:val="none" w:sz="0" w:space="0" w:color="auto"/>
            <w:left w:val="none" w:sz="0" w:space="0" w:color="auto"/>
            <w:bottom w:val="none" w:sz="0" w:space="0" w:color="auto"/>
            <w:right w:val="none" w:sz="0" w:space="0" w:color="auto"/>
          </w:divBdr>
          <w:divsChild>
            <w:div w:id="524254198">
              <w:marLeft w:val="0"/>
              <w:marRight w:val="0"/>
              <w:marTop w:val="0"/>
              <w:marBottom w:val="0"/>
              <w:divBdr>
                <w:top w:val="none" w:sz="0" w:space="0" w:color="auto"/>
                <w:left w:val="none" w:sz="0" w:space="0" w:color="auto"/>
                <w:bottom w:val="none" w:sz="0" w:space="0" w:color="auto"/>
                <w:right w:val="none" w:sz="0" w:space="0" w:color="auto"/>
              </w:divBdr>
            </w:div>
            <w:div w:id="865870846">
              <w:marLeft w:val="0"/>
              <w:marRight w:val="0"/>
              <w:marTop w:val="0"/>
              <w:marBottom w:val="0"/>
              <w:divBdr>
                <w:top w:val="none" w:sz="0" w:space="0" w:color="auto"/>
                <w:left w:val="none" w:sz="0" w:space="0" w:color="auto"/>
                <w:bottom w:val="none" w:sz="0" w:space="0" w:color="auto"/>
                <w:right w:val="none" w:sz="0" w:space="0" w:color="auto"/>
              </w:divBdr>
            </w:div>
            <w:div w:id="1672027906">
              <w:marLeft w:val="0"/>
              <w:marRight w:val="0"/>
              <w:marTop w:val="0"/>
              <w:marBottom w:val="0"/>
              <w:divBdr>
                <w:top w:val="none" w:sz="0" w:space="0" w:color="auto"/>
                <w:left w:val="none" w:sz="0" w:space="0" w:color="auto"/>
                <w:bottom w:val="none" w:sz="0" w:space="0" w:color="auto"/>
                <w:right w:val="none" w:sz="0" w:space="0" w:color="auto"/>
              </w:divBdr>
            </w:div>
          </w:divsChild>
        </w:div>
        <w:div w:id="2134781945">
          <w:marLeft w:val="0"/>
          <w:marRight w:val="0"/>
          <w:marTop w:val="0"/>
          <w:marBottom w:val="0"/>
          <w:divBdr>
            <w:top w:val="none" w:sz="0" w:space="0" w:color="auto"/>
            <w:left w:val="none" w:sz="0" w:space="0" w:color="auto"/>
            <w:bottom w:val="none" w:sz="0" w:space="0" w:color="auto"/>
            <w:right w:val="none" w:sz="0" w:space="0" w:color="auto"/>
          </w:divBdr>
          <w:divsChild>
            <w:div w:id="1594899580">
              <w:marLeft w:val="0"/>
              <w:marRight w:val="0"/>
              <w:marTop w:val="0"/>
              <w:marBottom w:val="0"/>
              <w:divBdr>
                <w:top w:val="none" w:sz="0" w:space="0" w:color="auto"/>
                <w:left w:val="none" w:sz="0" w:space="0" w:color="auto"/>
                <w:bottom w:val="none" w:sz="0" w:space="0" w:color="auto"/>
                <w:right w:val="none" w:sz="0" w:space="0" w:color="auto"/>
              </w:divBdr>
            </w:div>
            <w:div w:id="1958483752">
              <w:marLeft w:val="0"/>
              <w:marRight w:val="0"/>
              <w:marTop w:val="0"/>
              <w:marBottom w:val="0"/>
              <w:divBdr>
                <w:top w:val="none" w:sz="0" w:space="0" w:color="auto"/>
                <w:left w:val="none" w:sz="0" w:space="0" w:color="auto"/>
                <w:bottom w:val="none" w:sz="0" w:space="0" w:color="auto"/>
                <w:right w:val="none" w:sz="0" w:space="0" w:color="auto"/>
              </w:divBdr>
            </w:div>
            <w:div w:id="14848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1183393845">
      <w:bodyDiv w:val="1"/>
      <w:marLeft w:val="0"/>
      <w:marRight w:val="0"/>
      <w:marTop w:val="0"/>
      <w:marBottom w:val="0"/>
      <w:divBdr>
        <w:top w:val="none" w:sz="0" w:space="0" w:color="auto"/>
        <w:left w:val="none" w:sz="0" w:space="0" w:color="auto"/>
        <w:bottom w:val="none" w:sz="0" w:space="0" w:color="auto"/>
        <w:right w:val="none" w:sz="0" w:space="0" w:color="auto"/>
      </w:divBdr>
      <w:divsChild>
        <w:div w:id="981277830">
          <w:marLeft w:val="0"/>
          <w:marRight w:val="0"/>
          <w:marTop w:val="0"/>
          <w:marBottom w:val="0"/>
          <w:divBdr>
            <w:top w:val="none" w:sz="0" w:space="0" w:color="auto"/>
            <w:left w:val="none" w:sz="0" w:space="0" w:color="auto"/>
            <w:bottom w:val="none" w:sz="0" w:space="0" w:color="auto"/>
            <w:right w:val="none" w:sz="0" w:space="0" w:color="auto"/>
          </w:divBdr>
          <w:divsChild>
            <w:div w:id="1520268114">
              <w:marLeft w:val="0"/>
              <w:marRight w:val="0"/>
              <w:marTop w:val="0"/>
              <w:marBottom w:val="0"/>
              <w:divBdr>
                <w:top w:val="none" w:sz="0" w:space="0" w:color="auto"/>
                <w:left w:val="none" w:sz="0" w:space="0" w:color="auto"/>
                <w:bottom w:val="none" w:sz="0" w:space="0" w:color="auto"/>
                <w:right w:val="none" w:sz="0" w:space="0" w:color="auto"/>
              </w:divBdr>
            </w:div>
            <w:div w:id="1009411311">
              <w:marLeft w:val="0"/>
              <w:marRight w:val="0"/>
              <w:marTop w:val="0"/>
              <w:marBottom w:val="0"/>
              <w:divBdr>
                <w:top w:val="none" w:sz="0" w:space="0" w:color="auto"/>
                <w:left w:val="none" w:sz="0" w:space="0" w:color="auto"/>
                <w:bottom w:val="none" w:sz="0" w:space="0" w:color="auto"/>
                <w:right w:val="none" w:sz="0" w:space="0" w:color="auto"/>
              </w:divBdr>
            </w:div>
            <w:div w:id="1410343873">
              <w:marLeft w:val="0"/>
              <w:marRight w:val="0"/>
              <w:marTop w:val="0"/>
              <w:marBottom w:val="0"/>
              <w:divBdr>
                <w:top w:val="none" w:sz="0" w:space="0" w:color="auto"/>
                <w:left w:val="none" w:sz="0" w:space="0" w:color="auto"/>
                <w:bottom w:val="none" w:sz="0" w:space="0" w:color="auto"/>
                <w:right w:val="none" w:sz="0" w:space="0" w:color="auto"/>
              </w:divBdr>
            </w:div>
          </w:divsChild>
        </w:div>
        <w:div w:id="1323002539">
          <w:marLeft w:val="0"/>
          <w:marRight w:val="0"/>
          <w:marTop w:val="0"/>
          <w:marBottom w:val="0"/>
          <w:divBdr>
            <w:top w:val="none" w:sz="0" w:space="0" w:color="auto"/>
            <w:left w:val="none" w:sz="0" w:space="0" w:color="auto"/>
            <w:bottom w:val="none" w:sz="0" w:space="0" w:color="auto"/>
            <w:right w:val="none" w:sz="0" w:space="0" w:color="auto"/>
          </w:divBdr>
          <w:divsChild>
            <w:div w:id="1414818435">
              <w:marLeft w:val="0"/>
              <w:marRight w:val="0"/>
              <w:marTop w:val="0"/>
              <w:marBottom w:val="0"/>
              <w:divBdr>
                <w:top w:val="none" w:sz="0" w:space="0" w:color="auto"/>
                <w:left w:val="none" w:sz="0" w:space="0" w:color="auto"/>
                <w:bottom w:val="none" w:sz="0" w:space="0" w:color="auto"/>
                <w:right w:val="none" w:sz="0" w:space="0" w:color="auto"/>
              </w:divBdr>
            </w:div>
            <w:div w:id="1126125989">
              <w:marLeft w:val="0"/>
              <w:marRight w:val="0"/>
              <w:marTop w:val="0"/>
              <w:marBottom w:val="0"/>
              <w:divBdr>
                <w:top w:val="none" w:sz="0" w:space="0" w:color="auto"/>
                <w:left w:val="none" w:sz="0" w:space="0" w:color="auto"/>
                <w:bottom w:val="none" w:sz="0" w:space="0" w:color="auto"/>
                <w:right w:val="none" w:sz="0" w:space="0" w:color="auto"/>
              </w:divBdr>
            </w:div>
            <w:div w:id="12016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stra.vaisiunaite@birzai.lt" TargetMode="External"/><Relationship Id="rId4" Type="http://schemas.openxmlformats.org/officeDocument/2006/relationships/webSettings" Target="webSettings.xml"/><Relationship Id="rId9" Type="http://schemas.openxmlformats.org/officeDocument/2006/relationships/hyperlink" Target="mailto:ukiodalis@birzuausra." TargetMode="External"/><Relationship Id="rId14"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15</Pages>
  <Words>7673</Words>
  <Characters>43740</Characters>
  <Application>Microsoft Office Word</Application>
  <DocSecurity>0</DocSecurity>
  <Lines>364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6</cp:revision>
  <cp:lastPrinted>2024-05-16T07:19:00Z</cp:lastPrinted>
  <dcterms:created xsi:type="dcterms:W3CDTF">2025-01-14T12:26:00Z</dcterms:created>
  <dcterms:modified xsi:type="dcterms:W3CDTF">2025-01-16T12:45:00Z</dcterms:modified>
</cp:coreProperties>
</file>