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84B1" w14:textId="51340A2C" w:rsidR="008C3AE1" w:rsidRPr="00666294" w:rsidRDefault="00BC63ED" w:rsidP="008C3AE1">
      <w:pPr>
        <w:jc w:val="center"/>
        <w:rPr>
          <w:rFonts w:ascii="Calibri body" w:hAnsi="Calibri body" w:cs="Times New Roman"/>
          <w:b/>
          <w:bCs/>
          <w:sz w:val="24"/>
          <w:szCs w:val="24"/>
          <w:lang w:val="en-US"/>
        </w:rPr>
      </w:pPr>
      <w:r w:rsidRPr="00666294">
        <w:rPr>
          <w:rFonts w:ascii="Calibri body" w:hAnsi="Calibri body" w:cs="Times New Roman"/>
          <w:b/>
          <w:bCs/>
          <w:sz w:val="24"/>
          <w:szCs w:val="24"/>
        </w:rPr>
        <w:t>GAMYBOS IR KITOS ŪKINĖS VEIKLOS METU SUSIDARANČIŲ ATLIEKŲ SURINKIMO IR TVARKYMO PASLAUG</w:t>
      </w:r>
      <w:r w:rsidR="008C3AE1" w:rsidRPr="00666294">
        <w:rPr>
          <w:rFonts w:ascii="Calibri body" w:hAnsi="Calibri body" w:cs="Times New Roman"/>
          <w:b/>
          <w:bCs/>
          <w:sz w:val="24"/>
          <w:szCs w:val="24"/>
        </w:rPr>
        <w:t>Ų</w:t>
      </w:r>
    </w:p>
    <w:p w14:paraId="74D6A79B" w14:textId="0953CCE6" w:rsidR="00BB07B6" w:rsidRPr="00666294" w:rsidRDefault="005817A3" w:rsidP="00504900">
      <w:pPr>
        <w:jc w:val="center"/>
        <w:rPr>
          <w:rFonts w:ascii="Calibri body" w:hAnsi="Calibri body" w:cs="Times New Roman"/>
          <w:b/>
          <w:bCs/>
          <w:sz w:val="24"/>
          <w:szCs w:val="24"/>
        </w:rPr>
      </w:pPr>
      <w:r w:rsidRPr="00666294">
        <w:rPr>
          <w:rFonts w:ascii="Calibri body" w:hAnsi="Calibri body" w:cs="Times New Roman"/>
          <w:b/>
          <w:bCs/>
          <w:sz w:val="24"/>
          <w:szCs w:val="24"/>
        </w:rPr>
        <w:t>TECHNINĖ SPECIFIKACIJA</w:t>
      </w:r>
    </w:p>
    <w:p w14:paraId="7E9B8901" w14:textId="77777777" w:rsidR="008C3AE1" w:rsidRPr="00666294" w:rsidRDefault="008C3AE1" w:rsidP="00504900">
      <w:pPr>
        <w:jc w:val="center"/>
        <w:rPr>
          <w:rFonts w:ascii="Calibri body" w:hAnsi="Calibri body" w:cs="Times New Roman"/>
          <w:b/>
          <w:bCs/>
          <w:sz w:val="24"/>
          <w:szCs w:val="24"/>
        </w:rPr>
      </w:pPr>
    </w:p>
    <w:p w14:paraId="40347F3E" w14:textId="67687C8E" w:rsidR="00504900" w:rsidRPr="00666294" w:rsidRDefault="00504900" w:rsidP="00086F47">
      <w:pPr>
        <w:pStyle w:val="ListParagraph"/>
        <w:numPr>
          <w:ilvl w:val="0"/>
          <w:numId w:val="1"/>
        </w:numPr>
        <w:jc w:val="center"/>
        <w:rPr>
          <w:rFonts w:ascii="Calibri body" w:hAnsi="Calibri body" w:cs="Times New Roman"/>
          <w:b/>
          <w:bCs/>
          <w:sz w:val="24"/>
          <w:szCs w:val="24"/>
        </w:rPr>
      </w:pPr>
      <w:r w:rsidRPr="00666294">
        <w:rPr>
          <w:rFonts w:ascii="Calibri body" w:hAnsi="Calibri body" w:cs="Times New Roman"/>
          <w:b/>
          <w:bCs/>
          <w:sz w:val="24"/>
          <w:szCs w:val="24"/>
        </w:rPr>
        <w:t>BENDROSIOS NUOSTATOS</w:t>
      </w:r>
    </w:p>
    <w:p w14:paraId="01A0A468" w14:textId="77777777" w:rsidR="00A954DE" w:rsidRPr="00666294" w:rsidRDefault="00A954DE" w:rsidP="00A954DE">
      <w:pPr>
        <w:pStyle w:val="ListParagraph"/>
        <w:rPr>
          <w:rFonts w:ascii="Calibri body" w:hAnsi="Calibri body" w:cs="Times New Roman"/>
          <w:b/>
          <w:bCs/>
          <w:sz w:val="24"/>
          <w:szCs w:val="24"/>
        </w:rPr>
      </w:pPr>
    </w:p>
    <w:p w14:paraId="1940BB69" w14:textId="283CBE35" w:rsidR="005817A3" w:rsidRPr="00666294" w:rsidRDefault="005817A3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 xml:space="preserve">Pirkimo objektas </w:t>
      </w:r>
      <w:r w:rsidRPr="00666294">
        <w:rPr>
          <w:rFonts w:ascii="Calibri body" w:hAnsi="Calibri body" w:cs="Arial"/>
          <w:sz w:val="24"/>
          <w:szCs w:val="24"/>
        </w:rPr>
        <w:t>‒</w:t>
      </w:r>
      <w:r w:rsidRPr="00666294">
        <w:rPr>
          <w:rFonts w:ascii="Calibri body" w:hAnsi="Calibri body" w:cs="Times New Roman"/>
          <w:sz w:val="24"/>
          <w:szCs w:val="24"/>
        </w:rPr>
        <w:t xml:space="preserve"> </w:t>
      </w:r>
      <w:bookmarkStart w:id="0" w:name="_Hlk230038157"/>
      <w:r w:rsidR="008C3AE1" w:rsidRPr="00666294">
        <w:rPr>
          <w:rFonts w:ascii="Calibri body" w:hAnsi="Calibri body" w:cs="Times New Roman"/>
          <w:sz w:val="24"/>
          <w:szCs w:val="24"/>
        </w:rPr>
        <w:t>Gamybos ir kitos ūkinės</w:t>
      </w:r>
      <w:r w:rsidRPr="00666294">
        <w:rPr>
          <w:rFonts w:ascii="Calibri body" w:hAnsi="Calibri body" w:cs="Times New Roman"/>
          <w:sz w:val="24"/>
          <w:szCs w:val="24"/>
        </w:rPr>
        <w:t xml:space="preserve"> veiklos metu susidarančių atliekų </w:t>
      </w:r>
      <w:r w:rsidR="009B2AC5" w:rsidRPr="00666294">
        <w:rPr>
          <w:rFonts w:ascii="Calibri body" w:hAnsi="Calibri body" w:cs="Times New Roman"/>
          <w:sz w:val="24"/>
          <w:szCs w:val="24"/>
        </w:rPr>
        <w:t>surinkim</w:t>
      </w:r>
      <w:r w:rsidR="008C3AE1" w:rsidRPr="00666294">
        <w:rPr>
          <w:rFonts w:ascii="Calibri body" w:hAnsi="Calibri body" w:cs="Times New Roman"/>
          <w:sz w:val="24"/>
          <w:szCs w:val="24"/>
        </w:rPr>
        <w:t>as</w:t>
      </w:r>
      <w:r w:rsidR="009B2AC5" w:rsidRPr="00666294">
        <w:rPr>
          <w:rFonts w:ascii="Calibri body" w:hAnsi="Calibri body" w:cs="Times New Roman"/>
          <w:sz w:val="24"/>
          <w:szCs w:val="24"/>
        </w:rPr>
        <w:t>, transportavim</w:t>
      </w:r>
      <w:r w:rsidR="008C3AE1" w:rsidRPr="00666294">
        <w:rPr>
          <w:rFonts w:ascii="Calibri body" w:hAnsi="Calibri body" w:cs="Times New Roman"/>
          <w:sz w:val="24"/>
          <w:szCs w:val="24"/>
        </w:rPr>
        <w:t>as</w:t>
      </w:r>
      <w:r w:rsidR="009B2AC5" w:rsidRPr="00666294">
        <w:rPr>
          <w:rFonts w:ascii="Calibri body" w:hAnsi="Calibri body" w:cs="Times New Roman"/>
          <w:sz w:val="24"/>
          <w:szCs w:val="24"/>
        </w:rPr>
        <w:t xml:space="preserve"> bei perdavim</w:t>
      </w:r>
      <w:r w:rsidR="008C3AE1" w:rsidRPr="00666294">
        <w:rPr>
          <w:rFonts w:ascii="Calibri body" w:hAnsi="Calibri body" w:cs="Times New Roman"/>
          <w:sz w:val="24"/>
          <w:szCs w:val="24"/>
        </w:rPr>
        <w:t>as</w:t>
      </w:r>
      <w:r w:rsidR="009B2AC5"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="008C3AE1" w:rsidRPr="00666294">
        <w:rPr>
          <w:rFonts w:ascii="Calibri body" w:hAnsi="Calibri body" w:cs="Times New Roman"/>
          <w:sz w:val="24"/>
          <w:szCs w:val="24"/>
        </w:rPr>
        <w:t>tvarkymui/</w:t>
      </w:r>
      <w:r w:rsidR="009B2AC5" w:rsidRPr="00666294">
        <w:rPr>
          <w:rFonts w:ascii="Calibri body" w:hAnsi="Calibri body" w:cs="Times New Roman"/>
          <w:sz w:val="24"/>
          <w:szCs w:val="24"/>
        </w:rPr>
        <w:t xml:space="preserve">naudojimui (perdirbimui) ar šalinimui, taip pat šioms atliekoms </w:t>
      </w:r>
      <w:r w:rsidR="008C3AE1" w:rsidRPr="00666294">
        <w:rPr>
          <w:rFonts w:ascii="Calibri body" w:hAnsi="Calibri body" w:cs="Times New Roman"/>
          <w:sz w:val="24"/>
          <w:szCs w:val="24"/>
        </w:rPr>
        <w:t>rinkti/</w:t>
      </w:r>
      <w:r w:rsidR="009B2AC5" w:rsidRPr="00666294">
        <w:rPr>
          <w:rFonts w:ascii="Calibri body" w:hAnsi="Calibri body" w:cs="Times New Roman"/>
          <w:sz w:val="24"/>
          <w:szCs w:val="24"/>
        </w:rPr>
        <w:t xml:space="preserve">kaupti skirtų </w:t>
      </w:r>
      <w:r w:rsidR="008C3AE1" w:rsidRPr="00666294">
        <w:rPr>
          <w:rFonts w:ascii="Calibri body" w:hAnsi="Calibri body" w:cs="Times New Roman"/>
          <w:sz w:val="24"/>
          <w:szCs w:val="24"/>
        </w:rPr>
        <w:t>priemonių (t</w:t>
      </w:r>
      <w:r w:rsidR="009B2AC5" w:rsidRPr="00666294">
        <w:rPr>
          <w:rFonts w:ascii="Calibri body" w:hAnsi="Calibri body" w:cs="Times New Roman"/>
          <w:sz w:val="24"/>
          <w:szCs w:val="24"/>
        </w:rPr>
        <w:t>alpų</w:t>
      </w:r>
      <w:r w:rsidR="008C3AE1" w:rsidRPr="00666294">
        <w:rPr>
          <w:rFonts w:ascii="Calibri body" w:hAnsi="Calibri body" w:cs="Times New Roman"/>
          <w:sz w:val="24"/>
          <w:szCs w:val="24"/>
        </w:rPr>
        <w:t xml:space="preserve">, </w:t>
      </w:r>
      <w:r w:rsidR="009B2AC5" w:rsidRPr="00666294">
        <w:rPr>
          <w:rFonts w:ascii="Calibri body" w:hAnsi="Calibri body" w:cs="Times New Roman"/>
          <w:sz w:val="24"/>
          <w:szCs w:val="24"/>
        </w:rPr>
        <w:t xml:space="preserve">konteinerių) </w:t>
      </w:r>
      <w:r w:rsidR="008C3AE1" w:rsidRPr="00666294">
        <w:rPr>
          <w:rFonts w:ascii="Calibri body" w:hAnsi="Calibri body" w:cs="Times New Roman"/>
          <w:sz w:val="24"/>
          <w:szCs w:val="24"/>
        </w:rPr>
        <w:t>suteikimas</w:t>
      </w:r>
      <w:bookmarkEnd w:id="0"/>
      <w:r w:rsidR="009B2AC5" w:rsidRPr="00666294">
        <w:rPr>
          <w:rFonts w:ascii="Calibri body" w:hAnsi="Calibri body" w:cs="Times New Roman"/>
          <w:sz w:val="24"/>
          <w:szCs w:val="24"/>
        </w:rPr>
        <w:t>.</w:t>
      </w:r>
    </w:p>
    <w:p w14:paraId="21EECC48" w14:textId="28E21D03" w:rsidR="000961EC" w:rsidRPr="00666294" w:rsidRDefault="000961EC" w:rsidP="00086F47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right="-203"/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 xml:space="preserve">Atliekų sąrašas pateiktas šios </w:t>
      </w:r>
      <w:r w:rsidR="00086F47" w:rsidRPr="00666294">
        <w:rPr>
          <w:rFonts w:ascii="Calibri body" w:hAnsi="Calibri body" w:cs="Times New Roman"/>
          <w:sz w:val="24"/>
          <w:szCs w:val="24"/>
        </w:rPr>
        <w:t xml:space="preserve">techninės </w:t>
      </w:r>
      <w:r w:rsidRPr="00666294">
        <w:rPr>
          <w:rFonts w:ascii="Calibri body" w:hAnsi="Calibri body" w:cs="Times New Roman"/>
          <w:sz w:val="24"/>
          <w:szCs w:val="24"/>
        </w:rPr>
        <w:t>specifikacijos 1 priede.</w:t>
      </w:r>
    </w:p>
    <w:p w14:paraId="188A5501" w14:textId="7A8E4C53" w:rsidR="000961EC" w:rsidRPr="00666294" w:rsidRDefault="000961EC" w:rsidP="00086F47">
      <w:pPr>
        <w:pStyle w:val="ListParagraph"/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right="-203"/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 xml:space="preserve">Paslaugos turi būti teikiamos vadovaujantis Lietuvos Respublikos aplinkos apsaugos įstatymu, Lietuvos Respublikos atliekų tvarkymo įstatymu, </w:t>
      </w:r>
      <w:r w:rsidR="00086F47" w:rsidRPr="00666294">
        <w:rPr>
          <w:rFonts w:ascii="Calibri body" w:hAnsi="Calibri body" w:cs="Times New Roman"/>
          <w:sz w:val="24"/>
          <w:szCs w:val="24"/>
        </w:rPr>
        <w:t xml:space="preserve">Lietuvos Respublikos aplinkos ministro patvirtintomis </w:t>
      </w:r>
      <w:r w:rsidRPr="00666294">
        <w:rPr>
          <w:rFonts w:ascii="Calibri body" w:hAnsi="Calibri body" w:cs="Times New Roman"/>
          <w:sz w:val="24"/>
          <w:szCs w:val="24"/>
        </w:rPr>
        <w:t>Atliekų tvarkymo taisyklėmis</w:t>
      </w:r>
      <w:r w:rsidR="00086F47" w:rsidRPr="00666294">
        <w:rPr>
          <w:rFonts w:ascii="Calibri body" w:hAnsi="Calibri body" w:cs="Times New Roman"/>
          <w:sz w:val="24"/>
          <w:szCs w:val="24"/>
        </w:rPr>
        <w:t xml:space="preserve"> ir kitais aktualiais teisės aktais</w:t>
      </w:r>
      <w:r w:rsidR="00504900" w:rsidRPr="00666294">
        <w:rPr>
          <w:rFonts w:ascii="Calibri body" w:hAnsi="Calibri body" w:cs="Times New Roman"/>
          <w:sz w:val="24"/>
          <w:szCs w:val="24"/>
        </w:rPr>
        <w:t>.</w:t>
      </w:r>
    </w:p>
    <w:p w14:paraId="40ADA605" w14:textId="77777777" w:rsidR="001C4840" w:rsidRPr="00666294" w:rsidRDefault="001C4840" w:rsidP="00086F47">
      <w:pPr>
        <w:pStyle w:val="ListParagraph"/>
        <w:tabs>
          <w:tab w:val="left" w:pos="851"/>
          <w:tab w:val="left" w:pos="1276"/>
        </w:tabs>
        <w:spacing w:after="0" w:line="240" w:lineRule="auto"/>
        <w:ind w:left="862" w:right="-203"/>
        <w:jc w:val="both"/>
        <w:rPr>
          <w:rFonts w:ascii="Calibri body" w:hAnsi="Calibri body" w:cs="Times New Roman"/>
          <w:sz w:val="24"/>
          <w:szCs w:val="24"/>
        </w:rPr>
      </w:pPr>
    </w:p>
    <w:p w14:paraId="6E9742C7" w14:textId="43072977" w:rsidR="00312B09" w:rsidRPr="00666294" w:rsidRDefault="009B56B0" w:rsidP="00086F47">
      <w:pPr>
        <w:pStyle w:val="ListParagraph"/>
        <w:numPr>
          <w:ilvl w:val="0"/>
          <w:numId w:val="1"/>
        </w:numPr>
        <w:tabs>
          <w:tab w:val="left" w:pos="1134"/>
          <w:tab w:val="left" w:pos="1701"/>
        </w:tabs>
        <w:spacing w:after="0"/>
        <w:ind w:right="-203"/>
        <w:jc w:val="center"/>
        <w:rPr>
          <w:rFonts w:ascii="Calibri body" w:eastAsia="Times New Roman" w:hAnsi="Calibri body" w:cs="Times New Roman"/>
          <w:b/>
          <w:sz w:val="24"/>
          <w:szCs w:val="24"/>
          <w:lang w:eastAsia="lt-LT"/>
        </w:rPr>
      </w:pPr>
      <w:r w:rsidRPr="00666294">
        <w:rPr>
          <w:rFonts w:ascii="Calibri body" w:eastAsia="Times New Roman" w:hAnsi="Calibri body" w:cs="Times New Roman"/>
          <w:b/>
          <w:sz w:val="24"/>
          <w:szCs w:val="24"/>
          <w:lang w:eastAsia="lt-LT"/>
        </w:rPr>
        <w:t>PAGRINDINĖS SĄVOKOS</w:t>
      </w:r>
    </w:p>
    <w:p w14:paraId="65BDE3BF" w14:textId="77777777" w:rsidR="00A954DE" w:rsidRPr="00666294" w:rsidRDefault="00A954DE" w:rsidP="00A954DE">
      <w:pPr>
        <w:pStyle w:val="ListParagraph"/>
        <w:tabs>
          <w:tab w:val="left" w:pos="1134"/>
          <w:tab w:val="left" w:pos="1701"/>
        </w:tabs>
        <w:spacing w:after="0"/>
        <w:ind w:right="-203"/>
        <w:rPr>
          <w:rFonts w:ascii="Calibri body" w:eastAsia="Times New Roman" w:hAnsi="Calibri body" w:cs="Times New Roman"/>
          <w:b/>
          <w:sz w:val="24"/>
          <w:szCs w:val="24"/>
          <w:lang w:eastAsia="lt-LT"/>
        </w:rPr>
      </w:pPr>
    </w:p>
    <w:p w14:paraId="4EC90A2C" w14:textId="60C6A348" w:rsidR="001C4840" w:rsidRPr="00666294" w:rsidRDefault="001C4840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eastAsia="Times New Roman" w:hAnsi="Calibri body" w:cs="Times New Roman"/>
          <w:b/>
          <w:sz w:val="24"/>
          <w:szCs w:val="24"/>
          <w:lang w:eastAsia="lt-LT"/>
        </w:rPr>
        <w:t>Atliekos</w:t>
      </w:r>
      <w:r w:rsidRPr="00666294">
        <w:rPr>
          <w:rFonts w:ascii="Calibri body" w:eastAsia="Times New Roman" w:hAnsi="Calibri body" w:cs="Times New Roman"/>
          <w:bCs/>
          <w:sz w:val="24"/>
          <w:szCs w:val="24"/>
          <w:lang w:eastAsia="lt-LT"/>
        </w:rPr>
        <w:t xml:space="preserve"> </w:t>
      </w:r>
      <w:r w:rsidRPr="00666294">
        <w:rPr>
          <w:rFonts w:ascii="Calibri body" w:hAnsi="Calibri body" w:cs="Arial"/>
          <w:sz w:val="24"/>
          <w:szCs w:val="24"/>
        </w:rPr>
        <w:t>‒</w:t>
      </w:r>
      <w:r w:rsidRPr="00666294">
        <w:rPr>
          <w:rFonts w:ascii="Calibri body" w:hAnsi="Calibri body" w:cs="Times New Roman"/>
          <w:sz w:val="24"/>
          <w:szCs w:val="24"/>
        </w:rPr>
        <w:t xml:space="preserve"> Užsakovo </w:t>
      </w:r>
      <w:r w:rsidR="008C3AE1" w:rsidRPr="00666294">
        <w:rPr>
          <w:rFonts w:ascii="Calibri body" w:hAnsi="Calibri body" w:cs="Times New Roman"/>
          <w:sz w:val="24"/>
          <w:szCs w:val="24"/>
        </w:rPr>
        <w:t>gamybos ir kitos ūkinės veiklos metu susidarančios atliekos</w:t>
      </w:r>
      <w:r w:rsidRPr="00666294">
        <w:rPr>
          <w:rFonts w:ascii="Calibri body" w:hAnsi="Calibri body" w:cs="Times New Roman"/>
          <w:sz w:val="24"/>
          <w:szCs w:val="24"/>
        </w:rPr>
        <w:t>.</w:t>
      </w:r>
    </w:p>
    <w:p w14:paraId="7F41CC84" w14:textId="77777777" w:rsidR="008C3AE1" w:rsidRPr="00666294" w:rsidRDefault="008C3AE1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eastAsia="Times New Roman" w:hAnsi="Calibri body" w:cs="Times New Roman"/>
          <w:b/>
          <w:sz w:val="24"/>
          <w:szCs w:val="24"/>
          <w:lang w:eastAsia="lt-LT"/>
        </w:rPr>
        <w:t>Atliekų surinkimo priemonė</w:t>
      </w:r>
      <w:r w:rsidRPr="00666294">
        <w:rPr>
          <w:rFonts w:ascii="Calibri body" w:eastAsia="Times New Roman" w:hAnsi="Calibri body" w:cs="Times New Roman"/>
          <w:bCs/>
          <w:sz w:val="24"/>
          <w:szCs w:val="24"/>
          <w:lang w:eastAsia="lt-LT"/>
        </w:rPr>
        <w:t xml:space="preserve"> </w:t>
      </w:r>
      <w:r w:rsidRPr="00666294">
        <w:rPr>
          <w:rFonts w:ascii="Calibri body" w:hAnsi="Calibri body" w:cs="Arial"/>
          <w:sz w:val="24"/>
          <w:szCs w:val="24"/>
        </w:rPr>
        <w:t>‒</w:t>
      </w:r>
      <w:r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Pr="00666294">
        <w:rPr>
          <w:rFonts w:ascii="Calibri body" w:eastAsia="Times New Roman" w:hAnsi="Calibri body" w:cs="Times New Roman"/>
          <w:bCs/>
          <w:sz w:val="24"/>
          <w:szCs w:val="24"/>
          <w:lang w:eastAsia="lt-LT"/>
        </w:rPr>
        <w:t>atliekų rinkimo iš Užsakovo priemonė, kurią aptarnauja Vykdytojas.</w:t>
      </w:r>
    </w:p>
    <w:p w14:paraId="74B2A1B3" w14:textId="77777777" w:rsidR="008C3AE1" w:rsidRPr="00666294" w:rsidRDefault="008C3AE1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eastAsia="Times New Roman" w:hAnsi="Calibri body" w:cs="Times New Roman"/>
          <w:b/>
          <w:sz w:val="24"/>
          <w:szCs w:val="24"/>
          <w:lang w:eastAsia="lt-LT"/>
        </w:rPr>
        <w:t xml:space="preserve">GPAIS </w:t>
      </w:r>
      <w:r w:rsidRPr="00666294">
        <w:rPr>
          <w:rFonts w:ascii="Calibri body" w:hAnsi="Calibri body" w:cs="Arial"/>
          <w:sz w:val="24"/>
          <w:szCs w:val="24"/>
        </w:rPr>
        <w:t>‒</w:t>
      </w:r>
      <w:r w:rsidRPr="00666294">
        <w:rPr>
          <w:rFonts w:ascii="Calibri body" w:eastAsia="Times New Roman" w:hAnsi="Calibri body" w:cs="Times New Roman"/>
          <w:bCs/>
          <w:sz w:val="24"/>
          <w:szCs w:val="24"/>
          <w:lang w:eastAsia="lt-LT"/>
        </w:rPr>
        <w:t xml:space="preserve"> vieninga gaminių, pakuočių ir atliekų apskaitos informacinė sistema.</w:t>
      </w:r>
    </w:p>
    <w:p w14:paraId="25B0B3D4" w14:textId="6EBCE82A" w:rsidR="00504900" w:rsidRPr="00666294" w:rsidRDefault="001C4840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eastAsia="Times New Roman" w:hAnsi="Calibri body" w:cs="Times New Roman"/>
          <w:b/>
          <w:sz w:val="24"/>
          <w:szCs w:val="24"/>
          <w:lang w:eastAsia="lt-LT"/>
        </w:rPr>
        <w:t>Paslaug</w:t>
      </w:r>
      <w:r w:rsidR="00086F47" w:rsidRPr="00666294">
        <w:rPr>
          <w:rFonts w:ascii="Calibri body" w:eastAsia="Times New Roman" w:hAnsi="Calibri body" w:cs="Times New Roman"/>
          <w:b/>
          <w:sz w:val="24"/>
          <w:szCs w:val="24"/>
          <w:lang w:eastAsia="lt-LT"/>
        </w:rPr>
        <w:t>a</w:t>
      </w:r>
      <w:r w:rsidRPr="00666294">
        <w:rPr>
          <w:rFonts w:ascii="Calibri body" w:eastAsia="Times New Roman" w:hAnsi="Calibri body" w:cs="Times New Roman"/>
          <w:bCs/>
          <w:sz w:val="24"/>
          <w:szCs w:val="24"/>
          <w:lang w:eastAsia="lt-LT"/>
        </w:rPr>
        <w:t xml:space="preserve"> </w:t>
      </w:r>
      <w:r w:rsidRPr="00666294">
        <w:rPr>
          <w:rFonts w:ascii="Calibri body" w:hAnsi="Calibri body" w:cs="Arial"/>
          <w:sz w:val="24"/>
          <w:szCs w:val="24"/>
        </w:rPr>
        <w:t>‒</w:t>
      </w:r>
      <w:r w:rsidRPr="00666294">
        <w:rPr>
          <w:rFonts w:ascii="Calibri body" w:hAnsi="Calibri body" w:cs="Times New Roman"/>
          <w:sz w:val="24"/>
          <w:szCs w:val="24"/>
        </w:rPr>
        <w:t xml:space="preserve"> visos šioje </w:t>
      </w:r>
      <w:r w:rsidR="008C3AE1" w:rsidRPr="00666294">
        <w:rPr>
          <w:rFonts w:ascii="Calibri body" w:hAnsi="Calibri body" w:cs="Times New Roman"/>
          <w:sz w:val="24"/>
          <w:szCs w:val="24"/>
        </w:rPr>
        <w:t>techninėje specifikacijoje</w:t>
      </w:r>
      <w:r w:rsidRPr="00666294">
        <w:rPr>
          <w:rFonts w:ascii="Calibri body" w:hAnsi="Calibri body" w:cs="Times New Roman"/>
          <w:sz w:val="24"/>
          <w:szCs w:val="24"/>
        </w:rPr>
        <w:t xml:space="preserve"> numatytos veiklos.</w:t>
      </w:r>
      <w:r w:rsidRPr="00666294">
        <w:rPr>
          <w:rFonts w:ascii="Calibri body" w:eastAsia="Times New Roman" w:hAnsi="Calibri body" w:cs="Times New Roman"/>
          <w:bCs/>
          <w:sz w:val="24"/>
          <w:szCs w:val="24"/>
          <w:lang w:eastAsia="lt-LT"/>
        </w:rPr>
        <w:t xml:space="preserve"> </w:t>
      </w:r>
    </w:p>
    <w:p w14:paraId="6A40139F" w14:textId="77777777" w:rsidR="008C3AE1" w:rsidRPr="00666294" w:rsidRDefault="008C3AE1" w:rsidP="00086F47">
      <w:pPr>
        <w:pStyle w:val="ListParagraph"/>
        <w:ind w:left="862"/>
        <w:jc w:val="both"/>
        <w:rPr>
          <w:rFonts w:ascii="Calibri body" w:hAnsi="Calibri body" w:cs="Times New Roman"/>
          <w:sz w:val="24"/>
          <w:szCs w:val="24"/>
        </w:rPr>
      </w:pPr>
    </w:p>
    <w:p w14:paraId="48EB4268" w14:textId="618F3690" w:rsidR="00B92FC3" w:rsidRPr="00666294" w:rsidRDefault="00504900" w:rsidP="00086F47">
      <w:pPr>
        <w:pStyle w:val="ListParagraph"/>
        <w:numPr>
          <w:ilvl w:val="0"/>
          <w:numId w:val="1"/>
        </w:numPr>
        <w:jc w:val="center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b/>
          <w:bCs/>
          <w:sz w:val="24"/>
          <w:szCs w:val="24"/>
        </w:rPr>
        <w:t>PASLAUG</w:t>
      </w:r>
      <w:r w:rsidR="00086F47" w:rsidRPr="00666294">
        <w:rPr>
          <w:rFonts w:ascii="Calibri body" w:hAnsi="Calibri body" w:cs="Times New Roman"/>
          <w:b/>
          <w:bCs/>
          <w:sz w:val="24"/>
          <w:szCs w:val="24"/>
        </w:rPr>
        <w:t>OS</w:t>
      </w:r>
      <w:r w:rsidRPr="00666294">
        <w:rPr>
          <w:rFonts w:ascii="Calibri body" w:hAnsi="Calibri body" w:cs="Times New Roman"/>
          <w:b/>
          <w:bCs/>
          <w:sz w:val="24"/>
          <w:szCs w:val="24"/>
        </w:rPr>
        <w:t xml:space="preserve"> APRAŠYMAS</w:t>
      </w:r>
    </w:p>
    <w:p w14:paraId="16388441" w14:textId="77777777" w:rsidR="00A954DE" w:rsidRPr="00666294" w:rsidRDefault="00A954DE" w:rsidP="00A954DE">
      <w:pPr>
        <w:pStyle w:val="ListParagraph"/>
        <w:rPr>
          <w:rFonts w:ascii="Calibri body" w:hAnsi="Calibri body" w:cs="Times New Roman"/>
          <w:sz w:val="24"/>
          <w:szCs w:val="24"/>
        </w:rPr>
      </w:pPr>
    </w:p>
    <w:p w14:paraId="35A37A2B" w14:textId="381F6B15" w:rsidR="00B92FC3" w:rsidRPr="00666294" w:rsidRDefault="008C3AE1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>P</w:t>
      </w:r>
      <w:r w:rsidR="00B92FC3" w:rsidRPr="00666294">
        <w:rPr>
          <w:rFonts w:ascii="Calibri body" w:hAnsi="Calibri body" w:cs="Times New Roman"/>
          <w:sz w:val="24"/>
          <w:szCs w:val="24"/>
        </w:rPr>
        <w:t xml:space="preserve">agrindinis </w:t>
      </w:r>
      <w:r w:rsidR="006E5B3A" w:rsidRPr="00666294">
        <w:rPr>
          <w:rFonts w:ascii="Calibri body" w:hAnsi="Calibri body" w:cs="Times New Roman"/>
          <w:sz w:val="24"/>
          <w:szCs w:val="24"/>
        </w:rPr>
        <w:t xml:space="preserve">Pirkimo </w:t>
      </w:r>
      <w:r w:rsidR="00B92FC3" w:rsidRPr="00666294">
        <w:rPr>
          <w:rFonts w:ascii="Calibri body" w:hAnsi="Calibri body" w:cs="Times New Roman"/>
          <w:sz w:val="24"/>
          <w:szCs w:val="24"/>
        </w:rPr>
        <w:t xml:space="preserve">objektas yra šioje </w:t>
      </w:r>
      <w:r w:rsidR="006E5B3A" w:rsidRPr="00666294">
        <w:rPr>
          <w:rFonts w:ascii="Calibri body" w:hAnsi="Calibri body" w:cs="Times New Roman"/>
          <w:sz w:val="24"/>
          <w:szCs w:val="24"/>
        </w:rPr>
        <w:t>techninėje specifikacijoje</w:t>
      </w:r>
      <w:r w:rsidR="00B92FC3" w:rsidRPr="00666294">
        <w:rPr>
          <w:rFonts w:ascii="Calibri body" w:hAnsi="Calibri body" w:cs="Times New Roman"/>
          <w:sz w:val="24"/>
          <w:szCs w:val="24"/>
        </w:rPr>
        <w:t xml:space="preserve"> numatytų Užsakovo </w:t>
      </w:r>
      <w:r w:rsidRPr="00666294">
        <w:rPr>
          <w:rFonts w:ascii="Calibri body" w:hAnsi="Calibri body" w:cs="Times New Roman"/>
          <w:sz w:val="24"/>
          <w:szCs w:val="24"/>
        </w:rPr>
        <w:t xml:space="preserve">Atliekų </w:t>
      </w:r>
      <w:r w:rsidR="00B92FC3" w:rsidRPr="00666294">
        <w:rPr>
          <w:rFonts w:ascii="Calibri body" w:hAnsi="Calibri body" w:cs="Times New Roman"/>
          <w:sz w:val="24"/>
          <w:szCs w:val="24"/>
        </w:rPr>
        <w:t>perdavimas Vykdytojui, numatytų paslaugų ir kitų sąlygų vykdymas.</w:t>
      </w:r>
    </w:p>
    <w:p w14:paraId="5A0FFCAE" w14:textId="694C067D" w:rsidR="00B92FC3" w:rsidRPr="00666294" w:rsidRDefault="00B92FC3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 xml:space="preserve">Užsakovas </w:t>
      </w:r>
      <w:r w:rsidR="00AF73AF" w:rsidRPr="00666294">
        <w:rPr>
          <w:rFonts w:ascii="Calibri body" w:hAnsi="Calibri body" w:cs="Times New Roman"/>
          <w:sz w:val="24"/>
          <w:szCs w:val="24"/>
        </w:rPr>
        <w:t>užtikrina, kad</w:t>
      </w:r>
      <w:r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="00815B43" w:rsidRPr="00666294">
        <w:rPr>
          <w:rFonts w:ascii="Calibri body" w:hAnsi="Calibri body" w:cs="Times New Roman"/>
          <w:sz w:val="24"/>
          <w:szCs w:val="24"/>
        </w:rPr>
        <w:t>A</w:t>
      </w:r>
      <w:r w:rsidRPr="00666294">
        <w:rPr>
          <w:rFonts w:ascii="Calibri body" w:hAnsi="Calibri body" w:cs="Times New Roman"/>
          <w:sz w:val="24"/>
          <w:szCs w:val="24"/>
        </w:rPr>
        <w:t xml:space="preserve">tliekos, kurias jis perduoda Vykdytojui, priklauso Užsakovui nuosavybės teise, šios </w:t>
      </w:r>
      <w:r w:rsidR="00815B43" w:rsidRPr="00666294">
        <w:rPr>
          <w:rFonts w:ascii="Calibri body" w:hAnsi="Calibri body" w:cs="Times New Roman"/>
          <w:sz w:val="24"/>
          <w:szCs w:val="24"/>
        </w:rPr>
        <w:t>A</w:t>
      </w:r>
      <w:r w:rsidRPr="00666294">
        <w:rPr>
          <w:rFonts w:ascii="Calibri body" w:hAnsi="Calibri body" w:cs="Times New Roman"/>
          <w:sz w:val="24"/>
          <w:szCs w:val="24"/>
        </w:rPr>
        <w:t>tliekos nėra įvežtos ar importuotos iš kitų šalių, o yra susidariusios Užsakovo veiklos metu ir</w:t>
      </w:r>
      <w:r w:rsidR="00815B43" w:rsidRPr="00666294">
        <w:rPr>
          <w:rFonts w:ascii="Calibri body" w:hAnsi="Calibri body" w:cs="Times New Roman"/>
          <w:sz w:val="24"/>
          <w:szCs w:val="24"/>
        </w:rPr>
        <w:t>/</w:t>
      </w:r>
      <w:r w:rsidRPr="00666294">
        <w:rPr>
          <w:rFonts w:ascii="Calibri body" w:hAnsi="Calibri body" w:cs="Times New Roman"/>
          <w:sz w:val="24"/>
          <w:szCs w:val="24"/>
        </w:rPr>
        <w:t>ar buityje bei nėra Užsakovo surinktos iš kitų</w:t>
      </w:r>
      <w:r w:rsidR="00815B43" w:rsidRPr="00666294">
        <w:rPr>
          <w:rFonts w:ascii="Calibri body" w:hAnsi="Calibri body" w:cs="Times New Roman"/>
          <w:sz w:val="24"/>
          <w:szCs w:val="24"/>
        </w:rPr>
        <w:t xml:space="preserve"> atliekų turėtojų -</w:t>
      </w:r>
      <w:r w:rsidRPr="00666294">
        <w:rPr>
          <w:rFonts w:ascii="Calibri body" w:hAnsi="Calibri body" w:cs="Times New Roman"/>
          <w:sz w:val="24"/>
          <w:szCs w:val="24"/>
        </w:rPr>
        <w:t xml:space="preserve"> fizinių ir</w:t>
      </w:r>
      <w:r w:rsidR="00815B43" w:rsidRPr="00666294">
        <w:rPr>
          <w:rFonts w:ascii="Calibri body" w:hAnsi="Calibri body" w:cs="Times New Roman"/>
          <w:sz w:val="24"/>
          <w:szCs w:val="24"/>
        </w:rPr>
        <w:t>/</w:t>
      </w:r>
      <w:r w:rsidRPr="00666294">
        <w:rPr>
          <w:rFonts w:ascii="Calibri body" w:hAnsi="Calibri body" w:cs="Times New Roman"/>
          <w:sz w:val="24"/>
          <w:szCs w:val="24"/>
        </w:rPr>
        <w:t>ar juridinių asmenų.</w:t>
      </w:r>
      <w:r w:rsidR="00DF7892"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="00DF7892" w:rsidRPr="00666294">
        <w:rPr>
          <w:rFonts w:ascii="Calibri body" w:hAnsi="Calibri body" w:cs="Times New Roman"/>
          <w:color w:val="000000"/>
          <w:sz w:val="24"/>
          <w:szCs w:val="24"/>
        </w:rPr>
        <w:t xml:space="preserve">Atliekos taip pat  nėra įkeistos ar areštuotos, tretieji asmenys neturi reikalavimų į jas, nėra ginčų dėl jų teismuose ar arbitražuose, taip pat </w:t>
      </w:r>
      <w:r w:rsidR="00815B43" w:rsidRPr="00666294">
        <w:rPr>
          <w:rFonts w:ascii="Calibri body" w:hAnsi="Calibri body" w:cs="Times New Roman"/>
          <w:color w:val="000000"/>
          <w:sz w:val="24"/>
          <w:szCs w:val="24"/>
        </w:rPr>
        <w:t>A</w:t>
      </w:r>
      <w:r w:rsidR="00DF7892" w:rsidRPr="00666294">
        <w:rPr>
          <w:rFonts w:ascii="Calibri body" w:hAnsi="Calibri body" w:cs="Times New Roman"/>
          <w:color w:val="000000"/>
          <w:sz w:val="24"/>
          <w:szCs w:val="24"/>
        </w:rPr>
        <w:t xml:space="preserve">tliekos nėra apsunkintos jokiomis trečiųjų asmenų teisėmis </w:t>
      </w:r>
      <w:r w:rsidR="00815B43" w:rsidRPr="00666294">
        <w:rPr>
          <w:rFonts w:ascii="Calibri body" w:hAnsi="Calibri body" w:cs="Times New Roman"/>
          <w:color w:val="000000"/>
          <w:sz w:val="24"/>
          <w:szCs w:val="24"/>
        </w:rPr>
        <w:t>ir/</w:t>
      </w:r>
      <w:r w:rsidR="00DF7892" w:rsidRPr="00666294">
        <w:rPr>
          <w:rFonts w:ascii="Calibri body" w:hAnsi="Calibri body" w:cs="Times New Roman"/>
          <w:color w:val="000000"/>
          <w:sz w:val="24"/>
          <w:szCs w:val="24"/>
        </w:rPr>
        <w:t>ar suvaržymais, tretieji asmenys nėra pareiškę jokių pretenzijų į jas.</w:t>
      </w:r>
    </w:p>
    <w:p w14:paraId="4E6CF73F" w14:textId="0ECEAF32" w:rsidR="00AF73AF" w:rsidRPr="00666294" w:rsidRDefault="00AF73AF" w:rsidP="00086F4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>Jei Užsakovas privalo naudotis GPAIS</w:t>
      </w:r>
      <w:r w:rsidR="00815B43" w:rsidRPr="00666294">
        <w:rPr>
          <w:rFonts w:ascii="Calibri body" w:hAnsi="Calibri body" w:cs="Times New Roman"/>
          <w:sz w:val="24"/>
          <w:szCs w:val="24"/>
        </w:rPr>
        <w:t>,</w:t>
      </w:r>
      <w:r w:rsidRPr="00666294">
        <w:rPr>
          <w:rFonts w:ascii="Calibri body" w:hAnsi="Calibri body" w:cs="Times New Roman"/>
          <w:sz w:val="24"/>
          <w:szCs w:val="24"/>
        </w:rPr>
        <w:t xml:space="preserve"> Užsakovas, prieš perduodamas Atliekas Vykdytojui, įsipareigoja, naudodamasis GPAIS, suformuoti lydraštį ir pateikti jame visą privalomą informaciją. Atliekos negali būti perduotos Vykdytojui,</w:t>
      </w:r>
      <w:r w:rsidR="00815B43"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Pr="00666294">
        <w:rPr>
          <w:rFonts w:ascii="Calibri body" w:hAnsi="Calibri body" w:cs="Times New Roman"/>
          <w:sz w:val="24"/>
          <w:szCs w:val="24"/>
        </w:rPr>
        <w:t>kol Užsakovas GPAIS lydraščiui nesuteikia būsenos „Vykdomas“ vežimas</w:t>
      </w:r>
      <w:r w:rsidR="00815B43" w:rsidRPr="00666294">
        <w:rPr>
          <w:rFonts w:ascii="Calibri body" w:hAnsi="Calibri body" w:cs="Times New Roman"/>
          <w:sz w:val="24"/>
          <w:szCs w:val="24"/>
        </w:rPr>
        <w:t>.</w:t>
      </w:r>
    </w:p>
    <w:p w14:paraId="4555FD09" w14:textId="289A7D63" w:rsidR="00AF73AF" w:rsidRPr="00666294" w:rsidRDefault="00815B43" w:rsidP="00086F4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>J</w:t>
      </w:r>
      <w:r w:rsidR="00AF73AF" w:rsidRPr="00666294">
        <w:rPr>
          <w:rFonts w:ascii="Calibri body" w:hAnsi="Calibri body" w:cs="Times New Roman"/>
          <w:sz w:val="24"/>
          <w:szCs w:val="24"/>
        </w:rPr>
        <w:t xml:space="preserve">ei Užsakovas </w:t>
      </w:r>
      <w:r w:rsidRPr="00666294">
        <w:rPr>
          <w:rFonts w:ascii="Calibri body" w:hAnsi="Calibri body" w:cs="Times New Roman"/>
          <w:sz w:val="24"/>
          <w:szCs w:val="24"/>
        </w:rPr>
        <w:t xml:space="preserve">privalo naudotis </w:t>
      </w:r>
      <w:r w:rsidR="00AF73AF" w:rsidRPr="00666294">
        <w:rPr>
          <w:rFonts w:ascii="Calibri body" w:hAnsi="Calibri body" w:cs="Times New Roman"/>
          <w:sz w:val="24"/>
          <w:szCs w:val="24"/>
        </w:rPr>
        <w:t>GPAIS, Užsakovo perduodamų Atliekų svoris fiksuojamas Vykdytojo metrologiškai patikrintomis svarstyklėmis ir fiksuojamas GPAIS lydraštyje</w:t>
      </w:r>
      <w:r w:rsidRPr="00666294">
        <w:rPr>
          <w:rFonts w:ascii="Calibri body" w:hAnsi="Calibri body" w:cs="Times New Roman"/>
          <w:sz w:val="24"/>
          <w:szCs w:val="24"/>
        </w:rPr>
        <w:t>.</w:t>
      </w:r>
    </w:p>
    <w:p w14:paraId="0ED9113F" w14:textId="163F791C" w:rsidR="00AF73AF" w:rsidRPr="00666294" w:rsidRDefault="00AF73AF" w:rsidP="00086F4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>Atliekos laikomos perduotomis</w:t>
      </w:r>
      <w:r w:rsidR="00815B43" w:rsidRPr="00666294">
        <w:rPr>
          <w:rFonts w:ascii="Calibri body" w:hAnsi="Calibri body" w:cs="Times New Roman"/>
          <w:sz w:val="24"/>
          <w:szCs w:val="24"/>
        </w:rPr>
        <w:t xml:space="preserve"> Vykdytojui</w:t>
      </w:r>
      <w:r w:rsidRPr="00666294">
        <w:rPr>
          <w:rFonts w:ascii="Calibri body" w:hAnsi="Calibri body" w:cs="Times New Roman"/>
          <w:sz w:val="24"/>
          <w:szCs w:val="24"/>
        </w:rPr>
        <w:t>, kai Vykdytojas nustato svorį, priima iš Užsakovo</w:t>
      </w:r>
      <w:r w:rsidR="00C85167"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="00815B43" w:rsidRPr="00666294">
        <w:rPr>
          <w:rFonts w:ascii="Calibri body" w:hAnsi="Calibri body" w:cs="Times New Roman"/>
          <w:sz w:val="24"/>
          <w:szCs w:val="24"/>
        </w:rPr>
        <w:t>A</w:t>
      </w:r>
      <w:r w:rsidRPr="00666294">
        <w:rPr>
          <w:rFonts w:ascii="Calibri body" w:hAnsi="Calibri body" w:cs="Times New Roman"/>
          <w:sz w:val="24"/>
          <w:szCs w:val="24"/>
        </w:rPr>
        <w:t xml:space="preserve">tliekas ir patvirtina šį faktą GPAIS Užsakovo išrašytame lydraštyje. </w:t>
      </w:r>
    </w:p>
    <w:p w14:paraId="32D9FC61" w14:textId="26AFC3C4" w:rsidR="00AF73AF" w:rsidRPr="00666294" w:rsidRDefault="00AF73AF" w:rsidP="00086F4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 xml:space="preserve">Užsakovas turi teisę dalyvauti </w:t>
      </w:r>
      <w:r w:rsidR="00815B43" w:rsidRPr="00666294">
        <w:rPr>
          <w:rFonts w:ascii="Calibri body" w:hAnsi="Calibri body" w:cs="Times New Roman"/>
          <w:sz w:val="24"/>
          <w:szCs w:val="24"/>
        </w:rPr>
        <w:t>A</w:t>
      </w:r>
      <w:r w:rsidRPr="00666294">
        <w:rPr>
          <w:rFonts w:ascii="Calibri body" w:hAnsi="Calibri body" w:cs="Times New Roman"/>
          <w:sz w:val="24"/>
          <w:szCs w:val="24"/>
        </w:rPr>
        <w:t>tliekų svėrime</w:t>
      </w:r>
      <w:r w:rsidR="00815B43" w:rsidRPr="00666294">
        <w:rPr>
          <w:rFonts w:ascii="Calibri body" w:hAnsi="Calibri body" w:cs="Times New Roman"/>
          <w:sz w:val="24"/>
          <w:szCs w:val="24"/>
        </w:rPr>
        <w:t>.</w:t>
      </w:r>
      <w:r w:rsidRPr="00666294">
        <w:rPr>
          <w:rFonts w:ascii="Calibri body" w:hAnsi="Calibri body" w:cs="Times New Roman"/>
          <w:sz w:val="24"/>
          <w:szCs w:val="24"/>
        </w:rPr>
        <w:t xml:space="preserve"> </w:t>
      </w:r>
    </w:p>
    <w:p w14:paraId="31FAF4D4" w14:textId="27556240" w:rsidR="00634C7E" w:rsidRPr="00666294" w:rsidRDefault="00634C7E" w:rsidP="00A715A5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lastRenderedPageBreak/>
        <w:t xml:space="preserve">Vykdytojas įsipareigoja užsakovui suteikti </w:t>
      </w:r>
      <w:r w:rsidR="00A715A5" w:rsidRPr="00666294">
        <w:rPr>
          <w:rFonts w:ascii="Calibri body" w:hAnsi="Calibri body" w:cs="Times New Roman"/>
          <w:sz w:val="24"/>
          <w:szCs w:val="24"/>
        </w:rPr>
        <w:t>Atliekoms rinkti/kaupti skirtas priemones (talpas, konteinerius)</w:t>
      </w:r>
      <w:r w:rsidRPr="00666294">
        <w:rPr>
          <w:rFonts w:ascii="Calibri body" w:hAnsi="Calibri body" w:cs="Times New Roman"/>
          <w:sz w:val="24"/>
          <w:szCs w:val="24"/>
        </w:rPr>
        <w:t>, kuri</w:t>
      </w:r>
      <w:r w:rsidR="00A715A5" w:rsidRPr="00666294">
        <w:rPr>
          <w:rFonts w:ascii="Calibri body" w:hAnsi="Calibri body" w:cs="Times New Roman"/>
          <w:sz w:val="24"/>
          <w:szCs w:val="24"/>
        </w:rPr>
        <w:t xml:space="preserve">os </w:t>
      </w:r>
      <w:r w:rsidRPr="00666294">
        <w:rPr>
          <w:rFonts w:ascii="Calibri body" w:hAnsi="Calibri body" w:cs="Times New Roman"/>
          <w:sz w:val="24"/>
          <w:szCs w:val="24"/>
        </w:rPr>
        <w:t>atitiktų atliekų turėtojo poreikius.</w:t>
      </w:r>
    </w:p>
    <w:p w14:paraId="630748C3" w14:textId="602F5FED" w:rsidR="00634C7E" w:rsidRPr="00666294" w:rsidRDefault="00634C7E" w:rsidP="00A715A5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 xml:space="preserve">Vykdytojas </w:t>
      </w:r>
      <w:r w:rsidR="00A715A5" w:rsidRPr="00666294">
        <w:rPr>
          <w:rFonts w:ascii="Calibri body" w:hAnsi="Calibri body" w:cs="Times New Roman"/>
          <w:sz w:val="24"/>
          <w:szCs w:val="24"/>
        </w:rPr>
        <w:t xml:space="preserve">Atliekoms rinkti/kaupti skirtas priemones (talpas, konteinerius) </w:t>
      </w:r>
      <w:r w:rsidRPr="00666294">
        <w:rPr>
          <w:rFonts w:ascii="Calibri body" w:hAnsi="Calibri body" w:cs="Times New Roman"/>
          <w:sz w:val="24"/>
          <w:szCs w:val="24"/>
        </w:rPr>
        <w:t>Užsakovui perduoda pagal perdavimo–priėmimo aktą</w:t>
      </w:r>
      <w:r w:rsidR="007441D4" w:rsidRPr="00666294">
        <w:rPr>
          <w:rFonts w:ascii="Calibri body" w:hAnsi="Calibri body" w:cs="Times New Roman"/>
          <w:sz w:val="24"/>
          <w:szCs w:val="24"/>
        </w:rPr>
        <w:t>.</w:t>
      </w:r>
      <w:r w:rsidRPr="00666294">
        <w:rPr>
          <w:rFonts w:ascii="Calibri body" w:hAnsi="Calibri body" w:cs="Times New Roman"/>
          <w:sz w:val="24"/>
          <w:szCs w:val="24"/>
        </w:rPr>
        <w:t xml:space="preserve"> </w:t>
      </w:r>
    </w:p>
    <w:p w14:paraId="35A697DF" w14:textId="0A665789" w:rsidR="00C224DE" w:rsidRPr="00666294" w:rsidRDefault="00C224DE" w:rsidP="00A715A5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 xml:space="preserve">Užsakovas </w:t>
      </w:r>
      <w:r w:rsidR="00815B43" w:rsidRPr="00666294">
        <w:rPr>
          <w:rFonts w:ascii="Calibri body" w:hAnsi="Calibri body" w:cs="Times New Roman"/>
          <w:sz w:val="24"/>
          <w:szCs w:val="24"/>
        </w:rPr>
        <w:t xml:space="preserve">yra </w:t>
      </w:r>
      <w:r w:rsidRPr="00666294">
        <w:rPr>
          <w:rFonts w:ascii="Calibri body" w:hAnsi="Calibri body" w:cs="Times New Roman"/>
          <w:sz w:val="24"/>
          <w:szCs w:val="24"/>
        </w:rPr>
        <w:t>atsakingas už</w:t>
      </w:r>
      <w:r w:rsidR="00815B43"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="00A715A5" w:rsidRPr="00666294">
        <w:rPr>
          <w:rFonts w:ascii="Calibri body" w:hAnsi="Calibri body" w:cs="Times New Roman"/>
          <w:sz w:val="24"/>
          <w:szCs w:val="24"/>
        </w:rPr>
        <w:t>A</w:t>
      </w:r>
      <w:r w:rsidR="00815B43" w:rsidRPr="00666294">
        <w:rPr>
          <w:rFonts w:ascii="Calibri body" w:hAnsi="Calibri body" w:cs="Times New Roman"/>
          <w:sz w:val="24"/>
          <w:szCs w:val="24"/>
        </w:rPr>
        <w:t>tliekoms rinkti/kaupti skirtų priemonių (talpų, konteinerių)</w:t>
      </w:r>
      <w:r w:rsidRPr="00666294">
        <w:rPr>
          <w:rFonts w:ascii="Calibri body" w:hAnsi="Calibri body" w:cs="Times New Roman"/>
          <w:sz w:val="24"/>
          <w:szCs w:val="24"/>
        </w:rPr>
        <w:t xml:space="preserve"> plovimą ir dezinfekavimą, tačiau </w:t>
      </w:r>
      <w:r w:rsidR="00815B43" w:rsidRPr="00666294">
        <w:rPr>
          <w:rFonts w:ascii="Calibri body" w:hAnsi="Calibri body" w:cs="Times New Roman"/>
          <w:sz w:val="24"/>
          <w:szCs w:val="24"/>
        </w:rPr>
        <w:t>Šalys gali susitarti dėl</w:t>
      </w:r>
      <w:r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="00815B43" w:rsidRPr="00666294">
        <w:rPr>
          <w:rFonts w:ascii="Calibri body" w:hAnsi="Calibri body" w:cs="Times New Roman"/>
          <w:sz w:val="24"/>
          <w:szCs w:val="24"/>
        </w:rPr>
        <w:t xml:space="preserve">papildomos atliekoms rinkti/kaupti skirtų priemonių (talpų, konteinerių) </w:t>
      </w:r>
      <w:r w:rsidRPr="00666294">
        <w:rPr>
          <w:rFonts w:ascii="Calibri body" w:hAnsi="Calibri body" w:cs="Times New Roman"/>
          <w:sz w:val="24"/>
          <w:szCs w:val="24"/>
        </w:rPr>
        <w:t>priežiūros paslaug</w:t>
      </w:r>
      <w:r w:rsidR="00470CB9" w:rsidRPr="00666294">
        <w:rPr>
          <w:rFonts w:ascii="Calibri body" w:hAnsi="Calibri body" w:cs="Times New Roman"/>
          <w:sz w:val="24"/>
          <w:szCs w:val="24"/>
        </w:rPr>
        <w:t>os</w:t>
      </w:r>
      <w:r w:rsidR="001C4840"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="00470CB9" w:rsidRPr="00666294">
        <w:rPr>
          <w:rFonts w:ascii="Calibri body" w:hAnsi="Calibri body" w:cs="Times New Roman"/>
          <w:sz w:val="24"/>
          <w:szCs w:val="24"/>
        </w:rPr>
        <w:t>už</w:t>
      </w:r>
      <w:r w:rsidR="001C4840" w:rsidRPr="00666294">
        <w:rPr>
          <w:rFonts w:ascii="Calibri body" w:hAnsi="Calibri body" w:cs="Times New Roman"/>
          <w:sz w:val="24"/>
          <w:szCs w:val="24"/>
        </w:rPr>
        <w:t xml:space="preserve"> atskirą įkainį</w:t>
      </w:r>
      <w:r w:rsidRPr="00666294">
        <w:rPr>
          <w:rFonts w:ascii="Calibri body" w:hAnsi="Calibri body" w:cs="Times New Roman"/>
          <w:sz w:val="24"/>
          <w:szCs w:val="24"/>
        </w:rPr>
        <w:t xml:space="preserve">. </w:t>
      </w:r>
    </w:p>
    <w:p w14:paraId="271909AA" w14:textId="1DDA279F" w:rsidR="00634C7E" w:rsidRPr="00666294" w:rsidRDefault="00A715A5" w:rsidP="00A715A5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 xml:space="preserve">Atliekoms rinkti/kaupti skirtai priemonei (talpai, konteineriui) </w:t>
      </w:r>
      <w:r w:rsidR="00634C7E" w:rsidRPr="00666294">
        <w:rPr>
          <w:rFonts w:ascii="Calibri body" w:hAnsi="Calibri body" w:cs="Times New Roman"/>
          <w:sz w:val="24"/>
          <w:szCs w:val="24"/>
        </w:rPr>
        <w:t>tapus netinkama naudoti dėl Užsakovo kaltės, užsakovas kompensuoja Vykdytojui</w:t>
      </w:r>
      <w:r w:rsidRPr="00666294">
        <w:rPr>
          <w:rFonts w:ascii="Calibri body" w:hAnsi="Calibri body" w:cs="Times New Roman"/>
          <w:sz w:val="24"/>
          <w:szCs w:val="24"/>
        </w:rPr>
        <w:t xml:space="preserve"> šio </w:t>
      </w:r>
      <w:r w:rsidR="00634C7E" w:rsidRPr="00666294">
        <w:rPr>
          <w:rFonts w:ascii="Calibri body" w:hAnsi="Calibri body" w:cs="Times New Roman"/>
          <w:sz w:val="24"/>
          <w:szCs w:val="24"/>
        </w:rPr>
        <w:t xml:space="preserve">Turto likutinę vertę. </w:t>
      </w:r>
    </w:p>
    <w:p w14:paraId="4621E855" w14:textId="47770ABB" w:rsidR="00A715A5" w:rsidRPr="00666294" w:rsidRDefault="00A715A5" w:rsidP="00A715A5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>Sutarčiai pasibaigus ar nutrūkus anksčiau termino, Atliekoms rinkti/kaupti skirtas priemones (talpas, konteinerius) Užsakovas privalo grąžinti, o Vykdytojas priimti per 3 darbo dienas po šios Sutarties pasibaigimo. Grąžinamos Atliekoms rinkti/kaupti skirtos priemonės (talpos, konteineriai) turi būti tokios pačios būklės kaip ir perdavimo Užsakovui metu, atsižvelgiant į natūralų nusidėvėjimą;</w:t>
      </w:r>
    </w:p>
    <w:p w14:paraId="5DBDD8A9" w14:textId="24A970EE" w:rsidR="006E5B3A" w:rsidRPr="00666294" w:rsidRDefault="006E5B3A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 xml:space="preserve">Vykdytojas Atliekas surenka pagal </w:t>
      </w:r>
      <w:r w:rsidR="00470CB9" w:rsidRPr="00666294">
        <w:rPr>
          <w:rFonts w:ascii="Calibri body" w:hAnsi="Calibri body" w:cs="Times New Roman"/>
          <w:sz w:val="24"/>
          <w:szCs w:val="24"/>
        </w:rPr>
        <w:t>su Užsakovu suderintą</w:t>
      </w:r>
      <w:r w:rsidRPr="00666294">
        <w:rPr>
          <w:rFonts w:ascii="Calibri body" w:hAnsi="Calibri body" w:cs="Times New Roman"/>
          <w:sz w:val="24"/>
          <w:szCs w:val="24"/>
        </w:rPr>
        <w:t xml:space="preserve"> grafiką</w:t>
      </w:r>
      <w:r w:rsidR="00470CB9" w:rsidRPr="00666294">
        <w:rPr>
          <w:rFonts w:ascii="Calibri body" w:hAnsi="Calibri body" w:cs="Times New Roman"/>
          <w:sz w:val="24"/>
          <w:szCs w:val="24"/>
        </w:rPr>
        <w:t>,</w:t>
      </w:r>
      <w:r w:rsidRPr="00666294">
        <w:rPr>
          <w:rFonts w:ascii="Calibri body" w:hAnsi="Calibri body" w:cs="Times New Roman"/>
          <w:sz w:val="24"/>
          <w:szCs w:val="24"/>
        </w:rPr>
        <w:t xml:space="preserve"> jame nurodyt</w:t>
      </w:r>
      <w:r w:rsidR="007441D4" w:rsidRPr="00666294">
        <w:rPr>
          <w:rFonts w:ascii="Calibri body" w:hAnsi="Calibri body" w:cs="Times New Roman"/>
          <w:sz w:val="24"/>
          <w:szCs w:val="24"/>
        </w:rPr>
        <w:t>ose vietose</w:t>
      </w:r>
      <w:r w:rsidRPr="00666294">
        <w:rPr>
          <w:rFonts w:ascii="Calibri body" w:hAnsi="Calibri body" w:cs="Times New Roman"/>
          <w:sz w:val="24"/>
          <w:szCs w:val="24"/>
        </w:rPr>
        <w:t>.</w:t>
      </w:r>
    </w:p>
    <w:p w14:paraId="1AE79AC0" w14:textId="5FD8264A" w:rsidR="007441D4" w:rsidRPr="00666294" w:rsidRDefault="007441D4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>Atliekos iš Užsakovo taip pat gali būti surenkamos ir pagal atskirus Užsakovo užsakymus bei Užsakovui pačiam pristačius į Vykdytojo nurodytą atliekų priėmimo vietą.</w:t>
      </w:r>
    </w:p>
    <w:p w14:paraId="15B3B1E1" w14:textId="41E6B5B3" w:rsidR="000B397B" w:rsidRPr="00666294" w:rsidRDefault="000B397B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Užsakovas 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>užtikrina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>, kad atliekų surinkimo priemonė aptarnavim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>o dieną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 bus paruošta 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 xml:space="preserve">aptarnavimui 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nuo </w:t>
      </w:r>
      <w:r w:rsidRPr="00666294">
        <w:rPr>
          <w:rFonts w:ascii="Calibri body" w:hAnsi="Calibri body" w:cs="Times New Roman"/>
          <w:sz w:val="24"/>
          <w:szCs w:val="24"/>
        </w:rPr>
        <w:t>8</w:t>
      </w:r>
      <w:r w:rsidR="00634C7E" w:rsidRPr="00666294">
        <w:rPr>
          <w:rFonts w:ascii="Calibri body" w:hAnsi="Calibri body" w:cs="Times New Roman"/>
          <w:sz w:val="24"/>
          <w:szCs w:val="24"/>
        </w:rPr>
        <w:t>.00</w:t>
      </w:r>
      <w:r w:rsidRPr="00666294">
        <w:rPr>
          <w:rFonts w:ascii="Calibri body" w:hAnsi="Calibri body" w:cs="Times New Roman"/>
          <w:sz w:val="24"/>
          <w:szCs w:val="24"/>
        </w:rPr>
        <w:t xml:space="preserve"> 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val. bei 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 xml:space="preserve">atskirai 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pranešti Vykdytojui apie darbo laiką 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>ne darbo dienomis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, jeigu 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>tokios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 dienos patenka į 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>priemonės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 aptarnavimo grafiką.</w:t>
      </w:r>
      <w:bookmarkStart w:id="1" w:name="_Hlk132102554"/>
    </w:p>
    <w:p w14:paraId="52BEBE55" w14:textId="43DF9C3F" w:rsidR="00086F47" w:rsidRPr="00666294" w:rsidRDefault="00086F47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>Vykdytojas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 priim</w:t>
      </w:r>
      <w:r w:rsidR="006308D0" w:rsidRPr="00666294">
        <w:rPr>
          <w:rFonts w:ascii="Calibri body" w:hAnsi="Calibri body" w:cs="Times New Roman"/>
          <w:color w:val="000000"/>
          <w:sz w:val="24"/>
          <w:szCs w:val="24"/>
        </w:rPr>
        <w:t>a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 iš Užsakovo techninės specifikacijos reikalavimus atitinkančias Atliekas ir jas </w:t>
      </w:r>
      <w:r w:rsidRPr="00666294">
        <w:rPr>
          <w:rFonts w:ascii="Calibri body" w:hAnsi="Calibri body" w:cs="Times New Roman"/>
          <w:sz w:val="24"/>
          <w:szCs w:val="24"/>
        </w:rPr>
        <w:t>perduo</w:t>
      </w:r>
      <w:r w:rsidR="006308D0" w:rsidRPr="00666294">
        <w:rPr>
          <w:rFonts w:ascii="Calibri body" w:hAnsi="Calibri body" w:cs="Times New Roman"/>
          <w:sz w:val="24"/>
          <w:szCs w:val="24"/>
        </w:rPr>
        <w:t>da</w:t>
      </w:r>
      <w:r w:rsidRPr="00666294">
        <w:rPr>
          <w:rFonts w:ascii="Calibri body" w:hAnsi="Calibri body" w:cs="Times New Roman"/>
          <w:sz w:val="24"/>
          <w:szCs w:val="24"/>
        </w:rPr>
        <w:t xml:space="preserve"> tvarkymui/naudojimui (perdirbimui) ar šalinimui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 laikantis Lietuvos Respublikos teisės aktais nustatytos tvarkos.</w:t>
      </w:r>
    </w:p>
    <w:p w14:paraId="0FC4C80F" w14:textId="48817709" w:rsidR="00634C7E" w:rsidRPr="00666294" w:rsidRDefault="00634C7E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sz w:val="24"/>
          <w:szCs w:val="24"/>
        </w:rPr>
        <w:t>Vykdytojas, nustatęs neleistiną kitų atliekų</w:t>
      </w:r>
      <w:r w:rsidR="006308D0" w:rsidRPr="00666294">
        <w:rPr>
          <w:rFonts w:ascii="Calibri body" w:hAnsi="Calibri body" w:cs="Times New Roman"/>
          <w:sz w:val="24"/>
          <w:szCs w:val="24"/>
        </w:rPr>
        <w:t>, neatitinkančių šios techninės specifikacijos reikalavimų,</w:t>
      </w:r>
      <w:r w:rsidRPr="00666294">
        <w:rPr>
          <w:rFonts w:ascii="Calibri body" w:hAnsi="Calibri body" w:cs="Times New Roman"/>
          <w:sz w:val="24"/>
          <w:szCs w:val="24"/>
        </w:rPr>
        <w:t xml:space="preserve"> kiekį, tai </w:t>
      </w:r>
      <w:r w:rsidR="006308D0" w:rsidRPr="00666294">
        <w:rPr>
          <w:rFonts w:ascii="Calibri body" w:hAnsi="Calibri body" w:cs="Times New Roman"/>
          <w:sz w:val="24"/>
          <w:szCs w:val="24"/>
        </w:rPr>
        <w:t>fiksuoja</w:t>
      </w:r>
      <w:r w:rsidRPr="00666294">
        <w:rPr>
          <w:rFonts w:ascii="Calibri body" w:hAnsi="Calibri body" w:cs="Times New Roman"/>
          <w:sz w:val="24"/>
          <w:szCs w:val="24"/>
        </w:rPr>
        <w:t xml:space="preserve"> fotofiksacijomis arba vaizdo medžiaga su laiko žyma</w:t>
      </w:r>
      <w:r w:rsidR="00A715A5" w:rsidRPr="00666294">
        <w:rPr>
          <w:rFonts w:ascii="Calibri body" w:hAnsi="Calibri body" w:cs="Times New Roman"/>
          <w:sz w:val="24"/>
          <w:szCs w:val="24"/>
        </w:rPr>
        <w:t xml:space="preserve"> ir pateik</w:t>
      </w:r>
      <w:r w:rsidR="006308D0" w:rsidRPr="00666294">
        <w:rPr>
          <w:rFonts w:ascii="Calibri body" w:hAnsi="Calibri body" w:cs="Times New Roman"/>
          <w:sz w:val="24"/>
          <w:szCs w:val="24"/>
        </w:rPr>
        <w:t>ia</w:t>
      </w:r>
      <w:r w:rsidR="00A715A5" w:rsidRPr="00666294">
        <w:rPr>
          <w:rFonts w:ascii="Calibri body" w:hAnsi="Calibri body" w:cs="Times New Roman"/>
          <w:sz w:val="24"/>
          <w:szCs w:val="24"/>
        </w:rPr>
        <w:t xml:space="preserve"> Užsakovui ne vėliau kaip kitą darbo dieną</w:t>
      </w:r>
      <w:r w:rsidRPr="00666294">
        <w:rPr>
          <w:rFonts w:ascii="Calibri body" w:hAnsi="Calibri body" w:cs="Times New Roman"/>
          <w:sz w:val="24"/>
          <w:szCs w:val="24"/>
        </w:rPr>
        <w:t>.</w:t>
      </w:r>
    </w:p>
    <w:bookmarkEnd w:id="1"/>
    <w:p w14:paraId="0A7E2B16" w14:textId="10A863B4" w:rsidR="00634C7E" w:rsidRPr="00190BD8" w:rsidRDefault="006308D0" w:rsidP="00086F47">
      <w:pPr>
        <w:pStyle w:val="ListParagraph"/>
        <w:numPr>
          <w:ilvl w:val="1"/>
          <w:numId w:val="1"/>
        </w:numPr>
        <w:jc w:val="both"/>
        <w:rPr>
          <w:rFonts w:ascii="Calibri body" w:hAnsi="Calibri body" w:cs="Times New Roman"/>
          <w:sz w:val="24"/>
          <w:szCs w:val="24"/>
        </w:rPr>
      </w:pP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Dėl suteiktos Paslaugos kokybės 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>Užsakov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>o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 xml:space="preserve"> 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 xml:space="preserve">pretenzijos/pastabos Vykdytojui 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 xml:space="preserve">turi </w:t>
      </w:r>
      <w:r w:rsidRPr="00666294">
        <w:rPr>
          <w:rFonts w:ascii="Calibri body" w:hAnsi="Calibri body" w:cs="Times New Roman"/>
          <w:color w:val="000000"/>
          <w:sz w:val="24"/>
          <w:szCs w:val="24"/>
        </w:rPr>
        <w:t>būti pareiškiamos ne vėliau kaip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 xml:space="preserve"> per 2 (dvi) darbo dienas nuo </w:t>
      </w:r>
      <w:r w:rsidR="00086F47" w:rsidRPr="00666294">
        <w:rPr>
          <w:rFonts w:ascii="Calibri body" w:hAnsi="Calibri body" w:cs="Times New Roman"/>
          <w:color w:val="000000"/>
          <w:sz w:val="24"/>
          <w:szCs w:val="24"/>
        </w:rPr>
        <w:t>P</w:t>
      </w:r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>aslaugos suteikimo</w:t>
      </w:r>
      <w:bookmarkStart w:id="2" w:name="_Hlk132102609"/>
      <w:r w:rsidR="00634C7E" w:rsidRPr="00666294">
        <w:rPr>
          <w:rFonts w:ascii="Calibri body" w:hAnsi="Calibri body" w:cs="Times New Roman"/>
          <w:color w:val="000000"/>
          <w:sz w:val="24"/>
          <w:szCs w:val="24"/>
        </w:rPr>
        <w:t>.</w:t>
      </w:r>
      <w:bookmarkEnd w:id="2"/>
    </w:p>
    <w:p w14:paraId="694DEC88" w14:textId="77777777" w:rsidR="00190BD8" w:rsidRDefault="00190BD8" w:rsidP="00190BD8">
      <w:pPr>
        <w:jc w:val="center"/>
        <w:rPr>
          <w:rFonts w:ascii="Calibri body" w:hAnsi="Calibri body" w:cs="Times New Roman"/>
          <w:sz w:val="24"/>
          <w:szCs w:val="24"/>
        </w:rPr>
      </w:pPr>
    </w:p>
    <w:p w14:paraId="267F3A2E" w14:textId="0B8E332D" w:rsidR="00190BD8" w:rsidRPr="00190BD8" w:rsidRDefault="00190BD8" w:rsidP="00190BD8">
      <w:pPr>
        <w:jc w:val="center"/>
        <w:rPr>
          <w:rFonts w:ascii="Calibri body" w:hAnsi="Calibri body" w:cs="Times New Roman"/>
          <w:sz w:val="24"/>
          <w:szCs w:val="24"/>
        </w:rPr>
      </w:pPr>
      <w:r>
        <w:rPr>
          <w:rFonts w:ascii="Calibri body" w:hAnsi="Calibri body" w:cs="Times New Roman"/>
          <w:sz w:val="24"/>
          <w:szCs w:val="24"/>
        </w:rPr>
        <w:t>________________</w:t>
      </w:r>
    </w:p>
    <w:sectPr w:rsidR="00190BD8" w:rsidRPr="00190B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C56"/>
    <w:multiLevelType w:val="multilevel"/>
    <w:tmpl w:val="F8BC0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F9F7527"/>
    <w:multiLevelType w:val="multilevel"/>
    <w:tmpl w:val="CD6E94F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844AA8"/>
    <w:multiLevelType w:val="multilevel"/>
    <w:tmpl w:val="AB1A70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B67AD8"/>
    <w:multiLevelType w:val="multilevel"/>
    <w:tmpl w:val="0409001F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30083929">
    <w:abstractNumId w:val="0"/>
  </w:num>
  <w:num w:numId="2" w16cid:durableId="2082017632">
    <w:abstractNumId w:val="3"/>
  </w:num>
  <w:num w:numId="3" w16cid:durableId="1164080940">
    <w:abstractNumId w:val="1"/>
  </w:num>
  <w:num w:numId="4" w16cid:durableId="77525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A3"/>
    <w:rsid w:val="00006446"/>
    <w:rsid w:val="00086F47"/>
    <w:rsid w:val="000961EC"/>
    <w:rsid w:val="000B397B"/>
    <w:rsid w:val="00137566"/>
    <w:rsid w:val="00190BD8"/>
    <w:rsid w:val="001C000E"/>
    <w:rsid w:val="001C4840"/>
    <w:rsid w:val="00255176"/>
    <w:rsid w:val="002D45DF"/>
    <w:rsid w:val="00312B09"/>
    <w:rsid w:val="00422576"/>
    <w:rsid w:val="00470CB9"/>
    <w:rsid w:val="004A4BA3"/>
    <w:rsid w:val="00504900"/>
    <w:rsid w:val="005817A3"/>
    <w:rsid w:val="006308D0"/>
    <w:rsid w:val="00634C7E"/>
    <w:rsid w:val="00635FA4"/>
    <w:rsid w:val="006469EB"/>
    <w:rsid w:val="00666294"/>
    <w:rsid w:val="006E5B3A"/>
    <w:rsid w:val="00716024"/>
    <w:rsid w:val="007441D4"/>
    <w:rsid w:val="00815B43"/>
    <w:rsid w:val="00854C74"/>
    <w:rsid w:val="008C3AE1"/>
    <w:rsid w:val="00913DDD"/>
    <w:rsid w:val="00941E85"/>
    <w:rsid w:val="009B2AC5"/>
    <w:rsid w:val="009B56B0"/>
    <w:rsid w:val="009D697C"/>
    <w:rsid w:val="00A715A5"/>
    <w:rsid w:val="00A74E0C"/>
    <w:rsid w:val="00A954DE"/>
    <w:rsid w:val="00AF73AF"/>
    <w:rsid w:val="00B92FC3"/>
    <w:rsid w:val="00BB07B6"/>
    <w:rsid w:val="00BC63ED"/>
    <w:rsid w:val="00C07C86"/>
    <w:rsid w:val="00C224DE"/>
    <w:rsid w:val="00C85167"/>
    <w:rsid w:val="00DB567A"/>
    <w:rsid w:val="00DF7892"/>
    <w:rsid w:val="00E314F4"/>
    <w:rsid w:val="00E55713"/>
    <w:rsid w:val="00FC1484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A01A"/>
  <w15:chartTrackingRefBased/>
  <w15:docId w15:val="{689016D3-1FB5-40E1-AAF9-DDEBE0E6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7A3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581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7A3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34"/>
    <w:locked/>
    <w:rsid w:val="000961EC"/>
  </w:style>
  <w:style w:type="character" w:styleId="Hyperlink">
    <w:name w:val="Hyperlink"/>
    <w:uiPriority w:val="99"/>
    <w:unhideWhenUsed/>
    <w:rsid w:val="005049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A3277-B754-4820-B571-A8730323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Tamošiūnas</dc:creator>
  <cp:keywords/>
  <dc:description/>
  <cp:lastModifiedBy>Asta Gervinskaitė</cp:lastModifiedBy>
  <cp:revision>5</cp:revision>
  <dcterms:created xsi:type="dcterms:W3CDTF">2026-05-18T20:46:00Z</dcterms:created>
  <dcterms:modified xsi:type="dcterms:W3CDTF">2026-05-21T12:33:00Z</dcterms:modified>
</cp:coreProperties>
</file>