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F922B" w14:textId="37DBCA1E" w:rsidR="00027B83" w:rsidRDefault="00027B83" w:rsidP="00633DED">
      <w:pPr>
        <w:spacing w:line="276" w:lineRule="auto"/>
        <w:rPr>
          <w:bCs/>
          <w:caps/>
        </w:rPr>
      </w:pPr>
      <w:bookmarkStart w:id="0" w:name="_GoBack"/>
      <w:bookmarkEnd w:id="0"/>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w:t>
      </w:r>
      <w:r w:rsidRPr="0006680A">
        <w:rPr>
          <w:highlight w:val="green"/>
        </w:rPr>
        <w:t>Paslaugos“ apima visas su Paslaugų teikimu susijusias veiklas, įskaitant, bet neapsiribojant Paslaugų teikimą, jų rezultatų perdavimą, trūkumų šalinimą, prekių tiekimą bei su Paslaugomis susijusių dokumentų pateikimą (instrukcijos, sertifikatai ir pan.),</w:t>
      </w:r>
      <w:r>
        <w:t xml:space="preserve">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sidRPr="0006680A">
        <w:rPr>
          <w:rFonts w:eastAsia="Arial"/>
          <w:b/>
          <w:bCs/>
          <w:highlight w:val="green"/>
        </w:rPr>
        <w:t xml:space="preserve">Paslaugų perdavimo–priėmimo aktas </w:t>
      </w:r>
      <w:r w:rsidRPr="0006680A">
        <w:rPr>
          <w:rFonts w:eastAsia="Arial"/>
          <w:highlight w:val="green"/>
        </w:rPr>
        <w:t>– dokumentas,</w:t>
      </w:r>
      <w:r w:rsidRPr="0006680A">
        <w:rPr>
          <w:rFonts w:eastAsia="Arial"/>
          <w:b/>
          <w:bCs/>
          <w:highlight w:val="green"/>
        </w:rPr>
        <w:t xml:space="preserve"> </w:t>
      </w:r>
      <w:r w:rsidRPr="0006680A">
        <w:rPr>
          <w:rFonts w:eastAsia="Arial"/>
          <w:highlight w:val="green"/>
        </w:rPr>
        <w:t>kuriuo Tiekėjas perduoda, o Pirkėjas priima Paslaugas ir (ar) Paslaugų rezultatą ir kuriuo Šalys patvirtina, kad suteiktos Paslaugos atitinka nustatytus reikalavimus.</w:t>
      </w:r>
      <w:r>
        <w:rPr>
          <w:rFonts w:eastAsia="Arial"/>
        </w:rPr>
        <w:t xml:space="preserve">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w:t>
      </w:r>
      <w:r w:rsidRPr="0006680A">
        <w:rPr>
          <w:highlight w:val="green"/>
        </w:rPr>
        <w:t>už Tiekėjo tinkamai</w:t>
      </w:r>
      <w:r>
        <w:t xml:space="preserve"> suteiktas bei </w:t>
      </w:r>
      <w:r w:rsidRPr="0006680A">
        <w:rPr>
          <w:highlight w:val="green"/>
        </w:rPr>
        <w:t>Pirkėjo priimtas</w:t>
      </w:r>
      <w:r>
        <w:t xml:space="preserve">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r>
      <w:r w:rsidRPr="0006680A">
        <w:rPr>
          <w:rFonts w:eastAsia="Arial"/>
          <w:highlight w:val="green"/>
        </w:rPr>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r>
      <w:r w:rsidRPr="0006680A">
        <w:rPr>
          <w:rFonts w:eastAsia="Arial"/>
          <w:highlight w:val="green"/>
        </w:rPr>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w:t>
      </w:r>
      <w:r w:rsidRPr="0006680A">
        <w:rPr>
          <w:rFonts w:eastAsia="Arial"/>
          <w:highlight w:val="green"/>
          <w:shd w:val="clear" w:color="auto" w:fill="FFFFFF"/>
        </w:rPr>
        <w:t>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 xml:space="preserve">Jeigu Šalys sudaro Susitarimą dėl Sutarties sąlygų arba priedo papildymo nauja sąlyga, neatitikimo ar neaiškumo atveju </w:t>
      </w:r>
      <w:r w:rsidRPr="0006680A">
        <w:rPr>
          <w:rFonts w:eastAsia="Cambria"/>
          <w:highlight w:val="green"/>
        </w:rPr>
        <w:t>tokia sąlyga turi viršenybę</w:t>
      </w:r>
      <w:r>
        <w:rPr>
          <w:rFonts w:eastAsia="Cambria"/>
        </w:rPr>
        <w:t xml:space="preserve">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sidRPr="0006680A">
        <w:rPr>
          <w:rFonts w:eastAsia="Arial"/>
          <w:highlight w:val="green"/>
        </w:rPr>
        <w:t>1.3.4.</w:t>
      </w:r>
      <w:r w:rsidRPr="0006680A">
        <w:rPr>
          <w:rFonts w:eastAsia="Arial"/>
          <w:highlight w:val="green"/>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6680A">
        <w:rPr>
          <w:rFonts w:eastAsia="Arial"/>
          <w:highlight w:val="green"/>
          <w:vertAlign w:val="superscript"/>
        </w:rPr>
        <w:t>1</w:t>
      </w:r>
      <w:r w:rsidRPr="0006680A">
        <w:rPr>
          <w:rFonts w:eastAsia="Arial"/>
          <w:highlight w:val="green"/>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sidRPr="0006680A">
        <w:rPr>
          <w:rFonts w:eastAsia="Arial"/>
          <w:highlight w:val="green"/>
        </w:rPr>
        <w:t>2.3.</w:t>
      </w:r>
      <w:r w:rsidRPr="0006680A">
        <w:rPr>
          <w:rFonts w:eastAsia="Arial"/>
          <w:highlight w:val="green"/>
        </w:rPr>
        <w:tab/>
        <w:t xml:space="preserve">Tiekėjas privalo užtikrinti, kad Paslaugos atitiktų techninės specifikacijos reikalavimus ir Tiekėjo </w:t>
      </w:r>
      <w:r w:rsidRPr="0006680A">
        <w:rPr>
          <w:rFonts w:eastAsia="Arial"/>
          <w:highlight w:val="green"/>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w:t>
      </w:r>
      <w:r w:rsidRPr="0006680A">
        <w:rPr>
          <w:rFonts w:eastAsia="Cambria"/>
          <w:highlight w:val="green"/>
        </w:rPr>
        <w:t>patikimas ir pajėgus</w:t>
      </w:r>
      <w:r>
        <w:rPr>
          <w:rFonts w:eastAsia="Cambria"/>
        </w:rPr>
        <w:t xml:space="preserve">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sidRPr="0006680A">
        <w:rPr>
          <w:rFonts w:eastAsia="Arial"/>
          <w:highlight w:val="green"/>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sidRPr="0006680A">
        <w:rPr>
          <w:rFonts w:eastAsia="Arial"/>
          <w:highlight w:val="green"/>
          <w:shd w:val="clear" w:color="auto" w:fill="FFFFFF"/>
        </w:rPr>
        <w:t xml:space="preserve">Tiekėjas atsako už savo subtiekėjų </w:t>
      </w:r>
      <w:r w:rsidRPr="0006680A">
        <w:rPr>
          <w:rFonts w:eastAsia="Arial"/>
          <w:highlight w:val="green"/>
        </w:rPr>
        <w:t xml:space="preserve">ir specialistų </w:t>
      </w:r>
      <w:r w:rsidRPr="0006680A">
        <w:rPr>
          <w:rFonts w:eastAsia="Arial"/>
          <w:highlight w:val="green"/>
          <w:shd w:val="clear" w:color="auto" w:fill="FFFFFF"/>
        </w:rPr>
        <w:t>veiksmus ar neveikimą</w:t>
      </w:r>
      <w:r>
        <w:rPr>
          <w:rFonts w:eastAsia="Arial"/>
          <w:shd w:val="clear" w:color="auto" w:fill="FFFFFF"/>
        </w:rPr>
        <w:t>.</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xml:space="preserve">, </w:t>
      </w:r>
      <w:r w:rsidR="00D418E6" w:rsidRPr="0006680A">
        <w:rPr>
          <w:rFonts w:eastAsia="Cambria"/>
          <w:highlight w:val="green"/>
          <w:shd w:val="clear" w:color="auto" w:fill="FFFFFF"/>
        </w:rPr>
        <w:t>Tiekėjui taikoma Specialiosiose sąlygose nustatyto dydžio bauda</w:t>
      </w:r>
      <w:r w:rsidRPr="0006680A">
        <w:rPr>
          <w:rFonts w:eastAsia="Cambria"/>
          <w:highlight w:val="green"/>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w:t>
      </w:r>
      <w:r w:rsidRPr="0006680A">
        <w:rPr>
          <w:rFonts w:eastAsia="Arial"/>
          <w:highlight w:val="green"/>
          <w:shd w:val="clear" w:color="auto" w:fill="FFFFFF"/>
        </w:rPr>
        <w:t xml:space="preserve">Sudarius Sutartį, tačiau ne vėliau negu Sutartis pradedama vykdyti, Tiekėjas įsipareigoja Pirkėjui pranešti tuo metu žinomų subtiekėjų, kurių pajėgumais Tiekėjas </w:t>
      </w:r>
      <w:r w:rsidRPr="0006680A">
        <w:rPr>
          <w:rFonts w:eastAsia="Cambria"/>
          <w:highlight w:val="green"/>
          <w:shd w:val="clear" w:color="auto" w:fill="FFFFFF"/>
        </w:rPr>
        <w:t>nesirėmė pirkimo dokumentuose numatytiems kvalifikacijos reikalavimams pagrįsti,</w:t>
      </w:r>
      <w:r w:rsidRPr="0006680A">
        <w:rPr>
          <w:rFonts w:eastAsia="Arial"/>
          <w:highlight w:val="green"/>
          <w:shd w:val="clear" w:color="auto" w:fill="FFFFFF"/>
        </w:rPr>
        <w:t xml:space="preserve"> pavadinimus, </w:t>
      </w:r>
      <w:r w:rsidRPr="0006680A">
        <w:rPr>
          <w:rFonts w:eastAsia="Arial"/>
          <w:highlight w:val="green"/>
        </w:rPr>
        <w:t xml:space="preserve">juridinio asmens kodą, </w:t>
      </w:r>
      <w:r w:rsidRPr="0006680A">
        <w:rPr>
          <w:rFonts w:eastAsia="Arial"/>
          <w:highlight w:val="green"/>
          <w:shd w:val="clear" w:color="auto" w:fill="FFFFFF"/>
        </w:rPr>
        <w:t>kontaktinius duomenis</w:t>
      </w:r>
      <w:r w:rsidRPr="0006680A">
        <w:rPr>
          <w:rFonts w:eastAsia="Arial"/>
          <w:highlight w:val="green"/>
        </w:rPr>
        <w:t>,</w:t>
      </w:r>
      <w:r w:rsidRPr="0006680A">
        <w:rPr>
          <w:rFonts w:eastAsia="Arial"/>
          <w:highlight w:val="green"/>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 xml:space="preserve">ne vėliau nei </w:t>
      </w:r>
      <w:r w:rsidRPr="0006680A">
        <w:rPr>
          <w:rFonts w:eastAsia="Cambria"/>
          <w:highlight w:val="green"/>
          <w:shd w:val="clear" w:color="auto" w:fill="FFFFFF"/>
        </w:rPr>
        <w:t>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w:t>
      </w:r>
      <w:r w:rsidRPr="0006680A">
        <w:rPr>
          <w:rFonts w:eastAsia="Arial"/>
          <w:highlight w:val="green"/>
          <w:shd w:val="clear" w:color="auto" w:fill="FFFFFF"/>
        </w:rPr>
        <w:t xml:space="preserve">privalo informuoti </w:t>
      </w:r>
      <w:r w:rsidRPr="0006680A">
        <w:rPr>
          <w:highlight w:val="green"/>
        </w:rP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sidRPr="0006680A">
        <w:rPr>
          <w:rFonts w:eastAsia="Cambria"/>
          <w:highlight w:val="green"/>
        </w:rPr>
        <w:t>Pirkėjas</w:t>
      </w:r>
      <w:r w:rsidRPr="0006680A">
        <w:rPr>
          <w:highlight w:val="green"/>
        </w:rPr>
        <w:t xml:space="preserve"> per 5 (penkias) darbo dienas raštu informuoja Tiekėją apie sutikimą pasitelkti ir (ar) keisti naują subtiekėją, kurio pajėgumais Tiekėjas nesirėmė pirkimo dokumentuose numatytiems kvalifikacijos reikalavimams pagrįsti. </w:t>
      </w:r>
      <w:r w:rsidRPr="0006680A">
        <w:rPr>
          <w:rFonts w:eastAsia="Cambria"/>
          <w:highlight w:val="green"/>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w:t>
      </w:r>
      <w:r w:rsidRPr="0006680A">
        <w:rPr>
          <w:rFonts w:eastAsia="Cambria"/>
          <w:highlight w:val="green"/>
          <w:shd w:val="clear" w:color="auto" w:fill="FFFFFF"/>
        </w:rPr>
        <w:t xml:space="preserve">kai subtiekėjui </w:t>
      </w:r>
      <w:r w:rsidRPr="0006680A">
        <w:rPr>
          <w:highlight w:val="green"/>
        </w:rPr>
        <w:t>iškelta bankroto byla</w:t>
      </w:r>
      <w:r>
        <w:t>,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3.2.13.1. </w:t>
      </w:r>
      <w:r w:rsidRPr="0006680A">
        <w:rPr>
          <w:rFonts w:eastAsia="Cambria"/>
          <w:highlight w:val="green"/>
          <w:shd w:val="clear" w:color="auto" w:fill="FFFFFF"/>
        </w:rPr>
        <w:t>argumentuotą rašytinį prašymą pakeisti subtiekėją ir (ar) specialistą, paaiškinant keitimo aplinkybę</w:t>
      </w:r>
      <w:r>
        <w:rPr>
          <w:rFonts w:eastAsia="Cambria"/>
          <w:shd w:val="clear" w:color="auto" w:fill="FFFFFF"/>
        </w:rPr>
        <w:t>.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sidRPr="00371A52">
        <w:rPr>
          <w:rFonts w:eastAsia="Cambria"/>
          <w:highlight w:val="green"/>
        </w:rPr>
        <w:t>naujo subtiekėjo ir (ar) specialisto</w:t>
      </w:r>
      <w:r w:rsidR="00D418E6">
        <w:rPr>
          <w:rFonts w:eastAsia="Cambria"/>
        </w:rPr>
        <w:t xml:space="preserve">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w:t>
      </w:r>
      <w:r w:rsidRPr="00371A52">
        <w:rPr>
          <w:rFonts w:eastAsia="Cambria"/>
          <w:highlight w:val="green"/>
        </w:rPr>
        <w:t>Pirkėjas, gavęs Tiekėjo prašymą su kitais Sutartyje nurodytais dokumentais, per 5 (penkias) darbo dienas įvertina keitimo galimybę ir raštu informuoja Tiekėją</w:t>
      </w:r>
      <w:r>
        <w:rPr>
          <w:rFonts w:eastAsia="Cambria"/>
        </w:rPr>
        <w:t xml:space="preserve">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 xml:space="preserve">3.3.4. Pirkėjas, gavęs Tiekėjo prašymą su kitais Sutartyje nurodytais dokumentais, </w:t>
      </w:r>
      <w:r w:rsidRPr="00371A52">
        <w:rPr>
          <w:rFonts w:eastAsia="Cambria"/>
          <w:highlight w:val="green"/>
          <w:shd w:val="clear" w:color="auto" w:fill="FFFFFF"/>
        </w:rPr>
        <w:t>per 10 (dešimt) darbo dienų įvertina keitimo galimybes ir raštu informuoja Tiekėją</w:t>
      </w:r>
      <w:r>
        <w:rPr>
          <w:rFonts w:eastAsia="Cambria"/>
          <w:shd w:val="clear" w:color="auto" w:fill="FFFFFF"/>
        </w:rPr>
        <w:t xml:space="preserve"> apie sutikimą arba apie ne</w:t>
      </w:r>
      <w:r>
        <w:rPr>
          <w:rFonts w:eastAsia="Cambria"/>
        </w:rPr>
        <w:t xml:space="preserve">sutikimą </w:t>
      </w:r>
      <w:r>
        <w:rPr>
          <w:rFonts w:eastAsia="Cambria"/>
          <w:shd w:val="clear" w:color="auto" w:fill="FFFFFF"/>
        </w:rPr>
        <w:t xml:space="preserve">atsisakyti ar pakeisti Partnerį. Pirkėjui sutikus, Šalys pasirašo Susitarimą, kuris laikomas neatsiejama Sutarties dalimi. Prieš Susitarimo pasirašymą, </w:t>
      </w:r>
      <w:r w:rsidRPr="00371A52">
        <w:rPr>
          <w:rFonts w:eastAsia="Cambria"/>
          <w:highlight w:val="green"/>
          <w:shd w:val="clear" w:color="auto" w:fill="FFFFFF"/>
        </w:rPr>
        <w:t>Pirkėjui pateikiama naujos jungtinės veiklos sutarties ar esamos jungtinės veiklos sutarties pakeitimo kopija arba nuorašas</w:t>
      </w:r>
      <w:r>
        <w:rPr>
          <w:rFonts w:eastAsia="Cambria"/>
          <w:shd w:val="clear" w:color="auto" w:fill="FFFFFF"/>
        </w:rPr>
        <w:t>.</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sidRPr="00371A52">
        <w:rPr>
          <w:rFonts w:eastAsia="Arial"/>
          <w:highlight w:val="green"/>
          <w:shd w:val="clear" w:color="auto" w:fill="FFFFFF"/>
        </w:rPr>
        <w:t xml:space="preserve">Jeigu Šalis susiduria su </w:t>
      </w:r>
      <w:r w:rsidRPr="00371A52">
        <w:rPr>
          <w:rFonts w:eastAsia="Arial"/>
          <w:highlight w:val="green"/>
        </w:rPr>
        <w:t>S</w:t>
      </w:r>
      <w:r w:rsidRPr="00371A52">
        <w:rPr>
          <w:rFonts w:eastAsia="Arial"/>
          <w:highlight w:val="green"/>
          <w:shd w:val="clear" w:color="auto" w:fill="FFFFFF"/>
        </w:rPr>
        <w:t>utarties vykdymo kliūtimi, ji turi nedelsdama, bet ne vėliau kaip per 5 (penkias) darbo dienas,</w:t>
      </w:r>
      <w:r>
        <w:rPr>
          <w:rFonts w:eastAsia="Arial"/>
          <w:shd w:val="clear" w:color="auto" w:fill="FFFFFF"/>
        </w:rPr>
        <w:t xml:space="preserve">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 xml:space="preserve">Kiekviena iš Šalių Sutarties sudarymo metu privalo paskirti kontaktinį asmenį, atsakingą už Sutarties vykdymą (pavyzdžiui, Paslaugų rezultato priėmimą, Užsakymų teikimą ir gavimą ir kt.), ir nurodyti </w:t>
      </w:r>
      <w:r w:rsidRPr="00371A52">
        <w:rPr>
          <w:rFonts w:eastAsia="Arial"/>
          <w:highlight w:val="green"/>
        </w:rPr>
        <w:t>jų kontaktinius duomenis Specialiosiose sąlygose</w:t>
      </w:r>
      <w:r>
        <w:rPr>
          <w:rFonts w:eastAsia="Arial"/>
        </w:rPr>
        <w:t>.</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kokybiškai suteiktas ir Sutarties bei įstatymų ir kitų teisės aktų reikalavimus atitinkančias Paslaugas priimti. </w:t>
      </w:r>
      <w:r w:rsidRPr="00371A52">
        <w:rPr>
          <w:rFonts w:eastAsia="Arial"/>
          <w:highlight w:val="green"/>
        </w:rPr>
        <w:t>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w:t>
      </w:r>
      <w:r w:rsidRPr="00371A52">
        <w:rPr>
          <w:rFonts w:eastAsia="Arial"/>
          <w:highlight w:val="green"/>
        </w:rPr>
        <w:t>kaip atskiro dokumento, nereikalaujama, Šalys susitaria, ir tai aiškiai nurodo Specialiosiose sąlygose</w:t>
      </w:r>
      <w:r>
        <w:rPr>
          <w:rFonts w:eastAsia="Arial"/>
        </w:rPr>
        <w:t xml:space="preserve">, jog Paslaugų perdavimo–priėmimo </w:t>
      </w:r>
      <w:r w:rsidRPr="00371A52">
        <w:rPr>
          <w:rFonts w:eastAsia="Arial"/>
          <w:highlight w:val="green"/>
        </w:rPr>
        <w:t>aktu laikoma Sąskaita</w:t>
      </w:r>
      <w:r>
        <w:rPr>
          <w:rFonts w:eastAsia="Arial"/>
        </w:rPr>
        <w:t>.</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sidRPr="00371A52">
        <w:rPr>
          <w:rFonts w:eastAsia="Arial"/>
          <w:highlight w:val="green"/>
        </w:rPr>
        <w:t>ne vėliau kaip per 5 (penkias) darbo dienas</w:t>
      </w:r>
      <w:r>
        <w:rPr>
          <w:rFonts w:eastAsia="Arial"/>
        </w:rPr>
        <w:t xml:space="preserve"> nuo faktinio Paslaugų suteikimo ir Paslaugų perdavimo–priėmimo akto pateikimo </w:t>
      </w:r>
      <w:r w:rsidRPr="00371A52">
        <w:rPr>
          <w:rFonts w:eastAsia="Arial"/>
          <w:highlight w:val="green"/>
        </w:rPr>
        <w:t>priimti Paslaugų rezultatą, pasirašydamas</w:t>
      </w:r>
      <w:r>
        <w:rPr>
          <w:rFonts w:eastAsia="Arial"/>
        </w:rPr>
        <w:t xml:space="preserve">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w:t>
      </w:r>
      <w:r w:rsidRPr="00371A52">
        <w:rPr>
          <w:rFonts w:eastAsia="Arial"/>
          <w:highlight w:val="green"/>
        </w:rPr>
        <w:t>metu sudarytą defektų aktą</w:t>
      </w:r>
      <w:r>
        <w:rPr>
          <w:rFonts w:eastAsia="Arial"/>
        </w:rPr>
        <w:t xml:space="preserve">, kuriame Pirkėjas privalo nurodyti per Paslaugų priėmimą pastebėtus Paslaugų ar pateikiamų Tiekėjo dokumentų trūkumus ir </w:t>
      </w:r>
      <w:r w:rsidRPr="00371A52">
        <w:rPr>
          <w:rFonts w:eastAsia="Arial"/>
          <w:highlight w:val="green"/>
        </w:rPr>
        <w:t>tų trūkumų pašalinimo tvarką</w:t>
      </w:r>
      <w:r>
        <w:rPr>
          <w:rFonts w:eastAsia="Arial"/>
        </w:rPr>
        <w:t xml:space="preserve">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sidRPr="00371A52">
        <w:rPr>
          <w:rFonts w:eastAsia="Arial"/>
          <w:highlight w:val="green"/>
        </w:rPr>
        <w:t>6.2.6.</w:t>
      </w:r>
      <w:r w:rsidRPr="00371A52">
        <w:rPr>
          <w:highlight w:val="green"/>
        </w:rPr>
        <w:tab/>
      </w:r>
      <w:r w:rsidRPr="00371A52">
        <w:rPr>
          <w:rFonts w:eastAsia="Arial"/>
          <w:highlight w:val="green"/>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1A52">
        <w:rPr>
          <w:rFonts w:eastAsia="Arial"/>
          <w:highlight w:val="green"/>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1A52">
        <w:rPr>
          <w:rFonts w:eastAsia="Arial"/>
          <w:b/>
          <w:highlight w:val="green"/>
        </w:rPr>
        <w:t>6.3.</w:t>
      </w:r>
      <w:r w:rsidRPr="00371A52">
        <w:rPr>
          <w:rFonts w:eastAsia="Arial"/>
          <w:b/>
          <w:highlight w:val="green"/>
        </w:rPr>
        <w:tab/>
      </w:r>
      <w:r w:rsidRPr="00371A52">
        <w:rPr>
          <w:rFonts w:eastAsia="Arial"/>
          <w:b/>
          <w:bCs/>
          <w:highlight w:val="green"/>
        </w:rPr>
        <w:t>Paslaugų</w:t>
      </w:r>
      <w:r w:rsidRPr="00371A52">
        <w:rPr>
          <w:rFonts w:eastAsia="Arial"/>
          <w:b/>
          <w:highlight w:val="green"/>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sidRPr="00371A52">
        <w:rPr>
          <w:rFonts w:eastAsia="Arial"/>
          <w:highlight w:val="green"/>
        </w:rPr>
        <w:t>6.3.5.</w:t>
      </w:r>
      <w:r w:rsidRPr="00371A52">
        <w:rPr>
          <w:highlight w:val="green"/>
        </w:rPr>
        <w:tab/>
      </w:r>
      <w:r w:rsidRPr="00371A52">
        <w:rPr>
          <w:rFonts w:eastAsia="Arial"/>
          <w:highlight w:val="green"/>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 xml:space="preserve">6.3.10. Bet kurio vėlesnio Paslaugų etapo atlikimo terminas, susijęs su ankstesniojo Paslaugų etapo suteikimu, </w:t>
      </w:r>
      <w:r w:rsidRPr="00371A52">
        <w:rPr>
          <w:rFonts w:eastAsia="Arial"/>
          <w:szCs w:val="24"/>
          <w:highlight w:val="green"/>
        </w:rPr>
        <w:t>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techninėje specifikacijoje ar Specialiosiose sąlygose. </w:t>
      </w:r>
      <w:r w:rsidRPr="00371A52">
        <w:rPr>
          <w:rFonts w:eastAsia="Arial"/>
          <w:highlight w:val="green"/>
        </w:rPr>
        <w:t>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r>
      <w:r w:rsidRPr="00371A52">
        <w:rPr>
          <w:rFonts w:eastAsia="Arial"/>
          <w:highlight w:val="green"/>
        </w:rPr>
        <w:t>Garantiniai terminai sustabdomi tiek laiko, kiek Pirkėjas negali tinkamai naudotis Paslaugų rezultatu dėl nustatytų trūkumų</w:t>
      </w:r>
      <w:r>
        <w:rPr>
          <w:rFonts w:eastAsia="Arial"/>
        </w:rPr>
        <w:t>,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7.2.3</w:t>
      </w:r>
      <w:r w:rsidRPr="00371A52">
        <w:rPr>
          <w:highlight w:val="green"/>
        </w:rPr>
        <w:t xml:space="preserve">. Jei Tiekėjas nepripažįsta </w:t>
      </w:r>
      <w:r w:rsidRPr="00371A52">
        <w:rPr>
          <w:rFonts w:eastAsia="Arial"/>
          <w:highlight w:val="green"/>
        </w:rPr>
        <w:t>Paslaugų</w:t>
      </w:r>
      <w:r w:rsidRPr="00371A52">
        <w:rPr>
          <w:highlight w:val="green"/>
        </w:rPr>
        <w:t xml:space="preserve"> trūkumų, kiekviena iš Šalių gali kreiptis dėl nepriklausomos ekspertizės atlikimo.</w:t>
      </w:r>
      <w:r>
        <w:t xml:space="preserve">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sidRPr="00371A52">
        <w:rPr>
          <w:rFonts w:eastAsia="Arial"/>
          <w:highlight w:val="green"/>
        </w:rPr>
        <w:t>Tiekėjas privalo nemokamai pašalinti Paslaugų rezultato trūkumus</w:t>
      </w:r>
      <w:r>
        <w:rPr>
          <w:rFonts w:eastAsia="Arial"/>
        </w:rPr>
        <w:t>.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sidRPr="00371A52">
        <w:rPr>
          <w:rFonts w:eastAsia="Arial"/>
          <w:highlight w:val="green"/>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sidRPr="00371A52">
        <w:rPr>
          <w:rFonts w:eastAsia="Arial"/>
          <w:highlight w:val="green"/>
        </w:rPr>
        <w:t>.1.</w:t>
      </w:r>
      <w:r w:rsidRPr="00371A52">
        <w:rPr>
          <w:rFonts w:eastAsia="Arial"/>
          <w:highlight w:val="green"/>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sidRPr="009F4970">
        <w:rPr>
          <w:rFonts w:eastAsia="Arial"/>
          <w:highlight w:val="green"/>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sidRPr="009F4970">
        <w:rPr>
          <w:rFonts w:eastAsia="Arial"/>
          <w:highlight w:val="green"/>
        </w:rPr>
        <w:t>8.1.2.</w:t>
      </w:r>
      <w:r w:rsidRPr="009F4970">
        <w:rPr>
          <w:rFonts w:eastAsia="Arial"/>
          <w:highlight w:val="green"/>
        </w:rPr>
        <w:tab/>
        <w:t>Jei taikytina, Pirkėjas privalo ne vėliau kaip per 14 (keturiolika) darbo dienų nuo Sutarties įsigaliojimo arba per kitą pirkimo dokumentuose nurodytą terminą parengti ir pateikti Tiekėjui suderinimui Paslaugų teikimo grafiką</w:t>
      </w:r>
      <w:r>
        <w:rPr>
          <w:rFonts w:eastAsia="Arial"/>
        </w:rPr>
        <w:t xml:space="preserve">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rsidRPr="009F4970">
        <w:rPr>
          <w:highlight w:val="green"/>
        </w:rPr>
        <w:t>10.6. Sutarties įvykdymo užtikrinime negali būti nurodyta, kad bankas (draudimo bendrovė) atsako tik už tiesioginių nuostolių atlyginimą.</w:t>
      </w:r>
      <w:r>
        <w:t xml:space="preserve">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w:t>
      </w:r>
      <w:r w:rsidRPr="007E7FAF">
        <w:rPr>
          <w:highlight w:val="green"/>
        </w:rPr>
        <w:t>Nutraukus Sutartį, Tiekėjas privalo grąžinti Pirkėjui gautą Avansą per 5 (penkias) darbo dienas</w:t>
      </w:r>
      <w:r>
        <w:t xml:space="preserve">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rsidRPr="007E7FAF">
        <w:rPr>
          <w:highlight w:val="green"/>
        </w:rPr>
        <w:t xml:space="preserve">Tiekėjas išrašo Sąskaitą tik Šalims pasirašius </w:t>
      </w:r>
      <w:r w:rsidRPr="007E7FAF">
        <w:rPr>
          <w:rFonts w:eastAsia="Arial"/>
          <w:highlight w:val="green"/>
        </w:rPr>
        <w:t>Paslaugų</w:t>
      </w:r>
      <w:r w:rsidRPr="007E7FAF">
        <w:rPr>
          <w:highlight w:val="green"/>
        </w:rPr>
        <w:t xml:space="preserve"> perdavimo–priėmimo aktą</w:t>
      </w:r>
      <w:r>
        <w:t>,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1E6452B3" w14:textId="37D7D25E" w:rsidR="30BD255E" w:rsidRDefault="30BD255E" w:rsidP="127AC937">
      <w:pPr>
        <w:tabs>
          <w:tab w:val="left" w:pos="567"/>
        </w:tabs>
        <w:spacing w:line="276" w:lineRule="auto"/>
        <w:jc w:val="both"/>
      </w:pPr>
      <w:r>
        <w:t xml:space="preserve">22.2.6. </w:t>
      </w:r>
      <w:r w:rsidR="3E9F9A4D" w:rsidRPr="127AC937">
        <w:rPr>
          <w:szCs w:val="24"/>
        </w:rPr>
        <w:t>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147D0" w14:textId="77777777" w:rsidR="00A04536" w:rsidRDefault="00A04536">
      <w:pPr>
        <w:rPr>
          <w:sz w:val="20"/>
        </w:rPr>
      </w:pPr>
      <w:r>
        <w:rPr>
          <w:sz w:val="20"/>
        </w:rPr>
        <w:separator/>
      </w:r>
    </w:p>
  </w:endnote>
  <w:endnote w:type="continuationSeparator" w:id="0">
    <w:p w14:paraId="3C4BADDB" w14:textId="77777777" w:rsidR="00A04536" w:rsidRDefault="00A04536">
      <w:pPr>
        <w:rPr>
          <w:sz w:val="20"/>
        </w:rPr>
      </w:pPr>
      <w:r>
        <w:rPr>
          <w:sz w:val="20"/>
        </w:rPr>
        <w:continuationSeparator/>
      </w:r>
    </w:p>
  </w:endnote>
  <w:endnote w:type="continuationNotice" w:id="1">
    <w:p w14:paraId="0CF97A8E" w14:textId="77777777" w:rsidR="00A04536" w:rsidRDefault="00A04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25480" w14:textId="77777777" w:rsidR="00A04536" w:rsidRDefault="00A04536">
      <w:pPr>
        <w:rPr>
          <w:sz w:val="20"/>
        </w:rPr>
      </w:pPr>
      <w:r>
        <w:rPr>
          <w:sz w:val="20"/>
        </w:rPr>
        <w:separator/>
      </w:r>
    </w:p>
  </w:footnote>
  <w:footnote w:type="continuationSeparator" w:id="0">
    <w:p w14:paraId="086F37DB" w14:textId="77777777" w:rsidR="00A04536" w:rsidRDefault="00A04536">
      <w:pPr>
        <w:rPr>
          <w:sz w:val="20"/>
        </w:rPr>
      </w:pPr>
      <w:r>
        <w:rPr>
          <w:sz w:val="20"/>
        </w:rPr>
        <w:continuationSeparator/>
      </w:r>
    </w:p>
  </w:footnote>
  <w:footnote w:type="continuationNotice" w:id="1">
    <w:p w14:paraId="7F991291" w14:textId="77777777" w:rsidR="00A04536" w:rsidRDefault="00A04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6680A"/>
    <w:rsid w:val="000872D2"/>
    <w:rsid w:val="000A13E1"/>
    <w:rsid w:val="000B0897"/>
    <w:rsid w:val="000B3E38"/>
    <w:rsid w:val="00110C65"/>
    <w:rsid w:val="001322CD"/>
    <w:rsid w:val="00280C9B"/>
    <w:rsid w:val="00371A52"/>
    <w:rsid w:val="003B104E"/>
    <w:rsid w:val="004253F1"/>
    <w:rsid w:val="00480651"/>
    <w:rsid w:val="0048141B"/>
    <w:rsid w:val="004A2AF4"/>
    <w:rsid w:val="004F10FB"/>
    <w:rsid w:val="005521DA"/>
    <w:rsid w:val="00633DED"/>
    <w:rsid w:val="00757575"/>
    <w:rsid w:val="007603EB"/>
    <w:rsid w:val="007604B0"/>
    <w:rsid w:val="007D4CAA"/>
    <w:rsid w:val="007E7FAF"/>
    <w:rsid w:val="00816061"/>
    <w:rsid w:val="0083118A"/>
    <w:rsid w:val="008A0476"/>
    <w:rsid w:val="00925978"/>
    <w:rsid w:val="009346DE"/>
    <w:rsid w:val="009728BC"/>
    <w:rsid w:val="009F4970"/>
    <w:rsid w:val="00A04536"/>
    <w:rsid w:val="00A72765"/>
    <w:rsid w:val="00AD13BC"/>
    <w:rsid w:val="00D13EBE"/>
    <w:rsid w:val="00D418E6"/>
    <w:rsid w:val="00D61469"/>
    <w:rsid w:val="00DA4E0C"/>
    <w:rsid w:val="00EF5956"/>
    <w:rsid w:val="00F60BD9"/>
    <w:rsid w:val="00FB1FC9"/>
    <w:rsid w:val="0D880842"/>
    <w:rsid w:val="127AC937"/>
    <w:rsid w:val="30BD255E"/>
    <w:rsid w:val="3E9F9A4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441e4d8e-a8ab-46be-9694-e40af28e9c61"/>
    <ds:schemaRef ds:uri="http://purl.org/dc/dcmitype/"/>
    <ds:schemaRef ds:uri="http://schemas.microsoft.com/office/2006/documentManagement/types"/>
    <ds:schemaRef ds:uri="http://schemas.microsoft.com/office/infopath/2007/PartnerControls"/>
    <ds:schemaRef ds:uri="http://purl.org/dc/terms/"/>
    <ds:schemaRef ds:uri="http://www.w3.org/XML/1998/namespace"/>
    <ds:schemaRef ds:uri="bd2a18c2-06d4-44cd-af38-3237b532008a"/>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03A084C-A090-4FEF-9722-8B0219DEA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31308D-76DE-4279-B29C-896F2A6B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56738</Words>
  <Characters>32341</Characters>
  <Application>Microsoft Office Word</Application>
  <DocSecurity>4</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Trinkūnienė</dc:creator>
  <cp:lastModifiedBy>Dainius Linauskas</cp:lastModifiedBy>
  <cp:revision>2</cp:revision>
  <dcterms:created xsi:type="dcterms:W3CDTF">2026-05-21T06:59:00Z</dcterms:created>
  <dcterms:modified xsi:type="dcterms:W3CDTF">2026-05-21T06:59:00Z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