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B7AF"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66AE3FD" wp14:editId="1DB918E2">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796E6DBE"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C75029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FF047EC" w14:textId="77777777" w:rsidR="000C4966" w:rsidRDefault="000C4966" w:rsidP="000C4966">
      <w:pPr>
        <w:pStyle w:val="WW-Default"/>
        <w:spacing w:line="360" w:lineRule="auto"/>
        <w:ind w:firstLine="855"/>
        <w:jc w:val="center"/>
        <w:rPr>
          <w:b/>
          <w:sz w:val="20"/>
          <w:szCs w:val="20"/>
        </w:rPr>
      </w:pPr>
    </w:p>
    <w:p w14:paraId="5003FB01" w14:textId="77777777" w:rsidR="000C4966" w:rsidRDefault="000C4966" w:rsidP="000C4966">
      <w:pPr>
        <w:tabs>
          <w:tab w:val="left" w:pos="3960"/>
        </w:tabs>
        <w:jc w:val="center"/>
        <w:rPr>
          <w:b/>
          <w:sz w:val="20"/>
          <w:szCs w:val="20"/>
        </w:rPr>
      </w:pPr>
    </w:p>
    <w:p w14:paraId="43C14023" w14:textId="77777777" w:rsidR="00800428" w:rsidRPr="00F51446" w:rsidRDefault="00AA396A" w:rsidP="00800428">
      <w:pPr>
        <w:jc w:val="center"/>
        <w:rPr>
          <w:b/>
          <w:caps/>
        </w:rPr>
      </w:pPr>
      <w:r w:rsidRPr="00F51446">
        <w:rPr>
          <w:b/>
        </w:rPr>
        <w:t xml:space="preserve">MAŽOS VERTĖS PIRKIMAS </w:t>
      </w:r>
    </w:p>
    <w:p w14:paraId="67C65255" w14:textId="790B1C59" w:rsidR="00323F39" w:rsidRPr="00F51446" w:rsidRDefault="00AA396A" w:rsidP="00800428">
      <w:pPr>
        <w:jc w:val="center"/>
        <w:rPr>
          <w:b/>
          <w:bCs/>
          <w:smallCaps/>
        </w:rPr>
      </w:pPr>
      <w:r w:rsidRPr="00F51446">
        <w:rPr>
          <w:b/>
        </w:rPr>
        <w:t>„</w:t>
      </w:r>
      <w:r w:rsidR="00F51446" w:rsidRPr="00F51446">
        <w:rPr>
          <w:b/>
        </w:rPr>
        <w:t>DUJOS (</w:t>
      </w:r>
      <w:r w:rsidR="00F51446" w:rsidRPr="00F51446">
        <w:rPr>
          <w:b/>
          <w:bCs/>
          <w:color w:val="000000"/>
        </w:rPr>
        <w:t xml:space="preserve">AZOTAS, </w:t>
      </w:r>
      <w:r w:rsidR="00F51446" w:rsidRPr="00F51446">
        <w:rPr>
          <w:b/>
          <w:bCs/>
        </w:rPr>
        <w:t>ANGLIES DIOKSIDAS, ARGONAS)</w:t>
      </w:r>
      <w:r w:rsidRPr="00F51446">
        <w:rPr>
          <w:b/>
          <w:bCs/>
          <w:smallCaps/>
        </w:rPr>
        <w:t>“</w:t>
      </w:r>
    </w:p>
    <w:p w14:paraId="3E517BFE" w14:textId="5D375DD2" w:rsidR="007C4D1C" w:rsidRPr="00F51446" w:rsidRDefault="000A3031" w:rsidP="00800428">
      <w:pPr>
        <w:jc w:val="center"/>
        <w:rPr>
          <w:b/>
          <w:bCs/>
          <w:smallCaps/>
        </w:rPr>
      </w:pPr>
      <w:r w:rsidRPr="00F51446">
        <w:rPr>
          <w:b/>
          <w:bCs/>
          <w:smallCaps/>
        </w:rPr>
        <w:t xml:space="preserve">PIRKIMO NUMERIS CVP IS </w:t>
      </w:r>
      <w:r w:rsidR="00F51446" w:rsidRPr="00F51446">
        <w:rPr>
          <w:b/>
          <w:bCs/>
          <w:smallCaps/>
        </w:rPr>
        <w:t>7</w:t>
      </w:r>
      <w:r w:rsidR="008B54F4">
        <w:rPr>
          <w:b/>
          <w:bCs/>
          <w:smallCaps/>
        </w:rPr>
        <w:t>994887</w:t>
      </w:r>
    </w:p>
    <w:p w14:paraId="570E9571" w14:textId="77777777" w:rsidR="00800428" w:rsidRPr="00F51446" w:rsidRDefault="00AA396A" w:rsidP="00800428">
      <w:pPr>
        <w:jc w:val="center"/>
        <w:rPr>
          <w:b/>
          <w:bCs/>
          <w:caps/>
        </w:rPr>
      </w:pPr>
      <w:r w:rsidRPr="00F51446">
        <w:rPr>
          <w:b/>
        </w:rPr>
        <w:t xml:space="preserve"> </w:t>
      </w:r>
      <w:r w:rsidRPr="00F51446">
        <w:rPr>
          <w:b/>
          <w:bCs/>
        </w:rPr>
        <w:t xml:space="preserve">ATLIEKAMAS SKELBIAMOS APKLAUSOS BŪDU </w:t>
      </w:r>
    </w:p>
    <w:p w14:paraId="6587E58B" w14:textId="77777777" w:rsidR="00800428" w:rsidRPr="008C3253" w:rsidRDefault="00800428" w:rsidP="00800428">
      <w:pPr>
        <w:jc w:val="center"/>
        <w:rPr>
          <w:b/>
          <w:sz w:val="22"/>
          <w:szCs w:val="22"/>
        </w:rPr>
      </w:pPr>
    </w:p>
    <w:p w14:paraId="297DE901" w14:textId="77777777" w:rsidR="00800428" w:rsidRPr="008C3253" w:rsidRDefault="00800428" w:rsidP="00800428">
      <w:pPr>
        <w:jc w:val="center"/>
        <w:rPr>
          <w:b/>
          <w:sz w:val="22"/>
          <w:szCs w:val="22"/>
        </w:rPr>
      </w:pPr>
    </w:p>
    <w:p w14:paraId="5E60873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14:paraId="3830C14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14:paraId="41743270"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21BFC483"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4E2968D"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3B68B92"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5D152C8A"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05A956F" w14:textId="77777777"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7E237AFE"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323260E7" w14:textId="77777777"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51BC56DB"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15D00B3"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7F0B782"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BCBFF4"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C1CE9A7"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14:paraId="5C3C88BA"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9563857"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1BBC233F" w14:textId="77777777" w:rsidR="00800428" w:rsidRPr="008C3253" w:rsidRDefault="00800428" w:rsidP="00800428">
      <w:pPr>
        <w:jc w:val="center"/>
        <w:rPr>
          <w:b/>
          <w:sz w:val="22"/>
          <w:szCs w:val="22"/>
        </w:rPr>
      </w:pPr>
    </w:p>
    <w:p w14:paraId="1BA0DFDC" w14:textId="77777777" w:rsidR="00800428" w:rsidRPr="008C3253" w:rsidRDefault="00800428" w:rsidP="00800428">
      <w:pPr>
        <w:jc w:val="center"/>
        <w:rPr>
          <w:b/>
          <w:sz w:val="22"/>
          <w:szCs w:val="22"/>
        </w:rPr>
      </w:pPr>
    </w:p>
    <w:p w14:paraId="05B8C8B4" w14:textId="77777777" w:rsidR="00800428" w:rsidRPr="008C3253" w:rsidRDefault="00800428" w:rsidP="00800428">
      <w:pPr>
        <w:jc w:val="center"/>
        <w:rPr>
          <w:b/>
          <w:sz w:val="22"/>
          <w:szCs w:val="22"/>
        </w:rPr>
      </w:pPr>
    </w:p>
    <w:p w14:paraId="1CF84356" w14:textId="77777777" w:rsidR="00800428" w:rsidRPr="008C3253" w:rsidRDefault="00800428" w:rsidP="00800428">
      <w:pPr>
        <w:jc w:val="center"/>
        <w:rPr>
          <w:b/>
          <w:sz w:val="22"/>
          <w:szCs w:val="22"/>
        </w:rPr>
      </w:pPr>
    </w:p>
    <w:p w14:paraId="7B3BF894" w14:textId="77777777" w:rsidR="00800428" w:rsidRPr="008C3253" w:rsidRDefault="00800428" w:rsidP="00800428">
      <w:pPr>
        <w:jc w:val="center"/>
        <w:rPr>
          <w:b/>
          <w:sz w:val="22"/>
          <w:szCs w:val="22"/>
        </w:rPr>
      </w:pPr>
    </w:p>
    <w:p w14:paraId="46BC4AC3" w14:textId="77777777" w:rsidR="00800428" w:rsidRPr="008C3253" w:rsidRDefault="00800428">
      <w:pPr>
        <w:rPr>
          <w:b/>
          <w:sz w:val="22"/>
          <w:szCs w:val="22"/>
        </w:rPr>
      </w:pPr>
      <w:r w:rsidRPr="008C3253">
        <w:rPr>
          <w:b/>
          <w:sz w:val="22"/>
          <w:szCs w:val="22"/>
        </w:rPr>
        <w:br w:type="page"/>
      </w:r>
    </w:p>
    <w:p w14:paraId="408D0490"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7CF4ED76" w14:textId="77777777" w:rsidR="00800428" w:rsidRPr="008C3253" w:rsidRDefault="00800428" w:rsidP="00800428">
      <w:pPr>
        <w:ind w:firstLine="709"/>
        <w:jc w:val="both"/>
        <w:rPr>
          <w:sz w:val="22"/>
          <w:szCs w:val="22"/>
        </w:rPr>
      </w:pPr>
      <w:bookmarkStart w:id="1" w:name="_Toc103066056"/>
    </w:p>
    <w:p w14:paraId="5B46D04F" w14:textId="7D84128B" w:rsidR="00800428" w:rsidRPr="008B54F4" w:rsidRDefault="00800428" w:rsidP="00CC5455">
      <w:pPr>
        <w:pStyle w:val="Pagrindinistekstas2"/>
        <w:numPr>
          <w:ilvl w:val="1"/>
          <w:numId w:val="7"/>
        </w:numPr>
        <w:spacing w:after="0" w:line="240" w:lineRule="auto"/>
        <w:ind w:firstLine="567"/>
        <w:jc w:val="both"/>
        <w:rPr>
          <w:sz w:val="22"/>
        </w:rPr>
      </w:pPr>
      <w:r w:rsidRPr="008B54F4">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8B54F4">
        <w:rPr>
          <w:sz w:val="22"/>
          <w:lang w:eastAsia="lt-LT"/>
        </w:rPr>
        <w:t>supaprastintą viešąjį mažos vertės pirkimą „</w:t>
      </w:r>
      <w:bookmarkEnd w:id="2"/>
      <w:bookmarkEnd w:id="3"/>
      <w:r w:rsidR="00F51446" w:rsidRPr="008B54F4">
        <w:rPr>
          <w:b/>
          <w:sz w:val="22"/>
        </w:rPr>
        <w:t>DUJOS (</w:t>
      </w:r>
      <w:r w:rsidR="00F51446" w:rsidRPr="008B54F4">
        <w:rPr>
          <w:b/>
          <w:bCs/>
          <w:sz w:val="22"/>
        </w:rPr>
        <w:t>AZOTAS, ANGLIES DIOKSIDAS, ARGONAS)</w:t>
      </w:r>
      <w:r w:rsidRPr="008B54F4">
        <w:rPr>
          <w:sz w:val="22"/>
          <w:lang w:eastAsia="lt-LT"/>
        </w:rPr>
        <w:t>“ (toliau – Apklausa, pirkimas).</w:t>
      </w:r>
      <w:r w:rsidR="004B7C60" w:rsidRPr="008B54F4">
        <w:rPr>
          <w:sz w:val="22"/>
          <w:lang w:eastAsia="lt-LT"/>
        </w:rPr>
        <w:t xml:space="preserve"> </w:t>
      </w:r>
    </w:p>
    <w:p w14:paraId="46B25E0F" w14:textId="356BFC70" w:rsidR="00800428" w:rsidRPr="008B54F4" w:rsidRDefault="00800428" w:rsidP="00CC5455">
      <w:pPr>
        <w:pStyle w:val="Pagrindinistekstas2"/>
        <w:numPr>
          <w:ilvl w:val="1"/>
          <w:numId w:val="7"/>
        </w:numPr>
        <w:spacing w:after="0" w:line="240" w:lineRule="auto"/>
        <w:ind w:firstLine="567"/>
        <w:jc w:val="both"/>
        <w:rPr>
          <w:b/>
          <w:sz w:val="22"/>
        </w:rPr>
      </w:pPr>
      <w:r w:rsidRPr="008B54F4">
        <w:rPr>
          <w:sz w:val="22"/>
        </w:rPr>
        <w:t>Pirkimui priskirtinas pagrindinis Bendrajame viešųjų pirkimų žodyne (toliau – BVPŽ) nurodytas kodas –</w:t>
      </w:r>
      <w:r w:rsidR="00147FFE" w:rsidRPr="008B54F4">
        <w:rPr>
          <w:b/>
          <w:sz w:val="22"/>
        </w:rPr>
        <w:t xml:space="preserve"> </w:t>
      </w:r>
      <w:r w:rsidR="008B54F4" w:rsidRPr="008B54F4">
        <w:rPr>
          <w:b/>
          <w:sz w:val="22"/>
        </w:rPr>
        <w:t>2</w:t>
      </w:r>
      <w:r w:rsidR="00F01F76" w:rsidRPr="008B54F4">
        <w:rPr>
          <w:b/>
          <w:sz w:val="22"/>
        </w:rPr>
        <w:t>4</w:t>
      </w:r>
      <w:r w:rsidR="008B54F4" w:rsidRPr="008B54F4">
        <w:rPr>
          <w:b/>
          <w:sz w:val="22"/>
        </w:rPr>
        <w:t>1</w:t>
      </w:r>
      <w:r w:rsidR="009B5A80" w:rsidRPr="008B54F4">
        <w:rPr>
          <w:b/>
          <w:sz w:val="22"/>
        </w:rPr>
        <w:t>0</w:t>
      </w:r>
      <w:r w:rsidR="008B54F4" w:rsidRPr="008B54F4">
        <w:rPr>
          <w:b/>
          <w:sz w:val="22"/>
        </w:rPr>
        <w:t>0</w:t>
      </w:r>
      <w:r w:rsidR="00F01F76" w:rsidRPr="008B54F4">
        <w:rPr>
          <w:b/>
          <w:sz w:val="22"/>
        </w:rPr>
        <w:t>000-</w:t>
      </w:r>
      <w:r w:rsidR="008B54F4" w:rsidRPr="008B54F4">
        <w:rPr>
          <w:b/>
          <w:sz w:val="22"/>
        </w:rPr>
        <w:t>5</w:t>
      </w:r>
      <w:r w:rsidRPr="008B54F4">
        <w:rPr>
          <w:b/>
          <w:sz w:val="22"/>
          <w:lang w:eastAsia="lt-LT"/>
        </w:rPr>
        <w:t>.</w:t>
      </w:r>
    </w:p>
    <w:p w14:paraId="43CF4CDA" w14:textId="77777777" w:rsidR="00800428" w:rsidRPr="00233FA6" w:rsidRDefault="00800428" w:rsidP="00CC5455">
      <w:pPr>
        <w:pStyle w:val="Pagrindinistekstas2"/>
        <w:numPr>
          <w:ilvl w:val="1"/>
          <w:numId w:val="7"/>
        </w:numPr>
        <w:spacing w:after="0" w:line="240" w:lineRule="auto"/>
        <w:ind w:firstLine="567"/>
        <w:jc w:val="both"/>
        <w:rPr>
          <w:sz w:val="22"/>
        </w:rPr>
      </w:pPr>
      <w:r w:rsidRPr="008B54F4">
        <w:rPr>
          <w:sz w:val="22"/>
        </w:rPr>
        <w:t xml:space="preserve">Apklausos </w:t>
      </w:r>
      <w:r w:rsidRPr="00C65453">
        <w:rPr>
          <w:sz w:val="22"/>
        </w:rPr>
        <w:t>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14:paraId="02C41427" w14:textId="77777777"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14:paraId="3745BE30" w14:textId="77777777"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14:paraId="099DFCC1" w14:textId="77777777"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14:paraId="0CF61CE8"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14:paraId="58BFAAE0"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14:paraId="4C0B2EDD"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14:paraId="6411A5CE"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14:paraId="1412C1A8"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2E9BFA23"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0D7DBB8"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414F4DD"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1302A605"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14:paraId="67A7B839"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8535B91"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20ECA2FE" w14:textId="77777777"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14:paraId="3135B188" w14:textId="70FDCA34"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bus vykdomas 24 (dvidešimt keturis)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p>
    <w:p w14:paraId="73E87E47" w14:textId="77777777"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14:paraId="39415BC2" w14:textId="77777777"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14:paraId="1B6A05F5"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4D7351BC" w14:textId="77777777" w:rsidR="00800428" w:rsidRPr="008C3253" w:rsidRDefault="00800428" w:rsidP="00800428">
      <w:pPr>
        <w:tabs>
          <w:tab w:val="left" w:pos="1418"/>
        </w:tabs>
        <w:ind w:firstLine="720"/>
        <w:rPr>
          <w:sz w:val="22"/>
          <w:szCs w:val="22"/>
        </w:rPr>
      </w:pPr>
    </w:p>
    <w:p w14:paraId="5C1368F2"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ADE8F9" w14:textId="77777777" w:rsidR="00377312" w:rsidRPr="008C3253" w:rsidRDefault="00377312" w:rsidP="00800428">
      <w:pPr>
        <w:pStyle w:val="Sraopastraipa"/>
        <w:ind w:left="142" w:firstLine="568"/>
        <w:jc w:val="both"/>
        <w:rPr>
          <w:sz w:val="22"/>
          <w:szCs w:val="22"/>
          <w:lang w:eastAsia="lt-LT"/>
        </w:rPr>
      </w:pPr>
    </w:p>
    <w:p w14:paraId="7DCF8938"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1DD037C9" w14:textId="77777777" w:rsidR="00800428" w:rsidRPr="008C3253" w:rsidRDefault="00800428" w:rsidP="00800428">
      <w:pPr>
        <w:pStyle w:val="Sraopastraipa"/>
        <w:ind w:left="142" w:firstLine="568"/>
        <w:jc w:val="both"/>
        <w:rPr>
          <w:sz w:val="22"/>
          <w:szCs w:val="22"/>
          <w:lang w:eastAsia="lt-LT"/>
        </w:rPr>
      </w:pPr>
    </w:p>
    <w:p w14:paraId="57F8D908"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00AAFEE6" w14:textId="77777777" w:rsidR="00800428" w:rsidRPr="008C3253" w:rsidRDefault="00800428" w:rsidP="00800428">
      <w:pPr>
        <w:tabs>
          <w:tab w:val="left" w:pos="851"/>
          <w:tab w:val="left" w:pos="1418"/>
        </w:tabs>
        <w:ind w:firstLine="720"/>
        <w:rPr>
          <w:sz w:val="22"/>
          <w:szCs w:val="22"/>
        </w:rPr>
      </w:pPr>
    </w:p>
    <w:p w14:paraId="3B015BC0"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E29B64F"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6143C6AB"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00298363" w14:textId="77777777" w:rsidR="00800428" w:rsidRPr="008C3253" w:rsidRDefault="00800428" w:rsidP="00800428">
      <w:pPr>
        <w:pStyle w:val="Sraopastraipa"/>
        <w:ind w:left="142" w:firstLine="568"/>
        <w:jc w:val="both"/>
        <w:rPr>
          <w:b/>
          <w:sz w:val="22"/>
          <w:szCs w:val="22"/>
        </w:rPr>
      </w:pPr>
    </w:p>
    <w:p w14:paraId="53A22AB4"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F4D2F02" w14:textId="77777777" w:rsidR="00800428" w:rsidRPr="008C3253" w:rsidRDefault="00800428" w:rsidP="00800428">
      <w:pPr>
        <w:ind w:firstLine="709"/>
        <w:rPr>
          <w:sz w:val="22"/>
          <w:szCs w:val="22"/>
          <w:lang w:eastAsia="lt-LT"/>
        </w:rPr>
      </w:pPr>
    </w:p>
    <w:p w14:paraId="1F112C02"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70D1F8C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14:paraId="4240EE83"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00AEEBB"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E755F4A"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07D56E2E" w14:textId="2DA2E2AF"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w:t>
      </w:r>
      <w:r w:rsidR="008B54F4">
        <w:rPr>
          <w:rFonts w:ascii="Times New Roman" w:hAnsi="Times New Roman" w:cs="Times New Roman"/>
          <w:i w:val="0"/>
          <w:color w:val="000000" w:themeColor="text1"/>
          <w:sz w:val="22"/>
          <w:szCs w:val="22"/>
          <w:u w:val="single"/>
        </w:rPr>
        <w:t>6-05-</w:t>
      </w:r>
      <w:r w:rsidR="00F51446">
        <w:rPr>
          <w:rFonts w:ascii="Times New Roman" w:hAnsi="Times New Roman" w:cs="Times New Roman"/>
          <w:i w:val="0"/>
          <w:color w:val="000000" w:themeColor="text1"/>
          <w:sz w:val="22"/>
          <w:szCs w:val="22"/>
          <w:u w:val="single"/>
        </w:rPr>
        <w:t>2</w:t>
      </w:r>
      <w:r w:rsidR="008B54F4">
        <w:rPr>
          <w:rFonts w:ascii="Times New Roman" w:hAnsi="Times New Roman" w:cs="Times New Roman"/>
          <w:i w:val="0"/>
          <w:color w:val="000000" w:themeColor="text1"/>
          <w:sz w:val="22"/>
          <w:szCs w:val="22"/>
          <w:u w:val="single"/>
        </w:rPr>
        <w:t>7</w:t>
      </w:r>
      <w:r w:rsidR="00323F39" w:rsidRPr="008C3253">
        <w:rPr>
          <w:rFonts w:ascii="Times New Roman" w:hAnsi="Times New Roman" w:cs="Times New Roman"/>
          <w:i w:val="0"/>
          <w:color w:val="000000" w:themeColor="text1"/>
          <w:sz w:val="22"/>
          <w:szCs w:val="22"/>
          <w:u w:val="single"/>
        </w:rPr>
        <w:t xml:space="preserve"> </w:t>
      </w:r>
      <w:r w:rsidR="00F51446">
        <w:rPr>
          <w:rFonts w:ascii="Times New Roman" w:hAnsi="Times New Roman" w:cs="Times New Roman"/>
          <w:i w:val="0"/>
          <w:color w:val="000000" w:themeColor="text1"/>
          <w:sz w:val="22"/>
          <w:szCs w:val="22"/>
          <w:u w:val="single"/>
        </w:rPr>
        <w:t>12</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1F09B73"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26886238"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592CD735"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848F66E"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12229C33"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54CF19E2"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2820C646"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0C6336BC"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53792D4" w14:textId="77777777"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14:paraId="5008A243" w14:textId="77777777"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14:paraId="7645B69C" w14:textId="77777777"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14:paraId="6B7B6971" w14:textId="77777777"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78890E1B"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3CEF1DF7"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C5D65D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6618020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211BC9A"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3D7D2A6D"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5D16035"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4C64851B" w14:textId="77777777" w:rsidR="00800428" w:rsidRPr="008C3253" w:rsidRDefault="00800428" w:rsidP="00800428">
      <w:pPr>
        <w:rPr>
          <w:sz w:val="22"/>
          <w:szCs w:val="22"/>
        </w:rPr>
      </w:pPr>
    </w:p>
    <w:p w14:paraId="47532AF5"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5CA3E426" w14:textId="77777777" w:rsidR="00800428" w:rsidRPr="008C3253" w:rsidRDefault="00800428" w:rsidP="00800428">
      <w:pPr>
        <w:ind w:firstLine="851"/>
        <w:jc w:val="both"/>
        <w:rPr>
          <w:sz w:val="22"/>
          <w:szCs w:val="22"/>
          <w:lang w:eastAsia="lt-LT"/>
        </w:rPr>
      </w:pPr>
    </w:p>
    <w:p w14:paraId="16747C45"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0DD01D37" w14:textId="77777777" w:rsidR="00800428" w:rsidRPr="008C3253" w:rsidRDefault="00800428" w:rsidP="00800428">
      <w:pPr>
        <w:jc w:val="both"/>
        <w:rPr>
          <w:strike/>
          <w:sz w:val="22"/>
          <w:szCs w:val="22"/>
        </w:rPr>
      </w:pPr>
    </w:p>
    <w:p w14:paraId="03FD78A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2E0AAF48" w14:textId="77777777" w:rsidR="00800428" w:rsidRPr="008C3253" w:rsidRDefault="00800428" w:rsidP="00800428">
      <w:pPr>
        <w:ind w:firstLine="851"/>
        <w:jc w:val="both"/>
        <w:rPr>
          <w:sz w:val="22"/>
          <w:szCs w:val="22"/>
          <w:lang w:eastAsia="lt-LT"/>
        </w:rPr>
      </w:pPr>
    </w:p>
    <w:p w14:paraId="6AF3265C"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D138306"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962A5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E3F991"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3EA09F7"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48D1DD9"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4BEF4DC" w14:textId="77777777" w:rsidR="00800428" w:rsidRPr="008C3253" w:rsidRDefault="00800428" w:rsidP="00800428">
      <w:pPr>
        <w:ind w:firstLine="709"/>
        <w:jc w:val="both"/>
        <w:rPr>
          <w:sz w:val="22"/>
          <w:szCs w:val="22"/>
        </w:rPr>
      </w:pPr>
    </w:p>
    <w:p w14:paraId="6CC46C64"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467F3BAD" w14:textId="77777777" w:rsidR="00800428" w:rsidRPr="008C3253" w:rsidRDefault="00800428" w:rsidP="00800428">
      <w:pPr>
        <w:tabs>
          <w:tab w:val="left" w:pos="567"/>
          <w:tab w:val="left" w:pos="1276"/>
        </w:tabs>
        <w:ind w:right="141"/>
        <w:jc w:val="center"/>
        <w:rPr>
          <w:b/>
          <w:sz w:val="22"/>
          <w:szCs w:val="22"/>
        </w:rPr>
      </w:pPr>
    </w:p>
    <w:p w14:paraId="1A2145B9"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97C96F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14:paraId="0BB728AB"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9FD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A7EFC59" w14:textId="77777777" w:rsidR="00800428" w:rsidRPr="008C3253" w:rsidRDefault="00800428" w:rsidP="00800428">
      <w:pPr>
        <w:jc w:val="center"/>
        <w:rPr>
          <w:b/>
          <w:sz w:val="22"/>
          <w:szCs w:val="22"/>
        </w:rPr>
      </w:pPr>
    </w:p>
    <w:p w14:paraId="24A3D6EC"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3C78E77D" w14:textId="77777777" w:rsidR="00800428" w:rsidRPr="008C3253" w:rsidRDefault="00800428" w:rsidP="00800428">
      <w:pPr>
        <w:ind w:firstLine="851"/>
        <w:jc w:val="both"/>
        <w:rPr>
          <w:i/>
          <w:sz w:val="22"/>
          <w:szCs w:val="22"/>
        </w:rPr>
      </w:pPr>
    </w:p>
    <w:p w14:paraId="05557264" w14:textId="7EBFF110"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w:t>
      </w:r>
      <w:r w:rsidR="008B54F4">
        <w:rPr>
          <w:b/>
          <w:bCs/>
          <w:color w:val="000000" w:themeColor="text1"/>
          <w:sz w:val="22"/>
          <w:szCs w:val="22"/>
        </w:rPr>
        <w:t>6-05-</w:t>
      </w:r>
      <w:r w:rsidR="00F51446">
        <w:rPr>
          <w:b/>
          <w:bCs/>
          <w:color w:val="000000" w:themeColor="text1"/>
          <w:sz w:val="22"/>
          <w:szCs w:val="22"/>
        </w:rPr>
        <w:t>2</w:t>
      </w:r>
      <w:r w:rsidR="008B54F4">
        <w:rPr>
          <w:b/>
          <w:bCs/>
          <w:color w:val="000000" w:themeColor="text1"/>
          <w:sz w:val="22"/>
          <w:szCs w:val="22"/>
        </w:rPr>
        <w:t>7</w:t>
      </w:r>
      <w:r w:rsidR="00045D08" w:rsidRPr="007C4D1C">
        <w:rPr>
          <w:b/>
          <w:bCs/>
          <w:color w:val="000000" w:themeColor="text1"/>
          <w:sz w:val="22"/>
          <w:szCs w:val="22"/>
        </w:rPr>
        <w:t xml:space="preserve">  </w:t>
      </w:r>
      <w:r w:rsidR="00F51446">
        <w:rPr>
          <w:b/>
          <w:bCs/>
          <w:color w:val="000000" w:themeColor="text1"/>
          <w:sz w:val="22"/>
          <w:szCs w:val="22"/>
        </w:rPr>
        <w:t>12</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6-05-</w:t>
      </w:r>
      <w:r w:rsidR="00F51446">
        <w:rPr>
          <w:b/>
          <w:bCs/>
          <w:color w:val="000000" w:themeColor="text1"/>
          <w:sz w:val="22"/>
          <w:szCs w:val="22"/>
        </w:rPr>
        <w:t>2</w:t>
      </w:r>
      <w:r w:rsidR="008B54F4">
        <w:rPr>
          <w:b/>
          <w:bCs/>
          <w:color w:val="000000" w:themeColor="text1"/>
          <w:sz w:val="22"/>
          <w:szCs w:val="22"/>
        </w:rPr>
        <w:t>7</w:t>
      </w:r>
      <w:r w:rsidR="00323F39" w:rsidRPr="007C4D1C">
        <w:rPr>
          <w:b/>
          <w:bCs/>
          <w:color w:val="000000" w:themeColor="text1"/>
          <w:sz w:val="22"/>
          <w:szCs w:val="22"/>
        </w:rPr>
        <w:t xml:space="preserve">  </w:t>
      </w:r>
      <w:r w:rsidR="00F51446">
        <w:rPr>
          <w:b/>
          <w:bCs/>
          <w:color w:val="000000" w:themeColor="text1"/>
          <w:sz w:val="22"/>
          <w:szCs w:val="22"/>
        </w:rPr>
        <w:t>12</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w:t>
      </w:r>
      <w:r w:rsidR="00674DBA">
        <w:rPr>
          <w:b/>
          <w:iCs/>
          <w:sz w:val="22"/>
          <w:szCs w:val="22"/>
          <w:u w:val="single"/>
        </w:rPr>
        <w:t>6-05-</w:t>
      </w:r>
      <w:r w:rsidR="00F51446">
        <w:rPr>
          <w:b/>
          <w:iCs/>
          <w:sz w:val="22"/>
          <w:szCs w:val="22"/>
          <w:u w:val="single"/>
        </w:rPr>
        <w:t>2</w:t>
      </w:r>
      <w:r w:rsidR="008B54F4">
        <w:rPr>
          <w:b/>
          <w:iCs/>
          <w:sz w:val="22"/>
          <w:szCs w:val="22"/>
          <w:u w:val="single"/>
        </w:rPr>
        <w:t>7</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F51446">
        <w:rPr>
          <w:b/>
          <w:iCs/>
          <w:sz w:val="22"/>
          <w:szCs w:val="22"/>
          <w:u w:val="single"/>
        </w:rPr>
        <w:t>12:</w:t>
      </w:r>
      <w:r w:rsidR="0008287A" w:rsidRPr="007C4D1C">
        <w:rPr>
          <w:b/>
          <w:iCs/>
          <w:sz w:val="22"/>
          <w:szCs w:val="22"/>
          <w:u w:val="single"/>
        </w:rPr>
        <w:t xml:space="preserve">00 – </w:t>
      </w:r>
      <w:r w:rsidR="00F51446">
        <w:rPr>
          <w:b/>
          <w:iCs/>
          <w:sz w:val="22"/>
          <w:szCs w:val="22"/>
          <w:u w:val="single"/>
        </w:rPr>
        <w:t>12</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14:paraId="3A1220D9" w14:textId="77777777"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14:paraId="6482F959" w14:textId="77777777"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0FA4C757" w14:textId="77777777" w:rsidR="00800428" w:rsidRPr="008C3253" w:rsidRDefault="00800428" w:rsidP="00800428">
      <w:pPr>
        <w:jc w:val="center"/>
        <w:rPr>
          <w:b/>
          <w:spacing w:val="-8"/>
          <w:sz w:val="22"/>
          <w:szCs w:val="22"/>
        </w:rPr>
      </w:pPr>
    </w:p>
    <w:p w14:paraId="3F801FAF"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314C5690" w14:textId="77777777" w:rsidR="00800428" w:rsidRPr="008C3253" w:rsidRDefault="00800428" w:rsidP="00800428">
      <w:pPr>
        <w:jc w:val="center"/>
        <w:rPr>
          <w:b/>
          <w:spacing w:val="-8"/>
          <w:sz w:val="22"/>
          <w:szCs w:val="22"/>
        </w:rPr>
      </w:pPr>
    </w:p>
    <w:p w14:paraId="58A1B1E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4E337BE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8245C1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5ED2FFA"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475652F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55B918E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8FD53F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98A58AF"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7B790F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6E500C5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0FF5B1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5FA2BF5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0194268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2B97F246"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7F36355A" w14:textId="77777777" w:rsidR="00800428" w:rsidRPr="008C3253" w:rsidRDefault="00800428" w:rsidP="00800428">
      <w:pPr>
        <w:tabs>
          <w:tab w:val="left" w:pos="1418"/>
        </w:tabs>
        <w:ind w:firstLine="720"/>
        <w:jc w:val="both"/>
        <w:rPr>
          <w:sz w:val="22"/>
          <w:szCs w:val="22"/>
        </w:rPr>
      </w:pPr>
    </w:p>
    <w:p w14:paraId="5DA9C5CD"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551634B2" w14:textId="77777777" w:rsidR="00800428" w:rsidRPr="008C3253" w:rsidRDefault="00800428" w:rsidP="00800428">
      <w:pPr>
        <w:tabs>
          <w:tab w:val="left" w:pos="1418"/>
        </w:tabs>
        <w:ind w:firstLine="720"/>
        <w:jc w:val="both"/>
        <w:rPr>
          <w:rFonts w:eastAsia="MS Mincho"/>
          <w:i/>
          <w:iCs/>
          <w:sz w:val="22"/>
          <w:szCs w:val="22"/>
        </w:rPr>
      </w:pPr>
    </w:p>
    <w:p w14:paraId="4FF067BB"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54C84D52"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234B1B35" w14:textId="77777777" w:rsidR="00800428" w:rsidRPr="008C3253" w:rsidRDefault="00800428" w:rsidP="00800428">
      <w:pPr>
        <w:ind w:firstLine="851"/>
        <w:jc w:val="both"/>
        <w:rPr>
          <w:sz w:val="22"/>
          <w:szCs w:val="22"/>
        </w:rPr>
      </w:pPr>
    </w:p>
    <w:p w14:paraId="135F809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51D6085C" w14:textId="77777777" w:rsidR="00800428" w:rsidRPr="008C3253" w:rsidRDefault="00800428" w:rsidP="00800428">
      <w:pPr>
        <w:tabs>
          <w:tab w:val="left" w:pos="1418"/>
        </w:tabs>
        <w:ind w:firstLine="720"/>
        <w:jc w:val="both"/>
        <w:rPr>
          <w:sz w:val="22"/>
          <w:szCs w:val="22"/>
        </w:rPr>
      </w:pPr>
    </w:p>
    <w:p w14:paraId="1B0B9EE5"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7DB792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29C2BAD6"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2E86610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5601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4838F85"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6625BA4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506740C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242C1098" w14:textId="77777777" w:rsidR="00800428" w:rsidRPr="008C3253" w:rsidRDefault="00800428" w:rsidP="00800428">
      <w:pPr>
        <w:ind w:firstLine="709"/>
        <w:jc w:val="center"/>
        <w:rPr>
          <w:sz w:val="22"/>
          <w:szCs w:val="22"/>
        </w:rPr>
      </w:pPr>
    </w:p>
    <w:p w14:paraId="498560F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CE519EE"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1C207629"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2461CD4D"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570DC49C"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463C730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1814E18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741BDA2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B8D885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2FB3B6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1C7826B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8732C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05729C6F"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8E7F8E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643D68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38A16D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39B247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1D3252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C4511E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30CD72E3" w14:textId="77777777" w:rsidR="00800428" w:rsidRPr="008C3253" w:rsidRDefault="00800428" w:rsidP="00800428">
      <w:pPr>
        <w:jc w:val="both"/>
        <w:rPr>
          <w:b/>
          <w:sz w:val="22"/>
          <w:szCs w:val="22"/>
        </w:rPr>
      </w:pPr>
    </w:p>
    <w:p w14:paraId="54BD3486"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994CC26" w14:textId="77777777" w:rsidR="00800428" w:rsidRPr="008C3253" w:rsidRDefault="00800428" w:rsidP="00800428">
      <w:pPr>
        <w:tabs>
          <w:tab w:val="left" w:pos="567"/>
          <w:tab w:val="left" w:pos="1276"/>
        </w:tabs>
        <w:ind w:right="141" w:firstLine="851"/>
        <w:jc w:val="both"/>
        <w:rPr>
          <w:b/>
          <w:caps/>
          <w:sz w:val="22"/>
          <w:szCs w:val="22"/>
        </w:rPr>
      </w:pPr>
    </w:p>
    <w:p w14:paraId="5C68B4FB" w14:textId="489DBD19"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 xml:space="preserve"> priede.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14:paraId="37F3DFAB" w14:textId="77777777"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21D87ED6" w14:textId="77777777" w:rsidR="003F339D" w:rsidRPr="008C3253" w:rsidRDefault="003F339D" w:rsidP="005632B2">
      <w:pPr>
        <w:tabs>
          <w:tab w:val="left" w:pos="567"/>
          <w:tab w:val="left" w:pos="1276"/>
        </w:tabs>
        <w:ind w:right="141" w:firstLine="851"/>
        <w:jc w:val="both"/>
        <w:rPr>
          <w:b/>
          <w:sz w:val="22"/>
          <w:szCs w:val="22"/>
        </w:rPr>
      </w:pPr>
    </w:p>
    <w:p w14:paraId="098697CF" w14:textId="77777777" w:rsidR="00ED7DAC" w:rsidRPr="008C3253" w:rsidRDefault="00ED7DAC" w:rsidP="000C4966">
      <w:pPr>
        <w:ind w:firstLine="540"/>
        <w:jc w:val="both"/>
        <w:rPr>
          <w:sz w:val="22"/>
          <w:szCs w:val="22"/>
        </w:rPr>
      </w:pPr>
    </w:p>
    <w:p w14:paraId="2BCE55C3" w14:textId="3DEED7EB" w:rsidR="002340CF" w:rsidRPr="00931B28"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2340CF" w:rsidRPr="00931B28">
        <w:rPr>
          <w:sz w:val="22"/>
          <w:szCs w:val="22"/>
        </w:rPr>
        <w:t xml:space="preserve"> J. Sapitavičiūtė</w:t>
      </w:r>
    </w:p>
    <w:p w14:paraId="25BCD569" w14:textId="77777777" w:rsidR="00DD2B4E" w:rsidRDefault="00DD2B4E">
      <w:pPr>
        <w:rPr>
          <w:b/>
          <w:sz w:val="22"/>
          <w:szCs w:val="22"/>
        </w:rPr>
      </w:pPr>
      <w:r>
        <w:rPr>
          <w:b/>
          <w:sz w:val="22"/>
          <w:szCs w:val="22"/>
        </w:rPr>
        <w:br w:type="page"/>
      </w:r>
    </w:p>
    <w:p w14:paraId="5853E021" w14:textId="77777777" w:rsidR="000C4966" w:rsidRPr="00A1610D" w:rsidRDefault="000C4966" w:rsidP="000C4966">
      <w:pPr>
        <w:jc w:val="right"/>
        <w:rPr>
          <w:b/>
          <w:sz w:val="20"/>
          <w:szCs w:val="20"/>
        </w:rPr>
      </w:pPr>
      <w:r w:rsidRPr="00A1610D">
        <w:rPr>
          <w:b/>
          <w:sz w:val="20"/>
          <w:szCs w:val="20"/>
        </w:rPr>
        <w:t>Priedas Nr. 1.</w:t>
      </w:r>
    </w:p>
    <w:p w14:paraId="24CA3AAA" w14:textId="77777777" w:rsidR="00F96118" w:rsidRDefault="00F96118" w:rsidP="000C4966">
      <w:pPr>
        <w:jc w:val="center"/>
        <w:rPr>
          <w:b/>
          <w:color w:val="000000" w:themeColor="text1"/>
          <w:sz w:val="22"/>
          <w:szCs w:val="22"/>
        </w:rPr>
      </w:pPr>
    </w:p>
    <w:p w14:paraId="7D395C14" w14:textId="34CAC74B" w:rsidR="00B8757C" w:rsidRPr="008B54F4" w:rsidRDefault="000C4966" w:rsidP="000C4966">
      <w:pPr>
        <w:jc w:val="center"/>
        <w:rPr>
          <w:rStyle w:val="Grietas"/>
          <w:caps/>
          <w:color w:val="00241A"/>
          <w:sz w:val="22"/>
          <w:szCs w:val="22"/>
          <w:shd w:val="clear" w:color="auto" w:fill="FFFFFF"/>
        </w:rPr>
      </w:pPr>
      <w:r w:rsidRPr="008B54F4">
        <w:rPr>
          <w:b/>
          <w:sz w:val="22"/>
          <w:szCs w:val="22"/>
        </w:rPr>
        <w:t xml:space="preserve">PASIŪLYMAS </w:t>
      </w:r>
      <w:r w:rsidR="00B8757C" w:rsidRPr="008B54F4">
        <w:rPr>
          <w:b/>
          <w:sz w:val="22"/>
          <w:szCs w:val="22"/>
        </w:rPr>
        <w:t>PIRKIMUI „</w:t>
      </w:r>
      <w:r w:rsidR="00F51446" w:rsidRPr="008B54F4">
        <w:rPr>
          <w:b/>
          <w:sz w:val="22"/>
          <w:szCs w:val="22"/>
        </w:rPr>
        <w:t>DUJOS (</w:t>
      </w:r>
      <w:r w:rsidR="00F51446" w:rsidRPr="008B54F4">
        <w:rPr>
          <w:b/>
          <w:bCs/>
          <w:color w:val="000000"/>
          <w:sz w:val="22"/>
          <w:szCs w:val="22"/>
        </w:rPr>
        <w:t xml:space="preserve">AZOTAS, </w:t>
      </w:r>
      <w:r w:rsidR="00F51446" w:rsidRPr="008B54F4">
        <w:rPr>
          <w:b/>
          <w:bCs/>
          <w:sz w:val="22"/>
          <w:szCs w:val="22"/>
        </w:rPr>
        <w:t>ANGLIES DIOKSIDAS, ARGONAS)</w:t>
      </w:r>
      <w:r w:rsidR="00B8757C" w:rsidRPr="008B54F4">
        <w:rPr>
          <w:rStyle w:val="Grietas"/>
          <w:caps/>
          <w:color w:val="00241A"/>
          <w:sz w:val="22"/>
          <w:szCs w:val="22"/>
          <w:shd w:val="clear" w:color="auto" w:fill="FFFFFF"/>
        </w:rPr>
        <w:t>“</w:t>
      </w:r>
    </w:p>
    <w:p w14:paraId="272AA616" w14:textId="1E895914" w:rsidR="00F51446" w:rsidRPr="008B54F4" w:rsidRDefault="008526CF" w:rsidP="000C4966">
      <w:pPr>
        <w:jc w:val="center"/>
        <w:rPr>
          <w:b/>
          <w:bCs/>
          <w:smallCaps/>
          <w:sz w:val="22"/>
          <w:szCs w:val="22"/>
        </w:rPr>
      </w:pPr>
      <w:r w:rsidRPr="008B54F4">
        <w:rPr>
          <w:b/>
          <w:noProof/>
          <w:color w:val="FF0000"/>
          <w:sz w:val="22"/>
          <w:szCs w:val="22"/>
        </w:rPr>
        <w:t xml:space="preserve"> </w:t>
      </w:r>
      <w:r w:rsidR="00B8757C" w:rsidRPr="008B54F4">
        <w:rPr>
          <w:b/>
          <w:bCs/>
          <w:smallCaps/>
          <w:sz w:val="22"/>
          <w:szCs w:val="22"/>
        </w:rPr>
        <w:t xml:space="preserve">PIRKIMO NUMERIS CVP IS </w:t>
      </w:r>
      <w:r w:rsidR="00674DBA" w:rsidRPr="008B54F4">
        <w:rPr>
          <w:b/>
          <w:bCs/>
          <w:smallCaps/>
          <w:sz w:val="22"/>
          <w:szCs w:val="22"/>
        </w:rPr>
        <w:t>7</w:t>
      </w:r>
      <w:r w:rsidR="008B54F4" w:rsidRPr="008B54F4">
        <w:rPr>
          <w:b/>
          <w:bCs/>
          <w:smallCaps/>
          <w:sz w:val="22"/>
          <w:szCs w:val="22"/>
        </w:rPr>
        <w:t>994887</w:t>
      </w:r>
    </w:p>
    <w:p w14:paraId="1D1FBEF7" w14:textId="2A325D81" w:rsidR="000C4966" w:rsidRPr="00587591" w:rsidRDefault="000C4966" w:rsidP="000C4966">
      <w:pPr>
        <w:jc w:val="center"/>
        <w:rPr>
          <w:sz w:val="22"/>
          <w:szCs w:val="22"/>
        </w:rPr>
      </w:pPr>
      <w:r w:rsidRPr="00587591">
        <w:rPr>
          <w:sz w:val="22"/>
          <w:szCs w:val="22"/>
        </w:rPr>
        <w:t>____________________</w:t>
      </w:r>
    </w:p>
    <w:p w14:paraId="65EDD5B5" w14:textId="77777777" w:rsidR="000C4966" w:rsidRPr="006508C7" w:rsidRDefault="005E0A95" w:rsidP="000C4966">
      <w:pPr>
        <w:jc w:val="center"/>
        <w:rPr>
          <w:sz w:val="14"/>
          <w:szCs w:val="14"/>
        </w:rPr>
      </w:pPr>
      <w:r w:rsidRPr="006508C7">
        <w:rPr>
          <w:sz w:val="14"/>
          <w:szCs w:val="14"/>
        </w:rPr>
        <w:t>(data)</w:t>
      </w:r>
    </w:p>
    <w:p w14:paraId="702C61A2" w14:textId="77777777" w:rsidR="000C4966" w:rsidRPr="006508C7" w:rsidRDefault="005E0A95" w:rsidP="000C4966">
      <w:pPr>
        <w:jc w:val="center"/>
        <w:rPr>
          <w:sz w:val="14"/>
          <w:szCs w:val="14"/>
        </w:rPr>
      </w:pPr>
      <w:r w:rsidRPr="006508C7">
        <w:rPr>
          <w:sz w:val="14"/>
          <w:szCs w:val="14"/>
        </w:rPr>
        <w:t>____________________</w:t>
      </w:r>
    </w:p>
    <w:p w14:paraId="71AA7EBB" w14:textId="77777777"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14:paraId="5B0F6159" w14:textId="77777777" w:rsidTr="008E38DF">
        <w:tc>
          <w:tcPr>
            <w:tcW w:w="4820" w:type="dxa"/>
            <w:vAlign w:val="center"/>
          </w:tcPr>
          <w:p w14:paraId="34CCC7F1" w14:textId="77777777"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14:paraId="2F1F33B5" w14:textId="77777777" w:rsidR="008C3253" w:rsidRPr="00D67E5B" w:rsidRDefault="008C3253" w:rsidP="008C3253">
            <w:pPr>
              <w:tabs>
                <w:tab w:val="left" w:pos="567"/>
                <w:tab w:val="left" w:pos="1276"/>
              </w:tabs>
              <w:ind w:right="142"/>
              <w:jc w:val="center"/>
              <w:rPr>
                <w:sz w:val="21"/>
                <w:szCs w:val="21"/>
              </w:rPr>
            </w:pPr>
          </w:p>
        </w:tc>
      </w:tr>
      <w:tr w:rsidR="008C3253" w:rsidRPr="00D67E5B" w14:paraId="77EADA03" w14:textId="77777777" w:rsidTr="008E38DF">
        <w:tc>
          <w:tcPr>
            <w:tcW w:w="4820" w:type="dxa"/>
            <w:vAlign w:val="center"/>
          </w:tcPr>
          <w:p w14:paraId="78166ED1" w14:textId="77777777"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14:paraId="0FA63FD0" w14:textId="77777777" w:rsidR="008C3253" w:rsidRPr="00D67E5B" w:rsidRDefault="008C3253" w:rsidP="008C3253">
            <w:pPr>
              <w:tabs>
                <w:tab w:val="left" w:pos="567"/>
                <w:tab w:val="left" w:pos="1276"/>
              </w:tabs>
              <w:ind w:right="142"/>
              <w:jc w:val="center"/>
              <w:rPr>
                <w:sz w:val="21"/>
                <w:szCs w:val="21"/>
              </w:rPr>
            </w:pPr>
          </w:p>
        </w:tc>
      </w:tr>
      <w:tr w:rsidR="008C3253" w:rsidRPr="00D67E5B" w14:paraId="1B02D66D" w14:textId="77777777" w:rsidTr="008E38DF">
        <w:tc>
          <w:tcPr>
            <w:tcW w:w="4820" w:type="dxa"/>
            <w:vAlign w:val="center"/>
          </w:tcPr>
          <w:p w14:paraId="07BAA1ED" w14:textId="77777777"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14:paraId="1DE2A5E4" w14:textId="77777777" w:rsidR="008C3253" w:rsidRPr="00D67E5B" w:rsidRDefault="008C3253" w:rsidP="008C3253">
            <w:pPr>
              <w:tabs>
                <w:tab w:val="left" w:pos="567"/>
                <w:tab w:val="left" w:pos="1276"/>
              </w:tabs>
              <w:ind w:right="142"/>
              <w:jc w:val="center"/>
              <w:rPr>
                <w:sz w:val="21"/>
                <w:szCs w:val="21"/>
              </w:rPr>
            </w:pPr>
          </w:p>
        </w:tc>
      </w:tr>
      <w:tr w:rsidR="008C3253" w:rsidRPr="00D67E5B" w14:paraId="4DCBFB63" w14:textId="77777777" w:rsidTr="008E38DF">
        <w:tc>
          <w:tcPr>
            <w:tcW w:w="4820" w:type="dxa"/>
            <w:vAlign w:val="center"/>
          </w:tcPr>
          <w:p w14:paraId="56E8C8B9" w14:textId="77777777"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14:paraId="3B6932BB" w14:textId="77777777" w:rsidR="008C3253" w:rsidRPr="00D67E5B" w:rsidRDefault="008C3253" w:rsidP="008C3253">
            <w:pPr>
              <w:tabs>
                <w:tab w:val="left" w:pos="567"/>
                <w:tab w:val="left" w:pos="1276"/>
              </w:tabs>
              <w:ind w:right="142"/>
              <w:jc w:val="center"/>
              <w:rPr>
                <w:sz w:val="21"/>
                <w:szCs w:val="21"/>
              </w:rPr>
            </w:pPr>
          </w:p>
        </w:tc>
      </w:tr>
      <w:tr w:rsidR="008C3253" w:rsidRPr="00D67E5B" w14:paraId="1FC1F58A" w14:textId="77777777" w:rsidTr="008E38DF">
        <w:tc>
          <w:tcPr>
            <w:tcW w:w="4820" w:type="dxa"/>
            <w:vAlign w:val="center"/>
          </w:tcPr>
          <w:p w14:paraId="2577DB6F" w14:textId="77777777"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14:paraId="0229FC55" w14:textId="77777777" w:rsidR="008C3253" w:rsidRPr="00D67E5B" w:rsidRDefault="008C3253" w:rsidP="008C3253">
            <w:pPr>
              <w:tabs>
                <w:tab w:val="left" w:pos="567"/>
                <w:tab w:val="left" w:pos="1276"/>
              </w:tabs>
              <w:ind w:right="142"/>
              <w:jc w:val="center"/>
              <w:rPr>
                <w:sz w:val="21"/>
                <w:szCs w:val="21"/>
              </w:rPr>
            </w:pPr>
          </w:p>
        </w:tc>
      </w:tr>
      <w:tr w:rsidR="008C3253" w:rsidRPr="00D67E5B" w14:paraId="1C71374D" w14:textId="77777777" w:rsidTr="008E38DF">
        <w:tc>
          <w:tcPr>
            <w:tcW w:w="4820" w:type="dxa"/>
            <w:vAlign w:val="center"/>
          </w:tcPr>
          <w:p w14:paraId="6EF56C80" w14:textId="77777777"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14:paraId="58505246" w14:textId="77777777" w:rsidR="008C3253" w:rsidRPr="00D67E5B" w:rsidRDefault="008C3253" w:rsidP="008C3253">
            <w:pPr>
              <w:tabs>
                <w:tab w:val="left" w:pos="567"/>
                <w:tab w:val="left" w:pos="1276"/>
              </w:tabs>
              <w:ind w:right="142"/>
              <w:jc w:val="center"/>
              <w:rPr>
                <w:sz w:val="21"/>
                <w:szCs w:val="21"/>
              </w:rPr>
            </w:pPr>
          </w:p>
        </w:tc>
      </w:tr>
      <w:tr w:rsidR="008C3253" w:rsidRPr="00D67E5B" w14:paraId="37E3E590" w14:textId="77777777" w:rsidTr="008E38DF">
        <w:tc>
          <w:tcPr>
            <w:tcW w:w="4820" w:type="dxa"/>
            <w:vAlign w:val="center"/>
          </w:tcPr>
          <w:p w14:paraId="3E633FB8" w14:textId="77777777"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14:paraId="009038E9" w14:textId="77777777" w:rsidR="008C3253" w:rsidRPr="00D67E5B" w:rsidRDefault="008C3253" w:rsidP="008C3253">
            <w:pPr>
              <w:tabs>
                <w:tab w:val="left" w:pos="567"/>
                <w:tab w:val="left" w:pos="1276"/>
              </w:tabs>
              <w:ind w:right="142"/>
              <w:jc w:val="center"/>
              <w:rPr>
                <w:sz w:val="21"/>
                <w:szCs w:val="21"/>
              </w:rPr>
            </w:pPr>
          </w:p>
        </w:tc>
      </w:tr>
    </w:tbl>
    <w:p w14:paraId="3CEA9184" w14:textId="77777777"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14:paraId="0DDD4FD8" w14:textId="77777777"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14:paraId="7E4CD19B" w14:textId="77777777"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14:paraId="641213BA" w14:textId="77777777"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14:paraId="248BC07B" w14:textId="77777777"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14:paraId="485A7C6F"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063F678" w14:textId="77777777"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35F30D85" w14:textId="77777777"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14:paraId="7909449B" w14:textId="77777777" w:rsidTr="00C617E0">
        <w:tc>
          <w:tcPr>
            <w:tcW w:w="1418" w:type="dxa"/>
            <w:tcBorders>
              <w:top w:val="single" w:sz="4" w:space="0" w:color="auto"/>
              <w:left w:val="single" w:sz="4" w:space="0" w:color="auto"/>
              <w:bottom w:val="single" w:sz="4" w:space="0" w:color="auto"/>
              <w:right w:val="single" w:sz="4" w:space="0" w:color="auto"/>
            </w:tcBorders>
          </w:tcPr>
          <w:p w14:paraId="5264955A"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14:paraId="77C26E2A" w14:textId="77777777" w:rsidR="008C3253" w:rsidRPr="00D67E5B" w:rsidRDefault="008C3253" w:rsidP="008E38DF">
            <w:pPr>
              <w:tabs>
                <w:tab w:val="left" w:pos="567"/>
                <w:tab w:val="left" w:pos="1276"/>
              </w:tabs>
              <w:ind w:right="141" w:firstLine="851"/>
              <w:jc w:val="both"/>
              <w:rPr>
                <w:sz w:val="21"/>
                <w:szCs w:val="21"/>
              </w:rPr>
            </w:pPr>
          </w:p>
        </w:tc>
      </w:tr>
    </w:tbl>
    <w:p w14:paraId="7399D82E" w14:textId="77777777"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14:paraId="70074FE0" w14:textId="77777777"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14:paraId="63902541" w14:textId="77777777"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14:paraId="61E07F7D" w14:textId="77777777"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22992" w14:textId="77777777"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431A2A8" w14:textId="77777777"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7F39A79F" w14:textId="77777777"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14:paraId="13159B28" w14:textId="77777777" w:rsidTr="00355FC2">
        <w:tc>
          <w:tcPr>
            <w:tcW w:w="851" w:type="dxa"/>
            <w:tcBorders>
              <w:top w:val="single" w:sz="4" w:space="0" w:color="auto"/>
              <w:left w:val="single" w:sz="4" w:space="0" w:color="auto"/>
              <w:bottom w:val="single" w:sz="4" w:space="0" w:color="auto"/>
              <w:right w:val="single" w:sz="4" w:space="0" w:color="auto"/>
            </w:tcBorders>
          </w:tcPr>
          <w:p w14:paraId="7C87BAA5"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14:paraId="7E103CC8" w14:textId="77777777"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14:paraId="4FF8B3C6" w14:textId="77777777" w:rsidR="008C3253" w:rsidRPr="00D67E5B" w:rsidRDefault="008C3253" w:rsidP="008E38DF">
            <w:pPr>
              <w:tabs>
                <w:tab w:val="left" w:pos="567"/>
                <w:tab w:val="left" w:pos="1276"/>
              </w:tabs>
              <w:ind w:right="141"/>
              <w:jc w:val="both"/>
              <w:rPr>
                <w:sz w:val="21"/>
                <w:szCs w:val="21"/>
              </w:rPr>
            </w:pPr>
          </w:p>
        </w:tc>
      </w:tr>
    </w:tbl>
    <w:p w14:paraId="3EEE1A68" w14:textId="77777777"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F77EF8E" w14:textId="77777777"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14:paraId="472E0A61" w14:textId="77777777"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14:paraId="4C510560" w14:textId="77777777"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14:paraId="7B742872" w14:textId="77777777" w:rsidR="004B6FE2" w:rsidRDefault="004B6FE2">
      <w:pPr>
        <w:rPr>
          <w:b/>
          <w:sz w:val="21"/>
          <w:szCs w:val="21"/>
        </w:rPr>
      </w:pPr>
    </w:p>
    <w:p w14:paraId="7563349E" w14:textId="77777777" w:rsidR="00F51446" w:rsidRDefault="00F51446">
      <w:pPr>
        <w:rPr>
          <w:b/>
          <w:sz w:val="21"/>
          <w:szCs w:val="21"/>
        </w:rPr>
      </w:pPr>
      <w:r>
        <w:rPr>
          <w:b/>
          <w:sz w:val="21"/>
          <w:szCs w:val="21"/>
        </w:rPr>
        <w:br w:type="page"/>
      </w:r>
    </w:p>
    <w:p w14:paraId="5BB5FA12" w14:textId="77777777" w:rsidR="00F51446" w:rsidRDefault="00F51446" w:rsidP="000C4966">
      <w:pPr>
        <w:ind w:firstLine="720"/>
        <w:jc w:val="both"/>
        <w:rPr>
          <w:b/>
          <w:sz w:val="21"/>
          <w:szCs w:val="21"/>
        </w:rPr>
        <w:sectPr w:rsidR="00F51446" w:rsidSect="004B6FE2">
          <w:pgSz w:w="11906" w:h="16838"/>
          <w:pgMar w:top="567" w:right="567" w:bottom="567" w:left="1418" w:header="567" w:footer="567" w:gutter="0"/>
          <w:cols w:space="1296"/>
          <w:docGrid w:linePitch="360"/>
        </w:sectPr>
      </w:pPr>
    </w:p>
    <w:p w14:paraId="4C6735CD" w14:textId="1C0DE279"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14:paraId="2E87DD81" w14:textId="77777777"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p w14:paraId="1D6A4A37" w14:textId="77777777" w:rsidR="001F3202" w:rsidRPr="00CC676C" w:rsidRDefault="001F3202">
      <w:pPr>
        <w:rPr>
          <w:sz w:val="10"/>
          <w:szCs w:val="1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5035"/>
        <w:gridCol w:w="1484"/>
        <w:gridCol w:w="1633"/>
        <w:gridCol w:w="1187"/>
        <w:gridCol w:w="1082"/>
        <w:gridCol w:w="1276"/>
        <w:gridCol w:w="2693"/>
      </w:tblGrid>
      <w:tr w:rsidR="00F51446" w14:paraId="0A93E3C3" w14:textId="77777777" w:rsidTr="008B54F4">
        <w:trPr>
          <w:cantSplit/>
          <w:trHeight w:val="748"/>
        </w:trPr>
        <w:tc>
          <w:tcPr>
            <w:tcW w:w="914" w:type="dxa"/>
            <w:vMerge w:val="restart"/>
            <w:noWrap/>
            <w:vAlign w:val="center"/>
            <w:hideMark/>
          </w:tcPr>
          <w:p w14:paraId="175AA388" w14:textId="77777777" w:rsidR="00F51446" w:rsidRDefault="00F51446" w:rsidP="00F51446">
            <w:pPr>
              <w:jc w:val="center"/>
              <w:rPr>
                <w:b/>
                <w:bCs/>
                <w:color w:val="000000"/>
                <w:sz w:val="16"/>
                <w:szCs w:val="16"/>
                <w:lang w:val="en-US"/>
              </w:rPr>
            </w:pPr>
            <w:r>
              <w:rPr>
                <w:b/>
                <w:bCs/>
                <w:color w:val="000000"/>
                <w:sz w:val="16"/>
                <w:szCs w:val="16"/>
                <w:lang w:eastAsia="lt-LT"/>
              </w:rPr>
              <w:t>Eil. Nr.</w:t>
            </w:r>
          </w:p>
        </w:tc>
        <w:tc>
          <w:tcPr>
            <w:tcW w:w="5035" w:type="dxa"/>
            <w:vMerge w:val="restart"/>
            <w:vAlign w:val="center"/>
            <w:hideMark/>
          </w:tcPr>
          <w:p w14:paraId="0B40490A" w14:textId="77777777" w:rsidR="00F51446" w:rsidRDefault="00F51446" w:rsidP="00F51446">
            <w:pPr>
              <w:jc w:val="center"/>
              <w:rPr>
                <w:b/>
                <w:bCs/>
                <w:color w:val="000000"/>
                <w:sz w:val="16"/>
                <w:szCs w:val="16"/>
              </w:rPr>
            </w:pPr>
            <w:r>
              <w:rPr>
                <w:b/>
                <w:bCs/>
                <w:color w:val="000000" w:themeColor="text1"/>
                <w:sz w:val="16"/>
                <w:szCs w:val="16"/>
                <w:lang w:eastAsia="lt-LT"/>
              </w:rPr>
              <w:t>Prekių pavadinimas (būtini reikalavimai, siūlomo prekės turi būti ne blogesnių savybių)</w:t>
            </w:r>
          </w:p>
        </w:tc>
        <w:tc>
          <w:tcPr>
            <w:tcW w:w="1484" w:type="dxa"/>
            <w:vMerge w:val="restart"/>
            <w:vAlign w:val="center"/>
            <w:hideMark/>
          </w:tcPr>
          <w:p w14:paraId="3C3EB3B0" w14:textId="4B0E699E" w:rsidR="00F51446" w:rsidRDefault="00F51446" w:rsidP="00F51446">
            <w:pPr>
              <w:jc w:val="center"/>
              <w:rPr>
                <w:b/>
                <w:bCs/>
                <w:color w:val="000000"/>
                <w:sz w:val="16"/>
                <w:szCs w:val="16"/>
              </w:rPr>
            </w:pPr>
            <w:r>
              <w:rPr>
                <w:b/>
                <w:bCs/>
                <w:color w:val="000000" w:themeColor="text1"/>
                <w:sz w:val="16"/>
                <w:szCs w:val="16"/>
                <w:lang w:eastAsia="lt-LT"/>
              </w:rPr>
              <w:t>Planuojamas pirkti maksimalus kiekis mato vnt.</w:t>
            </w:r>
          </w:p>
        </w:tc>
        <w:tc>
          <w:tcPr>
            <w:tcW w:w="1633" w:type="dxa"/>
            <w:vMerge w:val="restart"/>
            <w:vAlign w:val="center"/>
            <w:hideMark/>
          </w:tcPr>
          <w:p w14:paraId="4C804379" w14:textId="4E5F7921" w:rsidR="00F51446" w:rsidRDefault="00F51446" w:rsidP="00F51446">
            <w:pPr>
              <w:jc w:val="center"/>
              <w:rPr>
                <w:b/>
                <w:bCs/>
                <w:color w:val="000000"/>
                <w:sz w:val="16"/>
                <w:szCs w:val="16"/>
              </w:rPr>
            </w:pPr>
            <w:r>
              <w:rPr>
                <w:b/>
                <w:bCs/>
                <w:color w:val="000000" w:themeColor="text1"/>
                <w:sz w:val="16"/>
                <w:szCs w:val="16"/>
                <w:lang w:eastAsia="lt-LT"/>
              </w:rPr>
              <w:t>Mato vnt.</w:t>
            </w:r>
          </w:p>
        </w:tc>
        <w:tc>
          <w:tcPr>
            <w:tcW w:w="1187" w:type="dxa"/>
            <w:vMerge w:val="restart"/>
            <w:vAlign w:val="center"/>
            <w:hideMark/>
          </w:tcPr>
          <w:p w14:paraId="6FA95F4E" w14:textId="63C52E85" w:rsidR="00F51446" w:rsidRDefault="00F51446" w:rsidP="00F51446">
            <w:pPr>
              <w:jc w:val="center"/>
              <w:rPr>
                <w:b/>
                <w:bCs/>
                <w:color w:val="000000"/>
                <w:sz w:val="16"/>
                <w:szCs w:val="16"/>
              </w:rPr>
            </w:pPr>
            <w:r w:rsidRPr="00CB71A5">
              <w:rPr>
                <w:b/>
                <w:bCs/>
                <w:sz w:val="16"/>
                <w:szCs w:val="16"/>
              </w:rPr>
              <w:t>1 vnt.baliono nuomos  kaina/ mėnesiui € su PVM</w:t>
            </w:r>
          </w:p>
        </w:tc>
        <w:tc>
          <w:tcPr>
            <w:tcW w:w="1082" w:type="dxa"/>
            <w:vMerge w:val="restart"/>
            <w:vAlign w:val="center"/>
            <w:hideMark/>
          </w:tcPr>
          <w:p w14:paraId="4FBA382F" w14:textId="13691D0B" w:rsidR="00F51446" w:rsidRPr="006707D5" w:rsidRDefault="00F51446" w:rsidP="00F51446">
            <w:pPr>
              <w:jc w:val="center"/>
              <w:rPr>
                <w:b/>
                <w:bCs/>
                <w:color w:val="FF0000"/>
                <w:sz w:val="16"/>
                <w:szCs w:val="16"/>
              </w:rPr>
            </w:pPr>
            <w:r w:rsidRPr="006707D5">
              <w:rPr>
                <w:b/>
                <w:bCs/>
                <w:sz w:val="16"/>
                <w:szCs w:val="16"/>
                <w:lang w:eastAsia="lt-LT"/>
              </w:rPr>
              <w:t>1 vnt.  kaina, € su PVM</w:t>
            </w:r>
          </w:p>
        </w:tc>
        <w:tc>
          <w:tcPr>
            <w:tcW w:w="1276" w:type="dxa"/>
            <w:vMerge w:val="restart"/>
            <w:vAlign w:val="center"/>
            <w:hideMark/>
          </w:tcPr>
          <w:p w14:paraId="360A3EDD" w14:textId="0E676C02" w:rsidR="00F51446" w:rsidRPr="006707D5" w:rsidRDefault="00F51446" w:rsidP="00F51446">
            <w:pPr>
              <w:jc w:val="center"/>
              <w:rPr>
                <w:b/>
                <w:bCs/>
                <w:sz w:val="16"/>
                <w:szCs w:val="16"/>
              </w:rPr>
            </w:pPr>
            <w:r>
              <w:rPr>
                <w:b/>
                <w:bCs/>
                <w:color w:val="000000" w:themeColor="text1"/>
                <w:sz w:val="16"/>
                <w:szCs w:val="16"/>
                <w:lang w:eastAsia="lt-LT"/>
              </w:rPr>
              <w:t>Pasiūlymo kaina, € su PVM</w:t>
            </w:r>
          </w:p>
        </w:tc>
        <w:tc>
          <w:tcPr>
            <w:tcW w:w="2693" w:type="dxa"/>
            <w:vMerge w:val="restart"/>
            <w:vAlign w:val="center"/>
          </w:tcPr>
          <w:p w14:paraId="6F8CB603" w14:textId="77777777" w:rsidR="00F51446" w:rsidRPr="008C6B05" w:rsidRDefault="00F51446" w:rsidP="00F51446">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14:paraId="042F914C" w14:textId="77777777" w:rsidR="00F51446" w:rsidRPr="008C6B05" w:rsidRDefault="00F51446" w:rsidP="00F51446">
            <w:pPr>
              <w:suppressAutoHyphens/>
              <w:snapToGrid w:val="0"/>
              <w:jc w:val="center"/>
              <w:rPr>
                <w:b/>
                <w:color w:val="000000"/>
                <w:sz w:val="16"/>
                <w:szCs w:val="16"/>
              </w:rPr>
            </w:pPr>
            <w:r w:rsidRPr="008C6B05">
              <w:rPr>
                <w:b/>
                <w:color w:val="000000"/>
                <w:sz w:val="16"/>
                <w:szCs w:val="16"/>
              </w:rPr>
              <w:t xml:space="preserve">aprašymas, nuoroda į pridėtus </w:t>
            </w:r>
            <w:bookmarkStart w:id="10" w:name="_GoBack"/>
            <w:bookmarkEnd w:id="10"/>
            <w:r w:rsidRPr="008C6B05">
              <w:rPr>
                <w:b/>
                <w:color w:val="000000"/>
                <w:sz w:val="16"/>
                <w:szCs w:val="16"/>
              </w:rPr>
              <w:t>dokumentus (etiketes, bukletus, katalogus ir t.t.)</w:t>
            </w:r>
          </w:p>
          <w:p w14:paraId="2FE5BBFF" w14:textId="77777777" w:rsidR="00F51446" w:rsidRPr="008C6B05" w:rsidRDefault="00F51446" w:rsidP="00F51446">
            <w:pPr>
              <w:suppressAutoHyphens/>
              <w:snapToGrid w:val="0"/>
              <w:jc w:val="center"/>
              <w:rPr>
                <w:b/>
                <w:color w:val="0070C0"/>
                <w:sz w:val="16"/>
                <w:szCs w:val="16"/>
              </w:rPr>
            </w:pPr>
            <w:r w:rsidRPr="008C6B05">
              <w:rPr>
                <w:b/>
                <w:color w:val="0070C0"/>
                <w:sz w:val="16"/>
                <w:szCs w:val="16"/>
              </w:rPr>
              <w:t>PILDYTI PRIVALOMA</w:t>
            </w:r>
          </w:p>
          <w:p w14:paraId="421A6B51" w14:textId="1B69DFA2" w:rsidR="00F51446" w:rsidRDefault="00F51446" w:rsidP="00F51446">
            <w:pPr>
              <w:jc w:val="center"/>
              <w:rPr>
                <w:b/>
                <w:bCs/>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F51446" w14:paraId="7508AC9D" w14:textId="77777777" w:rsidTr="008B54F4">
        <w:trPr>
          <w:trHeight w:val="320"/>
        </w:trPr>
        <w:tc>
          <w:tcPr>
            <w:tcW w:w="914" w:type="dxa"/>
            <w:vMerge/>
            <w:vAlign w:val="center"/>
            <w:hideMark/>
          </w:tcPr>
          <w:p w14:paraId="66956171" w14:textId="77777777" w:rsidR="00F51446" w:rsidRDefault="00F51446" w:rsidP="00F51446">
            <w:pPr>
              <w:rPr>
                <w:b/>
                <w:bCs/>
                <w:color w:val="000000"/>
                <w:sz w:val="16"/>
                <w:szCs w:val="16"/>
              </w:rPr>
            </w:pPr>
          </w:p>
        </w:tc>
        <w:tc>
          <w:tcPr>
            <w:tcW w:w="5035" w:type="dxa"/>
            <w:vMerge/>
            <w:vAlign w:val="center"/>
            <w:hideMark/>
          </w:tcPr>
          <w:p w14:paraId="0BC80F56" w14:textId="77777777" w:rsidR="00F51446" w:rsidRDefault="00F51446" w:rsidP="00F51446">
            <w:pPr>
              <w:rPr>
                <w:b/>
                <w:bCs/>
                <w:color w:val="000000"/>
                <w:sz w:val="16"/>
                <w:szCs w:val="16"/>
              </w:rPr>
            </w:pPr>
          </w:p>
        </w:tc>
        <w:tc>
          <w:tcPr>
            <w:tcW w:w="1484" w:type="dxa"/>
            <w:vMerge/>
            <w:vAlign w:val="center"/>
            <w:hideMark/>
          </w:tcPr>
          <w:p w14:paraId="1500FD35" w14:textId="77777777" w:rsidR="00F51446" w:rsidRDefault="00F51446" w:rsidP="00F51446">
            <w:pPr>
              <w:rPr>
                <w:b/>
                <w:bCs/>
                <w:color w:val="000000"/>
                <w:sz w:val="16"/>
                <w:szCs w:val="16"/>
              </w:rPr>
            </w:pPr>
          </w:p>
        </w:tc>
        <w:tc>
          <w:tcPr>
            <w:tcW w:w="1633" w:type="dxa"/>
            <w:vMerge/>
            <w:vAlign w:val="center"/>
            <w:hideMark/>
          </w:tcPr>
          <w:p w14:paraId="61FE9F1C" w14:textId="77777777" w:rsidR="00F51446" w:rsidRDefault="00F51446" w:rsidP="00F51446">
            <w:pPr>
              <w:rPr>
                <w:b/>
                <w:bCs/>
                <w:color w:val="000000"/>
                <w:sz w:val="16"/>
                <w:szCs w:val="16"/>
              </w:rPr>
            </w:pPr>
          </w:p>
        </w:tc>
        <w:tc>
          <w:tcPr>
            <w:tcW w:w="1187" w:type="dxa"/>
            <w:vMerge/>
            <w:vAlign w:val="center"/>
            <w:hideMark/>
          </w:tcPr>
          <w:p w14:paraId="002AF29B" w14:textId="77777777" w:rsidR="00F51446" w:rsidRDefault="00F51446" w:rsidP="00F51446">
            <w:pPr>
              <w:rPr>
                <w:b/>
                <w:bCs/>
                <w:color w:val="000000"/>
                <w:sz w:val="16"/>
                <w:szCs w:val="16"/>
              </w:rPr>
            </w:pPr>
          </w:p>
        </w:tc>
        <w:tc>
          <w:tcPr>
            <w:tcW w:w="1082" w:type="dxa"/>
            <w:vMerge/>
            <w:vAlign w:val="center"/>
            <w:hideMark/>
          </w:tcPr>
          <w:p w14:paraId="0AA9DA56" w14:textId="77777777" w:rsidR="00F51446" w:rsidRDefault="00F51446" w:rsidP="00F51446">
            <w:pPr>
              <w:rPr>
                <w:b/>
                <w:bCs/>
                <w:color w:val="000000"/>
                <w:sz w:val="16"/>
                <w:szCs w:val="16"/>
              </w:rPr>
            </w:pPr>
          </w:p>
        </w:tc>
        <w:tc>
          <w:tcPr>
            <w:tcW w:w="1276" w:type="dxa"/>
            <w:vMerge/>
            <w:vAlign w:val="center"/>
            <w:hideMark/>
          </w:tcPr>
          <w:p w14:paraId="3129C74C" w14:textId="77777777" w:rsidR="00F51446" w:rsidRDefault="00F51446" w:rsidP="00F51446">
            <w:pPr>
              <w:rPr>
                <w:b/>
                <w:bCs/>
                <w:color w:val="000000"/>
                <w:sz w:val="16"/>
                <w:szCs w:val="16"/>
              </w:rPr>
            </w:pPr>
          </w:p>
        </w:tc>
        <w:tc>
          <w:tcPr>
            <w:tcW w:w="2693" w:type="dxa"/>
            <w:vMerge/>
            <w:vAlign w:val="center"/>
          </w:tcPr>
          <w:p w14:paraId="2ACF7D5A" w14:textId="77777777" w:rsidR="00F51446" w:rsidRDefault="00F51446" w:rsidP="00F51446">
            <w:pPr>
              <w:rPr>
                <w:b/>
                <w:bCs/>
                <w:color w:val="000000"/>
                <w:sz w:val="16"/>
                <w:szCs w:val="16"/>
              </w:rPr>
            </w:pPr>
          </w:p>
        </w:tc>
      </w:tr>
      <w:tr w:rsidR="00F51446" w14:paraId="23DBF0C1" w14:textId="77777777" w:rsidTr="008B54F4">
        <w:trPr>
          <w:trHeight w:val="320"/>
        </w:trPr>
        <w:tc>
          <w:tcPr>
            <w:tcW w:w="914" w:type="dxa"/>
            <w:noWrap/>
            <w:vAlign w:val="center"/>
            <w:hideMark/>
          </w:tcPr>
          <w:p w14:paraId="68D2ED18" w14:textId="77777777" w:rsidR="00F51446" w:rsidRDefault="00F51446" w:rsidP="00F51446">
            <w:pPr>
              <w:jc w:val="center"/>
              <w:rPr>
                <w:b/>
                <w:bCs/>
                <w:color w:val="000000"/>
                <w:sz w:val="20"/>
                <w:szCs w:val="20"/>
              </w:rPr>
            </w:pPr>
            <w:r>
              <w:rPr>
                <w:b/>
                <w:bCs/>
                <w:color w:val="000000"/>
                <w:sz w:val="20"/>
                <w:szCs w:val="20"/>
                <w:lang w:eastAsia="lt-LT"/>
              </w:rPr>
              <w:t>1</w:t>
            </w:r>
            <w:r>
              <w:rPr>
                <w:b/>
                <w:bCs/>
                <w:color w:val="000000"/>
                <w:sz w:val="14"/>
                <w:szCs w:val="14"/>
                <w:lang w:eastAsia="lt-LT"/>
              </w:rPr>
              <w:t xml:space="preserve">         </w:t>
            </w:r>
            <w:r>
              <w:rPr>
                <w:b/>
                <w:bCs/>
                <w:color w:val="000000"/>
                <w:sz w:val="20"/>
                <w:szCs w:val="20"/>
                <w:lang w:eastAsia="lt-LT"/>
              </w:rPr>
              <w:t> </w:t>
            </w:r>
          </w:p>
        </w:tc>
        <w:tc>
          <w:tcPr>
            <w:tcW w:w="5035" w:type="dxa"/>
            <w:noWrap/>
            <w:vAlign w:val="center"/>
            <w:hideMark/>
          </w:tcPr>
          <w:p w14:paraId="7EDEA315" w14:textId="77777777" w:rsidR="00F51446" w:rsidRDefault="00F51446" w:rsidP="00F51446">
            <w:pPr>
              <w:jc w:val="center"/>
              <w:rPr>
                <w:b/>
                <w:bCs/>
                <w:color w:val="000000"/>
                <w:sz w:val="20"/>
                <w:szCs w:val="20"/>
              </w:rPr>
            </w:pPr>
            <w:r>
              <w:rPr>
                <w:b/>
                <w:bCs/>
                <w:color w:val="000000"/>
                <w:sz w:val="20"/>
                <w:szCs w:val="20"/>
                <w:lang w:eastAsia="lt-LT"/>
              </w:rPr>
              <w:t>2</w:t>
            </w:r>
            <w:r>
              <w:rPr>
                <w:b/>
                <w:bCs/>
                <w:color w:val="000000"/>
                <w:sz w:val="14"/>
                <w:szCs w:val="14"/>
                <w:lang w:eastAsia="lt-LT"/>
              </w:rPr>
              <w:t xml:space="preserve">         </w:t>
            </w:r>
            <w:r>
              <w:rPr>
                <w:b/>
                <w:bCs/>
                <w:color w:val="000000"/>
                <w:sz w:val="20"/>
                <w:szCs w:val="20"/>
                <w:lang w:eastAsia="lt-LT"/>
              </w:rPr>
              <w:t> </w:t>
            </w:r>
          </w:p>
        </w:tc>
        <w:tc>
          <w:tcPr>
            <w:tcW w:w="1484" w:type="dxa"/>
            <w:noWrap/>
            <w:vAlign w:val="center"/>
            <w:hideMark/>
          </w:tcPr>
          <w:p w14:paraId="3E235603" w14:textId="77777777" w:rsidR="00F51446" w:rsidRDefault="00F51446" w:rsidP="00F51446">
            <w:pPr>
              <w:jc w:val="center"/>
              <w:rPr>
                <w:b/>
                <w:bCs/>
                <w:color w:val="000000"/>
                <w:sz w:val="20"/>
                <w:szCs w:val="20"/>
              </w:rPr>
            </w:pPr>
            <w:r>
              <w:rPr>
                <w:b/>
                <w:bCs/>
                <w:color w:val="000000"/>
                <w:sz w:val="20"/>
                <w:szCs w:val="20"/>
              </w:rPr>
              <w:t>3</w:t>
            </w:r>
          </w:p>
        </w:tc>
        <w:tc>
          <w:tcPr>
            <w:tcW w:w="1633" w:type="dxa"/>
            <w:vAlign w:val="center"/>
            <w:hideMark/>
          </w:tcPr>
          <w:p w14:paraId="6CA794D1" w14:textId="77777777" w:rsidR="00F51446" w:rsidRDefault="00F51446" w:rsidP="00F51446">
            <w:pPr>
              <w:jc w:val="center"/>
              <w:rPr>
                <w:b/>
                <w:bCs/>
                <w:color w:val="000000"/>
                <w:sz w:val="20"/>
                <w:szCs w:val="20"/>
              </w:rPr>
            </w:pPr>
            <w:r>
              <w:rPr>
                <w:b/>
                <w:bCs/>
                <w:color w:val="000000"/>
                <w:sz w:val="20"/>
                <w:szCs w:val="20"/>
                <w:lang w:eastAsia="lt-LT"/>
              </w:rPr>
              <w:t>4</w:t>
            </w:r>
          </w:p>
        </w:tc>
        <w:tc>
          <w:tcPr>
            <w:tcW w:w="1187" w:type="dxa"/>
            <w:vAlign w:val="center"/>
            <w:hideMark/>
          </w:tcPr>
          <w:p w14:paraId="74050D0F" w14:textId="77777777" w:rsidR="00F51446" w:rsidRDefault="00F51446" w:rsidP="00F51446">
            <w:pPr>
              <w:jc w:val="center"/>
              <w:rPr>
                <w:b/>
                <w:bCs/>
                <w:color w:val="000000"/>
                <w:sz w:val="20"/>
                <w:szCs w:val="20"/>
              </w:rPr>
            </w:pPr>
            <w:r>
              <w:rPr>
                <w:b/>
                <w:bCs/>
                <w:color w:val="000000"/>
                <w:sz w:val="20"/>
                <w:szCs w:val="20"/>
                <w:lang w:eastAsia="lt-LT"/>
              </w:rPr>
              <w:t>5</w:t>
            </w:r>
          </w:p>
        </w:tc>
        <w:tc>
          <w:tcPr>
            <w:tcW w:w="1082" w:type="dxa"/>
            <w:vAlign w:val="center"/>
            <w:hideMark/>
          </w:tcPr>
          <w:p w14:paraId="00D2F176" w14:textId="77777777" w:rsidR="00F51446" w:rsidRDefault="00F51446" w:rsidP="00F51446">
            <w:pPr>
              <w:jc w:val="center"/>
              <w:rPr>
                <w:b/>
                <w:bCs/>
                <w:color w:val="000000"/>
                <w:sz w:val="20"/>
                <w:szCs w:val="20"/>
              </w:rPr>
            </w:pPr>
            <w:r>
              <w:rPr>
                <w:b/>
                <w:bCs/>
                <w:color w:val="000000"/>
                <w:sz w:val="20"/>
                <w:szCs w:val="20"/>
              </w:rPr>
              <w:t>6</w:t>
            </w:r>
          </w:p>
        </w:tc>
        <w:tc>
          <w:tcPr>
            <w:tcW w:w="1276" w:type="dxa"/>
            <w:vAlign w:val="center"/>
            <w:hideMark/>
          </w:tcPr>
          <w:p w14:paraId="3785FCD5" w14:textId="77777777" w:rsidR="00F51446" w:rsidRDefault="00F51446" w:rsidP="00F51446">
            <w:pPr>
              <w:jc w:val="center"/>
              <w:rPr>
                <w:b/>
                <w:bCs/>
                <w:color w:val="000000"/>
                <w:sz w:val="20"/>
                <w:szCs w:val="20"/>
              </w:rPr>
            </w:pPr>
            <w:r>
              <w:rPr>
                <w:b/>
                <w:bCs/>
                <w:color w:val="000000"/>
                <w:sz w:val="20"/>
                <w:szCs w:val="20"/>
                <w:lang w:eastAsia="lt-LT"/>
              </w:rPr>
              <w:t>7</w:t>
            </w:r>
          </w:p>
        </w:tc>
        <w:tc>
          <w:tcPr>
            <w:tcW w:w="2693" w:type="dxa"/>
            <w:vAlign w:val="center"/>
          </w:tcPr>
          <w:p w14:paraId="2A413D5D" w14:textId="47B513F5" w:rsidR="00F51446" w:rsidRDefault="00F51446" w:rsidP="00F51446">
            <w:pPr>
              <w:jc w:val="center"/>
              <w:rPr>
                <w:b/>
                <w:bCs/>
                <w:color w:val="000000"/>
                <w:sz w:val="20"/>
                <w:szCs w:val="20"/>
              </w:rPr>
            </w:pPr>
            <w:r>
              <w:rPr>
                <w:b/>
                <w:bCs/>
                <w:color w:val="000000"/>
                <w:sz w:val="20"/>
                <w:szCs w:val="20"/>
              </w:rPr>
              <w:t>8</w:t>
            </w:r>
          </w:p>
        </w:tc>
      </w:tr>
      <w:tr w:rsidR="00F51446" w:rsidRPr="00F51446" w14:paraId="4025D53C" w14:textId="77777777" w:rsidTr="008B54F4">
        <w:trPr>
          <w:trHeight w:val="320"/>
        </w:trPr>
        <w:tc>
          <w:tcPr>
            <w:tcW w:w="15304" w:type="dxa"/>
            <w:gridSpan w:val="8"/>
            <w:noWrap/>
            <w:vAlign w:val="center"/>
          </w:tcPr>
          <w:p w14:paraId="5FABCF33" w14:textId="083EB1A5" w:rsidR="00F51446" w:rsidRPr="00F51446" w:rsidRDefault="00F51446" w:rsidP="00F51446">
            <w:pPr>
              <w:pStyle w:val="v1msonormal"/>
              <w:spacing w:before="0" w:beforeAutospacing="0" w:after="0" w:afterAutospacing="0"/>
              <w:rPr>
                <w:sz w:val="20"/>
                <w:szCs w:val="20"/>
              </w:rPr>
            </w:pPr>
            <w:r w:rsidRPr="00F51446">
              <w:rPr>
                <w:sz w:val="20"/>
                <w:szCs w:val="20"/>
              </w:rPr>
              <w:t>Ligoninė laiko atsargas:</w:t>
            </w:r>
          </w:p>
          <w:p w14:paraId="5D38CC1D" w14:textId="68610A40" w:rsidR="00F51446" w:rsidRPr="00F51446" w:rsidRDefault="00F51446" w:rsidP="00F51446">
            <w:pPr>
              <w:pStyle w:val="v1msonormal"/>
              <w:spacing w:before="0" w:beforeAutospacing="0" w:after="0" w:afterAutospacing="0"/>
              <w:rPr>
                <w:sz w:val="20"/>
                <w:szCs w:val="20"/>
              </w:rPr>
            </w:pPr>
            <w:r w:rsidRPr="00F51446">
              <w:rPr>
                <w:sz w:val="20"/>
                <w:szCs w:val="20"/>
              </w:rPr>
              <w:t xml:space="preserve">Maistinis anglies dioksidas (balionai </w:t>
            </w:r>
            <w:r>
              <w:rPr>
                <w:sz w:val="20"/>
                <w:szCs w:val="20"/>
              </w:rPr>
              <w:t>~</w:t>
            </w:r>
            <w:r w:rsidRPr="00F51446">
              <w:rPr>
                <w:sz w:val="20"/>
                <w:szCs w:val="20"/>
              </w:rPr>
              <w:t>50 litrų talpos) – 6 vnt.</w:t>
            </w:r>
          </w:p>
          <w:p w14:paraId="66FB66A6" w14:textId="77777777" w:rsidR="00F51446" w:rsidRPr="00F51446" w:rsidRDefault="00F51446" w:rsidP="00F51446">
            <w:pPr>
              <w:pStyle w:val="v1msonormal"/>
              <w:spacing w:before="0" w:beforeAutospacing="0" w:after="0" w:afterAutospacing="0"/>
              <w:rPr>
                <w:sz w:val="20"/>
                <w:szCs w:val="20"/>
              </w:rPr>
            </w:pPr>
            <w:r w:rsidRPr="00F51446">
              <w:rPr>
                <w:sz w:val="20"/>
                <w:szCs w:val="20"/>
              </w:rPr>
              <w:t>Argono dujų mišinio balionai   - 3 vnt.</w:t>
            </w:r>
          </w:p>
          <w:p w14:paraId="47AFD908" w14:textId="6DD318C8" w:rsidR="00F51446" w:rsidRPr="00F51446" w:rsidRDefault="00F51446" w:rsidP="00F51446">
            <w:pPr>
              <w:pStyle w:val="v1msonormal"/>
              <w:spacing w:before="0" w:beforeAutospacing="0" w:after="0" w:afterAutospacing="0"/>
              <w:rPr>
                <w:b/>
                <w:bCs/>
                <w:color w:val="000000"/>
                <w:sz w:val="20"/>
                <w:szCs w:val="20"/>
              </w:rPr>
            </w:pPr>
            <w:r w:rsidRPr="00F51446">
              <w:rPr>
                <w:sz w:val="20"/>
                <w:szCs w:val="20"/>
              </w:rPr>
              <w:t xml:space="preserve">Maistinis anglies dioksidas (balionai </w:t>
            </w:r>
            <w:r>
              <w:rPr>
                <w:sz w:val="20"/>
                <w:szCs w:val="20"/>
              </w:rPr>
              <w:t>~</w:t>
            </w:r>
            <w:r w:rsidRPr="00F51446">
              <w:rPr>
                <w:sz w:val="20"/>
                <w:szCs w:val="20"/>
              </w:rPr>
              <w:t>10 kg) – 4 vnt.</w:t>
            </w:r>
          </w:p>
        </w:tc>
      </w:tr>
      <w:tr w:rsidR="00F51446" w14:paraId="23B9938C" w14:textId="77777777" w:rsidTr="008B54F4">
        <w:trPr>
          <w:trHeight w:val="40"/>
        </w:trPr>
        <w:tc>
          <w:tcPr>
            <w:tcW w:w="914" w:type="dxa"/>
            <w:noWrap/>
            <w:vAlign w:val="center"/>
            <w:hideMark/>
          </w:tcPr>
          <w:p w14:paraId="067223A9" w14:textId="77777777" w:rsidR="00F51446" w:rsidRPr="008B4816" w:rsidRDefault="00F51446" w:rsidP="00F51446">
            <w:pPr>
              <w:jc w:val="center"/>
              <w:rPr>
                <w:color w:val="000000"/>
                <w:sz w:val="20"/>
                <w:szCs w:val="20"/>
              </w:rPr>
            </w:pPr>
            <w:r w:rsidRPr="008B4816">
              <w:rPr>
                <w:color w:val="000000"/>
                <w:sz w:val="20"/>
                <w:szCs w:val="20"/>
                <w:lang w:eastAsia="lt-LT"/>
              </w:rPr>
              <w:t>1.</w:t>
            </w:r>
          </w:p>
        </w:tc>
        <w:tc>
          <w:tcPr>
            <w:tcW w:w="5035" w:type="dxa"/>
            <w:noWrap/>
            <w:vAlign w:val="center"/>
            <w:hideMark/>
          </w:tcPr>
          <w:p w14:paraId="63CEBB19" w14:textId="77777777" w:rsidR="00F51446" w:rsidRPr="008B4816" w:rsidRDefault="00F51446" w:rsidP="00F51446">
            <w:pPr>
              <w:jc w:val="both"/>
              <w:rPr>
                <w:color w:val="000000"/>
                <w:sz w:val="20"/>
                <w:szCs w:val="20"/>
              </w:rPr>
            </w:pPr>
            <w:r w:rsidRPr="008B4816">
              <w:rPr>
                <w:bCs/>
                <w:color w:val="000000"/>
                <w:sz w:val="20"/>
                <w:szCs w:val="20"/>
                <w:lang w:eastAsia="lt-LT"/>
              </w:rPr>
              <w:t>Skystas šaldytas azotas (Diuaro induose ar lygiaverčiuose)</w:t>
            </w:r>
          </w:p>
        </w:tc>
        <w:tc>
          <w:tcPr>
            <w:tcW w:w="1484" w:type="dxa"/>
            <w:noWrap/>
            <w:vAlign w:val="center"/>
          </w:tcPr>
          <w:p w14:paraId="0CEC8A79" w14:textId="0F0A534B" w:rsidR="00F51446" w:rsidRPr="008B4816" w:rsidRDefault="00F51446" w:rsidP="00F51446">
            <w:pPr>
              <w:jc w:val="center"/>
              <w:rPr>
                <w:color w:val="000000"/>
                <w:sz w:val="20"/>
                <w:szCs w:val="20"/>
              </w:rPr>
            </w:pPr>
            <w:r w:rsidRPr="008B4816">
              <w:rPr>
                <w:bCs/>
                <w:color w:val="000000"/>
                <w:sz w:val="20"/>
                <w:szCs w:val="20"/>
                <w:lang w:eastAsia="lt-LT"/>
              </w:rPr>
              <w:t>0,1</w:t>
            </w:r>
          </w:p>
        </w:tc>
        <w:tc>
          <w:tcPr>
            <w:tcW w:w="1633" w:type="dxa"/>
            <w:vAlign w:val="center"/>
            <w:hideMark/>
          </w:tcPr>
          <w:p w14:paraId="6988F602" w14:textId="5D21B743" w:rsidR="00F51446" w:rsidRPr="008B4816" w:rsidRDefault="00F51446" w:rsidP="00F51446">
            <w:pPr>
              <w:jc w:val="center"/>
              <w:rPr>
                <w:color w:val="000000"/>
                <w:sz w:val="20"/>
                <w:szCs w:val="20"/>
              </w:rPr>
            </w:pPr>
            <w:r>
              <w:rPr>
                <w:bCs/>
                <w:color w:val="000000"/>
                <w:sz w:val="20"/>
                <w:szCs w:val="20"/>
                <w:lang w:eastAsia="lt-LT"/>
              </w:rPr>
              <w:t>t</w:t>
            </w:r>
          </w:p>
        </w:tc>
        <w:tc>
          <w:tcPr>
            <w:tcW w:w="1187" w:type="dxa"/>
            <w:vAlign w:val="center"/>
          </w:tcPr>
          <w:p w14:paraId="46529174" w14:textId="49EEDE45" w:rsidR="00F51446" w:rsidRDefault="00F51446" w:rsidP="00F51446">
            <w:pPr>
              <w:jc w:val="center"/>
              <w:rPr>
                <w:color w:val="000000"/>
                <w:sz w:val="20"/>
                <w:szCs w:val="20"/>
              </w:rPr>
            </w:pPr>
          </w:p>
        </w:tc>
        <w:tc>
          <w:tcPr>
            <w:tcW w:w="1082" w:type="dxa"/>
            <w:vAlign w:val="center"/>
            <w:hideMark/>
          </w:tcPr>
          <w:p w14:paraId="68A2EA1A"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4CFBD4EA" w14:textId="77777777" w:rsidR="00F51446" w:rsidRDefault="00F51446" w:rsidP="00F51446">
            <w:pPr>
              <w:jc w:val="both"/>
              <w:rPr>
                <w:b/>
                <w:bCs/>
                <w:color w:val="000000"/>
                <w:sz w:val="20"/>
                <w:szCs w:val="20"/>
              </w:rPr>
            </w:pPr>
            <w:r>
              <w:rPr>
                <w:b/>
                <w:bCs/>
                <w:color w:val="000000"/>
                <w:sz w:val="20"/>
                <w:szCs w:val="20"/>
                <w:lang w:eastAsia="lt-LT"/>
              </w:rPr>
              <w:t> </w:t>
            </w:r>
          </w:p>
        </w:tc>
        <w:tc>
          <w:tcPr>
            <w:tcW w:w="2693" w:type="dxa"/>
            <w:vAlign w:val="center"/>
            <w:hideMark/>
          </w:tcPr>
          <w:p w14:paraId="7423FD4E"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31033CD3" w14:textId="77777777" w:rsidTr="008B54F4">
        <w:trPr>
          <w:trHeight w:val="161"/>
        </w:trPr>
        <w:tc>
          <w:tcPr>
            <w:tcW w:w="914" w:type="dxa"/>
            <w:noWrap/>
            <w:vAlign w:val="center"/>
            <w:hideMark/>
          </w:tcPr>
          <w:p w14:paraId="215E1F3A" w14:textId="77777777" w:rsidR="00F51446" w:rsidRPr="008B4816" w:rsidRDefault="00F51446" w:rsidP="00F51446">
            <w:pPr>
              <w:jc w:val="center"/>
              <w:rPr>
                <w:color w:val="000000"/>
                <w:sz w:val="20"/>
                <w:szCs w:val="20"/>
              </w:rPr>
            </w:pPr>
            <w:r w:rsidRPr="008B4816">
              <w:rPr>
                <w:color w:val="000000"/>
                <w:sz w:val="20"/>
                <w:szCs w:val="20"/>
                <w:lang w:eastAsia="lt-LT"/>
              </w:rPr>
              <w:t>2.</w:t>
            </w:r>
          </w:p>
        </w:tc>
        <w:tc>
          <w:tcPr>
            <w:tcW w:w="5035" w:type="dxa"/>
            <w:shd w:val="clear" w:color="auto" w:fill="auto"/>
            <w:noWrap/>
            <w:vAlign w:val="center"/>
            <w:hideMark/>
          </w:tcPr>
          <w:p w14:paraId="32E0C4D8" w14:textId="46E678D4" w:rsidR="00F51446" w:rsidRPr="008B4816" w:rsidRDefault="00F51446" w:rsidP="00F51446">
            <w:pPr>
              <w:jc w:val="both"/>
              <w:rPr>
                <w:color w:val="000000"/>
                <w:sz w:val="20"/>
                <w:szCs w:val="20"/>
              </w:rPr>
            </w:pPr>
            <w:r w:rsidRPr="008B4816">
              <w:rPr>
                <w:bCs/>
                <w:sz w:val="20"/>
                <w:szCs w:val="20"/>
                <w:lang w:eastAsia="lt-LT"/>
              </w:rPr>
              <w:t xml:space="preserve">Maistinis anglies dioksidas (sifoninis, balionai ne ≤ 50 litrų talpos, dujų kiekis balione ne ≤ 37kg)  </w:t>
            </w:r>
          </w:p>
        </w:tc>
        <w:tc>
          <w:tcPr>
            <w:tcW w:w="1484" w:type="dxa"/>
            <w:noWrap/>
            <w:vAlign w:val="center"/>
          </w:tcPr>
          <w:p w14:paraId="73EC64F6" w14:textId="71807FC5" w:rsidR="00F51446" w:rsidRPr="008B4816" w:rsidRDefault="00F51446" w:rsidP="00F51446">
            <w:pPr>
              <w:jc w:val="center"/>
              <w:rPr>
                <w:color w:val="000000"/>
                <w:sz w:val="20"/>
                <w:szCs w:val="20"/>
              </w:rPr>
            </w:pPr>
            <w:r w:rsidRPr="00CB71A5">
              <w:rPr>
                <w:bCs/>
                <w:sz w:val="20"/>
                <w:szCs w:val="20"/>
                <w:lang w:eastAsia="lt-LT"/>
              </w:rPr>
              <w:t>24</w:t>
            </w:r>
          </w:p>
        </w:tc>
        <w:tc>
          <w:tcPr>
            <w:tcW w:w="1633" w:type="dxa"/>
            <w:vAlign w:val="center"/>
            <w:hideMark/>
          </w:tcPr>
          <w:p w14:paraId="4EEA310B" w14:textId="04DC2C82" w:rsidR="00F51446" w:rsidRPr="00CB71A5" w:rsidRDefault="00F51446" w:rsidP="00F51446">
            <w:pPr>
              <w:jc w:val="center"/>
              <w:rPr>
                <w:sz w:val="20"/>
                <w:szCs w:val="20"/>
              </w:rPr>
            </w:pPr>
            <w:r>
              <w:rPr>
                <w:bCs/>
                <w:color w:val="000000"/>
                <w:sz w:val="20"/>
                <w:szCs w:val="20"/>
                <w:lang w:eastAsia="lt-LT"/>
              </w:rPr>
              <w:t>balionas</w:t>
            </w:r>
          </w:p>
        </w:tc>
        <w:tc>
          <w:tcPr>
            <w:tcW w:w="1187" w:type="dxa"/>
            <w:vAlign w:val="center"/>
          </w:tcPr>
          <w:p w14:paraId="0968609F" w14:textId="6BD1D0E9" w:rsidR="00F51446" w:rsidRDefault="00F51446" w:rsidP="00F51446">
            <w:pPr>
              <w:jc w:val="center"/>
              <w:rPr>
                <w:color w:val="000000"/>
                <w:sz w:val="20"/>
                <w:szCs w:val="20"/>
              </w:rPr>
            </w:pPr>
          </w:p>
        </w:tc>
        <w:tc>
          <w:tcPr>
            <w:tcW w:w="1082" w:type="dxa"/>
            <w:vAlign w:val="center"/>
            <w:hideMark/>
          </w:tcPr>
          <w:p w14:paraId="044F5D47"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73BA1208" w14:textId="77777777" w:rsidR="00F51446" w:rsidRDefault="00F51446" w:rsidP="00F51446">
            <w:pPr>
              <w:jc w:val="both"/>
              <w:rPr>
                <w:b/>
                <w:bCs/>
                <w:color w:val="000000"/>
                <w:sz w:val="20"/>
                <w:szCs w:val="20"/>
              </w:rPr>
            </w:pPr>
            <w:r>
              <w:rPr>
                <w:b/>
                <w:bCs/>
                <w:color w:val="000000"/>
                <w:sz w:val="20"/>
                <w:szCs w:val="20"/>
                <w:lang w:eastAsia="lt-LT"/>
              </w:rPr>
              <w:t> </w:t>
            </w:r>
          </w:p>
        </w:tc>
        <w:tc>
          <w:tcPr>
            <w:tcW w:w="2693" w:type="dxa"/>
            <w:vAlign w:val="center"/>
            <w:hideMark/>
          </w:tcPr>
          <w:p w14:paraId="4452A14F"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694A720A" w14:textId="77777777" w:rsidTr="008B54F4">
        <w:trPr>
          <w:trHeight w:val="40"/>
        </w:trPr>
        <w:tc>
          <w:tcPr>
            <w:tcW w:w="914" w:type="dxa"/>
            <w:noWrap/>
            <w:vAlign w:val="center"/>
            <w:hideMark/>
          </w:tcPr>
          <w:p w14:paraId="64413E6C" w14:textId="77777777" w:rsidR="00F51446" w:rsidRPr="008B4816" w:rsidRDefault="00F51446" w:rsidP="00F51446">
            <w:pPr>
              <w:jc w:val="center"/>
              <w:rPr>
                <w:color w:val="000000"/>
                <w:sz w:val="20"/>
                <w:szCs w:val="20"/>
              </w:rPr>
            </w:pPr>
            <w:r w:rsidRPr="008B4816">
              <w:rPr>
                <w:color w:val="000000"/>
                <w:sz w:val="20"/>
                <w:szCs w:val="20"/>
                <w:lang w:eastAsia="lt-LT"/>
              </w:rPr>
              <w:t>3.</w:t>
            </w:r>
          </w:p>
        </w:tc>
        <w:tc>
          <w:tcPr>
            <w:tcW w:w="5035" w:type="dxa"/>
            <w:shd w:val="clear" w:color="auto" w:fill="auto"/>
            <w:noWrap/>
            <w:vAlign w:val="center"/>
            <w:hideMark/>
          </w:tcPr>
          <w:p w14:paraId="360491EC" w14:textId="77777777" w:rsidR="00F51446" w:rsidRPr="008B4816" w:rsidRDefault="00F51446" w:rsidP="00F51446">
            <w:pPr>
              <w:jc w:val="both"/>
              <w:rPr>
                <w:color w:val="000000"/>
                <w:sz w:val="20"/>
                <w:szCs w:val="20"/>
              </w:rPr>
            </w:pPr>
            <w:r w:rsidRPr="008B4816">
              <w:rPr>
                <w:bCs/>
                <w:color w:val="000000"/>
                <w:sz w:val="20"/>
                <w:szCs w:val="20"/>
                <w:lang w:eastAsia="lt-LT"/>
              </w:rPr>
              <w:t>Argono dujų mišinys balionuose (balionai  ne ≤ 20 litrų talpos, dujų kiekis balione ne ≤ 4,76 m</w:t>
            </w:r>
            <w:r w:rsidRPr="008B4816">
              <w:rPr>
                <w:color w:val="000000"/>
                <w:sz w:val="20"/>
                <w:szCs w:val="20"/>
                <w:vertAlign w:val="superscript"/>
                <w:lang w:eastAsia="lt-LT"/>
              </w:rPr>
              <w:t>3</w:t>
            </w:r>
            <w:r w:rsidRPr="008B4816">
              <w:rPr>
                <w:color w:val="000000"/>
                <w:sz w:val="20"/>
                <w:szCs w:val="20"/>
                <w:lang w:eastAsia="lt-LT"/>
              </w:rPr>
              <w:t xml:space="preserve">) </w:t>
            </w:r>
          </w:p>
        </w:tc>
        <w:tc>
          <w:tcPr>
            <w:tcW w:w="1484" w:type="dxa"/>
            <w:noWrap/>
            <w:vAlign w:val="center"/>
          </w:tcPr>
          <w:p w14:paraId="685ED8A8" w14:textId="0DA42F93" w:rsidR="00F51446" w:rsidRPr="008B4816" w:rsidRDefault="00F51446" w:rsidP="00F51446">
            <w:pPr>
              <w:jc w:val="center"/>
              <w:rPr>
                <w:color w:val="000000"/>
                <w:sz w:val="20"/>
                <w:szCs w:val="20"/>
              </w:rPr>
            </w:pPr>
            <w:r w:rsidRPr="00CB71A5">
              <w:rPr>
                <w:sz w:val="20"/>
                <w:szCs w:val="20"/>
              </w:rPr>
              <w:t>5</w:t>
            </w:r>
          </w:p>
        </w:tc>
        <w:tc>
          <w:tcPr>
            <w:tcW w:w="1633" w:type="dxa"/>
            <w:vAlign w:val="center"/>
            <w:hideMark/>
          </w:tcPr>
          <w:p w14:paraId="19AAA1A4" w14:textId="1F6DDB19" w:rsidR="00F51446" w:rsidRPr="00CB71A5" w:rsidRDefault="00F51446" w:rsidP="00F51446">
            <w:pPr>
              <w:jc w:val="center"/>
              <w:rPr>
                <w:sz w:val="20"/>
                <w:szCs w:val="20"/>
              </w:rPr>
            </w:pPr>
            <w:r>
              <w:rPr>
                <w:bCs/>
                <w:color w:val="000000"/>
                <w:sz w:val="20"/>
                <w:szCs w:val="20"/>
                <w:lang w:eastAsia="lt-LT"/>
              </w:rPr>
              <w:t>balionas</w:t>
            </w:r>
          </w:p>
        </w:tc>
        <w:tc>
          <w:tcPr>
            <w:tcW w:w="1187" w:type="dxa"/>
            <w:vAlign w:val="center"/>
          </w:tcPr>
          <w:p w14:paraId="4207C6AD" w14:textId="6B485E4C" w:rsidR="00F51446" w:rsidRDefault="00F51446" w:rsidP="00F51446">
            <w:pPr>
              <w:jc w:val="center"/>
              <w:rPr>
                <w:color w:val="000000"/>
                <w:sz w:val="20"/>
                <w:szCs w:val="20"/>
              </w:rPr>
            </w:pPr>
          </w:p>
        </w:tc>
        <w:tc>
          <w:tcPr>
            <w:tcW w:w="1082" w:type="dxa"/>
            <w:vAlign w:val="center"/>
            <w:hideMark/>
          </w:tcPr>
          <w:p w14:paraId="3F5DBA3B"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09BE4C0B" w14:textId="77777777" w:rsidR="00F51446" w:rsidRDefault="00F51446" w:rsidP="00F51446">
            <w:pPr>
              <w:jc w:val="both"/>
              <w:rPr>
                <w:b/>
                <w:bCs/>
                <w:color w:val="000000"/>
                <w:sz w:val="20"/>
                <w:szCs w:val="20"/>
              </w:rPr>
            </w:pPr>
            <w:r>
              <w:rPr>
                <w:b/>
                <w:bCs/>
                <w:color w:val="000000"/>
                <w:sz w:val="20"/>
                <w:szCs w:val="20"/>
                <w:lang w:eastAsia="lt-LT"/>
              </w:rPr>
              <w:t> </w:t>
            </w:r>
          </w:p>
        </w:tc>
        <w:tc>
          <w:tcPr>
            <w:tcW w:w="2693" w:type="dxa"/>
            <w:vAlign w:val="center"/>
            <w:hideMark/>
          </w:tcPr>
          <w:p w14:paraId="6477F6F8"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3EB3C897" w14:textId="77777777" w:rsidTr="008B54F4">
        <w:trPr>
          <w:trHeight w:val="40"/>
        </w:trPr>
        <w:tc>
          <w:tcPr>
            <w:tcW w:w="914" w:type="dxa"/>
            <w:noWrap/>
            <w:vAlign w:val="center"/>
            <w:hideMark/>
          </w:tcPr>
          <w:p w14:paraId="6805E3B0" w14:textId="77777777" w:rsidR="00F51446" w:rsidRPr="008B4816" w:rsidRDefault="00F51446" w:rsidP="00F51446">
            <w:pPr>
              <w:jc w:val="center"/>
              <w:rPr>
                <w:color w:val="000000"/>
                <w:sz w:val="20"/>
                <w:szCs w:val="20"/>
              </w:rPr>
            </w:pPr>
            <w:r w:rsidRPr="008B4816">
              <w:rPr>
                <w:color w:val="000000"/>
                <w:sz w:val="20"/>
                <w:szCs w:val="20"/>
                <w:lang w:eastAsia="lt-LT"/>
              </w:rPr>
              <w:t>4.</w:t>
            </w:r>
          </w:p>
        </w:tc>
        <w:tc>
          <w:tcPr>
            <w:tcW w:w="5035" w:type="dxa"/>
            <w:shd w:val="clear" w:color="auto" w:fill="auto"/>
            <w:noWrap/>
            <w:vAlign w:val="center"/>
            <w:hideMark/>
          </w:tcPr>
          <w:p w14:paraId="44FCD305" w14:textId="5037B3A3" w:rsidR="00F51446" w:rsidRPr="008B4816" w:rsidRDefault="00F51446" w:rsidP="00F51446">
            <w:pPr>
              <w:jc w:val="both"/>
              <w:rPr>
                <w:color w:val="000000"/>
                <w:sz w:val="20"/>
                <w:szCs w:val="20"/>
              </w:rPr>
            </w:pPr>
            <w:r w:rsidRPr="008B4816">
              <w:rPr>
                <w:bCs/>
                <w:color w:val="000000"/>
                <w:sz w:val="20"/>
                <w:szCs w:val="20"/>
                <w:lang w:eastAsia="lt-LT"/>
              </w:rPr>
              <w:t>Maistinis anglies dioksidas (balionuose ne ≤10 kg, dujų kiekis balione ne ≤13,4 l)</w:t>
            </w:r>
          </w:p>
        </w:tc>
        <w:tc>
          <w:tcPr>
            <w:tcW w:w="1484" w:type="dxa"/>
            <w:noWrap/>
            <w:vAlign w:val="center"/>
          </w:tcPr>
          <w:p w14:paraId="323838DD" w14:textId="547B0E72" w:rsidR="00F51446" w:rsidRPr="008B4816" w:rsidRDefault="00F51446" w:rsidP="00F51446">
            <w:pPr>
              <w:jc w:val="center"/>
              <w:rPr>
                <w:color w:val="000000"/>
                <w:sz w:val="20"/>
                <w:szCs w:val="20"/>
              </w:rPr>
            </w:pPr>
            <w:r w:rsidRPr="00CB71A5">
              <w:rPr>
                <w:bCs/>
                <w:sz w:val="20"/>
                <w:szCs w:val="20"/>
                <w:lang w:eastAsia="lt-LT"/>
              </w:rPr>
              <w:t>20</w:t>
            </w:r>
          </w:p>
        </w:tc>
        <w:tc>
          <w:tcPr>
            <w:tcW w:w="1633" w:type="dxa"/>
            <w:vAlign w:val="center"/>
            <w:hideMark/>
          </w:tcPr>
          <w:p w14:paraId="31EA4C27" w14:textId="068F7E59" w:rsidR="00F51446" w:rsidRPr="00CB71A5" w:rsidRDefault="00F51446" w:rsidP="00F51446">
            <w:pPr>
              <w:jc w:val="center"/>
              <w:rPr>
                <w:sz w:val="20"/>
                <w:szCs w:val="20"/>
              </w:rPr>
            </w:pPr>
            <w:r>
              <w:rPr>
                <w:bCs/>
                <w:color w:val="000000"/>
                <w:sz w:val="20"/>
                <w:szCs w:val="20"/>
                <w:lang w:eastAsia="lt-LT"/>
              </w:rPr>
              <w:t>balionas</w:t>
            </w:r>
          </w:p>
        </w:tc>
        <w:tc>
          <w:tcPr>
            <w:tcW w:w="1187" w:type="dxa"/>
            <w:vAlign w:val="center"/>
          </w:tcPr>
          <w:p w14:paraId="04785428" w14:textId="525679ED" w:rsidR="00F51446" w:rsidRDefault="00F51446" w:rsidP="00F51446">
            <w:pPr>
              <w:jc w:val="center"/>
              <w:rPr>
                <w:color w:val="000000"/>
                <w:sz w:val="20"/>
                <w:szCs w:val="20"/>
              </w:rPr>
            </w:pPr>
          </w:p>
        </w:tc>
        <w:tc>
          <w:tcPr>
            <w:tcW w:w="1082" w:type="dxa"/>
            <w:vAlign w:val="center"/>
            <w:hideMark/>
          </w:tcPr>
          <w:p w14:paraId="174129CC"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39ED317B" w14:textId="77777777" w:rsidR="00F51446" w:rsidRDefault="00F51446" w:rsidP="00F51446">
            <w:pPr>
              <w:jc w:val="both"/>
              <w:rPr>
                <w:b/>
                <w:bCs/>
                <w:color w:val="000000"/>
                <w:sz w:val="20"/>
                <w:szCs w:val="20"/>
              </w:rPr>
            </w:pPr>
            <w:r>
              <w:rPr>
                <w:b/>
                <w:bCs/>
                <w:color w:val="000000"/>
                <w:sz w:val="20"/>
                <w:szCs w:val="20"/>
                <w:lang w:eastAsia="lt-LT"/>
              </w:rPr>
              <w:t> </w:t>
            </w:r>
          </w:p>
        </w:tc>
        <w:tc>
          <w:tcPr>
            <w:tcW w:w="2693" w:type="dxa"/>
            <w:vAlign w:val="center"/>
            <w:hideMark/>
          </w:tcPr>
          <w:p w14:paraId="5B900244"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3C29B17C" w14:textId="77777777" w:rsidTr="008B54F4">
        <w:trPr>
          <w:trHeight w:val="40"/>
        </w:trPr>
        <w:tc>
          <w:tcPr>
            <w:tcW w:w="11335" w:type="dxa"/>
            <w:gridSpan w:val="6"/>
            <w:noWrap/>
            <w:vAlign w:val="center"/>
          </w:tcPr>
          <w:p w14:paraId="3E552C9B" w14:textId="1F534BA8" w:rsidR="00F51446" w:rsidRDefault="00F51446" w:rsidP="00F51446">
            <w:pPr>
              <w:jc w:val="right"/>
              <w:rPr>
                <w:color w:val="000000"/>
                <w:sz w:val="20"/>
                <w:szCs w:val="20"/>
              </w:rPr>
            </w:pPr>
            <w:r>
              <w:rPr>
                <w:b/>
                <w:bCs/>
                <w:color w:val="000000"/>
                <w:sz w:val="20"/>
                <w:szCs w:val="20"/>
                <w:lang w:eastAsia="lt-LT"/>
              </w:rPr>
              <w:t>PASIŪLYMO SUMA (EUR su PVM) su PVM skaičiais</w:t>
            </w:r>
          </w:p>
        </w:tc>
        <w:tc>
          <w:tcPr>
            <w:tcW w:w="1276" w:type="dxa"/>
            <w:vAlign w:val="center"/>
          </w:tcPr>
          <w:p w14:paraId="649D01E9" w14:textId="77777777" w:rsidR="00F51446" w:rsidRDefault="00F51446" w:rsidP="00F51446">
            <w:pPr>
              <w:jc w:val="right"/>
              <w:rPr>
                <w:b/>
                <w:bCs/>
                <w:color w:val="000000"/>
                <w:sz w:val="20"/>
                <w:szCs w:val="20"/>
                <w:lang w:eastAsia="lt-LT"/>
              </w:rPr>
            </w:pPr>
          </w:p>
        </w:tc>
        <w:tc>
          <w:tcPr>
            <w:tcW w:w="2693" w:type="dxa"/>
            <w:vAlign w:val="center"/>
          </w:tcPr>
          <w:p w14:paraId="765F2C0C" w14:textId="5BB883F4" w:rsidR="00F51446" w:rsidRDefault="00F51446" w:rsidP="00F51446">
            <w:pPr>
              <w:jc w:val="center"/>
              <w:rPr>
                <w:b/>
                <w:bCs/>
                <w:color w:val="000000"/>
                <w:sz w:val="20"/>
                <w:szCs w:val="20"/>
                <w:lang w:eastAsia="lt-LT"/>
              </w:rPr>
            </w:pPr>
            <w:r>
              <w:rPr>
                <w:b/>
                <w:bCs/>
                <w:color w:val="000000"/>
                <w:sz w:val="20"/>
                <w:szCs w:val="20"/>
                <w:lang w:eastAsia="lt-LT"/>
              </w:rPr>
              <w:t>X</w:t>
            </w:r>
          </w:p>
        </w:tc>
      </w:tr>
      <w:tr w:rsidR="00F51446" w14:paraId="53AC5B1F" w14:textId="77777777" w:rsidTr="008B54F4">
        <w:trPr>
          <w:trHeight w:val="40"/>
        </w:trPr>
        <w:tc>
          <w:tcPr>
            <w:tcW w:w="11335" w:type="dxa"/>
            <w:gridSpan w:val="6"/>
            <w:shd w:val="clear" w:color="auto" w:fill="FFFF00"/>
            <w:noWrap/>
            <w:vAlign w:val="center"/>
          </w:tcPr>
          <w:p w14:paraId="2020C2C7" w14:textId="1171F45E" w:rsidR="00F51446" w:rsidRDefault="00F51446" w:rsidP="00F51446">
            <w:pPr>
              <w:jc w:val="right"/>
              <w:rPr>
                <w:color w:val="000000"/>
                <w:sz w:val="20"/>
                <w:szCs w:val="20"/>
              </w:rPr>
            </w:pPr>
            <w:r>
              <w:rPr>
                <w:b/>
                <w:bCs/>
                <w:color w:val="000000"/>
                <w:sz w:val="20"/>
                <w:szCs w:val="20"/>
                <w:lang w:eastAsia="lt-LT"/>
              </w:rPr>
              <w:t>PASIŪLYMO SUMA (EUR su PVM) žodžiais</w:t>
            </w:r>
          </w:p>
        </w:tc>
        <w:tc>
          <w:tcPr>
            <w:tcW w:w="1276" w:type="dxa"/>
            <w:shd w:val="clear" w:color="auto" w:fill="FFFF00"/>
            <w:vAlign w:val="center"/>
          </w:tcPr>
          <w:p w14:paraId="23DD1341" w14:textId="77777777" w:rsidR="00F51446" w:rsidRDefault="00F51446" w:rsidP="00F51446">
            <w:pPr>
              <w:jc w:val="right"/>
              <w:rPr>
                <w:b/>
                <w:bCs/>
                <w:color w:val="000000"/>
                <w:sz w:val="20"/>
                <w:szCs w:val="20"/>
                <w:lang w:eastAsia="lt-LT"/>
              </w:rPr>
            </w:pPr>
          </w:p>
        </w:tc>
        <w:tc>
          <w:tcPr>
            <w:tcW w:w="2693" w:type="dxa"/>
            <w:vAlign w:val="center"/>
          </w:tcPr>
          <w:p w14:paraId="7338589C" w14:textId="50AAFE42" w:rsidR="00F51446" w:rsidRDefault="00F51446" w:rsidP="00F51446">
            <w:pPr>
              <w:jc w:val="center"/>
              <w:rPr>
                <w:b/>
                <w:bCs/>
                <w:color w:val="000000"/>
                <w:sz w:val="20"/>
                <w:szCs w:val="20"/>
                <w:lang w:eastAsia="lt-LT"/>
              </w:rPr>
            </w:pPr>
            <w:r>
              <w:rPr>
                <w:b/>
                <w:bCs/>
                <w:color w:val="000000"/>
                <w:sz w:val="20"/>
                <w:szCs w:val="20"/>
                <w:lang w:eastAsia="lt-LT"/>
              </w:rPr>
              <w:t>X</w:t>
            </w:r>
          </w:p>
        </w:tc>
      </w:tr>
    </w:tbl>
    <w:p w14:paraId="272FDB41" w14:textId="77777777" w:rsidR="004B6FE2" w:rsidRDefault="004B6FE2" w:rsidP="00F51446">
      <w:pPr>
        <w:jc w:val="right"/>
        <w:rPr>
          <w:b/>
          <w:color w:val="000000" w:themeColor="text1"/>
          <w:sz w:val="21"/>
          <w:szCs w:val="21"/>
          <w:highlight w:val="yellow"/>
        </w:rPr>
      </w:pPr>
    </w:p>
    <w:p w14:paraId="4DC5CDCA"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25CEFCD9"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874924E"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B1D7E98"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658E794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176592E6" w14:textId="77777777" w:rsidTr="00DD2B4E">
        <w:tc>
          <w:tcPr>
            <w:tcW w:w="1267" w:type="dxa"/>
            <w:tcBorders>
              <w:top w:val="single" w:sz="4" w:space="0" w:color="auto"/>
              <w:left w:val="single" w:sz="4" w:space="0" w:color="auto"/>
              <w:bottom w:val="single" w:sz="4" w:space="0" w:color="auto"/>
              <w:right w:val="single" w:sz="4" w:space="0" w:color="auto"/>
            </w:tcBorders>
          </w:tcPr>
          <w:p w14:paraId="10C6CDD4"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D2EBF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7B28A03" w14:textId="77777777" w:rsidR="000C4966" w:rsidRPr="00CC676C" w:rsidRDefault="000C4966" w:rsidP="000C4966">
            <w:pPr>
              <w:jc w:val="both"/>
              <w:rPr>
                <w:sz w:val="20"/>
                <w:szCs w:val="20"/>
              </w:rPr>
            </w:pPr>
          </w:p>
        </w:tc>
      </w:tr>
    </w:tbl>
    <w:p w14:paraId="2EC13422" w14:textId="77777777"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14:paraId="44F9C721" w14:textId="77777777" w:rsidR="000C4966" w:rsidRPr="00A971D6" w:rsidRDefault="000C4966" w:rsidP="000C4966">
      <w:pPr>
        <w:ind w:firstLine="720"/>
        <w:jc w:val="both"/>
        <w:rPr>
          <w:sz w:val="8"/>
          <w:szCs w:val="8"/>
        </w:rPr>
      </w:pPr>
    </w:p>
    <w:p w14:paraId="3D592178" w14:textId="77777777" w:rsidR="000C4966" w:rsidRPr="008C3253" w:rsidRDefault="000C4966" w:rsidP="000C4966">
      <w:pPr>
        <w:jc w:val="both"/>
        <w:rPr>
          <w:sz w:val="22"/>
          <w:szCs w:val="22"/>
        </w:rPr>
      </w:pPr>
      <w:r w:rsidRPr="008C3253">
        <w:rPr>
          <w:sz w:val="22"/>
          <w:szCs w:val="22"/>
        </w:rPr>
        <w:t>______________________________________________________</w:t>
      </w:r>
    </w:p>
    <w:p w14:paraId="1F65C253" w14:textId="77777777" w:rsidR="00925D89" w:rsidRDefault="000C4966" w:rsidP="00A971D6">
      <w:pPr>
        <w:jc w:val="both"/>
        <w:rPr>
          <w:sz w:val="18"/>
          <w:szCs w:val="18"/>
        </w:rPr>
      </w:pPr>
      <w:r w:rsidRPr="000F16FC">
        <w:rPr>
          <w:sz w:val="18"/>
          <w:szCs w:val="18"/>
        </w:rPr>
        <w:t xml:space="preserve">(Dalyvio arba jo įgalioto asmens vardas, pavardė, parašas*)    </w:t>
      </w:r>
    </w:p>
    <w:p w14:paraId="1DDCB9CE" w14:textId="77777777" w:rsidR="00925D89" w:rsidRDefault="00925D89" w:rsidP="00A971D6">
      <w:pPr>
        <w:jc w:val="both"/>
        <w:rPr>
          <w:sz w:val="18"/>
          <w:szCs w:val="18"/>
        </w:rPr>
      </w:pPr>
    </w:p>
    <w:p w14:paraId="5FF6B42C" w14:textId="751F1A61" w:rsidR="000C4966" w:rsidRPr="002B7D86" w:rsidRDefault="000C4966" w:rsidP="004B6FE2">
      <w:pPr>
        <w:jc w:val="both"/>
        <w:rPr>
          <w:color w:val="000000"/>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sectPr w:rsidR="000C4966" w:rsidRPr="002B7D86" w:rsidSect="00F5144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7846D" w14:textId="77777777" w:rsidR="00B17F4F" w:rsidRDefault="00B17F4F">
      <w:r>
        <w:separator/>
      </w:r>
    </w:p>
  </w:endnote>
  <w:endnote w:type="continuationSeparator" w:id="0">
    <w:p w14:paraId="482D4A1E" w14:textId="77777777" w:rsidR="00B17F4F" w:rsidRDefault="00B1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53251" w14:textId="77777777" w:rsidR="00B17F4F" w:rsidRDefault="00B17F4F">
      <w:r>
        <w:separator/>
      </w:r>
    </w:p>
  </w:footnote>
  <w:footnote w:type="continuationSeparator" w:id="0">
    <w:p w14:paraId="1F2C9619" w14:textId="77777777" w:rsidR="00B17F4F" w:rsidRDefault="00B17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12C1"/>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3CB0"/>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16F5"/>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0539B"/>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6FE2"/>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69D8"/>
    <w:rsid w:val="00597A9A"/>
    <w:rsid w:val="005A0C88"/>
    <w:rsid w:val="005A3345"/>
    <w:rsid w:val="005A7244"/>
    <w:rsid w:val="005A7291"/>
    <w:rsid w:val="005B20F9"/>
    <w:rsid w:val="005B2D95"/>
    <w:rsid w:val="005B35A8"/>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4DBA"/>
    <w:rsid w:val="00676E88"/>
    <w:rsid w:val="0068243B"/>
    <w:rsid w:val="00682B62"/>
    <w:rsid w:val="00684373"/>
    <w:rsid w:val="00686939"/>
    <w:rsid w:val="00693EA4"/>
    <w:rsid w:val="0069406D"/>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074A1"/>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144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0AC0"/>
    <w:rsid w:val="008873EF"/>
    <w:rsid w:val="00893A34"/>
    <w:rsid w:val="00895B64"/>
    <w:rsid w:val="008A050E"/>
    <w:rsid w:val="008A5DCD"/>
    <w:rsid w:val="008B5264"/>
    <w:rsid w:val="008B54F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1B28"/>
    <w:rsid w:val="00934363"/>
    <w:rsid w:val="009345B6"/>
    <w:rsid w:val="009358C2"/>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2226"/>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4C8D"/>
    <w:rsid w:val="00AD55EE"/>
    <w:rsid w:val="00AE0693"/>
    <w:rsid w:val="00AE6E81"/>
    <w:rsid w:val="00AE7C0C"/>
    <w:rsid w:val="00AF2C35"/>
    <w:rsid w:val="00AF49A0"/>
    <w:rsid w:val="00AF757E"/>
    <w:rsid w:val="00AF7F6F"/>
    <w:rsid w:val="00B019A4"/>
    <w:rsid w:val="00B04E3D"/>
    <w:rsid w:val="00B05889"/>
    <w:rsid w:val="00B17F4F"/>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5ED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491"/>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C7EAB"/>
    <w:rsid w:val="00DD2308"/>
    <w:rsid w:val="00DD2B4E"/>
    <w:rsid w:val="00DD4CBB"/>
    <w:rsid w:val="00DE0CBB"/>
    <w:rsid w:val="00DE0F6B"/>
    <w:rsid w:val="00E026C9"/>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22BB"/>
    <w:rsid w:val="00F23A5C"/>
    <w:rsid w:val="00F24CF0"/>
    <w:rsid w:val="00F30E68"/>
    <w:rsid w:val="00F4367D"/>
    <w:rsid w:val="00F5070D"/>
    <w:rsid w:val="00F51446"/>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0C74"/>
    <w:rsid w:val="00FF2EBA"/>
    <w:rsid w:val="00FF2F98"/>
    <w:rsid w:val="00FF3324"/>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F06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 w:type="paragraph" w:customStyle="1" w:styleId="v1msonormal">
    <w:name w:val="v1msonormal"/>
    <w:basedOn w:val="prastasis"/>
    <w:rsid w:val="00F5144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39F8-51B8-44A4-B860-47F15C31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22337</Words>
  <Characters>12733</Characters>
  <Application>Microsoft Office Word</Application>
  <DocSecurity>0</DocSecurity>
  <Lines>106</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35001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12</cp:revision>
  <cp:lastPrinted>2019-10-18T09:43:00Z</cp:lastPrinted>
  <dcterms:created xsi:type="dcterms:W3CDTF">2025-05-19T09:54:00Z</dcterms:created>
  <dcterms:modified xsi:type="dcterms:W3CDTF">2026-05-21T18:23:00Z</dcterms:modified>
</cp:coreProperties>
</file>