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4B1A" w14:textId="77777777" w:rsidR="005B2B21" w:rsidRDefault="005B2B21" w:rsidP="00F861FE">
      <w:pPr>
        <w:jc w:val="center"/>
        <w:rPr>
          <w:rFonts w:ascii="Times New Roman" w:hAnsi="Times New Roman" w:cs="Times New Roman"/>
          <w:sz w:val="24"/>
          <w:szCs w:val="24"/>
        </w:rPr>
      </w:pPr>
      <w:bookmarkStart w:id="0" w:name="_Hlk195609611"/>
      <w:r>
        <w:rPr>
          <w:rFonts w:ascii="Times New Roman" w:hAnsi="Times New Roman" w:cs="Times New Roman"/>
          <w:sz w:val="24"/>
          <w:szCs w:val="24"/>
        </w:rPr>
        <w:t>TECHNINĖ SPECIFIKACIJA:</w:t>
      </w:r>
    </w:p>
    <w:p w14:paraId="0552E45C" w14:textId="6013FA03" w:rsidR="00575102" w:rsidRPr="007729A8" w:rsidRDefault="00575102" w:rsidP="00F861FE">
      <w:pPr>
        <w:jc w:val="center"/>
        <w:rPr>
          <w:rFonts w:ascii="Times New Roman" w:hAnsi="Times New Roman" w:cs="Times New Roman"/>
          <w:sz w:val="24"/>
          <w:szCs w:val="24"/>
        </w:rPr>
      </w:pPr>
      <w:bookmarkStart w:id="1" w:name="_GoBack"/>
      <w:bookmarkEnd w:id="1"/>
      <w:r w:rsidRPr="007729A8">
        <w:rPr>
          <w:rFonts w:ascii="Times New Roman" w:hAnsi="Times New Roman" w:cs="Times New Roman"/>
          <w:sz w:val="24"/>
          <w:szCs w:val="24"/>
        </w:rPr>
        <w:t>2026.</w:t>
      </w:r>
      <w:r w:rsidR="00D161C7" w:rsidRPr="007729A8">
        <w:rPr>
          <w:rFonts w:ascii="Times New Roman" w:hAnsi="Times New Roman" w:cs="Times New Roman"/>
          <w:sz w:val="24"/>
          <w:szCs w:val="24"/>
        </w:rPr>
        <w:t>05.</w:t>
      </w:r>
      <w:r w:rsidR="00B45AAE">
        <w:rPr>
          <w:rFonts w:ascii="Times New Roman" w:hAnsi="Times New Roman" w:cs="Times New Roman"/>
          <w:sz w:val="24"/>
          <w:szCs w:val="24"/>
        </w:rPr>
        <w:t>20</w:t>
      </w:r>
      <w:r w:rsidR="00D161C7" w:rsidRPr="007729A8">
        <w:rPr>
          <w:rFonts w:ascii="Times New Roman" w:hAnsi="Times New Roman" w:cs="Times New Roman"/>
          <w:sz w:val="24"/>
          <w:szCs w:val="24"/>
        </w:rPr>
        <w:t>.</w:t>
      </w:r>
      <w:bookmarkEnd w:id="0"/>
    </w:p>
    <w:tbl>
      <w:tblPr>
        <w:tblStyle w:val="Lentelstinklelis"/>
        <w:tblW w:w="14461" w:type="dxa"/>
        <w:tblInd w:w="-572" w:type="dxa"/>
        <w:tblLayout w:type="fixed"/>
        <w:tblLook w:val="04A0" w:firstRow="1" w:lastRow="0" w:firstColumn="1" w:lastColumn="0" w:noHBand="0" w:noVBand="1"/>
      </w:tblPr>
      <w:tblGrid>
        <w:gridCol w:w="1276"/>
        <w:gridCol w:w="849"/>
        <w:gridCol w:w="1986"/>
        <w:gridCol w:w="6664"/>
        <w:gridCol w:w="1275"/>
        <w:gridCol w:w="1137"/>
        <w:gridCol w:w="1274"/>
      </w:tblGrid>
      <w:tr w:rsidR="00A33160" w:rsidRPr="007729A8" w14:paraId="7C4E98E8" w14:textId="77777777" w:rsidTr="00972650">
        <w:trPr>
          <w:trHeight w:val="973"/>
        </w:trPr>
        <w:tc>
          <w:tcPr>
            <w:tcW w:w="1276" w:type="dxa"/>
            <w:tcBorders>
              <w:top w:val="single" w:sz="4" w:space="0" w:color="auto"/>
              <w:left w:val="single" w:sz="4" w:space="0" w:color="auto"/>
              <w:bottom w:val="single" w:sz="4" w:space="0" w:color="auto"/>
              <w:right w:val="single" w:sz="4" w:space="0" w:color="auto"/>
            </w:tcBorders>
            <w:hideMark/>
          </w:tcPr>
          <w:p w14:paraId="580F4954" w14:textId="35B6489B" w:rsidR="00A33160" w:rsidRPr="00972650" w:rsidRDefault="00972650">
            <w:pPr>
              <w:spacing w:line="240" w:lineRule="auto"/>
              <w:jc w:val="center"/>
              <w:rPr>
                <w:rFonts w:ascii="Times New Roman" w:hAnsi="Times New Roman" w:cs="Times New Roman"/>
                <w:b/>
                <w:bCs/>
                <w:sz w:val="18"/>
                <w:szCs w:val="18"/>
              </w:rPr>
            </w:pPr>
            <w:r w:rsidRPr="00972650">
              <w:rPr>
                <w:rFonts w:ascii="Times New Roman" w:hAnsi="Times New Roman" w:cs="Times New Roman"/>
                <w:b/>
                <w:bCs/>
                <w:sz w:val="18"/>
                <w:szCs w:val="18"/>
              </w:rPr>
              <w:t>Pirkimo dalies e</w:t>
            </w:r>
            <w:r w:rsidR="00A33160" w:rsidRPr="00972650">
              <w:rPr>
                <w:rFonts w:ascii="Times New Roman" w:hAnsi="Times New Roman" w:cs="Times New Roman"/>
                <w:b/>
                <w:bCs/>
                <w:sz w:val="18"/>
                <w:szCs w:val="18"/>
              </w:rPr>
              <w:t>il. Nr.</w:t>
            </w:r>
          </w:p>
        </w:tc>
        <w:tc>
          <w:tcPr>
            <w:tcW w:w="849" w:type="dxa"/>
            <w:tcBorders>
              <w:top w:val="single" w:sz="4" w:space="0" w:color="auto"/>
              <w:left w:val="single" w:sz="4" w:space="0" w:color="auto"/>
              <w:bottom w:val="single" w:sz="4" w:space="0" w:color="auto"/>
              <w:right w:val="single" w:sz="4" w:space="0" w:color="auto"/>
            </w:tcBorders>
            <w:hideMark/>
          </w:tcPr>
          <w:p w14:paraId="5D7D0649" w14:textId="77777777" w:rsidR="00A33160" w:rsidRPr="00972650" w:rsidRDefault="00A33160">
            <w:pPr>
              <w:spacing w:line="240" w:lineRule="auto"/>
              <w:jc w:val="center"/>
              <w:rPr>
                <w:rFonts w:ascii="Times New Roman" w:hAnsi="Times New Roman" w:cs="Times New Roman"/>
                <w:b/>
                <w:bCs/>
                <w:sz w:val="18"/>
                <w:szCs w:val="18"/>
              </w:rPr>
            </w:pPr>
            <w:r w:rsidRPr="00972650">
              <w:rPr>
                <w:rFonts w:ascii="Times New Roman" w:hAnsi="Times New Roman" w:cs="Times New Roman"/>
                <w:b/>
                <w:bCs/>
                <w:sz w:val="18"/>
                <w:szCs w:val="18"/>
              </w:rPr>
              <w:t>Mato vnt.</w:t>
            </w:r>
          </w:p>
        </w:tc>
        <w:tc>
          <w:tcPr>
            <w:tcW w:w="1986" w:type="dxa"/>
            <w:tcBorders>
              <w:top w:val="single" w:sz="4" w:space="0" w:color="auto"/>
              <w:left w:val="single" w:sz="4" w:space="0" w:color="auto"/>
              <w:bottom w:val="single" w:sz="4" w:space="0" w:color="auto"/>
              <w:right w:val="single" w:sz="4" w:space="0" w:color="auto"/>
            </w:tcBorders>
            <w:hideMark/>
          </w:tcPr>
          <w:p w14:paraId="20671881" w14:textId="77777777" w:rsidR="00A33160" w:rsidRPr="00972650" w:rsidRDefault="00A33160">
            <w:pPr>
              <w:spacing w:line="240" w:lineRule="auto"/>
              <w:rPr>
                <w:rFonts w:ascii="Times New Roman" w:hAnsi="Times New Roman" w:cs="Times New Roman"/>
                <w:b/>
                <w:bCs/>
                <w:sz w:val="18"/>
                <w:szCs w:val="18"/>
              </w:rPr>
            </w:pPr>
            <w:r w:rsidRPr="00972650">
              <w:rPr>
                <w:rFonts w:ascii="Times New Roman" w:hAnsi="Times New Roman" w:cs="Times New Roman"/>
                <w:b/>
                <w:bCs/>
                <w:sz w:val="18"/>
                <w:szCs w:val="18"/>
              </w:rPr>
              <w:t>Prekės tinkamumo vartoti terminas</w:t>
            </w:r>
          </w:p>
        </w:tc>
        <w:tc>
          <w:tcPr>
            <w:tcW w:w="6664" w:type="dxa"/>
            <w:tcBorders>
              <w:top w:val="single" w:sz="4" w:space="0" w:color="auto"/>
              <w:left w:val="single" w:sz="4" w:space="0" w:color="auto"/>
              <w:bottom w:val="single" w:sz="4" w:space="0" w:color="auto"/>
              <w:right w:val="single" w:sz="4" w:space="0" w:color="auto"/>
            </w:tcBorders>
            <w:hideMark/>
          </w:tcPr>
          <w:p w14:paraId="2E23DB9D" w14:textId="77777777" w:rsidR="00A33160" w:rsidRPr="00972650" w:rsidRDefault="00A33160" w:rsidP="00972650">
            <w:pPr>
              <w:spacing w:line="240" w:lineRule="auto"/>
              <w:jc w:val="both"/>
              <w:rPr>
                <w:rFonts w:ascii="Times New Roman" w:hAnsi="Times New Roman" w:cs="Times New Roman"/>
                <w:b/>
                <w:bCs/>
                <w:sz w:val="20"/>
                <w:szCs w:val="20"/>
              </w:rPr>
            </w:pPr>
            <w:r w:rsidRPr="00972650">
              <w:rPr>
                <w:rFonts w:ascii="Times New Roman" w:hAnsi="Times New Roman" w:cs="Times New Roman"/>
                <w:b/>
                <w:bCs/>
                <w:sz w:val="20"/>
                <w:szCs w:val="20"/>
              </w:rPr>
              <w:t>Prekės techninė specifikacija</w:t>
            </w:r>
          </w:p>
        </w:tc>
        <w:tc>
          <w:tcPr>
            <w:tcW w:w="1275" w:type="dxa"/>
            <w:tcBorders>
              <w:top w:val="single" w:sz="4" w:space="0" w:color="auto"/>
              <w:left w:val="single" w:sz="4" w:space="0" w:color="auto"/>
              <w:bottom w:val="single" w:sz="4" w:space="0" w:color="auto"/>
              <w:right w:val="single" w:sz="4" w:space="0" w:color="auto"/>
            </w:tcBorders>
            <w:hideMark/>
          </w:tcPr>
          <w:p w14:paraId="30ACEC34" w14:textId="2D43BE92" w:rsidR="00A33160" w:rsidRPr="00972650" w:rsidRDefault="00A33160">
            <w:pPr>
              <w:spacing w:line="240" w:lineRule="auto"/>
              <w:jc w:val="center"/>
              <w:rPr>
                <w:rFonts w:ascii="Times New Roman" w:hAnsi="Times New Roman" w:cs="Times New Roman"/>
                <w:b/>
                <w:bCs/>
                <w:sz w:val="18"/>
                <w:szCs w:val="18"/>
              </w:rPr>
            </w:pPr>
            <w:r w:rsidRPr="00972650">
              <w:rPr>
                <w:rFonts w:ascii="Times New Roman" w:hAnsi="Times New Roman" w:cs="Times New Roman"/>
                <w:b/>
                <w:bCs/>
                <w:sz w:val="18"/>
                <w:szCs w:val="18"/>
              </w:rPr>
              <w:t>Maksimalus kiekis 24 mėn.</w:t>
            </w:r>
          </w:p>
        </w:tc>
        <w:tc>
          <w:tcPr>
            <w:tcW w:w="1137" w:type="dxa"/>
            <w:tcBorders>
              <w:top w:val="single" w:sz="4" w:space="0" w:color="auto"/>
              <w:left w:val="single" w:sz="4" w:space="0" w:color="auto"/>
              <w:bottom w:val="single" w:sz="4" w:space="0" w:color="auto"/>
              <w:right w:val="single" w:sz="4" w:space="0" w:color="auto"/>
            </w:tcBorders>
            <w:hideMark/>
          </w:tcPr>
          <w:p w14:paraId="74EE5C62" w14:textId="66B7C5A8" w:rsidR="00A33160" w:rsidRPr="00972650" w:rsidRDefault="00972650" w:rsidP="00972650">
            <w:pPr>
              <w:spacing w:line="240" w:lineRule="auto"/>
              <w:jc w:val="center"/>
              <w:rPr>
                <w:rFonts w:ascii="Times New Roman" w:hAnsi="Times New Roman" w:cs="Times New Roman"/>
                <w:b/>
                <w:bCs/>
                <w:sz w:val="18"/>
                <w:szCs w:val="18"/>
              </w:rPr>
            </w:pPr>
            <w:r w:rsidRPr="00972650">
              <w:rPr>
                <w:rFonts w:ascii="Times New Roman" w:hAnsi="Times New Roman" w:cs="Times New Roman"/>
                <w:b/>
                <w:bCs/>
                <w:sz w:val="18"/>
                <w:szCs w:val="18"/>
              </w:rPr>
              <w:t>Maksimali  m</w:t>
            </w:r>
            <w:r w:rsidR="00A33160" w:rsidRPr="00972650">
              <w:rPr>
                <w:rFonts w:ascii="Times New Roman" w:hAnsi="Times New Roman" w:cs="Times New Roman"/>
                <w:b/>
                <w:bCs/>
                <w:sz w:val="18"/>
                <w:szCs w:val="18"/>
              </w:rPr>
              <w:t>to vieneto kaina</w:t>
            </w:r>
            <w:r w:rsidRPr="00972650">
              <w:rPr>
                <w:rFonts w:ascii="Times New Roman" w:hAnsi="Times New Roman" w:cs="Times New Roman"/>
                <w:b/>
                <w:bCs/>
                <w:sz w:val="18"/>
                <w:szCs w:val="18"/>
              </w:rPr>
              <w:t>, EUR</w:t>
            </w:r>
            <w:r w:rsidR="00A33160" w:rsidRPr="00972650">
              <w:rPr>
                <w:rFonts w:ascii="Times New Roman" w:hAnsi="Times New Roman" w:cs="Times New Roman"/>
                <w:b/>
                <w:bCs/>
                <w:sz w:val="18"/>
                <w:szCs w:val="18"/>
              </w:rPr>
              <w:t xml:space="preserve"> be </w:t>
            </w:r>
            <w:r w:rsidRPr="00972650">
              <w:rPr>
                <w:rFonts w:ascii="Times New Roman" w:hAnsi="Times New Roman" w:cs="Times New Roman"/>
                <w:b/>
                <w:bCs/>
                <w:sz w:val="18"/>
                <w:szCs w:val="18"/>
              </w:rPr>
              <w:t>PVM</w:t>
            </w:r>
          </w:p>
        </w:tc>
        <w:tc>
          <w:tcPr>
            <w:tcW w:w="1274" w:type="dxa"/>
            <w:tcBorders>
              <w:top w:val="single" w:sz="4" w:space="0" w:color="auto"/>
              <w:left w:val="single" w:sz="4" w:space="0" w:color="auto"/>
              <w:bottom w:val="single" w:sz="4" w:space="0" w:color="auto"/>
              <w:right w:val="single" w:sz="4" w:space="0" w:color="auto"/>
            </w:tcBorders>
            <w:hideMark/>
          </w:tcPr>
          <w:p w14:paraId="775AFF1A" w14:textId="28AF8648" w:rsidR="00A33160" w:rsidRPr="00972650" w:rsidRDefault="00A33160">
            <w:pPr>
              <w:spacing w:line="240" w:lineRule="auto"/>
              <w:jc w:val="center"/>
              <w:rPr>
                <w:rFonts w:ascii="Times New Roman" w:hAnsi="Times New Roman" w:cs="Times New Roman"/>
                <w:b/>
                <w:bCs/>
                <w:sz w:val="18"/>
                <w:szCs w:val="18"/>
              </w:rPr>
            </w:pPr>
            <w:r w:rsidRPr="00972650">
              <w:rPr>
                <w:rFonts w:ascii="Times New Roman" w:hAnsi="Times New Roman" w:cs="Times New Roman"/>
                <w:b/>
                <w:bCs/>
                <w:sz w:val="18"/>
                <w:szCs w:val="18"/>
              </w:rPr>
              <w:t>Suma</w:t>
            </w:r>
            <w:r w:rsidR="00972650" w:rsidRPr="00972650">
              <w:rPr>
                <w:rFonts w:ascii="Times New Roman" w:hAnsi="Times New Roman" w:cs="Times New Roman"/>
                <w:b/>
                <w:bCs/>
                <w:sz w:val="18"/>
                <w:szCs w:val="18"/>
              </w:rPr>
              <w:t>, EUR</w:t>
            </w:r>
            <w:r w:rsidRPr="00972650">
              <w:rPr>
                <w:rFonts w:ascii="Times New Roman" w:hAnsi="Times New Roman" w:cs="Times New Roman"/>
                <w:b/>
                <w:bCs/>
                <w:sz w:val="18"/>
                <w:szCs w:val="18"/>
              </w:rPr>
              <w:t xml:space="preserve"> be </w:t>
            </w:r>
            <w:r w:rsidR="00972650" w:rsidRPr="00972650">
              <w:rPr>
                <w:rFonts w:ascii="Times New Roman" w:hAnsi="Times New Roman" w:cs="Times New Roman"/>
                <w:b/>
                <w:bCs/>
                <w:sz w:val="18"/>
                <w:szCs w:val="18"/>
              </w:rPr>
              <w:t xml:space="preserve">PVM </w:t>
            </w:r>
          </w:p>
        </w:tc>
      </w:tr>
      <w:tr w:rsidR="00A33160" w:rsidRPr="007729A8" w14:paraId="39BECBEF" w14:textId="77777777" w:rsidTr="00972650">
        <w:trPr>
          <w:trHeight w:val="1212"/>
        </w:trPr>
        <w:tc>
          <w:tcPr>
            <w:tcW w:w="1276" w:type="dxa"/>
            <w:tcBorders>
              <w:top w:val="single" w:sz="4" w:space="0" w:color="auto"/>
              <w:left w:val="single" w:sz="4" w:space="0" w:color="auto"/>
              <w:bottom w:val="single" w:sz="4" w:space="0" w:color="auto"/>
              <w:right w:val="single" w:sz="4" w:space="0" w:color="auto"/>
            </w:tcBorders>
            <w:hideMark/>
          </w:tcPr>
          <w:p w14:paraId="6E4CF750" w14:textId="13AEF254" w:rsidR="00A33160" w:rsidRPr="00972650" w:rsidRDefault="00A331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1.</w:t>
            </w:r>
          </w:p>
        </w:tc>
        <w:tc>
          <w:tcPr>
            <w:tcW w:w="849" w:type="dxa"/>
            <w:tcBorders>
              <w:top w:val="single" w:sz="4" w:space="0" w:color="auto"/>
              <w:left w:val="single" w:sz="4" w:space="0" w:color="auto"/>
              <w:bottom w:val="single" w:sz="4" w:space="0" w:color="auto"/>
              <w:right w:val="single" w:sz="4" w:space="0" w:color="auto"/>
            </w:tcBorders>
            <w:hideMark/>
          </w:tcPr>
          <w:p w14:paraId="19B89BCB" w14:textId="77777777" w:rsidR="00A33160" w:rsidRPr="00972650" w:rsidRDefault="00A331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Vnt.</w:t>
            </w:r>
          </w:p>
        </w:tc>
        <w:tc>
          <w:tcPr>
            <w:tcW w:w="1986" w:type="dxa"/>
            <w:tcBorders>
              <w:top w:val="single" w:sz="4" w:space="0" w:color="auto"/>
              <w:left w:val="single" w:sz="4" w:space="0" w:color="auto"/>
              <w:bottom w:val="single" w:sz="4" w:space="0" w:color="auto"/>
              <w:right w:val="single" w:sz="4" w:space="0" w:color="auto"/>
            </w:tcBorders>
            <w:hideMark/>
          </w:tcPr>
          <w:p w14:paraId="5A3D8B98" w14:textId="77777777" w:rsidR="00A33160" w:rsidRPr="00972650" w:rsidRDefault="00A33160">
            <w:pPr>
              <w:spacing w:line="240" w:lineRule="auto"/>
              <w:rPr>
                <w:rFonts w:ascii="Times New Roman" w:hAnsi="Times New Roman" w:cs="Times New Roman"/>
                <w:sz w:val="20"/>
                <w:szCs w:val="20"/>
              </w:rPr>
            </w:pPr>
            <w:r w:rsidRPr="00972650">
              <w:rPr>
                <w:rFonts w:ascii="Times New Roman" w:hAnsi="Times New Roman" w:cs="Times New Roman"/>
                <w:sz w:val="20"/>
                <w:szCs w:val="20"/>
              </w:rPr>
              <w:t>12 mėn</w:t>
            </w:r>
          </w:p>
        </w:tc>
        <w:tc>
          <w:tcPr>
            <w:tcW w:w="6664" w:type="dxa"/>
            <w:tcBorders>
              <w:top w:val="single" w:sz="4" w:space="0" w:color="auto"/>
              <w:left w:val="single" w:sz="4" w:space="0" w:color="auto"/>
              <w:bottom w:val="single" w:sz="4" w:space="0" w:color="auto"/>
              <w:right w:val="single" w:sz="4" w:space="0" w:color="auto"/>
            </w:tcBorders>
            <w:hideMark/>
          </w:tcPr>
          <w:p w14:paraId="632C7B7E" w14:textId="511BB06E" w:rsidR="00A33160" w:rsidRPr="00972650" w:rsidRDefault="00A33160" w:rsidP="00972650">
            <w:pPr>
              <w:pStyle w:val="Default"/>
              <w:jc w:val="both"/>
              <w:rPr>
                <w:b/>
                <w:bCs/>
                <w:color w:val="auto"/>
                <w:sz w:val="20"/>
                <w:szCs w:val="20"/>
              </w:rPr>
            </w:pPr>
            <w:r w:rsidRPr="00972650">
              <w:rPr>
                <w:b/>
                <w:bCs/>
                <w:color w:val="auto"/>
                <w:sz w:val="20"/>
                <w:szCs w:val="20"/>
              </w:rPr>
              <w:t>Mišraus tvirtinimo klubo sąnario endoprotezas (atvirkščio hibrido tipo) I.</w:t>
            </w:r>
          </w:p>
          <w:p w14:paraId="52F764B8" w14:textId="21231911"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Mechaninio (necementinio) tvirtinimo šlaunikaulio komponentas (stiebas). </w:t>
            </w:r>
          </w:p>
          <w:p w14:paraId="2B1B8370" w14:textId="049DC13B"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Šlaunikaulio komponentas turi būti pagamintas iš titano-aliuminio-vanadžio arba lygiaverčio lydinio, padengtas porėta titano plazmos ar lygiaverte danga ir kalcio fosfatu (HA) (ar lygiaverte medžiaga) pirminiam mechaniniam stabilumui išgauti.</w:t>
            </w:r>
          </w:p>
          <w:p w14:paraId="1E004ED3" w14:textId="4E564265"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 Šlaunikaulio komponentas tiesus – pagamintas pagal tiesaus stiebo koncepciją: tiesus II tipo 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p w14:paraId="119EF4F2" w14:textId="415022E9"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Šlaunikaulio komponentas turi būti be atramos į šlaunikaulio kaklo nupjautą paviršių. </w:t>
            </w:r>
          </w:p>
          <w:p w14:paraId="5769101B" w14:textId="1BDE5DE6"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Turi būti ne mažiau kaip 3 šlaunikaulio komponento kaklo ilgio koregavimo variacijos (angl. </w:t>
            </w:r>
            <w:r w:rsidRPr="00972650">
              <w:rPr>
                <w:i/>
                <w:iCs/>
                <w:color w:val="auto"/>
                <w:sz w:val="20"/>
                <w:szCs w:val="20"/>
              </w:rPr>
              <w:t>Offset</w:t>
            </w:r>
            <w:r w:rsidRPr="00972650">
              <w:rPr>
                <w:color w:val="auto"/>
                <w:sz w:val="20"/>
                <w:szCs w:val="20"/>
              </w:rPr>
              <w:t xml:space="preserve">) (tai ne skirtingo dydžio šlaunikaulio komponentai ar ne skirtingo galvos kaklo ilgio sąskaita išgaunamos skirtingos ,,offset‘‘ versijos. Tai to paties dydžio šlaunikaulio komponentai, tačiau turintys skirtingas ,,offset“ versijas). </w:t>
            </w:r>
          </w:p>
          <w:p w14:paraId="7F45DCBC" w14:textId="2F6BF52F"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Turi būti ne mažiau 8 šlaunikaulio komponento dydžių variacijų. </w:t>
            </w:r>
          </w:p>
          <w:p w14:paraId="75C7CE05" w14:textId="1885E2ED"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Šlaunikaulinio komponento kaklo konusas – 12/14.</w:t>
            </w:r>
          </w:p>
          <w:p w14:paraId="3492A539" w14:textId="728C5406" w:rsidR="00A33160" w:rsidRPr="00972650" w:rsidRDefault="00A33160" w:rsidP="00972650">
            <w:pPr>
              <w:pStyle w:val="Default"/>
              <w:numPr>
                <w:ilvl w:val="0"/>
                <w:numId w:val="3"/>
              </w:numPr>
              <w:ind w:left="0" w:firstLine="0"/>
              <w:jc w:val="both"/>
              <w:rPr>
                <w:color w:val="auto"/>
                <w:sz w:val="20"/>
                <w:szCs w:val="20"/>
              </w:rPr>
            </w:pPr>
            <w:r w:rsidRPr="00972650">
              <w:rPr>
                <w:color w:val="auto"/>
                <w:sz w:val="20"/>
                <w:szCs w:val="20"/>
              </w:rPr>
              <w:t xml:space="preserve">Šlaunikaulio galvos komponentas. </w:t>
            </w:r>
          </w:p>
          <w:p w14:paraId="68EECEF6" w14:textId="330A9F98"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Šlaunikaulio galva turi būti pagaminta iš ar lygiaverčių medžiagų: keramizuoto metalo arba keramikos.</w:t>
            </w:r>
          </w:p>
          <w:p w14:paraId="2DE7E274" w14:textId="6D62E5DC"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Šlaunikaulio galva pasirenkama iš 28, 32, 36 mm diametro.</w:t>
            </w:r>
          </w:p>
          <w:p w14:paraId="4D8A0E19" w14:textId="4B4EE1A3"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Šlaunikaulio galvos kaklo ilgio variacija – ne mažiau 3 ilgių. </w:t>
            </w:r>
          </w:p>
          <w:p w14:paraId="32869BDE" w14:textId="179186D7" w:rsidR="00A33160" w:rsidRPr="00972650" w:rsidRDefault="00A33160" w:rsidP="00972650">
            <w:pPr>
              <w:pStyle w:val="Default"/>
              <w:numPr>
                <w:ilvl w:val="0"/>
                <w:numId w:val="3"/>
              </w:numPr>
              <w:ind w:left="0" w:firstLine="0"/>
              <w:jc w:val="both"/>
              <w:rPr>
                <w:color w:val="auto"/>
                <w:sz w:val="20"/>
                <w:szCs w:val="20"/>
              </w:rPr>
            </w:pPr>
            <w:r w:rsidRPr="00972650">
              <w:rPr>
                <w:color w:val="auto"/>
                <w:sz w:val="20"/>
                <w:szCs w:val="20"/>
              </w:rPr>
              <w:t>Cementinio tvirtinimo gūžduobės komponentas.</w:t>
            </w:r>
          </w:p>
          <w:p w14:paraId="1C4B47AD" w14:textId="6BA9404A"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Gūžduobės komponentas cementuojamas. </w:t>
            </w:r>
          </w:p>
          <w:p w14:paraId="147A8D48" w14:textId="0AC4B989"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Gūžduobės komponentas pagamintas kryžminių ryšių polietileno (XLPE) (angl. </w:t>
            </w:r>
            <w:r w:rsidRPr="00972650">
              <w:rPr>
                <w:i/>
                <w:iCs/>
                <w:color w:val="auto"/>
                <w:sz w:val="20"/>
                <w:szCs w:val="20"/>
              </w:rPr>
              <w:t>Cross-linked polyethylene</w:t>
            </w:r>
            <w:r w:rsidRPr="00972650">
              <w:rPr>
                <w:color w:val="auto"/>
                <w:sz w:val="20"/>
                <w:szCs w:val="20"/>
              </w:rPr>
              <w:t xml:space="preserve">). </w:t>
            </w:r>
          </w:p>
          <w:p w14:paraId="25CE7249" w14:textId="18D6B86B"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lastRenderedPageBreak/>
              <w:t xml:space="preserve">Gūžduobės komponentas turi turėti antiišniriminę briauną 20° (± 2°), koreguojančią gūžduobės plokštumos kampą. Gūžduobės išorinis paviršius turi turėti griovelius tolygesniam kaulinio cemento pasiskirstymui aplink gūžduobės komponentą. </w:t>
            </w:r>
          </w:p>
          <w:p w14:paraId="60102D77" w14:textId="4A1FAC66"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Turi būti ne mažiau 7 gūžduobės komponento dydžių variacijų nuo 46 mm (± 1 mm) iki 64 mm (± 1 mm).</w:t>
            </w:r>
          </w:p>
          <w:p w14:paraId="4C3E069E" w14:textId="550DB2CC"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Gūžduobės komponentai turi būti tinkami 2.2 punkte siūlomai (-oms) šlaunikaulio galvai (-oms). </w:t>
            </w:r>
          </w:p>
          <w:p w14:paraId="6185F872" w14:textId="1EEAB0DD" w:rsidR="00A33160" w:rsidRPr="00972650" w:rsidRDefault="00A33160" w:rsidP="00972650">
            <w:pPr>
              <w:pStyle w:val="Default"/>
              <w:numPr>
                <w:ilvl w:val="0"/>
                <w:numId w:val="3"/>
              </w:numPr>
              <w:ind w:left="0" w:firstLine="0"/>
              <w:jc w:val="both"/>
              <w:rPr>
                <w:color w:val="auto"/>
                <w:sz w:val="20"/>
                <w:szCs w:val="20"/>
              </w:rPr>
            </w:pPr>
            <w:r w:rsidRPr="00972650">
              <w:rPr>
                <w:color w:val="auto"/>
                <w:sz w:val="20"/>
                <w:szCs w:val="20"/>
              </w:rPr>
              <w:t>Kaulinis cementas ir jo priedai.</w:t>
            </w:r>
          </w:p>
          <w:p w14:paraId="2ECC55FD" w14:textId="6BC650E0"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Pateikti ne mažiau kaip 1 pakuotę po </w:t>
            </w:r>
            <w:r w:rsidRPr="00972650">
              <w:rPr>
                <w:color w:val="auto"/>
                <w:sz w:val="20"/>
                <w:szCs w:val="20"/>
                <w:u w:val="single"/>
              </w:rPr>
              <w:t>&gt;</w:t>
            </w:r>
            <w:r w:rsidRPr="00972650">
              <w:rPr>
                <w:color w:val="auto"/>
                <w:sz w:val="20"/>
                <w:szCs w:val="20"/>
              </w:rPr>
              <w:t xml:space="preserve">40 g kaulinio cemento. Kaulinis cementas turi būti ar lygiaverčių medžiagų: aukšto klampumo (angl. high viscosity), PMMA tipo (angl. poly methyl methacrylat), su ZrO (cirkonijaus oksidu) kaip rentgenokontrastiškumą užtikrinančia medžiaga). </w:t>
            </w:r>
          </w:p>
          <w:p w14:paraId="79A41668" w14:textId="7532B685" w:rsidR="00A33160" w:rsidRPr="00972650" w:rsidRDefault="00A33160" w:rsidP="00972650">
            <w:pPr>
              <w:pStyle w:val="Default"/>
              <w:numPr>
                <w:ilvl w:val="1"/>
                <w:numId w:val="3"/>
              </w:numPr>
              <w:ind w:left="0" w:firstLine="0"/>
              <w:jc w:val="both"/>
              <w:rPr>
                <w:color w:val="auto"/>
                <w:sz w:val="20"/>
                <w:szCs w:val="20"/>
              </w:rPr>
            </w:pPr>
            <w:r w:rsidRPr="00972650">
              <w:rPr>
                <w:color w:val="auto"/>
                <w:sz w:val="20"/>
                <w:szCs w:val="20"/>
              </w:rPr>
              <w:t xml:space="preserve">Vienkartinė pulsuojanti kaulo plovimo sistema su dviem antgaliais. </w:t>
            </w:r>
          </w:p>
          <w:p w14:paraId="637E98F0" w14:textId="5706BC31" w:rsidR="00A33160" w:rsidRPr="00972650" w:rsidRDefault="00A33160" w:rsidP="00972650">
            <w:pPr>
              <w:pStyle w:val="Default"/>
              <w:numPr>
                <w:ilvl w:val="1"/>
                <w:numId w:val="3"/>
              </w:numPr>
              <w:ind w:left="0" w:firstLine="0"/>
              <w:jc w:val="both"/>
              <w:rPr>
                <w:rFonts w:eastAsia="Times New Roman"/>
                <w:color w:val="auto"/>
                <w:sz w:val="20"/>
                <w:szCs w:val="20"/>
                <w:lang w:eastAsia="lt-LT"/>
              </w:rPr>
            </w:pPr>
            <w:r w:rsidRPr="00972650">
              <w:rPr>
                <w:color w:val="auto"/>
                <w:sz w:val="20"/>
                <w:szCs w:val="20"/>
              </w:rPr>
              <w:t>Kaulinio cemento maišymo sistema, skirta gūžduobės komponentų cementavimo paruošimui.</w:t>
            </w:r>
          </w:p>
        </w:tc>
        <w:tc>
          <w:tcPr>
            <w:tcW w:w="1275" w:type="dxa"/>
            <w:tcBorders>
              <w:top w:val="single" w:sz="4" w:space="0" w:color="auto"/>
              <w:left w:val="single" w:sz="4" w:space="0" w:color="auto"/>
              <w:bottom w:val="single" w:sz="4" w:space="0" w:color="auto"/>
              <w:right w:val="single" w:sz="4" w:space="0" w:color="auto"/>
            </w:tcBorders>
            <w:hideMark/>
          </w:tcPr>
          <w:p w14:paraId="0ABE0F06" w14:textId="6CF29403" w:rsidR="00A33160" w:rsidRPr="00972650" w:rsidRDefault="00A331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lastRenderedPageBreak/>
              <w:t>15</w:t>
            </w:r>
          </w:p>
        </w:tc>
        <w:tc>
          <w:tcPr>
            <w:tcW w:w="1137" w:type="dxa"/>
            <w:tcBorders>
              <w:top w:val="single" w:sz="4" w:space="0" w:color="auto"/>
              <w:left w:val="single" w:sz="4" w:space="0" w:color="auto"/>
              <w:bottom w:val="single" w:sz="4" w:space="0" w:color="auto"/>
              <w:right w:val="single" w:sz="4" w:space="0" w:color="auto"/>
            </w:tcBorders>
            <w:hideMark/>
          </w:tcPr>
          <w:p w14:paraId="5775DBA9" w14:textId="1502EBA8" w:rsidR="00A33160" w:rsidRPr="00972650" w:rsidRDefault="00A33160" w:rsidP="00214992">
            <w:pPr>
              <w:pStyle w:val="Default"/>
              <w:rPr>
                <w:color w:val="auto"/>
                <w:sz w:val="20"/>
                <w:szCs w:val="20"/>
              </w:rPr>
            </w:pPr>
            <w:r w:rsidRPr="00972650">
              <w:rPr>
                <w:color w:val="auto"/>
                <w:sz w:val="20"/>
                <w:szCs w:val="20"/>
              </w:rPr>
              <w:t>2500,00</w:t>
            </w:r>
          </w:p>
          <w:p w14:paraId="385318DF" w14:textId="02DB9657" w:rsidR="00A33160" w:rsidRPr="00972650" w:rsidRDefault="00A33160">
            <w:pPr>
              <w:spacing w:line="240" w:lineRule="auto"/>
              <w:jc w:val="center"/>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14:paraId="66EDE59F" w14:textId="390C46EA" w:rsidR="00A33160" w:rsidRPr="00972650" w:rsidRDefault="00A331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37500,00</w:t>
            </w:r>
          </w:p>
        </w:tc>
      </w:tr>
      <w:tr w:rsidR="00A33160" w:rsidRPr="007729A8" w14:paraId="04263103" w14:textId="77777777" w:rsidTr="00972650">
        <w:trPr>
          <w:trHeight w:val="1212"/>
        </w:trPr>
        <w:tc>
          <w:tcPr>
            <w:tcW w:w="1276" w:type="dxa"/>
            <w:tcBorders>
              <w:top w:val="single" w:sz="4" w:space="0" w:color="auto"/>
              <w:left w:val="single" w:sz="4" w:space="0" w:color="auto"/>
              <w:bottom w:val="single" w:sz="4" w:space="0" w:color="auto"/>
              <w:right w:val="single" w:sz="4" w:space="0" w:color="auto"/>
            </w:tcBorders>
          </w:tcPr>
          <w:p w14:paraId="384DF6AA" w14:textId="6799BD9E" w:rsidR="00A33160" w:rsidRPr="00972650" w:rsidRDefault="00A33160" w:rsidP="008B68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tcPr>
          <w:p w14:paraId="21FC9893" w14:textId="7774637D" w:rsidR="00A33160" w:rsidRPr="00972650" w:rsidRDefault="00A33160" w:rsidP="008B68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Vnt.</w:t>
            </w:r>
          </w:p>
        </w:tc>
        <w:tc>
          <w:tcPr>
            <w:tcW w:w="1986" w:type="dxa"/>
            <w:tcBorders>
              <w:top w:val="single" w:sz="4" w:space="0" w:color="auto"/>
              <w:left w:val="single" w:sz="4" w:space="0" w:color="auto"/>
              <w:bottom w:val="single" w:sz="4" w:space="0" w:color="auto"/>
              <w:right w:val="single" w:sz="4" w:space="0" w:color="auto"/>
            </w:tcBorders>
          </w:tcPr>
          <w:p w14:paraId="7275F772" w14:textId="05ED5B10" w:rsidR="00A33160" w:rsidRPr="00972650" w:rsidRDefault="00A33160" w:rsidP="008B6860">
            <w:pPr>
              <w:spacing w:line="240" w:lineRule="auto"/>
              <w:rPr>
                <w:rFonts w:ascii="Times New Roman" w:hAnsi="Times New Roman" w:cs="Times New Roman"/>
                <w:sz w:val="20"/>
                <w:szCs w:val="20"/>
              </w:rPr>
            </w:pPr>
            <w:r w:rsidRPr="00972650">
              <w:rPr>
                <w:rFonts w:ascii="Times New Roman" w:hAnsi="Times New Roman" w:cs="Times New Roman"/>
                <w:sz w:val="20"/>
                <w:szCs w:val="20"/>
              </w:rPr>
              <w:t>12 mėn</w:t>
            </w:r>
          </w:p>
        </w:tc>
        <w:tc>
          <w:tcPr>
            <w:tcW w:w="6664" w:type="dxa"/>
            <w:tcBorders>
              <w:top w:val="single" w:sz="4" w:space="0" w:color="auto"/>
              <w:left w:val="single" w:sz="4" w:space="0" w:color="auto"/>
              <w:bottom w:val="single" w:sz="4" w:space="0" w:color="auto"/>
              <w:right w:val="single" w:sz="4" w:space="0" w:color="auto"/>
            </w:tcBorders>
          </w:tcPr>
          <w:p w14:paraId="161FE9A9" w14:textId="2B5E721D" w:rsidR="00A33160" w:rsidRPr="00972650" w:rsidRDefault="00A33160" w:rsidP="00972650">
            <w:pPr>
              <w:pStyle w:val="Default"/>
              <w:jc w:val="both"/>
              <w:rPr>
                <w:b/>
                <w:bCs/>
                <w:color w:val="auto"/>
                <w:sz w:val="20"/>
                <w:szCs w:val="20"/>
              </w:rPr>
            </w:pPr>
            <w:r w:rsidRPr="00972650">
              <w:rPr>
                <w:b/>
                <w:bCs/>
                <w:color w:val="auto"/>
                <w:sz w:val="20"/>
                <w:szCs w:val="20"/>
              </w:rPr>
              <w:t>Cementinio tvirtinimo klubo sąnario endoprotezas (su dvigubo mobilumo sąnariniais paviršiais).</w:t>
            </w:r>
          </w:p>
          <w:p w14:paraId="661E2A9A" w14:textId="0E5B4160" w:rsidR="00A33160" w:rsidRPr="00972650" w:rsidRDefault="00A33160" w:rsidP="00972650">
            <w:pPr>
              <w:pStyle w:val="Default"/>
              <w:numPr>
                <w:ilvl w:val="0"/>
                <w:numId w:val="8"/>
              </w:numPr>
              <w:ind w:left="0" w:firstLine="0"/>
              <w:jc w:val="both"/>
              <w:rPr>
                <w:color w:val="auto"/>
                <w:sz w:val="20"/>
                <w:szCs w:val="20"/>
              </w:rPr>
            </w:pPr>
            <w:r w:rsidRPr="00972650">
              <w:rPr>
                <w:color w:val="auto"/>
                <w:sz w:val="20"/>
                <w:szCs w:val="20"/>
              </w:rPr>
              <w:t>Cementinio tvirtinimo šlaunikaulio komponentas (stiebas).</w:t>
            </w:r>
          </w:p>
          <w:p w14:paraId="38FD094F" w14:textId="77777777"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Šlaunikaulio komponentas turi būti pagamintas iš chromo-kobalto arba lygiaverčio lydinio.</w:t>
            </w:r>
          </w:p>
          <w:p w14:paraId="561B1BB4" w14:textId="3D488BFB"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Šlaunikaulio komponento savybės – trigubo konuso formos, poliruotas, su distalinės dalies centratoriumi.</w:t>
            </w:r>
          </w:p>
          <w:p w14:paraId="088EE535" w14:textId="0BD6BA9B"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Šlaunikaulio komponentas turi būti be atramos į šlaunikaulio kaklo nupjautą paviršių.</w:t>
            </w:r>
          </w:p>
          <w:p w14:paraId="3099AFFE" w14:textId="00445C2E"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Turi būti ne mažiau kaip 2 šlaunikaulio komponento kaklo ilgio koregavimo variacijos (angl. </w:t>
            </w:r>
            <w:r w:rsidRPr="00972650">
              <w:rPr>
                <w:i/>
                <w:iCs/>
                <w:color w:val="auto"/>
                <w:sz w:val="20"/>
                <w:szCs w:val="20"/>
              </w:rPr>
              <w:t>Offset</w:t>
            </w:r>
            <w:r w:rsidRPr="00972650">
              <w:rPr>
                <w:color w:val="auto"/>
                <w:sz w:val="20"/>
                <w:szCs w:val="20"/>
              </w:rPr>
              <w:t>) (tai ne skirtingo dydžio šlaunikaulio komponentai ar ne skirtingo galvos kaklo ilgio sąskaita išgaunamos skirtingos ,,offset‘‘ versijos. Tai to paties dydžio šlaunikaulio komponentai, tačiau turintys skirtingas ,,offset“ versija.</w:t>
            </w:r>
          </w:p>
          <w:p w14:paraId="0A37CD68" w14:textId="6A685FD6"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Turi būti ne mažiau 6 šlaunikaulio komponento dydžių variacijų. </w:t>
            </w:r>
          </w:p>
          <w:p w14:paraId="5164D79E" w14:textId="33B011C8"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Šlaunikaulio–kaklo–galvos kampo (CCD) pasirinkimo variacija – ne mažiau 2 variantų. </w:t>
            </w:r>
          </w:p>
          <w:p w14:paraId="38D3296D" w14:textId="5A53CCF7"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Šlaunikaulinio komponento kaklo konusas – 12/14.</w:t>
            </w:r>
          </w:p>
          <w:p w14:paraId="587279C8" w14:textId="764B7AC2" w:rsidR="00A33160" w:rsidRPr="00972650" w:rsidRDefault="00A33160" w:rsidP="00972650">
            <w:pPr>
              <w:pStyle w:val="Default"/>
              <w:numPr>
                <w:ilvl w:val="0"/>
                <w:numId w:val="8"/>
              </w:numPr>
              <w:ind w:left="0" w:firstLine="0"/>
              <w:jc w:val="both"/>
              <w:rPr>
                <w:color w:val="auto"/>
                <w:sz w:val="20"/>
                <w:szCs w:val="20"/>
              </w:rPr>
            </w:pPr>
            <w:r w:rsidRPr="00972650">
              <w:rPr>
                <w:color w:val="auto"/>
                <w:sz w:val="20"/>
                <w:szCs w:val="20"/>
              </w:rPr>
              <w:t xml:space="preserve">Šlaunikaulio galvos komponentas. </w:t>
            </w:r>
          </w:p>
          <w:p w14:paraId="06CBD2C7" w14:textId="4DB54BBA"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Šlaunikaulio galva turi būti pagaminta iš</w:t>
            </w:r>
            <w:r w:rsidR="00972650" w:rsidRPr="00972650">
              <w:rPr>
                <w:color w:val="auto"/>
                <w:sz w:val="20"/>
                <w:szCs w:val="20"/>
              </w:rPr>
              <w:t xml:space="preserve"> ar lygiaverčių</w:t>
            </w:r>
            <w:r w:rsidRPr="00972650">
              <w:rPr>
                <w:color w:val="auto"/>
                <w:sz w:val="20"/>
                <w:szCs w:val="20"/>
              </w:rPr>
              <w:t>: keramizuoto metalo arba chromo-kobalto lydinio.</w:t>
            </w:r>
          </w:p>
          <w:p w14:paraId="15448DBA" w14:textId="54EE9ED1"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Šlaunikaulio galva pasirenkama iš 22, 28 mm diametro.</w:t>
            </w:r>
          </w:p>
          <w:p w14:paraId="5793DA2F" w14:textId="01FDE2AE"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Šlaunikaulio galvos kaklo ilgio variacija – ne mažiau 3 ilgių.</w:t>
            </w:r>
          </w:p>
          <w:p w14:paraId="04405387" w14:textId="7EED2FA1" w:rsidR="00A33160" w:rsidRPr="00972650" w:rsidRDefault="00A33160" w:rsidP="00972650">
            <w:pPr>
              <w:pStyle w:val="Default"/>
              <w:numPr>
                <w:ilvl w:val="0"/>
                <w:numId w:val="8"/>
              </w:numPr>
              <w:ind w:left="0" w:firstLine="0"/>
              <w:jc w:val="both"/>
              <w:rPr>
                <w:color w:val="auto"/>
                <w:sz w:val="20"/>
                <w:szCs w:val="20"/>
              </w:rPr>
            </w:pPr>
            <w:r w:rsidRPr="00972650">
              <w:rPr>
                <w:color w:val="auto"/>
                <w:sz w:val="20"/>
                <w:szCs w:val="20"/>
              </w:rPr>
              <w:t xml:space="preserve">Cementinio tvirtinimo dvigubo mobilumo gūžduobės komponentas (angl. </w:t>
            </w:r>
            <w:r w:rsidRPr="00972650">
              <w:rPr>
                <w:i/>
                <w:iCs/>
                <w:color w:val="auto"/>
                <w:sz w:val="20"/>
                <w:szCs w:val="20"/>
              </w:rPr>
              <w:t>double/dual mobility cup</w:t>
            </w:r>
            <w:r w:rsidRPr="00972650">
              <w:rPr>
                <w:color w:val="auto"/>
                <w:sz w:val="20"/>
                <w:szCs w:val="20"/>
              </w:rPr>
              <w:t>).</w:t>
            </w:r>
          </w:p>
          <w:p w14:paraId="6B4FB141" w14:textId="638F3A13"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Gūžduobės komponentas cementuojamas.</w:t>
            </w:r>
          </w:p>
          <w:p w14:paraId="2735EEBD" w14:textId="103D3715"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Gūžduobės </w:t>
            </w:r>
            <w:r w:rsidR="00972650" w:rsidRPr="00972650">
              <w:rPr>
                <w:color w:val="auto"/>
                <w:sz w:val="20"/>
                <w:szCs w:val="20"/>
              </w:rPr>
              <w:t>komponentas pagamintas iš nerūdi</w:t>
            </w:r>
            <w:r w:rsidRPr="00972650">
              <w:rPr>
                <w:color w:val="auto"/>
                <w:sz w:val="20"/>
                <w:szCs w:val="20"/>
              </w:rPr>
              <w:t>jančio plieno lydinio</w:t>
            </w:r>
            <w:r w:rsidR="00972650" w:rsidRPr="00972650">
              <w:rPr>
                <w:color w:val="auto"/>
                <w:sz w:val="20"/>
                <w:szCs w:val="20"/>
              </w:rPr>
              <w:t xml:space="preserve"> ar lygiaverčių medžiagų</w:t>
            </w:r>
            <w:r w:rsidRPr="00972650">
              <w:rPr>
                <w:color w:val="auto"/>
                <w:sz w:val="20"/>
                <w:szCs w:val="20"/>
              </w:rPr>
              <w:t>.</w:t>
            </w:r>
          </w:p>
          <w:p w14:paraId="383302C2" w14:textId="23633A02"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Dvigubo mobilumo gūžduobės komponentas turi turėti antiišniriminę briauną lygiagrečios metalinės gūžduobės plokštumos paviršiui. Gūžduobės išorinis paviršius turi turėti griovelius tolygesniam kaulinio cemento pasiskirstymui aplink gūžduobės komponentą. </w:t>
            </w:r>
          </w:p>
          <w:p w14:paraId="7E70DDE8" w14:textId="5E770C85"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Turi būti ne mažiau 11 gūžduobės komponento dydžių variacijų nuo 42 mm (± 1 mm) iki 62 mm (± 1 mm).</w:t>
            </w:r>
          </w:p>
          <w:p w14:paraId="16FD230F" w14:textId="500202FB" w:rsidR="00A33160" w:rsidRPr="00972650" w:rsidRDefault="00A33160" w:rsidP="00972650">
            <w:pPr>
              <w:pStyle w:val="Default"/>
              <w:numPr>
                <w:ilvl w:val="0"/>
                <w:numId w:val="8"/>
              </w:numPr>
              <w:ind w:left="0" w:firstLine="0"/>
              <w:jc w:val="both"/>
              <w:rPr>
                <w:color w:val="auto"/>
                <w:sz w:val="20"/>
                <w:szCs w:val="20"/>
              </w:rPr>
            </w:pPr>
            <w:r w:rsidRPr="00972650">
              <w:rPr>
                <w:color w:val="auto"/>
                <w:sz w:val="20"/>
                <w:szCs w:val="20"/>
              </w:rPr>
              <w:t xml:space="preserve">Gūžduobės įdėklas/intarpas (angl. </w:t>
            </w:r>
            <w:r w:rsidRPr="00972650">
              <w:rPr>
                <w:i/>
                <w:iCs/>
                <w:color w:val="auto"/>
                <w:sz w:val="20"/>
                <w:szCs w:val="20"/>
              </w:rPr>
              <w:t>liner, insert</w:t>
            </w:r>
            <w:r w:rsidRPr="00972650">
              <w:rPr>
                <w:color w:val="auto"/>
                <w:sz w:val="20"/>
                <w:szCs w:val="20"/>
              </w:rPr>
              <w:t xml:space="preserve">, </w:t>
            </w:r>
            <w:r w:rsidRPr="00972650">
              <w:rPr>
                <w:i/>
                <w:iCs/>
                <w:color w:val="auto"/>
                <w:sz w:val="20"/>
                <w:szCs w:val="20"/>
              </w:rPr>
              <w:t>inlay</w:t>
            </w:r>
            <w:r w:rsidRPr="00972650">
              <w:rPr>
                <w:color w:val="auto"/>
                <w:sz w:val="20"/>
                <w:szCs w:val="20"/>
              </w:rPr>
              <w:t xml:space="preserve">). </w:t>
            </w:r>
          </w:p>
          <w:p w14:paraId="19098121" w14:textId="1776EC3C"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Gūžduobės įdėklas/intarpas pagamintas iš kryžminių ryšių polietileno (XLPE) (angl. </w:t>
            </w:r>
            <w:r w:rsidRPr="00972650">
              <w:rPr>
                <w:i/>
                <w:iCs/>
                <w:color w:val="auto"/>
                <w:sz w:val="20"/>
                <w:szCs w:val="20"/>
              </w:rPr>
              <w:t>Cross-linked polyethylene</w:t>
            </w:r>
            <w:r w:rsidRPr="00972650">
              <w:rPr>
                <w:color w:val="auto"/>
                <w:sz w:val="20"/>
                <w:szCs w:val="20"/>
              </w:rPr>
              <w:t>)</w:t>
            </w:r>
            <w:r w:rsidR="00972650" w:rsidRPr="00972650">
              <w:rPr>
                <w:color w:val="auto"/>
                <w:sz w:val="20"/>
                <w:szCs w:val="20"/>
              </w:rPr>
              <w:t xml:space="preserve"> ar lygiaverčių medžiagų</w:t>
            </w:r>
            <w:r w:rsidRPr="00972650">
              <w:rPr>
                <w:color w:val="auto"/>
                <w:sz w:val="20"/>
                <w:szCs w:val="20"/>
              </w:rPr>
              <w:t xml:space="preserve">. </w:t>
            </w:r>
          </w:p>
          <w:p w14:paraId="2CE73CAD" w14:textId="11E38AF8"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Gūžduobės įdėklai/intarpai turi būti tinkami visų dydžių gūžduobėms ir tinkami 2.2 punkte siūlomai (-oms) šlaunikaulio galvai (-oms). </w:t>
            </w:r>
          </w:p>
          <w:p w14:paraId="245A5124" w14:textId="0976F475" w:rsidR="00A33160" w:rsidRPr="00972650" w:rsidRDefault="00A33160" w:rsidP="00972650">
            <w:pPr>
              <w:pStyle w:val="Default"/>
              <w:numPr>
                <w:ilvl w:val="0"/>
                <w:numId w:val="8"/>
              </w:numPr>
              <w:ind w:left="0" w:firstLine="0"/>
              <w:jc w:val="both"/>
              <w:rPr>
                <w:color w:val="auto"/>
                <w:sz w:val="20"/>
                <w:szCs w:val="20"/>
              </w:rPr>
            </w:pPr>
            <w:r w:rsidRPr="00972650">
              <w:rPr>
                <w:color w:val="auto"/>
                <w:sz w:val="20"/>
                <w:szCs w:val="20"/>
              </w:rPr>
              <w:t>Kaulinis cementas ir jo priedai.</w:t>
            </w:r>
          </w:p>
          <w:p w14:paraId="41874EAE" w14:textId="5D72596B"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Pateikti ne mažiau kaip 2 pakuotes po </w:t>
            </w:r>
            <w:r w:rsidR="00972650" w:rsidRPr="00972650">
              <w:rPr>
                <w:color w:val="auto"/>
                <w:sz w:val="20"/>
                <w:szCs w:val="20"/>
                <w:u w:val="single"/>
              </w:rPr>
              <w:t>&gt;</w:t>
            </w:r>
            <w:r w:rsidRPr="00972650">
              <w:rPr>
                <w:color w:val="auto"/>
                <w:sz w:val="20"/>
                <w:szCs w:val="20"/>
              </w:rPr>
              <w:t>40 g kaulinio cemento. Kaulinis cementas turi būti aukšto klampumo (angl. high viscosity), PMMA</w:t>
            </w:r>
            <w:r w:rsidR="00972650" w:rsidRPr="00972650">
              <w:rPr>
                <w:color w:val="auto"/>
                <w:sz w:val="20"/>
                <w:szCs w:val="20"/>
              </w:rPr>
              <w:t xml:space="preserve"> ar lygiaverčio </w:t>
            </w:r>
            <w:r w:rsidRPr="00972650">
              <w:rPr>
                <w:color w:val="auto"/>
                <w:sz w:val="20"/>
                <w:szCs w:val="20"/>
              </w:rPr>
              <w:t xml:space="preserve"> tipo (angl. poly methyl methacrylat), su ZrO (cirkonijaus oksidu)</w:t>
            </w:r>
            <w:r w:rsidR="00972650" w:rsidRPr="00972650">
              <w:rPr>
                <w:color w:val="auto"/>
                <w:sz w:val="20"/>
                <w:szCs w:val="20"/>
              </w:rPr>
              <w:t xml:space="preserve"> ar lygiavertės</w:t>
            </w:r>
            <w:r w:rsidRPr="00972650">
              <w:rPr>
                <w:color w:val="auto"/>
                <w:sz w:val="20"/>
                <w:szCs w:val="20"/>
              </w:rPr>
              <w:t xml:space="preserve"> kaip rentgenokontrastiškumą užtikrinančia medžiaga). </w:t>
            </w:r>
          </w:p>
          <w:p w14:paraId="41B34544" w14:textId="2EB8A336"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Vienkartinė pulsuojanti kaulo plovimo sistema su dviem antgaliais. </w:t>
            </w:r>
          </w:p>
          <w:p w14:paraId="32A2CB86" w14:textId="7C5A248E" w:rsidR="00A33160" w:rsidRPr="00972650" w:rsidRDefault="00A33160" w:rsidP="00972650">
            <w:pPr>
              <w:pStyle w:val="Default"/>
              <w:numPr>
                <w:ilvl w:val="1"/>
                <w:numId w:val="8"/>
              </w:numPr>
              <w:ind w:left="0" w:firstLine="0"/>
              <w:jc w:val="both"/>
              <w:rPr>
                <w:color w:val="auto"/>
                <w:sz w:val="20"/>
                <w:szCs w:val="20"/>
              </w:rPr>
            </w:pPr>
            <w:r w:rsidRPr="00972650">
              <w:rPr>
                <w:color w:val="auto"/>
                <w:sz w:val="20"/>
                <w:szCs w:val="20"/>
              </w:rPr>
              <w:t xml:space="preserve"> Kaulinio cemento maišymo sistema, skirta šlaunikaulio ir gūžduobės komponentų cementavimo paruošimui. </w:t>
            </w:r>
          </w:p>
        </w:tc>
        <w:tc>
          <w:tcPr>
            <w:tcW w:w="1275" w:type="dxa"/>
            <w:tcBorders>
              <w:top w:val="single" w:sz="4" w:space="0" w:color="auto"/>
              <w:left w:val="single" w:sz="4" w:space="0" w:color="auto"/>
              <w:bottom w:val="single" w:sz="4" w:space="0" w:color="auto"/>
              <w:right w:val="single" w:sz="4" w:space="0" w:color="auto"/>
            </w:tcBorders>
          </w:tcPr>
          <w:p w14:paraId="2A6697F1" w14:textId="7A9C1771" w:rsidR="00A33160" w:rsidRPr="00972650" w:rsidRDefault="00A33160" w:rsidP="008B68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15</w:t>
            </w:r>
          </w:p>
        </w:tc>
        <w:tc>
          <w:tcPr>
            <w:tcW w:w="1137" w:type="dxa"/>
            <w:tcBorders>
              <w:top w:val="single" w:sz="4" w:space="0" w:color="auto"/>
              <w:left w:val="single" w:sz="4" w:space="0" w:color="auto"/>
              <w:bottom w:val="single" w:sz="4" w:space="0" w:color="auto"/>
              <w:right w:val="single" w:sz="4" w:space="0" w:color="auto"/>
            </w:tcBorders>
          </w:tcPr>
          <w:p w14:paraId="3CDFBE3C" w14:textId="7BAE93F9" w:rsidR="00A33160" w:rsidRPr="00972650" w:rsidRDefault="00A33160" w:rsidP="008B68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2600,00</w:t>
            </w:r>
          </w:p>
        </w:tc>
        <w:tc>
          <w:tcPr>
            <w:tcW w:w="1274" w:type="dxa"/>
            <w:tcBorders>
              <w:top w:val="single" w:sz="4" w:space="0" w:color="auto"/>
              <w:left w:val="single" w:sz="4" w:space="0" w:color="auto"/>
              <w:bottom w:val="single" w:sz="4" w:space="0" w:color="auto"/>
              <w:right w:val="single" w:sz="4" w:space="0" w:color="auto"/>
            </w:tcBorders>
          </w:tcPr>
          <w:p w14:paraId="6E91DAC9" w14:textId="67C6F29D" w:rsidR="00A33160" w:rsidRPr="00972650" w:rsidRDefault="00A33160" w:rsidP="008B6860">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39000,00</w:t>
            </w:r>
          </w:p>
        </w:tc>
      </w:tr>
      <w:tr w:rsidR="00A33160" w:rsidRPr="007729A8" w14:paraId="2EDC1DF5" w14:textId="77777777" w:rsidTr="00972650">
        <w:trPr>
          <w:trHeight w:val="1212"/>
        </w:trPr>
        <w:tc>
          <w:tcPr>
            <w:tcW w:w="1276" w:type="dxa"/>
            <w:tcBorders>
              <w:top w:val="single" w:sz="4" w:space="0" w:color="auto"/>
              <w:left w:val="single" w:sz="4" w:space="0" w:color="auto"/>
              <w:bottom w:val="single" w:sz="4" w:space="0" w:color="auto"/>
              <w:right w:val="single" w:sz="4" w:space="0" w:color="auto"/>
            </w:tcBorders>
          </w:tcPr>
          <w:p w14:paraId="38737679" w14:textId="425C4A54"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3.</w:t>
            </w:r>
          </w:p>
        </w:tc>
        <w:tc>
          <w:tcPr>
            <w:tcW w:w="849" w:type="dxa"/>
            <w:tcBorders>
              <w:top w:val="single" w:sz="4" w:space="0" w:color="auto"/>
              <w:left w:val="single" w:sz="4" w:space="0" w:color="auto"/>
              <w:bottom w:val="single" w:sz="4" w:space="0" w:color="auto"/>
              <w:right w:val="single" w:sz="4" w:space="0" w:color="auto"/>
            </w:tcBorders>
          </w:tcPr>
          <w:p w14:paraId="4094E2A3" w14:textId="4235099A"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Vnt.</w:t>
            </w:r>
          </w:p>
        </w:tc>
        <w:tc>
          <w:tcPr>
            <w:tcW w:w="1986" w:type="dxa"/>
            <w:tcBorders>
              <w:top w:val="single" w:sz="4" w:space="0" w:color="auto"/>
              <w:left w:val="single" w:sz="4" w:space="0" w:color="auto"/>
              <w:bottom w:val="single" w:sz="4" w:space="0" w:color="auto"/>
              <w:right w:val="single" w:sz="4" w:space="0" w:color="auto"/>
            </w:tcBorders>
          </w:tcPr>
          <w:p w14:paraId="2AC76986" w14:textId="645B8F22" w:rsidR="00A33160" w:rsidRPr="00972650" w:rsidRDefault="00A33160" w:rsidP="00333B4D">
            <w:pPr>
              <w:spacing w:line="240" w:lineRule="auto"/>
              <w:rPr>
                <w:rFonts w:ascii="Times New Roman" w:hAnsi="Times New Roman" w:cs="Times New Roman"/>
                <w:sz w:val="20"/>
                <w:szCs w:val="20"/>
              </w:rPr>
            </w:pPr>
            <w:r w:rsidRPr="00972650">
              <w:rPr>
                <w:rFonts w:ascii="Times New Roman" w:hAnsi="Times New Roman" w:cs="Times New Roman"/>
                <w:sz w:val="20"/>
                <w:szCs w:val="20"/>
              </w:rPr>
              <w:t>12 mėn</w:t>
            </w:r>
          </w:p>
        </w:tc>
        <w:tc>
          <w:tcPr>
            <w:tcW w:w="6664" w:type="dxa"/>
            <w:tcBorders>
              <w:top w:val="single" w:sz="4" w:space="0" w:color="auto"/>
              <w:left w:val="single" w:sz="4" w:space="0" w:color="auto"/>
              <w:bottom w:val="single" w:sz="4" w:space="0" w:color="auto"/>
              <w:right w:val="single" w:sz="4" w:space="0" w:color="auto"/>
            </w:tcBorders>
          </w:tcPr>
          <w:p w14:paraId="27957494" w14:textId="28864DA3" w:rsidR="00A33160" w:rsidRPr="00972650" w:rsidRDefault="00A33160" w:rsidP="00972650">
            <w:pPr>
              <w:pStyle w:val="Default"/>
              <w:jc w:val="both"/>
              <w:rPr>
                <w:b/>
                <w:bCs/>
                <w:color w:val="auto"/>
                <w:sz w:val="20"/>
                <w:szCs w:val="20"/>
              </w:rPr>
            </w:pPr>
            <w:r w:rsidRPr="00972650">
              <w:rPr>
                <w:b/>
                <w:bCs/>
                <w:color w:val="auto"/>
                <w:sz w:val="20"/>
                <w:szCs w:val="20"/>
              </w:rPr>
              <w:t>Cementinio tvirtinimo kelio sąnario endoprotezas, pacientams turintiems alergiją metalo lydiniams.</w:t>
            </w:r>
          </w:p>
          <w:p w14:paraId="7248CB8F" w14:textId="381B7C27" w:rsidR="00A33160" w:rsidRPr="00972650" w:rsidRDefault="00A33160" w:rsidP="00972650">
            <w:pPr>
              <w:pStyle w:val="Default"/>
              <w:numPr>
                <w:ilvl w:val="0"/>
                <w:numId w:val="12"/>
              </w:numPr>
              <w:ind w:left="0" w:firstLine="0"/>
              <w:jc w:val="both"/>
              <w:rPr>
                <w:color w:val="auto"/>
                <w:sz w:val="20"/>
                <w:szCs w:val="20"/>
              </w:rPr>
            </w:pPr>
            <w:r w:rsidRPr="00972650">
              <w:rPr>
                <w:color w:val="auto"/>
                <w:sz w:val="20"/>
                <w:szCs w:val="20"/>
              </w:rPr>
              <w:t>Šlaunikaulinis komponentas.</w:t>
            </w:r>
          </w:p>
          <w:p w14:paraId="79B1F53F" w14:textId="55D7C89C"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Šlaunikaulio komponentas turi būti pagamintas iš cirkonio substrato medžiagos, arba lygiavertės medžiagos turinčios anti-alerginį poveikį. </w:t>
            </w:r>
          </w:p>
          <w:p w14:paraId="31D09033" w14:textId="5237E309"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Kryžminių raiščių būsena – CR (išsauganti užpakalinį kryžminį raištį), PS (užpakalinės stabilizacijos, kompensuojanti abiejų raiščių nebuvimą).</w:t>
            </w:r>
          </w:p>
          <w:p w14:paraId="5CBA2887" w14:textId="5A7A3839"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Šlaunikaulinio komponento savybės – anatominis "S" formos girnelės takas, galima revizinė šlaunikaulinio komponento versija su prailgintu stiebu, skirtingo dydžio šlaunikaulinis ir blauzdikaulinis komponentai derinami tarpusavyje.</w:t>
            </w:r>
          </w:p>
          <w:p w14:paraId="0CBCD562" w14:textId="3DF29909"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Šlaunikaulinio komponento anatominė orientacija ir dydžių variacija – kairė ir dešinė, ne mažiau 7 dydžių.</w:t>
            </w:r>
          </w:p>
          <w:p w14:paraId="12B4DD04" w14:textId="3EB533CA" w:rsidR="00A33160" w:rsidRPr="00972650" w:rsidRDefault="00A33160" w:rsidP="00972650">
            <w:pPr>
              <w:pStyle w:val="Default"/>
              <w:numPr>
                <w:ilvl w:val="0"/>
                <w:numId w:val="12"/>
              </w:numPr>
              <w:ind w:left="0" w:firstLine="0"/>
              <w:jc w:val="both"/>
              <w:rPr>
                <w:color w:val="auto"/>
                <w:sz w:val="20"/>
                <w:szCs w:val="20"/>
              </w:rPr>
            </w:pPr>
            <w:r w:rsidRPr="00972650">
              <w:rPr>
                <w:color w:val="auto"/>
                <w:sz w:val="20"/>
                <w:szCs w:val="20"/>
              </w:rPr>
              <w:t>Blauzdikaulinis komponentas.</w:t>
            </w:r>
          </w:p>
          <w:p w14:paraId="0E02E3F5" w14:textId="42D89E2A"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Blauzdikaulinis komponentas turi būti pagamintas iš titano lydinio, arba lygiavertės medžiagos turinčios anti-alerginį poveikį. </w:t>
            </w:r>
          </w:p>
          <w:p w14:paraId="73621216" w14:textId="0B38779E"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Blauzdikaulio platformos padėtis – mobili ir fiksuota.</w:t>
            </w:r>
          </w:p>
          <w:p w14:paraId="603EED16" w14:textId="1051B162"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Blauzdikaulinio komponento savybės – darbinė plokštuma asimetrinė (kairė ir dešinė pusė) ir poliruota, galimybė naudoti standartinį blauzdikaulinį komponentą panaudojant prailgintą stiebą ir pleištus, arba specialų blauzdikaulinį komponentą revizinėms operacijoms, tibialinis plato su integruotu 3 laipsnių užpakaliniu nuolydžiu.</w:t>
            </w:r>
          </w:p>
          <w:p w14:paraId="254DFC1F" w14:textId="5D6EEDEC"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Blauzdikaulio komponentų dydžių variacija – ne mažiau 7 dydžių.</w:t>
            </w:r>
          </w:p>
          <w:p w14:paraId="4164446E" w14:textId="72001F53" w:rsidR="00A33160" w:rsidRPr="00972650" w:rsidRDefault="00A33160" w:rsidP="00972650">
            <w:pPr>
              <w:pStyle w:val="Default"/>
              <w:numPr>
                <w:ilvl w:val="0"/>
                <w:numId w:val="12"/>
              </w:numPr>
              <w:ind w:left="0" w:firstLine="0"/>
              <w:jc w:val="both"/>
              <w:rPr>
                <w:color w:val="auto"/>
                <w:sz w:val="20"/>
                <w:szCs w:val="20"/>
              </w:rPr>
            </w:pPr>
            <w:r w:rsidRPr="00972650">
              <w:rPr>
                <w:color w:val="auto"/>
                <w:sz w:val="20"/>
                <w:szCs w:val="20"/>
              </w:rPr>
              <w:t>Intarpas.</w:t>
            </w:r>
          </w:p>
          <w:p w14:paraId="7EE7C67A" w14:textId="06DD3AB6"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Intarpo medžiaga – pagamintas iš kryžminių ryšių polietileno (XLPE) (angl. Cross-linked polyethylene)</w:t>
            </w:r>
            <w:r w:rsidR="00972650" w:rsidRPr="00972650">
              <w:rPr>
                <w:color w:val="auto"/>
                <w:sz w:val="20"/>
                <w:szCs w:val="20"/>
              </w:rPr>
              <w:t xml:space="preserve"> ar lygiaverčių medžiagų</w:t>
            </w:r>
            <w:r w:rsidRPr="00972650">
              <w:rPr>
                <w:color w:val="auto"/>
                <w:sz w:val="20"/>
                <w:szCs w:val="20"/>
              </w:rPr>
              <w:t xml:space="preserve">. </w:t>
            </w:r>
          </w:p>
          <w:p w14:paraId="771836F0" w14:textId="74BC55CB"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Intarpo dydžių ir storių variacija – galimybė pasirinkti iš ne mažiau kaip trijų skirtingų tipų polietileninių intarpų: DD (angl. Dished – įgaubtas) ne mažiau 4 dydžių ir ne mažiau 6 storių, CR (angl. Cruciate Retaining – išsauganti užpakalinį kryžminį raištį) ne mažiau 4 dydžių ir ne mažiau 5 storių, PS (angl. Posterior Stabilized – užpakalinės stabilizacijos, kompensuojanti abiejų raiščių nebuvimą) ne mažiau 4 dydžių ir ne mažiau 6 storių.</w:t>
            </w:r>
          </w:p>
          <w:p w14:paraId="02180FC2" w14:textId="591FF765" w:rsidR="00A33160" w:rsidRPr="00972650" w:rsidRDefault="00A33160" w:rsidP="00972650">
            <w:pPr>
              <w:pStyle w:val="Default"/>
              <w:numPr>
                <w:ilvl w:val="0"/>
                <w:numId w:val="12"/>
              </w:numPr>
              <w:ind w:left="0" w:firstLine="0"/>
              <w:jc w:val="both"/>
              <w:rPr>
                <w:color w:val="auto"/>
                <w:sz w:val="20"/>
                <w:szCs w:val="20"/>
              </w:rPr>
            </w:pPr>
            <w:r w:rsidRPr="00972650">
              <w:rPr>
                <w:color w:val="auto"/>
                <w:sz w:val="20"/>
                <w:szCs w:val="20"/>
              </w:rPr>
              <w:t>Kaulinis cementas ir jo priedai.</w:t>
            </w:r>
          </w:p>
          <w:p w14:paraId="48ACD10E" w14:textId="273D8AEB"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Pateikti ne mažiau kaip 2 pakuotes po </w:t>
            </w:r>
            <w:r w:rsidR="00972650" w:rsidRPr="00972650">
              <w:rPr>
                <w:color w:val="auto"/>
                <w:sz w:val="20"/>
                <w:szCs w:val="20"/>
                <w:u w:val="single"/>
              </w:rPr>
              <w:t>&gt;</w:t>
            </w:r>
            <w:r w:rsidRPr="00972650">
              <w:rPr>
                <w:color w:val="auto"/>
                <w:sz w:val="20"/>
                <w:szCs w:val="20"/>
              </w:rPr>
              <w:t xml:space="preserve">40 g kaulinio cemento. </w:t>
            </w:r>
            <w:r w:rsidR="00972650" w:rsidRPr="00972650">
              <w:rPr>
                <w:color w:val="auto"/>
                <w:sz w:val="20"/>
                <w:szCs w:val="20"/>
              </w:rPr>
              <w:t>Kaulinis cementas turi būti aukšto klampumo (angl. high viscosity), PMMA ar lygiaverčio  tipo (angl. poly methyl methacrylat), su ZrO (cirkonijaus oksidu) ar lygiavertės kaip rentgenokontrastiškumą užtikrinančia medžiaga)</w:t>
            </w:r>
            <w:r w:rsidRPr="00972650">
              <w:rPr>
                <w:color w:val="auto"/>
                <w:sz w:val="20"/>
                <w:szCs w:val="20"/>
              </w:rPr>
              <w:t xml:space="preserve">. </w:t>
            </w:r>
          </w:p>
          <w:p w14:paraId="6C39EFD0" w14:textId="3A15F9C1" w:rsidR="00A33160" w:rsidRPr="00972650" w:rsidRDefault="00A33160" w:rsidP="00972650">
            <w:pPr>
              <w:pStyle w:val="Default"/>
              <w:numPr>
                <w:ilvl w:val="1"/>
                <w:numId w:val="12"/>
              </w:numPr>
              <w:ind w:left="0" w:firstLine="0"/>
              <w:jc w:val="both"/>
              <w:rPr>
                <w:color w:val="auto"/>
                <w:sz w:val="20"/>
                <w:szCs w:val="20"/>
              </w:rPr>
            </w:pPr>
            <w:r w:rsidRPr="00972650">
              <w:rPr>
                <w:color w:val="auto"/>
                <w:sz w:val="20"/>
                <w:szCs w:val="20"/>
              </w:rPr>
              <w:t xml:space="preserve"> Vienkartinė pulsuojanti kaulo plovimo sistema su dviem antgaliais. </w:t>
            </w:r>
          </w:p>
          <w:p w14:paraId="3F27F925" w14:textId="781B2572" w:rsidR="00A33160" w:rsidRPr="00972650" w:rsidRDefault="00A33160" w:rsidP="00972650">
            <w:pPr>
              <w:pStyle w:val="Default"/>
              <w:numPr>
                <w:ilvl w:val="1"/>
                <w:numId w:val="12"/>
              </w:numPr>
              <w:ind w:left="0" w:firstLine="0"/>
              <w:jc w:val="both"/>
              <w:rPr>
                <w:rFonts w:eastAsiaTheme="minorHAnsi"/>
                <w:color w:val="auto"/>
                <w:sz w:val="20"/>
                <w:szCs w:val="20"/>
              </w:rPr>
            </w:pPr>
            <w:r w:rsidRPr="00972650">
              <w:rPr>
                <w:color w:val="auto"/>
                <w:sz w:val="20"/>
                <w:szCs w:val="20"/>
              </w:rPr>
              <w:t xml:space="preserve"> Kaulinio cemento maišymo sistema, skirta šlaunikaulio ir blauzdikaulio komponentų cementavimo paruošimui. </w:t>
            </w:r>
          </w:p>
        </w:tc>
        <w:tc>
          <w:tcPr>
            <w:tcW w:w="1275" w:type="dxa"/>
            <w:tcBorders>
              <w:top w:val="single" w:sz="4" w:space="0" w:color="auto"/>
              <w:left w:val="single" w:sz="4" w:space="0" w:color="auto"/>
              <w:bottom w:val="single" w:sz="4" w:space="0" w:color="auto"/>
              <w:right w:val="single" w:sz="4" w:space="0" w:color="auto"/>
            </w:tcBorders>
          </w:tcPr>
          <w:p w14:paraId="7B8DD482" w14:textId="0D30BD05" w:rsidR="00A33160" w:rsidRPr="00972650" w:rsidRDefault="00A33160" w:rsidP="00214992">
            <w:pPr>
              <w:spacing w:line="240" w:lineRule="auto"/>
              <w:rPr>
                <w:rFonts w:ascii="Times New Roman" w:hAnsi="Times New Roman" w:cs="Times New Roman"/>
                <w:sz w:val="20"/>
                <w:szCs w:val="20"/>
              </w:rPr>
            </w:pPr>
            <w:r w:rsidRPr="00972650">
              <w:rPr>
                <w:rFonts w:ascii="Times New Roman" w:hAnsi="Times New Roman" w:cs="Times New Roman"/>
                <w:sz w:val="20"/>
                <w:szCs w:val="20"/>
              </w:rPr>
              <w:t>80</w:t>
            </w:r>
          </w:p>
        </w:tc>
        <w:tc>
          <w:tcPr>
            <w:tcW w:w="1137" w:type="dxa"/>
            <w:tcBorders>
              <w:top w:val="single" w:sz="4" w:space="0" w:color="auto"/>
              <w:left w:val="single" w:sz="4" w:space="0" w:color="auto"/>
              <w:bottom w:val="single" w:sz="4" w:space="0" w:color="auto"/>
              <w:right w:val="single" w:sz="4" w:space="0" w:color="auto"/>
            </w:tcBorders>
          </w:tcPr>
          <w:p w14:paraId="14D75A6A" w14:textId="0DB7FB72" w:rsidR="00A33160" w:rsidRPr="00972650" w:rsidRDefault="00A33160" w:rsidP="00333B4D">
            <w:pPr>
              <w:pStyle w:val="Default"/>
              <w:jc w:val="center"/>
              <w:rPr>
                <w:color w:val="auto"/>
                <w:sz w:val="20"/>
                <w:szCs w:val="20"/>
              </w:rPr>
            </w:pPr>
            <w:r w:rsidRPr="00972650">
              <w:rPr>
                <w:color w:val="auto"/>
                <w:sz w:val="20"/>
                <w:szCs w:val="20"/>
              </w:rPr>
              <w:t xml:space="preserve">3800,00 </w:t>
            </w:r>
          </w:p>
          <w:p w14:paraId="0B1E77CA" w14:textId="77777777" w:rsidR="00A33160" w:rsidRPr="00972650" w:rsidRDefault="00A33160" w:rsidP="00333B4D">
            <w:pPr>
              <w:spacing w:line="240" w:lineRule="auto"/>
              <w:jc w:val="center"/>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14:paraId="2AE63DE7" w14:textId="386BCA01"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304000,00</w:t>
            </w:r>
          </w:p>
        </w:tc>
      </w:tr>
      <w:tr w:rsidR="00A33160" w:rsidRPr="007729A8" w14:paraId="1CDE9CC6" w14:textId="77777777" w:rsidTr="00972650">
        <w:trPr>
          <w:trHeight w:val="1212"/>
        </w:trPr>
        <w:tc>
          <w:tcPr>
            <w:tcW w:w="1276" w:type="dxa"/>
            <w:tcBorders>
              <w:top w:val="single" w:sz="4" w:space="0" w:color="auto"/>
              <w:left w:val="single" w:sz="4" w:space="0" w:color="auto"/>
              <w:bottom w:val="single" w:sz="4" w:space="0" w:color="auto"/>
              <w:right w:val="single" w:sz="4" w:space="0" w:color="auto"/>
            </w:tcBorders>
          </w:tcPr>
          <w:p w14:paraId="7091611E" w14:textId="5FE96223"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4.</w:t>
            </w:r>
          </w:p>
        </w:tc>
        <w:tc>
          <w:tcPr>
            <w:tcW w:w="849" w:type="dxa"/>
            <w:tcBorders>
              <w:top w:val="single" w:sz="4" w:space="0" w:color="auto"/>
              <w:left w:val="single" w:sz="4" w:space="0" w:color="auto"/>
              <w:bottom w:val="single" w:sz="4" w:space="0" w:color="auto"/>
              <w:right w:val="single" w:sz="4" w:space="0" w:color="auto"/>
            </w:tcBorders>
          </w:tcPr>
          <w:p w14:paraId="1447C0E6" w14:textId="7181B8F3"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Vnt.</w:t>
            </w:r>
          </w:p>
        </w:tc>
        <w:tc>
          <w:tcPr>
            <w:tcW w:w="1986" w:type="dxa"/>
            <w:tcBorders>
              <w:top w:val="single" w:sz="4" w:space="0" w:color="auto"/>
              <w:left w:val="single" w:sz="4" w:space="0" w:color="auto"/>
              <w:bottom w:val="single" w:sz="4" w:space="0" w:color="auto"/>
              <w:right w:val="single" w:sz="4" w:space="0" w:color="auto"/>
            </w:tcBorders>
          </w:tcPr>
          <w:p w14:paraId="1FBFFAEB" w14:textId="28EEF58F" w:rsidR="00A33160" w:rsidRPr="00972650" w:rsidRDefault="00A33160" w:rsidP="00333B4D">
            <w:pPr>
              <w:spacing w:line="240" w:lineRule="auto"/>
              <w:rPr>
                <w:rFonts w:ascii="Times New Roman" w:hAnsi="Times New Roman" w:cs="Times New Roman"/>
                <w:sz w:val="20"/>
                <w:szCs w:val="20"/>
              </w:rPr>
            </w:pPr>
            <w:r w:rsidRPr="00972650">
              <w:rPr>
                <w:rFonts w:ascii="Times New Roman" w:hAnsi="Times New Roman" w:cs="Times New Roman"/>
                <w:sz w:val="20"/>
                <w:szCs w:val="20"/>
              </w:rPr>
              <w:t>12 mėn</w:t>
            </w:r>
          </w:p>
        </w:tc>
        <w:tc>
          <w:tcPr>
            <w:tcW w:w="6664" w:type="dxa"/>
            <w:tcBorders>
              <w:top w:val="single" w:sz="4" w:space="0" w:color="auto"/>
              <w:left w:val="single" w:sz="4" w:space="0" w:color="auto"/>
              <w:bottom w:val="single" w:sz="4" w:space="0" w:color="auto"/>
              <w:right w:val="single" w:sz="4" w:space="0" w:color="auto"/>
            </w:tcBorders>
          </w:tcPr>
          <w:p w14:paraId="604B5F46" w14:textId="1F73199F" w:rsidR="00A33160" w:rsidRPr="00972650" w:rsidRDefault="00A33160" w:rsidP="00972650">
            <w:pPr>
              <w:pStyle w:val="Default"/>
              <w:jc w:val="both"/>
              <w:rPr>
                <w:b/>
                <w:bCs/>
                <w:color w:val="auto"/>
                <w:sz w:val="20"/>
                <w:szCs w:val="20"/>
              </w:rPr>
            </w:pPr>
            <w:r w:rsidRPr="00972650">
              <w:rPr>
                <w:b/>
                <w:bCs/>
                <w:color w:val="auto"/>
                <w:sz w:val="20"/>
                <w:szCs w:val="20"/>
              </w:rPr>
              <w:t>Mechaninio (necementinio) klubo sąnario endoprotezas (užtikrinančio pirminį ir rotacinį stabilumą I.</w:t>
            </w:r>
          </w:p>
          <w:p w14:paraId="2E0AC019" w14:textId="61E8B476" w:rsidR="00A33160" w:rsidRPr="00972650" w:rsidRDefault="00A33160" w:rsidP="00972650">
            <w:pPr>
              <w:pStyle w:val="Default"/>
              <w:numPr>
                <w:ilvl w:val="0"/>
                <w:numId w:val="15"/>
              </w:numPr>
              <w:ind w:left="0" w:firstLine="0"/>
              <w:jc w:val="both"/>
              <w:rPr>
                <w:color w:val="auto"/>
                <w:sz w:val="20"/>
                <w:szCs w:val="20"/>
              </w:rPr>
            </w:pPr>
            <w:r w:rsidRPr="00972650">
              <w:rPr>
                <w:color w:val="auto"/>
                <w:sz w:val="20"/>
                <w:szCs w:val="20"/>
              </w:rPr>
              <w:t>Mechaninio (necementinio) tvirtinimo šlaunikaulio komponentas (stiebas).</w:t>
            </w:r>
          </w:p>
          <w:p w14:paraId="29C5530F" w14:textId="065FE819"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komponentas turi būti pagamintas iš titano-aliuminio-vanadžio arba lygiaverčio lydinio, padengtas porėta titano plazmos danga ir kalcio fosfatu (HA) pirminiam mechaniniam stabilumui išgauti. </w:t>
            </w:r>
          </w:p>
          <w:p w14:paraId="7FAEE605" w14:textId="2857C01B"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komponentas tiesus – pagamintas pagal tiesaus stiebo koncepciją: tiesus II tipo pagal Khanuja klasifikaciją** stiebas, proksimalinės fiksacijos dizaino, stiebo paviršius kontaktuojantis su kaulu pritaikytas osteointegracijai per visą stiebą, užsirakinantis trijų taškų principu. Tiesi, kūgiškai smailėjanti stiebo forma leidžianti įstatyti implantą šlaunikaulyje neutralioje ašyje. Stiebas pleišto formos, automatiškai randantis ašies centrą. Suapvalintos briaunos/glotnūs šonai (be aštrių briaunų kampų), apsaugantys trochanterinę sritį. </w:t>
            </w:r>
          </w:p>
          <w:p w14:paraId="3F1121CC" w14:textId="574DDC3D"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komponentas turi būti be atramos į šlaunikaulio kaklo nupjautą paviršių.</w:t>
            </w:r>
          </w:p>
          <w:p w14:paraId="48DD848E" w14:textId="6106FE27"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Turi būti ne mažiau kaip 3 šlaunikaulio komponento kaklo ilgio koregavimo variacijos (angl. </w:t>
            </w:r>
            <w:r w:rsidRPr="00972650">
              <w:rPr>
                <w:i/>
                <w:iCs/>
                <w:color w:val="auto"/>
                <w:sz w:val="20"/>
                <w:szCs w:val="20"/>
              </w:rPr>
              <w:t>Offset</w:t>
            </w:r>
            <w:r w:rsidRPr="00972650">
              <w:rPr>
                <w:color w:val="auto"/>
                <w:sz w:val="20"/>
                <w:szCs w:val="20"/>
              </w:rPr>
              <w:t xml:space="preserve">) (tai ne skirtingo dydžio šlaunikaulio komponentai ar ne skirtingo galvos kaklo ilgio sąskaita išgaunamos skirtingos ,,offset‘‘ versijos. Tai to paties dydžio šlaunikaulio komponentai, tačiau turintys skirtingas ,,offset“ versijas). </w:t>
            </w:r>
          </w:p>
          <w:p w14:paraId="707D915B" w14:textId="645110E2"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Turi būti ne mažiau 8 šlaunikaulio komponento dydžių variacijų.</w:t>
            </w:r>
          </w:p>
          <w:p w14:paraId="49E5AC90" w14:textId="0652CC3F" w:rsidR="00A33160" w:rsidRPr="00972650" w:rsidRDefault="00A33160" w:rsidP="00972650">
            <w:pPr>
              <w:pStyle w:val="Default"/>
              <w:numPr>
                <w:ilvl w:val="0"/>
                <w:numId w:val="15"/>
              </w:numPr>
              <w:ind w:left="0" w:firstLine="0"/>
              <w:jc w:val="both"/>
              <w:rPr>
                <w:color w:val="auto"/>
                <w:sz w:val="20"/>
                <w:szCs w:val="20"/>
              </w:rPr>
            </w:pPr>
            <w:r w:rsidRPr="00972650">
              <w:rPr>
                <w:color w:val="auto"/>
                <w:sz w:val="20"/>
                <w:szCs w:val="20"/>
              </w:rPr>
              <w:t xml:space="preserve">Šlaunikaulio galvos komponentas. </w:t>
            </w:r>
          </w:p>
          <w:p w14:paraId="1C0DC1DE" w14:textId="15018B77"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galva turi būti pagaminta iš: keramikos arba keramizuoto metalo.</w:t>
            </w:r>
          </w:p>
          <w:p w14:paraId="038D27AB" w14:textId="77501424"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galva pasirenkama iš 22, 28, 32 36, 40 mm diametro spektro.</w:t>
            </w:r>
          </w:p>
          <w:p w14:paraId="075ED8CB" w14:textId="5621A6F5"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Šlaunikaulio galvos kaklo ilgio variacija – ne mažiau 3 ilgių.</w:t>
            </w:r>
          </w:p>
          <w:p w14:paraId="1B21FDB9" w14:textId="66D351C3" w:rsidR="00A33160" w:rsidRPr="00972650" w:rsidRDefault="00A33160" w:rsidP="00972650">
            <w:pPr>
              <w:pStyle w:val="Default"/>
              <w:numPr>
                <w:ilvl w:val="0"/>
                <w:numId w:val="15"/>
              </w:numPr>
              <w:ind w:left="0" w:firstLine="0"/>
              <w:jc w:val="both"/>
              <w:rPr>
                <w:color w:val="auto"/>
                <w:sz w:val="20"/>
                <w:szCs w:val="20"/>
              </w:rPr>
            </w:pPr>
            <w:r w:rsidRPr="00972650">
              <w:rPr>
                <w:color w:val="auto"/>
                <w:sz w:val="20"/>
                <w:szCs w:val="20"/>
              </w:rPr>
              <w:t>Mechaninio (necementinio) tvirtinimo gūžduobės komponentas (angl. shell, cup).</w:t>
            </w:r>
          </w:p>
          <w:p w14:paraId="1A32D1F1" w14:textId="3EC803D5"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komponentas neįsriegiamas.</w:t>
            </w:r>
          </w:p>
          <w:p w14:paraId="351019F1" w14:textId="1A47D82D"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komponentas pagamintas iš titano arba lygiaverčio lydinio.</w:t>
            </w:r>
          </w:p>
          <w:p w14:paraId="4E9ADF25" w14:textId="513CE900"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komponentas turi būti to paties modelio (ruošiamas tomis pačiomis frezomis) 2 tipų: be angų ir ne mažiau kaip su 3-mis angomis gūžduobės fiksavimui sraigtais. Jei siūlomas gūžduobės komponentas be angų (nefiksuojamas sraigtais), turi angą įkalimo instrumentui fiksuoti, turi būti tiekiamas varžtas ar kaištis šiai angai hermetizuoti. </w:t>
            </w:r>
          </w:p>
          <w:p w14:paraId="4B911E0C" w14:textId="1E870338"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Turi būti ne mažiau 15 gūžduobės komponento dydžių variacijų nuo 40 mm (± 1 mm) iki 68 mm (± 1 mm).</w:t>
            </w:r>
          </w:p>
          <w:p w14:paraId="197FF69D" w14:textId="3DF60820" w:rsidR="00A33160" w:rsidRPr="00972650" w:rsidRDefault="00A33160" w:rsidP="00972650">
            <w:pPr>
              <w:pStyle w:val="Default"/>
              <w:numPr>
                <w:ilvl w:val="0"/>
                <w:numId w:val="15"/>
              </w:numPr>
              <w:ind w:left="0" w:firstLine="0"/>
              <w:jc w:val="both"/>
              <w:rPr>
                <w:color w:val="auto"/>
                <w:sz w:val="20"/>
                <w:szCs w:val="20"/>
              </w:rPr>
            </w:pPr>
            <w:r w:rsidRPr="00972650">
              <w:rPr>
                <w:color w:val="auto"/>
                <w:sz w:val="20"/>
                <w:szCs w:val="20"/>
              </w:rPr>
              <w:t xml:space="preserve">Gūžduobės įdėklas/intarpas (angl. </w:t>
            </w:r>
            <w:r w:rsidRPr="00972650">
              <w:rPr>
                <w:i/>
                <w:iCs/>
                <w:color w:val="auto"/>
                <w:sz w:val="20"/>
                <w:szCs w:val="20"/>
              </w:rPr>
              <w:t>liner, insert</w:t>
            </w:r>
            <w:r w:rsidRPr="00972650">
              <w:rPr>
                <w:color w:val="auto"/>
                <w:sz w:val="20"/>
                <w:szCs w:val="20"/>
              </w:rPr>
              <w:t xml:space="preserve">, </w:t>
            </w:r>
            <w:r w:rsidRPr="00972650">
              <w:rPr>
                <w:i/>
                <w:iCs/>
                <w:color w:val="auto"/>
                <w:sz w:val="20"/>
                <w:szCs w:val="20"/>
              </w:rPr>
              <w:t>inlay</w:t>
            </w:r>
            <w:r w:rsidRPr="00972650">
              <w:rPr>
                <w:color w:val="auto"/>
                <w:sz w:val="20"/>
                <w:szCs w:val="20"/>
              </w:rPr>
              <w:t xml:space="preserve">). </w:t>
            </w:r>
          </w:p>
          <w:p w14:paraId="64EBB40F" w14:textId="7F070EA4"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įdėklas/intarpas pagamintas iš kryžminių ryšių polietileno (XLPE) (angl. </w:t>
            </w:r>
            <w:r w:rsidRPr="00972650">
              <w:rPr>
                <w:i/>
                <w:iCs/>
                <w:color w:val="auto"/>
                <w:sz w:val="20"/>
                <w:szCs w:val="20"/>
              </w:rPr>
              <w:t>Cross-linked polyethylene</w:t>
            </w:r>
            <w:r w:rsidRPr="00972650">
              <w:rPr>
                <w:color w:val="auto"/>
                <w:sz w:val="20"/>
                <w:szCs w:val="20"/>
              </w:rPr>
              <w:t>)</w:t>
            </w:r>
            <w:r w:rsidR="00972650" w:rsidRPr="00972650">
              <w:rPr>
                <w:color w:val="auto"/>
                <w:sz w:val="20"/>
                <w:szCs w:val="20"/>
              </w:rPr>
              <w:t xml:space="preserve"> ar lygiavertės medžiagos</w:t>
            </w:r>
            <w:r w:rsidRPr="00972650">
              <w:rPr>
                <w:color w:val="auto"/>
                <w:sz w:val="20"/>
                <w:szCs w:val="20"/>
              </w:rPr>
              <w:t xml:space="preserve">. </w:t>
            </w:r>
          </w:p>
          <w:p w14:paraId="412FD117" w14:textId="7D8661E9"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įdėklai/intarpai turi būti tinkami visų dydžių gūžduobėms ir tinkami 2.2 punkte siūlomai (-oms) šlaunikaulio galvai (-oms). Gūžduobės įdėklai/intarpai turi būti mažiausiai dviejų tipų: lygios plokštumos (lygiagrečios metalinės gūžduobės plokštumos paviršiui) ir 20° (± 2° ) koreguojantys metalinės gūžduobės plokštumos kampą. </w:t>
            </w:r>
          </w:p>
          <w:p w14:paraId="2B28F7B0" w14:textId="2A42FBE1"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Gūžduobės įdėklas atskiriamas nuo gūžduobės komponento (nesulietas).</w:t>
            </w:r>
          </w:p>
          <w:p w14:paraId="71363371" w14:textId="3A5D909B" w:rsidR="00A33160" w:rsidRPr="00972650" w:rsidRDefault="00A33160" w:rsidP="00972650">
            <w:pPr>
              <w:pStyle w:val="Default"/>
              <w:numPr>
                <w:ilvl w:val="0"/>
                <w:numId w:val="15"/>
              </w:numPr>
              <w:ind w:left="0" w:firstLine="0"/>
              <w:jc w:val="both"/>
              <w:rPr>
                <w:color w:val="auto"/>
                <w:sz w:val="20"/>
                <w:szCs w:val="20"/>
              </w:rPr>
            </w:pPr>
            <w:r w:rsidRPr="00972650">
              <w:rPr>
                <w:color w:val="auto"/>
                <w:sz w:val="20"/>
                <w:szCs w:val="20"/>
              </w:rPr>
              <w:t>Mechaninės (necementinės) gūžduobės sraigtai, gūžduobės fiksavimui.</w:t>
            </w:r>
          </w:p>
          <w:p w14:paraId="2309C82A" w14:textId="66C5A9B9" w:rsidR="00A33160" w:rsidRPr="00972650" w:rsidRDefault="00A33160" w:rsidP="00972650">
            <w:pPr>
              <w:pStyle w:val="Default"/>
              <w:numPr>
                <w:ilvl w:val="1"/>
                <w:numId w:val="15"/>
              </w:numPr>
              <w:ind w:left="0" w:firstLine="0"/>
              <w:jc w:val="both"/>
              <w:rPr>
                <w:color w:val="auto"/>
                <w:sz w:val="20"/>
                <w:szCs w:val="20"/>
              </w:rPr>
            </w:pPr>
            <w:r w:rsidRPr="00972650">
              <w:rPr>
                <w:color w:val="auto"/>
                <w:sz w:val="20"/>
                <w:szCs w:val="20"/>
              </w:rPr>
              <w:t xml:space="preserve"> Turi būti ne mažiau kaip 12 ilgių. </w:t>
            </w:r>
          </w:p>
        </w:tc>
        <w:tc>
          <w:tcPr>
            <w:tcW w:w="1275" w:type="dxa"/>
            <w:tcBorders>
              <w:top w:val="single" w:sz="4" w:space="0" w:color="auto"/>
              <w:left w:val="single" w:sz="4" w:space="0" w:color="auto"/>
              <w:bottom w:val="single" w:sz="4" w:space="0" w:color="auto"/>
              <w:right w:val="single" w:sz="4" w:space="0" w:color="auto"/>
            </w:tcBorders>
          </w:tcPr>
          <w:p w14:paraId="4950AEFA" w14:textId="4B07B652"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80</w:t>
            </w:r>
          </w:p>
        </w:tc>
        <w:tc>
          <w:tcPr>
            <w:tcW w:w="1137" w:type="dxa"/>
            <w:tcBorders>
              <w:top w:val="single" w:sz="4" w:space="0" w:color="auto"/>
              <w:left w:val="single" w:sz="4" w:space="0" w:color="auto"/>
              <w:bottom w:val="single" w:sz="4" w:space="0" w:color="auto"/>
              <w:right w:val="single" w:sz="4" w:space="0" w:color="auto"/>
            </w:tcBorders>
          </w:tcPr>
          <w:p w14:paraId="38F34301" w14:textId="096D1C15" w:rsidR="00A33160" w:rsidRPr="00972650" w:rsidRDefault="00A33160" w:rsidP="00333B4D">
            <w:pPr>
              <w:pStyle w:val="Default"/>
              <w:jc w:val="center"/>
              <w:rPr>
                <w:color w:val="auto"/>
                <w:sz w:val="20"/>
                <w:szCs w:val="20"/>
              </w:rPr>
            </w:pPr>
            <w:r w:rsidRPr="00972650">
              <w:rPr>
                <w:color w:val="auto"/>
                <w:sz w:val="20"/>
                <w:szCs w:val="20"/>
              </w:rPr>
              <w:t xml:space="preserve"> 3500,00</w:t>
            </w:r>
          </w:p>
          <w:p w14:paraId="37557DBE" w14:textId="77777777" w:rsidR="00A33160" w:rsidRPr="00972650" w:rsidRDefault="00A33160" w:rsidP="00333B4D">
            <w:pPr>
              <w:spacing w:line="240" w:lineRule="auto"/>
              <w:jc w:val="center"/>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14:paraId="65C5C274" w14:textId="72056F5C" w:rsidR="00A33160" w:rsidRPr="00972650" w:rsidRDefault="00A33160" w:rsidP="00333B4D">
            <w:pPr>
              <w:spacing w:line="240" w:lineRule="auto"/>
              <w:jc w:val="center"/>
              <w:rPr>
                <w:rFonts w:ascii="Times New Roman" w:hAnsi="Times New Roman" w:cs="Times New Roman"/>
                <w:sz w:val="20"/>
                <w:szCs w:val="20"/>
              </w:rPr>
            </w:pPr>
            <w:r w:rsidRPr="00972650">
              <w:rPr>
                <w:rFonts w:ascii="Times New Roman" w:hAnsi="Times New Roman" w:cs="Times New Roman"/>
                <w:sz w:val="20"/>
                <w:szCs w:val="20"/>
              </w:rPr>
              <w:t>280000,00</w:t>
            </w:r>
          </w:p>
        </w:tc>
      </w:tr>
    </w:tbl>
    <w:p w14:paraId="4B09402F" w14:textId="0D4F3AC7" w:rsidR="00304884" w:rsidRPr="007729A8" w:rsidRDefault="00304884" w:rsidP="00972650">
      <w:pPr>
        <w:rPr>
          <w:rFonts w:ascii="Times New Roman" w:hAnsi="Times New Roman" w:cs="Times New Roman"/>
          <w:sz w:val="24"/>
          <w:szCs w:val="24"/>
        </w:rPr>
      </w:pPr>
    </w:p>
    <w:sectPr w:rsidR="00304884" w:rsidRPr="007729A8" w:rsidSect="0057510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1258"/>
    <w:multiLevelType w:val="multilevel"/>
    <w:tmpl w:val="EBB2B6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8654A"/>
    <w:multiLevelType w:val="multilevel"/>
    <w:tmpl w:val="3B4407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820711E"/>
    <w:multiLevelType w:val="multilevel"/>
    <w:tmpl w:val="E70C719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7B3209"/>
    <w:multiLevelType w:val="hybridMultilevel"/>
    <w:tmpl w:val="3B326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4A60A9"/>
    <w:multiLevelType w:val="hybridMultilevel"/>
    <w:tmpl w:val="3118B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A63FFD"/>
    <w:multiLevelType w:val="multilevel"/>
    <w:tmpl w:val="3140D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C61C03"/>
    <w:multiLevelType w:val="multilevel"/>
    <w:tmpl w:val="8C3EB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AA82E0C"/>
    <w:multiLevelType w:val="multilevel"/>
    <w:tmpl w:val="79CA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475C6"/>
    <w:multiLevelType w:val="hybridMultilevel"/>
    <w:tmpl w:val="16729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CB56D7"/>
    <w:multiLevelType w:val="hybridMultilevel"/>
    <w:tmpl w:val="94A62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5917FB"/>
    <w:multiLevelType w:val="hybridMultilevel"/>
    <w:tmpl w:val="FF341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47E80"/>
    <w:multiLevelType w:val="multilevel"/>
    <w:tmpl w:val="11765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3A671C9"/>
    <w:multiLevelType w:val="hybridMultilevel"/>
    <w:tmpl w:val="CCC2C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7949D3"/>
    <w:multiLevelType w:val="multilevel"/>
    <w:tmpl w:val="F70E9CD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F6B077D"/>
    <w:multiLevelType w:val="multilevel"/>
    <w:tmpl w:val="81225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1"/>
  </w:num>
  <w:num w:numId="3">
    <w:abstractNumId w:val="11"/>
  </w:num>
  <w:num w:numId="4">
    <w:abstractNumId w:val="4"/>
  </w:num>
  <w:num w:numId="5">
    <w:abstractNumId w:val="8"/>
  </w:num>
  <w:num w:numId="6">
    <w:abstractNumId w:val="13"/>
  </w:num>
  <w:num w:numId="7">
    <w:abstractNumId w:val="5"/>
  </w:num>
  <w:num w:numId="8">
    <w:abstractNumId w:val="6"/>
  </w:num>
  <w:num w:numId="9">
    <w:abstractNumId w:val="0"/>
  </w:num>
  <w:num w:numId="10">
    <w:abstractNumId w:val="3"/>
  </w:num>
  <w:num w:numId="11">
    <w:abstractNumId w:val="12"/>
  </w:num>
  <w:num w:numId="12">
    <w:abstractNumId w:val="2"/>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02"/>
    <w:rsid w:val="0005447B"/>
    <w:rsid w:val="000A0E0A"/>
    <w:rsid w:val="000C3F6B"/>
    <w:rsid w:val="000E6E45"/>
    <w:rsid w:val="0010469A"/>
    <w:rsid w:val="0013748E"/>
    <w:rsid w:val="0015246E"/>
    <w:rsid w:val="00182762"/>
    <w:rsid w:val="00183F93"/>
    <w:rsid w:val="001C3CF1"/>
    <w:rsid w:val="001F0E1A"/>
    <w:rsid w:val="001F2DD4"/>
    <w:rsid w:val="00214992"/>
    <w:rsid w:val="00245118"/>
    <w:rsid w:val="00303032"/>
    <w:rsid w:val="00304884"/>
    <w:rsid w:val="00333B4D"/>
    <w:rsid w:val="003373FB"/>
    <w:rsid w:val="00350668"/>
    <w:rsid w:val="00353748"/>
    <w:rsid w:val="00393362"/>
    <w:rsid w:val="003A64EC"/>
    <w:rsid w:val="003B7861"/>
    <w:rsid w:val="003E58DC"/>
    <w:rsid w:val="004417E1"/>
    <w:rsid w:val="00483DE9"/>
    <w:rsid w:val="004B06DE"/>
    <w:rsid w:val="004D6058"/>
    <w:rsid w:val="00510261"/>
    <w:rsid w:val="00537373"/>
    <w:rsid w:val="005437D0"/>
    <w:rsid w:val="005516C5"/>
    <w:rsid w:val="00575102"/>
    <w:rsid w:val="005B2B21"/>
    <w:rsid w:val="006522B6"/>
    <w:rsid w:val="006D64A1"/>
    <w:rsid w:val="006D6FEC"/>
    <w:rsid w:val="006E3B62"/>
    <w:rsid w:val="00721136"/>
    <w:rsid w:val="007369A5"/>
    <w:rsid w:val="00763A76"/>
    <w:rsid w:val="007729A8"/>
    <w:rsid w:val="007B2709"/>
    <w:rsid w:val="00827275"/>
    <w:rsid w:val="00863247"/>
    <w:rsid w:val="008B36B4"/>
    <w:rsid w:val="008B6860"/>
    <w:rsid w:val="008F3E09"/>
    <w:rsid w:val="00904BA7"/>
    <w:rsid w:val="00907F9D"/>
    <w:rsid w:val="00972650"/>
    <w:rsid w:val="009A0CBD"/>
    <w:rsid w:val="009C68E5"/>
    <w:rsid w:val="00A23092"/>
    <w:rsid w:val="00A33160"/>
    <w:rsid w:val="00A60BC8"/>
    <w:rsid w:val="00B1553E"/>
    <w:rsid w:val="00B326E6"/>
    <w:rsid w:val="00B43F6F"/>
    <w:rsid w:val="00B45AAE"/>
    <w:rsid w:val="00B604F5"/>
    <w:rsid w:val="00C64D63"/>
    <w:rsid w:val="00C76A37"/>
    <w:rsid w:val="00CE6324"/>
    <w:rsid w:val="00D161C7"/>
    <w:rsid w:val="00D362DC"/>
    <w:rsid w:val="00D630A9"/>
    <w:rsid w:val="00D81381"/>
    <w:rsid w:val="00DB308F"/>
    <w:rsid w:val="00DD6E9D"/>
    <w:rsid w:val="00E001FA"/>
    <w:rsid w:val="00E50D99"/>
    <w:rsid w:val="00E801C3"/>
    <w:rsid w:val="00EE1B96"/>
    <w:rsid w:val="00EF3962"/>
    <w:rsid w:val="00F245C5"/>
    <w:rsid w:val="00F35A57"/>
    <w:rsid w:val="00F86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A9F0"/>
  <w15:chartTrackingRefBased/>
  <w15:docId w15:val="{56A41BB7-869C-4374-A43C-B56404A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102"/>
    <w:pPr>
      <w:spacing w:line="300" w:lineRule="auto"/>
    </w:pPr>
    <w:rPr>
      <w:rFonts w:eastAsiaTheme="minorEastAsia"/>
      <w:kern w:val="0"/>
      <w:sz w:val="21"/>
      <w:szCs w:val="21"/>
      <w14:ligatures w14:val="none"/>
    </w:rPr>
  </w:style>
  <w:style w:type="paragraph" w:styleId="Antrat1">
    <w:name w:val="heading 1"/>
    <w:basedOn w:val="prastasis"/>
    <w:next w:val="prastasis"/>
    <w:link w:val="Antrat1Diagrama"/>
    <w:uiPriority w:val="9"/>
    <w:qFormat/>
    <w:rsid w:val="00575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5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51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51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51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51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51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51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51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1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51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51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51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51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51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51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51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51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5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51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51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51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51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5102"/>
    <w:rPr>
      <w:i/>
      <w:iCs/>
      <w:color w:val="404040" w:themeColor="text1" w:themeTint="BF"/>
    </w:rPr>
  </w:style>
  <w:style w:type="paragraph" w:styleId="Sraopastraipa">
    <w:name w:val="List Paragraph"/>
    <w:basedOn w:val="prastasis"/>
    <w:uiPriority w:val="34"/>
    <w:qFormat/>
    <w:rsid w:val="00575102"/>
    <w:pPr>
      <w:ind w:left="720"/>
      <w:contextualSpacing/>
    </w:pPr>
  </w:style>
  <w:style w:type="character" w:styleId="Rykuspabraukimas">
    <w:name w:val="Intense Emphasis"/>
    <w:basedOn w:val="Numatytasispastraiposriftas"/>
    <w:uiPriority w:val="21"/>
    <w:qFormat/>
    <w:rsid w:val="00575102"/>
    <w:rPr>
      <w:i/>
      <w:iCs/>
      <w:color w:val="2F5496" w:themeColor="accent1" w:themeShade="BF"/>
    </w:rPr>
  </w:style>
  <w:style w:type="paragraph" w:styleId="Iskirtacitata">
    <w:name w:val="Intense Quote"/>
    <w:basedOn w:val="prastasis"/>
    <w:next w:val="prastasis"/>
    <w:link w:val="IskirtacitataDiagrama"/>
    <w:uiPriority w:val="30"/>
    <w:qFormat/>
    <w:rsid w:val="0057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5102"/>
    <w:rPr>
      <w:i/>
      <w:iCs/>
      <w:color w:val="2F5496" w:themeColor="accent1" w:themeShade="BF"/>
    </w:rPr>
  </w:style>
  <w:style w:type="character" w:styleId="Rykinuoroda">
    <w:name w:val="Intense Reference"/>
    <w:basedOn w:val="Numatytasispastraiposriftas"/>
    <w:uiPriority w:val="32"/>
    <w:qFormat/>
    <w:rsid w:val="00575102"/>
    <w:rPr>
      <w:b/>
      <w:bCs/>
      <w:smallCaps/>
      <w:color w:val="2F5496" w:themeColor="accent1" w:themeShade="BF"/>
      <w:spacing w:val="5"/>
    </w:rPr>
  </w:style>
  <w:style w:type="table" w:styleId="Lentelstinklelis">
    <w:name w:val="Table Grid"/>
    <w:basedOn w:val="prastojilentel"/>
    <w:uiPriority w:val="39"/>
    <w:rsid w:val="00575102"/>
    <w:pPr>
      <w:spacing w:after="0" w:line="240" w:lineRule="auto"/>
    </w:pPr>
    <w:rPr>
      <w:rFonts w:eastAsiaTheme="minorEastAsia"/>
      <w:kern w:val="0"/>
      <w:sz w:val="21"/>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E0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7186</Words>
  <Characters>4097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Gylienė</dc:creator>
  <cp:keywords/>
  <dc:description/>
  <cp:lastModifiedBy>Vartotojas</cp:lastModifiedBy>
  <cp:revision>3</cp:revision>
  <dcterms:created xsi:type="dcterms:W3CDTF">2026-05-21T18:56:00Z</dcterms:created>
  <dcterms:modified xsi:type="dcterms:W3CDTF">2026-05-21T18:56:00Z</dcterms:modified>
</cp:coreProperties>
</file>