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27DF5E40"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 xml:space="preserve">gegužės </w:t>
      </w:r>
      <w:r w:rsidR="001A3D0D">
        <w:rPr>
          <w:rFonts w:ascii="Times New Roman" w:eastAsia="Times New Roman" w:hAnsi="Times New Roman" w:cs="Times New Roman"/>
        </w:rPr>
        <w:t>2</w:t>
      </w:r>
      <w:r w:rsidR="007D43B8">
        <w:rPr>
          <w:rFonts w:ascii="Times New Roman" w:eastAsia="Times New Roman" w:hAnsi="Times New Roman" w:cs="Times New Roman"/>
        </w:rPr>
        <w:t>1</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0116D783" w14:textId="77777777" w:rsidR="00B97452" w:rsidRDefault="00B97452" w:rsidP="00A9530F">
      <w:pPr>
        <w:pStyle w:val="prastasiniatinklio"/>
        <w:spacing w:before="0" w:beforeAutospacing="0" w:after="0" w:afterAutospacing="0"/>
        <w:ind w:left="720"/>
        <w:jc w:val="center"/>
        <w:rPr>
          <w:b/>
          <w:bCs/>
          <w:lang w:val="en-US"/>
        </w:rPr>
      </w:pPr>
      <w:bookmarkStart w:id="0" w:name="_Hlk128400344"/>
      <w:r w:rsidRPr="00B97452">
        <w:rPr>
          <w:b/>
          <w:bCs/>
          <w:lang w:val="en-US"/>
        </w:rPr>
        <w:t xml:space="preserve">Vilniaus r., Rukainių </w:t>
      </w:r>
      <w:proofErr w:type="spellStart"/>
      <w:r w:rsidRPr="00B97452">
        <w:rPr>
          <w:b/>
          <w:bCs/>
          <w:lang w:val="en-US"/>
        </w:rPr>
        <w:t>sen.</w:t>
      </w:r>
      <w:proofErr w:type="spellEnd"/>
      <w:r w:rsidRPr="00B97452">
        <w:rPr>
          <w:b/>
          <w:bCs/>
          <w:lang w:val="en-US"/>
        </w:rPr>
        <w:t xml:space="preserve"> </w:t>
      </w:r>
      <w:proofErr w:type="spellStart"/>
      <w:r w:rsidRPr="00B97452">
        <w:rPr>
          <w:b/>
          <w:bCs/>
          <w:lang w:val="en-US"/>
        </w:rPr>
        <w:t>sureguliuotų</w:t>
      </w:r>
      <w:proofErr w:type="spellEnd"/>
      <w:r w:rsidRPr="00B97452">
        <w:rPr>
          <w:b/>
          <w:bCs/>
          <w:lang w:val="en-US"/>
        </w:rPr>
        <w:t xml:space="preserve"> up. </w:t>
      </w:r>
      <w:proofErr w:type="spellStart"/>
      <w:r w:rsidRPr="00B97452">
        <w:rPr>
          <w:b/>
          <w:bCs/>
          <w:lang w:val="en-US"/>
        </w:rPr>
        <w:t>ir</w:t>
      </w:r>
      <w:proofErr w:type="spellEnd"/>
      <w:r w:rsidRPr="00B97452">
        <w:rPr>
          <w:b/>
          <w:bCs/>
          <w:lang w:val="en-US"/>
        </w:rPr>
        <w:t xml:space="preserve"> </w:t>
      </w:r>
      <w:proofErr w:type="spellStart"/>
      <w:r w:rsidRPr="00B97452">
        <w:rPr>
          <w:b/>
          <w:bCs/>
          <w:lang w:val="en-US"/>
        </w:rPr>
        <w:t>melioracijos</w:t>
      </w:r>
      <w:proofErr w:type="spellEnd"/>
      <w:r w:rsidRPr="00B97452">
        <w:rPr>
          <w:b/>
          <w:bCs/>
          <w:lang w:val="en-US"/>
        </w:rPr>
        <w:t xml:space="preserve"> </w:t>
      </w:r>
      <w:proofErr w:type="spellStart"/>
      <w:r w:rsidRPr="00B97452">
        <w:rPr>
          <w:b/>
          <w:bCs/>
          <w:lang w:val="en-US"/>
        </w:rPr>
        <w:t>griovių</w:t>
      </w:r>
      <w:proofErr w:type="spellEnd"/>
    </w:p>
    <w:p w14:paraId="38876260" w14:textId="015A5260" w:rsidR="00D17E8E" w:rsidRDefault="00B97452" w:rsidP="00A9530F">
      <w:pPr>
        <w:pStyle w:val="prastasiniatinklio"/>
        <w:spacing w:before="0" w:beforeAutospacing="0" w:after="0" w:afterAutospacing="0"/>
        <w:ind w:left="720"/>
        <w:jc w:val="center"/>
        <w:rPr>
          <w:b/>
          <w:bCs/>
        </w:rPr>
      </w:pPr>
      <w:r w:rsidRPr="00B97452">
        <w:rPr>
          <w:b/>
          <w:bCs/>
          <w:lang w:val="en-US"/>
        </w:rPr>
        <w:t xml:space="preserve"> </w:t>
      </w:r>
      <w:proofErr w:type="spellStart"/>
      <w:r w:rsidRPr="00B97452">
        <w:rPr>
          <w:b/>
          <w:bCs/>
          <w:lang w:val="en-US"/>
        </w:rPr>
        <w:t>priežiūros</w:t>
      </w:r>
      <w:proofErr w:type="spellEnd"/>
      <w:r w:rsidR="00194089" w:rsidRPr="00194089">
        <w:rPr>
          <w:b/>
          <w:bCs/>
        </w:rPr>
        <w:t xml:space="preserve"> 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62C2139B"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414DE5">
        <w:rPr>
          <w:szCs w:val="20"/>
          <w:lang w:eastAsia="en-US"/>
        </w:rPr>
        <w:t>šių darbų</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 xml:space="preserve">Beata Nenartavičiūtė-Dolgopolova, Rinktinės g. 50, Vilnius, tel. +370(5) 240 1645, el. p. </w:t>
      </w:r>
      <w:proofErr w:type="spellStart"/>
      <w:r w:rsidR="002712F5" w:rsidRPr="002712F5">
        <w:rPr>
          <w:rFonts w:eastAsia="Times New Roman"/>
          <w:szCs w:val="20"/>
          <w:lang w:eastAsia="en-US"/>
        </w:rPr>
        <w:t>beata.nenartaviciute-dolgopolova@vrsa.lt</w:t>
      </w:r>
      <w:proofErr w:type="spellEnd"/>
      <w:r w:rsidR="002712F5" w:rsidRPr="002712F5">
        <w:rPr>
          <w:rFonts w:eastAsia="Times New Roman"/>
          <w:szCs w:val="20"/>
          <w:lang w:eastAsia="en-US"/>
        </w:rPr>
        <w: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763AE777" w:rsidR="00257F54" w:rsidRPr="00555541" w:rsidRDefault="00FD151A" w:rsidP="00555541">
      <w:pPr>
        <w:pStyle w:val="prastasiniatinklio"/>
        <w:numPr>
          <w:ilvl w:val="1"/>
          <w:numId w:val="2"/>
        </w:numPr>
        <w:tabs>
          <w:tab w:val="left" w:pos="851"/>
        </w:tabs>
        <w:spacing w:before="0" w:beforeAutospacing="0" w:after="0" w:afterAutospacing="0"/>
        <w:ind w:left="0" w:firstLine="426"/>
        <w:jc w:val="both"/>
        <w:rPr>
          <w:b/>
          <w:bCs/>
          <w:lang w:val="en-US"/>
        </w:rPr>
      </w:pPr>
      <w:r w:rsidRPr="00257F54">
        <w:rPr>
          <w:rStyle w:val="pildymui"/>
          <w:iCs/>
        </w:rPr>
        <w:t>Vilniaus rajono savivaldybės administracija</w:t>
      </w:r>
      <w:r w:rsidR="00833877" w:rsidRPr="000D5E49">
        <w:t xml:space="preserve"> (toliau – perkančioji organizacija) atlieka pirkimą ir numato įsigyti </w:t>
      </w:r>
      <w:r w:rsidR="00E24812" w:rsidRPr="00E24812">
        <w:rPr>
          <w:b/>
          <w:bCs/>
          <w:lang w:val="en-US"/>
        </w:rPr>
        <w:t xml:space="preserve">Vilniaus r., Rukainių </w:t>
      </w:r>
      <w:proofErr w:type="spellStart"/>
      <w:r w:rsidR="00E24812" w:rsidRPr="00E24812">
        <w:rPr>
          <w:b/>
          <w:bCs/>
          <w:lang w:val="en-US"/>
        </w:rPr>
        <w:t>sen.</w:t>
      </w:r>
      <w:proofErr w:type="spellEnd"/>
      <w:r w:rsidR="00E24812" w:rsidRPr="00E24812">
        <w:rPr>
          <w:b/>
          <w:bCs/>
          <w:lang w:val="en-US"/>
        </w:rPr>
        <w:t xml:space="preserve"> </w:t>
      </w:r>
      <w:proofErr w:type="spellStart"/>
      <w:r w:rsidR="00E24812" w:rsidRPr="00E24812">
        <w:rPr>
          <w:b/>
          <w:bCs/>
          <w:lang w:val="en-US"/>
        </w:rPr>
        <w:t>sureguliuotų</w:t>
      </w:r>
      <w:proofErr w:type="spellEnd"/>
      <w:r w:rsidR="00E24812" w:rsidRPr="00E24812">
        <w:rPr>
          <w:b/>
          <w:bCs/>
          <w:lang w:val="en-US"/>
        </w:rPr>
        <w:t xml:space="preserve"> up. </w:t>
      </w:r>
      <w:proofErr w:type="spellStart"/>
      <w:r w:rsidR="00E24812" w:rsidRPr="00E24812">
        <w:rPr>
          <w:b/>
          <w:bCs/>
          <w:lang w:val="en-US"/>
        </w:rPr>
        <w:t>ir</w:t>
      </w:r>
      <w:proofErr w:type="spellEnd"/>
      <w:r w:rsidR="00E24812" w:rsidRPr="00E24812">
        <w:rPr>
          <w:b/>
          <w:bCs/>
          <w:lang w:val="en-US"/>
        </w:rPr>
        <w:t xml:space="preserve"> </w:t>
      </w:r>
      <w:proofErr w:type="spellStart"/>
      <w:r w:rsidR="00E24812" w:rsidRPr="00E24812">
        <w:rPr>
          <w:b/>
          <w:bCs/>
          <w:lang w:val="en-US"/>
        </w:rPr>
        <w:t>melioracijos</w:t>
      </w:r>
      <w:proofErr w:type="spellEnd"/>
      <w:r w:rsidR="00E24812" w:rsidRPr="00E24812">
        <w:rPr>
          <w:b/>
          <w:bCs/>
          <w:lang w:val="en-US"/>
        </w:rPr>
        <w:t xml:space="preserve"> </w:t>
      </w:r>
      <w:proofErr w:type="spellStart"/>
      <w:r w:rsidR="00E24812" w:rsidRPr="00E24812">
        <w:rPr>
          <w:b/>
          <w:bCs/>
          <w:lang w:val="en-US"/>
        </w:rPr>
        <w:t>griovių</w:t>
      </w:r>
      <w:proofErr w:type="spellEnd"/>
      <w:r w:rsidR="00E24812" w:rsidRPr="00E24812">
        <w:rPr>
          <w:b/>
          <w:bCs/>
          <w:lang w:val="en-US"/>
        </w:rPr>
        <w:t xml:space="preserve"> </w:t>
      </w:r>
      <w:proofErr w:type="spellStart"/>
      <w:r w:rsidR="00E24812" w:rsidRPr="00E24812">
        <w:rPr>
          <w:b/>
          <w:bCs/>
          <w:lang w:val="en-US"/>
        </w:rPr>
        <w:t>priežiūros</w:t>
      </w:r>
      <w:proofErr w:type="spellEnd"/>
      <w:r w:rsidR="00E24812">
        <w:rPr>
          <w:b/>
          <w:bCs/>
          <w:lang w:val="en-US"/>
        </w:rPr>
        <w:t xml:space="preserve"> </w:t>
      </w:r>
      <w:r w:rsidR="00257F54" w:rsidRPr="00555541">
        <w:rPr>
          <w:b/>
          <w:bCs/>
        </w:rPr>
        <w:t>darbus.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w:t>
            </w:r>
            <w:r w:rsidRPr="009C5CB9">
              <w:rPr>
                <w:rFonts w:ascii="Times New Roman" w:eastAsia="Times New Roman" w:hAnsi="Times New Roman" w:cs="Times New Roman"/>
                <w:i/>
                <w:iCs/>
              </w:rPr>
              <w:lastRenderedPageBreak/>
              <w:t>privalo pateikti pasirašytus sutikimus atlikti darbus 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4BFE3C8A"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B32906" w:rsidRPr="00B32906">
              <w:rPr>
                <w:rFonts w:ascii="Times New Roman" w:eastAsia="Times New Roman" w:hAnsi="Times New Roman" w:cs="Times New Roman"/>
              </w:rPr>
              <w:t>13150,00</w:t>
            </w:r>
            <w:r w:rsidR="009A5B9F" w:rsidRPr="009A5B9F">
              <w:rPr>
                <w:rFonts w:ascii="Times New Roman" w:hAnsi="Times New Roman" w:cs="Times New Roman"/>
              </w:rPr>
              <w:t xml:space="preserve">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w:t>
            </w:r>
            <w:r w:rsidRPr="009C5CB9">
              <w:rPr>
                <w:rFonts w:ascii="Times New Roman" w:hAnsi="Times New Roman"/>
                <w:color w:val="000000"/>
                <w:shd w:val="clear" w:color="auto" w:fill="FFFFFF"/>
              </w:rPr>
              <w:lastRenderedPageBreak/>
              <w:t>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w:t>
            </w:r>
            <w:r w:rsidRPr="009C5CB9">
              <w:rPr>
                <w:rFonts w:ascii="Times New Roman" w:hAnsi="Times New Roman"/>
                <w:color w:val="000000"/>
              </w:rPr>
              <w:lastRenderedPageBreak/>
              <w:t>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xml:space="preserve">), atsižvelgiant į jų prisiimamus </w:t>
            </w:r>
            <w:r w:rsidRPr="009C5CB9">
              <w:rPr>
                <w:rFonts w:ascii="Times New Roman" w:hAnsi="Times New Roman"/>
              </w:rPr>
              <w:lastRenderedPageBreak/>
              <w:t>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 xml:space="preserve">Tiekėjas pasiūlyme privalo nurodyti, kokius subtiekėjus, jeigu jie yra žinomi, jis ketina pasitelkti. Subtiekėjai, kuriuos tiekėjas pasitelks pirkimo sutarties vykdymui (kurių pajėgumais tiekėjas </w:t>
      </w:r>
      <w:r w:rsidRPr="00B35166">
        <w:rPr>
          <w:rFonts w:ascii="Times New Roman" w:eastAsia="Times New Roman" w:hAnsi="Times New Roman" w:cs="Times New Roman"/>
          <w:sz w:val="24"/>
          <w:szCs w:val="24"/>
        </w:rPr>
        <w:lastRenderedPageBreak/>
        <w:t>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D5E49">
        <w:t>pdf</w:t>
      </w:r>
      <w:proofErr w:type="spellEnd"/>
      <w:r w:rsidRPr="000D5E49">
        <w:t xml:space="preserve">, </w:t>
      </w:r>
      <w:proofErr w:type="spellStart"/>
      <w:r w:rsidRPr="000D5E49">
        <w:t>docx</w:t>
      </w:r>
      <w:proofErr w:type="spellEnd"/>
      <w:r w:rsidRPr="000D5E49">
        <w:t>).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lastRenderedPageBreak/>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w:t>
      </w:r>
      <w:proofErr w:type="spellStart"/>
      <w:r w:rsidRPr="000D5E49">
        <w:rPr>
          <w:rFonts w:ascii="Times New Roman" w:eastAsia="Times New Roman" w:hAnsi="Times New Roman" w:cs="Times New Roman"/>
          <w:sz w:val="24"/>
          <w:szCs w:val="24"/>
        </w:rPr>
        <w:t>ias</w:t>
      </w:r>
      <w:proofErr w:type="spellEnd"/>
      <w:r w:rsidRPr="000D5E49">
        <w:rPr>
          <w:rFonts w:ascii="Times New Roman" w:eastAsia="Times New Roman" w:hAnsi="Times New Roman" w:cs="Times New Roman"/>
          <w:sz w:val="24"/>
          <w:szCs w:val="24"/>
        </w:rPr>
        <w:t>) sutartį (-</w:t>
      </w:r>
      <w:proofErr w:type="spellStart"/>
      <w:r w:rsidRPr="000D5E49">
        <w:rPr>
          <w:rFonts w:ascii="Times New Roman" w:eastAsia="Times New Roman" w:hAnsi="Times New Roman" w:cs="Times New Roman"/>
          <w:sz w:val="24"/>
          <w:szCs w:val="24"/>
        </w:rPr>
        <w:t>is</w:t>
      </w:r>
      <w:proofErr w:type="spellEnd"/>
      <w:r w:rsidRPr="000D5E49">
        <w:rPr>
          <w:rFonts w:ascii="Times New Roman" w:eastAsia="Times New Roman" w:hAnsi="Times New Roman" w:cs="Times New Roman"/>
          <w:sz w:val="24"/>
          <w:szCs w:val="24"/>
        </w:rPr>
        <w:t>), ketinimo protokolą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xml:space="preserve">), kurio (-ų) pajėgumais remsis, </w:t>
      </w:r>
      <w:proofErr w:type="spellStart"/>
      <w:r w:rsidRPr="000D5E49">
        <w:rPr>
          <w:rFonts w:ascii="Times New Roman" w:eastAsia="Times New Roman" w:hAnsi="Times New Roman" w:cs="Times New Roman"/>
          <w:sz w:val="24"/>
          <w:szCs w:val="24"/>
        </w:rPr>
        <w:t>kvazisubtiekėją</w:t>
      </w:r>
      <w:proofErr w:type="spellEnd"/>
      <w:r w:rsidRPr="000D5E49">
        <w:rPr>
          <w:rFonts w:ascii="Times New Roman" w:eastAsia="Times New Roman" w:hAnsi="Times New Roman" w:cs="Times New Roman"/>
          <w:sz w:val="24"/>
          <w:szCs w:val="24"/>
        </w:rPr>
        <w:t xml:space="preserve">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w:t>
      </w:r>
      <w:r w:rsidRPr="00D25E12">
        <w:rPr>
          <w:rFonts w:eastAsia="Times New Roman"/>
          <w:szCs w:val="20"/>
          <w:lang w:eastAsia="en-US"/>
        </w:rPr>
        <w:lastRenderedPageBreak/>
        <w:t>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Pr="000D5E49">
        <w:lastRenderedPageBreak/>
        <w:t>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645AAECD" w14:textId="77777777" w:rsidR="00BE5ED5" w:rsidRDefault="00BE5ED5" w:rsidP="00A9530F">
      <w:pPr>
        <w:spacing w:after="0" w:line="240" w:lineRule="auto"/>
        <w:rPr>
          <w:rFonts w:ascii="Times New Roman" w:eastAsia="Times New Roman" w:hAnsi="Times New Roman" w:cs="Times New Roman"/>
          <w:b/>
          <w:sz w:val="24"/>
          <w:szCs w:val="24"/>
          <w:lang w:eastAsia="en-US"/>
        </w:rPr>
      </w:pPr>
    </w:p>
    <w:p w14:paraId="40CA05F8" w14:textId="3DF46886"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01B47191" w14:textId="77777777" w:rsidR="00BE5ED5" w:rsidRDefault="00BE5ED5" w:rsidP="00A9530F">
      <w:pPr>
        <w:spacing w:after="0" w:line="240" w:lineRule="auto"/>
        <w:jc w:val="center"/>
        <w:rPr>
          <w:rFonts w:ascii="Times New Roman" w:eastAsia="Times New Roman" w:hAnsi="Times New Roman" w:cs="Times New Roman"/>
          <w:b/>
          <w:sz w:val="24"/>
          <w:szCs w:val="24"/>
          <w:lang w:eastAsia="en-US"/>
        </w:rPr>
      </w:pPr>
    </w:p>
    <w:p w14:paraId="2764F433" w14:textId="05F0CB50"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5BC55E98" w14:textId="41D5B3BD" w:rsidR="00C8722D" w:rsidRPr="000D5E49" w:rsidRDefault="00505D49" w:rsidP="00564D2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564D2F" w:rsidRPr="00564D2F">
        <w:rPr>
          <w:rFonts w:ascii="Times New Roman" w:eastAsia="Times New Roman" w:hAnsi="Times New Roman" w:cs="Times New Roman"/>
          <w:b/>
          <w:bCs/>
          <w:sz w:val="24"/>
          <w:szCs w:val="24"/>
          <w:lang w:val="en-US"/>
        </w:rPr>
        <w:t xml:space="preserve">Vilniaus r., Rukainių </w:t>
      </w:r>
      <w:proofErr w:type="spellStart"/>
      <w:r w:rsidR="00564D2F" w:rsidRPr="00564D2F">
        <w:rPr>
          <w:rFonts w:ascii="Times New Roman" w:eastAsia="Times New Roman" w:hAnsi="Times New Roman" w:cs="Times New Roman"/>
          <w:b/>
          <w:bCs/>
          <w:sz w:val="24"/>
          <w:szCs w:val="24"/>
          <w:lang w:val="en-US"/>
        </w:rPr>
        <w:t>sen.</w:t>
      </w:r>
      <w:proofErr w:type="spellEnd"/>
      <w:r w:rsidR="00564D2F" w:rsidRPr="00564D2F">
        <w:rPr>
          <w:rFonts w:ascii="Times New Roman" w:eastAsia="Times New Roman" w:hAnsi="Times New Roman" w:cs="Times New Roman"/>
          <w:b/>
          <w:bCs/>
          <w:sz w:val="24"/>
          <w:szCs w:val="24"/>
          <w:lang w:val="en-US"/>
        </w:rPr>
        <w:t xml:space="preserve"> </w:t>
      </w:r>
      <w:proofErr w:type="spellStart"/>
      <w:r w:rsidR="00564D2F" w:rsidRPr="00564D2F">
        <w:rPr>
          <w:rFonts w:ascii="Times New Roman" w:eastAsia="Times New Roman" w:hAnsi="Times New Roman" w:cs="Times New Roman"/>
          <w:b/>
          <w:bCs/>
          <w:sz w:val="24"/>
          <w:szCs w:val="24"/>
          <w:lang w:val="en-US"/>
        </w:rPr>
        <w:t>sureguliuotų</w:t>
      </w:r>
      <w:proofErr w:type="spellEnd"/>
      <w:r w:rsidR="00564D2F" w:rsidRPr="00564D2F">
        <w:rPr>
          <w:rFonts w:ascii="Times New Roman" w:eastAsia="Times New Roman" w:hAnsi="Times New Roman" w:cs="Times New Roman"/>
          <w:b/>
          <w:bCs/>
          <w:sz w:val="24"/>
          <w:szCs w:val="24"/>
          <w:lang w:val="en-US"/>
        </w:rPr>
        <w:t xml:space="preserve"> up. </w:t>
      </w:r>
      <w:proofErr w:type="spellStart"/>
      <w:r w:rsidR="00564D2F" w:rsidRPr="00564D2F">
        <w:rPr>
          <w:rFonts w:ascii="Times New Roman" w:eastAsia="Times New Roman" w:hAnsi="Times New Roman" w:cs="Times New Roman"/>
          <w:b/>
          <w:bCs/>
          <w:sz w:val="24"/>
          <w:szCs w:val="24"/>
          <w:lang w:val="en-US"/>
        </w:rPr>
        <w:t>ir</w:t>
      </w:r>
      <w:proofErr w:type="spellEnd"/>
      <w:r w:rsidR="00564D2F" w:rsidRPr="00564D2F">
        <w:rPr>
          <w:rFonts w:ascii="Times New Roman" w:eastAsia="Times New Roman" w:hAnsi="Times New Roman" w:cs="Times New Roman"/>
          <w:b/>
          <w:bCs/>
          <w:sz w:val="24"/>
          <w:szCs w:val="24"/>
          <w:lang w:val="en-US"/>
        </w:rPr>
        <w:t xml:space="preserve"> </w:t>
      </w:r>
      <w:proofErr w:type="spellStart"/>
      <w:r w:rsidR="00564D2F" w:rsidRPr="00564D2F">
        <w:rPr>
          <w:rFonts w:ascii="Times New Roman" w:eastAsia="Times New Roman" w:hAnsi="Times New Roman" w:cs="Times New Roman"/>
          <w:b/>
          <w:bCs/>
          <w:sz w:val="24"/>
          <w:szCs w:val="24"/>
          <w:lang w:val="en-US"/>
        </w:rPr>
        <w:t>melioracijos</w:t>
      </w:r>
      <w:proofErr w:type="spellEnd"/>
      <w:r w:rsidR="00564D2F" w:rsidRPr="00564D2F">
        <w:rPr>
          <w:rFonts w:ascii="Times New Roman" w:eastAsia="Times New Roman" w:hAnsi="Times New Roman" w:cs="Times New Roman"/>
          <w:b/>
          <w:bCs/>
          <w:sz w:val="24"/>
          <w:szCs w:val="24"/>
          <w:lang w:val="en-US"/>
        </w:rPr>
        <w:t xml:space="preserve"> </w:t>
      </w:r>
      <w:proofErr w:type="spellStart"/>
      <w:r w:rsidR="00564D2F" w:rsidRPr="00564D2F">
        <w:rPr>
          <w:rFonts w:ascii="Times New Roman" w:eastAsia="Times New Roman" w:hAnsi="Times New Roman" w:cs="Times New Roman"/>
          <w:b/>
          <w:bCs/>
          <w:sz w:val="24"/>
          <w:szCs w:val="24"/>
          <w:lang w:val="en-US"/>
        </w:rPr>
        <w:t>griovių</w:t>
      </w:r>
      <w:proofErr w:type="spellEnd"/>
      <w:r w:rsidR="00564D2F" w:rsidRPr="00564D2F">
        <w:rPr>
          <w:rFonts w:ascii="Times New Roman" w:eastAsia="Times New Roman" w:hAnsi="Times New Roman" w:cs="Times New Roman"/>
          <w:b/>
          <w:bCs/>
          <w:sz w:val="24"/>
          <w:szCs w:val="24"/>
          <w:lang w:val="en-US"/>
        </w:rPr>
        <w:t xml:space="preserve"> </w:t>
      </w:r>
      <w:proofErr w:type="spellStart"/>
      <w:r w:rsidR="00564D2F" w:rsidRPr="00564D2F">
        <w:rPr>
          <w:rFonts w:ascii="Times New Roman" w:eastAsia="Times New Roman" w:hAnsi="Times New Roman" w:cs="Times New Roman"/>
          <w:b/>
          <w:bCs/>
          <w:sz w:val="24"/>
          <w:szCs w:val="24"/>
          <w:lang w:val="en-US"/>
        </w:rPr>
        <w:t>priežiūros</w:t>
      </w:r>
      <w:proofErr w:type="spellEnd"/>
      <w:r w:rsidR="00267D4E" w:rsidRPr="00267D4E">
        <w:rPr>
          <w:rFonts w:ascii="Times New Roman" w:eastAsia="Times New Roman" w:hAnsi="Times New Roman" w:cs="Times New Roman"/>
          <w:b/>
          <w:bCs/>
          <w:sz w:val="24"/>
          <w:szCs w:val="24"/>
          <w:lang w:val="en-US"/>
        </w:rPr>
        <w:t xml:space="preserve"> </w:t>
      </w:r>
      <w:r w:rsidR="00C9137A">
        <w:rPr>
          <w:rFonts w:ascii="Times New Roman" w:eastAsia="Times New Roman" w:hAnsi="Times New Roman" w:cs="Times New Roman"/>
          <w:b/>
          <w:sz w:val="24"/>
          <w:szCs w:val="24"/>
        </w:rPr>
        <w:t>darbų pirkimas</w:t>
      </w: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6E3C2D46" w14:textId="77777777" w:rsidR="00BE5ED5" w:rsidRPr="000D5E49" w:rsidRDefault="00BE5ED5" w:rsidP="00A9530F">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45934615" w14:textId="57C63E8A" w:rsidR="00BE5ED5" w:rsidRPr="00BE5ED5" w:rsidRDefault="003F7DD6" w:rsidP="00BE5ED5">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B901B94" w14:textId="6B5A0C05" w:rsidR="00D268B3" w:rsidRPr="00BE5ED5" w:rsidRDefault="00D268B3" w:rsidP="00BE5ED5">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495BDE2C" w:rsidR="00D268B3" w:rsidRPr="00CA3B5E" w:rsidRDefault="00CA6F56" w:rsidP="00CA3B5E">
            <w:pPr>
              <w:spacing w:after="0" w:line="240" w:lineRule="auto"/>
              <w:jc w:val="center"/>
              <w:rPr>
                <w:rFonts w:ascii="Times New Roman" w:eastAsia="Times New Roman" w:hAnsi="Times New Roman" w:cs="Times New Roman"/>
                <w:b/>
                <w:bCs/>
                <w:lang w:val="en-US"/>
              </w:rPr>
            </w:pPr>
            <w:r w:rsidRPr="00CA6F56">
              <w:rPr>
                <w:rFonts w:ascii="Times New Roman" w:eastAsia="Times New Roman" w:hAnsi="Times New Roman" w:cs="Times New Roman"/>
                <w:b/>
                <w:bCs/>
                <w:lang w:val="en-US"/>
              </w:rPr>
              <w:t xml:space="preserve">Vilniaus r., Rukainių </w:t>
            </w:r>
            <w:proofErr w:type="spellStart"/>
            <w:r w:rsidRPr="00CA6F56">
              <w:rPr>
                <w:rFonts w:ascii="Times New Roman" w:eastAsia="Times New Roman" w:hAnsi="Times New Roman" w:cs="Times New Roman"/>
                <w:b/>
                <w:bCs/>
                <w:lang w:val="en-US"/>
              </w:rPr>
              <w:t>sen.</w:t>
            </w:r>
            <w:proofErr w:type="spellEnd"/>
            <w:r w:rsidRPr="00CA6F56">
              <w:rPr>
                <w:rFonts w:ascii="Times New Roman" w:eastAsia="Times New Roman" w:hAnsi="Times New Roman" w:cs="Times New Roman"/>
                <w:b/>
                <w:bCs/>
                <w:lang w:val="en-US"/>
              </w:rPr>
              <w:t xml:space="preserve"> </w:t>
            </w:r>
            <w:proofErr w:type="spellStart"/>
            <w:r w:rsidRPr="00CA6F56">
              <w:rPr>
                <w:rFonts w:ascii="Times New Roman" w:eastAsia="Times New Roman" w:hAnsi="Times New Roman" w:cs="Times New Roman"/>
                <w:b/>
                <w:bCs/>
                <w:lang w:val="en-US"/>
              </w:rPr>
              <w:t>sureguliuotų</w:t>
            </w:r>
            <w:proofErr w:type="spellEnd"/>
            <w:r w:rsidRPr="00CA6F56">
              <w:rPr>
                <w:rFonts w:ascii="Times New Roman" w:eastAsia="Times New Roman" w:hAnsi="Times New Roman" w:cs="Times New Roman"/>
                <w:b/>
                <w:bCs/>
                <w:lang w:val="en-US"/>
              </w:rPr>
              <w:t xml:space="preserve"> up. </w:t>
            </w:r>
            <w:proofErr w:type="spellStart"/>
            <w:r w:rsidRPr="00CA6F56">
              <w:rPr>
                <w:rFonts w:ascii="Times New Roman" w:eastAsia="Times New Roman" w:hAnsi="Times New Roman" w:cs="Times New Roman"/>
                <w:b/>
                <w:bCs/>
                <w:lang w:val="en-US"/>
              </w:rPr>
              <w:t>ir</w:t>
            </w:r>
            <w:proofErr w:type="spellEnd"/>
            <w:r w:rsidRPr="00CA6F56">
              <w:rPr>
                <w:rFonts w:ascii="Times New Roman" w:eastAsia="Times New Roman" w:hAnsi="Times New Roman" w:cs="Times New Roman"/>
                <w:b/>
                <w:bCs/>
                <w:lang w:val="en-US"/>
              </w:rPr>
              <w:t xml:space="preserve"> </w:t>
            </w:r>
            <w:proofErr w:type="spellStart"/>
            <w:r w:rsidRPr="00CA6F56">
              <w:rPr>
                <w:rFonts w:ascii="Times New Roman" w:eastAsia="Times New Roman" w:hAnsi="Times New Roman" w:cs="Times New Roman"/>
                <w:b/>
                <w:bCs/>
                <w:lang w:val="en-US"/>
              </w:rPr>
              <w:t>melioracijos</w:t>
            </w:r>
            <w:proofErr w:type="spellEnd"/>
            <w:r w:rsidRPr="00CA6F56">
              <w:rPr>
                <w:rFonts w:ascii="Times New Roman" w:eastAsia="Times New Roman" w:hAnsi="Times New Roman" w:cs="Times New Roman"/>
                <w:b/>
                <w:bCs/>
                <w:lang w:val="en-US"/>
              </w:rPr>
              <w:t xml:space="preserve"> </w:t>
            </w:r>
            <w:proofErr w:type="spellStart"/>
            <w:r w:rsidRPr="00CA6F56">
              <w:rPr>
                <w:rFonts w:ascii="Times New Roman" w:eastAsia="Times New Roman" w:hAnsi="Times New Roman" w:cs="Times New Roman"/>
                <w:b/>
                <w:bCs/>
                <w:lang w:val="en-US"/>
              </w:rPr>
              <w:t>griovių</w:t>
            </w:r>
            <w:proofErr w:type="spellEnd"/>
            <w:r w:rsidRPr="00CA6F56">
              <w:rPr>
                <w:rFonts w:ascii="Times New Roman" w:eastAsia="Times New Roman" w:hAnsi="Times New Roman" w:cs="Times New Roman"/>
                <w:b/>
                <w:bCs/>
                <w:lang w:val="en-US"/>
              </w:rPr>
              <w:t xml:space="preserve"> </w:t>
            </w:r>
            <w:proofErr w:type="spellStart"/>
            <w:r w:rsidRPr="00CA6F56">
              <w:rPr>
                <w:rFonts w:ascii="Times New Roman" w:eastAsia="Times New Roman" w:hAnsi="Times New Roman" w:cs="Times New Roman"/>
                <w:b/>
                <w:bCs/>
                <w:lang w:val="en-US"/>
              </w:rPr>
              <w:t>priežiūros</w:t>
            </w:r>
            <w:proofErr w:type="spellEnd"/>
            <w:r>
              <w:rPr>
                <w:rFonts w:ascii="Times New Roman" w:eastAsia="Times New Roman" w:hAnsi="Times New Roman" w:cs="Times New Roman"/>
                <w:b/>
                <w:bCs/>
                <w:lang w:val="en-US"/>
              </w:rPr>
              <w:t xml:space="preserve"> </w:t>
            </w:r>
            <w:proofErr w:type="spellStart"/>
            <w:r w:rsidR="000112B6">
              <w:rPr>
                <w:rFonts w:ascii="Times New Roman" w:eastAsia="Times New Roman" w:hAnsi="Times New Roman" w:cs="Times New Roman"/>
                <w:b/>
                <w:bCs/>
                <w:lang w:val="en-US"/>
              </w:rPr>
              <w:t>darbai</w:t>
            </w:r>
            <w:proofErr w:type="spellEnd"/>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proofErr w:type="spellStart"/>
            <w:r w:rsidRPr="000D5E49">
              <w:rPr>
                <w:rFonts w:ascii="Times New Roman" w:eastAsia="Times New Roman" w:hAnsi="Times New Roman" w:cs="Times New Roman"/>
                <w:b/>
                <w:lang w:eastAsia="en-US"/>
              </w:rPr>
              <w:t>Eil.Nr</w:t>
            </w:r>
            <w:proofErr w:type="spellEnd"/>
            <w:r w:rsidRPr="000D5E49">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547B121C" w14:textId="77777777" w:rsidR="003F7DD6" w:rsidRPr="00BE5ED5" w:rsidRDefault="003F7DD6" w:rsidP="00BE5ED5">
      <w:pPr>
        <w:spacing w:after="0" w:line="240" w:lineRule="auto"/>
        <w:ind w:firstLine="567"/>
        <w:jc w:val="both"/>
        <w:rPr>
          <w:rFonts w:ascii="Times New Roman" w:eastAsia="Calibri" w:hAnsi="Times New Roman" w:cs="Times New Roman"/>
          <w:i/>
          <w:iCs/>
          <w:sz w:val="20"/>
          <w:szCs w:val="20"/>
          <w:lang w:val="pt-BR" w:eastAsia="en-US"/>
        </w:rPr>
      </w:pPr>
      <w:r w:rsidRPr="00BE5ED5">
        <w:rPr>
          <w:rFonts w:ascii="Times New Roman" w:eastAsia="Calibri" w:hAnsi="Times New Roman" w:cs="Times New Roman"/>
          <w:b/>
          <w:bCs/>
          <w:sz w:val="20"/>
          <w:szCs w:val="20"/>
          <w:lang w:val="pt-BR" w:eastAsia="en-US"/>
        </w:rPr>
        <w:t xml:space="preserve">Pastaba. </w:t>
      </w:r>
      <w:r w:rsidRPr="00BE5ED5">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7AAD2940" w14:textId="0F9DD938" w:rsidR="003F7DD6" w:rsidRPr="000D5E49" w:rsidRDefault="003F7DD6" w:rsidP="00BE5ED5">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332D1E92" w14:textId="372C7133" w:rsidR="003F7DD6" w:rsidRPr="000D5E49" w:rsidRDefault="00BE5ED5" w:rsidP="00BE5ED5">
      <w:pPr>
        <w:tabs>
          <w:tab w:val="left" w:pos="142"/>
          <w:tab w:val="left" w:pos="709"/>
        </w:tab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sidR="003F7DD6" w:rsidRPr="000D5E49">
        <w:rPr>
          <w:rFonts w:ascii="Times New Roman" w:eastAsia="Times New Roman" w:hAnsi="Times New Roman" w:cs="Times New Roman"/>
          <w:b/>
          <w:i/>
          <w:sz w:val="20"/>
          <w:szCs w:val="20"/>
          <w:lang w:eastAsia="en-US"/>
        </w:rPr>
        <w:t>Pastaba.</w:t>
      </w:r>
      <w:r w:rsidR="003F7DD6"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7C5E642" w14:textId="2E1F5ED9" w:rsidR="00BE5ED5" w:rsidRPr="000D5E49" w:rsidRDefault="003F7DD6" w:rsidP="00BE5ED5">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420AC190" w14:textId="77777777" w:rsidR="003F629C" w:rsidRDefault="003F629C"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p>
    <w:p w14:paraId="13FEB62C"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Melioracijos</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statinių</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priežiūros</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darbai</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Rukainių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k.v</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2D9F6916"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Objektas</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Vilniaus r., Rukainių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k.v</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melioracijos</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griovių</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priežiūros</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darbų</w:t>
      </w:r>
      <w:proofErr w:type="spellEnd"/>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416089">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pirkimas</w:t>
      </w:r>
      <w:proofErr w:type="spellEnd"/>
    </w:p>
    <w:p w14:paraId="578F462F"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Bendras ilgis: 16,989 km</w:t>
      </w:r>
    </w:p>
    <w:p w14:paraId="2E846712"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Data: 2026 m.</w:t>
      </w:r>
    </w:p>
    <w:p w14:paraId="2872E9E5" w14:textId="77777777" w:rsidR="00F24BEB" w:rsidRPr="00416089" w:rsidRDefault="00F24BEB" w:rsidP="00F24BEB">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BENDROSIOS NUOSTATOS</w:t>
      </w:r>
    </w:p>
    <w:p w14:paraId="5B83AD30"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 Darbai atliekami siekiant užtikrinti melioracijos statinių tinkamą funkcionavimą ir nepertraukiamą vandens pratekėjimą.</w:t>
      </w:r>
    </w:p>
    <w:p w14:paraId="6597F0B6"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 Visos techninės specifikacijos dalys turi būti skaitomos kartu ir laikomos viena kitą papildančiomis.</w:t>
      </w:r>
    </w:p>
    <w:p w14:paraId="10FA7400" w14:textId="77777777" w:rsidR="00F24BEB" w:rsidRPr="00416089" w:rsidRDefault="00F24BEB" w:rsidP="00F24BEB">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 DARBŲ APIMTIS</w:t>
      </w:r>
    </w:p>
    <w:p w14:paraId="7340DD78"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2.1. Darbai apima melioracijos griovių priežiūrą: šienavimą, valymą, krūmų šalinimą, pralaidų tvarkymą bei teritorijos sutvarkymą.</w:t>
      </w:r>
    </w:p>
    <w:p w14:paraId="1A7D2AA6" w14:textId="77777777" w:rsidR="00F24BEB" w:rsidRPr="00416089" w:rsidRDefault="00F24BEB" w:rsidP="00F24BEB">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PAGRINDINIAI DARBAI IR REIKALAVIMAI</w:t>
      </w:r>
    </w:p>
    <w:p w14:paraId="4ED9E511"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3.1. Rangovas darbus organizuoja vadovaudamasis Melioracijos darbus vykdančių subjektų ir melioruotos žemės naudotojų interesų suderinimo taisyklėmis, patvirtintomis Lietuvos Respublikos žemės ūkio ministro 2009 m. lapkričio 18 d. įsakymu Nr. 3D-883.</w:t>
      </w:r>
    </w:p>
    <w:p w14:paraId="183590F3"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3.2. Darbai turi būti atliekami laikantis Lietuvos Respublikos melioracijos įstatymo nuostatų.</w:t>
      </w:r>
    </w:p>
    <w:p w14:paraId="5A067099"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3.3. Atliekant darbus privaloma vadovautis Paviršinių vandens telkinių tvarkymo reikalavimų aprašu, patvirtintu Lietuvos Respublikos aplinkos ministro 2014 m. gruodžio 16 d. įsakymu Nr. D1-1038.</w:t>
      </w:r>
    </w:p>
    <w:p w14:paraId="441A91DF"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3.4. Šienavimo darbai vykdomi laikotarpiu nuo liepos 1 d. iki rugsėjo 30 d.</w:t>
      </w:r>
    </w:p>
    <w:p w14:paraId="4A5AEE41"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3.5. Pagrindiniai darbai:</w:t>
      </w:r>
    </w:p>
    <w:p w14:paraId="1D731014"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šlaitų šienavimas (mechanizuotas ir rankinis);</w:t>
      </w:r>
    </w:p>
    <w:p w14:paraId="623C8849"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griovių valymas ekskavatoriais;</w:t>
      </w:r>
    </w:p>
    <w:p w14:paraId="47453B20"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sąnašų šalinimas iš pralaidų;</w:t>
      </w:r>
    </w:p>
    <w:p w14:paraId="45FA15F6"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grunto paskleidimas;</w:t>
      </w:r>
    </w:p>
    <w:p w14:paraId="26296851"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krūmų pjovimas ir medienos išvežimas;</w:t>
      </w:r>
    </w:p>
    <w:p w14:paraId="1D93BF20"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kelmų rovimas ir frezavimas;</w:t>
      </w:r>
    </w:p>
    <w:p w14:paraId="4817DDFB"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žiočių atstatymas ir valymas;</w:t>
      </w:r>
    </w:p>
    <w:p w14:paraId="56ABB83B"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šiukšlių surinkimas ir išvežimas.</w:t>
      </w:r>
    </w:p>
    <w:p w14:paraId="14C7854E" w14:textId="77777777" w:rsidR="00F24BEB" w:rsidRPr="00416089" w:rsidRDefault="00F24BEB" w:rsidP="00416089">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 KOKYBĖS REIKALAVIMAI</w:t>
      </w:r>
    </w:p>
    <w:p w14:paraId="4551BAF5"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4.1. Po darbų turi būti užtikrintas visiškas ir nepertraukiamas vandens pratakumas.</w:t>
      </w:r>
    </w:p>
    <w:p w14:paraId="6B7E16A1"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4.2. Grioviuose negali likti kliūčių, sąnašų ar užtvarų.</w:t>
      </w:r>
    </w:p>
    <w:p w14:paraId="5F36FF38" w14:textId="77777777" w:rsidR="00F24BEB" w:rsidRPr="00416089" w:rsidRDefault="00F24BEB" w:rsidP="00416089">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 MATAVIMAS IR APMOKĖJIMAS</w:t>
      </w:r>
    </w:p>
    <w:p w14:paraId="5BE9F45D"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5.1. Atsiskaitoma už faktiškai atliktus darbų kiekius.</w:t>
      </w:r>
    </w:p>
    <w:p w14:paraId="395078A4" w14:textId="77777777" w:rsidR="00F24BEB" w:rsidRPr="00416089" w:rsidRDefault="00F24BEB" w:rsidP="00416089">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 SAUGA IR APLINKOSAUGA</w:t>
      </w:r>
    </w:p>
    <w:p w14:paraId="5F30F1C9" w14:textId="3D51A8FE"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6.1. Rangovas privalo laikytis Lietuvos Respublikos darbuotojų saugos ir sveikatos įstatymo</w:t>
      </w:r>
      <w:r w:rsid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reikalavimų.</w:t>
      </w:r>
    </w:p>
    <w:p w14:paraId="73B88D6C" w14:textId="77777777" w:rsidR="00F24BEB" w:rsidRPr="00416089"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6.2. Draudžiama teršti aplinką, vandens telkinius ir dirvožemį.</w:t>
      </w:r>
    </w:p>
    <w:p w14:paraId="0A166D89" w14:textId="77777777" w:rsidR="00F24BEB" w:rsidRPr="00416089" w:rsidRDefault="00F24BEB" w:rsidP="00416089">
      <w:pPr>
        <w:keepNext/>
        <w:keepLines/>
        <w:spacing w:after="0" w:line="240" w:lineRule="auto"/>
        <w:jc w:val="center"/>
        <w:outlineLvl w:val="0"/>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Gothic"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 BAIGIAMOSIOS NUOSTATOS</w:t>
      </w:r>
    </w:p>
    <w:p w14:paraId="1974D9A5" w14:textId="77777777" w:rsidR="00F24BEB" w:rsidRDefault="00F24BEB"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6089">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7.1. Rangovas atsako už galutinį rezultatą.</w:t>
      </w:r>
    </w:p>
    <w:p w14:paraId="6C259B52"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403530F"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FEBE515"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ED1AE26"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705815F"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EBB733A"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47101E3"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BD456B4"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4CDA762"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6FF2C5E"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C2AF979"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00FB387"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BB48C2C"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EAB682D"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33E562E"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69BF0D0"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6126417"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A2E6DA7"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0FDABA8"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D7E0E04"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775DE44"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E0C3196"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AC7DB54"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31C1185"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10A5A30"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32D25A7"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23C788D"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C8E2316"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A74F188"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D6CE44B"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32704A1"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9BE6CE1"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3F52265"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0C3BFE0"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192B718"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92603AB"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D8F583D" w14:textId="77777777" w:rsidR="00416328"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BA33D4F" w14:textId="77777777" w:rsidR="00416328" w:rsidRPr="00416089" w:rsidRDefault="00416328" w:rsidP="00F24BEB">
      <w:pPr>
        <w:spacing w:after="0" w:line="240" w:lineRule="auto"/>
        <w:rPr>
          <w:rFonts w:ascii="Times New Roman" w:eastAsia="MS Mincho" w:hAnsi="Times New Roman" w:cs="Times New Roman"/>
          <w:color w:val="000000"/>
          <w:sz w:val="24"/>
          <w:szCs w:val="24"/>
          <w:lang w:val="pt-BR"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39FC7D31"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Tiekėjas, per paskutinius 5 metus iki pasiūlymo pateikimo termino pabaigos, pagal vieną ar daugiau sutarčių yra atlikęs melioracijos statinių statybos (nauja statyba ar rekonstrukcija ar remontas) darbų, kurių bendra apimtis ne mažesnė kaip</w:t>
            </w:r>
            <w:r w:rsidR="009525F3">
              <w:rPr>
                <w:rFonts w:ascii="Times New Roman" w:eastAsia="Times New Roman" w:hAnsi="Times New Roman" w:cs="Times New Roman"/>
              </w:rPr>
              <w:t xml:space="preserve"> </w:t>
            </w:r>
            <w:r w:rsidR="009525F3" w:rsidRPr="009525F3">
              <w:rPr>
                <w:rFonts w:ascii="Times New Roman" w:eastAsia="Times New Roman" w:hAnsi="Times New Roman" w:cs="Times New Roman"/>
              </w:rPr>
              <w:t>13150,00</w:t>
            </w:r>
            <w:r w:rsidR="009525F3">
              <w:rPr>
                <w:rFonts w:ascii="Times New Roman" w:eastAsia="Times New Roman" w:hAnsi="Times New Roman" w:cs="Times New Roman"/>
              </w:rPr>
              <w:t xml:space="preserve"> </w:t>
            </w:r>
            <w:r w:rsidRPr="00EC21DA">
              <w:rPr>
                <w:rFonts w:ascii="Times New Roman" w:eastAsia="Times New Roman" w:hAnsi="Times New Roman" w:cs="Times New Roman"/>
              </w:rPr>
              <w:t>Eur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99EE" w14:textId="77777777" w:rsidR="00587429" w:rsidRDefault="00587429" w:rsidP="005F1673">
      <w:pPr>
        <w:spacing w:after="0" w:line="240" w:lineRule="auto"/>
      </w:pPr>
      <w:r>
        <w:separator/>
      </w:r>
    </w:p>
    <w:p w14:paraId="687B0F68" w14:textId="77777777" w:rsidR="00587429" w:rsidRDefault="00587429"/>
  </w:endnote>
  <w:endnote w:type="continuationSeparator" w:id="0">
    <w:p w14:paraId="454DA9C3" w14:textId="77777777" w:rsidR="00587429" w:rsidRDefault="00587429" w:rsidP="005F1673">
      <w:pPr>
        <w:spacing w:after="0" w:line="240" w:lineRule="auto"/>
      </w:pPr>
      <w:r>
        <w:continuationSeparator/>
      </w:r>
    </w:p>
    <w:p w14:paraId="4F768757" w14:textId="77777777" w:rsidR="00587429" w:rsidRDefault="00587429"/>
  </w:endnote>
  <w:endnote w:type="continuationNotice" w:id="1">
    <w:p w14:paraId="68826DA3" w14:textId="77777777" w:rsidR="00587429" w:rsidRDefault="00587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761D" w14:textId="77777777" w:rsidR="00587429" w:rsidRDefault="00587429" w:rsidP="005F1673">
      <w:pPr>
        <w:spacing w:after="0" w:line="240" w:lineRule="auto"/>
      </w:pPr>
      <w:r>
        <w:separator/>
      </w:r>
    </w:p>
    <w:p w14:paraId="7CB0F64C" w14:textId="77777777" w:rsidR="00587429" w:rsidRDefault="00587429"/>
  </w:footnote>
  <w:footnote w:type="continuationSeparator" w:id="0">
    <w:p w14:paraId="25D95673" w14:textId="77777777" w:rsidR="00587429" w:rsidRDefault="00587429" w:rsidP="005F1673">
      <w:pPr>
        <w:spacing w:after="0" w:line="240" w:lineRule="auto"/>
      </w:pPr>
      <w:r>
        <w:continuationSeparator/>
      </w:r>
    </w:p>
    <w:p w14:paraId="1DD646A8" w14:textId="77777777" w:rsidR="00587429" w:rsidRDefault="00587429"/>
  </w:footnote>
  <w:footnote w:type="continuationNotice" w:id="1">
    <w:p w14:paraId="72244AD7" w14:textId="77777777" w:rsidR="00587429" w:rsidRDefault="00587429">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9"/>
  </w:num>
  <w:num w:numId="2" w16cid:durableId="1826973274">
    <w:abstractNumId w:val="1"/>
  </w:num>
  <w:num w:numId="3" w16cid:durableId="1990788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3"/>
  </w:num>
  <w:num w:numId="5" w16cid:durableId="325403708">
    <w:abstractNumId w:val="7"/>
  </w:num>
  <w:num w:numId="6" w16cid:durableId="958533278">
    <w:abstractNumId w:val="8"/>
  </w:num>
  <w:num w:numId="7" w16cid:durableId="6299819">
    <w:abstractNumId w:val="5"/>
  </w:num>
  <w:num w:numId="8" w16cid:durableId="67926233">
    <w:abstractNumId w:val="4"/>
    <w:lvlOverride w:ilvl="0">
      <w:startOverride w:val="1"/>
    </w:lvlOverride>
    <w:lvlOverride w:ilvl="1"/>
    <w:lvlOverride w:ilvl="2"/>
    <w:lvlOverride w:ilvl="3"/>
    <w:lvlOverride w:ilvl="4"/>
    <w:lvlOverride w:ilvl="5"/>
    <w:lvlOverride w:ilvl="6"/>
    <w:lvlOverride w:ilvl="7"/>
    <w:lvlOverride w:ilvl="8"/>
  </w:num>
  <w:num w:numId="9" w16cid:durableId="1749576812">
    <w:abstractNumId w:val="6"/>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07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12B6"/>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5B5B"/>
    <w:rsid w:val="000C6048"/>
    <w:rsid w:val="000C67EE"/>
    <w:rsid w:val="000D128C"/>
    <w:rsid w:val="000D1680"/>
    <w:rsid w:val="000D1CD4"/>
    <w:rsid w:val="000D267D"/>
    <w:rsid w:val="000D2822"/>
    <w:rsid w:val="000D2C71"/>
    <w:rsid w:val="000D526A"/>
    <w:rsid w:val="000D5E49"/>
    <w:rsid w:val="000D7713"/>
    <w:rsid w:val="000D7AE0"/>
    <w:rsid w:val="000D7CDF"/>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37FEC"/>
    <w:rsid w:val="00140578"/>
    <w:rsid w:val="00140A94"/>
    <w:rsid w:val="00141092"/>
    <w:rsid w:val="001417C9"/>
    <w:rsid w:val="00141A24"/>
    <w:rsid w:val="00142276"/>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3D0D"/>
    <w:rsid w:val="001A7897"/>
    <w:rsid w:val="001B0A5C"/>
    <w:rsid w:val="001B263E"/>
    <w:rsid w:val="001B2809"/>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535E"/>
    <w:rsid w:val="00246979"/>
    <w:rsid w:val="00246EF7"/>
    <w:rsid w:val="00246F3F"/>
    <w:rsid w:val="00247CF3"/>
    <w:rsid w:val="00247D46"/>
    <w:rsid w:val="00250650"/>
    <w:rsid w:val="00250A6B"/>
    <w:rsid w:val="00250C39"/>
    <w:rsid w:val="002519D1"/>
    <w:rsid w:val="002522AC"/>
    <w:rsid w:val="002532D0"/>
    <w:rsid w:val="00253804"/>
    <w:rsid w:val="0025552A"/>
    <w:rsid w:val="00256318"/>
    <w:rsid w:val="00256C43"/>
    <w:rsid w:val="00257298"/>
    <w:rsid w:val="00257F54"/>
    <w:rsid w:val="002615BB"/>
    <w:rsid w:val="002616F5"/>
    <w:rsid w:val="00262EDF"/>
    <w:rsid w:val="0026385C"/>
    <w:rsid w:val="00267D4E"/>
    <w:rsid w:val="00270203"/>
    <w:rsid w:val="00270456"/>
    <w:rsid w:val="002706B5"/>
    <w:rsid w:val="002712F5"/>
    <w:rsid w:val="00271A90"/>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5979"/>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34A"/>
    <w:rsid w:val="0036392E"/>
    <w:rsid w:val="00363E72"/>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1820"/>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29C"/>
    <w:rsid w:val="003F69B3"/>
    <w:rsid w:val="003F7DD6"/>
    <w:rsid w:val="004018A2"/>
    <w:rsid w:val="004035FF"/>
    <w:rsid w:val="0040482B"/>
    <w:rsid w:val="004069BD"/>
    <w:rsid w:val="0040780A"/>
    <w:rsid w:val="00407B67"/>
    <w:rsid w:val="00407BC9"/>
    <w:rsid w:val="00410801"/>
    <w:rsid w:val="00413C2B"/>
    <w:rsid w:val="004143EA"/>
    <w:rsid w:val="004145F6"/>
    <w:rsid w:val="00414DE5"/>
    <w:rsid w:val="00414E31"/>
    <w:rsid w:val="00415410"/>
    <w:rsid w:val="00415E3D"/>
    <w:rsid w:val="00416089"/>
    <w:rsid w:val="00416328"/>
    <w:rsid w:val="00417699"/>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4014"/>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0656B"/>
    <w:rsid w:val="0051040E"/>
    <w:rsid w:val="005104B1"/>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541"/>
    <w:rsid w:val="005557C3"/>
    <w:rsid w:val="00555CA8"/>
    <w:rsid w:val="00555CAA"/>
    <w:rsid w:val="00555E5F"/>
    <w:rsid w:val="00557484"/>
    <w:rsid w:val="00557593"/>
    <w:rsid w:val="00561AA5"/>
    <w:rsid w:val="00563033"/>
    <w:rsid w:val="00563123"/>
    <w:rsid w:val="00563459"/>
    <w:rsid w:val="005637DA"/>
    <w:rsid w:val="00564D2F"/>
    <w:rsid w:val="00567B8F"/>
    <w:rsid w:val="00567EB7"/>
    <w:rsid w:val="00574BBE"/>
    <w:rsid w:val="005751D6"/>
    <w:rsid w:val="0057533C"/>
    <w:rsid w:val="00576FEB"/>
    <w:rsid w:val="00577707"/>
    <w:rsid w:val="005803A5"/>
    <w:rsid w:val="00581A7D"/>
    <w:rsid w:val="005838FF"/>
    <w:rsid w:val="00586559"/>
    <w:rsid w:val="00587429"/>
    <w:rsid w:val="00590F2F"/>
    <w:rsid w:val="00592017"/>
    <w:rsid w:val="00592BD3"/>
    <w:rsid w:val="00592F5D"/>
    <w:rsid w:val="00593103"/>
    <w:rsid w:val="00595065"/>
    <w:rsid w:val="0059543A"/>
    <w:rsid w:val="00595FCA"/>
    <w:rsid w:val="00596C2E"/>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B2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18A8"/>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E4E9D"/>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43B8"/>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0AB"/>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3E3E"/>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22F3"/>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B42"/>
    <w:rsid w:val="00947DA0"/>
    <w:rsid w:val="00950C7F"/>
    <w:rsid w:val="00950D92"/>
    <w:rsid w:val="009525F3"/>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B61"/>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2911"/>
    <w:rsid w:val="00A33736"/>
    <w:rsid w:val="00A344E3"/>
    <w:rsid w:val="00A34965"/>
    <w:rsid w:val="00A34AAB"/>
    <w:rsid w:val="00A34C1E"/>
    <w:rsid w:val="00A35339"/>
    <w:rsid w:val="00A378E8"/>
    <w:rsid w:val="00A37CD7"/>
    <w:rsid w:val="00A4431C"/>
    <w:rsid w:val="00A447B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353"/>
    <w:rsid w:val="00AF2758"/>
    <w:rsid w:val="00AF413D"/>
    <w:rsid w:val="00AF4D38"/>
    <w:rsid w:val="00AF559E"/>
    <w:rsid w:val="00AF59B5"/>
    <w:rsid w:val="00AF6816"/>
    <w:rsid w:val="00B01BDC"/>
    <w:rsid w:val="00B027C0"/>
    <w:rsid w:val="00B0327B"/>
    <w:rsid w:val="00B036A2"/>
    <w:rsid w:val="00B04C8D"/>
    <w:rsid w:val="00B04D0A"/>
    <w:rsid w:val="00B0706F"/>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2906"/>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033"/>
    <w:rsid w:val="00B544D6"/>
    <w:rsid w:val="00B54B4B"/>
    <w:rsid w:val="00B54B6B"/>
    <w:rsid w:val="00B60AA0"/>
    <w:rsid w:val="00B6114B"/>
    <w:rsid w:val="00B61438"/>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45FA"/>
    <w:rsid w:val="00B866BE"/>
    <w:rsid w:val="00B87781"/>
    <w:rsid w:val="00B90BC8"/>
    <w:rsid w:val="00B91A32"/>
    <w:rsid w:val="00B93647"/>
    <w:rsid w:val="00B94727"/>
    <w:rsid w:val="00B94E16"/>
    <w:rsid w:val="00B9641D"/>
    <w:rsid w:val="00B964E5"/>
    <w:rsid w:val="00B97452"/>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5ED5"/>
    <w:rsid w:val="00BE6B2F"/>
    <w:rsid w:val="00BF0541"/>
    <w:rsid w:val="00BF0AC4"/>
    <w:rsid w:val="00BF0B93"/>
    <w:rsid w:val="00BF102B"/>
    <w:rsid w:val="00BF14AA"/>
    <w:rsid w:val="00BF2BB7"/>
    <w:rsid w:val="00BF36E0"/>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35E"/>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17BC"/>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181A"/>
    <w:rsid w:val="00C65817"/>
    <w:rsid w:val="00C65BFF"/>
    <w:rsid w:val="00C663CB"/>
    <w:rsid w:val="00C668DC"/>
    <w:rsid w:val="00C67DDD"/>
    <w:rsid w:val="00C70A84"/>
    <w:rsid w:val="00C71DEB"/>
    <w:rsid w:val="00C72851"/>
    <w:rsid w:val="00C72892"/>
    <w:rsid w:val="00C72F2C"/>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137A"/>
    <w:rsid w:val="00C93449"/>
    <w:rsid w:val="00C93FB2"/>
    <w:rsid w:val="00C95789"/>
    <w:rsid w:val="00C95A8F"/>
    <w:rsid w:val="00C9710D"/>
    <w:rsid w:val="00C974E2"/>
    <w:rsid w:val="00CA05FD"/>
    <w:rsid w:val="00CA0A05"/>
    <w:rsid w:val="00CA1411"/>
    <w:rsid w:val="00CA3B5E"/>
    <w:rsid w:val="00CA4A1D"/>
    <w:rsid w:val="00CA5015"/>
    <w:rsid w:val="00CA5589"/>
    <w:rsid w:val="00CA5645"/>
    <w:rsid w:val="00CA6F56"/>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4EE2"/>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3C8D"/>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5BCE"/>
    <w:rsid w:val="00D36D5A"/>
    <w:rsid w:val="00D37383"/>
    <w:rsid w:val="00D37622"/>
    <w:rsid w:val="00D50551"/>
    <w:rsid w:val="00D51558"/>
    <w:rsid w:val="00D5225E"/>
    <w:rsid w:val="00D5566C"/>
    <w:rsid w:val="00D55BBF"/>
    <w:rsid w:val="00D55D3C"/>
    <w:rsid w:val="00D56574"/>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D5D"/>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A7CDB"/>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07266"/>
    <w:rsid w:val="00E10551"/>
    <w:rsid w:val="00E126E9"/>
    <w:rsid w:val="00E12927"/>
    <w:rsid w:val="00E131B4"/>
    <w:rsid w:val="00E15164"/>
    <w:rsid w:val="00E15985"/>
    <w:rsid w:val="00E15A06"/>
    <w:rsid w:val="00E15AE0"/>
    <w:rsid w:val="00E17643"/>
    <w:rsid w:val="00E207A4"/>
    <w:rsid w:val="00E21508"/>
    <w:rsid w:val="00E21ED5"/>
    <w:rsid w:val="00E23B8D"/>
    <w:rsid w:val="00E24812"/>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56BEE"/>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1DC"/>
    <w:rsid w:val="00EA0B87"/>
    <w:rsid w:val="00EA2AD7"/>
    <w:rsid w:val="00EA5F60"/>
    <w:rsid w:val="00EA75F5"/>
    <w:rsid w:val="00EA7C11"/>
    <w:rsid w:val="00EB04F8"/>
    <w:rsid w:val="00EB0FDA"/>
    <w:rsid w:val="00EB2201"/>
    <w:rsid w:val="00EB2B86"/>
    <w:rsid w:val="00EB3C7B"/>
    <w:rsid w:val="00EB48A3"/>
    <w:rsid w:val="00EB4BD6"/>
    <w:rsid w:val="00EB5686"/>
    <w:rsid w:val="00EB5E81"/>
    <w:rsid w:val="00EB7F4C"/>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4BEB"/>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6B2"/>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9D1"/>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Sraassuenkleliais">
    <w:name w:val="List Bullet"/>
    <w:basedOn w:val="prastasis"/>
    <w:uiPriority w:val="99"/>
    <w:unhideWhenUsed/>
    <w:rsid w:val="00295979"/>
    <w:pPr>
      <w:numPr>
        <w:numId w:val="11"/>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25495</Words>
  <Characters>14533</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117</cp:revision>
  <cp:lastPrinted>2022-10-03T11:12:00Z</cp:lastPrinted>
  <dcterms:created xsi:type="dcterms:W3CDTF">2026-04-28T06:59:00Z</dcterms:created>
  <dcterms:modified xsi:type="dcterms:W3CDTF">2026-05-21T20:23:00Z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