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C8C88" w14:textId="77777777" w:rsidR="001C20BC" w:rsidRPr="004B44DB" w:rsidRDefault="001C20BC" w:rsidP="008442E0">
      <w:pPr>
        <w:pStyle w:val="Antrat2"/>
        <w:spacing w:before="0"/>
        <w:ind w:left="5103"/>
        <w:jc w:val="right"/>
        <w:rPr>
          <w:rFonts w:asciiTheme="minorHAnsi" w:eastAsia="Calibri" w:hAnsiTheme="minorHAnsi" w:cstheme="minorHAnsi"/>
          <w:color w:val="0070C0"/>
          <w:sz w:val="21"/>
          <w:szCs w:val="21"/>
        </w:rPr>
      </w:pPr>
      <w:bookmarkStart w:id="0" w:name="_Ref38539939"/>
      <w:bookmarkStart w:id="1" w:name="_Ref38541068"/>
      <w:bookmarkStart w:id="2" w:name="_Ref38885053"/>
      <w:bookmarkStart w:id="3" w:name="_Ref38899023"/>
      <w:bookmarkStart w:id="4" w:name="_Toc202191019"/>
      <w:r w:rsidRPr="004B44DB">
        <w:rPr>
          <w:rFonts w:asciiTheme="minorHAnsi" w:eastAsia="Calibri" w:hAnsiTheme="minorHAnsi" w:cstheme="minorHAnsi"/>
          <w:color w:val="0070C0"/>
          <w:sz w:val="21"/>
          <w:szCs w:val="21"/>
        </w:rPr>
        <w:t>Pirkimo sąlygų 2 priedas „Techninė specifikacija“</w:t>
      </w:r>
      <w:bookmarkEnd w:id="0"/>
      <w:bookmarkEnd w:id="1"/>
      <w:bookmarkEnd w:id="2"/>
      <w:bookmarkEnd w:id="3"/>
      <w:bookmarkEnd w:id="4"/>
    </w:p>
    <w:p w14:paraId="39119DB9" w14:textId="77777777" w:rsidR="001C20BC" w:rsidRPr="004B44DB" w:rsidRDefault="001C20BC" w:rsidP="008442E0">
      <w:pPr>
        <w:pStyle w:val="Pagrindinistekstas"/>
        <w:tabs>
          <w:tab w:val="left" w:pos="709"/>
        </w:tabs>
        <w:jc w:val="center"/>
        <w:rPr>
          <w:rFonts w:asciiTheme="minorHAnsi" w:hAnsiTheme="minorHAnsi" w:cstheme="minorHAnsi"/>
          <w:sz w:val="21"/>
          <w:szCs w:val="21"/>
        </w:rPr>
      </w:pPr>
    </w:p>
    <w:p w14:paraId="547A1639" w14:textId="0730C3D4" w:rsidR="00E5637C" w:rsidRPr="004B44DB" w:rsidRDefault="00E5637C" w:rsidP="008442E0">
      <w:pPr>
        <w:widowControl/>
        <w:autoSpaceDE/>
        <w:autoSpaceDN/>
        <w:adjustRightInd/>
        <w:jc w:val="center"/>
        <w:rPr>
          <w:rFonts w:asciiTheme="minorHAnsi" w:hAnsiTheme="minorHAnsi" w:cstheme="minorHAnsi"/>
          <w:b/>
          <w:sz w:val="21"/>
          <w:szCs w:val="21"/>
          <w:lang w:eastAsia="en-US"/>
        </w:rPr>
      </w:pPr>
      <w:r w:rsidRPr="004B44DB">
        <w:rPr>
          <w:rFonts w:asciiTheme="minorHAnsi" w:hAnsiTheme="minorHAnsi" w:cstheme="minorHAnsi"/>
          <w:b/>
          <w:sz w:val="21"/>
          <w:szCs w:val="21"/>
          <w:lang w:eastAsia="en-US"/>
        </w:rPr>
        <w:t>TECHNINĖ SPECIFIKACIJA</w:t>
      </w:r>
    </w:p>
    <w:p w14:paraId="42BEAF4A" w14:textId="77777777" w:rsidR="00D32C3E" w:rsidRPr="004B44DB" w:rsidRDefault="00D32C3E" w:rsidP="008442E0">
      <w:pPr>
        <w:widowControl/>
        <w:autoSpaceDE/>
        <w:autoSpaceDN/>
        <w:adjustRightInd/>
        <w:jc w:val="center"/>
        <w:rPr>
          <w:rFonts w:asciiTheme="minorHAnsi" w:hAnsiTheme="minorHAnsi" w:cstheme="minorHAnsi"/>
          <w:b/>
          <w:sz w:val="21"/>
          <w:szCs w:val="21"/>
          <w:lang w:eastAsia="en-US"/>
        </w:rPr>
      </w:pPr>
    </w:p>
    <w:p w14:paraId="5606D4E6" w14:textId="77777777" w:rsidR="00D32C3E" w:rsidRPr="004B44DB" w:rsidRDefault="00D32C3E" w:rsidP="008442E0">
      <w:pPr>
        <w:jc w:val="center"/>
        <w:rPr>
          <w:rFonts w:asciiTheme="minorHAnsi" w:eastAsia="Calibri" w:hAnsiTheme="minorHAnsi" w:cstheme="minorHAnsi"/>
          <w:b/>
          <w:bCs/>
          <w:sz w:val="21"/>
          <w:szCs w:val="21"/>
        </w:rPr>
      </w:pPr>
      <w:r w:rsidRPr="004B44DB">
        <w:rPr>
          <w:rFonts w:asciiTheme="minorHAnsi" w:eastAsia="Calibri" w:hAnsiTheme="minorHAnsi" w:cstheme="minorHAnsi"/>
          <w:b/>
          <w:bCs/>
          <w:noProof/>
          <w:sz w:val="21"/>
          <w:szCs w:val="21"/>
        </w:rPr>
        <w:drawing>
          <wp:inline distT="0" distB="0" distL="0" distR="0" wp14:anchorId="7BBA1FD2" wp14:editId="2E63A95C">
            <wp:extent cx="1257300" cy="1225392"/>
            <wp:effectExtent l="0" t="0" r="0" b="0"/>
            <wp:docPr id="19724902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8826" cy="1236625"/>
                    </a:xfrm>
                    <a:prstGeom prst="rect">
                      <a:avLst/>
                    </a:prstGeom>
                    <a:noFill/>
                  </pic:spPr>
                </pic:pic>
              </a:graphicData>
            </a:graphic>
          </wp:inline>
        </w:drawing>
      </w:r>
    </w:p>
    <w:p w14:paraId="5F2254B8" w14:textId="77777777" w:rsidR="00D32C3E" w:rsidRPr="004B44DB" w:rsidRDefault="00D32C3E" w:rsidP="008442E0">
      <w:pPr>
        <w:jc w:val="center"/>
        <w:rPr>
          <w:rFonts w:asciiTheme="minorHAnsi" w:eastAsia="Calibri" w:hAnsiTheme="minorHAnsi" w:cstheme="minorHAnsi"/>
          <w:b/>
          <w:bCs/>
          <w:sz w:val="21"/>
          <w:szCs w:val="21"/>
        </w:rPr>
      </w:pPr>
    </w:p>
    <w:p w14:paraId="2F43D201" w14:textId="77B0A3FB" w:rsidR="00C504D0" w:rsidRPr="004B44DB" w:rsidRDefault="00C504D0" w:rsidP="008442E0">
      <w:pPr>
        <w:jc w:val="center"/>
        <w:rPr>
          <w:rFonts w:asciiTheme="minorHAnsi" w:eastAsia="Calibri" w:hAnsiTheme="minorHAnsi" w:cstheme="minorHAnsi"/>
          <w:b/>
          <w:bCs/>
          <w:sz w:val="21"/>
          <w:szCs w:val="21"/>
        </w:rPr>
      </w:pPr>
      <w:r w:rsidRPr="004B44DB">
        <w:rPr>
          <w:rFonts w:asciiTheme="minorHAnsi" w:eastAsia="Calibri" w:hAnsiTheme="minorHAnsi" w:cstheme="minorHAnsi"/>
          <w:b/>
          <w:sz w:val="21"/>
          <w:szCs w:val="21"/>
        </w:rPr>
        <w:t>I. TAKTINĖS MEDICINOS PRAKTI</w:t>
      </w:r>
      <w:r w:rsidR="008442E0" w:rsidRPr="004B44DB">
        <w:rPr>
          <w:rFonts w:asciiTheme="minorHAnsi" w:eastAsia="Calibri" w:hAnsiTheme="minorHAnsi" w:cstheme="minorHAnsi"/>
          <w:b/>
          <w:sz w:val="21"/>
          <w:szCs w:val="21"/>
        </w:rPr>
        <w:t xml:space="preserve">NIŲ MOKYMŲ </w:t>
      </w:r>
      <w:r w:rsidRPr="004B44DB">
        <w:rPr>
          <w:rFonts w:asciiTheme="minorHAnsi" w:eastAsia="Calibri" w:hAnsiTheme="minorHAnsi" w:cstheme="minorHAnsi"/>
          <w:b/>
          <w:bCs/>
          <w:sz w:val="21"/>
          <w:szCs w:val="21"/>
        </w:rPr>
        <w:t>REIKALAVIMAI</w:t>
      </w:r>
    </w:p>
    <w:p w14:paraId="57DC2BDB" w14:textId="77777777" w:rsidR="00C504D0" w:rsidRPr="004B44DB" w:rsidRDefault="00C504D0" w:rsidP="008442E0">
      <w:pPr>
        <w:jc w:val="center"/>
        <w:rPr>
          <w:rFonts w:asciiTheme="minorHAnsi" w:eastAsia="Calibri" w:hAnsiTheme="minorHAnsi" w:cstheme="minorHAnsi"/>
          <w:sz w:val="21"/>
          <w:szCs w:val="21"/>
        </w:rPr>
      </w:pPr>
    </w:p>
    <w:p w14:paraId="37B02FF9" w14:textId="77777777" w:rsidR="004B44DB" w:rsidRPr="004B44DB" w:rsidRDefault="004B44DB" w:rsidP="004B44DB">
      <w:pPr>
        <w:widowControl/>
        <w:numPr>
          <w:ilvl w:val="0"/>
          <w:numId w:val="20"/>
        </w:numPr>
        <w:tabs>
          <w:tab w:val="left" w:pos="993"/>
        </w:tabs>
        <w:autoSpaceDE/>
        <w:autoSpaceDN/>
        <w:adjustRightInd/>
        <w:ind w:left="0" w:firstLine="567"/>
        <w:jc w:val="both"/>
        <w:rPr>
          <w:rFonts w:asciiTheme="minorHAnsi" w:hAnsiTheme="minorHAnsi" w:cstheme="minorHAnsi"/>
          <w:sz w:val="21"/>
          <w:szCs w:val="21"/>
        </w:rPr>
      </w:pPr>
      <w:r w:rsidRPr="004B44DB">
        <w:rPr>
          <w:rFonts w:asciiTheme="minorHAnsi" w:hAnsiTheme="minorHAnsi" w:cstheme="minorHAnsi"/>
          <w:sz w:val="21"/>
          <w:szCs w:val="21"/>
        </w:rPr>
        <w:t>Taktinė medicinos praktinių mokymų (toliau – mokymai) tikslas:</w:t>
      </w:r>
    </w:p>
    <w:p w14:paraId="7D2D4456" w14:textId="77777777" w:rsidR="004B44DB" w:rsidRPr="004B44DB" w:rsidRDefault="004B44DB" w:rsidP="004B44DB">
      <w:pPr>
        <w:tabs>
          <w:tab w:val="left" w:pos="993"/>
        </w:tabs>
        <w:ind w:firstLine="567"/>
        <w:jc w:val="both"/>
        <w:rPr>
          <w:rFonts w:asciiTheme="minorHAnsi" w:hAnsiTheme="minorHAnsi" w:cstheme="minorHAnsi"/>
          <w:sz w:val="21"/>
          <w:szCs w:val="21"/>
        </w:rPr>
      </w:pPr>
      <w:r w:rsidRPr="004B44DB">
        <w:rPr>
          <w:rFonts w:asciiTheme="minorHAnsi" w:hAnsiTheme="minorHAnsi" w:cstheme="minorHAnsi"/>
          <w:sz w:val="21"/>
          <w:szCs w:val="21"/>
        </w:rPr>
        <w:t>1.1. Mokymai skirti Valstybės sienos apsaugos tarnybos prie Lietuvos Respublikos vidaus reikalų ministerijos darbuotojams ir pareigūnams, siekiant tobulinti jų praktinius įgūdžius taktinės medicinos srityje.</w:t>
      </w:r>
    </w:p>
    <w:p w14:paraId="4CA39220" w14:textId="77777777" w:rsidR="004B44DB" w:rsidRPr="00C67D36" w:rsidRDefault="004B44DB" w:rsidP="004B44DB">
      <w:pPr>
        <w:tabs>
          <w:tab w:val="left" w:pos="993"/>
        </w:tabs>
        <w:ind w:firstLine="567"/>
        <w:jc w:val="both"/>
        <w:rPr>
          <w:rFonts w:asciiTheme="minorHAnsi" w:hAnsiTheme="minorHAnsi" w:cstheme="minorHAnsi"/>
          <w:sz w:val="21"/>
          <w:szCs w:val="21"/>
        </w:rPr>
      </w:pPr>
      <w:r w:rsidRPr="004B44DB">
        <w:rPr>
          <w:rFonts w:asciiTheme="minorHAnsi" w:hAnsiTheme="minorHAnsi" w:cstheme="minorHAnsi"/>
          <w:sz w:val="21"/>
          <w:szCs w:val="21"/>
        </w:rPr>
        <w:t xml:space="preserve">1.2. Mokymai turi būti orientuoti į </w:t>
      </w:r>
      <w:r w:rsidRPr="00C67D36">
        <w:rPr>
          <w:rFonts w:asciiTheme="minorHAnsi" w:hAnsiTheme="minorHAnsi" w:cstheme="minorHAnsi"/>
          <w:sz w:val="21"/>
          <w:szCs w:val="21"/>
        </w:rPr>
        <w:t>pagalbos teikimą riboto laiko, erdvės ir saugumo sąlygomis, įskaitant pasienio operacijų, ginkluoto pasipriešinimo, smurtinių incidentų, ekstremaliųjų situacijų ar kitų padidintos rizikos įvykių aplinką.</w:t>
      </w:r>
    </w:p>
    <w:p w14:paraId="3A29AB45" w14:textId="77777777" w:rsidR="004B44DB" w:rsidRPr="00C67D36" w:rsidRDefault="004B44DB" w:rsidP="004B44DB">
      <w:pPr>
        <w:widowControl/>
        <w:numPr>
          <w:ilvl w:val="0"/>
          <w:numId w:val="20"/>
        </w:numPr>
        <w:tabs>
          <w:tab w:val="left" w:pos="993"/>
        </w:tabs>
        <w:autoSpaceDE/>
        <w:autoSpaceDN/>
        <w:adjustRightInd/>
        <w:ind w:left="0" w:firstLine="567"/>
        <w:jc w:val="both"/>
        <w:rPr>
          <w:rFonts w:asciiTheme="minorHAnsi" w:hAnsiTheme="minorHAnsi" w:cstheme="minorHAnsi"/>
          <w:sz w:val="21"/>
          <w:szCs w:val="21"/>
        </w:rPr>
      </w:pPr>
      <w:r w:rsidRPr="00C67D36">
        <w:rPr>
          <w:rFonts w:asciiTheme="minorHAnsi" w:hAnsiTheme="minorHAnsi" w:cstheme="minorHAnsi"/>
          <w:sz w:val="21"/>
          <w:szCs w:val="21"/>
        </w:rPr>
        <w:t xml:space="preserve">Mokymų dalyviai mokomi pagal paslaugos teikėjo parengtą </w:t>
      </w:r>
      <w:bookmarkStart w:id="5" w:name="_Hlk26357482"/>
      <w:r w:rsidRPr="00C67D36">
        <w:rPr>
          <w:rFonts w:asciiTheme="minorHAnsi" w:hAnsiTheme="minorHAnsi" w:cstheme="minorHAnsi"/>
          <w:sz w:val="21"/>
          <w:szCs w:val="21"/>
        </w:rPr>
        <w:t>ir su Perkančiąja organizacija suderintą mokymų programą</w:t>
      </w:r>
      <w:bookmarkEnd w:id="5"/>
      <w:r w:rsidRPr="00C67D36">
        <w:rPr>
          <w:rFonts w:asciiTheme="minorHAnsi" w:hAnsiTheme="minorHAnsi" w:cstheme="minorHAnsi"/>
          <w:sz w:val="21"/>
          <w:szCs w:val="21"/>
        </w:rPr>
        <w:t xml:space="preserve">. Mokymų trukmė: 3 dienos (24 akad. val.) vienai mokymų grupei. Viena akademinė valanda yra 45 min. Į 24 akad. val. trukmę nėra įskaičiuotos pietų ar kitos pertraukos. </w:t>
      </w:r>
    </w:p>
    <w:p w14:paraId="6B9C4124" w14:textId="77777777" w:rsidR="004B44DB" w:rsidRPr="00C67D36" w:rsidRDefault="004B44DB" w:rsidP="004B44DB">
      <w:pPr>
        <w:widowControl/>
        <w:numPr>
          <w:ilvl w:val="0"/>
          <w:numId w:val="20"/>
        </w:numPr>
        <w:tabs>
          <w:tab w:val="left" w:pos="993"/>
        </w:tabs>
        <w:autoSpaceDE/>
        <w:autoSpaceDN/>
        <w:adjustRightInd/>
        <w:ind w:left="0" w:firstLine="567"/>
        <w:jc w:val="both"/>
        <w:rPr>
          <w:rFonts w:asciiTheme="minorHAnsi" w:hAnsiTheme="minorHAnsi" w:cstheme="minorHAnsi"/>
          <w:sz w:val="21"/>
          <w:szCs w:val="21"/>
        </w:rPr>
      </w:pPr>
      <w:r w:rsidRPr="00C67D36">
        <w:rPr>
          <w:rFonts w:asciiTheme="minorHAnsi" w:hAnsiTheme="minorHAnsi" w:cstheme="minorHAnsi"/>
          <w:sz w:val="21"/>
          <w:szCs w:val="21"/>
        </w:rPr>
        <w:t xml:space="preserve">Mokymo kursą sudaro teorinės ir praktinės paskaitos, praktikai skiriama nemažiau kaip 55 proc. visų paskaitų. </w:t>
      </w:r>
    </w:p>
    <w:p w14:paraId="647C026E" w14:textId="77777777" w:rsidR="004B44DB" w:rsidRPr="00C67D36" w:rsidRDefault="004B44DB" w:rsidP="004B44DB">
      <w:pPr>
        <w:widowControl/>
        <w:numPr>
          <w:ilvl w:val="0"/>
          <w:numId w:val="20"/>
        </w:numPr>
        <w:tabs>
          <w:tab w:val="left" w:pos="993"/>
        </w:tabs>
        <w:autoSpaceDE/>
        <w:autoSpaceDN/>
        <w:adjustRightInd/>
        <w:ind w:left="0" w:firstLine="567"/>
        <w:jc w:val="both"/>
        <w:rPr>
          <w:rFonts w:asciiTheme="minorHAnsi" w:hAnsiTheme="minorHAnsi" w:cstheme="minorHAnsi"/>
          <w:sz w:val="21"/>
          <w:szCs w:val="21"/>
        </w:rPr>
      </w:pPr>
      <w:r w:rsidRPr="00C67D36">
        <w:rPr>
          <w:rFonts w:asciiTheme="minorHAnsi" w:hAnsiTheme="minorHAnsi" w:cstheme="minorHAnsi"/>
          <w:sz w:val="21"/>
          <w:szCs w:val="21"/>
        </w:rPr>
        <w:t>Mokymai vykdomi nuo sutarties pasirašymo dienos iki 2027 m. lapkričio mėn. pagal suderintą su Perkančiąja organizacija (Valstybės sienos apsaugos tarnybos prie Lietuvos Respublikos vidaus reikalų ministerijos (toliau – VSAT) Personalo valdybos mokymo skyriumi) mokymų grafiką, kuris pateikiamas derinti likus ne mažiau kaip 20 darbo dienų iki mokymo pradžios.</w:t>
      </w:r>
    </w:p>
    <w:p w14:paraId="047615A6" w14:textId="77777777" w:rsidR="004B44DB" w:rsidRPr="00C67D36" w:rsidRDefault="004B44DB" w:rsidP="004B44DB">
      <w:pPr>
        <w:widowControl/>
        <w:numPr>
          <w:ilvl w:val="0"/>
          <w:numId w:val="20"/>
        </w:numPr>
        <w:tabs>
          <w:tab w:val="left" w:pos="993"/>
        </w:tabs>
        <w:autoSpaceDE/>
        <w:autoSpaceDN/>
        <w:adjustRightInd/>
        <w:ind w:left="0" w:firstLine="567"/>
        <w:jc w:val="both"/>
        <w:rPr>
          <w:rFonts w:asciiTheme="minorHAnsi" w:hAnsiTheme="minorHAnsi" w:cstheme="minorHAnsi"/>
          <w:sz w:val="21"/>
          <w:szCs w:val="21"/>
        </w:rPr>
      </w:pPr>
      <w:r w:rsidRPr="00C67D36">
        <w:rPr>
          <w:rFonts w:asciiTheme="minorHAnsi" w:hAnsiTheme="minorHAnsi" w:cstheme="minorHAnsi"/>
          <w:sz w:val="21"/>
          <w:szCs w:val="21"/>
        </w:rPr>
        <w:t>Mokymai gali būti vykdomi: paslaugos teikėjo patalpose ar mokymų bazėje; arba Perkančiosios organizacijos neatlygintinai suteiktose patalpose ar mokymų bazėje. Konkreti mokymų vieta kiekvienai mokymų grupei suderinama su Perkančiąja organizacija. Mokymų vieta turi būti tinkama teoriniams ir praktiniams užsiėmimams vykdyti, įskaitant praktinių situacijų modeliavimą, darbą grupėse ir medicininės simuliacijos priemonių naudojimą.</w:t>
      </w:r>
    </w:p>
    <w:p w14:paraId="4129330F" w14:textId="77777777" w:rsidR="004B44DB" w:rsidRPr="00C67D36" w:rsidRDefault="004B44DB" w:rsidP="004B44DB">
      <w:pPr>
        <w:widowControl/>
        <w:numPr>
          <w:ilvl w:val="0"/>
          <w:numId w:val="20"/>
        </w:numPr>
        <w:tabs>
          <w:tab w:val="left" w:pos="993"/>
        </w:tabs>
        <w:autoSpaceDE/>
        <w:autoSpaceDN/>
        <w:adjustRightInd/>
        <w:ind w:left="0" w:firstLine="567"/>
        <w:jc w:val="both"/>
        <w:rPr>
          <w:rFonts w:asciiTheme="minorHAnsi" w:hAnsiTheme="minorHAnsi" w:cstheme="minorHAnsi"/>
          <w:sz w:val="21"/>
          <w:szCs w:val="21"/>
        </w:rPr>
      </w:pPr>
      <w:r w:rsidRPr="00C67D36">
        <w:rPr>
          <w:rFonts w:asciiTheme="minorHAnsi" w:hAnsiTheme="minorHAnsi" w:cstheme="minorHAnsi"/>
          <w:sz w:val="21"/>
          <w:szCs w:val="21"/>
        </w:rPr>
        <w:t xml:space="preserve">Planuojamas mokymų dalyvių skaičius – planuojama 96 pareigūnai, vienos mokymo grupės dalyvių skaičius iki 12 dalyvių. Iš viso planuojama 8 mokymosi grupės. </w:t>
      </w:r>
    </w:p>
    <w:p w14:paraId="6498914D" w14:textId="77777777" w:rsidR="004B44DB" w:rsidRPr="00C67D36" w:rsidRDefault="004B44DB" w:rsidP="004B44DB">
      <w:pPr>
        <w:widowControl/>
        <w:numPr>
          <w:ilvl w:val="0"/>
          <w:numId w:val="20"/>
        </w:numPr>
        <w:tabs>
          <w:tab w:val="left" w:pos="993"/>
        </w:tabs>
        <w:autoSpaceDE/>
        <w:autoSpaceDN/>
        <w:adjustRightInd/>
        <w:ind w:left="0" w:firstLine="567"/>
        <w:jc w:val="both"/>
        <w:rPr>
          <w:rFonts w:asciiTheme="minorHAnsi" w:hAnsiTheme="minorHAnsi" w:cstheme="minorHAnsi"/>
          <w:sz w:val="21"/>
          <w:szCs w:val="21"/>
        </w:rPr>
      </w:pPr>
      <w:r w:rsidRPr="00C67D36">
        <w:rPr>
          <w:rFonts w:asciiTheme="minorHAnsi" w:hAnsiTheme="minorHAnsi" w:cstheme="minorHAnsi"/>
          <w:sz w:val="21"/>
          <w:szCs w:val="21"/>
        </w:rPr>
        <w:t>Mokymų programa turi apimti šias temas:</w:t>
      </w:r>
    </w:p>
    <w:p w14:paraId="4C0B226B" w14:textId="77777777" w:rsidR="004B44DB" w:rsidRPr="00C67D36" w:rsidRDefault="004B44DB" w:rsidP="004B44DB">
      <w:pPr>
        <w:tabs>
          <w:tab w:val="left" w:pos="993"/>
        </w:tabs>
        <w:ind w:firstLine="567"/>
        <w:jc w:val="both"/>
        <w:rPr>
          <w:rFonts w:asciiTheme="minorHAnsi" w:hAnsiTheme="minorHAnsi" w:cstheme="minorHAnsi"/>
          <w:sz w:val="21"/>
          <w:szCs w:val="21"/>
        </w:rPr>
      </w:pPr>
      <w:r w:rsidRPr="00C67D36">
        <w:rPr>
          <w:rFonts w:asciiTheme="minorHAnsi" w:hAnsiTheme="minorHAnsi" w:cstheme="minorHAnsi"/>
          <w:sz w:val="21"/>
          <w:szCs w:val="21"/>
        </w:rPr>
        <w:t>7.1. MARCH protokolo taikymas: masyvus kraujavimas, kvėpavimo takai, kvėpavimas, kraujotaka, galvos trauma / hipotermija;</w:t>
      </w:r>
    </w:p>
    <w:p w14:paraId="62344ED7" w14:textId="77777777" w:rsidR="004B44DB" w:rsidRPr="004B44DB" w:rsidRDefault="004B44DB" w:rsidP="004B44DB">
      <w:pPr>
        <w:tabs>
          <w:tab w:val="left" w:pos="993"/>
        </w:tabs>
        <w:ind w:firstLine="567"/>
        <w:jc w:val="both"/>
        <w:rPr>
          <w:rFonts w:asciiTheme="minorHAnsi" w:hAnsiTheme="minorHAnsi" w:cstheme="minorHAnsi"/>
          <w:sz w:val="21"/>
          <w:szCs w:val="21"/>
        </w:rPr>
      </w:pPr>
      <w:r w:rsidRPr="00C67D36">
        <w:rPr>
          <w:rFonts w:asciiTheme="minorHAnsi" w:hAnsiTheme="minorHAnsi" w:cstheme="minorHAnsi"/>
          <w:sz w:val="21"/>
          <w:szCs w:val="21"/>
        </w:rPr>
        <w:t>7.2. gyvybei pavojingo kraujavimo stabdymas</w:t>
      </w:r>
      <w:r w:rsidRPr="004B44DB">
        <w:rPr>
          <w:rFonts w:asciiTheme="minorHAnsi" w:hAnsiTheme="minorHAnsi" w:cstheme="minorHAnsi"/>
          <w:sz w:val="21"/>
          <w:szCs w:val="21"/>
        </w:rPr>
        <w:t>: turniketai, spaudžiamieji tvarsčiai, hemostatinės priemonės;</w:t>
      </w:r>
    </w:p>
    <w:p w14:paraId="0BC1847F" w14:textId="77777777" w:rsidR="004B44DB" w:rsidRPr="004B44DB" w:rsidRDefault="004B44DB" w:rsidP="004B44DB">
      <w:pPr>
        <w:tabs>
          <w:tab w:val="left" w:pos="993"/>
        </w:tabs>
        <w:ind w:firstLine="567"/>
        <w:jc w:val="both"/>
        <w:rPr>
          <w:rFonts w:asciiTheme="minorHAnsi" w:hAnsiTheme="minorHAnsi" w:cstheme="minorHAnsi"/>
          <w:sz w:val="21"/>
          <w:szCs w:val="21"/>
        </w:rPr>
      </w:pPr>
      <w:r w:rsidRPr="004B44DB">
        <w:rPr>
          <w:rFonts w:asciiTheme="minorHAnsi" w:hAnsiTheme="minorHAnsi" w:cstheme="minorHAnsi"/>
          <w:sz w:val="21"/>
          <w:szCs w:val="21"/>
        </w:rPr>
        <w:t>7.3. kvėpavimo takų palaikymas ir įtampos pneumotorakso požymių atpažinimas;</w:t>
      </w:r>
    </w:p>
    <w:p w14:paraId="1A04AF51" w14:textId="77777777" w:rsidR="004B44DB" w:rsidRPr="004B44DB" w:rsidRDefault="004B44DB" w:rsidP="004B44DB">
      <w:pPr>
        <w:tabs>
          <w:tab w:val="left" w:pos="993"/>
        </w:tabs>
        <w:ind w:firstLine="567"/>
        <w:jc w:val="both"/>
        <w:rPr>
          <w:rFonts w:asciiTheme="minorHAnsi" w:hAnsiTheme="minorHAnsi" w:cstheme="minorHAnsi"/>
          <w:sz w:val="21"/>
          <w:szCs w:val="21"/>
        </w:rPr>
      </w:pPr>
      <w:r w:rsidRPr="004B44DB">
        <w:rPr>
          <w:rFonts w:asciiTheme="minorHAnsi" w:hAnsiTheme="minorHAnsi" w:cstheme="minorHAnsi"/>
          <w:sz w:val="21"/>
          <w:szCs w:val="21"/>
        </w:rPr>
        <w:t>7.4. žaizdų ir traumų valdymas pavojingoje aplinkoje;</w:t>
      </w:r>
    </w:p>
    <w:p w14:paraId="40C66C39" w14:textId="77777777" w:rsidR="004B44DB" w:rsidRPr="004B44DB" w:rsidRDefault="004B44DB" w:rsidP="004B44DB">
      <w:pPr>
        <w:tabs>
          <w:tab w:val="left" w:pos="993"/>
        </w:tabs>
        <w:ind w:firstLine="567"/>
        <w:jc w:val="both"/>
        <w:rPr>
          <w:rFonts w:asciiTheme="minorHAnsi" w:hAnsiTheme="minorHAnsi" w:cstheme="minorHAnsi"/>
          <w:sz w:val="21"/>
          <w:szCs w:val="21"/>
        </w:rPr>
      </w:pPr>
      <w:r w:rsidRPr="004B44DB">
        <w:rPr>
          <w:rFonts w:asciiTheme="minorHAnsi" w:hAnsiTheme="minorHAnsi" w:cstheme="minorHAnsi"/>
          <w:sz w:val="21"/>
          <w:szCs w:val="21"/>
        </w:rPr>
        <w:t>7.5. nukentėjusiojo evakuacija iš pavojingos arba „karštosios“ zonos;</w:t>
      </w:r>
    </w:p>
    <w:p w14:paraId="1732B095" w14:textId="77777777" w:rsidR="004B44DB" w:rsidRPr="004B44DB" w:rsidRDefault="004B44DB" w:rsidP="004B44DB">
      <w:pPr>
        <w:tabs>
          <w:tab w:val="left" w:pos="993"/>
        </w:tabs>
        <w:ind w:firstLine="567"/>
        <w:jc w:val="both"/>
        <w:rPr>
          <w:rFonts w:asciiTheme="minorHAnsi" w:hAnsiTheme="minorHAnsi" w:cstheme="minorHAnsi"/>
          <w:sz w:val="21"/>
          <w:szCs w:val="21"/>
        </w:rPr>
      </w:pPr>
      <w:r w:rsidRPr="004B44DB">
        <w:rPr>
          <w:rFonts w:asciiTheme="minorHAnsi" w:hAnsiTheme="minorHAnsi" w:cstheme="minorHAnsi"/>
          <w:sz w:val="21"/>
          <w:szCs w:val="21"/>
        </w:rPr>
        <w:t>7.6. pagalbos teikimo prioritetų nustatymas pagal TCCC ir / arba TECC principus;</w:t>
      </w:r>
    </w:p>
    <w:p w14:paraId="0EAD10DC" w14:textId="77777777" w:rsidR="004B44DB" w:rsidRPr="004B44DB" w:rsidRDefault="004B44DB" w:rsidP="004B44DB">
      <w:pPr>
        <w:tabs>
          <w:tab w:val="left" w:pos="993"/>
        </w:tabs>
        <w:ind w:firstLine="567"/>
        <w:jc w:val="both"/>
        <w:rPr>
          <w:rFonts w:asciiTheme="minorHAnsi" w:hAnsiTheme="minorHAnsi" w:cstheme="minorHAnsi"/>
          <w:sz w:val="21"/>
          <w:szCs w:val="21"/>
        </w:rPr>
      </w:pPr>
      <w:r w:rsidRPr="004B44DB">
        <w:rPr>
          <w:rFonts w:asciiTheme="minorHAnsi" w:hAnsiTheme="minorHAnsi" w:cstheme="minorHAnsi"/>
          <w:sz w:val="21"/>
          <w:szCs w:val="21"/>
        </w:rPr>
        <w:t>7.7. komandinis darbas, komunikacija ir sprendimų priėmimas streso sąlygomis;</w:t>
      </w:r>
    </w:p>
    <w:p w14:paraId="206C7B66" w14:textId="77777777" w:rsidR="004B44DB" w:rsidRPr="004B44DB" w:rsidRDefault="004B44DB" w:rsidP="004B44DB">
      <w:pPr>
        <w:tabs>
          <w:tab w:val="left" w:pos="993"/>
        </w:tabs>
        <w:ind w:firstLine="567"/>
        <w:jc w:val="both"/>
        <w:rPr>
          <w:rFonts w:asciiTheme="minorHAnsi" w:hAnsiTheme="minorHAnsi" w:cstheme="minorHAnsi"/>
          <w:sz w:val="21"/>
          <w:szCs w:val="21"/>
        </w:rPr>
      </w:pPr>
      <w:r w:rsidRPr="004B44DB">
        <w:rPr>
          <w:rFonts w:asciiTheme="minorHAnsi" w:hAnsiTheme="minorHAnsi" w:cstheme="minorHAnsi"/>
          <w:sz w:val="21"/>
          <w:szCs w:val="21"/>
        </w:rPr>
        <w:t>7.8. individualios pirmosios pagalbos vaistinėlės / rinkinio, įskaitant IFAK, sudėtis ir praktinis naudojimas;</w:t>
      </w:r>
    </w:p>
    <w:p w14:paraId="7CC6C9B9" w14:textId="77777777" w:rsidR="004B44DB" w:rsidRPr="004B44DB" w:rsidRDefault="004B44DB" w:rsidP="004B44DB">
      <w:pPr>
        <w:tabs>
          <w:tab w:val="left" w:pos="993"/>
        </w:tabs>
        <w:ind w:firstLine="567"/>
        <w:jc w:val="both"/>
        <w:rPr>
          <w:rFonts w:asciiTheme="minorHAnsi" w:hAnsiTheme="minorHAnsi" w:cstheme="minorHAnsi"/>
          <w:sz w:val="21"/>
          <w:szCs w:val="21"/>
        </w:rPr>
      </w:pPr>
      <w:r w:rsidRPr="004B44DB">
        <w:rPr>
          <w:rFonts w:asciiTheme="minorHAnsi" w:hAnsiTheme="minorHAnsi" w:cstheme="minorHAnsi"/>
          <w:sz w:val="21"/>
          <w:szCs w:val="21"/>
        </w:rPr>
        <w:t>7.9. praktinių situacijų analizė ir scenarijais pagrįstos užduotys.</w:t>
      </w:r>
    </w:p>
    <w:p w14:paraId="7135BDF5" w14:textId="77777777" w:rsidR="004B44DB" w:rsidRPr="004B44DB" w:rsidRDefault="004B44DB" w:rsidP="004B44DB">
      <w:pPr>
        <w:tabs>
          <w:tab w:val="left" w:pos="993"/>
        </w:tabs>
        <w:ind w:firstLine="567"/>
        <w:jc w:val="both"/>
        <w:rPr>
          <w:rFonts w:asciiTheme="minorHAnsi" w:hAnsiTheme="minorHAnsi" w:cstheme="minorHAnsi"/>
          <w:sz w:val="21"/>
          <w:szCs w:val="21"/>
        </w:rPr>
      </w:pPr>
      <w:r w:rsidRPr="004B44DB">
        <w:rPr>
          <w:rFonts w:asciiTheme="minorHAnsi" w:hAnsiTheme="minorHAnsi" w:cstheme="minorHAnsi"/>
          <w:sz w:val="21"/>
          <w:szCs w:val="21"/>
        </w:rPr>
        <w:t>8. Praktiniai užsiėmimai turi būti vykdomi naudojant mokomąsias, simuliacines arba kitas mokymams pritaikytas priemones.</w:t>
      </w:r>
    </w:p>
    <w:p w14:paraId="35C554AB" w14:textId="77777777" w:rsidR="004B44DB" w:rsidRPr="004B44DB" w:rsidRDefault="004B44DB" w:rsidP="004B44DB">
      <w:pPr>
        <w:tabs>
          <w:tab w:val="left" w:pos="993"/>
        </w:tabs>
        <w:ind w:firstLine="567"/>
        <w:jc w:val="both"/>
        <w:rPr>
          <w:rFonts w:asciiTheme="minorHAnsi" w:hAnsiTheme="minorHAnsi" w:cstheme="minorHAnsi"/>
          <w:sz w:val="21"/>
          <w:szCs w:val="21"/>
        </w:rPr>
      </w:pPr>
      <w:r w:rsidRPr="004B44DB">
        <w:rPr>
          <w:rFonts w:asciiTheme="minorHAnsi" w:hAnsiTheme="minorHAnsi" w:cstheme="minorHAnsi"/>
          <w:sz w:val="21"/>
          <w:szCs w:val="21"/>
        </w:rPr>
        <w:t>9. Jeigu mokymų metu demonstruojami ar imituojami veiksmai, kuriems realiomis sąlygomis reikalinga medicinos praktikos licencija ar speciali kompetencija, tokie veiksmai turi būti atliekami tik mokymo ir simuliacijos tikslais, nepažeidžiant taikomų teisės aktų reikalavimų.</w:t>
      </w:r>
    </w:p>
    <w:p w14:paraId="6E4DF6EA" w14:textId="77777777" w:rsidR="004B44DB" w:rsidRPr="004B44DB" w:rsidRDefault="004B44DB" w:rsidP="004B44DB">
      <w:pPr>
        <w:tabs>
          <w:tab w:val="left" w:pos="993"/>
        </w:tabs>
        <w:ind w:firstLine="567"/>
        <w:jc w:val="both"/>
        <w:rPr>
          <w:rFonts w:asciiTheme="minorHAnsi" w:hAnsiTheme="minorHAnsi" w:cstheme="minorHAnsi"/>
          <w:sz w:val="21"/>
          <w:szCs w:val="21"/>
        </w:rPr>
      </w:pPr>
      <w:r w:rsidRPr="004B44DB">
        <w:rPr>
          <w:rFonts w:asciiTheme="minorHAnsi" w:hAnsiTheme="minorHAnsi" w:cstheme="minorHAnsi"/>
          <w:sz w:val="21"/>
          <w:szCs w:val="21"/>
        </w:rPr>
        <w:t>10. Kiekvienos mokymų grupės mokymuose turi dalyvauti ne mažiau kaip du instruktoriai:</w:t>
      </w:r>
    </w:p>
    <w:p w14:paraId="40066432" w14:textId="77777777" w:rsidR="004B44DB" w:rsidRPr="004B44DB" w:rsidRDefault="004B44DB" w:rsidP="004B44DB">
      <w:pPr>
        <w:tabs>
          <w:tab w:val="left" w:pos="993"/>
        </w:tabs>
        <w:ind w:firstLine="567"/>
        <w:jc w:val="both"/>
        <w:rPr>
          <w:rFonts w:asciiTheme="minorHAnsi" w:hAnsiTheme="minorHAnsi" w:cstheme="minorHAnsi"/>
          <w:sz w:val="21"/>
          <w:szCs w:val="21"/>
        </w:rPr>
      </w:pPr>
      <w:r w:rsidRPr="004B44DB">
        <w:rPr>
          <w:rFonts w:asciiTheme="minorHAnsi" w:hAnsiTheme="minorHAnsi" w:cstheme="minorHAnsi"/>
          <w:sz w:val="21"/>
          <w:szCs w:val="21"/>
        </w:rPr>
        <w:t>10.1. pagrindinis instruktorius;</w:t>
      </w:r>
    </w:p>
    <w:p w14:paraId="503EAF4D" w14:textId="77777777" w:rsidR="004B44DB" w:rsidRPr="004B44DB" w:rsidRDefault="004B44DB" w:rsidP="004B44DB">
      <w:pPr>
        <w:tabs>
          <w:tab w:val="left" w:pos="993"/>
        </w:tabs>
        <w:ind w:firstLine="567"/>
        <w:jc w:val="both"/>
        <w:rPr>
          <w:rFonts w:asciiTheme="minorHAnsi" w:hAnsiTheme="minorHAnsi" w:cstheme="minorHAnsi"/>
          <w:sz w:val="21"/>
          <w:szCs w:val="21"/>
        </w:rPr>
      </w:pPr>
      <w:r w:rsidRPr="004B44DB">
        <w:rPr>
          <w:rFonts w:asciiTheme="minorHAnsi" w:hAnsiTheme="minorHAnsi" w:cstheme="minorHAnsi"/>
          <w:sz w:val="21"/>
          <w:szCs w:val="21"/>
        </w:rPr>
        <w:lastRenderedPageBreak/>
        <w:t>10.</w:t>
      </w:r>
      <w:r w:rsidRPr="004B44DB">
        <w:rPr>
          <w:rFonts w:asciiTheme="minorHAnsi" w:hAnsiTheme="minorHAnsi" w:cstheme="minorHAnsi"/>
          <w:sz w:val="21"/>
          <w:szCs w:val="21"/>
          <w:lang w:val="en-US"/>
        </w:rPr>
        <w:t>2</w:t>
      </w:r>
      <w:r w:rsidRPr="004B44DB">
        <w:rPr>
          <w:rFonts w:asciiTheme="minorHAnsi" w:hAnsiTheme="minorHAnsi" w:cstheme="minorHAnsi"/>
          <w:sz w:val="21"/>
          <w:szCs w:val="21"/>
        </w:rPr>
        <w:t>. pagalbinis instruktorius.</w:t>
      </w:r>
    </w:p>
    <w:p w14:paraId="0FD7EE59" w14:textId="77777777" w:rsidR="004B44DB" w:rsidRPr="004B44DB" w:rsidRDefault="004B44DB" w:rsidP="004B44DB">
      <w:pPr>
        <w:tabs>
          <w:tab w:val="left" w:pos="993"/>
        </w:tabs>
        <w:ind w:firstLine="567"/>
        <w:jc w:val="both"/>
        <w:rPr>
          <w:rFonts w:asciiTheme="minorHAnsi" w:hAnsiTheme="minorHAnsi" w:cstheme="minorHAnsi"/>
          <w:sz w:val="21"/>
          <w:szCs w:val="21"/>
        </w:rPr>
      </w:pPr>
      <w:r w:rsidRPr="004B44DB">
        <w:rPr>
          <w:rFonts w:asciiTheme="minorHAnsi" w:hAnsiTheme="minorHAnsi" w:cstheme="minorHAnsi"/>
          <w:sz w:val="21"/>
          <w:szCs w:val="21"/>
        </w:rPr>
        <w:t>11. Pagrindinis instruktorius atsako už mokymų turinio įgyvendinimą, teorinių ir praktinių užsiėmimų vedimą, dalyvių žinių ir praktinių įgūdžių vertinimą.</w:t>
      </w:r>
    </w:p>
    <w:p w14:paraId="69DF89D9" w14:textId="77777777" w:rsidR="004B44DB" w:rsidRPr="004B44DB" w:rsidRDefault="004B44DB" w:rsidP="004B44DB">
      <w:pPr>
        <w:tabs>
          <w:tab w:val="left" w:pos="993"/>
        </w:tabs>
        <w:ind w:firstLine="567"/>
        <w:jc w:val="both"/>
        <w:rPr>
          <w:rFonts w:asciiTheme="minorHAnsi" w:hAnsiTheme="minorHAnsi" w:cstheme="minorHAnsi"/>
          <w:sz w:val="21"/>
          <w:szCs w:val="21"/>
        </w:rPr>
      </w:pPr>
      <w:r w:rsidRPr="004B44DB">
        <w:rPr>
          <w:rFonts w:asciiTheme="minorHAnsi" w:hAnsiTheme="minorHAnsi" w:cstheme="minorHAnsi"/>
          <w:sz w:val="21"/>
          <w:szCs w:val="21"/>
        </w:rPr>
        <w:t>12. Pagalbinis instruktorius padeda vykdyti praktines užduotis, užtikrina dalyvių priežiūrą praktinių scenarijų metu ir padeda vertinti praktinius įgūdžius.</w:t>
      </w:r>
    </w:p>
    <w:p w14:paraId="3FB8288B" w14:textId="77777777" w:rsidR="004B44DB" w:rsidRPr="004B44DB" w:rsidRDefault="004B44DB" w:rsidP="004B44DB">
      <w:pPr>
        <w:tabs>
          <w:tab w:val="left" w:pos="993"/>
        </w:tabs>
        <w:ind w:firstLine="567"/>
        <w:jc w:val="both"/>
        <w:rPr>
          <w:rFonts w:asciiTheme="minorHAnsi" w:hAnsiTheme="minorHAnsi" w:cstheme="minorHAnsi"/>
          <w:sz w:val="21"/>
          <w:szCs w:val="21"/>
        </w:rPr>
      </w:pPr>
      <w:r w:rsidRPr="004B44DB">
        <w:rPr>
          <w:rFonts w:asciiTheme="minorHAnsi" w:hAnsiTheme="minorHAnsi" w:cstheme="minorHAnsi"/>
          <w:sz w:val="21"/>
          <w:szCs w:val="21"/>
          <w:lang w:val="en-US"/>
        </w:rPr>
        <w:t>13</w:t>
      </w:r>
      <w:r w:rsidRPr="004B44DB">
        <w:rPr>
          <w:rFonts w:asciiTheme="minorHAnsi" w:hAnsiTheme="minorHAnsi" w:cstheme="minorHAnsi"/>
          <w:sz w:val="21"/>
          <w:szCs w:val="21"/>
        </w:rPr>
        <w:t xml:space="preserve">. Mokymams reikalinga medicinine įranga ir mokomosiomis </w:t>
      </w:r>
      <w:r w:rsidRPr="004B44DB">
        <w:rPr>
          <w:rFonts w:asciiTheme="minorHAnsi" w:hAnsiTheme="minorHAnsi" w:cstheme="minorHAnsi"/>
          <w:bCs/>
          <w:sz w:val="21"/>
          <w:szCs w:val="21"/>
        </w:rPr>
        <w:t xml:space="preserve">pirmosios pagalbos bei medicininės simuliacijos </w:t>
      </w:r>
      <w:r w:rsidRPr="004B44DB">
        <w:rPr>
          <w:rFonts w:asciiTheme="minorHAnsi" w:hAnsiTheme="minorHAnsi" w:cstheme="minorHAnsi"/>
          <w:sz w:val="21"/>
          <w:szCs w:val="21"/>
        </w:rPr>
        <w:t>priemonėmis pasirūpina mokymų tiekėjas.</w:t>
      </w:r>
    </w:p>
    <w:p w14:paraId="16F826C1" w14:textId="77777777" w:rsidR="004B44DB" w:rsidRPr="004B44DB" w:rsidRDefault="004B44DB" w:rsidP="004B44DB">
      <w:pPr>
        <w:tabs>
          <w:tab w:val="left" w:pos="993"/>
        </w:tabs>
        <w:ind w:firstLine="567"/>
        <w:jc w:val="both"/>
        <w:rPr>
          <w:rFonts w:asciiTheme="minorHAnsi" w:hAnsiTheme="minorHAnsi" w:cstheme="minorHAnsi"/>
          <w:sz w:val="21"/>
          <w:szCs w:val="21"/>
        </w:rPr>
      </w:pPr>
      <w:r w:rsidRPr="004B44DB">
        <w:rPr>
          <w:rFonts w:asciiTheme="minorHAnsi" w:hAnsiTheme="minorHAnsi" w:cstheme="minorHAnsi"/>
          <w:sz w:val="21"/>
          <w:szCs w:val="21"/>
        </w:rPr>
        <w:t>14. Mokymai vykdomi lietuvių kalba.</w:t>
      </w:r>
    </w:p>
    <w:p w14:paraId="48F36DD0" w14:textId="77777777" w:rsidR="004B44DB" w:rsidRPr="004B44DB" w:rsidRDefault="004B44DB" w:rsidP="004B44DB">
      <w:pPr>
        <w:widowControl/>
        <w:tabs>
          <w:tab w:val="left" w:pos="993"/>
        </w:tabs>
        <w:autoSpaceDE/>
        <w:autoSpaceDN/>
        <w:adjustRightInd/>
        <w:ind w:firstLine="567"/>
        <w:jc w:val="both"/>
        <w:rPr>
          <w:rFonts w:asciiTheme="minorHAnsi" w:hAnsiTheme="minorHAnsi" w:cstheme="minorHAnsi"/>
          <w:sz w:val="21"/>
          <w:szCs w:val="21"/>
        </w:rPr>
      </w:pPr>
      <w:r w:rsidRPr="004B44DB">
        <w:rPr>
          <w:rFonts w:asciiTheme="minorHAnsi" w:hAnsiTheme="minorHAnsi" w:cstheme="minorHAnsi"/>
          <w:sz w:val="21"/>
          <w:szCs w:val="21"/>
        </w:rPr>
        <w:t xml:space="preserve">15. Mokymų teikėjas privalo </w:t>
      </w:r>
      <w:r w:rsidRPr="004B44DB">
        <w:rPr>
          <w:rFonts w:asciiTheme="minorHAnsi" w:hAnsiTheme="minorHAnsi" w:cstheme="minorHAnsi"/>
          <w:bCs/>
          <w:sz w:val="21"/>
          <w:szCs w:val="21"/>
        </w:rPr>
        <w:t>parengti ir vykdyti dalyvių žinių patikrinimus pasirinktu būdu.</w:t>
      </w:r>
      <w:bookmarkStart w:id="6" w:name="_Hlk45617971"/>
    </w:p>
    <w:p w14:paraId="3DC8AB24" w14:textId="77777777" w:rsidR="004B44DB" w:rsidRPr="004B44DB" w:rsidRDefault="004B44DB" w:rsidP="004B44DB">
      <w:pPr>
        <w:widowControl/>
        <w:tabs>
          <w:tab w:val="left" w:pos="993"/>
        </w:tabs>
        <w:autoSpaceDE/>
        <w:autoSpaceDN/>
        <w:adjustRightInd/>
        <w:ind w:firstLine="567"/>
        <w:jc w:val="both"/>
        <w:rPr>
          <w:rFonts w:asciiTheme="minorHAnsi" w:hAnsiTheme="minorHAnsi" w:cstheme="minorHAnsi"/>
          <w:sz w:val="21"/>
          <w:szCs w:val="21"/>
        </w:rPr>
      </w:pPr>
      <w:r w:rsidRPr="004B44DB">
        <w:rPr>
          <w:rFonts w:asciiTheme="minorHAnsi" w:hAnsiTheme="minorHAnsi" w:cstheme="minorHAnsi"/>
          <w:sz w:val="21"/>
          <w:szCs w:val="21"/>
        </w:rPr>
        <w:t xml:space="preserve">16. Paslaugos teikėjas turi </w:t>
      </w:r>
      <w:r w:rsidRPr="004B44DB">
        <w:rPr>
          <w:rFonts w:asciiTheme="minorHAnsi" w:hAnsiTheme="minorHAnsi" w:cstheme="minorHAnsi"/>
          <w:bCs/>
          <w:sz w:val="21"/>
          <w:szCs w:val="21"/>
        </w:rPr>
        <w:t xml:space="preserve">parengti ir išduoti kursų dalyviams dalomąją mokymo medžiagą </w:t>
      </w:r>
      <w:r w:rsidRPr="004B44DB">
        <w:rPr>
          <w:rFonts w:asciiTheme="minorHAnsi" w:hAnsiTheme="minorHAnsi" w:cstheme="minorHAnsi"/>
          <w:sz w:val="21"/>
          <w:szCs w:val="21"/>
        </w:rPr>
        <w:t xml:space="preserve">(elektroniniame formate (DOCX arba PDF formate) </w:t>
      </w:r>
      <w:r w:rsidRPr="004B44DB">
        <w:rPr>
          <w:rFonts w:asciiTheme="minorHAnsi" w:hAnsiTheme="minorHAnsi" w:cstheme="minorHAnsi"/>
          <w:bCs/>
          <w:sz w:val="21"/>
          <w:szCs w:val="21"/>
        </w:rPr>
        <w:t>po 1 egz. bei</w:t>
      </w:r>
      <w:r w:rsidRPr="004B44DB">
        <w:rPr>
          <w:rFonts w:asciiTheme="minorHAnsi" w:hAnsiTheme="minorHAnsi" w:cstheme="minorHAnsi"/>
          <w:sz w:val="21"/>
          <w:szCs w:val="21"/>
        </w:rPr>
        <w:t xml:space="preserve"> išduoti mokymų baigimo pažymėjimus.</w:t>
      </w:r>
      <w:bookmarkEnd w:id="6"/>
    </w:p>
    <w:p w14:paraId="565A511A" w14:textId="77777777" w:rsidR="004B44DB" w:rsidRPr="004B44DB" w:rsidRDefault="004B44DB" w:rsidP="004B44DB">
      <w:pPr>
        <w:widowControl/>
        <w:tabs>
          <w:tab w:val="left" w:pos="993"/>
        </w:tabs>
        <w:autoSpaceDE/>
        <w:autoSpaceDN/>
        <w:adjustRightInd/>
        <w:ind w:firstLine="567"/>
        <w:jc w:val="both"/>
        <w:rPr>
          <w:rFonts w:asciiTheme="minorHAnsi" w:hAnsiTheme="minorHAnsi" w:cstheme="minorHAnsi"/>
          <w:sz w:val="21"/>
          <w:szCs w:val="21"/>
        </w:rPr>
      </w:pPr>
      <w:r w:rsidRPr="004B44DB">
        <w:rPr>
          <w:rFonts w:asciiTheme="minorHAnsi" w:hAnsiTheme="minorHAnsi" w:cstheme="minorHAnsi"/>
          <w:sz w:val="21"/>
          <w:szCs w:val="21"/>
        </w:rPr>
        <w:t>17. Perkančioji organizacija moka tik už faktiškai suteiktas ir sutarties reikalavimus atitinkančias mokymų paslaugas. Į paslaugos teikėjo pasiūlytą paslaugų kainą turi būti įskaičiuotos visos su tinkamu paslaugų suteikimu susijusios išlaidos, įskaitant, bet neapsiribojant: mokymų programos parengimo ir suderinimo išlaidas; instruktorių darbo išlaidas; mokymo medžiagos parengimo ir pateikimo išlaidas; medicininių, mokomųjų ir simuliacinių priemonių išlaidas; pažymėjimų išdavimo išlaidas; administracines, organizacines, transporto ir kitas paslaugoms tinkamai suteikti būtinas išlaidas; visus mokesčius ir rinkliavas, jei tokių būtų.</w:t>
      </w:r>
      <w:bookmarkStart w:id="7" w:name="_Hlk45618032"/>
    </w:p>
    <w:p w14:paraId="61E64828" w14:textId="3D2D2C89" w:rsidR="004B44DB" w:rsidRPr="004B44DB" w:rsidRDefault="004B44DB" w:rsidP="004B44DB">
      <w:pPr>
        <w:widowControl/>
        <w:tabs>
          <w:tab w:val="left" w:pos="993"/>
        </w:tabs>
        <w:autoSpaceDE/>
        <w:autoSpaceDN/>
        <w:adjustRightInd/>
        <w:ind w:firstLine="567"/>
        <w:jc w:val="both"/>
        <w:rPr>
          <w:rFonts w:asciiTheme="minorHAnsi" w:hAnsiTheme="minorHAnsi" w:cstheme="minorHAnsi"/>
          <w:sz w:val="21"/>
          <w:szCs w:val="21"/>
        </w:rPr>
      </w:pPr>
      <w:r w:rsidRPr="004B44DB">
        <w:rPr>
          <w:rFonts w:asciiTheme="minorHAnsi" w:hAnsiTheme="minorHAnsi" w:cstheme="minorHAnsi"/>
          <w:sz w:val="21"/>
          <w:szCs w:val="21"/>
        </w:rPr>
        <w:t xml:space="preserve">18. Paslaugos teikėjas įsipareigoja, suteikęs paslaugą, per 10 dienų perduoti </w:t>
      </w:r>
      <w:r w:rsidR="000A0ACA">
        <w:rPr>
          <w:rFonts w:asciiTheme="minorHAnsi" w:hAnsiTheme="minorHAnsi" w:cstheme="minorHAnsi"/>
          <w:sz w:val="21"/>
          <w:szCs w:val="21"/>
        </w:rPr>
        <w:t>P</w:t>
      </w:r>
      <w:r w:rsidRPr="004B44DB">
        <w:rPr>
          <w:rFonts w:asciiTheme="minorHAnsi" w:hAnsiTheme="minorHAnsi" w:cstheme="minorHAnsi"/>
          <w:sz w:val="21"/>
          <w:szCs w:val="21"/>
        </w:rPr>
        <w:t>erkančiajai organizacijai dokumentus, pažymėtus Europos Sąjungos emblema su įrašu ,,Finansuoja Europos Sąjunga“:</w:t>
      </w:r>
    </w:p>
    <w:p w14:paraId="5A6B0E15" w14:textId="77777777" w:rsidR="004B44DB" w:rsidRPr="004B44DB" w:rsidRDefault="004B44DB" w:rsidP="004B44DB">
      <w:pPr>
        <w:widowControl/>
        <w:tabs>
          <w:tab w:val="left" w:pos="993"/>
        </w:tabs>
        <w:autoSpaceDE/>
        <w:autoSpaceDN/>
        <w:adjustRightInd/>
        <w:ind w:firstLine="567"/>
        <w:jc w:val="both"/>
        <w:rPr>
          <w:rFonts w:asciiTheme="minorHAnsi" w:hAnsiTheme="minorHAnsi" w:cstheme="minorHAnsi"/>
          <w:sz w:val="21"/>
          <w:szCs w:val="21"/>
        </w:rPr>
      </w:pPr>
      <w:r w:rsidRPr="004B44DB">
        <w:rPr>
          <w:rFonts w:asciiTheme="minorHAnsi" w:hAnsiTheme="minorHAnsi" w:cstheme="minorHAnsi"/>
          <w:sz w:val="21"/>
          <w:szCs w:val="21"/>
        </w:rPr>
        <w:t xml:space="preserve">18.1. mokymų baigimo pažymėjimų suvestinę, patvirtintą paslaugos teikėjo; </w:t>
      </w:r>
    </w:p>
    <w:p w14:paraId="58081684" w14:textId="77777777" w:rsidR="004B44DB" w:rsidRPr="004B44DB" w:rsidRDefault="004B44DB" w:rsidP="004B44DB">
      <w:pPr>
        <w:widowControl/>
        <w:tabs>
          <w:tab w:val="left" w:pos="993"/>
        </w:tabs>
        <w:autoSpaceDE/>
        <w:autoSpaceDN/>
        <w:adjustRightInd/>
        <w:ind w:firstLine="567"/>
        <w:jc w:val="both"/>
        <w:rPr>
          <w:rFonts w:asciiTheme="minorHAnsi" w:hAnsiTheme="minorHAnsi" w:cstheme="minorHAnsi"/>
          <w:sz w:val="21"/>
          <w:szCs w:val="21"/>
        </w:rPr>
      </w:pPr>
      <w:r w:rsidRPr="004B44DB">
        <w:rPr>
          <w:rFonts w:asciiTheme="minorHAnsi" w:hAnsiTheme="minorHAnsi" w:cstheme="minorHAnsi"/>
          <w:sz w:val="21"/>
          <w:szCs w:val="21"/>
        </w:rPr>
        <w:t>18.2. mokymų baigimo pažymėjimų patvirtintas kopijas;</w:t>
      </w:r>
    </w:p>
    <w:p w14:paraId="4954AC74" w14:textId="77777777" w:rsidR="004B44DB" w:rsidRPr="004B44DB" w:rsidRDefault="004B44DB" w:rsidP="004B44DB">
      <w:pPr>
        <w:widowControl/>
        <w:tabs>
          <w:tab w:val="left" w:pos="993"/>
        </w:tabs>
        <w:autoSpaceDE/>
        <w:autoSpaceDN/>
        <w:adjustRightInd/>
        <w:ind w:firstLine="567"/>
        <w:jc w:val="both"/>
        <w:rPr>
          <w:rFonts w:asciiTheme="minorHAnsi" w:hAnsiTheme="minorHAnsi" w:cstheme="minorHAnsi"/>
          <w:sz w:val="21"/>
          <w:szCs w:val="21"/>
        </w:rPr>
      </w:pPr>
      <w:r w:rsidRPr="004B44DB">
        <w:rPr>
          <w:rFonts w:asciiTheme="minorHAnsi" w:hAnsiTheme="minorHAnsi" w:cstheme="minorHAnsi"/>
          <w:sz w:val="21"/>
          <w:szCs w:val="21"/>
        </w:rPr>
        <w:t>18.3. mokymų dalyvių lankomumo sąrašus su dalyvių parašais;</w:t>
      </w:r>
    </w:p>
    <w:p w14:paraId="5068CA90" w14:textId="77777777" w:rsidR="004B44DB" w:rsidRPr="004B44DB" w:rsidRDefault="004B44DB" w:rsidP="004B44DB">
      <w:pPr>
        <w:widowControl/>
        <w:tabs>
          <w:tab w:val="left" w:pos="993"/>
        </w:tabs>
        <w:autoSpaceDE/>
        <w:autoSpaceDN/>
        <w:adjustRightInd/>
        <w:ind w:firstLine="567"/>
        <w:jc w:val="both"/>
        <w:rPr>
          <w:rFonts w:asciiTheme="minorHAnsi" w:hAnsiTheme="minorHAnsi" w:cstheme="minorHAnsi"/>
          <w:sz w:val="21"/>
          <w:szCs w:val="21"/>
        </w:rPr>
      </w:pPr>
      <w:r w:rsidRPr="004B44DB">
        <w:rPr>
          <w:rFonts w:asciiTheme="minorHAnsi" w:hAnsiTheme="minorHAnsi" w:cstheme="minorHAnsi"/>
          <w:sz w:val="21"/>
          <w:szCs w:val="21"/>
        </w:rPr>
        <w:t>18.4. mokymų dalyvių galutinio įvertinimo rezultatus;</w:t>
      </w:r>
    </w:p>
    <w:p w14:paraId="5F2FC9C8" w14:textId="77777777" w:rsidR="004B44DB" w:rsidRPr="004B44DB" w:rsidRDefault="004B44DB" w:rsidP="004B44DB">
      <w:pPr>
        <w:widowControl/>
        <w:tabs>
          <w:tab w:val="left" w:pos="993"/>
        </w:tabs>
        <w:autoSpaceDE/>
        <w:autoSpaceDN/>
        <w:adjustRightInd/>
        <w:ind w:firstLine="567"/>
        <w:jc w:val="both"/>
        <w:rPr>
          <w:rFonts w:asciiTheme="minorHAnsi" w:hAnsiTheme="minorHAnsi" w:cstheme="minorHAnsi"/>
          <w:sz w:val="21"/>
          <w:szCs w:val="21"/>
        </w:rPr>
      </w:pPr>
      <w:r w:rsidRPr="004B44DB">
        <w:rPr>
          <w:rFonts w:asciiTheme="minorHAnsi" w:hAnsiTheme="minorHAnsi" w:cstheme="minorHAnsi"/>
          <w:sz w:val="21"/>
          <w:szCs w:val="21"/>
        </w:rPr>
        <w:t>18.5. mokymų programą;</w:t>
      </w:r>
    </w:p>
    <w:p w14:paraId="475CE4D5" w14:textId="77777777" w:rsidR="004B44DB" w:rsidRPr="004B44DB" w:rsidRDefault="004B44DB" w:rsidP="004B44DB">
      <w:pPr>
        <w:widowControl/>
        <w:tabs>
          <w:tab w:val="left" w:pos="993"/>
        </w:tabs>
        <w:autoSpaceDE/>
        <w:autoSpaceDN/>
        <w:adjustRightInd/>
        <w:ind w:firstLine="567"/>
        <w:jc w:val="both"/>
        <w:rPr>
          <w:rFonts w:asciiTheme="minorHAnsi" w:hAnsiTheme="minorHAnsi" w:cstheme="minorHAnsi"/>
          <w:sz w:val="21"/>
          <w:szCs w:val="21"/>
        </w:rPr>
      </w:pPr>
      <w:r w:rsidRPr="004B44DB">
        <w:rPr>
          <w:rFonts w:asciiTheme="minorHAnsi" w:hAnsiTheme="minorHAnsi" w:cstheme="minorHAnsi"/>
          <w:sz w:val="21"/>
          <w:szCs w:val="21"/>
        </w:rPr>
        <w:t xml:space="preserve">18.6. mokymų dalomąją medžiagą, </w:t>
      </w:r>
      <w:r w:rsidRPr="004B44DB">
        <w:rPr>
          <w:rFonts w:asciiTheme="minorHAnsi" w:hAnsiTheme="minorHAnsi" w:cstheme="minorHAnsi"/>
          <w:bCs/>
          <w:sz w:val="21"/>
          <w:szCs w:val="21"/>
        </w:rPr>
        <w:t>įrašytą elektroninėje laikmenoje;</w:t>
      </w:r>
    </w:p>
    <w:p w14:paraId="51C39DCA" w14:textId="77777777" w:rsidR="004B44DB" w:rsidRPr="004B44DB" w:rsidRDefault="004B44DB" w:rsidP="004B44DB">
      <w:pPr>
        <w:widowControl/>
        <w:tabs>
          <w:tab w:val="left" w:pos="993"/>
        </w:tabs>
        <w:autoSpaceDE/>
        <w:autoSpaceDN/>
        <w:adjustRightInd/>
        <w:ind w:firstLine="567"/>
        <w:jc w:val="both"/>
        <w:rPr>
          <w:rFonts w:asciiTheme="minorHAnsi" w:hAnsiTheme="minorHAnsi" w:cstheme="minorHAnsi"/>
          <w:sz w:val="21"/>
          <w:szCs w:val="21"/>
        </w:rPr>
      </w:pPr>
      <w:r w:rsidRPr="004B44DB">
        <w:rPr>
          <w:rFonts w:asciiTheme="minorHAnsi" w:hAnsiTheme="minorHAnsi" w:cstheme="minorHAnsi"/>
          <w:sz w:val="21"/>
          <w:szCs w:val="21"/>
        </w:rPr>
        <w:t>18.7. mokymų dalyvių užpildytas mokymų programos turinio perteikimo, mokymo organizavimo kokybės įvertinimo anketas.</w:t>
      </w:r>
      <w:bookmarkEnd w:id="7"/>
    </w:p>
    <w:p w14:paraId="4A7313F3" w14:textId="77777777" w:rsidR="004B44DB" w:rsidRPr="004B44DB" w:rsidRDefault="004B44DB" w:rsidP="004B44DB">
      <w:pPr>
        <w:widowControl/>
        <w:tabs>
          <w:tab w:val="left" w:pos="993"/>
        </w:tabs>
        <w:autoSpaceDE/>
        <w:autoSpaceDN/>
        <w:adjustRightInd/>
        <w:ind w:firstLine="567"/>
        <w:jc w:val="both"/>
        <w:rPr>
          <w:rFonts w:asciiTheme="minorHAnsi" w:hAnsiTheme="minorHAnsi" w:cstheme="minorHAnsi"/>
          <w:sz w:val="21"/>
          <w:szCs w:val="21"/>
        </w:rPr>
      </w:pPr>
    </w:p>
    <w:p w14:paraId="4E925202" w14:textId="18FAEA4E" w:rsidR="00C504D0" w:rsidRPr="004B44DB" w:rsidRDefault="00C504D0" w:rsidP="008A5FEB">
      <w:pPr>
        <w:pStyle w:val="Sraopastraipa"/>
        <w:numPr>
          <w:ilvl w:val="0"/>
          <w:numId w:val="18"/>
        </w:numPr>
        <w:tabs>
          <w:tab w:val="left" w:pos="426"/>
        </w:tabs>
        <w:spacing w:after="0" w:line="240" w:lineRule="auto"/>
        <w:ind w:left="0" w:firstLine="0"/>
        <w:jc w:val="center"/>
        <w:rPr>
          <w:rFonts w:asciiTheme="minorHAnsi" w:hAnsiTheme="minorHAnsi" w:cstheme="minorHAnsi"/>
          <w:b/>
          <w:bCs/>
          <w:sz w:val="21"/>
          <w:szCs w:val="21"/>
        </w:rPr>
      </w:pPr>
      <w:r w:rsidRPr="004B44DB">
        <w:rPr>
          <w:rFonts w:asciiTheme="minorHAnsi" w:hAnsiTheme="minorHAnsi" w:cstheme="minorHAnsi"/>
          <w:b/>
          <w:bCs/>
          <w:sz w:val="21"/>
          <w:szCs w:val="21"/>
        </w:rPr>
        <w:t>APLINKOS APSAUGOS KRITERIJAI</w:t>
      </w:r>
    </w:p>
    <w:p w14:paraId="5E6104DF" w14:textId="77777777" w:rsidR="00C504D0" w:rsidRPr="004B44DB" w:rsidRDefault="00C504D0" w:rsidP="008442E0">
      <w:pPr>
        <w:ind w:firstLine="567"/>
        <w:jc w:val="center"/>
        <w:rPr>
          <w:rFonts w:asciiTheme="minorHAnsi" w:hAnsiTheme="minorHAnsi" w:cstheme="minorHAnsi"/>
          <w:sz w:val="21"/>
          <w:szCs w:val="21"/>
        </w:rPr>
      </w:pPr>
    </w:p>
    <w:tbl>
      <w:tblPr>
        <w:tblStyle w:val="TableGrid1"/>
        <w:tblW w:w="4979" w:type="pct"/>
        <w:tblInd w:w="-5" w:type="dxa"/>
        <w:tblLook w:val="04A0" w:firstRow="1" w:lastRow="0" w:firstColumn="1" w:lastColumn="0" w:noHBand="0" w:noVBand="1"/>
      </w:tblPr>
      <w:tblGrid>
        <w:gridCol w:w="583"/>
        <w:gridCol w:w="4520"/>
        <w:gridCol w:w="4485"/>
      </w:tblGrid>
      <w:tr w:rsidR="00C504D0" w:rsidRPr="004B44DB" w14:paraId="25270914" w14:textId="77777777" w:rsidTr="008A5FEB">
        <w:trPr>
          <w:trHeight w:val="70"/>
        </w:trPr>
        <w:tc>
          <w:tcPr>
            <w:tcW w:w="304"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4B04B94D" w14:textId="77777777" w:rsidR="00C504D0" w:rsidRPr="004B44DB" w:rsidRDefault="00C504D0" w:rsidP="008442E0">
            <w:pPr>
              <w:jc w:val="center"/>
              <w:rPr>
                <w:rFonts w:asciiTheme="minorHAnsi" w:eastAsiaTheme="minorEastAsia" w:hAnsiTheme="minorHAnsi" w:cstheme="minorHAnsi"/>
                <w:b/>
                <w:bCs/>
                <w:sz w:val="21"/>
                <w:szCs w:val="21"/>
                <w:lang w:eastAsia="lt-LT"/>
              </w:rPr>
            </w:pPr>
            <w:bookmarkStart w:id="8" w:name="_Hlk149117928"/>
            <w:r w:rsidRPr="004B44DB">
              <w:rPr>
                <w:rFonts w:asciiTheme="minorHAnsi" w:eastAsiaTheme="minorEastAsia" w:hAnsiTheme="minorHAnsi" w:cstheme="minorHAnsi"/>
                <w:b/>
                <w:bCs/>
                <w:sz w:val="21"/>
                <w:szCs w:val="21"/>
                <w:lang w:eastAsia="lt-LT"/>
              </w:rPr>
              <w:t>Eil. Nr.</w:t>
            </w:r>
          </w:p>
        </w:tc>
        <w:tc>
          <w:tcPr>
            <w:tcW w:w="2357"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F459418" w14:textId="77777777" w:rsidR="00C504D0" w:rsidRPr="004B44DB" w:rsidRDefault="00C504D0" w:rsidP="008442E0">
            <w:pPr>
              <w:jc w:val="center"/>
              <w:rPr>
                <w:rFonts w:asciiTheme="minorHAnsi" w:eastAsiaTheme="minorEastAsia" w:hAnsiTheme="minorHAnsi" w:cstheme="minorHAnsi"/>
                <w:b/>
                <w:bCs/>
                <w:sz w:val="21"/>
                <w:szCs w:val="21"/>
                <w:lang w:eastAsia="lt-LT"/>
              </w:rPr>
            </w:pPr>
            <w:bookmarkStart w:id="9" w:name="part_18ef865fcabf41e988041f2ec6f4e99c"/>
            <w:bookmarkEnd w:id="9"/>
            <w:r w:rsidRPr="004B44DB">
              <w:rPr>
                <w:rFonts w:asciiTheme="minorHAnsi" w:eastAsiaTheme="minorEastAsia" w:hAnsiTheme="minorHAnsi" w:cstheme="minorHAnsi"/>
                <w:b/>
                <w:bCs/>
                <w:sz w:val="21"/>
                <w:szCs w:val="21"/>
                <w:lang w:eastAsia="lt-LT"/>
              </w:rPr>
              <w:t>Paslaugoms taikomi aplinkos apsaugos kriterijai</w:t>
            </w:r>
          </w:p>
        </w:tc>
        <w:tc>
          <w:tcPr>
            <w:tcW w:w="2339"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B4F1D61" w14:textId="77777777" w:rsidR="00C504D0" w:rsidRPr="004B44DB" w:rsidRDefault="00C504D0" w:rsidP="008442E0">
            <w:pPr>
              <w:jc w:val="center"/>
              <w:rPr>
                <w:rFonts w:asciiTheme="minorHAnsi" w:eastAsiaTheme="minorEastAsia" w:hAnsiTheme="minorHAnsi" w:cstheme="minorHAnsi"/>
                <w:b/>
                <w:bCs/>
                <w:sz w:val="21"/>
                <w:szCs w:val="21"/>
                <w:lang w:eastAsia="lt-LT"/>
              </w:rPr>
            </w:pPr>
            <w:r w:rsidRPr="004B44DB">
              <w:rPr>
                <w:rFonts w:asciiTheme="minorHAnsi" w:eastAsiaTheme="minorEastAsia" w:hAnsiTheme="minorHAnsi" w:cstheme="minorHAnsi"/>
                <w:b/>
                <w:bCs/>
                <w:sz w:val="21"/>
                <w:szCs w:val="21"/>
                <w:lang w:eastAsia="lt-LT"/>
              </w:rPr>
              <w:t>Atitiktį aplinkos apsaugos kriterijui įrodantys dokumentai</w:t>
            </w:r>
          </w:p>
        </w:tc>
      </w:tr>
      <w:bookmarkEnd w:id="8"/>
      <w:tr w:rsidR="00C504D0" w:rsidRPr="004B44DB" w14:paraId="16554B50" w14:textId="77777777" w:rsidTr="008A5FEB">
        <w:trPr>
          <w:trHeight w:val="70"/>
        </w:trPr>
        <w:tc>
          <w:tcPr>
            <w:tcW w:w="304" w:type="pct"/>
            <w:tcBorders>
              <w:top w:val="single" w:sz="4" w:space="0" w:color="000000"/>
              <w:left w:val="single" w:sz="4" w:space="0" w:color="000000"/>
              <w:bottom w:val="single" w:sz="4" w:space="0" w:color="000000"/>
              <w:right w:val="single" w:sz="4" w:space="0" w:color="000000"/>
            </w:tcBorders>
            <w:vAlign w:val="center"/>
          </w:tcPr>
          <w:p w14:paraId="6593FB09" w14:textId="77777777" w:rsidR="00C504D0" w:rsidRPr="004B44DB" w:rsidRDefault="00C504D0" w:rsidP="008442E0">
            <w:pPr>
              <w:jc w:val="center"/>
              <w:rPr>
                <w:rFonts w:asciiTheme="minorHAnsi" w:eastAsiaTheme="minorEastAsia" w:hAnsiTheme="minorHAnsi" w:cstheme="minorHAnsi"/>
                <w:sz w:val="21"/>
                <w:szCs w:val="21"/>
                <w:lang w:eastAsia="lt-LT"/>
              </w:rPr>
            </w:pPr>
            <w:r w:rsidRPr="004B44DB">
              <w:rPr>
                <w:rFonts w:asciiTheme="minorHAnsi" w:eastAsiaTheme="minorEastAsia" w:hAnsiTheme="minorHAnsi" w:cstheme="minorHAnsi"/>
                <w:sz w:val="21"/>
                <w:szCs w:val="21"/>
                <w:lang w:eastAsia="lt-LT"/>
              </w:rPr>
              <w:t>1.</w:t>
            </w:r>
          </w:p>
        </w:tc>
        <w:tc>
          <w:tcPr>
            <w:tcW w:w="2357" w:type="pct"/>
            <w:tcBorders>
              <w:top w:val="single" w:sz="4" w:space="0" w:color="000000"/>
              <w:left w:val="single" w:sz="4" w:space="0" w:color="000000"/>
              <w:bottom w:val="single" w:sz="4" w:space="0" w:color="000000"/>
              <w:right w:val="single" w:sz="4" w:space="0" w:color="000000"/>
            </w:tcBorders>
          </w:tcPr>
          <w:p w14:paraId="79128000" w14:textId="77777777" w:rsidR="00C504D0" w:rsidRPr="004B44DB" w:rsidRDefault="00C504D0" w:rsidP="008442E0">
            <w:pPr>
              <w:jc w:val="both"/>
              <w:rPr>
                <w:rFonts w:asciiTheme="minorHAnsi" w:eastAsiaTheme="minorEastAsia" w:hAnsiTheme="minorHAnsi" w:cstheme="minorHAnsi"/>
                <w:sz w:val="21"/>
                <w:szCs w:val="21"/>
                <w:lang w:eastAsia="lt-LT"/>
              </w:rPr>
            </w:pPr>
            <w:r w:rsidRPr="004B44DB">
              <w:rPr>
                <w:rFonts w:asciiTheme="minorHAnsi" w:eastAsiaTheme="minorEastAsia" w:hAnsiTheme="minorHAnsi" w:cstheme="minorHAnsi"/>
                <w:sz w:val="21"/>
                <w:szCs w:val="21"/>
              </w:rPr>
              <w:t>Mokymų medžiaga ir dokumentacija bei mokymų baigimo pažymėjimai turi būti pateikiami tik elektroninėmis priemonėmis.</w:t>
            </w:r>
          </w:p>
        </w:tc>
        <w:tc>
          <w:tcPr>
            <w:tcW w:w="2339" w:type="pct"/>
            <w:tcBorders>
              <w:top w:val="single" w:sz="4" w:space="0" w:color="000000"/>
              <w:left w:val="single" w:sz="4" w:space="0" w:color="000000"/>
              <w:bottom w:val="single" w:sz="4" w:space="0" w:color="000000"/>
              <w:right w:val="single" w:sz="4" w:space="0" w:color="000000"/>
            </w:tcBorders>
          </w:tcPr>
          <w:p w14:paraId="55C58A3E" w14:textId="77777777" w:rsidR="00C504D0" w:rsidRPr="004B44DB" w:rsidRDefault="00C504D0" w:rsidP="008442E0">
            <w:pPr>
              <w:suppressAutoHyphens/>
              <w:jc w:val="both"/>
              <w:rPr>
                <w:rFonts w:asciiTheme="minorHAnsi" w:eastAsiaTheme="minorEastAsia" w:hAnsiTheme="minorHAnsi" w:cstheme="minorHAnsi"/>
                <w:sz w:val="21"/>
                <w:szCs w:val="21"/>
                <w:lang w:eastAsia="lt-LT"/>
              </w:rPr>
            </w:pPr>
            <w:r w:rsidRPr="004B44DB">
              <w:rPr>
                <w:rFonts w:asciiTheme="minorHAnsi" w:eastAsiaTheme="minorEastAsia" w:hAnsiTheme="minorHAnsi" w:cstheme="minorHAnsi"/>
                <w:sz w:val="21"/>
                <w:szCs w:val="21"/>
              </w:rPr>
              <w:t>Atitiktis tikrinama sutarties vykdymo metu.</w:t>
            </w:r>
          </w:p>
        </w:tc>
      </w:tr>
    </w:tbl>
    <w:p w14:paraId="614362A1" w14:textId="657CA735" w:rsidR="00C504D0" w:rsidRPr="004B44DB" w:rsidRDefault="00C504D0" w:rsidP="008442E0">
      <w:pPr>
        <w:jc w:val="center"/>
        <w:rPr>
          <w:rFonts w:asciiTheme="minorHAnsi" w:eastAsia="Calibri" w:hAnsiTheme="minorHAnsi" w:cstheme="minorHAnsi"/>
          <w:sz w:val="21"/>
          <w:szCs w:val="21"/>
        </w:rPr>
      </w:pPr>
    </w:p>
    <w:p w14:paraId="712B98BF" w14:textId="77777777" w:rsidR="00C504D0" w:rsidRPr="004B44DB" w:rsidRDefault="00C504D0" w:rsidP="008442E0">
      <w:pPr>
        <w:ind w:firstLine="567"/>
        <w:jc w:val="both"/>
        <w:rPr>
          <w:rFonts w:asciiTheme="minorHAnsi" w:hAnsiTheme="minorHAnsi" w:cstheme="minorHAnsi"/>
          <w:sz w:val="21"/>
          <w:szCs w:val="21"/>
        </w:rPr>
      </w:pPr>
    </w:p>
    <w:p w14:paraId="206B4896" w14:textId="5017D8A0" w:rsidR="00D32C3E" w:rsidRPr="004B44DB" w:rsidRDefault="00D32C3E" w:rsidP="008442E0">
      <w:pPr>
        <w:ind w:firstLine="567"/>
        <w:jc w:val="both"/>
        <w:rPr>
          <w:rFonts w:asciiTheme="minorHAnsi" w:eastAsia="Calibri" w:hAnsiTheme="minorHAnsi" w:cstheme="minorHAnsi"/>
          <w:sz w:val="21"/>
          <w:szCs w:val="21"/>
        </w:rPr>
      </w:pPr>
    </w:p>
    <w:sectPr w:rsidR="00D32C3E" w:rsidRPr="004B44DB" w:rsidSect="00817066">
      <w:pgSz w:w="11906" w:h="16838"/>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CD7C2C"/>
    <w:multiLevelType w:val="hybridMultilevel"/>
    <w:tmpl w:val="1454620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 w15:restartNumberingAfterBreak="0">
    <w:nsid w:val="08AF474B"/>
    <w:multiLevelType w:val="hybridMultilevel"/>
    <w:tmpl w:val="1FE4BD4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923FB1"/>
    <w:multiLevelType w:val="multilevel"/>
    <w:tmpl w:val="7B9480CE"/>
    <w:lvl w:ilvl="0">
      <w:start w:val="1"/>
      <w:numFmt w:val="decimal"/>
      <w:lvlText w:val="%1."/>
      <w:lvlJc w:val="left"/>
      <w:pPr>
        <w:ind w:left="1353" w:hanging="360"/>
      </w:pPr>
    </w:lvl>
    <w:lvl w:ilvl="1">
      <w:start w:val="1"/>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137F10ED"/>
    <w:multiLevelType w:val="hybridMultilevel"/>
    <w:tmpl w:val="0936DFE2"/>
    <w:lvl w:ilvl="0" w:tplc="CD98E6D0">
      <w:start w:val="1"/>
      <w:numFmt w:val="upperRoman"/>
      <w:pStyle w:val="Antrat1"/>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6110FA"/>
    <w:multiLevelType w:val="multilevel"/>
    <w:tmpl w:val="6016ABC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A37474"/>
    <w:multiLevelType w:val="hybridMultilevel"/>
    <w:tmpl w:val="295E3E26"/>
    <w:lvl w:ilvl="0" w:tplc="201C5794">
      <w:start w:val="1"/>
      <w:numFmt w:val="upperRoman"/>
      <w:lvlText w:val="%1."/>
      <w:lvlJc w:val="left"/>
      <w:pPr>
        <w:ind w:left="1417" w:hanging="72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22F70C12"/>
    <w:multiLevelType w:val="singleLevel"/>
    <w:tmpl w:val="734A5AFE"/>
    <w:lvl w:ilvl="0">
      <w:start w:val="1"/>
      <w:numFmt w:val="decimal"/>
      <w:lvlText w:val="%1."/>
      <w:lvlJc w:val="left"/>
      <w:pPr>
        <w:tabs>
          <w:tab w:val="num" w:pos="1095"/>
        </w:tabs>
        <w:ind w:left="1095" w:hanging="390"/>
      </w:pPr>
      <w:rPr>
        <w:rFonts w:hint="default"/>
      </w:rPr>
    </w:lvl>
  </w:abstractNum>
  <w:abstractNum w:abstractNumId="8" w15:restartNumberingAfterBreak="0">
    <w:nsid w:val="24B43E38"/>
    <w:multiLevelType w:val="multilevel"/>
    <w:tmpl w:val="7DA83D44"/>
    <w:lvl w:ilvl="0">
      <w:start w:val="5"/>
      <w:numFmt w:val="decimal"/>
      <w:lvlText w:val="%1."/>
      <w:lvlJc w:val="left"/>
      <w:pPr>
        <w:ind w:left="644" w:hanging="360"/>
      </w:pPr>
      <w:rPr>
        <w:rFonts w:hint="default"/>
      </w:rPr>
    </w:lvl>
    <w:lvl w:ilvl="1">
      <w:start w:val="1"/>
      <w:numFmt w:val="decimal"/>
      <w:lvlText w:val="%2."/>
      <w:lvlJc w:val="left"/>
      <w:pPr>
        <w:ind w:left="1211" w:hanging="360"/>
      </w:pPr>
      <w:rPr>
        <w:rFonts w:ascii="Times New Roman" w:eastAsia="Symbol" w:hAnsi="Times New Roman"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CC367F9"/>
    <w:multiLevelType w:val="hybridMultilevel"/>
    <w:tmpl w:val="DF788234"/>
    <w:lvl w:ilvl="0" w:tplc="E4448E7E">
      <w:start w:val="1"/>
      <w:numFmt w:val="upperRoman"/>
      <w:lvlText w:val="%1."/>
      <w:lvlJc w:val="left"/>
      <w:pPr>
        <w:ind w:left="436" w:hanging="720"/>
      </w:pPr>
      <w:rPr>
        <w:rFonts w:hint="default"/>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10" w15:restartNumberingAfterBreak="0">
    <w:nsid w:val="37D072C0"/>
    <w:multiLevelType w:val="multilevel"/>
    <w:tmpl w:val="6016ABC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AE3286"/>
    <w:multiLevelType w:val="hybridMultilevel"/>
    <w:tmpl w:val="749C2478"/>
    <w:lvl w:ilvl="0" w:tplc="AD30C044">
      <w:start w:val="16"/>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FA14066"/>
    <w:multiLevelType w:val="hybridMultilevel"/>
    <w:tmpl w:val="8EF6FD6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4F5E1B1D"/>
    <w:multiLevelType w:val="multilevel"/>
    <w:tmpl w:val="A3E88802"/>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14" w15:restartNumberingAfterBreak="0">
    <w:nsid w:val="4F885798"/>
    <w:multiLevelType w:val="multilevel"/>
    <w:tmpl w:val="E5687B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Calibri" w:hint="default"/>
      </w:rPr>
    </w:lvl>
    <w:lvl w:ilvl="2">
      <w:start w:val="1"/>
      <w:numFmt w:val="decimal"/>
      <w:isLgl/>
      <w:lvlText w:val="%1.%2.%3."/>
      <w:lvlJc w:val="left"/>
      <w:pPr>
        <w:ind w:left="1800" w:hanging="720"/>
      </w:pPr>
      <w:rPr>
        <w:rFonts w:cs="Calibri" w:hint="default"/>
      </w:rPr>
    </w:lvl>
    <w:lvl w:ilvl="3">
      <w:start w:val="1"/>
      <w:numFmt w:val="decimal"/>
      <w:isLgl/>
      <w:lvlText w:val="%1.%2.%3.%4."/>
      <w:lvlJc w:val="left"/>
      <w:pPr>
        <w:ind w:left="2160" w:hanging="720"/>
      </w:pPr>
      <w:rPr>
        <w:rFonts w:cs="Calibri" w:hint="default"/>
      </w:rPr>
    </w:lvl>
    <w:lvl w:ilvl="4">
      <w:start w:val="1"/>
      <w:numFmt w:val="decimal"/>
      <w:isLgl/>
      <w:lvlText w:val="%1.%2.%3.%4.%5."/>
      <w:lvlJc w:val="left"/>
      <w:pPr>
        <w:ind w:left="2880" w:hanging="1080"/>
      </w:pPr>
      <w:rPr>
        <w:rFonts w:cs="Calibri" w:hint="default"/>
      </w:rPr>
    </w:lvl>
    <w:lvl w:ilvl="5">
      <w:start w:val="1"/>
      <w:numFmt w:val="decimal"/>
      <w:isLgl/>
      <w:lvlText w:val="%1.%2.%3.%4.%5.%6."/>
      <w:lvlJc w:val="left"/>
      <w:pPr>
        <w:ind w:left="3240" w:hanging="1080"/>
      </w:pPr>
      <w:rPr>
        <w:rFonts w:cs="Calibri" w:hint="default"/>
      </w:rPr>
    </w:lvl>
    <w:lvl w:ilvl="6">
      <w:start w:val="1"/>
      <w:numFmt w:val="decimal"/>
      <w:isLgl/>
      <w:lvlText w:val="%1.%2.%3.%4.%5.%6.%7."/>
      <w:lvlJc w:val="left"/>
      <w:pPr>
        <w:ind w:left="3960" w:hanging="1440"/>
      </w:pPr>
      <w:rPr>
        <w:rFonts w:cs="Calibri" w:hint="default"/>
      </w:rPr>
    </w:lvl>
    <w:lvl w:ilvl="7">
      <w:start w:val="1"/>
      <w:numFmt w:val="decimal"/>
      <w:isLgl/>
      <w:lvlText w:val="%1.%2.%3.%4.%5.%6.%7.%8."/>
      <w:lvlJc w:val="left"/>
      <w:pPr>
        <w:ind w:left="4320" w:hanging="1440"/>
      </w:pPr>
      <w:rPr>
        <w:rFonts w:cs="Calibri" w:hint="default"/>
      </w:rPr>
    </w:lvl>
    <w:lvl w:ilvl="8">
      <w:start w:val="1"/>
      <w:numFmt w:val="decimal"/>
      <w:isLgl/>
      <w:lvlText w:val="%1.%2.%3.%4.%5.%6.%7.%8.%9."/>
      <w:lvlJc w:val="left"/>
      <w:pPr>
        <w:ind w:left="5040" w:hanging="1800"/>
      </w:pPr>
      <w:rPr>
        <w:rFonts w:cs="Calibri" w:hint="default"/>
      </w:rPr>
    </w:lvl>
  </w:abstractNum>
  <w:abstractNum w:abstractNumId="15" w15:restartNumberingAfterBreak="0">
    <w:nsid w:val="5C574943"/>
    <w:multiLevelType w:val="hybridMultilevel"/>
    <w:tmpl w:val="1084DF1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6A06277F"/>
    <w:multiLevelType w:val="hybridMultilevel"/>
    <w:tmpl w:val="7478BE50"/>
    <w:lvl w:ilvl="0" w:tplc="E1EE25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D09038D"/>
    <w:multiLevelType w:val="hybridMultilevel"/>
    <w:tmpl w:val="A2841CF0"/>
    <w:lvl w:ilvl="0" w:tplc="6CF2E264">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4221975">
    <w:abstractNumId w:val="5"/>
  </w:num>
  <w:num w:numId="2" w16cid:durableId="592014279">
    <w:abstractNumId w:val="11"/>
  </w:num>
  <w:num w:numId="3" w16cid:durableId="981076135">
    <w:abstractNumId w:val="0"/>
  </w:num>
  <w:num w:numId="4" w16cid:durableId="2099669245">
    <w:abstractNumId w:val="14"/>
  </w:num>
  <w:num w:numId="5" w16cid:durableId="533687685">
    <w:abstractNumId w:val="16"/>
  </w:num>
  <w:num w:numId="6" w16cid:durableId="721947607">
    <w:abstractNumId w:val="4"/>
  </w:num>
  <w:num w:numId="7" w16cid:durableId="871841826">
    <w:abstractNumId w:val="2"/>
  </w:num>
  <w:num w:numId="8" w16cid:durableId="1560360090">
    <w:abstractNumId w:val="13"/>
  </w:num>
  <w:num w:numId="9" w16cid:durableId="1689798008">
    <w:abstractNumId w:val="7"/>
  </w:num>
  <w:num w:numId="10" w16cid:durableId="1648239967">
    <w:abstractNumId w:val="10"/>
  </w:num>
  <w:num w:numId="11" w16cid:durableId="794756168">
    <w:abstractNumId w:val="8"/>
  </w:num>
  <w:num w:numId="12" w16cid:durableId="423691514">
    <w:abstractNumId w:val="3"/>
  </w:num>
  <w:num w:numId="13" w16cid:durableId="1973245750">
    <w:abstractNumId w:val="1"/>
  </w:num>
  <w:num w:numId="14" w16cid:durableId="1760325381">
    <w:abstractNumId w:val="1"/>
  </w:num>
  <w:num w:numId="15" w16cid:durableId="712002320">
    <w:abstractNumId w:val="9"/>
  </w:num>
  <w:num w:numId="16" w16cid:durableId="1026759135">
    <w:abstractNumId w:val="12"/>
  </w:num>
  <w:num w:numId="17" w16cid:durableId="1441989395">
    <w:abstractNumId w:val="6"/>
  </w:num>
  <w:num w:numId="18" w16cid:durableId="934093536">
    <w:abstractNumId w:val="17"/>
  </w:num>
  <w:num w:numId="19" w16cid:durableId="2034645161">
    <w:abstractNumId w:val="15"/>
  </w:num>
  <w:num w:numId="20" w16cid:durableId="5172367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8D9"/>
    <w:rsid w:val="000108B1"/>
    <w:rsid w:val="000149FC"/>
    <w:rsid w:val="000166E8"/>
    <w:rsid w:val="00022B63"/>
    <w:rsid w:val="00022DB1"/>
    <w:rsid w:val="0002634D"/>
    <w:rsid w:val="00026992"/>
    <w:rsid w:val="00031CC7"/>
    <w:rsid w:val="0003548E"/>
    <w:rsid w:val="0004015C"/>
    <w:rsid w:val="0004587C"/>
    <w:rsid w:val="00047032"/>
    <w:rsid w:val="00047559"/>
    <w:rsid w:val="00052E64"/>
    <w:rsid w:val="0005312A"/>
    <w:rsid w:val="000544C5"/>
    <w:rsid w:val="00060748"/>
    <w:rsid w:val="000656DC"/>
    <w:rsid w:val="00070D1B"/>
    <w:rsid w:val="000712B6"/>
    <w:rsid w:val="00071894"/>
    <w:rsid w:val="00071C69"/>
    <w:rsid w:val="00076201"/>
    <w:rsid w:val="0007622C"/>
    <w:rsid w:val="00081E99"/>
    <w:rsid w:val="00082297"/>
    <w:rsid w:val="00093DA6"/>
    <w:rsid w:val="000A0ACA"/>
    <w:rsid w:val="000A5D8F"/>
    <w:rsid w:val="000A6B26"/>
    <w:rsid w:val="000A7955"/>
    <w:rsid w:val="000A7FF7"/>
    <w:rsid w:val="000B2C6B"/>
    <w:rsid w:val="000B2F4E"/>
    <w:rsid w:val="000B3EC8"/>
    <w:rsid w:val="000C1840"/>
    <w:rsid w:val="000C267E"/>
    <w:rsid w:val="000C3732"/>
    <w:rsid w:val="000C59CF"/>
    <w:rsid w:val="000C60A5"/>
    <w:rsid w:val="000D0D3F"/>
    <w:rsid w:val="000D573C"/>
    <w:rsid w:val="000D6450"/>
    <w:rsid w:val="000D72EF"/>
    <w:rsid w:val="000E5FE8"/>
    <w:rsid w:val="000F1D6D"/>
    <w:rsid w:val="000F29CE"/>
    <w:rsid w:val="000F323E"/>
    <w:rsid w:val="000F333A"/>
    <w:rsid w:val="000F5406"/>
    <w:rsid w:val="0010610A"/>
    <w:rsid w:val="00110D39"/>
    <w:rsid w:val="00114597"/>
    <w:rsid w:val="001145FE"/>
    <w:rsid w:val="00126BC1"/>
    <w:rsid w:val="00136A80"/>
    <w:rsid w:val="0013744B"/>
    <w:rsid w:val="001378E4"/>
    <w:rsid w:val="001454D2"/>
    <w:rsid w:val="00146FEC"/>
    <w:rsid w:val="001473C8"/>
    <w:rsid w:val="0015298B"/>
    <w:rsid w:val="001570C4"/>
    <w:rsid w:val="001575D5"/>
    <w:rsid w:val="0016366D"/>
    <w:rsid w:val="0016433B"/>
    <w:rsid w:val="00167ECE"/>
    <w:rsid w:val="00167EFC"/>
    <w:rsid w:val="00171177"/>
    <w:rsid w:val="00174CEA"/>
    <w:rsid w:val="00175F58"/>
    <w:rsid w:val="00182F81"/>
    <w:rsid w:val="00183B7B"/>
    <w:rsid w:val="00184723"/>
    <w:rsid w:val="00185BE2"/>
    <w:rsid w:val="0019005B"/>
    <w:rsid w:val="001904FA"/>
    <w:rsid w:val="00191B23"/>
    <w:rsid w:val="00193AB2"/>
    <w:rsid w:val="00193CBB"/>
    <w:rsid w:val="001942B5"/>
    <w:rsid w:val="001A01C7"/>
    <w:rsid w:val="001B1D10"/>
    <w:rsid w:val="001B6205"/>
    <w:rsid w:val="001B6D03"/>
    <w:rsid w:val="001C0963"/>
    <w:rsid w:val="001C20BC"/>
    <w:rsid w:val="001D0707"/>
    <w:rsid w:val="001D0F03"/>
    <w:rsid w:val="001D404C"/>
    <w:rsid w:val="001D60A2"/>
    <w:rsid w:val="001E097C"/>
    <w:rsid w:val="001E16B5"/>
    <w:rsid w:val="001E3A19"/>
    <w:rsid w:val="001E5819"/>
    <w:rsid w:val="001E5F4C"/>
    <w:rsid w:val="001E79A4"/>
    <w:rsid w:val="001F3CB0"/>
    <w:rsid w:val="001F4211"/>
    <w:rsid w:val="001F429D"/>
    <w:rsid w:val="001F52FD"/>
    <w:rsid w:val="001F695F"/>
    <w:rsid w:val="0021274B"/>
    <w:rsid w:val="00215876"/>
    <w:rsid w:val="00220A99"/>
    <w:rsid w:val="00227D94"/>
    <w:rsid w:val="002328A6"/>
    <w:rsid w:val="0023397E"/>
    <w:rsid w:val="002347B6"/>
    <w:rsid w:val="00242F15"/>
    <w:rsid w:val="00247F2D"/>
    <w:rsid w:val="00250AB8"/>
    <w:rsid w:val="00253DC7"/>
    <w:rsid w:val="00254BA6"/>
    <w:rsid w:val="002615DE"/>
    <w:rsid w:val="00271576"/>
    <w:rsid w:val="002728E1"/>
    <w:rsid w:val="00276084"/>
    <w:rsid w:val="00277844"/>
    <w:rsid w:val="00290FEA"/>
    <w:rsid w:val="002A0D33"/>
    <w:rsid w:val="002A1401"/>
    <w:rsid w:val="002A5571"/>
    <w:rsid w:val="002A5A2B"/>
    <w:rsid w:val="002A602F"/>
    <w:rsid w:val="002B02FC"/>
    <w:rsid w:val="002B12F0"/>
    <w:rsid w:val="002B5175"/>
    <w:rsid w:val="002C0557"/>
    <w:rsid w:val="002C2AB7"/>
    <w:rsid w:val="002C68CC"/>
    <w:rsid w:val="002D3866"/>
    <w:rsid w:val="002D3A20"/>
    <w:rsid w:val="002D5E41"/>
    <w:rsid w:val="002E3F66"/>
    <w:rsid w:val="002F1575"/>
    <w:rsid w:val="002F426C"/>
    <w:rsid w:val="002F5629"/>
    <w:rsid w:val="002F7149"/>
    <w:rsid w:val="00304A2C"/>
    <w:rsid w:val="00305EAC"/>
    <w:rsid w:val="00306A90"/>
    <w:rsid w:val="00307263"/>
    <w:rsid w:val="003109A3"/>
    <w:rsid w:val="00312F66"/>
    <w:rsid w:val="003169DA"/>
    <w:rsid w:val="00324213"/>
    <w:rsid w:val="003242E3"/>
    <w:rsid w:val="003246C4"/>
    <w:rsid w:val="00330059"/>
    <w:rsid w:val="003362ED"/>
    <w:rsid w:val="00337935"/>
    <w:rsid w:val="003424A2"/>
    <w:rsid w:val="003451D0"/>
    <w:rsid w:val="00346BA8"/>
    <w:rsid w:val="00347D52"/>
    <w:rsid w:val="00347E16"/>
    <w:rsid w:val="003512D8"/>
    <w:rsid w:val="00357036"/>
    <w:rsid w:val="0037448A"/>
    <w:rsid w:val="00374AEF"/>
    <w:rsid w:val="00375752"/>
    <w:rsid w:val="00376BF0"/>
    <w:rsid w:val="00377EB3"/>
    <w:rsid w:val="00381F22"/>
    <w:rsid w:val="00387985"/>
    <w:rsid w:val="00387E2E"/>
    <w:rsid w:val="003906C7"/>
    <w:rsid w:val="003918A7"/>
    <w:rsid w:val="003A2645"/>
    <w:rsid w:val="003A5471"/>
    <w:rsid w:val="003A6F75"/>
    <w:rsid w:val="003B7AED"/>
    <w:rsid w:val="003C1713"/>
    <w:rsid w:val="003C4112"/>
    <w:rsid w:val="003D2DFF"/>
    <w:rsid w:val="003D4B2E"/>
    <w:rsid w:val="003D6353"/>
    <w:rsid w:val="003D69BA"/>
    <w:rsid w:val="003D793E"/>
    <w:rsid w:val="003E0B04"/>
    <w:rsid w:val="003E17C9"/>
    <w:rsid w:val="003E3FE2"/>
    <w:rsid w:val="003E78B4"/>
    <w:rsid w:val="003F135A"/>
    <w:rsid w:val="003F13C3"/>
    <w:rsid w:val="003F39E9"/>
    <w:rsid w:val="003F7CE0"/>
    <w:rsid w:val="00403F69"/>
    <w:rsid w:val="004202B7"/>
    <w:rsid w:val="00421AFC"/>
    <w:rsid w:val="00424B7B"/>
    <w:rsid w:val="004255F8"/>
    <w:rsid w:val="00427826"/>
    <w:rsid w:val="00435B04"/>
    <w:rsid w:val="004366BD"/>
    <w:rsid w:val="00457A91"/>
    <w:rsid w:val="00462ABC"/>
    <w:rsid w:val="00464663"/>
    <w:rsid w:val="004661C4"/>
    <w:rsid w:val="00466CCC"/>
    <w:rsid w:val="0047191D"/>
    <w:rsid w:val="00472E63"/>
    <w:rsid w:val="004759D8"/>
    <w:rsid w:val="004772B2"/>
    <w:rsid w:val="004773D4"/>
    <w:rsid w:val="004776B7"/>
    <w:rsid w:val="00481B9C"/>
    <w:rsid w:val="00482C37"/>
    <w:rsid w:val="00483802"/>
    <w:rsid w:val="0048403C"/>
    <w:rsid w:val="004924BC"/>
    <w:rsid w:val="004B44DB"/>
    <w:rsid w:val="004B5146"/>
    <w:rsid w:val="004B5F7E"/>
    <w:rsid w:val="004B7D07"/>
    <w:rsid w:val="004C5C79"/>
    <w:rsid w:val="004D032E"/>
    <w:rsid w:val="004D2BC3"/>
    <w:rsid w:val="004D7024"/>
    <w:rsid w:val="004D7D04"/>
    <w:rsid w:val="004E00BF"/>
    <w:rsid w:val="004E2151"/>
    <w:rsid w:val="004E4CC3"/>
    <w:rsid w:val="004E526D"/>
    <w:rsid w:val="004E71E1"/>
    <w:rsid w:val="004F6371"/>
    <w:rsid w:val="005072FB"/>
    <w:rsid w:val="005073BD"/>
    <w:rsid w:val="005100CE"/>
    <w:rsid w:val="005258C9"/>
    <w:rsid w:val="005267AD"/>
    <w:rsid w:val="00527B65"/>
    <w:rsid w:val="005315DF"/>
    <w:rsid w:val="0053179F"/>
    <w:rsid w:val="00535724"/>
    <w:rsid w:val="00537902"/>
    <w:rsid w:val="00543BFA"/>
    <w:rsid w:val="00546525"/>
    <w:rsid w:val="00550CC1"/>
    <w:rsid w:val="00552207"/>
    <w:rsid w:val="00555140"/>
    <w:rsid w:val="005573EC"/>
    <w:rsid w:val="00557551"/>
    <w:rsid w:val="0056242E"/>
    <w:rsid w:val="005676B6"/>
    <w:rsid w:val="005754B4"/>
    <w:rsid w:val="00582F3B"/>
    <w:rsid w:val="0058368E"/>
    <w:rsid w:val="0058497A"/>
    <w:rsid w:val="005852B3"/>
    <w:rsid w:val="00586B62"/>
    <w:rsid w:val="00586E67"/>
    <w:rsid w:val="005932E3"/>
    <w:rsid w:val="00593763"/>
    <w:rsid w:val="005A08B9"/>
    <w:rsid w:val="005A2915"/>
    <w:rsid w:val="005A4CE7"/>
    <w:rsid w:val="005A72B5"/>
    <w:rsid w:val="005B1785"/>
    <w:rsid w:val="005B2305"/>
    <w:rsid w:val="005B2D0A"/>
    <w:rsid w:val="005B3B3D"/>
    <w:rsid w:val="005C2017"/>
    <w:rsid w:val="005D7B17"/>
    <w:rsid w:val="005E0471"/>
    <w:rsid w:val="005E301E"/>
    <w:rsid w:val="005E6D44"/>
    <w:rsid w:val="005E7A69"/>
    <w:rsid w:val="005F1855"/>
    <w:rsid w:val="005F3A3C"/>
    <w:rsid w:val="005F4C0F"/>
    <w:rsid w:val="00601C52"/>
    <w:rsid w:val="00607E7D"/>
    <w:rsid w:val="00614272"/>
    <w:rsid w:val="00624240"/>
    <w:rsid w:val="00624328"/>
    <w:rsid w:val="006265DD"/>
    <w:rsid w:val="00626E98"/>
    <w:rsid w:val="00630532"/>
    <w:rsid w:val="00630A16"/>
    <w:rsid w:val="00631A09"/>
    <w:rsid w:val="00632FF3"/>
    <w:rsid w:val="006436FC"/>
    <w:rsid w:val="00647764"/>
    <w:rsid w:val="00650DC0"/>
    <w:rsid w:val="006531E3"/>
    <w:rsid w:val="0065715D"/>
    <w:rsid w:val="00660E52"/>
    <w:rsid w:val="006640A8"/>
    <w:rsid w:val="00665A7E"/>
    <w:rsid w:val="006828D0"/>
    <w:rsid w:val="00683157"/>
    <w:rsid w:val="006871BE"/>
    <w:rsid w:val="00690031"/>
    <w:rsid w:val="00692521"/>
    <w:rsid w:val="006928AE"/>
    <w:rsid w:val="006965A1"/>
    <w:rsid w:val="006A154A"/>
    <w:rsid w:val="006A3D20"/>
    <w:rsid w:val="006A3F2C"/>
    <w:rsid w:val="006A4B6C"/>
    <w:rsid w:val="006B2DB3"/>
    <w:rsid w:val="006C1CDC"/>
    <w:rsid w:val="006C418D"/>
    <w:rsid w:val="006C571A"/>
    <w:rsid w:val="006C62FB"/>
    <w:rsid w:val="006D07B4"/>
    <w:rsid w:val="006D1786"/>
    <w:rsid w:val="006D20DB"/>
    <w:rsid w:val="006D24DD"/>
    <w:rsid w:val="006D3CC9"/>
    <w:rsid w:val="006D4B8D"/>
    <w:rsid w:val="006E2516"/>
    <w:rsid w:val="006E4CCD"/>
    <w:rsid w:val="006E4DEB"/>
    <w:rsid w:val="006E5D9F"/>
    <w:rsid w:val="006E757E"/>
    <w:rsid w:val="006F3AF2"/>
    <w:rsid w:val="006F5E43"/>
    <w:rsid w:val="007028AB"/>
    <w:rsid w:val="00704680"/>
    <w:rsid w:val="00704FED"/>
    <w:rsid w:val="00711EAE"/>
    <w:rsid w:val="00712C8C"/>
    <w:rsid w:val="00716533"/>
    <w:rsid w:val="0072126C"/>
    <w:rsid w:val="00723C8A"/>
    <w:rsid w:val="00724FD3"/>
    <w:rsid w:val="00741EDE"/>
    <w:rsid w:val="00742345"/>
    <w:rsid w:val="0074759C"/>
    <w:rsid w:val="00751868"/>
    <w:rsid w:val="00762B69"/>
    <w:rsid w:val="00764DFC"/>
    <w:rsid w:val="00764EF9"/>
    <w:rsid w:val="00764F9D"/>
    <w:rsid w:val="007657B3"/>
    <w:rsid w:val="00767B81"/>
    <w:rsid w:val="0077123A"/>
    <w:rsid w:val="00775762"/>
    <w:rsid w:val="007852F5"/>
    <w:rsid w:val="00787B91"/>
    <w:rsid w:val="007941F5"/>
    <w:rsid w:val="007958E5"/>
    <w:rsid w:val="007A2295"/>
    <w:rsid w:val="007A45F6"/>
    <w:rsid w:val="007A4F33"/>
    <w:rsid w:val="007B2101"/>
    <w:rsid w:val="007B217E"/>
    <w:rsid w:val="007B429D"/>
    <w:rsid w:val="007B5FE7"/>
    <w:rsid w:val="007C14D1"/>
    <w:rsid w:val="007C3948"/>
    <w:rsid w:val="007C610C"/>
    <w:rsid w:val="007C762C"/>
    <w:rsid w:val="007D1B05"/>
    <w:rsid w:val="007D4699"/>
    <w:rsid w:val="007D48C1"/>
    <w:rsid w:val="007D5DEC"/>
    <w:rsid w:val="007D7176"/>
    <w:rsid w:val="00813E94"/>
    <w:rsid w:val="00817066"/>
    <w:rsid w:val="00825262"/>
    <w:rsid w:val="008266FB"/>
    <w:rsid w:val="0083316F"/>
    <w:rsid w:val="00841CAB"/>
    <w:rsid w:val="008442E0"/>
    <w:rsid w:val="008471F4"/>
    <w:rsid w:val="00854C84"/>
    <w:rsid w:val="00862782"/>
    <w:rsid w:val="008635E0"/>
    <w:rsid w:val="00865D4C"/>
    <w:rsid w:val="00866D88"/>
    <w:rsid w:val="00874291"/>
    <w:rsid w:val="008811A1"/>
    <w:rsid w:val="00883C01"/>
    <w:rsid w:val="00890ADD"/>
    <w:rsid w:val="00893E90"/>
    <w:rsid w:val="008975EE"/>
    <w:rsid w:val="008A21A4"/>
    <w:rsid w:val="008A24EC"/>
    <w:rsid w:val="008A5FEB"/>
    <w:rsid w:val="008B2D92"/>
    <w:rsid w:val="008B3054"/>
    <w:rsid w:val="008B5B60"/>
    <w:rsid w:val="008B67CF"/>
    <w:rsid w:val="008C4500"/>
    <w:rsid w:val="008D091A"/>
    <w:rsid w:val="008D11DF"/>
    <w:rsid w:val="008D434F"/>
    <w:rsid w:val="008D5AD0"/>
    <w:rsid w:val="008D6EBB"/>
    <w:rsid w:val="008E1875"/>
    <w:rsid w:val="008E3F6C"/>
    <w:rsid w:val="008F087E"/>
    <w:rsid w:val="008F11F3"/>
    <w:rsid w:val="008F2305"/>
    <w:rsid w:val="008F2F5E"/>
    <w:rsid w:val="008F3EB3"/>
    <w:rsid w:val="00900F62"/>
    <w:rsid w:val="009012C6"/>
    <w:rsid w:val="009020E6"/>
    <w:rsid w:val="00902469"/>
    <w:rsid w:val="00903754"/>
    <w:rsid w:val="00903D9D"/>
    <w:rsid w:val="00904721"/>
    <w:rsid w:val="00904841"/>
    <w:rsid w:val="00912AA4"/>
    <w:rsid w:val="00920AE7"/>
    <w:rsid w:val="00921331"/>
    <w:rsid w:val="009220C4"/>
    <w:rsid w:val="009262F8"/>
    <w:rsid w:val="00930686"/>
    <w:rsid w:val="00932CEC"/>
    <w:rsid w:val="009337A2"/>
    <w:rsid w:val="00933E63"/>
    <w:rsid w:val="00934D13"/>
    <w:rsid w:val="00936671"/>
    <w:rsid w:val="009376F3"/>
    <w:rsid w:val="009555F0"/>
    <w:rsid w:val="00955BE7"/>
    <w:rsid w:val="00957ED5"/>
    <w:rsid w:val="00970AE4"/>
    <w:rsid w:val="00972586"/>
    <w:rsid w:val="009729DD"/>
    <w:rsid w:val="009755E4"/>
    <w:rsid w:val="00976AF5"/>
    <w:rsid w:val="0098659B"/>
    <w:rsid w:val="00987120"/>
    <w:rsid w:val="009912B4"/>
    <w:rsid w:val="009933E3"/>
    <w:rsid w:val="00995CF3"/>
    <w:rsid w:val="00997408"/>
    <w:rsid w:val="0099781A"/>
    <w:rsid w:val="009A02AF"/>
    <w:rsid w:val="009A2142"/>
    <w:rsid w:val="009A366F"/>
    <w:rsid w:val="009A48BE"/>
    <w:rsid w:val="009A51ED"/>
    <w:rsid w:val="009B2A95"/>
    <w:rsid w:val="009D251B"/>
    <w:rsid w:val="009D299E"/>
    <w:rsid w:val="009D3AC8"/>
    <w:rsid w:val="009E2B74"/>
    <w:rsid w:val="009E5FA2"/>
    <w:rsid w:val="009E77A0"/>
    <w:rsid w:val="009F13F5"/>
    <w:rsid w:val="00A031D6"/>
    <w:rsid w:val="00A033DF"/>
    <w:rsid w:val="00A05BD5"/>
    <w:rsid w:val="00A14A2A"/>
    <w:rsid w:val="00A14A96"/>
    <w:rsid w:val="00A14E1E"/>
    <w:rsid w:val="00A17657"/>
    <w:rsid w:val="00A227D2"/>
    <w:rsid w:val="00A40CE6"/>
    <w:rsid w:val="00A426EE"/>
    <w:rsid w:val="00A45C97"/>
    <w:rsid w:val="00A47284"/>
    <w:rsid w:val="00A50C4F"/>
    <w:rsid w:val="00A65C5B"/>
    <w:rsid w:val="00A82688"/>
    <w:rsid w:val="00A83F32"/>
    <w:rsid w:val="00A9289F"/>
    <w:rsid w:val="00A933B3"/>
    <w:rsid w:val="00A95106"/>
    <w:rsid w:val="00A96846"/>
    <w:rsid w:val="00A97646"/>
    <w:rsid w:val="00AA0690"/>
    <w:rsid w:val="00AA13C1"/>
    <w:rsid w:val="00AA4EBD"/>
    <w:rsid w:val="00AA5EE4"/>
    <w:rsid w:val="00AA6000"/>
    <w:rsid w:val="00AB7442"/>
    <w:rsid w:val="00AC195F"/>
    <w:rsid w:val="00AC6D2B"/>
    <w:rsid w:val="00AD266D"/>
    <w:rsid w:val="00AD5067"/>
    <w:rsid w:val="00AD5C68"/>
    <w:rsid w:val="00AD6880"/>
    <w:rsid w:val="00AE0B83"/>
    <w:rsid w:val="00AE1267"/>
    <w:rsid w:val="00AE62F7"/>
    <w:rsid w:val="00AF1234"/>
    <w:rsid w:val="00B0075A"/>
    <w:rsid w:val="00B049D4"/>
    <w:rsid w:val="00B06995"/>
    <w:rsid w:val="00B07C6C"/>
    <w:rsid w:val="00B1201F"/>
    <w:rsid w:val="00B12691"/>
    <w:rsid w:val="00B12E8E"/>
    <w:rsid w:val="00B16F39"/>
    <w:rsid w:val="00B1759B"/>
    <w:rsid w:val="00B2423D"/>
    <w:rsid w:val="00B253EF"/>
    <w:rsid w:val="00B30B29"/>
    <w:rsid w:val="00B338D9"/>
    <w:rsid w:val="00B34005"/>
    <w:rsid w:val="00B34057"/>
    <w:rsid w:val="00B347AC"/>
    <w:rsid w:val="00B35B2E"/>
    <w:rsid w:val="00B36859"/>
    <w:rsid w:val="00B378CD"/>
    <w:rsid w:val="00B42D10"/>
    <w:rsid w:val="00B441C2"/>
    <w:rsid w:val="00B44326"/>
    <w:rsid w:val="00B45765"/>
    <w:rsid w:val="00B462A1"/>
    <w:rsid w:val="00B518E1"/>
    <w:rsid w:val="00B53CC7"/>
    <w:rsid w:val="00B53F96"/>
    <w:rsid w:val="00B556CB"/>
    <w:rsid w:val="00B56713"/>
    <w:rsid w:val="00B63D67"/>
    <w:rsid w:val="00B644EC"/>
    <w:rsid w:val="00B65062"/>
    <w:rsid w:val="00B67859"/>
    <w:rsid w:val="00B67A7D"/>
    <w:rsid w:val="00B74490"/>
    <w:rsid w:val="00B749C3"/>
    <w:rsid w:val="00B7617D"/>
    <w:rsid w:val="00B766FB"/>
    <w:rsid w:val="00B76847"/>
    <w:rsid w:val="00B80330"/>
    <w:rsid w:val="00B83F69"/>
    <w:rsid w:val="00B84D95"/>
    <w:rsid w:val="00B85D18"/>
    <w:rsid w:val="00B87CB3"/>
    <w:rsid w:val="00B90BE5"/>
    <w:rsid w:val="00B90FCD"/>
    <w:rsid w:val="00B94C40"/>
    <w:rsid w:val="00B96C49"/>
    <w:rsid w:val="00BA08CD"/>
    <w:rsid w:val="00BA0F09"/>
    <w:rsid w:val="00BB040C"/>
    <w:rsid w:val="00BB0484"/>
    <w:rsid w:val="00BB22BD"/>
    <w:rsid w:val="00BB39C7"/>
    <w:rsid w:val="00BB42E0"/>
    <w:rsid w:val="00BC33C1"/>
    <w:rsid w:val="00BC5F17"/>
    <w:rsid w:val="00BC7089"/>
    <w:rsid w:val="00BD2A71"/>
    <w:rsid w:val="00BD33D4"/>
    <w:rsid w:val="00BD39C5"/>
    <w:rsid w:val="00BD3B4C"/>
    <w:rsid w:val="00BD6643"/>
    <w:rsid w:val="00BD77DC"/>
    <w:rsid w:val="00BD7FE5"/>
    <w:rsid w:val="00BE2FC2"/>
    <w:rsid w:val="00BE3C20"/>
    <w:rsid w:val="00BE5015"/>
    <w:rsid w:val="00BE5B67"/>
    <w:rsid w:val="00BE6FD4"/>
    <w:rsid w:val="00BF1550"/>
    <w:rsid w:val="00BF41B9"/>
    <w:rsid w:val="00BF7E5B"/>
    <w:rsid w:val="00C01CB7"/>
    <w:rsid w:val="00C06470"/>
    <w:rsid w:val="00C167DC"/>
    <w:rsid w:val="00C30B8A"/>
    <w:rsid w:val="00C30C8A"/>
    <w:rsid w:val="00C36447"/>
    <w:rsid w:val="00C47742"/>
    <w:rsid w:val="00C504D0"/>
    <w:rsid w:val="00C50B66"/>
    <w:rsid w:val="00C51B6D"/>
    <w:rsid w:val="00C5344A"/>
    <w:rsid w:val="00C55FE5"/>
    <w:rsid w:val="00C622B3"/>
    <w:rsid w:val="00C67B58"/>
    <w:rsid w:val="00C67D36"/>
    <w:rsid w:val="00C72596"/>
    <w:rsid w:val="00C72DE0"/>
    <w:rsid w:val="00C81B2E"/>
    <w:rsid w:val="00C828CD"/>
    <w:rsid w:val="00C839DE"/>
    <w:rsid w:val="00C861D5"/>
    <w:rsid w:val="00C93218"/>
    <w:rsid w:val="00C9545E"/>
    <w:rsid w:val="00C959FA"/>
    <w:rsid w:val="00CA126C"/>
    <w:rsid w:val="00CA26E2"/>
    <w:rsid w:val="00CB2DCE"/>
    <w:rsid w:val="00CB6C37"/>
    <w:rsid w:val="00CB7B66"/>
    <w:rsid w:val="00CC0CF4"/>
    <w:rsid w:val="00CC5E21"/>
    <w:rsid w:val="00CD6CDB"/>
    <w:rsid w:val="00CE3277"/>
    <w:rsid w:val="00CE3C17"/>
    <w:rsid w:val="00CE50A4"/>
    <w:rsid w:val="00CE7374"/>
    <w:rsid w:val="00CF16A6"/>
    <w:rsid w:val="00CF2397"/>
    <w:rsid w:val="00CF2B69"/>
    <w:rsid w:val="00CF5B04"/>
    <w:rsid w:val="00D021E9"/>
    <w:rsid w:val="00D04266"/>
    <w:rsid w:val="00D052A5"/>
    <w:rsid w:val="00D066C0"/>
    <w:rsid w:val="00D11BC1"/>
    <w:rsid w:val="00D11FAC"/>
    <w:rsid w:val="00D152BB"/>
    <w:rsid w:val="00D164BA"/>
    <w:rsid w:val="00D16F39"/>
    <w:rsid w:val="00D2076F"/>
    <w:rsid w:val="00D22584"/>
    <w:rsid w:val="00D27050"/>
    <w:rsid w:val="00D31144"/>
    <w:rsid w:val="00D32C3E"/>
    <w:rsid w:val="00D3450A"/>
    <w:rsid w:val="00D3742B"/>
    <w:rsid w:val="00D42A28"/>
    <w:rsid w:val="00D51863"/>
    <w:rsid w:val="00D51E95"/>
    <w:rsid w:val="00D51FD7"/>
    <w:rsid w:val="00D55BC7"/>
    <w:rsid w:val="00D56B78"/>
    <w:rsid w:val="00D5712D"/>
    <w:rsid w:val="00D61F46"/>
    <w:rsid w:val="00D6283F"/>
    <w:rsid w:val="00D641DE"/>
    <w:rsid w:val="00D646F3"/>
    <w:rsid w:val="00D7446C"/>
    <w:rsid w:val="00D86DD9"/>
    <w:rsid w:val="00D91068"/>
    <w:rsid w:val="00D96D50"/>
    <w:rsid w:val="00DA7E53"/>
    <w:rsid w:val="00DB22A6"/>
    <w:rsid w:val="00DB2C35"/>
    <w:rsid w:val="00DB404C"/>
    <w:rsid w:val="00DB4D8F"/>
    <w:rsid w:val="00DB5827"/>
    <w:rsid w:val="00DC33F9"/>
    <w:rsid w:val="00DC4CF1"/>
    <w:rsid w:val="00DC69D3"/>
    <w:rsid w:val="00DC6F72"/>
    <w:rsid w:val="00DD0E62"/>
    <w:rsid w:val="00DE08C3"/>
    <w:rsid w:val="00DE47FF"/>
    <w:rsid w:val="00DE64B6"/>
    <w:rsid w:val="00DF0D8E"/>
    <w:rsid w:val="00DF7E92"/>
    <w:rsid w:val="00E00478"/>
    <w:rsid w:val="00E029D5"/>
    <w:rsid w:val="00E04690"/>
    <w:rsid w:val="00E050C9"/>
    <w:rsid w:val="00E0593D"/>
    <w:rsid w:val="00E1418C"/>
    <w:rsid w:val="00E14A1B"/>
    <w:rsid w:val="00E16A86"/>
    <w:rsid w:val="00E222AF"/>
    <w:rsid w:val="00E2290A"/>
    <w:rsid w:val="00E240FA"/>
    <w:rsid w:val="00E24833"/>
    <w:rsid w:val="00E251C3"/>
    <w:rsid w:val="00E2545E"/>
    <w:rsid w:val="00E32459"/>
    <w:rsid w:val="00E34381"/>
    <w:rsid w:val="00E36D49"/>
    <w:rsid w:val="00E42588"/>
    <w:rsid w:val="00E42F37"/>
    <w:rsid w:val="00E449AC"/>
    <w:rsid w:val="00E4607C"/>
    <w:rsid w:val="00E518E1"/>
    <w:rsid w:val="00E527CF"/>
    <w:rsid w:val="00E53B4D"/>
    <w:rsid w:val="00E53EA5"/>
    <w:rsid w:val="00E546D5"/>
    <w:rsid w:val="00E5637C"/>
    <w:rsid w:val="00E61616"/>
    <w:rsid w:val="00E61A16"/>
    <w:rsid w:val="00E62367"/>
    <w:rsid w:val="00E643E5"/>
    <w:rsid w:val="00E701D4"/>
    <w:rsid w:val="00E72C9A"/>
    <w:rsid w:val="00E736EE"/>
    <w:rsid w:val="00E767B0"/>
    <w:rsid w:val="00E81FD4"/>
    <w:rsid w:val="00E828C3"/>
    <w:rsid w:val="00E859A4"/>
    <w:rsid w:val="00E93F5B"/>
    <w:rsid w:val="00EA24B9"/>
    <w:rsid w:val="00EA33D2"/>
    <w:rsid w:val="00EA5436"/>
    <w:rsid w:val="00EA729D"/>
    <w:rsid w:val="00EB08C5"/>
    <w:rsid w:val="00EB2B33"/>
    <w:rsid w:val="00EB5113"/>
    <w:rsid w:val="00EC14F5"/>
    <w:rsid w:val="00EC44C9"/>
    <w:rsid w:val="00EC7070"/>
    <w:rsid w:val="00EC7181"/>
    <w:rsid w:val="00EC7AAC"/>
    <w:rsid w:val="00EE0912"/>
    <w:rsid w:val="00EE7168"/>
    <w:rsid w:val="00EE7C92"/>
    <w:rsid w:val="00EF6143"/>
    <w:rsid w:val="00F0069D"/>
    <w:rsid w:val="00F0314F"/>
    <w:rsid w:val="00F03388"/>
    <w:rsid w:val="00F1349F"/>
    <w:rsid w:val="00F15060"/>
    <w:rsid w:val="00F1731A"/>
    <w:rsid w:val="00F20F24"/>
    <w:rsid w:val="00F23373"/>
    <w:rsid w:val="00F265EE"/>
    <w:rsid w:val="00F273C7"/>
    <w:rsid w:val="00F27E63"/>
    <w:rsid w:val="00F27ECF"/>
    <w:rsid w:val="00F31212"/>
    <w:rsid w:val="00F32CF1"/>
    <w:rsid w:val="00F36EE1"/>
    <w:rsid w:val="00F45F89"/>
    <w:rsid w:val="00F46BD3"/>
    <w:rsid w:val="00F548CD"/>
    <w:rsid w:val="00F54DD0"/>
    <w:rsid w:val="00F80612"/>
    <w:rsid w:val="00F860A9"/>
    <w:rsid w:val="00F95ADA"/>
    <w:rsid w:val="00FA05B5"/>
    <w:rsid w:val="00FA0833"/>
    <w:rsid w:val="00FA67B2"/>
    <w:rsid w:val="00FA7CB3"/>
    <w:rsid w:val="00FB084C"/>
    <w:rsid w:val="00FB28FD"/>
    <w:rsid w:val="00FB4C2D"/>
    <w:rsid w:val="00FB6533"/>
    <w:rsid w:val="00FB74BE"/>
    <w:rsid w:val="00FC25C0"/>
    <w:rsid w:val="00FC46D7"/>
    <w:rsid w:val="00FD119D"/>
    <w:rsid w:val="00FD1A5D"/>
    <w:rsid w:val="00FD3EB8"/>
    <w:rsid w:val="00FD57A0"/>
    <w:rsid w:val="00FE3199"/>
    <w:rsid w:val="00FE54CE"/>
    <w:rsid w:val="00FE6350"/>
    <w:rsid w:val="00FF1DCA"/>
    <w:rsid w:val="00FF5551"/>
    <w:rsid w:val="00FF55C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A2F41"/>
  <w15:chartTrackingRefBased/>
  <w15:docId w15:val="{D69CEB21-6CA7-4E3C-8CFA-5FA57EFB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4D95"/>
    <w:pPr>
      <w:widowControl w:val="0"/>
      <w:autoSpaceDE w:val="0"/>
      <w:autoSpaceDN w:val="0"/>
      <w:adjustRightInd w:val="0"/>
    </w:pPr>
  </w:style>
  <w:style w:type="paragraph" w:styleId="Antrat1">
    <w:name w:val="heading 1"/>
    <w:basedOn w:val="prastasis"/>
    <w:next w:val="prastasis"/>
    <w:link w:val="Antrat1Diagrama"/>
    <w:uiPriority w:val="9"/>
    <w:qFormat/>
    <w:rsid w:val="003451D0"/>
    <w:pPr>
      <w:widowControl/>
      <w:numPr>
        <w:numId w:val="6"/>
      </w:numPr>
      <w:tabs>
        <w:tab w:val="left" w:pos="284"/>
      </w:tabs>
      <w:autoSpaceDE/>
      <w:autoSpaceDN/>
      <w:adjustRightInd/>
      <w:jc w:val="center"/>
      <w:outlineLvl w:val="0"/>
    </w:pPr>
    <w:rPr>
      <w:b/>
      <w:bCs/>
      <w:sz w:val="24"/>
      <w:lang w:eastAsia="en-US"/>
    </w:rPr>
  </w:style>
  <w:style w:type="paragraph" w:styleId="Antrat2">
    <w:name w:val="heading 2"/>
    <w:aliases w:val="Title Header2"/>
    <w:basedOn w:val="prastasis"/>
    <w:next w:val="prastasis"/>
    <w:link w:val="Antrat2Diagrama"/>
    <w:semiHidden/>
    <w:unhideWhenUsed/>
    <w:qFormat/>
    <w:rsid w:val="001C20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6">
    <w:name w:val="heading 6"/>
    <w:basedOn w:val="prastasis"/>
    <w:next w:val="prastasis"/>
    <w:link w:val="Antrat6Diagrama"/>
    <w:uiPriority w:val="9"/>
    <w:semiHidden/>
    <w:unhideWhenUsed/>
    <w:qFormat/>
    <w:rsid w:val="00E5637C"/>
    <w:pPr>
      <w:keepNext/>
      <w:keepLines/>
      <w:widowControl/>
      <w:autoSpaceDE/>
      <w:autoSpaceDN/>
      <w:adjustRightInd/>
      <w:spacing w:before="200"/>
      <w:outlineLvl w:val="5"/>
    </w:pPr>
    <w:rPr>
      <w:rFonts w:ascii="Calibri Light" w:hAnsi="Calibri Light"/>
      <w:i/>
      <w:iCs/>
      <w:color w:val="1F3763" w:themeColor="accent1" w:themeShade="7F"/>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975EE"/>
    <w:pPr>
      <w:widowControl/>
      <w:autoSpaceDE/>
      <w:autoSpaceDN/>
      <w:adjustRightInd/>
      <w:jc w:val="both"/>
    </w:pPr>
    <w:rPr>
      <w:rFonts w:ascii="TimesLT" w:hAnsi="TimesLT"/>
      <w:b/>
      <w:sz w:val="28"/>
      <w:lang w:eastAsia="en-US"/>
    </w:rPr>
  </w:style>
  <w:style w:type="paragraph" w:styleId="Debesliotekstas">
    <w:name w:val="Balloon Text"/>
    <w:basedOn w:val="prastasis"/>
    <w:link w:val="DebesliotekstasDiagrama"/>
    <w:uiPriority w:val="99"/>
    <w:semiHidden/>
    <w:rsid w:val="005D7B17"/>
    <w:rPr>
      <w:rFonts w:ascii="Tahoma" w:hAnsi="Tahoma" w:cs="Tahoma"/>
      <w:sz w:val="16"/>
      <w:szCs w:val="16"/>
    </w:rPr>
  </w:style>
  <w:style w:type="character" w:customStyle="1" w:styleId="Antrat1Diagrama">
    <w:name w:val="Antraštė 1 Diagrama"/>
    <w:link w:val="Antrat1"/>
    <w:uiPriority w:val="9"/>
    <w:rsid w:val="003451D0"/>
    <w:rPr>
      <w:b/>
      <w:bCs/>
      <w:sz w:val="24"/>
      <w:lang w:eastAsia="en-US"/>
    </w:rPr>
  </w:style>
  <w:style w:type="paragraph" w:styleId="Sraopastraipa">
    <w:name w:val="List Paragraph"/>
    <w:aliases w:val="List Paragraph Red,Bullet EY,Numbering,ERP-List Paragraph,List Paragraph11,List Paragraph3,Buletai,List Paragraph111,Paragraph,Table of contents numbered,List Paragraph2,lp1,Bullet 1,Use Case List Paragraph,List Paragraph21,Lentele"/>
    <w:basedOn w:val="prastasis"/>
    <w:link w:val="SraopastraipaDiagrama"/>
    <w:uiPriority w:val="34"/>
    <w:qFormat/>
    <w:rsid w:val="003451D0"/>
    <w:pPr>
      <w:widowControl/>
      <w:autoSpaceDE/>
      <w:autoSpaceDN/>
      <w:adjustRightInd/>
      <w:spacing w:after="160" w:line="259" w:lineRule="auto"/>
      <w:ind w:left="720"/>
      <w:contextualSpacing/>
    </w:pPr>
    <w:rPr>
      <w:rFonts w:ascii="Calibri" w:eastAsia="Calibri" w:hAnsi="Calibri"/>
      <w:sz w:val="22"/>
      <w:szCs w:val="22"/>
      <w:lang w:eastAsia="en-US"/>
    </w:rPr>
  </w:style>
  <w:style w:type="character" w:customStyle="1" w:styleId="PagrindinistekstasDiagrama">
    <w:name w:val="Pagrindinis tekstas Diagrama"/>
    <w:basedOn w:val="Numatytasispastraiposriftas"/>
    <w:link w:val="Pagrindinistekstas"/>
    <w:rsid w:val="00FD3EB8"/>
    <w:rPr>
      <w:rFonts w:ascii="TimesLT" w:hAnsi="TimesLT"/>
      <w:b/>
      <w:sz w:val="28"/>
      <w:lang w:eastAsia="en-US"/>
    </w:rPr>
  </w:style>
  <w:style w:type="character" w:customStyle="1" w:styleId="Antrat2Diagrama">
    <w:name w:val="Antraštė 2 Diagrama"/>
    <w:aliases w:val="Title Header2 Diagrama"/>
    <w:basedOn w:val="Numatytasispastraiposriftas"/>
    <w:link w:val="Antrat2"/>
    <w:semiHidden/>
    <w:rsid w:val="001C20BC"/>
    <w:rPr>
      <w:rFonts w:asciiTheme="majorHAnsi" w:eastAsiaTheme="majorEastAsia" w:hAnsiTheme="majorHAnsi" w:cstheme="majorBidi"/>
      <w:color w:val="2F5496" w:themeColor="accent1" w:themeShade="BF"/>
      <w:sz w:val="26"/>
      <w:szCs w:val="26"/>
    </w:rPr>
  </w:style>
  <w:style w:type="character" w:customStyle="1" w:styleId="Antrat6Diagrama">
    <w:name w:val="Antraštė 6 Diagrama"/>
    <w:basedOn w:val="Numatytasispastraiposriftas"/>
    <w:link w:val="Antrat6"/>
    <w:uiPriority w:val="9"/>
    <w:semiHidden/>
    <w:rsid w:val="00E5637C"/>
    <w:rPr>
      <w:rFonts w:ascii="Calibri Light" w:hAnsi="Calibri Light"/>
      <w:i/>
      <w:iCs/>
      <w:color w:val="1F3763" w:themeColor="accent1" w:themeShade="7F"/>
      <w:sz w:val="24"/>
      <w:lang w:eastAsia="en-US"/>
    </w:rPr>
  </w:style>
  <w:style w:type="numbering" w:customStyle="1" w:styleId="Sraonra1">
    <w:name w:val="Sąrašo nėra1"/>
    <w:next w:val="Sraonra"/>
    <w:uiPriority w:val="99"/>
    <w:semiHidden/>
    <w:unhideWhenUsed/>
    <w:rsid w:val="00E5637C"/>
  </w:style>
  <w:style w:type="character" w:styleId="Hipersaitas">
    <w:name w:val="Hyperlink"/>
    <w:basedOn w:val="Numatytasispastraiposriftas"/>
    <w:uiPriority w:val="99"/>
    <w:unhideWhenUsed/>
    <w:rsid w:val="00E5637C"/>
    <w:rPr>
      <w:rFonts w:ascii="Times New Roman" w:hAnsi="Times New Roman" w:cs="Times New Roman" w:hint="default"/>
      <w:color w:val="0000FF"/>
      <w:u w:val="single"/>
    </w:rPr>
  </w:style>
  <w:style w:type="character" w:styleId="Perirtashipersaitas">
    <w:name w:val="FollowedHyperlink"/>
    <w:basedOn w:val="Numatytasispastraiposriftas"/>
    <w:uiPriority w:val="99"/>
    <w:unhideWhenUsed/>
    <w:rsid w:val="00E5637C"/>
    <w:rPr>
      <w:color w:val="954F72" w:themeColor="followedHyperlink"/>
      <w:u w:val="single"/>
    </w:rPr>
  </w:style>
  <w:style w:type="character" w:customStyle="1" w:styleId="Antrat2Diagrama1">
    <w:name w:val="Antraštė 2 Diagrama1"/>
    <w:aliases w:val="Title Header2 Diagrama1"/>
    <w:basedOn w:val="Numatytasispastraiposriftas"/>
    <w:semiHidden/>
    <w:rsid w:val="00E5637C"/>
    <w:rPr>
      <w:rFonts w:ascii="Calibri Light" w:eastAsia="Times New Roman" w:hAnsi="Calibri Light" w:cs="Times New Roman" w:hint="default"/>
      <w:color w:val="2F5496" w:themeColor="accent1" w:themeShade="BF"/>
      <w:sz w:val="26"/>
      <w:szCs w:val="26"/>
    </w:rPr>
  </w:style>
  <w:style w:type="paragraph" w:customStyle="1" w:styleId="msonormal0">
    <w:name w:val="msonormal"/>
    <w:basedOn w:val="prastasis"/>
    <w:semiHidden/>
    <w:rsid w:val="00E5637C"/>
    <w:pPr>
      <w:widowControl/>
      <w:autoSpaceDE/>
      <w:autoSpaceDN/>
      <w:adjustRightInd/>
      <w:spacing w:before="100" w:beforeAutospacing="1" w:after="100" w:afterAutospacing="1"/>
    </w:pPr>
    <w:rPr>
      <w:sz w:val="24"/>
      <w:szCs w:val="24"/>
      <w:lang w:val="en-US" w:eastAsia="en-US"/>
    </w:rPr>
  </w:style>
  <w:style w:type="paragraph" w:styleId="prastasiniatinklio">
    <w:name w:val="Normal (Web)"/>
    <w:basedOn w:val="prastasis"/>
    <w:unhideWhenUsed/>
    <w:rsid w:val="00E5637C"/>
    <w:pPr>
      <w:widowControl/>
      <w:autoSpaceDE/>
      <w:autoSpaceDN/>
      <w:adjustRightInd/>
      <w:spacing w:before="100" w:beforeAutospacing="1" w:after="100" w:afterAutospacing="1"/>
    </w:pPr>
    <w:rPr>
      <w:sz w:val="24"/>
      <w:szCs w:val="24"/>
      <w:lang w:val="en-US" w:eastAsia="en-US"/>
    </w:rPr>
  </w:style>
  <w:style w:type="paragraph" w:styleId="Puslapioinaostekstas">
    <w:name w:val="footnote text"/>
    <w:basedOn w:val="prastasis"/>
    <w:link w:val="PuslapioinaostekstasDiagrama"/>
    <w:unhideWhenUsed/>
    <w:rsid w:val="00E5637C"/>
    <w:pPr>
      <w:widowControl/>
      <w:tabs>
        <w:tab w:val="left" w:pos="360"/>
      </w:tabs>
      <w:suppressAutoHyphens/>
      <w:overflowPunct w:val="0"/>
      <w:ind w:left="360" w:hanging="360"/>
    </w:pPr>
    <w:rPr>
      <w:lang w:val="en-US" w:eastAsia="en-US"/>
    </w:rPr>
  </w:style>
  <w:style w:type="character" w:customStyle="1" w:styleId="PuslapioinaostekstasDiagrama">
    <w:name w:val="Puslapio išnašos tekstas Diagrama"/>
    <w:basedOn w:val="Numatytasispastraiposriftas"/>
    <w:link w:val="Puslapioinaostekstas"/>
    <w:rsid w:val="00E5637C"/>
    <w:rPr>
      <w:lang w:val="en-US" w:eastAsia="en-US"/>
    </w:rPr>
  </w:style>
  <w:style w:type="paragraph" w:styleId="Komentarotekstas">
    <w:name w:val="annotation text"/>
    <w:basedOn w:val="prastasis"/>
    <w:link w:val="KomentarotekstasDiagrama"/>
    <w:uiPriority w:val="99"/>
    <w:unhideWhenUsed/>
    <w:rsid w:val="00E5637C"/>
    <w:pPr>
      <w:widowControl/>
      <w:autoSpaceDE/>
      <w:autoSpaceDN/>
      <w:adjustRightInd/>
    </w:pPr>
    <w:rPr>
      <w:lang w:eastAsia="en-US"/>
    </w:rPr>
  </w:style>
  <w:style w:type="character" w:customStyle="1" w:styleId="KomentarotekstasDiagrama">
    <w:name w:val="Komentaro tekstas Diagrama"/>
    <w:basedOn w:val="Numatytasispastraiposriftas"/>
    <w:link w:val="Komentarotekstas"/>
    <w:uiPriority w:val="99"/>
    <w:rsid w:val="00E5637C"/>
    <w:rPr>
      <w:lang w:eastAsia="en-US"/>
    </w:rPr>
  </w:style>
  <w:style w:type="paragraph" w:styleId="Antrats">
    <w:name w:val="header"/>
    <w:basedOn w:val="prastasis"/>
    <w:link w:val="AntratsDiagrama"/>
    <w:uiPriority w:val="99"/>
    <w:unhideWhenUsed/>
    <w:rsid w:val="00E5637C"/>
    <w:pPr>
      <w:widowControl/>
      <w:tabs>
        <w:tab w:val="center" w:pos="4819"/>
        <w:tab w:val="right" w:pos="9638"/>
      </w:tabs>
      <w:autoSpaceDE/>
      <w:autoSpaceDN/>
      <w:adjustRightInd/>
    </w:pPr>
    <w:rPr>
      <w:sz w:val="24"/>
      <w:lang w:eastAsia="en-US"/>
    </w:rPr>
  </w:style>
  <w:style w:type="character" w:customStyle="1" w:styleId="AntratsDiagrama">
    <w:name w:val="Antraštės Diagrama"/>
    <w:basedOn w:val="Numatytasispastraiposriftas"/>
    <w:link w:val="Antrats"/>
    <w:uiPriority w:val="99"/>
    <w:rsid w:val="00E5637C"/>
    <w:rPr>
      <w:sz w:val="24"/>
      <w:lang w:eastAsia="en-US"/>
    </w:rPr>
  </w:style>
  <w:style w:type="paragraph" w:styleId="Porat">
    <w:name w:val="footer"/>
    <w:basedOn w:val="prastasis"/>
    <w:link w:val="PoratDiagrama"/>
    <w:uiPriority w:val="99"/>
    <w:unhideWhenUsed/>
    <w:rsid w:val="00E5637C"/>
    <w:pPr>
      <w:widowControl/>
      <w:tabs>
        <w:tab w:val="center" w:pos="4819"/>
        <w:tab w:val="right" w:pos="9638"/>
      </w:tabs>
      <w:autoSpaceDE/>
      <w:autoSpaceDN/>
      <w:adjustRightInd/>
    </w:pPr>
    <w:rPr>
      <w:sz w:val="24"/>
      <w:lang w:eastAsia="en-US"/>
    </w:rPr>
  </w:style>
  <w:style w:type="character" w:customStyle="1" w:styleId="PoratDiagrama">
    <w:name w:val="Poraštė Diagrama"/>
    <w:basedOn w:val="Numatytasispastraiposriftas"/>
    <w:link w:val="Porat"/>
    <w:uiPriority w:val="99"/>
    <w:rsid w:val="00E5637C"/>
    <w:rPr>
      <w:sz w:val="24"/>
      <w:lang w:eastAsia="en-US"/>
    </w:rPr>
  </w:style>
  <w:style w:type="character" w:customStyle="1" w:styleId="DebesliotekstasDiagrama">
    <w:name w:val="Debesėlio tekstas Diagrama"/>
    <w:basedOn w:val="Numatytasispastraiposriftas"/>
    <w:link w:val="Debesliotekstas"/>
    <w:uiPriority w:val="99"/>
    <w:semiHidden/>
    <w:rsid w:val="00E5637C"/>
    <w:rPr>
      <w:rFonts w:ascii="Tahoma" w:hAnsi="Tahoma" w:cs="Tahoma"/>
      <w:sz w:val="16"/>
      <w:szCs w:val="16"/>
    </w:rPr>
  </w:style>
  <w:style w:type="paragraph" w:styleId="Betarp">
    <w:name w:val="No Spacing"/>
    <w:uiPriority w:val="1"/>
    <w:qFormat/>
    <w:rsid w:val="00E5637C"/>
    <w:rPr>
      <w:rFonts w:ascii="Calibri" w:hAnsi="Calibri"/>
      <w:sz w:val="22"/>
      <w:szCs w:val="22"/>
      <w:lang w:val="en-GB" w:eastAsia="en-GB"/>
    </w:rPr>
  </w:style>
  <w:style w:type="character" w:customStyle="1" w:styleId="SraopastraipaDiagrama">
    <w:name w:val="Sąrašo pastraipa Diagrama"/>
    <w:aliases w:val="List Paragraph Red Diagrama,Bullet EY Diagrama,Numbering Diagrama,ERP-List Paragraph Diagrama,List Paragraph11 Diagrama,List Paragraph3 Diagrama,Buletai Diagrama,List Paragraph111 Diagrama,Paragraph Diagrama,lp1 Diagrama"/>
    <w:link w:val="Sraopastraipa"/>
    <w:uiPriority w:val="34"/>
    <w:qFormat/>
    <w:locked/>
    <w:rsid w:val="00E5637C"/>
    <w:rPr>
      <w:rFonts w:ascii="Calibri" w:eastAsia="Calibri" w:hAnsi="Calibri"/>
      <w:sz w:val="22"/>
      <w:szCs w:val="22"/>
      <w:lang w:eastAsia="en-US"/>
    </w:rPr>
  </w:style>
  <w:style w:type="paragraph" w:customStyle="1" w:styleId="Body2">
    <w:name w:val="Body 2"/>
    <w:semiHidden/>
    <w:rsid w:val="00E5637C"/>
    <w:pPr>
      <w:suppressAutoHyphens/>
      <w:spacing w:after="40"/>
      <w:jc w:val="both"/>
    </w:pPr>
    <w:rPr>
      <w:color w:val="000000"/>
      <w:sz w:val="22"/>
      <w:szCs w:val="22"/>
    </w:rPr>
  </w:style>
  <w:style w:type="character" w:customStyle="1" w:styleId="form-control">
    <w:name w:val="form-control"/>
    <w:basedOn w:val="Numatytasispastraiposriftas"/>
    <w:rsid w:val="00E5637C"/>
  </w:style>
  <w:style w:type="character" w:customStyle="1" w:styleId="pildymui">
    <w:name w:val="pildymui"/>
    <w:rsid w:val="00E5637C"/>
  </w:style>
  <w:style w:type="table" w:styleId="Lentelstinklelis">
    <w:name w:val="Table Grid"/>
    <w:basedOn w:val="prastojilentel"/>
    <w:uiPriority w:val="59"/>
    <w:rsid w:val="00E5637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99"/>
    <w:rsid w:val="00C504D0"/>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E820F-F334-48D0-809F-5756DA05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3633</Words>
  <Characters>2072</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vsat</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LMiklusiene</dc:creator>
  <cp:keywords/>
  <cp:lastModifiedBy>Vaišnorė Lina</cp:lastModifiedBy>
  <cp:revision>35</cp:revision>
  <cp:lastPrinted>2022-04-21T06:04:00Z</cp:lastPrinted>
  <dcterms:created xsi:type="dcterms:W3CDTF">2025-09-15T07:59:00Z</dcterms:created>
  <dcterms:modified xsi:type="dcterms:W3CDTF">2026-05-15T08:12:00Z</dcterms:modified>
</cp:coreProperties>
</file>