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30E5E" w14:textId="77777777" w:rsidR="00F00920" w:rsidRPr="006B4A6C" w:rsidRDefault="00F00920" w:rsidP="00F00920">
      <w:pPr>
        <w:tabs>
          <w:tab w:val="left" w:pos="5400"/>
        </w:tabs>
        <w:textAlignment w:val="center"/>
        <w:rPr>
          <w:szCs w:val="24"/>
        </w:rPr>
      </w:pPr>
    </w:p>
    <w:p w14:paraId="26FAEF36" w14:textId="77777777" w:rsidR="00F00920" w:rsidRPr="006B4A6C" w:rsidRDefault="00F00920" w:rsidP="00F00920">
      <w:pPr>
        <w:tabs>
          <w:tab w:val="left" w:pos="5400"/>
        </w:tabs>
        <w:textAlignment w:val="center"/>
        <w:rPr>
          <w:szCs w:val="24"/>
        </w:rPr>
      </w:pPr>
      <w:r w:rsidRPr="006B4A6C">
        <w:rPr>
          <w:szCs w:val="24"/>
        </w:rPr>
        <w:t> </w:t>
      </w:r>
    </w:p>
    <w:p w14:paraId="03B7B3E7" w14:textId="77777777" w:rsidR="00F00920" w:rsidRPr="006B4A6C" w:rsidRDefault="00F00920" w:rsidP="00F00920">
      <w:pPr>
        <w:widowControl w:val="0"/>
        <w:pBdr>
          <w:top w:val="nil"/>
          <w:left w:val="nil"/>
          <w:bottom w:val="nil"/>
          <w:right w:val="nil"/>
          <w:between w:val="nil"/>
        </w:pBdr>
        <w:tabs>
          <w:tab w:val="left" w:pos="567"/>
          <w:tab w:val="left" w:pos="851"/>
        </w:tabs>
        <w:jc w:val="center"/>
        <w:rPr>
          <w:b/>
          <w:bCs/>
          <w:caps/>
          <w:szCs w:val="24"/>
        </w:rPr>
      </w:pPr>
      <w:r w:rsidRPr="006B4A6C">
        <w:rPr>
          <w:b/>
          <w:bCs/>
          <w:caps/>
          <w:szCs w:val="24"/>
        </w:rPr>
        <w:t>paslaugų pirkimo-pardavimo sutarties Specialiosios sąlygos</w:t>
      </w:r>
    </w:p>
    <w:p w14:paraId="397D4AC2" w14:textId="77777777" w:rsidR="00F00920" w:rsidRPr="006B4A6C" w:rsidRDefault="00F00920" w:rsidP="00F00920">
      <w:pPr>
        <w:widowControl w:val="0"/>
        <w:pBdr>
          <w:top w:val="nil"/>
          <w:left w:val="nil"/>
          <w:bottom w:val="nil"/>
          <w:right w:val="nil"/>
          <w:between w:val="nil"/>
        </w:pBdr>
        <w:tabs>
          <w:tab w:val="left" w:pos="567"/>
          <w:tab w:val="left" w:pos="851"/>
        </w:tabs>
        <w:jc w:val="center"/>
        <w:rPr>
          <w:b/>
          <w:bCs/>
          <w:caps/>
          <w:szCs w:val="24"/>
        </w:rPr>
      </w:pPr>
    </w:p>
    <w:p w14:paraId="7F00FEFE" w14:textId="77777777" w:rsidR="00F00920" w:rsidRPr="006B4A6C" w:rsidRDefault="00F00920" w:rsidP="00F0092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00920" w:rsidRPr="006B4A6C" w14:paraId="41DAA8B0" w14:textId="77777777" w:rsidTr="003E7839">
        <w:tc>
          <w:tcPr>
            <w:tcW w:w="2448" w:type="dxa"/>
          </w:tcPr>
          <w:p w14:paraId="64436589" w14:textId="77777777" w:rsidR="00F00920" w:rsidRPr="006B4A6C" w:rsidRDefault="00F00920" w:rsidP="003E7839">
            <w:pPr>
              <w:jc w:val="both"/>
              <w:rPr>
                <w:b/>
                <w:kern w:val="2"/>
                <w:szCs w:val="24"/>
              </w:rPr>
            </w:pPr>
            <w:r w:rsidRPr="006B4A6C">
              <w:rPr>
                <w:b/>
                <w:kern w:val="2"/>
                <w:szCs w:val="24"/>
              </w:rPr>
              <w:t>Sutarties pavadinimas</w:t>
            </w:r>
          </w:p>
        </w:tc>
        <w:tc>
          <w:tcPr>
            <w:tcW w:w="7110" w:type="dxa"/>
            <w:gridSpan w:val="3"/>
          </w:tcPr>
          <w:p w14:paraId="089B1E00" w14:textId="50B2D86F" w:rsidR="00F00920" w:rsidRPr="006B4A6C" w:rsidRDefault="003E7839" w:rsidP="003E7839">
            <w:pPr>
              <w:jc w:val="both"/>
              <w:rPr>
                <w:kern w:val="2"/>
                <w:szCs w:val="24"/>
              </w:rPr>
            </w:pPr>
            <w:r w:rsidRPr="006B4A6C">
              <w:rPr>
                <w:kern w:val="2"/>
                <w:szCs w:val="24"/>
              </w:rPr>
              <w:t>Darbo užmokesčio ir personalo administravimo informacinės sistemos (DUPAIS) kūrimo ir diegimo paslaugų pirkimo pardavimo sutartis</w:t>
            </w:r>
          </w:p>
        </w:tc>
      </w:tr>
      <w:tr w:rsidR="00F00920" w:rsidRPr="006B4A6C" w14:paraId="1174B0F6" w14:textId="77777777" w:rsidTr="003E7839">
        <w:tc>
          <w:tcPr>
            <w:tcW w:w="2448" w:type="dxa"/>
          </w:tcPr>
          <w:p w14:paraId="7C8634BC" w14:textId="77777777" w:rsidR="00F00920" w:rsidRPr="006B4A6C" w:rsidRDefault="00F00920" w:rsidP="003E7839">
            <w:pPr>
              <w:jc w:val="both"/>
              <w:rPr>
                <w:b/>
                <w:kern w:val="2"/>
                <w:szCs w:val="24"/>
              </w:rPr>
            </w:pPr>
            <w:r w:rsidRPr="006B4A6C">
              <w:rPr>
                <w:b/>
                <w:kern w:val="2"/>
                <w:szCs w:val="24"/>
              </w:rPr>
              <w:t>Sutarties data</w:t>
            </w:r>
          </w:p>
        </w:tc>
        <w:tc>
          <w:tcPr>
            <w:tcW w:w="2177" w:type="dxa"/>
          </w:tcPr>
          <w:p w14:paraId="43A21778" w14:textId="77777777" w:rsidR="00F00920" w:rsidRPr="006B4A6C" w:rsidRDefault="00F00920" w:rsidP="003E7839">
            <w:pPr>
              <w:jc w:val="both"/>
              <w:rPr>
                <w:kern w:val="2"/>
                <w:szCs w:val="24"/>
              </w:rPr>
            </w:pPr>
          </w:p>
        </w:tc>
        <w:tc>
          <w:tcPr>
            <w:tcW w:w="2362" w:type="dxa"/>
          </w:tcPr>
          <w:p w14:paraId="3C6B2425" w14:textId="77777777" w:rsidR="00F00920" w:rsidRPr="006B4A6C" w:rsidRDefault="00F00920" w:rsidP="003E7839">
            <w:pPr>
              <w:jc w:val="both"/>
              <w:rPr>
                <w:b/>
                <w:kern w:val="2"/>
                <w:szCs w:val="24"/>
              </w:rPr>
            </w:pPr>
            <w:r w:rsidRPr="006B4A6C">
              <w:rPr>
                <w:b/>
                <w:kern w:val="2"/>
                <w:szCs w:val="24"/>
              </w:rPr>
              <w:t>Sutarties numeris</w:t>
            </w:r>
          </w:p>
        </w:tc>
        <w:tc>
          <w:tcPr>
            <w:tcW w:w="2571" w:type="dxa"/>
          </w:tcPr>
          <w:p w14:paraId="75567934" w14:textId="77777777" w:rsidR="00F00920" w:rsidRPr="006B4A6C" w:rsidRDefault="00F00920" w:rsidP="003E7839">
            <w:pPr>
              <w:jc w:val="both"/>
              <w:rPr>
                <w:kern w:val="2"/>
                <w:szCs w:val="24"/>
              </w:rPr>
            </w:pPr>
          </w:p>
        </w:tc>
      </w:tr>
    </w:tbl>
    <w:p w14:paraId="44B58497" w14:textId="78260D7C" w:rsidR="00F00920" w:rsidRPr="006B4A6C" w:rsidRDefault="00F00920" w:rsidP="00F0092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00920" w:rsidRPr="006B4A6C" w14:paraId="2B5EDD01" w14:textId="77777777" w:rsidTr="003E7839">
        <w:tc>
          <w:tcPr>
            <w:tcW w:w="9558" w:type="dxa"/>
            <w:gridSpan w:val="3"/>
          </w:tcPr>
          <w:p w14:paraId="02AC69AE" w14:textId="77777777" w:rsidR="00F00920" w:rsidRPr="006B4A6C" w:rsidRDefault="00F00920" w:rsidP="003E7839">
            <w:pPr>
              <w:jc w:val="center"/>
              <w:rPr>
                <w:b/>
                <w:kern w:val="2"/>
                <w:szCs w:val="24"/>
              </w:rPr>
            </w:pPr>
            <w:r w:rsidRPr="006B4A6C">
              <w:rPr>
                <w:b/>
                <w:kern w:val="2"/>
                <w:szCs w:val="24"/>
              </w:rPr>
              <w:t>1. SUTARTIES ŠALYS</w:t>
            </w:r>
          </w:p>
        </w:tc>
      </w:tr>
      <w:tr w:rsidR="00F00920" w:rsidRPr="006B4A6C" w14:paraId="7E8BFD3A" w14:textId="77777777" w:rsidTr="003E7839">
        <w:tc>
          <w:tcPr>
            <w:tcW w:w="2808" w:type="dxa"/>
            <w:vMerge w:val="restart"/>
          </w:tcPr>
          <w:p w14:paraId="715129F5" w14:textId="77777777" w:rsidR="00F00920" w:rsidRPr="006B4A6C" w:rsidRDefault="00F00920" w:rsidP="003E7839">
            <w:pPr>
              <w:jc w:val="center"/>
              <w:rPr>
                <w:b/>
                <w:kern w:val="2"/>
                <w:szCs w:val="24"/>
              </w:rPr>
            </w:pPr>
          </w:p>
          <w:p w14:paraId="51C38E7E" w14:textId="77777777" w:rsidR="00F00920" w:rsidRPr="006B4A6C" w:rsidRDefault="00F00920" w:rsidP="003E7839">
            <w:pPr>
              <w:jc w:val="center"/>
              <w:rPr>
                <w:b/>
                <w:kern w:val="2"/>
                <w:szCs w:val="24"/>
              </w:rPr>
            </w:pPr>
          </w:p>
          <w:p w14:paraId="563E6697" w14:textId="77777777" w:rsidR="00F00920" w:rsidRPr="006B4A6C" w:rsidRDefault="00F00920" w:rsidP="003E7839">
            <w:pPr>
              <w:jc w:val="center"/>
              <w:rPr>
                <w:b/>
                <w:kern w:val="2"/>
                <w:szCs w:val="24"/>
              </w:rPr>
            </w:pPr>
          </w:p>
          <w:p w14:paraId="32F2A17F" w14:textId="77777777" w:rsidR="00F00920" w:rsidRPr="006B4A6C" w:rsidRDefault="00F00920" w:rsidP="003E7839">
            <w:pPr>
              <w:rPr>
                <w:b/>
                <w:kern w:val="2"/>
                <w:szCs w:val="24"/>
              </w:rPr>
            </w:pPr>
          </w:p>
          <w:p w14:paraId="212A5B88" w14:textId="77777777" w:rsidR="00F00920" w:rsidRPr="006B4A6C" w:rsidRDefault="00F00920" w:rsidP="003E7839">
            <w:pPr>
              <w:rPr>
                <w:b/>
                <w:kern w:val="2"/>
                <w:szCs w:val="24"/>
              </w:rPr>
            </w:pPr>
            <w:r w:rsidRPr="006B4A6C">
              <w:rPr>
                <w:b/>
                <w:kern w:val="2"/>
                <w:szCs w:val="24"/>
              </w:rPr>
              <w:t>1.1. Pirkėjas</w:t>
            </w:r>
          </w:p>
        </w:tc>
        <w:tc>
          <w:tcPr>
            <w:tcW w:w="3240" w:type="dxa"/>
          </w:tcPr>
          <w:p w14:paraId="71063470" w14:textId="77777777" w:rsidR="00F00920" w:rsidRPr="006B4A6C" w:rsidRDefault="00F00920" w:rsidP="003E7839">
            <w:pPr>
              <w:rPr>
                <w:kern w:val="2"/>
                <w:szCs w:val="24"/>
              </w:rPr>
            </w:pPr>
            <w:r w:rsidRPr="006B4A6C">
              <w:rPr>
                <w:kern w:val="2"/>
                <w:szCs w:val="24"/>
              </w:rPr>
              <w:t>1.1.1. Pavadinimas</w:t>
            </w:r>
          </w:p>
        </w:tc>
        <w:tc>
          <w:tcPr>
            <w:tcW w:w="3510" w:type="dxa"/>
          </w:tcPr>
          <w:p w14:paraId="1616AA32" w14:textId="77777777" w:rsidR="00F00920" w:rsidRPr="006B4A6C" w:rsidRDefault="00F00920" w:rsidP="003E7839">
            <w:pPr>
              <w:jc w:val="center"/>
              <w:rPr>
                <w:kern w:val="2"/>
                <w:szCs w:val="24"/>
              </w:rPr>
            </w:pPr>
          </w:p>
        </w:tc>
      </w:tr>
      <w:tr w:rsidR="00F00920" w:rsidRPr="006B4A6C" w14:paraId="1315B69B" w14:textId="77777777" w:rsidTr="003E7839">
        <w:tc>
          <w:tcPr>
            <w:tcW w:w="2808" w:type="dxa"/>
            <w:vMerge/>
          </w:tcPr>
          <w:p w14:paraId="5B7E9BB2" w14:textId="77777777" w:rsidR="00F00920" w:rsidRPr="006B4A6C" w:rsidRDefault="00F00920" w:rsidP="003E7839">
            <w:pPr>
              <w:rPr>
                <w:kern w:val="2"/>
                <w:szCs w:val="24"/>
              </w:rPr>
            </w:pPr>
          </w:p>
        </w:tc>
        <w:tc>
          <w:tcPr>
            <w:tcW w:w="3240" w:type="dxa"/>
          </w:tcPr>
          <w:p w14:paraId="2327DECC" w14:textId="77777777" w:rsidR="00F00920" w:rsidRPr="006B4A6C" w:rsidRDefault="00F00920" w:rsidP="003E7839">
            <w:pPr>
              <w:rPr>
                <w:kern w:val="2"/>
                <w:szCs w:val="24"/>
              </w:rPr>
            </w:pPr>
            <w:r w:rsidRPr="006B4A6C">
              <w:rPr>
                <w:kern w:val="2"/>
                <w:szCs w:val="24"/>
              </w:rPr>
              <w:t>1.1.2. Juridinio asmens kodas</w:t>
            </w:r>
          </w:p>
        </w:tc>
        <w:tc>
          <w:tcPr>
            <w:tcW w:w="3510" w:type="dxa"/>
          </w:tcPr>
          <w:p w14:paraId="4B9AF780" w14:textId="77777777" w:rsidR="00F00920" w:rsidRPr="006B4A6C" w:rsidRDefault="00F00920" w:rsidP="003E7839">
            <w:pPr>
              <w:jc w:val="center"/>
              <w:rPr>
                <w:kern w:val="2"/>
                <w:szCs w:val="24"/>
              </w:rPr>
            </w:pPr>
          </w:p>
        </w:tc>
      </w:tr>
      <w:tr w:rsidR="00F00920" w:rsidRPr="006B4A6C" w14:paraId="4E41C4FF" w14:textId="77777777" w:rsidTr="003E7839">
        <w:tc>
          <w:tcPr>
            <w:tcW w:w="2808" w:type="dxa"/>
            <w:vMerge/>
          </w:tcPr>
          <w:p w14:paraId="430B0843" w14:textId="77777777" w:rsidR="00F00920" w:rsidRPr="006B4A6C" w:rsidRDefault="00F00920" w:rsidP="003E7839">
            <w:pPr>
              <w:rPr>
                <w:kern w:val="2"/>
                <w:szCs w:val="24"/>
              </w:rPr>
            </w:pPr>
          </w:p>
        </w:tc>
        <w:tc>
          <w:tcPr>
            <w:tcW w:w="3240" w:type="dxa"/>
          </w:tcPr>
          <w:p w14:paraId="1948D5C6" w14:textId="77777777" w:rsidR="00F00920" w:rsidRPr="006B4A6C" w:rsidRDefault="00F00920" w:rsidP="003E7839">
            <w:pPr>
              <w:rPr>
                <w:kern w:val="2"/>
                <w:szCs w:val="24"/>
              </w:rPr>
            </w:pPr>
            <w:r w:rsidRPr="006B4A6C">
              <w:rPr>
                <w:kern w:val="2"/>
                <w:szCs w:val="24"/>
              </w:rPr>
              <w:t>1.1.3. Adresas</w:t>
            </w:r>
          </w:p>
        </w:tc>
        <w:tc>
          <w:tcPr>
            <w:tcW w:w="3510" w:type="dxa"/>
          </w:tcPr>
          <w:p w14:paraId="1A3DC1D5" w14:textId="77777777" w:rsidR="00F00920" w:rsidRPr="006B4A6C" w:rsidRDefault="00F00920" w:rsidP="003E7839">
            <w:pPr>
              <w:jc w:val="center"/>
              <w:rPr>
                <w:kern w:val="2"/>
                <w:szCs w:val="24"/>
              </w:rPr>
            </w:pPr>
          </w:p>
        </w:tc>
      </w:tr>
      <w:tr w:rsidR="00F00920" w:rsidRPr="006B4A6C" w14:paraId="101A6C83" w14:textId="77777777" w:rsidTr="003E7839">
        <w:tc>
          <w:tcPr>
            <w:tcW w:w="2808" w:type="dxa"/>
            <w:vMerge/>
          </w:tcPr>
          <w:p w14:paraId="4C2F4274" w14:textId="77777777" w:rsidR="00F00920" w:rsidRPr="006B4A6C" w:rsidRDefault="00F00920" w:rsidP="003E7839">
            <w:pPr>
              <w:rPr>
                <w:kern w:val="2"/>
                <w:szCs w:val="24"/>
              </w:rPr>
            </w:pPr>
          </w:p>
        </w:tc>
        <w:tc>
          <w:tcPr>
            <w:tcW w:w="3240" w:type="dxa"/>
          </w:tcPr>
          <w:p w14:paraId="4C15317C" w14:textId="77777777" w:rsidR="00F00920" w:rsidRPr="006B4A6C" w:rsidRDefault="00F00920" w:rsidP="003E7839">
            <w:pPr>
              <w:rPr>
                <w:kern w:val="2"/>
                <w:szCs w:val="24"/>
              </w:rPr>
            </w:pPr>
            <w:r w:rsidRPr="006B4A6C">
              <w:rPr>
                <w:kern w:val="2"/>
                <w:szCs w:val="24"/>
              </w:rPr>
              <w:t>1.1.4. PVM mokėtojo kodas</w:t>
            </w:r>
          </w:p>
        </w:tc>
        <w:tc>
          <w:tcPr>
            <w:tcW w:w="3510" w:type="dxa"/>
          </w:tcPr>
          <w:p w14:paraId="6418379D" w14:textId="77777777" w:rsidR="00F00920" w:rsidRPr="006B4A6C" w:rsidRDefault="00F00920" w:rsidP="003E7839">
            <w:pPr>
              <w:jc w:val="center"/>
              <w:rPr>
                <w:kern w:val="2"/>
                <w:szCs w:val="24"/>
              </w:rPr>
            </w:pPr>
          </w:p>
        </w:tc>
      </w:tr>
      <w:tr w:rsidR="00F00920" w:rsidRPr="006B4A6C" w14:paraId="0C4B34A5" w14:textId="77777777" w:rsidTr="003E7839">
        <w:tc>
          <w:tcPr>
            <w:tcW w:w="2808" w:type="dxa"/>
            <w:vMerge/>
          </w:tcPr>
          <w:p w14:paraId="60C19556" w14:textId="77777777" w:rsidR="00F00920" w:rsidRPr="006B4A6C" w:rsidRDefault="00F00920" w:rsidP="003E7839">
            <w:pPr>
              <w:rPr>
                <w:kern w:val="2"/>
                <w:szCs w:val="24"/>
              </w:rPr>
            </w:pPr>
          </w:p>
        </w:tc>
        <w:tc>
          <w:tcPr>
            <w:tcW w:w="3240" w:type="dxa"/>
          </w:tcPr>
          <w:p w14:paraId="7D8AE379" w14:textId="77777777" w:rsidR="00F00920" w:rsidRPr="006B4A6C" w:rsidRDefault="00F00920" w:rsidP="003E7839">
            <w:pPr>
              <w:rPr>
                <w:kern w:val="2"/>
                <w:szCs w:val="24"/>
              </w:rPr>
            </w:pPr>
            <w:r w:rsidRPr="006B4A6C">
              <w:rPr>
                <w:kern w:val="2"/>
                <w:szCs w:val="24"/>
              </w:rPr>
              <w:t>1.1.5. Atsiskaitomoji sąskaita</w:t>
            </w:r>
          </w:p>
        </w:tc>
        <w:tc>
          <w:tcPr>
            <w:tcW w:w="3510" w:type="dxa"/>
          </w:tcPr>
          <w:p w14:paraId="544593FD" w14:textId="77777777" w:rsidR="00F00920" w:rsidRPr="006B4A6C" w:rsidRDefault="00F00920" w:rsidP="003E7839">
            <w:pPr>
              <w:jc w:val="center"/>
              <w:rPr>
                <w:kern w:val="2"/>
                <w:szCs w:val="24"/>
              </w:rPr>
            </w:pPr>
          </w:p>
        </w:tc>
      </w:tr>
      <w:tr w:rsidR="00F00920" w:rsidRPr="006B4A6C" w14:paraId="0AD48229" w14:textId="77777777" w:rsidTr="003E7839">
        <w:tc>
          <w:tcPr>
            <w:tcW w:w="2808" w:type="dxa"/>
            <w:vMerge/>
          </w:tcPr>
          <w:p w14:paraId="3C2F485A" w14:textId="77777777" w:rsidR="00F00920" w:rsidRPr="006B4A6C" w:rsidRDefault="00F00920" w:rsidP="003E7839">
            <w:pPr>
              <w:rPr>
                <w:kern w:val="2"/>
                <w:szCs w:val="24"/>
              </w:rPr>
            </w:pPr>
          </w:p>
        </w:tc>
        <w:tc>
          <w:tcPr>
            <w:tcW w:w="3240" w:type="dxa"/>
          </w:tcPr>
          <w:p w14:paraId="7CF77730" w14:textId="77777777" w:rsidR="00F00920" w:rsidRPr="006B4A6C" w:rsidRDefault="00F00920" w:rsidP="003E7839">
            <w:pPr>
              <w:rPr>
                <w:kern w:val="2"/>
                <w:szCs w:val="24"/>
              </w:rPr>
            </w:pPr>
            <w:r w:rsidRPr="006B4A6C">
              <w:rPr>
                <w:kern w:val="2"/>
                <w:szCs w:val="24"/>
              </w:rPr>
              <w:t>1.1.6. Bankas, banko kodas</w:t>
            </w:r>
          </w:p>
        </w:tc>
        <w:tc>
          <w:tcPr>
            <w:tcW w:w="3510" w:type="dxa"/>
          </w:tcPr>
          <w:p w14:paraId="3CA46C1E" w14:textId="77777777" w:rsidR="00F00920" w:rsidRPr="006B4A6C" w:rsidRDefault="00F00920" w:rsidP="003E7839">
            <w:pPr>
              <w:jc w:val="center"/>
              <w:rPr>
                <w:kern w:val="2"/>
                <w:szCs w:val="24"/>
              </w:rPr>
            </w:pPr>
          </w:p>
        </w:tc>
      </w:tr>
      <w:tr w:rsidR="00F00920" w:rsidRPr="006B4A6C" w14:paraId="4209247D" w14:textId="77777777" w:rsidTr="003E7839">
        <w:tc>
          <w:tcPr>
            <w:tcW w:w="2808" w:type="dxa"/>
            <w:vMerge/>
          </w:tcPr>
          <w:p w14:paraId="15920868" w14:textId="77777777" w:rsidR="00F00920" w:rsidRPr="006B4A6C" w:rsidRDefault="00F00920" w:rsidP="003E7839">
            <w:pPr>
              <w:rPr>
                <w:kern w:val="2"/>
                <w:szCs w:val="24"/>
              </w:rPr>
            </w:pPr>
          </w:p>
        </w:tc>
        <w:tc>
          <w:tcPr>
            <w:tcW w:w="3240" w:type="dxa"/>
          </w:tcPr>
          <w:p w14:paraId="1E594963" w14:textId="77777777" w:rsidR="00F00920" w:rsidRPr="006B4A6C" w:rsidRDefault="00F00920" w:rsidP="003E7839">
            <w:pPr>
              <w:rPr>
                <w:kern w:val="2"/>
                <w:szCs w:val="24"/>
              </w:rPr>
            </w:pPr>
            <w:r w:rsidRPr="006B4A6C">
              <w:rPr>
                <w:kern w:val="2"/>
                <w:szCs w:val="24"/>
              </w:rPr>
              <w:t>1.1.7. Telefonas</w:t>
            </w:r>
          </w:p>
        </w:tc>
        <w:tc>
          <w:tcPr>
            <w:tcW w:w="3510" w:type="dxa"/>
          </w:tcPr>
          <w:p w14:paraId="62611901" w14:textId="77777777" w:rsidR="00F00920" w:rsidRPr="006B4A6C" w:rsidRDefault="00F00920" w:rsidP="003E7839">
            <w:pPr>
              <w:jc w:val="center"/>
              <w:rPr>
                <w:kern w:val="2"/>
                <w:szCs w:val="24"/>
              </w:rPr>
            </w:pPr>
          </w:p>
        </w:tc>
      </w:tr>
      <w:tr w:rsidR="00F00920" w:rsidRPr="006B4A6C" w14:paraId="19F5094D" w14:textId="77777777" w:rsidTr="003E7839">
        <w:tc>
          <w:tcPr>
            <w:tcW w:w="2808" w:type="dxa"/>
            <w:vMerge/>
          </w:tcPr>
          <w:p w14:paraId="73C9A32D" w14:textId="77777777" w:rsidR="00F00920" w:rsidRPr="006B4A6C" w:rsidRDefault="00F00920" w:rsidP="003E7839">
            <w:pPr>
              <w:rPr>
                <w:kern w:val="2"/>
                <w:szCs w:val="24"/>
              </w:rPr>
            </w:pPr>
          </w:p>
        </w:tc>
        <w:tc>
          <w:tcPr>
            <w:tcW w:w="3240" w:type="dxa"/>
          </w:tcPr>
          <w:p w14:paraId="1985F866" w14:textId="77777777" w:rsidR="00F00920" w:rsidRPr="006B4A6C" w:rsidRDefault="00F00920" w:rsidP="003E7839">
            <w:pPr>
              <w:rPr>
                <w:kern w:val="2"/>
                <w:szCs w:val="24"/>
              </w:rPr>
            </w:pPr>
            <w:r w:rsidRPr="006B4A6C">
              <w:rPr>
                <w:kern w:val="2"/>
                <w:szCs w:val="24"/>
              </w:rPr>
              <w:t>1.1.8. El. paštas</w:t>
            </w:r>
          </w:p>
        </w:tc>
        <w:tc>
          <w:tcPr>
            <w:tcW w:w="3510" w:type="dxa"/>
          </w:tcPr>
          <w:p w14:paraId="43972F0E" w14:textId="77777777" w:rsidR="00F00920" w:rsidRPr="006B4A6C" w:rsidRDefault="00F00920" w:rsidP="003E7839">
            <w:pPr>
              <w:jc w:val="center"/>
              <w:rPr>
                <w:kern w:val="2"/>
                <w:szCs w:val="24"/>
              </w:rPr>
            </w:pPr>
          </w:p>
        </w:tc>
      </w:tr>
      <w:tr w:rsidR="00F00920" w:rsidRPr="006B4A6C" w14:paraId="7D265BCA" w14:textId="77777777" w:rsidTr="003E7839">
        <w:tc>
          <w:tcPr>
            <w:tcW w:w="2808" w:type="dxa"/>
            <w:vMerge/>
          </w:tcPr>
          <w:p w14:paraId="687280F3" w14:textId="77777777" w:rsidR="00F00920" w:rsidRPr="006B4A6C" w:rsidRDefault="00F00920" w:rsidP="003E7839">
            <w:pPr>
              <w:rPr>
                <w:kern w:val="2"/>
                <w:szCs w:val="24"/>
              </w:rPr>
            </w:pPr>
          </w:p>
        </w:tc>
        <w:tc>
          <w:tcPr>
            <w:tcW w:w="3240" w:type="dxa"/>
          </w:tcPr>
          <w:p w14:paraId="0BC9CA0A" w14:textId="77777777" w:rsidR="00F00920" w:rsidRPr="006B4A6C" w:rsidRDefault="00F00920" w:rsidP="003E7839">
            <w:pPr>
              <w:rPr>
                <w:kern w:val="2"/>
                <w:szCs w:val="24"/>
              </w:rPr>
            </w:pPr>
            <w:r w:rsidRPr="006B4A6C">
              <w:rPr>
                <w:kern w:val="2"/>
                <w:szCs w:val="24"/>
              </w:rPr>
              <w:t>1.1.9. Šalies atstovas</w:t>
            </w:r>
          </w:p>
        </w:tc>
        <w:tc>
          <w:tcPr>
            <w:tcW w:w="3510" w:type="dxa"/>
          </w:tcPr>
          <w:p w14:paraId="57589A5A" w14:textId="77777777" w:rsidR="00F00920" w:rsidRPr="006B4A6C" w:rsidRDefault="00F00920" w:rsidP="003E7839">
            <w:pPr>
              <w:jc w:val="center"/>
              <w:rPr>
                <w:kern w:val="2"/>
                <w:szCs w:val="24"/>
              </w:rPr>
            </w:pPr>
          </w:p>
        </w:tc>
      </w:tr>
      <w:tr w:rsidR="00F00920" w:rsidRPr="006B4A6C" w14:paraId="77234544" w14:textId="77777777" w:rsidTr="003E7839">
        <w:tc>
          <w:tcPr>
            <w:tcW w:w="2808" w:type="dxa"/>
            <w:vMerge/>
          </w:tcPr>
          <w:p w14:paraId="439C4034" w14:textId="77777777" w:rsidR="00F00920" w:rsidRPr="006B4A6C" w:rsidRDefault="00F00920" w:rsidP="003E7839">
            <w:pPr>
              <w:rPr>
                <w:kern w:val="2"/>
                <w:szCs w:val="24"/>
              </w:rPr>
            </w:pPr>
          </w:p>
        </w:tc>
        <w:tc>
          <w:tcPr>
            <w:tcW w:w="3240" w:type="dxa"/>
          </w:tcPr>
          <w:p w14:paraId="5C57F36A" w14:textId="77777777" w:rsidR="00F00920" w:rsidRPr="006B4A6C" w:rsidRDefault="00F00920" w:rsidP="003E7839">
            <w:pPr>
              <w:rPr>
                <w:kern w:val="2"/>
                <w:szCs w:val="24"/>
              </w:rPr>
            </w:pPr>
            <w:r w:rsidRPr="006B4A6C">
              <w:rPr>
                <w:kern w:val="2"/>
                <w:szCs w:val="24"/>
              </w:rPr>
              <w:t>1.1.10. Atstovavimo pagrindas</w:t>
            </w:r>
          </w:p>
        </w:tc>
        <w:tc>
          <w:tcPr>
            <w:tcW w:w="3510" w:type="dxa"/>
          </w:tcPr>
          <w:p w14:paraId="35221242" w14:textId="77777777" w:rsidR="00F00920" w:rsidRPr="006B4A6C" w:rsidRDefault="00F00920" w:rsidP="003E7839">
            <w:pPr>
              <w:jc w:val="center"/>
              <w:rPr>
                <w:kern w:val="2"/>
                <w:szCs w:val="24"/>
              </w:rPr>
            </w:pPr>
          </w:p>
        </w:tc>
      </w:tr>
      <w:tr w:rsidR="00F00920" w:rsidRPr="006B4A6C" w14:paraId="1652DB74" w14:textId="77777777" w:rsidTr="003E7839">
        <w:tc>
          <w:tcPr>
            <w:tcW w:w="2808" w:type="dxa"/>
            <w:vMerge w:val="restart"/>
          </w:tcPr>
          <w:p w14:paraId="1F2532FF" w14:textId="77777777" w:rsidR="00F00920" w:rsidRPr="006B4A6C" w:rsidRDefault="00F00920" w:rsidP="003E7839">
            <w:pPr>
              <w:rPr>
                <w:b/>
                <w:kern w:val="2"/>
                <w:szCs w:val="24"/>
              </w:rPr>
            </w:pPr>
          </w:p>
          <w:p w14:paraId="71222CB0" w14:textId="77777777" w:rsidR="00F00920" w:rsidRPr="006B4A6C" w:rsidRDefault="00F00920" w:rsidP="003E7839">
            <w:pPr>
              <w:rPr>
                <w:b/>
                <w:kern w:val="2"/>
                <w:szCs w:val="24"/>
              </w:rPr>
            </w:pPr>
          </w:p>
          <w:p w14:paraId="471943CA" w14:textId="77777777" w:rsidR="00F00920" w:rsidRPr="006B4A6C" w:rsidRDefault="00F00920" w:rsidP="003E7839">
            <w:pPr>
              <w:rPr>
                <w:b/>
                <w:kern w:val="2"/>
                <w:szCs w:val="24"/>
              </w:rPr>
            </w:pPr>
          </w:p>
          <w:p w14:paraId="2F4A6CEF" w14:textId="77777777" w:rsidR="00F00920" w:rsidRPr="006B4A6C" w:rsidRDefault="00F00920" w:rsidP="003E7839">
            <w:pPr>
              <w:rPr>
                <w:b/>
                <w:kern w:val="2"/>
                <w:szCs w:val="24"/>
              </w:rPr>
            </w:pPr>
            <w:r w:rsidRPr="006B4A6C">
              <w:rPr>
                <w:b/>
                <w:kern w:val="2"/>
                <w:szCs w:val="24"/>
              </w:rPr>
              <w:t>1.2. Tiekėjas</w:t>
            </w:r>
          </w:p>
          <w:p w14:paraId="57FF2A2F" w14:textId="77777777" w:rsidR="00F00920" w:rsidRPr="006B4A6C" w:rsidRDefault="00F00920" w:rsidP="003E7839">
            <w:pPr>
              <w:rPr>
                <w:b/>
                <w:kern w:val="2"/>
                <w:szCs w:val="24"/>
              </w:rPr>
            </w:pPr>
          </w:p>
        </w:tc>
        <w:tc>
          <w:tcPr>
            <w:tcW w:w="3240" w:type="dxa"/>
          </w:tcPr>
          <w:p w14:paraId="73023991" w14:textId="77777777" w:rsidR="00F00920" w:rsidRPr="006B4A6C" w:rsidRDefault="00F00920" w:rsidP="003E7839">
            <w:pPr>
              <w:rPr>
                <w:kern w:val="2"/>
                <w:szCs w:val="24"/>
              </w:rPr>
            </w:pPr>
            <w:r w:rsidRPr="006B4A6C">
              <w:rPr>
                <w:kern w:val="2"/>
                <w:szCs w:val="24"/>
              </w:rPr>
              <w:t>1.2.1. Pavadinimas</w:t>
            </w:r>
          </w:p>
        </w:tc>
        <w:tc>
          <w:tcPr>
            <w:tcW w:w="3510" w:type="dxa"/>
          </w:tcPr>
          <w:p w14:paraId="3767707A" w14:textId="77777777" w:rsidR="00F00920" w:rsidRPr="006B4A6C" w:rsidRDefault="00F00920" w:rsidP="003E7839">
            <w:pPr>
              <w:jc w:val="center"/>
              <w:rPr>
                <w:kern w:val="2"/>
                <w:szCs w:val="24"/>
              </w:rPr>
            </w:pPr>
          </w:p>
        </w:tc>
      </w:tr>
      <w:tr w:rsidR="00F00920" w:rsidRPr="006B4A6C" w14:paraId="1408B2EE" w14:textId="77777777" w:rsidTr="003E7839">
        <w:tc>
          <w:tcPr>
            <w:tcW w:w="2808" w:type="dxa"/>
            <w:vMerge/>
          </w:tcPr>
          <w:p w14:paraId="03B9B089" w14:textId="77777777" w:rsidR="00F00920" w:rsidRPr="006B4A6C" w:rsidRDefault="00F00920" w:rsidP="003E7839">
            <w:pPr>
              <w:rPr>
                <w:b/>
                <w:kern w:val="2"/>
                <w:szCs w:val="24"/>
              </w:rPr>
            </w:pPr>
          </w:p>
        </w:tc>
        <w:tc>
          <w:tcPr>
            <w:tcW w:w="3240" w:type="dxa"/>
          </w:tcPr>
          <w:p w14:paraId="05B61E83" w14:textId="77777777" w:rsidR="00F00920" w:rsidRPr="006B4A6C" w:rsidRDefault="00F00920" w:rsidP="003E7839">
            <w:pPr>
              <w:rPr>
                <w:kern w:val="2"/>
                <w:szCs w:val="24"/>
              </w:rPr>
            </w:pPr>
            <w:r w:rsidRPr="006B4A6C">
              <w:rPr>
                <w:kern w:val="2"/>
                <w:szCs w:val="24"/>
              </w:rPr>
              <w:t>1.2.2. Juridinio asmens kodas</w:t>
            </w:r>
          </w:p>
        </w:tc>
        <w:tc>
          <w:tcPr>
            <w:tcW w:w="3510" w:type="dxa"/>
          </w:tcPr>
          <w:p w14:paraId="36BD378B" w14:textId="77777777" w:rsidR="00F00920" w:rsidRPr="006B4A6C" w:rsidRDefault="00F00920" w:rsidP="003E7839">
            <w:pPr>
              <w:jc w:val="center"/>
              <w:rPr>
                <w:kern w:val="2"/>
                <w:szCs w:val="24"/>
              </w:rPr>
            </w:pPr>
          </w:p>
        </w:tc>
      </w:tr>
      <w:tr w:rsidR="00F00920" w:rsidRPr="006B4A6C" w14:paraId="2DB3D724" w14:textId="77777777" w:rsidTr="003E7839">
        <w:tc>
          <w:tcPr>
            <w:tcW w:w="2808" w:type="dxa"/>
            <w:vMerge/>
          </w:tcPr>
          <w:p w14:paraId="2CC5095D" w14:textId="77777777" w:rsidR="00F00920" w:rsidRPr="006B4A6C" w:rsidRDefault="00F00920" w:rsidP="003E7839">
            <w:pPr>
              <w:rPr>
                <w:b/>
                <w:kern w:val="2"/>
                <w:szCs w:val="24"/>
              </w:rPr>
            </w:pPr>
          </w:p>
        </w:tc>
        <w:tc>
          <w:tcPr>
            <w:tcW w:w="3240" w:type="dxa"/>
          </w:tcPr>
          <w:p w14:paraId="1E04F168" w14:textId="77777777" w:rsidR="00F00920" w:rsidRPr="006B4A6C" w:rsidRDefault="00F00920" w:rsidP="003E7839">
            <w:pPr>
              <w:rPr>
                <w:kern w:val="2"/>
                <w:szCs w:val="24"/>
              </w:rPr>
            </w:pPr>
            <w:r w:rsidRPr="006B4A6C">
              <w:rPr>
                <w:kern w:val="2"/>
                <w:szCs w:val="24"/>
              </w:rPr>
              <w:t>1.2.3. Adresas</w:t>
            </w:r>
          </w:p>
        </w:tc>
        <w:tc>
          <w:tcPr>
            <w:tcW w:w="3510" w:type="dxa"/>
          </w:tcPr>
          <w:p w14:paraId="3EADD43C" w14:textId="77777777" w:rsidR="00F00920" w:rsidRPr="006B4A6C" w:rsidRDefault="00F00920" w:rsidP="003E7839">
            <w:pPr>
              <w:jc w:val="center"/>
              <w:rPr>
                <w:kern w:val="2"/>
                <w:szCs w:val="24"/>
              </w:rPr>
            </w:pPr>
          </w:p>
        </w:tc>
      </w:tr>
      <w:tr w:rsidR="00F00920" w:rsidRPr="006B4A6C" w14:paraId="4DB6B9A2" w14:textId="77777777" w:rsidTr="003E7839">
        <w:tc>
          <w:tcPr>
            <w:tcW w:w="2808" w:type="dxa"/>
            <w:vMerge/>
          </w:tcPr>
          <w:p w14:paraId="675155A5" w14:textId="77777777" w:rsidR="00F00920" w:rsidRPr="006B4A6C" w:rsidRDefault="00F00920" w:rsidP="003E7839">
            <w:pPr>
              <w:rPr>
                <w:b/>
                <w:kern w:val="2"/>
                <w:szCs w:val="24"/>
              </w:rPr>
            </w:pPr>
          </w:p>
        </w:tc>
        <w:tc>
          <w:tcPr>
            <w:tcW w:w="3240" w:type="dxa"/>
          </w:tcPr>
          <w:p w14:paraId="364F856A" w14:textId="77777777" w:rsidR="00F00920" w:rsidRPr="006B4A6C" w:rsidRDefault="00F00920" w:rsidP="003E7839">
            <w:pPr>
              <w:rPr>
                <w:kern w:val="2"/>
                <w:szCs w:val="24"/>
              </w:rPr>
            </w:pPr>
            <w:r w:rsidRPr="006B4A6C">
              <w:rPr>
                <w:kern w:val="2"/>
                <w:szCs w:val="24"/>
              </w:rPr>
              <w:t>1.2.4. PVM mokėtojo kodas</w:t>
            </w:r>
          </w:p>
        </w:tc>
        <w:tc>
          <w:tcPr>
            <w:tcW w:w="3510" w:type="dxa"/>
          </w:tcPr>
          <w:p w14:paraId="23BE119F" w14:textId="77777777" w:rsidR="00F00920" w:rsidRPr="006B4A6C" w:rsidRDefault="00F00920" w:rsidP="003E7839">
            <w:pPr>
              <w:jc w:val="center"/>
              <w:rPr>
                <w:kern w:val="2"/>
                <w:szCs w:val="24"/>
              </w:rPr>
            </w:pPr>
          </w:p>
        </w:tc>
      </w:tr>
      <w:tr w:rsidR="00F00920" w:rsidRPr="006B4A6C" w14:paraId="50617203" w14:textId="77777777" w:rsidTr="003E7839">
        <w:tc>
          <w:tcPr>
            <w:tcW w:w="2808" w:type="dxa"/>
            <w:vMerge/>
          </w:tcPr>
          <w:p w14:paraId="75FC5084" w14:textId="77777777" w:rsidR="00F00920" w:rsidRPr="006B4A6C" w:rsidRDefault="00F00920" w:rsidP="003E7839">
            <w:pPr>
              <w:rPr>
                <w:b/>
                <w:kern w:val="2"/>
                <w:szCs w:val="24"/>
              </w:rPr>
            </w:pPr>
          </w:p>
        </w:tc>
        <w:tc>
          <w:tcPr>
            <w:tcW w:w="3240" w:type="dxa"/>
          </w:tcPr>
          <w:p w14:paraId="6BA9E1E5" w14:textId="77777777" w:rsidR="00F00920" w:rsidRPr="006B4A6C" w:rsidRDefault="00F00920" w:rsidP="003E7839">
            <w:pPr>
              <w:rPr>
                <w:kern w:val="2"/>
                <w:szCs w:val="24"/>
              </w:rPr>
            </w:pPr>
            <w:r w:rsidRPr="006B4A6C">
              <w:rPr>
                <w:kern w:val="2"/>
                <w:szCs w:val="24"/>
              </w:rPr>
              <w:t>1.2.5. Atsiskaitomoji sąskaita</w:t>
            </w:r>
          </w:p>
        </w:tc>
        <w:tc>
          <w:tcPr>
            <w:tcW w:w="3510" w:type="dxa"/>
          </w:tcPr>
          <w:p w14:paraId="6F4BF777" w14:textId="77777777" w:rsidR="00F00920" w:rsidRPr="006B4A6C" w:rsidRDefault="00F00920" w:rsidP="003E7839">
            <w:pPr>
              <w:jc w:val="center"/>
              <w:rPr>
                <w:kern w:val="2"/>
                <w:szCs w:val="24"/>
              </w:rPr>
            </w:pPr>
          </w:p>
        </w:tc>
      </w:tr>
      <w:tr w:rsidR="00F00920" w:rsidRPr="006B4A6C" w14:paraId="2EAEA2B6" w14:textId="77777777" w:rsidTr="003E7839">
        <w:tc>
          <w:tcPr>
            <w:tcW w:w="2808" w:type="dxa"/>
            <w:vMerge/>
          </w:tcPr>
          <w:p w14:paraId="455FB894" w14:textId="77777777" w:rsidR="00F00920" w:rsidRPr="006B4A6C" w:rsidRDefault="00F00920" w:rsidP="003E7839">
            <w:pPr>
              <w:rPr>
                <w:b/>
                <w:kern w:val="2"/>
                <w:szCs w:val="24"/>
              </w:rPr>
            </w:pPr>
          </w:p>
        </w:tc>
        <w:tc>
          <w:tcPr>
            <w:tcW w:w="3240" w:type="dxa"/>
          </w:tcPr>
          <w:p w14:paraId="0438D74B" w14:textId="77777777" w:rsidR="00F00920" w:rsidRPr="006B4A6C" w:rsidRDefault="00F00920" w:rsidP="003E7839">
            <w:pPr>
              <w:rPr>
                <w:kern w:val="2"/>
                <w:szCs w:val="24"/>
              </w:rPr>
            </w:pPr>
            <w:r w:rsidRPr="006B4A6C">
              <w:rPr>
                <w:kern w:val="2"/>
                <w:szCs w:val="24"/>
              </w:rPr>
              <w:t>1.2.6. Bankas, banko kodas</w:t>
            </w:r>
          </w:p>
        </w:tc>
        <w:tc>
          <w:tcPr>
            <w:tcW w:w="3510" w:type="dxa"/>
          </w:tcPr>
          <w:p w14:paraId="13A7FD57" w14:textId="77777777" w:rsidR="00F00920" w:rsidRPr="006B4A6C" w:rsidRDefault="00F00920" w:rsidP="003E7839">
            <w:pPr>
              <w:jc w:val="center"/>
              <w:rPr>
                <w:kern w:val="2"/>
                <w:szCs w:val="24"/>
              </w:rPr>
            </w:pPr>
          </w:p>
        </w:tc>
      </w:tr>
      <w:tr w:rsidR="00F00920" w:rsidRPr="006B4A6C" w14:paraId="1C967D3D" w14:textId="77777777" w:rsidTr="003E7839">
        <w:tc>
          <w:tcPr>
            <w:tcW w:w="2808" w:type="dxa"/>
            <w:vMerge/>
          </w:tcPr>
          <w:p w14:paraId="7CA4EB1E" w14:textId="77777777" w:rsidR="00F00920" w:rsidRPr="006B4A6C" w:rsidRDefault="00F00920" w:rsidP="003E7839">
            <w:pPr>
              <w:rPr>
                <w:b/>
                <w:kern w:val="2"/>
                <w:szCs w:val="24"/>
              </w:rPr>
            </w:pPr>
          </w:p>
        </w:tc>
        <w:tc>
          <w:tcPr>
            <w:tcW w:w="3240" w:type="dxa"/>
          </w:tcPr>
          <w:p w14:paraId="5DDCD748" w14:textId="77777777" w:rsidR="00F00920" w:rsidRPr="006B4A6C" w:rsidRDefault="00F00920" w:rsidP="003E7839">
            <w:pPr>
              <w:rPr>
                <w:kern w:val="2"/>
                <w:szCs w:val="24"/>
              </w:rPr>
            </w:pPr>
            <w:r w:rsidRPr="006B4A6C">
              <w:rPr>
                <w:kern w:val="2"/>
                <w:szCs w:val="24"/>
              </w:rPr>
              <w:t>1.2.7. Telefonas</w:t>
            </w:r>
          </w:p>
        </w:tc>
        <w:tc>
          <w:tcPr>
            <w:tcW w:w="3510" w:type="dxa"/>
          </w:tcPr>
          <w:p w14:paraId="7C3BC8E2" w14:textId="77777777" w:rsidR="00F00920" w:rsidRPr="006B4A6C" w:rsidRDefault="00F00920" w:rsidP="003E7839">
            <w:pPr>
              <w:jc w:val="center"/>
              <w:rPr>
                <w:kern w:val="2"/>
                <w:szCs w:val="24"/>
              </w:rPr>
            </w:pPr>
          </w:p>
        </w:tc>
      </w:tr>
      <w:tr w:rsidR="00F00920" w:rsidRPr="006B4A6C" w14:paraId="2C942B23" w14:textId="77777777" w:rsidTr="003E7839">
        <w:tc>
          <w:tcPr>
            <w:tcW w:w="2808" w:type="dxa"/>
            <w:vMerge/>
          </w:tcPr>
          <w:p w14:paraId="544F5FCE" w14:textId="77777777" w:rsidR="00F00920" w:rsidRPr="006B4A6C" w:rsidRDefault="00F00920" w:rsidP="003E7839">
            <w:pPr>
              <w:rPr>
                <w:b/>
                <w:kern w:val="2"/>
                <w:szCs w:val="24"/>
              </w:rPr>
            </w:pPr>
          </w:p>
        </w:tc>
        <w:tc>
          <w:tcPr>
            <w:tcW w:w="3240" w:type="dxa"/>
          </w:tcPr>
          <w:p w14:paraId="041B4917" w14:textId="77777777" w:rsidR="00F00920" w:rsidRPr="006B4A6C" w:rsidRDefault="00F00920" w:rsidP="003E7839">
            <w:pPr>
              <w:rPr>
                <w:kern w:val="2"/>
                <w:szCs w:val="24"/>
              </w:rPr>
            </w:pPr>
            <w:r w:rsidRPr="006B4A6C">
              <w:rPr>
                <w:kern w:val="2"/>
                <w:szCs w:val="24"/>
              </w:rPr>
              <w:t>1.2.8. El. paštas</w:t>
            </w:r>
          </w:p>
        </w:tc>
        <w:tc>
          <w:tcPr>
            <w:tcW w:w="3510" w:type="dxa"/>
          </w:tcPr>
          <w:p w14:paraId="25CFB65F" w14:textId="77777777" w:rsidR="00F00920" w:rsidRPr="006B4A6C" w:rsidRDefault="00F00920" w:rsidP="003E7839">
            <w:pPr>
              <w:jc w:val="center"/>
              <w:rPr>
                <w:kern w:val="2"/>
                <w:szCs w:val="24"/>
              </w:rPr>
            </w:pPr>
          </w:p>
        </w:tc>
      </w:tr>
      <w:tr w:rsidR="00F00920" w:rsidRPr="006B4A6C" w14:paraId="1F5BC7CA" w14:textId="77777777" w:rsidTr="003E7839">
        <w:tc>
          <w:tcPr>
            <w:tcW w:w="2808" w:type="dxa"/>
            <w:vMerge/>
          </w:tcPr>
          <w:p w14:paraId="4B47A246" w14:textId="77777777" w:rsidR="00F00920" w:rsidRPr="006B4A6C" w:rsidRDefault="00F00920" w:rsidP="003E7839">
            <w:pPr>
              <w:rPr>
                <w:b/>
                <w:kern w:val="2"/>
                <w:szCs w:val="24"/>
              </w:rPr>
            </w:pPr>
          </w:p>
        </w:tc>
        <w:tc>
          <w:tcPr>
            <w:tcW w:w="3240" w:type="dxa"/>
          </w:tcPr>
          <w:p w14:paraId="162938FD" w14:textId="77777777" w:rsidR="00F00920" w:rsidRPr="006B4A6C" w:rsidRDefault="00F00920" w:rsidP="003E7839">
            <w:pPr>
              <w:rPr>
                <w:kern w:val="2"/>
                <w:szCs w:val="24"/>
              </w:rPr>
            </w:pPr>
            <w:r w:rsidRPr="006B4A6C">
              <w:rPr>
                <w:kern w:val="2"/>
                <w:szCs w:val="24"/>
              </w:rPr>
              <w:t>1.2.9. Šalies atstovas</w:t>
            </w:r>
          </w:p>
        </w:tc>
        <w:tc>
          <w:tcPr>
            <w:tcW w:w="3510" w:type="dxa"/>
          </w:tcPr>
          <w:p w14:paraId="467C086B" w14:textId="77777777" w:rsidR="00F00920" w:rsidRPr="006B4A6C" w:rsidRDefault="00F00920" w:rsidP="003E7839">
            <w:pPr>
              <w:jc w:val="center"/>
              <w:rPr>
                <w:kern w:val="2"/>
                <w:szCs w:val="24"/>
              </w:rPr>
            </w:pPr>
          </w:p>
        </w:tc>
      </w:tr>
      <w:tr w:rsidR="00F00920" w:rsidRPr="006B4A6C" w14:paraId="681337E4" w14:textId="77777777" w:rsidTr="003E7839">
        <w:tc>
          <w:tcPr>
            <w:tcW w:w="2808" w:type="dxa"/>
            <w:vMerge/>
          </w:tcPr>
          <w:p w14:paraId="1F0C5ED6" w14:textId="77777777" w:rsidR="00F00920" w:rsidRPr="006B4A6C" w:rsidRDefault="00F00920" w:rsidP="003E7839">
            <w:pPr>
              <w:rPr>
                <w:b/>
                <w:kern w:val="2"/>
                <w:szCs w:val="24"/>
              </w:rPr>
            </w:pPr>
          </w:p>
        </w:tc>
        <w:tc>
          <w:tcPr>
            <w:tcW w:w="3240" w:type="dxa"/>
          </w:tcPr>
          <w:p w14:paraId="389EF20A" w14:textId="77777777" w:rsidR="00F00920" w:rsidRPr="006B4A6C" w:rsidRDefault="00F00920" w:rsidP="003E7839">
            <w:pPr>
              <w:rPr>
                <w:kern w:val="2"/>
                <w:szCs w:val="24"/>
              </w:rPr>
            </w:pPr>
            <w:r w:rsidRPr="006B4A6C">
              <w:rPr>
                <w:kern w:val="2"/>
                <w:szCs w:val="24"/>
              </w:rPr>
              <w:t>1.2.10. Atstovavimo pagrindas</w:t>
            </w:r>
          </w:p>
        </w:tc>
        <w:tc>
          <w:tcPr>
            <w:tcW w:w="3510" w:type="dxa"/>
          </w:tcPr>
          <w:p w14:paraId="44B8293F" w14:textId="77777777" w:rsidR="00F00920" w:rsidRPr="006B4A6C" w:rsidRDefault="00F00920" w:rsidP="003E7839">
            <w:pPr>
              <w:jc w:val="center"/>
              <w:rPr>
                <w:kern w:val="2"/>
                <w:szCs w:val="24"/>
              </w:rPr>
            </w:pPr>
          </w:p>
        </w:tc>
      </w:tr>
    </w:tbl>
    <w:p w14:paraId="44541625" w14:textId="77777777" w:rsidR="00F00920" w:rsidRPr="006B4A6C" w:rsidRDefault="00F00920" w:rsidP="00F0092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
        <w:gridCol w:w="2074"/>
        <w:gridCol w:w="4311"/>
      </w:tblGrid>
      <w:tr w:rsidR="00F00920" w:rsidRPr="006B4A6C" w14:paraId="51A2A055" w14:textId="77777777" w:rsidTr="246A21AC">
        <w:trPr>
          <w:trHeight w:val="300"/>
        </w:trPr>
        <w:tc>
          <w:tcPr>
            <w:tcW w:w="9535" w:type="dxa"/>
            <w:gridSpan w:val="4"/>
          </w:tcPr>
          <w:p w14:paraId="68E26DFE" w14:textId="77777777" w:rsidR="00F00920" w:rsidRPr="006B4A6C" w:rsidRDefault="00F00920" w:rsidP="003E7839">
            <w:pPr>
              <w:jc w:val="center"/>
              <w:rPr>
                <w:b/>
                <w:kern w:val="2"/>
                <w:szCs w:val="24"/>
              </w:rPr>
            </w:pPr>
            <w:r w:rsidRPr="006B4A6C">
              <w:rPr>
                <w:b/>
                <w:kern w:val="2"/>
                <w:szCs w:val="24"/>
              </w:rPr>
              <w:t>2. ATSAKINGI ASMENYS</w:t>
            </w:r>
          </w:p>
        </w:tc>
      </w:tr>
      <w:tr w:rsidR="00F00920" w:rsidRPr="006B4A6C" w14:paraId="57F1A23F" w14:textId="77777777" w:rsidTr="246A21AC">
        <w:trPr>
          <w:trHeight w:val="300"/>
        </w:trPr>
        <w:tc>
          <w:tcPr>
            <w:tcW w:w="3150" w:type="dxa"/>
            <w:gridSpan w:val="2"/>
          </w:tcPr>
          <w:p w14:paraId="66EDCEC5" w14:textId="4814CC60" w:rsidR="00F00920" w:rsidRPr="006B4A6C" w:rsidRDefault="00F00920" w:rsidP="003E7839">
            <w:pPr>
              <w:rPr>
                <w:b/>
                <w:kern w:val="2"/>
                <w:szCs w:val="24"/>
              </w:rPr>
            </w:pPr>
            <w:r w:rsidRPr="006B4A6C">
              <w:rPr>
                <w:b/>
                <w:kern w:val="2"/>
                <w:szCs w:val="24"/>
              </w:rPr>
              <w:t xml:space="preserve">2.1. Pirkėjo kontaktiniai asmenys, atsakingi už Sutarties vykdymą, </w:t>
            </w:r>
            <w:r w:rsidRPr="006B4A6C">
              <w:rPr>
                <w:b/>
                <w:szCs w:val="24"/>
              </w:rPr>
              <w:t>Paslaugų</w:t>
            </w:r>
            <w:r w:rsidRPr="006B4A6C">
              <w:rPr>
                <w:b/>
                <w:kern w:val="2"/>
                <w:szCs w:val="24"/>
              </w:rPr>
              <w:t xml:space="preserve"> priėmimą</w:t>
            </w:r>
          </w:p>
        </w:tc>
        <w:tc>
          <w:tcPr>
            <w:tcW w:w="6385" w:type="dxa"/>
            <w:gridSpan w:val="2"/>
          </w:tcPr>
          <w:p w14:paraId="4C223900" w14:textId="77777777" w:rsidR="00F00920" w:rsidRPr="006B4A6C" w:rsidRDefault="00F00920" w:rsidP="003E7839">
            <w:pPr>
              <w:rPr>
                <w:color w:val="4472C4"/>
                <w:kern w:val="2"/>
                <w:szCs w:val="24"/>
              </w:rPr>
            </w:pPr>
            <w:r w:rsidRPr="006B4A6C">
              <w:rPr>
                <w:color w:val="4472C4"/>
                <w:kern w:val="2"/>
                <w:szCs w:val="24"/>
              </w:rPr>
              <w:t>(nurodyti padalinį / skyrių, pareigas, vardą, pavardę, tel., el. paštą)</w:t>
            </w:r>
          </w:p>
        </w:tc>
      </w:tr>
      <w:tr w:rsidR="00F00920" w:rsidRPr="006B4A6C" w14:paraId="6AE72250" w14:textId="77777777" w:rsidTr="246A21AC">
        <w:trPr>
          <w:trHeight w:val="300"/>
        </w:trPr>
        <w:tc>
          <w:tcPr>
            <w:tcW w:w="3150" w:type="dxa"/>
            <w:gridSpan w:val="2"/>
          </w:tcPr>
          <w:p w14:paraId="6BEA1E48" w14:textId="77777777" w:rsidR="00F00920" w:rsidRPr="006B4A6C" w:rsidRDefault="00F00920" w:rsidP="003E7839">
            <w:pPr>
              <w:rPr>
                <w:b/>
                <w:kern w:val="2"/>
                <w:szCs w:val="24"/>
              </w:rPr>
            </w:pPr>
            <w:r w:rsidRPr="006B4A6C">
              <w:rPr>
                <w:b/>
                <w:kern w:val="2"/>
                <w:szCs w:val="24"/>
              </w:rPr>
              <w:t>2.2. Tiekėjo kontaktiniai asmenys, atsakingi už Sutarties vykdymą</w:t>
            </w:r>
          </w:p>
        </w:tc>
        <w:tc>
          <w:tcPr>
            <w:tcW w:w="6385" w:type="dxa"/>
            <w:gridSpan w:val="2"/>
          </w:tcPr>
          <w:p w14:paraId="0F98905E" w14:textId="77777777" w:rsidR="00F00920" w:rsidRPr="006B4A6C" w:rsidRDefault="00F00920" w:rsidP="003E7839">
            <w:pPr>
              <w:rPr>
                <w:color w:val="4472C4"/>
                <w:kern w:val="2"/>
                <w:szCs w:val="24"/>
              </w:rPr>
            </w:pPr>
            <w:r w:rsidRPr="006B4A6C">
              <w:rPr>
                <w:color w:val="4472C4"/>
                <w:kern w:val="2"/>
                <w:szCs w:val="24"/>
              </w:rPr>
              <w:t>(nurodyti padalinį / skyrių, pareigas, vardą, pavardę, tel., el. paštą)</w:t>
            </w:r>
          </w:p>
        </w:tc>
      </w:tr>
      <w:tr w:rsidR="00F00920" w:rsidRPr="006B4A6C" w14:paraId="197AC6F8" w14:textId="77777777" w:rsidTr="246A21AC">
        <w:trPr>
          <w:trHeight w:val="300"/>
        </w:trPr>
        <w:tc>
          <w:tcPr>
            <w:tcW w:w="9535" w:type="dxa"/>
            <w:gridSpan w:val="4"/>
          </w:tcPr>
          <w:p w14:paraId="401C51CC" w14:textId="77777777" w:rsidR="00F00920" w:rsidRPr="006B4A6C" w:rsidRDefault="00F00920" w:rsidP="003E7839">
            <w:pPr>
              <w:jc w:val="center"/>
              <w:rPr>
                <w:b/>
                <w:kern w:val="2"/>
                <w:szCs w:val="24"/>
              </w:rPr>
            </w:pPr>
            <w:r w:rsidRPr="006B4A6C">
              <w:rPr>
                <w:b/>
                <w:kern w:val="2"/>
                <w:szCs w:val="24"/>
              </w:rPr>
              <w:t>3. SUTARTIES DALYKAS</w:t>
            </w:r>
          </w:p>
        </w:tc>
      </w:tr>
      <w:tr w:rsidR="00F00920" w:rsidRPr="006B4A6C" w14:paraId="03FF4988" w14:textId="77777777" w:rsidTr="246A21AC">
        <w:trPr>
          <w:trHeight w:val="300"/>
        </w:trPr>
        <w:tc>
          <w:tcPr>
            <w:tcW w:w="3150" w:type="dxa"/>
            <w:gridSpan w:val="2"/>
          </w:tcPr>
          <w:p w14:paraId="162FD2FE" w14:textId="77777777" w:rsidR="00F00920" w:rsidRPr="006B4A6C" w:rsidRDefault="00F00920" w:rsidP="003E7839">
            <w:pPr>
              <w:rPr>
                <w:b/>
                <w:kern w:val="2"/>
                <w:szCs w:val="24"/>
              </w:rPr>
            </w:pPr>
            <w:r w:rsidRPr="006B4A6C">
              <w:rPr>
                <w:b/>
                <w:kern w:val="2"/>
                <w:szCs w:val="24"/>
              </w:rPr>
              <w:t xml:space="preserve">3.1. Sutarties dalykas </w:t>
            </w:r>
          </w:p>
        </w:tc>
        <w:tc>
          <w:tcPr>
            <w:tcW w:w="6385" w:type="dxa"/>
            <w:gridSpan w:val="2"/>
          </w:tcPr>
          <w:p w14:paraId="43BE04E8" w14:textId="32348875" w:rsidR="00F00920" w:rsidRPr="0013556B" w:rsidRDefault="00F00920" w:rsidP="006B4A6C">
            <w:pPr>
              <w:jc w:val="both"/>
              <w:rPr>
                <w:kern w:val="2"/>
                <w:szCs w:val="24"/>
              </w:rPr>
            </w:pPr>
            <w:r w:rsidRPr="006B4A6C">
              <w:rPr>
                <w:kern w:val="2"/>
                <w:szCs w:val="24"/>
              </w:rPr>
              <w:t xml:space="preserve">Tiekėjas įsipareigoja Sutartyje numatytomis sąlygomis suteikti Pirkėjui </w:t>
            </w:r>
            <w:r w:rsidRPr="0013556B">
              <w:rPr>
                <w:kern w:val="2"/>
                <w:szCs w:val="24"/>
              </w:rPr>
              <w:t xml:space="preserve">Paslaugas </w:t>
            </w:r>
            <w:r w:rsidR="003E7839" w:rsidRPr="0013556B">
              <w:rPr>
                <w:kern w:val="2"/>
                <w:szCs w:val="24"/>
              </w:rPr>
              <w:t>Darbo užmokesčio ir personalo administravimo informacinės sistemos (DUPAIS) kūrimo ir diegimo</w:t>
            </w:r>
            <w:r w:rsidR="00251D06" w:rsidRPr="0013556B">
              <w:rPr>
                <w:kern w:val="2"/>
                <w:szCs w:val="24"/>
              </w:rPr>
              <w:t xml:space="preserve">, garantinės priežiūros ir </w:t>
            </w:r>
            <w:r w:rsidR="00856EDF" w:rsidRPr="0013556B">
              <w:rPr>
                <w:kern w:val="2"/>
                <w:szCs w:val="24"/>
              </w:rPr>
              <w:t>vystymo (</w:t>
            </w:r>
            <w:r w:rsidR="00251D06" w:rsidRPr="0013556B">
              <w:rPr>
                <w:kern w:val="2"/>
                <w:szCs w:val="24"/>
              </w:rPr>
              <w:t>papildomas</w:t>
            </w:r>
            <w:r w:rsidR="00856EDF" w:rsidRPr="0013556B">
              <w:rPr>
                <w:kern w:val="2"/>
                <w:szCs w:val="24"/>
              </w:rPr>
              <w:t>)</w:t>
            </w:r>
            <w:r w:rsidR="003E7839" w:rsidRPr="0013556B">
              <w:rPr>
                <w:kern w:val="2"/>
                <w:szCs w:val="24"/>
              </w:rPr>
              <w:t xml:space="preserve"> paslaugas </w:t>
            </w:r>
            <w:r w:rsidRPr="0013556B">
              <w:rPr>
                <w:kern w:val="2"/>
                <w:szCs w:val="24"/>
              </w:rPr>
              <w:t>(toliau – Paslaugos).</w:t>
            </w:r>
          </w:p>
          <w:p w14:paraId="6BCF1FAE" w14:textId="165A2056" w:rsidR="00F00920" w:rsidRPr="006B4A6C" w:rsidRDefault="00F00920" w:rsidP="006B4A6C">
            <w:pPr>
              <w:jc w:val="both"/>
              <w:rPr>
                <w:color w:val="000000"/>
                <w:kern w:val="2"/>
                <w:szCs w:val="24"/>
              </w:rPr>
            </w:pPr>
            <w:r w:rsidRPr="006B4A6C">
              <w:rPr>
                <w:color w:val="000000"/>
                <w:kern w:val="2"/>
                <w:szCs w:val="24"/>
              </w:rPr>
              <w:lastRenderedPageBreak/>
              <w:t xml:space="preserve">Išsamus </w:t>
            </w:r>
            <w:r w:rsidRPr="006B4A6C">
              <w:rPr>
                <w:color w:val="000000" w:themeColor="text1"/>
                <w:szCs w:val="24"/>
              </w:rPr>
              <w:t>Paslaugų</w:t>
            </w:r>
            <w:r w:rsidRPr="006B4A6C">
              <w:rPr>
                <w:color w:val="000000"/>
                <w:kern w:val="2"/>
                <w:szCs w:val="24"/>
              </w:rPr>
              <w:t xml:space="preserve"> aprašymas ir kiti reikalavimai teikiamoms </w:t>
            </w:r>
            <w:r w:rsidRPr="006B4A6C">
              <w:rPr>
                <w:color w:val="000000" w:themeColor="text1"/>
                <w:szCs w:val="24"/>
              </w:rPr>
              <w:t>Paslaugoms</w:t>
            </w:r>
            <w:r w:rsidRPr="006B4A6C">
              <w:rPr>
                <w:color w:val="000000"/>
                <w:kern w:val="2"/>
                <w:szCs w:val="24"/>
              </w:rPr>
              <w:t xml:space="preserve"> nustatyti Sutarties priede „Techninė specifikacija“ ir Sutarties priede „</w:t>
            </w:r>
            <w:r w:rsidR="00264DD7" w:rsidRPr="006B4A6C">
              <w:rPr>
                <w:kern w:val="2"/>
                <w:szCs w:val="24"/>
              </w:rPr>
              <w:t xml:space="preserve">Paslaugų kiekis, </w:t>
            </w:r>
            <w:r w:rsidR="00264DD7">
              <w:rPr>
                <w:kern w:val="2"/>
                <w:szCs w:val="24"/>
              </w:rPr>
              <w:t xml:space="preserve">kaina, </w:t>
            </w:r>
            <w:r w:rsidR="00264DD7" w:rsidRPr="006B4A6C">
              <w:rPr>
                <w:kern w:val="2"/>
                <w:szCs w:val="24"/>
              </w:rPr>
              <w:t>įkainiai</w:t>
            </w:r>
            <w:r w:rsidRPr="006B4A6C">
              <w:rPr>
                <w:color w:val="000000"/>
                <w:kern w:val="2"/>
                <w:szCs w:val="24"/>
              </w:rPr>
              <w:t>“.</w:t>
            </w:r>
          </w:p>
        </w:tc>
      </w:tr>
      <w:tr w:rsidR="00F00920" w:rsidRPr="006B4A6C" w14:paraId="4E0B42D6" w14:textId="77777777" w:rsidTr="246A21AC">
        <w:trPr>
          <w:trHeight w:val="300"/>
        </w:trPr>
        <w:tc>
          <w:tcPr>
            <w:tcW w:w="3150" w:type="dxa"/>
            <w:gridSpan w:val="2"/>
          </w:tcPr>
          <w:p w14:paraId="73B4887F" w14:textId="77777777" w:rsidR="00F00920" w:rsidRPr="006B4A6C" w:rsidRDefault="00F00920" w:rsidP="003E7839">
            <w:pPr>
              <w:rPr>
                <w:b/>
                <w:kern w:val="2"/>
                <w:szCs w:val="24"/>
              </w:rPr>
            </w:pPr>
            <w:r w:rsidRPr="006B4A6C">
              <w:rPr>
                <w:b/>
                <w:kern w:val="2"/>
                <w:szCs w:val="24"/>
              </w:rPr>
              <w:lastRenderedPageBreak/>
              <w:t>3.2. Pirkimo numeris</w:t>
            </w:r>
          </w:p>
        </w:tc>
        <w:tc>
          <w:tcPr>
            <w:tcW w:w="6385" w:type="dxa"/>
            <w:gridSpan w:val="2"/>
          </w:tcPr>
          <w:p w14:paraId="6FE562C6" w14:textId="77777777" w:rsidR="00F00920" w:rsidRPr="006B4A6C" w:rsidRDefault="00F00920" w:rsidP="003E7839">
            <w:pPr>
              <w:rPr>
                <w:kern w:val="2"/>
                <w:szCs w:val="24"/>
              </w:rPr>
            </w:pPr>
          </w:p>
        </w:tc>
      </w:tr>
      <w:tr w:rsidR="00F00920" w:rsidRPr="006B4A6C" w14:paraId="2FD52864" w14:textId="77777777" w:rsidTr="246A21AC">
        <w:trPr>
          <w:trHeight w:val="300"/>
        </w:trPr>
        <w:tc>
          <w:tcPr>
            <w:tcW w:w="3150" w:type="dxa"/>
            <w:gridSpan w:val="2"/>
          </w:tcPr>
          <w:p w14:paraId="210FDDCA" w14:textId="77777777" w:rsidR="00F00920" w:rsidRPr="006B4A6C" w:rsidRDefault="00F00920" w:rsidP="003E7839">
            <w:pPr>
              <w:rPr>
                <w:b/>
                <w:kern w:val="2"/>
                <w:szCs w:val="24"/>
              </w:rPr>
            </w:pPr>
            <w:r w:rsidRPr="006B4A6C">
              <w:rPr>
                <w:b/>
                <w:kern w:val="2"/>
                <w:szCs w:val="24"/>
              </w:rPr>
              <w:t>3.3. Informacija apie Europos Sąjungos lėšomis finansuojamą projektą arba kitą projektą</w:t>
            </w:r>
          </w:p>
        </w:tc>
        <w:tc>
          <w:tcPr>
            <w:tcW w:w="6385" w:type="dxa"/>
            <w:gridSpan w:val="2"/>
          </w:tcPr>
          <w:p w14:paraId="2F88D80D" w14:textId="30504020" w:rsidR="00F00920" w:rsidRPr="006B4A6C" w:rsidRDefault="00251D06" w:rsidP="00033AE7">
            <w:pPr>
              <w:jc w:val="both"/>
              <w:rPr>
                <w:kern w:val="2"/>
                <w:szCs w:val="24"/>
              </w:rPr>
            </w:pPr>
            <w:r w:rsidRPr="006B4A6C">
              <w:rPr>
                <w:kern w:val="2"/>
                <w:szCs w:val="24"/>
              </w:rPr>
              <w:t xml:space="preserve">Projekto „Pažangios viešojo sektoriaus žmogiškųjų išteklių valdymo sistemos sukūrimas ir įdiegimas“ </w:t>
            </w:r>
            <w:proofErr w:type="spellStart"/>
            <w:r w:rsidRPr="006B4A6C">
              <w:rPr>
                <w:kern w:val="2"/>
                <w:szCs w:val="24"/>
              </w:rPr>
              <w:t>poveiklė</w:t>
            </w:r>
            <w:proofErr w:type="spellEnd"/>
            <w:r w:rsidRPr="006B4A6C">
              <w:rPr>
                <w:kern w:val="2"/>
                <w:szCs w:val="24"/>
              </w:rPr>
              <w:t>: „Įdiegti ir pateikti naudojimui centralizuotą darbo užmokesčio apskaičiavimo ir išmokėjimo procesų sprendimą“. Projekto kodas 11-004-P-0001</w:t>
            </w:r>
          </w:p>
        </w:tc>
      </w:tr>
      <w:tr w:rsidR="00F00920" w:rsidRPr="006B4A6C" w14:paraId="57EA2B0C" w14:textId="77777777" w:rsidTr="246A21AC">
        <w:trPr>
          <w:trHeight w:val="300"/>
        </w:trPr>
        <w:tc>
          <w:tcPr>
            <w:tcW w:w="9535" w:type="dxa"/>
            <w:gridSpan w:val="4"/>
          </w:tcPr>
          <w:p w14:paraId="1F7B4A9D" w14:textId="77777777" w:rsidR="00F00920" w:rsidRPr="006B4A6C" w:rsidRDefault="00F00920" w:rsidP="003E7839">
            <w:pPr>
              <w:jc w:val="center"/>
              <w:rPr>
                <w:b/>
                <w:kern w:val="2"/>
                <w:szCs w:val="24"/>
              </w:rPr>
            </w:pPr>
            <w:r w:rsidRPr="006B4A6C">
              <w:rPr>
                <w:b/>
                <w:kern w:val="2"/>
                <w:szCs w:val="24"/>
              </w:rPr>
              <w:t xml:space="preserve">4. PASLAUGŲ SUTEIKIMO TERMINAI IR PASLAUGŲ PERDAVIMO </w:t>
            </w:r>
            <w:r w:rsidRPr="006B4A6C">
              <w:rPr>
                <w:color w:val="000000"/>
                <w:kern w:val="2"/>
                <w:szCs w:val="24"/>
              </w:rPr>
              <w:t>–</w:t>
            </w:r>
            <w:r w:rsidRPr="006B4A6C">
              <w:rPr>
                <w:b/>
                <w:kern w:val="2"/>
                <w:szCs w:val="24"/>
              </w:rPr>
              <w:t xml:space="preserve"> PRIĖMIMO TVARKA</w:t>
            </w:r>
          </w:p>
        </w:tc>
      </w:tr>
      <w:tr w:rsidR="00F00920" w:rsidRPr="006B4A6C" w14:paraId="4F549566" w14:textId="77777777" w:rsidTr="246A21AC">
        <w:trPr>
          <w:trHeight w:val="300"/>
        </w:trPr>
        <w:tc>
          <w:tcPr>
            <w:tcW w:w="3150" w:type="dxa"/>
            <w:gridSpan w:val="2"/>
          </w:tcPr>
          <w:p w14:paraId="17D3E980" w14:textId="2BA36475" w:rsidR="00F00920" w:rsidRPr="006B4A6C" w:rsidRDefault="00F00920" w:rsidP="00251D06">
            <w:pPr>
              <w:rPr>
                <w:b/>
                <w:color w:val="FF0000"/>
                <w:kern w:val="2"/>
                <w:szCs w:val="24"/>
              </w:rPr>
            </w:pPr>
            <w:r w:rsidRPr="006B4A6C">
              <w:rPr>
                <w:b/>
                <w:kern w:val="2"/>
                <w:szCs w:val="24"/>
              </w:rPr>
              <w:t xml:space="preserve">4.1. </w:t>
            </w:r>
            <w:r w:rsidRPr="006B4A6C">
              <w:rPr>
                <w:b/>
                <w:szCs w:val="24"/>
              </w:rPr>
              <w:t>Paslaugų</w:t>
            </w:r>
            <w:r w:rsidRPr="006B4A6C">
              <w:rPr>
                <w:b/>
                <w:kern w:val="2"/>
                <w:szCs w:val="24"/>
              </w:rPr>
              <w:t xml:space="preserve"> </w:t>
            </w:r>
            <w:r w:rsidRPr="006B4A6C">
              <w:rPr>
                <w:b/>
                <w:szCs w:val="24"/>
              </w:rPr>
              <w:t>suteikimo</w:t>
            </w:r>
            <w:r w:rsidRPr="006B4A6C">
              <w:rPr>
                <w:b/>
                <w:kern w:val="2"/>
                <w:szCs w:val="24"/>
              </w:rPr>
              <w:t xml:space="preserve"> terminas</w:t>
            </w:r>
          </w:p>
          <w:p w14:paraId="37B1803C" w14:textId="77777777" w:rsidR="00F00920" w:rsidRPr="006B4A6C" w:rsidRDefault="00F00920" w:rsidP="003E7839">
            <w:pPr>
              <w:rPr>
                <w:b/>
                <w:kern w:val="2"/>
                <w:szCs w:val="24"/>
              </w:rPr>
            </w:pPr>
          </w:p>
          <w:p w14:paraId="2F914222" w14:textId="77777777" w:rsidR="00F00920" w:rsidRPr="006B4A6C" w:rsidRDefault="00F00920" w:rsidP="003E7839">
            <w:pPr>
              <w:rPr>
                <w:b/>
                <w:kern w:val="2"/>
                <w:szCs w:val="24"/>
              </w:rPr>
            </w:pPr>
          </w:p>
          <w:p w14:paraId="72A2DF00" w14:textId="77777777" w:rsidR="00F00920" w:rsidRPr="006B4A6C" w:rsidRDefault="00F00920" w:rsidP="003E7839">
            <w:pPr>
              <w:rPr>
                <w:b/>
                <w:kern w:val="2"/>
                <w:szCs w:val="24"/>
              </w:rPr>
            </w:pPr>
          </w:p>
          <w:p w14:paraId="6D51FC3B" w14:textId="77777777" w:rsidR="00F00920" w:rsidRPr="006B4A6C" w:rsidRDefault="00F00920" w:rsidP="003E7839">
            <w:pPr>
              <w:rPr>
                <w:b/>
                <w:color w:val="FF0000"/>
                <w:kern w:val="2"/>
                <w:szCs w:val="24"/>
              </w:rPr>
            </w:pPr>
          </w:p>
        </w:tc>
        <w:tc>
          <w:tcPr>
            <w:tcW w:w="6385" w:type="dxa"/>
            <w:gridSpan w:val="2"/>
          </w:tcPr>
          <w:p w14:paraId="00AED10E" w14:textId="42D2221A" w:rsidR="00F00920" w:rsidRPr="006B4A6C" w:rsidRDefault="00251D06" w:rsidP="00164D06">
            <w:pPr>
              <w:jc w:val="both"/>
              <w:rPr>
                <w:szCs w:val="24"/>
              </w:rPr>
            </w:pPr>
            <w:r w:rsidRPr="006B4A6C">
              <w:rPr>
                <w:szCs w:val="24"/>
              </w:rPr>
              <w:t xml:space="preserve">Paslaugų teikėjas per Sutarties priede „Techninė specifikacija“ nurodytus terminus </w:t>
            </w:r>
            <w:r w:rsidR="0028375E" w:rsidRPr="006B4A6C">
              <w:rPr>
                <w:szCs w:val="24"/>
              </w:rPr>
              <w:t xml:space="preserve">ir suderintą Projekto vykdymo reglamentą </w:t>
            </w:r>
            <w:r w:rsidRPr="006B4A6C">
              <w:rPr>
                <w:szCs w:val="24"/>
              </w:rPr>
              <w:t xml:space="preserve">įsipareigoja </w:t>
            </w:r>
            <w:r w:rsidR="00264DD7">
              <w:rPr>
                <w:szCs w:val="24"/>
              </w:rPr>
              <w:t>suteikti Sutarties priedo „</w:t>
            </w:r>
            <w:r w:rsidR="00264DD7" w:rsidRPr="006B4A6C">
              <w:rPr>
                <w:kern w:val="2"/>
                <w:szCs w:val="24"/>
              </w:rPr>
              <w:t xml:space="preserve">Paslaugų kiekis, </w:t>
            </w:r>
            <w:r w:rsidR="00264DD7">
              <w:rPr>
                <w:kern w:val="2"/>
                <w:szCs w:val="24"/>
              </w:rPr>
              <w:t xml:space="preserve">kaina, </w:t>
            </w:r>
            <w:r w:rsidR="00264DD7" w:rsidRPr="006B4A6C">
              <w:rPr>
                <w:kern w:val="2"/>
                <w:szCs w:val="24"/>
              </w:rPr>
              <w:t>įkainiai</w:t>
            </w:r>
            <w:r w:rsidR="00264DD7">
              <w:rPr>
                <w:szCs w:val="24"/>
              </w:rPr>
              <w:t>“ 1.1 punkte nurodytas Paslaugas</w:t>
            </w:r>
            <w:r w:rsidR="009D52B5">
              <w:rPr>
                <w:szCs w:val="24"/>
              </w:rPr>
              <w:t>.</w:t>
            </w:r>
          </w:p>
          <w:p w14:paraId="69EFADE7" w14:textId="77777777" w:rsidR="00D87358" w:rsidRDefault="00D87358" w:rsidP="00164D06">
            <w:pPr>
              <w:jc w:val="both"/>
              <w:rPr>
                <w:szCs w:val="24"/>
              </w:rPr>
            </w:pPr>
          </w:p>
          <w:p w14:paraId="4A4189E9" w14:textId="6513B1E3" w:rsidR="00251D06" w:rsidRPr="006B4A6C" w:rsidRDefault="00264DD7" w:rsidP="00164D06">
            <w:pPr>
              <w:jc w:val="both"/>
              <w:rPr>
                <w:color w:val="4472C4" w:themeColor="accent1"/>
                <w:szCs w:val="24"/>
              </w:rPr>
            </w:pPr>
            <w:r>
              <w:rPr>
                <w:szCs w:val="24"/>
              </w:rPr>
              <w:t>Sutarties priedo „</w:t>
            </w:r>
            <w:r w:rsidRPr="006B4A6C">
              <w:rPr>
                <w:kern w:val="2"/>
                <w:szCs w:val="24"/>
              </w:rPr>
              <w:t xml:space="preserve">Paslaugų kiekis, </w:t>
            </w:r>
            <w:r>
              <w:rPr>
                <w:kern w:val="2"/>
                <w:szCs w:val="24"/>
              </w:rPr>
              <w:t xml:space="preserve">kaina, </w:t>
            </w:r>
            <w:r w:rsidRPr="006B4A6C">
              <w:rPr>
                <w:kern w:val="2"/>
                <w:szCs w:val="24"/>
              </w:rPr>
              <w:t>įkainiai</w:t>
            </w:r>
            <w:r>
              <w:rPr>
                <w:szCs w:val="24"/>
              </w:rPr>
              <w:t xml:space="preserve">“ 1.2, 1.3 ir 2 punktuose nurodytos </w:t>
            </w:r>
            <w:r w:rsidR="009D52B5">
              <w:rPr>
                <w:szCs w:val="24"/>
              </w:rPr>
              <w:t>P</w:t>
            </w:r>
            <w:r w:rsidR="00251D06" w:rsidRPr="006B4A6C">
              <w:rPr>
                <w:szCs w:val="24"/>
              </w:rPr>
              <w:t>aslaugos teikiamos pagal poreikį pagal atskirus Pirkėjo Užsakymus</w:t>
            </w:r>
            <w:r w:rsidR="00164D06" w:rsidRPr="006B4A6C">
              <w:rPr>
                <w:szCs w:val="24"/>
              </w:rPr>
              <w:t xml:space="preserve"> pagal Sutarties priede „Techninė specifikacija“ nustatytus reikalavimus ir terminus.</w:t>
            </w:r>
            <w:r w:rsidR="00D87358">
              <w:rPr>
                <w:szCs w:val="24"/>
              </w:rPr>
              <w:t xml:space="preserve"> </w:t>
            </w:r>
          </w:p>
        </w:tc>
      </w:tr>
      <w:tr w:rsidR="00F00920" w:rsidRPr="006B4A6C" w14:paraId="658CA4FC" w14:textId="77777777" w:rsidTr="246A21AC">
        <w:trPr>
          <w:trHeight w:val="300"/>
        </w:trPr>
        <w:tc>
          <w:tcPr>
            <w:tcW w:w="3150" w:type="dxa"/>
            <w:gridSpan w:val="2"/>
          </w:tcPr>
          <w:p w14:paraId="18049544" w14:textId="77777777" w:rsidR="00F00920" w:rsidRPr="006B4A6C" w:rsidRDefault="00F00920" w:rsidP="003E7839">
            <w:pPr>
              <w:rPr>
                <w:b/>
                <w:kern w:val="2"/>
                <w:szCs w:val="24"/>
              </w:rPr>
            </w:pPr>
            <w:r w:rsidRPr="006B4A6C">
              <w:rPr>
                <w:b/>
                <w:kern w:val="2"/>
                <w:szCs w:val="24"/>
              </w:rPr>
              <w:t>4.2. Paslaugų / jų dalies / etapo / periodo suteikimo termino pratęsimas</w:t>
            </w:r>
          </w:p>
        </w:tc>
        <w:tc>
          <w:tcPr>
            <w:tcW w:w="6385" w:type="dxa"/>
            <w:gridSpan w:val="2"/>
          </w:tcPr>
          <w:p w14:paraId="08048A42" w14:textId="3EE7B676" w:rsidR="00F00920" w:rsidRPr="00033AE7" w:rsidRDefault="00F00920" w:rsidP="0028375E">
            <w:pPr>
              <w:jc w:val="both"/>
            </w:pPr>
            <w:r w:rsidRPr="617E382F">
              <w:rPr>
                <w:kern w:val="2"/>
              </w:rPr>
              <w:t>Tiekėjas turi teisę į Paslaugų</w:t>
            </w:r>
            <w:r w:rsidR="0013556B">
              <w:rPr>
                <w:kern w:val="2"/>
              </w:rPr>
              <w:t>, Paslaugų etapų ar prieaugių</w:t>
            </w:r>
            <w:r w:rsidRPr="617E382F">
              <w:rPr>
                <w:kern w:val="2"/>
              </w:rPr>
              <w:t xml:space="preserve">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w:t>
            </w:r>
            <w:r w:rsidR="00EB2645" w:rsidRPr="617E382F">
              <w:rPr>
                <w:kern w:val="2"/>
              </w:rPr>
              <w:t xml:space="preserve"> (pvz. įsigaliojus ar pasikeitus teisės aktui, turinčiam įtakos šios Sutarties vykdymui; vėluojant priimti sprendimus iš Pirkėjo ar jo steigėjo pusės; trečiųjų šalių veiksmai/neveikimas priimant sprendimus, tiesiogiai susijusius su DUPA IS kūrimu, diegimu ar kitais susijusiais klausimais; ir </w:t>
            </w:r>
            <w:proofErr w:type="spellStart"/>
            <w:r w:rsidR="00EB2645" w:rsidRPr="617E382F">
              <w:rPr>
                <w:kern w:val="2"/>
              </w:rPr>
              <w:t>kt</w:t>
            </w:r>
            <w:proofErr w:type="spellEnd"/>
            <w:r w:rsidR="00EB2645">
              <w:rPr>
                <w:kern w:val="2"/>
                <w:szCs w:val="24"/>
              </w:rPr>
              <w:t>)</w:t>
            </w:r>
            <w:r w:rsidRPr="617E382F">
              <w:rPr>
                <w:kern w:val="2"/>
              </w:rPr>
              <w:t xml:space="preserve">. </w:t>
            </w:r>
            <w:r w:rsidRPr="00033AE7">
              <w:rPr>
                <w:kern w:val="2"/>
              </w:rPr>
              <w:t xml:space="preserve">Aplinkybės, kuriomis grindžiama būtinybė pratęsti Paslaugų suteikimo terminą, jokiu būdu negali priklausyti nuo Tiekėjo. Kiekvienu tokiu atveju, Tiekėjas raštu nedelsdamas, bet ne vėliau kaip per </w:t>
            </w:r>
            <w:r w:rsidR="0028375E" w:rsidRPr="00033AE7">
              <w:rPr>
                <w:kern w:val="2"/>
              </w:rPr>
              <w:t>5 darbo dienas</w:t>
            </w:r>
            <w:r w:rsidRPr="00033AE7">
              <w:rPr>
                <w:kern w:val="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13556B" w:rsidRPr="00033AE7">
              <w:rPr>
                <w:kern w:val="2"/>
              </w:rPr>
              <w:t xml:space="preserve">6 </w:t>
            </w:r>
            <w:r w:rsidR="0028375E" w:rsidRPr="00033AE7">
              <w:rPr>
                <w:kern w:val="2"/>
              </w:rPr>
              <w:t>mėnesių</w:t>
            </w:r>
            <w:r w:rsidRPr="00033AE7">
              <w:rPr>
                <w:kern w:val="2"/>
              </w:rPr>
              <w:t xml:space="preserve"> laikotarpiui.</w:t>
            </w:r>
          </w:p>
          <w:p w14:paraId="28C338AE" w14:textId="7DDFACF0" w:rsidR="00F00920" w:rsidRDefault="0028375E" w:rsidP="0028375E">
            <w:pPr>
              <w:jc w:val="both"/>
              <w:rPr>
                <w:kern w:val="2"/>
                <w:szCs w:val="24"/>
              </w:rPr>
            </w:pPr>
            <w:r w:rsidRPr="006B4A6C">
              <w:rPr>
                <w:kern w:val="2"/>
                <w:szCs w:val="24"/>
              </w:rPr>
              <w:t xml:space="preserve">Jeigu nesibaigus termino pratęsimo laikotarpiui paaiškėja, kad aplinkybės neišnyko ar atsirado kitų aukščiau minimų aplinkybių, </w:t>
            </w:r>
            <w:r w:rsidR="00EB2645">
              <w:rPr>
                <w:kern w:val="2"/>
                <w:szCs w:val="24"/>
              </w:rPr>
              <w:t>Tiekėjui</w:t>
            </w:r>
            <w:r w:rsidRPr="006B4A6C">
              <w:rPr>
                <w:kern w:val="2"/>
                <w:szCs w:val="24"/>
              </w:rPr>
              <w:t xml:space="preserve"> pateikus pagrindimą, terminas gali būti </w:t>
            </w:r>
            <w:r w:rsidRPr="00EB2645">
              <w:rPr>
                <w:kern w:val="2"/>
                <w:szCs w:val="24"/>
              </w:rPr>
              <w:t xml:space="preserve">pratęstas. Pratęsimų skaičius nėra ribojamas, tačiau bendras </w:t>
            </w:r>
            <w:r w:rsidR="00EB2645" w:rsidRPr="00EB2645">
              <w:rPr>
                <w:kern w:val="2"/>
                <w:szCs w:val="24"/>
              </w:rPr>
              <w:t>Paslaugų suteikimo</w:t>
            </w:r>
            <w:r w:rsidRPr="00EB2645">
              <w:rPr>
                <w:kern w:val="2"/>
                <w:szCs w:val="24"/>
              </w:rPr>
              <w:t xml:space="preserve"> terminas su pratęsimu (-</w:t>
            </w:r>
            <w:proofErr w:type="spellStart"/>
            <w:r w:rsidRPr="00EB2645">
              <w:rPr>
                <w:kern w:val="2"/>
                <w:szCs w:val="24"/>
              </w:rPr>
              <w:t>ais</w:t>
            </w:r>
            <w:proofErr w:type="spellEnd"/>
            <w:r w:rsidRPr="00EB2645">
              <w:rPr>
                <w:kern w:val="2"/>
                <w:szCs w:val="24"/>
              </w:rPr>
              <w:t xml:space="preserve">) negali viršyti </w:t>
            </w:r>
            <w:r w:rsidR="00EB2645" w:rsidRPr="00EB2645">
              <w:rPr>
                <w:kern w:val="2"/>
                <w:szCs w:val="24"/>
              </w:rPr>
              <w:t>Sutarties galiojimo termino</w:t>
            </w:r>
            <w:r w:rsidRPr="00EB2645">
              <w:rPr>
                <w:kern w:val="2"/>
                <w:szCs w:val="24"/>
              </w:rPr>
              <w:t>.</w:t>
            </w:r>
          </w:p>
          <w:p w14:paraId="3CB7783E" w14:textId="5EAA8346" w:rsidR="00EB2645" w:rsidRPr="006B4A6C" w:rsidRDefault="0013556B" w:rsidP="0028375E">
            <w:pPr>
              <w:jc w:val="both"/>
              <w:rPr>
                <w:szCs w:val="24"/>
              </w:rPr>
            </w:pPr>
            <w:r w:rsidRPr="0013556B">
              <w:rPr>
                <w:szCs w:val="24"/>
              </w:rPr>
              <w:lastRenderedPageBreak/>
              <w:t>Vieno DUPA IS sukūrimo</w:t>
            </w:r>
            <w:r>
              <w:rPr>
                <w:szCs w:val="24"/>
              </w:rPr>
              <w:t xml:space="preserve"> </w:t>
            </w:r>
            <w:r w:rsidRPr="0013556B">
              <w:rPr>
                <w:szCs w:val="24"/>
              </w:rPr>
              <w:t>etapo</w:t>
            </w:r>
            <w:r>
              <w:rPr>
                <w:szCs w:val="24"/>
              </w:rPr>
              <w:t>/prieaugio</w:t>
            </w:r>
            <w:r w:rsidRPr="0013556B">
              <w:rPr>
                <w:szCs w:val="24"/>
              </w:rPr>
              <w:t xml:space="preserve"> termino pratęsimas automatiškai nereiškia kitos (-ų) DUPA IS </w:t>
            </w:r>
            <w:r w:rsidR="005B222B">
              <w:rPr>
                <w:szCs w:val="24"/>
              </w:rPr>
              <w:t>etapo</w:t>
            </w:r>
            <w:r w:rsidRPr="0013556B">
              <w:rPr>
                <w:szCs w:val="24"/>
              </w:rPr>
              <w:t xml:space="preserve"> (-ų)</w:t>
            </w:r>
            <w:r w:rsidR="005B222B">
              <w:rPr>
                <w:szCs w:val="24"/>
              </w:rPr>
              <w:t>/prieaugio (-</w:t>
            </w:r>
            <w:proofErr w:type="spellStart"/>
            <w:r w:rsidR="005B222B">
              <w:rPr>
                <w:szCs w:val="24"/>
              </w:rPr>
              <w:t>ių</w:t>
            </w:r>
            <w:proofErr w:type="spellEnd"/>
            <w:r w:rsidR="005B222B">
              <w:rPr>
                <w:szCs w:val="24"/>
              </w:rPr>
              <w:t>)</w:t>
            </w:r>
            <w:r w:rsidRPr="0013556B">
              <w:rPr>
                <w:szCs w:val="24"/>
              </w:rPr>
              <w:t>, einančio (-</w:t>
            </w:r>
            <w:proofErr w:type="spellStart"/>
            <w:r w:rsidRPr="0013556B">
              <w:rPr>
                <w:szCs w:val="24"/>
              </w:rPr>
              <w:t>čių</w:t>
            </w:r>
            <w:proofErr w:type="spellEnd"/>
            <w:r w:rsidRPr="0013556B">
              <w:rPr>
                <w:szCs w:val="24"/>
              </w:rPr>
              <w:t>) po to</w:t>
            </w:r>
            <w:r w:rsidR="005B222B">
              <w:rPr>
                <w:szCs w:val="24"/>
              </w:rPr>
              <w:t xml:space="preserve"> etapo/prieaugio</w:t>
            </w:r>
            <w:r w:rsidRPr="0013556B">
              <w:rPr>
                <w:szCs w:val="24"/>
              </w:rPr>
              <w:t xml:space="preserve">, kurio terminas buvo pratęstas, termino pratęsimo. Jei </w:t>
            </w:r>
            <w:r w:rsidR="005B222B">
              <w:rPr>
                <w:szCs w:val="24"/>
              </w:rPr>
              <w:t>Tiekėjas</w:t>
            </w:r>
            <w:r w:rsidRPr="0013556B">
              <w:rPr>
                <w:szCs w:val="24"/>
              </w:rPr>
              <w:t xml:space="preserve"> prašo pratęsti kito (-ų) </w:t>
            </w:r>
            <w:r w:rsidR="005B222B">
              <w:rPr>
                <w:szCs w:val="24"/>
              </w:rPr>
              <w:t>etapo (-ų)/</w:t>
            </w:r>
            <w:proofErr w:type="spellStart"/>
            <w:r w:rsidR="005B222B">
              <w:rPr>
                <w:szCs w:val="24"/>
              </w:rPr>
              <w:t>priaugio</w:t>
            </w:r>
            <w:proofErr w:type="spellEnd"/>
            <w:r w:rsidR="005B222B">
              <w:rPr>
                <w:szCs w:val="24"/>
              </w:rPr>
              <w:t xml:space="preserve"> (-</w:t>
            </w:r>
            <w:proofErr w:type="spellStart"/>
            <w:r w:rsidR="005B222B">
              <w:rPr>
                <w:szCs w:val="24"/>
              </w:rPr>
              <w:t>ių</w:t>
            </w:r>
            <w:proofErr w:type="spellEnd"/>
            <w:r w:rsidR="005B222B">
              <w:rPr>
                <w:szCs w:val="24"/>
              </w:rPr>
              <w:t>)</w:t>
            </w:r>
            <w:r w:rsidRPr="0013556B">
              <w:rPr>
                <w:szCs w:val="24"/>
              </w:rPr>
              <w:t>, einančio (-</w:t>
            </w:r>
            <w:proofErr w:type="spellStart"/>
            <w:r w:rsidRPr="0013556B">
              <w:rPr>
                <w:szCs w:val="24"/>
              </w:rPr>
              <w:t>čių</w:t>
            </w:r>
            <w:proofErr w:type="spellEnd"/>
            <w:r w:rsidRPr="0013556B">
              <w:rPr>
                <w:szCs w:val="24"/>
              </w:rPr>
              <w:t>) po to</w:t>
            </w:r>
            <w:r w:rsidR="005B222B">
              <w:rPr>
                <w:szCs w:val="24"/>
              </w:rPr>
              <w:t xml:space="preserve"> etapo/</w:t>
            </w:r>
            <w:proofErr w:type="spellStart"/>
            <w:r w:rsidR="005B222B">
              <w:rPr>
                <w:szCs w:val="24"/>
              </w:rPr>
              <w:t>priaugio</w:t>
            </w:r>
            <w:proofErr w:type="spellEnd"/>
            <w:r w:rsidRPr="0013556B">
              <w:rPr>
                <w:szCs w:val="24"/>
              </w:rPr>
              <w:t xml:space="preserve">, kurio terminas buvo pratęstas, terminą, sprendimą dėl termino pratęsimo ir konkretaus pratęsimo laikotarpio, priima </w:t>
            </w:r>
            <w:r w:rsidR="005B222B">
              <w:rPr>
                <w:szCs w:val="24"/>
              </w:rPr>
              <w:t>Pirkėjas</w:t>
            </w:r>
            <w:r w:rsidRPr="0013556B">
              <w:rPr>
                <w:szCs w:val="24"/>
              </w:rPr>
              <w:t xml:space="preserve">, įvertinęs </w:t>
            </w:r>
            <w:r w:rsidR="005B222B">
              <w:rPr>
                <w:szCs w:val="24"/>
              </w:rPr>
              <w:t>etapo/prieaugio</w:t>
            </w:r>
            <w:r w:rsidRPr="0013556B">
              <w:rPr>
                <w:szCs w:val="24"/>
              </w:rPr>
              <w:t xml:space="preserve">, kurio terminas buvo pratęstas, tiesioginę įtaką kito (-ų) </w:t>
            </w:r>
            <w:r w:rsidR="005B222B">
              <w:rPr>
                <w:szCs w:val="24"/>
              </w:rPr>
              <w:t>etapo</w:t>
            </w:r>
            <w:r w:rsidRPr="0013556B">
              <w:rPr>
                <w:szCs w:val="24"/>
              </w:rPr>
              <w:t xml:space="preserve"> (-ų)</w:t>
            </w:r>
            <w:r w:rsidR="005B222B">
              <w:rPr>
                <w:szCs w:val="24"/>
              </w:rPr>
              <w:t>/prieaugio (-</w:t>
            </w:r>
            <w:proofErr w:type="spellStart"/>
            <w:r w:rsidR="005B222B">
              <w:rPr>
                <w:szCs w:val="24"/>
              </w:rPr>
              <w:t>ių</w:t>
            </w:r>
            <w:proofErr w:type="spellEnd"/>
            <w:r w:rsidR="005B222B">
              <w:rPr>
                <w:szCs w:val="24"/>
              </w:rPr>
              <w:t>)</w:t>
            </w:r>
            <w:r w:rsidRPr="0013556B">
              <w:rPr>
                <w:szCs w:val="24"/>
              </w:rPr>
              <w:t xml:space="preserve"> atlikimui</w:t>
            </w:r>
            <w:r w:rsidR="005B222B">
              <w:rPr>
                <w:szCs w:val="24"/>
              </w:rPr>
              <w:t>.</w:t>
            </w:r>
          </w:p>
        </w:tc>
      </w:tr>
      <w:tr w:rsidR="00F00920" w:rsidRPr="006B4A6C" w14:paraId="35019407" w14:textId="77777777" w:rsidTr="246A21AC">
        <w:trPr>
          <w:trHeight w:val="300"/>
        </w:trPr>
        <w:tc>
          <w:tcPr>
            <w:tcW w:w="3150" w:type="dxa"/>
            <w:gridSpan w:val="2"/>
          </w:tcPr>
          <w:p w14:paraId="5FA235CE" w14:textId="77777777" w:rsidR="00F00920" w:rsidRPr="006B4A6C" w:rsidRDefault="00F00920" w:rsidP="003E7839">
            <w:pPr>
              <w:rPr>
                <w:b/>
                <w:kern w:val="2"/>
                <w:szCs w:val="24"/>
              </w:rPr>
            </w:pPr>
            <w:r w:rsidRPr="006B4A6C">
              <w:rPr>
                <w:b/>
                <w:kern w:val="2"/>
                <w:szCs w:val="24"/>
              </w:rPr>
              <w:lastRenderedPageBreak/>
              <w:t>4.3. Užsakymų teikimo tvarka</w:t>
            </w:r>
          </w:p>
        </w:tc>
        <w:tc>
          <w:tcPr>
            <w:tcW w:w="6385" w:type="dxa"/>
            <w:gridSpan w:val="2"/>
          </w:tcPr>
          <w:p w14:paraId="50D61B14" w14:textId="77777777" w:rsidR="00606520" w:rsidRDefault="00606520" w:rsidP="00606520">
            <w:pPr>
              <w:jc w:val="both"/>
            </w:pPr>
            <w:r w:rsidRPr="00AF3BA5">
              <w:t xml:space="preserve">Užsakymų teikimo tvarka taikoma Paslaugoms, nurodytoms </w:t>
            </w:r>
            <w:r>
              <w:t>„</w:t>
            </w:r>
            <w:r w:rsidRPr="00AF3BA5">
              <w:t xml:space="preserve">Paslaugų kiekis, kaina, įkainiai“ lentelės 1.2, 1.3 ir 2 punktuose. </w:t>
            </w:r>
          </w:p>
          <w:p w14:paraId="40D9B943" w14:textId="77777777" w:rsidR="00606520" w:rsidRPr="00F144C5" w:rsidRDefault="00606520" w:rsidP="00606520">
            <w:pPr>
              <w:jc w:val="both"/>
            </w:pPr>
            <w:r>
              <w:t xml:space="preserve">Užsakymai Paslaugoms, </w:t>
            </w:r>
            <w:r w:rsidRPr="00AF3BA5">
              <w:t xml:space="preserve">nurodytoms </w:t>
            </w:r>
            <w:r>
              <w:t>„</w:t>
            </w:r>
            <w:r w:rsidRPr="00AF3BA5">
              <w:t xml:space="preserve">Paslaugų kiekis, kaina, </w:t>
            </w:r>
            <w:r w:rsidRPr="00F144C5">
              <w:t>įkainiai“ lentelės 1.2, 1.3 punktuose, teikiami raštu šalių nurodytais kontaktais ir gali būti pateikti ne vėliau kaip per 6 mėn. nuo Sutarties įsigaliojimo dienos.</w:t>
            </w:r>
          </w:p>
          <w:p w14:paraId="66A3CD23" w14:textId="361C8602" w:rsidR="00F00920" w:rsidRPr="006B4A6C" w:rsidRDefault="00606520" w:rsidP="00606520">
            <w:pPr>
              <w:jc w:val="both"/>
              <w:rPr>
                <w:szCs w:val="24"/>
              </w:rPr>
            </w:pPr>
            <w:r w:rsidRPr="00F144C5">
              <w:t>Paslaugoms, nurodytoms „Paslaugų kiekis, kaina, įkainiai“ lentelės 2 punkte, užsakymų tvarka</w:t>
            </w:r>
            <w:r w:rsidRPr="00AF3BA5">
              <w:t xml:space="preserve"> nustatyta Sutarties priede „Techninė specifikacija“</w:t>
            </w:r>
            <w:r>
              <w:t xml:space="preserve">. </w:t>
            </w:r>
            <w:bookmarkStart w:id="0" w:name="_GoBack"/>
            <w:bookmarkEnd w:id="0"/>
          </w:p>
        </w:tc>
      </w:tr>
      <w:tr w:rsidR="00F00920" w:rsidRPr="006B4A6C" w14:paraId="6EB54257" w14:textId="77777777" w:rsidTr="246A21AC">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1898A1FE" w14:textId="77777777" w:rsidR="00F00920" w:rsidRPr="006B4A6C" w:rsidRDefault="00F00920" w:rsidP="003E7839">
            <w:pPr>
              <w:rPr>
                <w:b/>
                <w:kern w:val="2"/>
                <w:szCs w:val="24"/>
              </w:rPr>
            </w:pPr>
            <w:r w:rsidRPr="006B4A6C">
              <w:rPr>
                <w:b/>
                <w:kern w:val="2"/>
                <w:szCs w:val="24"/>
              </w:rPr>
              <w:t>4.4. Dėl Paslaugų suteikimo apimties</w:t>
            </w:r>
          </w:p>
        </w:tc>
        <w:tc>
          <w:tcPr>
            <w:tcW w:w="6385" w:type="dxa"/>
            <w:gridSpan w:val="2"/>
            <w:tcBorders>
              <w:top w:val="single" w:sz="4" w:space="0" w:color="auto"/>
              <w:left w:val="single" w:sz="4" w:space="0" w:color="auto"/>
              <w:bottom w:val="single" w:sz="4" w:space="0" w:color="auto"/>
              <w:right w:val="single" w:sz="4" w:space="0" w:color="auto"/>
            </w:tcBorders>
          </w:tcPr>
          <w:p w14:paraId="13604149" w14:textId="4B0711F6" w:rsidR="00F00920" w:rsidRPr="006B4A6C" w:rsidRDefault="00F00920" w:rsidP="003E7839">
            <w:pPr>
              <w:rPr>
                <w:kern w:val="2"/>
                <w:szCs w:val="24"/>
              </w:rPr>
            </w:pPr>
            <w:r w:rsidRPr="006B4A6C">
              <w:rPr>
                <w:kern w:val="2"/>
                <w:szCs w:val="24"/>
              </w:rPr>
              <w:t>Netaikoma</w:t>
            </w:r>
          </w:p>
        </w:tc>
      </w:tr>
      <w:tr w:rsidR="00F00920" w:rsidRPr="006B4A6C" w14:paraId="5C095C3B" w14:textId="77777777" w:rsidTr="246A21AC">
        <w:trPr>
          <w:trHeight w:val="300"/>
        </w:trPr>
        <w:tc>
          <w:tcPr>
            <w:tcW w:w="3150" w:type="dxa"/>
            <w:gridSpan w:val="2"/>
          </w:tcPr>
          <w:p w14:paraId="3ABF05FB" w14:textId="77777777" w:rsidR="00F00920" w:rsidRPr="006B4A6C" w:rsidRDefault="00F00920" w:rsidP="003E7839">
            <w:pPr>
              <w:rPr>
                <w:b/>
                <w:kern w:val="2"/>
                <w:szCs w:val="24"/>
              </w:rPr>
            </w:pPr>
            <w:r w:rsidRPr="006B4A6C">
              <w:rPr>
                <w:b/>
                <w:kern w:val="2"/>
                <w:szCs w:val="24"/>
              </w:rPr>
              <w:t xml:space="preserve">4.5. Pateikiami dokumentai </w:t>
            </w:r>
          </w:p>
        </w:tc>
        <w:tc>
          <w:tcPr>
            <w:tcW w:w="6385" w:type="dxa"/>
            <w:gridSpan w:val="2"/>
          </w:tcPr>
          <w:p w14:paraId="4D554A1F" w14:textId="188B9825" w:rsidR="00F00920" w:rsidRPr="006B4A6C" w:rsidRDefault="0028375E" w:rsidP="0028375E">
            <w:pPr>
              <w:jc w:val="both"/>
              <w:rPr>
                <w:szCs w:val="24"/>
              </w:rPr>
            </w:pPr>
            <w:r w:rsidRPr="006B4A6C">
              <w:rPr>
                <w:kern w:val="2"/>
                <w:szCs w:val="24"/>
              </w:rPr>
              <w:t>Pateikiami dokumentai nurodyti Sutarties priede „Techninė specifikacija“.</w:t>
            </w:r>
            <w:r w:rsidR="00F00920" w:rsidRPr="006B4A6C">
              <w:rPr>
                <w:kern w:val="2"/>
                <w:szCs w:val="24"/>
              </w:rPr>
              <w:t xml:space="preserve"> Tiekėjui nepateikus nurodytų dokumentų, laikoma, kad Paslaugos neatitinka Sutartyje nustatytų reikalavimų.</w:t>
            </w:r>
          </w:p>
        </w:tc>
      </w:tr>
      <w:tr w:rsidR="00F00920" w:rsidRPr="006B4A6C" w14:paraId="7A671964" w14:textId="77777777" w:rsidTr="246A21AC">
        <w:trPr>
          <w:trHeight w:val="300"/>
        </w:trPr>
        <w:tc>
          <w:tcPr>
            <w:tcW w:w="9535" w:type="dxa"/>
            <w:gridSpan w:val="4"/>
          </w:tcPr>
          <w:p w14:paraId="6E241C85" w14:textId="77777777" w:rsidR="00F00920" w:rsidRPr="006B4A6C" w:rsidRDefault="00F00920" w:rsidP="003E7839">
            <w:pPr>
              <w:jc w:val="center"/>
              <w:rPr>
                <w:b/>
                <w:kern w:val="2"/>
                <w:szCs w:val="24"/>
              </w:rPr>
            </w:pPr>
            <w:r w:rsidRPr="006B4A6C">
              <w:rPr>
                <w:b/>
                <w:kern w:val="2"/>
                <w:szCs w:val="24"/>
              </w:rPr>
              <w:t>5. SUTARTIES KAINA IR ATSISKAITYMO TVARKA</w:t>
            </w:r>
          </w:p>
        </w:tc>
      </w:tr>
      <w:tr w:rsidR="00F00920" w:rsidRPr="006B4A6C" w14:paraId="6BB81C17" w14:textId="77777777" w:rsidTr="246A21AC">
        <w:trPr>
          <w:trHeight w:val="300"/>
        </w:trPr>
        <w:tc>
          <w:tcPr>
            <w:tcW w:w="3150" w:type="dxa"/>
            <w:gridSpan w:val="2"/>
          </w:tcPr>
          <w:p w14:paraId="604613ED" w14:textId="77777777" w:rsidR="00F00920" w:rsidRPr="006B4A6C" w:rsidRDefault="00F00920" w:rsidP="003E7839">
            <w:pPr>
              <w:rPr>
                <w:b/>
                <w:kern w:val="2"/>
                <w:szCs w:val="24"/>
              </w:rPr>
            </w:pPr>
            <w:r w:rsidRPr="006B4A6C">
              <w:rPr>
                <w:b/>
                <w:kern w:val="2"/>
                <w:szCs w:val="24"/>
              </w:rPr>
              <w:t>5.1. Sutarčiai taikomas kainos apskaičiavimo būdas</w:t>
            </w:r>
          </w:p>
        </w:tc>
        <w:tc>
          <w:tcPr>
            <w:tcW w:w="6385" w:type="dxa"/>
            <w:gridSpan w:val="2"/>
          </w:tcPr>
          <w:p w14:paraId="223D6946" w14:textId="6AB31E01" w:rsidR="0028375E" w:rsidRPr="006B4A6C" w:rsidRDefault="00F00920" w:rsidP="0028375E">
            <w:pPr>
              <w:rPr>
                <w:kern w:val="2"/>
                <w:szCs w:val="24"/>
              </w:rPr>
            </w:pPr>
            <w:r w:rsidRPr="006B4A6C">
              <w:rPr>
                <w:kern w:val="2"/>
                <w:szCs w:val="24"/>
              </w:rPr>
              <w:t>Mišri kainodara</w:t>
            </w:r>
            <w:r w:rsidR="0028375E" w:rsidRPr="006B4A6C">
              <w:rPr>
                <w:kern w:val="2"/>
                <w:szCs w:val="24"/>
              </w:rPr>
              <w:t>:</w:t>
            </w:r>
          </w:p>
          <w:p w14:paraId="6BC4C404" w14:textId="2DE32C70" w:rsidR="000C2193" w:rsidRPr="006B4A6C" w:rsidRDefault="24F1C333" w:rsidP="000C2193">
            <w:pPr>
              <w:jc w:val="both"/>
            </w:pPr>
            <w:r w:rsidRPr="16C64965">
              <w:rPr>
                <w:kern w:val="2"/>
              </w:rPr>
              <w:t>a) Fiksuota Paslaugų kaina taikoma Sutarties priede „Paslaugų kiekis, kaina ir įkainiai“ lentelės 1</w:t>
            </w:r>
            <w:r w:rsidR="298665A6" w:rsidRPr="16C64965">
              <w:rPr>
                <w:kern w:val="2"/>
              </w:rPr>
              <w:t>.1.</w:t>
            </w:r>
            <w:r w:rsidRPr="16C64965">
              <w:rPr>
                <w:kern w:val="2"/>
              </w:rPr>
              <w:t xml:space="preserve"> punkte nurodytoms Paslaugoms</w:t>
            </w:r>
            <w:r w:rsidRPr="006B4A6C">
              <w:rPr>
                <w:kern w:val="2"/>
                <w:szCs w:val="24"/>
              </w:rPr>
              <w:t>;</w:t>
            </w:r>
          </w:p>
          <w:p w14:paraId="1C4DB226" w14:textId="5C0165A1" w:rsidR="00F00920" w:rsidRPr="006B4A6C" w:rsidRDefault="24F1C333" w:rsidP="16C64965">
            <w:pPr>
              <w:jc w:val="both"/>
              <w:rPr>
                <w:color w:val="4472C4"/>
                <w:kern w:val="2"/>
              </w:rPr>
            </w:pPr>
            <w:r w:rsidRPr="16C64965">
              <w:rPr>
                <w:kern w:val="2"/>
              </w:rPr>
              <w:t xml:space="preserve">b) Fiksuotas Paslaugų įkainis taikomas Sutarties priede „Paslaugų kiekis, įkainiai“ lentelės </w:t>
            </w:r>
            <w:r w:rsidR="298665A6" w:rsidRPr="16C64965">
              <w:rPr>
                <w:kern w:val="2"/>
              </w:rPr>
              <w:t xml:space="preserve">1.2, 1.3 ir </w:t>
            </w:r>
            <w:r w:rsidRPr="16C64965">
              <w:rPr>
                <w:kern w:val="2"/>
              </w:rPr>
              <w:t>2 punkt</w:t>
            </w:r>
            <w:r w:rsidR="298665A6" w:rsidRPr="16C64965">
              <w:rPr>
                <w:kern w:val="2"/>
              </w:rPr>
              <w:t>uose</w:t>
            </w:r>
            <w:r w:rsidRPr="16C64965">
              <w:rPr>
                <w:kern w:val="2"/>
              </w:rPr>
              <w:t xml:space="preserve"> nurodytoms </w:t>
            </w:r>
            <w:r w:rsidR="298665A6" w:rsidRPr="16C64965">
              <w:rPr>
                <w:kern w:val="2"/>
              </w:rPr>
              <w:t>P</w:t>
            </w:r>
            <w:r w:rsidRPr="16C64965">
              <w:rPr>
                <w:kern w:val="2"/>
              </w:rPr>
              <w:t>aslaugoms</w:t>
            </w:r>
            <w:r w:rsidRPr="006B4A6C">
              <w:rPr>
                <w:kern w:val="2"/>
                <w:szCs w:val="24"/>
              </w:rPr>
              <w:t>.</w:t>
            </w:r>
            <w:r w:rsidR="298665A6">
              <w:rPr>
                <w:kern w:val="2"/>
                <w:szCs w:val="24"/>
              </w:rPr>
              <w:t xml:space="preserve"> </w:t>
            </w:r>
          </w:p>
        </w:tc>
      </w:tr>
      <w:tr w:rsidR="00F00920" w:rsidRPr="006B4A6C" w14:paraId="409B6520" w14:textId="77777777" w:rsidTr="246A21AC">
        <w:trPr>
          <w:trHeight w:val="300"/>
        </w:trPr>
        <w:tc>
          <w:tcPr>
            <w:tcW w:w="3150" w:type="dxa"/>
            <w:gridSpan w:val="2"/>
          </w:tcPr>
          <w:p w14:paraId="3F4F6292" w14:textId="468697A6" w:rsidR="00F00920" w:rsidRPr="006B4A6C" w:rsidRDefault="00F00920" w:rsidP="003E7839">
            <w:pPr>
              <w:rPr>
                <w:b/>
                <w:kern w:val="2"/>
                <w:szCs w:val="24"/>
              </w:rPr>
            </w:pPr>
            <w:r w:rsidRPr="006B4A6C">
              <w:rPr>
                <w:b/>
                <w:kern w:val="2"/>
                <w:szCs w:val="24"/>
              </w:rPr>
              <w:t xml:space="preserve">5.2. Pradinės Sutarties vertė ir Sutarties kaina, kai taikoma </w:t>
            </w:r>
            <w:r w:rsidRPr="006B4A6C">
              <w:rPr>
                <w:b/>
                <w:kern w:val="2"/>
                <w:szCs w:val="24"/>
                <w:u w:val="single"/>
              </w:rPr>
              <w:t>mišri</w:t>
            </w:r>
            <w:r w:rsidRPr="006B4A6C">
              <w:rPr>
                <w:b/>
                <w:kern w:val="2"/>
                <w:szCs w:val="24"/>
              </w:rPr>
              <w:t xml:space="preserve"> kainodara</w:t>
            </w:r>
          </w:p>
          <w:p w14:paraId="63855A7F" w14:textId="77777777" w:rsidR="00F00920" w:rsidRPr="006B4A6C" w:rsidRDefault="00F00920" w:rsidP="003E7839">
            <w:pPr>
              <w:rPr>
                <w:kern w:val="2"/>
                <w:szCs w:val="24"/>
              </w:rPr>
            </w:pPr>
          </w:p>
        </w:tc>
        <w:tc>
          <w:tcPr>
            <w:tcW w:w="6385" w:type="dxa"/>
            <w:gridSpan w:val="2"/>
          </w:tcPr>
          <w:p w14:paraId="0DEDA3B7" w14:textId="3C7A9A39" w:rsidR="00F00920" w:rsidRPr="006B4A6C" w:rsidRDefault="00F00920" w:rsidP="007C3BA8">
            <w:pPr>
              <w:jc w:val="both"/>
              <w:rPr>
                <w:kern w:val="2"/>
                <w:szCs w:val="24"/>
              </w:rPr>
            </w:pPr>
            <w:r w:rsidRPr="006B4A6C">
              <w:rPr>
                <w:kern w:val="2"/>
                <w:szCs w:val="24"/>
              </w:rPr>
              <w:t xml:space="preserve">Pradinės Sutarties vertė yra </w:t>
            </w:r>
            <w:r w:rsidRPr="006B4A6C">
              <w:rPr>
                <w:color w:val="4472C4"/>
                <w:kern w:val="2"/>
                <w:szCs w:val="24"/>
              </w:rPr>
              <w:t>(nurodyti sumą skaičiais)</w:t>
            </w:r>
            <w:r w:rsidRPr="006B4A6C">
              <w:rPr>
                <w:kern w:val="2"/>
                <w:szCs w:val="24"/>
              </w:rPr>
              <w:t xml:space="preserve"> Eur be PVM.</w:t>
            </w:r>
          </w:p>
          <w:p w14:paraId="70AE5455" w14:textId="467B4191" w:rsidR="00F00920" w:rsidRPr="006B4A6C" w:rsidRDefault="00F00920" w:rsidP="007C3BA8">
            <w:pPr>
              <w:jc w:val="both"/>
              <w:rPr>
                <w:kern w:val="2"/>
                <w:szCs w:val="24"/>
              </w:rPr>
            </w:pPr>
            <w:r w:rsidRPr="006B4A6C">
              <w:rPr>
                <w:kern w:val="2"/>
                <w:szCs w:val="24"/>
              </w:rPr>
              <w:t xml:space="preserve">PVM sudaro </w:t>
            </w:r>
            <w:r w:rsidRPr="006B4A6C">
              <w:rPr>
                <w:color w:val="4472C4"/>
                <w:kern w:val="2"/>
                <w:szCs w:val="24"/>
              </w:rPr>
              <w:t>(nurodyti sumą skaičiais)</w:t>
            </w:r>
            <w:r w:rsidRPr="006B4A6C">
              <w:rPr>
                <w:kern w:val="2"/>
                <w:szCs w:val="24"/>
              </w:rPr>
              <w:t xml:space="preserve"> Eur.</w:t>
            </w:r>
          </w:p>
          <w:p w14:paraId="6AE62B33" w14:textId="0295C3D6" w:rsidR="00F00920" w:rsidRPr="006B4A6C" w:rsidRDefault="00F00920" w:rsidP="007C3BA8">
            <w:pPr>
              <w:jc w:val="both"/>
              <w:rPr>
                <w:kern w:val="2"/>
                <w:szCs w:val="24"/>
              </w:rPr>
            </w:pPr>
            <w:r w:rsidRPr="006B4A6C">
              <w:rPr>
                <w:kern w:val="2"/>
                <w:szCs w:val="24"/>
              </w:rPr>
              <w:t xml:space="preserve">Sutarties kaina yra </w:t>
            </w:r>
            <w:r w:rsidRPr="006B4A6C">
              <w:rPr>
                <w:color w:val="4472C4"/>
                <w:kern w:val="2"/>
                <w:szCs w:val="24"/>
              </w:rPr>
              <w:t>(nurodyti sumą skaičiais)</w:t>
            </w:r>
            <w:r w:rsidRPr="006B4A6C">
              <w:rPr>
                <w:kern w:val="2"/>
                <w:szCs w:val="24"/>
              </w:rPr>
              <w:t xml:space="preserve"> Eur su PVM.</w:t>
            </w:r>
          </w:p>
          <w:p w14:paraId="72E63813" w14:textId="77777777" w:rsidR="00F00920" w:rsidRPr="006B4A6C" w:rsidRDefault="00F00920" w:rsidP="003E7839">
            <w:pPr>
              <w:rPr>
                <w:color w:val="000000"/>
                <w:kern w:val="2"/>
                <w:szCs w:val="24"/>
              </w:rPr>
            </w:pPr>
          </w:p>
          <w:p w14:paraId="05023441" w14:textId="78B6814C" w:rsidR="00F00920" w:rsidRPr="006B4A6C" w:rsidRDefault="000C2193" w:rsidP="007C3BA8">
            <w:pPr>
              <w:jc w:val="both"/>
              <w:rPr>
                <w:color w:val="000000"/>
                <w:kern w:val="2"/>
                <w:szCs w:val="24"/>
              </w:rPr>
            </w:pPr>
            <w:r w:rsidRPr="006B4A6C">
              <w:rPr>
                <w:color w:val="000000"/>
                <w:kern w:val="2"/>
                <w:szCs w:val="24"/>
              </w:rPr>
              <w:t xml:space="preserve">Šioje Sutartyje Pradinės Sutarties vertė yra lygi Tiekėjo pasiūlymo kainai be PVM, apskaičiuotai sudauginus </w:t>
            </w:r>
            <w:r w:rsidRPr="006B4A6C">
              <w:rPr>
                <w:b/>
                <w:color w:val="000000"/>
                <w:kern w:val="2"/>
                <w:szCs w:val="24"/>
              </w:rPr>
              <w:t xml:space="preserve">maksimalų </w:t>
            </w:r>
            <w:r w:rsidRPr="006B4A6C">
              <w:rPr>
                <w:b/>
                <w:color w:val="000000" w:themeColor="text1"/>
                <w:szCs w:val="24"/>
              </w:rPr>
              <w:t>Paslaugų</w:t>
            </w:r>
            <w:r w:rsidRPr="006B4A6C">
              <w:rPr>
                <w:b/>
                <w:color w:val="000000"/>
                <w:kern w:val="2"/>
                <w:szCs w:val="24"/>
              </w:rPr>
              <w:t xml:space="preserve"> kiekį</w:t>
            </w:r>
            <w:r w:rsidRPr="006B4A6C">
              <w:rPr>
                <w:color w:val="000000"/>
                <w:kern w:val="2"/>
                <w:szCs w:val="24"/>
              </w:rPr>
              <w:t xml:space="preserve"> iš Tiekėjo pasiūlyto įkainio be PVM. Pirkėjas perka P</w:t>
            </w:r>
            <w:r w:rsidRPr="006B4A6C">
              <w:rPr>
                <w:color w:val="000000" w:themeColor="text1"/>
                <w:szCs w:val="24"/>
              </w:rPr>
              <w:t>aslaugas</w:t>
            </w:r>
            <w:r w:rsidRPr="006B4A6C">
              <w:rPr>
                <w:color w:val="000000"/>
                <w:kern w:val="2"/>
                <w:szCs w:val="24"/>
              </w:rPr>
              <w:t xml:space="preserve"> pagal poreikį Sutartyje arba jos </w:t>
            </w:r>
            <w:r w:rsidRPr="006B4A6C">
              <w:rPr>
                <w:kern w:val="2"/>
                <w:szCs w:val="24"/>
              </w:rPr>
              <w:t>priede „Paslaugų kiekis, kaina ir įkainiai“  nurodyta kaina ir įkainiais, neviršijant jame nurodyto P</w:t>
            </w:r>
            <w:r w:rsidRPr="006B4A6C">
              <w:rPr>
                <w:szCs w:val="24"/>
              </w:rPr>
              <w:t xml:space="preserve">aslaugų </w:t>
            </w:r>
            <w:r w:rsidRPr="006B4A6C">
              <w:rPr>
                <w:kern w:val="2"/>
                <w:szCs w:val="24"/>
              </w:rPr>
              <w:t xml:space="preserve">maksimalaus kiekio. </w:t>
            </w:r>
            <w:r w:rsidR="00D87358">
              <w:rPr>
                <w:szCs w:val="24"/>
              </w:rPr>
              <w:t xml:space="preserve">Pirkėjas neįsipareigoja nupirkti viso nurodyto maksimalaus Paslaugų kiekio ar bet kokios dalies, išskyrus Sutarties priede </w:t>
            </w:r>
            <w:r w:rsidR="00D87358" w:rsidRPr="006B4A6C">
              <w:rPr>
                <w:kern w:val="2"/>
                <w:szCs w:val="24"/>
              </w:rPr>
              <w:t xml:space="preserve">„Paslaugų </w:t>
            </w:r>
            <w:r w:rsidR="00D87358" w:rsidRPr="006B4A6C">
              <w:rPr>
                <w:kern w:val="2"/>
                <w:szCs w:val="24"/>
              </w:rPr>
              <w:lastRenderedPageBreak/>
              <w:t>kiekis, kaina ir įkainiai“</w:t>
            </w:r>
            <w:r w:rsidR="00D87358">
              <w:rPr>
                <w:kern w:val="2"/>
                <w:szCs w:val="24"/>
              </w:rPr>
              <w:t xml:space="preserve"> lentelės 1.1. punkte nurodytas Paslaugas.</w:t>
            </w:r>
          </w:p>
        </w:tc>
      </w:tr>
      <w:tr w:rsidR="00F00920" w:rsidRPr="006B4A6C" w14:paraId="74C47281" w14:textId="77777777" w:rsidTr="246A21AC">
        <w:trPr>
          <w:trHeight w:val="300"/>
        </w:trPr>
        <w:tc>
          <w:tcPr>
            <w:tcW w:w="3150" w:type="dxa"/>
            <w:gridSpan w:val="2"/>
          </w:tcPr>
          <w:p w14:paraId="2483495B" w14:textId="77777777" w:rsidR="00F00920" w:rsidRPr="006B4A6C" w:rsidRDefault="00F00920" w:rsidP="003E7839">
            <w:pPr>
              <w:rPr>
                <w:b/>
                <w:kern w:val="2"/>
                <w:szCs w:val="24"/>
              </w:rPr>
            </w:pPr>
            <w:r w:rsidRPr="006B4A6C">
              <w:rPr>
                <w:b/>
                <w:kern w:val="2"/>
                <w:szCs w:val="24"/>
              </w:rPr>
              <w:lastRenderedPageBreak/>
              <w:t xml:space="preserve">5.3. Sutarties kainos / įkainių perskaičiavimas taikant </w:t>
            </w:r>
            <w:r w:rsidRPr="006B4A6C">
              <w:rPr>
                <w:b/>
                <w:kern w:val="2"/>
                <w:szCs w:val="24"/>
                <w:u w:val="single"/>
              </w:rPr>
              <w:t>peržiūros</w:t>
            </w:r>
            <w:r w:rsidRPr="006B4A6C">
              <w:rPr>
                <w:b/>
                <w:kern w:val="2"/>
                <w:szCs w:val="24"/>
              </w:rPr>
              <w:t xml:space="preserve"> taisykles</w:t>
            </w:r>
          </w:p>
          <w:p w14:paraId="6B6FE870" w14:textId="77777777" w:rsidR="00F00920" w:rsidRPr="006B4A6C" w:rsidRDefault="00F00920" w:rsidP="003E7839">
            <w:pPr>
              <w:rPr>
                <w:kern w:val="2"/>
                <w:szCs w:val="24"/>
                <w:lang w:val="en-US"/>
              </w:rPr>
            </w:pPr>
          </w:p>
        </w:tc>
        <w:tc>
          <w:tcPr>
            <w:tcW w:w="6385" w:type="dxa"/>
            <w:gridSpan w:val="2"/>
          </w:tcPr>
          <w:p w14:paraId="1C6F886B" w14:textId="77777777" w:rsidR="00F00920" w:rsidRPr="006B4A6C" w:rsidRDefault="00F00920" w:rsidP="003E7839">
            <w:pPr>
              <w:rPr>
                <w:szCs w:val="24"/>
              </w:rPr>
            </w:pPr>
            <w:r w:rsidRPr="006B4A6C">
              <w:rPr>
                <w:kern w:val="2"/>
                <w:szCs w:val="24"/>
              </w:rPr>
              <w:t>Sutarties kaina / įkainiai bus perskaičiuojami:</w:t>
            </w:r>
          </w:p>
          <w:p w14:paraId="7DD138B9" w14:textId="77777777" w:rsidR="00F00920" w:rsidRPr="006B4A6C" w:rsidRDefault="00F00920" w:rsidP="003E7839">
            <w:pPr>
              <w:rPr>
                <w:kern w:val="2"/>
                <w:szCs w:val="24"/>
              </w:rPr>
            </w:pPr>
            <w:r w:rsidRPr="006B4A6C">
              <w:rPr>
                <w:kern w:val="2"/>
                <w:szCs w:val="24"/>
              </w:rPr>
              <w:t>5.3.1. dėl PVM tarifo pasikeitimo;</w:t>
            </w:r>
          </w:p>
          <w:p w14:paraId="521E703B" w14:textId="70EEFF1B" w:rsidR="00F00920" w:rsidRPr="006B4A6C" w:rsidRDefault="00F00920" w:rsidP="003E7839">
            <w:pPr>
              <w:rPr>
                <w:kern w:val="2"/>
                <w:szCs w:val="24"/>
              </w:rPr>
            </w:pPr>
            <w:r w:rsidRPr="006B4A6C">
              <w:rPr>
                <w:kern w:val="2"/>
                <w:szCs w:val="24"/>
              </w:rPr>
              <w:t xml:space="preserve">5.3.2. </w:t>
            </w:r>
            <w:r w:rsidR="000C2193" w:rsidRPr="006B4A6C">
              <w:rPr>
                <w:kern w:val="2"/>
                <w:szCs w:val="24"/>
              </w:rPr>
              <w:t>Sutarties priede „Kainos ir įkainių perskaičiavimo sąlygos“ nustatyta tvarka</w:t>
            </w:r>
            <w:r w:rsidRPr="006B4A6C">
              <w:rPr>
                <w:kern w:val="2"/>
                <w:szCs w:val="24"/>
              </w:rPr>
              <w:t>.</w:t>
            </w:r>
          </w:p>
        </w:tc>
      </w:tr>
      <w:tr w:rsidR="00F00920" w:rsidRPr="006B4A6C" w14:paraId="425FF092" w14:textId="77777777" w:rsidTr="246A21AC">
        <w:trPr>
          <w:trHeight w:val="300"/>
        </w:trPr>
        <w:tc>
          <w:tcPr>
            <w:tcW w:w="3150" w:type="dxa"/>
            <w:gridSpan w:val="2"/>
          </w:tcPr>
          <w:p w14:paraId="2F69AE5C" w14:textId="77777777" w:rsidR="00F00920" w:rsidRPr="006B4A6C" w:rsidRDefault="00F00920" w:rsidP="003E7839">
            <w:pPr>
              <w:rPr>
                <w:b/>
                <w:kern w:val="2"/>
                <w:szCs w:val="24"/>
              </w:rPr>
            </w:pPr>
            <w:r w:rsidRPr="006B4A6C">
              <w:rPr>
                <w:b/>
                <w:kern w:val="2"/>
                <w:szCs w:val="24"/>
              </w:rPr>
              <w:t>5.3.1. Sutarties kainos / įkainių peržiūra dėl PVM tarifo pasikeitimo</w:t>
            </w:r>
          </w:p>
        </w:tc>
        <w:tc>
          <w:tcPr>
            <w:tcW w:w="6385" w:type="dxa"/>
            <w:gridSpan w:val="2"/>
          </w:tcPr>
          <w:p w14:paraId="0452BDB1" w14:textId="77777777" w:rsidR="00F00920" w:rsidRPr="006B4A6C" w:rsidRDefault="00F00920" w:rsidP="006F7116">
            <w:pPr>
              <w:jc w:val="both"/>
              <w:rPr>
                <w:szCs w:val="24"/>
              </w:rPr>
            </w:pPr>
            <w:r w:rsidRPr="006B4A6C">
              <w:rPr>
                <w:kern w:val="2"/>
                <w:szCs w:val="24"/>
              </w:rPr>
              <w:t>Jeigu Sutarties vykdymo metu pasikeičia PVM mokėjimą reglamentuojantys teisės aktai, darantys tiesioginę įtaką Tiekėjo t</w:t>
            </w:r>
            <w:r w:rsidRPr="006B4A6C">
              <w:rPr>
                <w:szCs w:val="24"/>
              </w:rPr>
              <w:t>ei</w:t>
            </w:r>
            <w:r w:rsidRPr="006B4A6C">
              <w:rPr>
                <w:kern w:val="2"/>
                <w:szCs w:val="24"/>
              </w:rPr>
              <w:t>kiamų P</w:t>
            </w:r>
            <w:r w:rsidRPr="006B4A6C">
              <w:rPr>
                <w:szCs w:val="24"/>
              </w:rPr>
              <w:t>aslaugų</w:t>
            </w:r>
            <w:r w:rsidRPr="006B4A6C">
              <w:rPr>
                <w:kern w:val="2"/>
                <w:szCs w:val="24"/>
              </w:rPr>
              <w:t xml:space="preserve"> Sutartyje nurodytai kainai / įkainiams, Sutarties kaina / įkainiai perskaičiuojami nekeičiant P</w:t>
            </w:r>
            <w:r w:rsidRPr="006B4A6C">
              <w:rPr>
                <w:szCs w:val="24"/>
              </w:rPr>
              <w:t>aslaugų</w:t>
            </w:r>
            <w:r w:rsidRPr="006B4A6C">
              <w:rPr>
                <w:kern w:val="2"/>
                <w:szCs w:val="24"/>
              </w:rPr>
              <w:t xml:space="preserve"> kainos / įkainio be PVM. </w:t>
            </w:r>
          </w:p>
          <w:p w14:paraId="7543E09A" w14:textId="77777777" w:rsidR="00F00920" w:rsidRPr="006B4A6C" w:rsidRDefault="00F00920" w:rsidP="006F7116">
            <w:pPr>
              <w:jc w:val="both"/>
              <w:rPr>
                <w:kern w:val="2"/>
                <w:szCs w:val="24"/>
              </w:rPr>
            </w:pPr>
          </w:p>
          <w:p w14:paraId="41B7C727" w14:textId="77777777" w:rsidR="00F00920" w:rsidRPr="006B4A6C" w:rsidRDefault="00F00920" w:rsidP="006F7116">
            <w:pPr>
              <w:jc w:val="both"/>
              <w:rPr>
                <w:szCs w:val="24"/>
              </w:rPr>
            </w:pPr>
            <w:r w:rsidRPr="006B4A6C">
              <w:rPr>
                <w:kern w:val="2"/>
                <w:szCs w:val="24"/>
              </w:rPr>
              <w:t>Perskaičiuota Sutarties kaina / Paslaugų įkainiai įforminami Susitarimu ir turi būti taikomi nuo naujo PVM įvedimo datos (nepriklausomai nuo to, kada pasirašytas Susitarimas).</w:t>
            </w:r>
          </w:p>
        </w:tc>
      </w:tr>
      <w:tr w:rsidR="00F00920" w:rsidRPr="006B4A6C" w14:paraId="185D2294" w14:textId="77777777" w:rsidTr="246A21AC">
        <w:trPr>
          <w:trHeight w:val="300"/>
        </w:trPr>
        <w:tc>
          <w:tcPr>
            <w:tcW w:w="3150" w:type="dxa"/>
            <w:gridSpan w:val="2"/>
          </w:tcPr>
          <w:p w14:paraId="759CDCDD" w14:textId="77777777" w:rsidR="00F00920" w:rsidRPr="006B4A6C" w:rsidRDefault="00F00920" w:rsidP="003E7839">
            <w:pPr>
              <w:rPr>
                <w:szCs w:val="24"/>
              </w:rPr>
            </w:pPr>
            <w:r w:rsidRPr="006B4A6C">
              <w:rPr>
                <w:b/>
                <w:kern w:val="2"/>
                <w:szCs w:val="24"/>
              </w:rPr>
              <w:t>5.3.2.</w:t>
            </w:r>
            <w:r w:rsidRPr="006B4A6C">
              <w:rPr>
                <w:kern w:val="2"/>
                <w:szCs w:val="24"/>
              </w:rPr>
              <w:t xml:space="preserve"> </w:t>
            </w:r>
            <w:r w:rsidRPr="006B4A6C">
              <w:rPr>
                <w:b/>
                <w:kern w:val="2"/>
                <w:szCs w:val="24"/>
              </w:rPr>
              <w:t>Sutarties kainos / įkainių peržiūra dėl kitų mokesčių, lemiančių Paslaugų kainos / įkainių pokytį, pasikeitimo</w:t>
            </w:r>
          </w:p>
        </w:tc>
        <w:tc>
          <w:tcPr>
            <w:tcW w:w="6385" w:type="dxa"/>
            <w:gridSpan w:val="2"/>
          </w:tcPr>
          <w:p w14:paraId="62A61414" w14:textId="0325747A" w:rsidR="00F00920" w:rsidRPr="006B4A6C" w:rsidRDefault="00F00920" w:rsidP="003E7839">
            <w:pPr>
              <w:rPr>
                <w:kern w:val="2"/>
                <w:szCs w:val="24"/>
              </w:rPr>
            </w:pPr>
            <w:r w:rsidRPr="006B4A6C">
              <w:rPr>
                <w:kern w:val="2"/>
                <w:szCs w:val="24"/>
              </w:rPr>
              <w:t>Netaikoma</w:t>
            </w:r>
            <w:r w:rsidRPr="006B4A6C">
              <w:rPr>
                <w:color w:val="4472C4"/>
                <w:kern w:val="2"/>
                <w:szCs w:val="24"/>
              </w:rPr>
              <w:t xml:space="preserve"> </w:t>
            </w:r>
          </w:p>
        </w:tc>
      </w:tr>
      <w:tr w:rsidR="00F00920" w:rsidRPr="006B4A6C" w14:paraId="41E927B0" w14:textId="77777777" w:rsidTr="246A21AC">
        <w:trPr>
          <w:trHeight w:val="300"/>
        </w:trPr>
        <w:tc>
          <w:tcPr>
            <w:tcW w:w="3150" w:type="dxa"/>
            <w:gridSpan w:val="2"/>
          </w:tcPr>
          <w:p w14:paraId="40BFC3EE" w14:textId="39110E6A" w:rsidR="00F00920" w:rsidRPr="006B4A6C" w:rsidRDefault="00F00920" w:rsidP="003E7839">
            <w:pPr>
              <w:rPr>
                <w:b/>
                <w:kern w:val="2"/>
                <w:szCs w:val="24"/>
              </w:rPr>
            </w:pPr>
            <w:r w:rsidRPr="006B4A6C">
              <w:rPr>
                <w:b/>
                <w:kern w:val="2"/>
                <w:szCs w:val="24"/>
              </w:rPr>
              <w:t>5.3.3. Sutarties kainos / įkainių peržiūra dėl kainų lygio pokyčio</w:t>
            </w:r>
          </w:p>
        </w:tc>
        <w:tc>
          <w:tcPr>
            <w:tcW w:w="6385" w:type="dxa"/>
            <w:gridSpan w:val="2"/>
          </w:tcPr>
          <w:p w14:paraId="564F7931" w14:textId="1A9D8FA8" w:rsidR="00F00920" w:rsidRPr="006B4A6C" w:rsidRDefault="006F7116" w:rsidP="003E7839">
            <w:pPr>
              <w:rPr>
                <w:color w:val="4472C4"/>
                <w:kern w:val="2"/>
                <w:szCs w:val="24"/>
              </w:rPr>
            </w:pPr>
            <w:r w:rsidRPr="006B4A6C">
              <w:rPr>
                <w:kern w:val="2"/>
                <w:szCs w:val="24"/>
              </w:rPr>
              <w:t>Sutarties priede „Kainos ir įkainių perskaičiavimo sąlygos“ nustatyta tvarka</w:t>
            </w:r>
          </w:p>
        </w:tc>
      </w:tr>
      <w:tr w:rsidR="00F00920" w:rsidRPr="006B4A6C" w14:paraId="540ACA49" w14:textId="77777777" w:rsidTr="246A21AC">
        <w:trPr>
          <w:trHeight w:val="300"/>
        </w:trPr>
        <w:tc>
          <w:tcPr>
            <w:tcW w:w="3150" w:type="dxa"/>
            <w:gridSpan w:val="2"/>
          </w:tcPr>
          <w:p w14:paraId="3DAB52F0" w14:textId="77777777" w:rsidR="00F00920" w:rsidRPr="006B4A6C" w:rsidRDefault="00F00920" w:rsidP="003E7839">
            <w:pPr>
              <w:rPr>
                <w:b/>
                <w:bCs/>
                <w:kern w:val="2"/>
                <w:szCs w:val="24"/>
              </w:rPr>
            </w:pPr>
            <w:r w:rsidRPr="006B4A6C">
              <w:rPr>
                <w:b/>
                <w:bCs/>
                <w:kern w:val="2"/>
                <w:szCs w:val="24"/>
              </w:rPr>
              <w:t xml:space="preserve">5.4. Sutarties kainos / įkainių apskaičiavimas taikant </w:t>
            </w:r>
            <w:r w:rsidRPr="006B4A6C">
              <w:rPr>
                <w:b/>
                <w:bCs/>
                <w:kern w:val="2"/>
                <w:szCs w:val="24"/>
                <w:u w:val="single"/>
              </w:rPr>
              <w:t>kiekio (apimties)</w:t>
            </w:r>
            <w:r w:rsidRPr="006B4A6C">
              <w:rPr>
                <w:b/>
                <w:bCs/>
                <w:kern w:val="2"/>
                <w:szCs w:val="24"/>
              </w:rPr>
              <w:t xml:space="preserve"> keitimo taisykles</w:t>
            </w:r>
          </w:p>
        </w:tc>
        <w:tc>
          <w:tcPr>
            <w:tcW w:w="6385" w:type="dxa"/>
            <w:gridSpan w:val="2"/>
          </w:tcPr>
          <w:p w14:paraId="709998C7" w14:textId="77777777" w:rsidR="00F00920" w:rsidRPr="006B4A6C" w:rsidRDefault="00F00920" w:rsidP="003E7839">
            <w:pPr>
              <w:rPr>
                <w:kern w:val="2"/>
                <w:szCs w:val="24"/>
              </w:rPr>
            </w:pPr>
            <w:r w:rsidRPr="006B4A6C">
              <w:rPr>
                <w:kern w:val="2"/>
                <w:szCs w:val="24"/>
              </w:rPr>
              <w:t>Netaikoma</w:t>
            </w:r>
          </w:p>
          <w:p w14:paraId="2AFD574C" w14:textId="35AAB1E9" w:rsidR="00F00920" w:rsidRPr="006B4A6C" w:rsidRDefault="00F00920" w:rsidP="003E7839">
            <w:pPr>
              <w:rPr>
                <w:szCs w:val="24"/>
              </w:rPr>
            </w:pPr>
          </w:p>
        </w:tc>
      </w:tr>
      <w:tr w:rsidR="00F00920" w:rsidRPr="006B4A6C" w14:paraId="518CC160" w14:textId="77777777" w:rsidTr="246A21AC">
        <w:trPr>
          <w:trHeight w:val="300"/>
        </w:trPr>
        <w:tc>
          <w:tcPr>
            <w:tcW w:w="3150" w:type="dxa"/>
            <w:gridSpan w:val="2"/>
          </w:tcPr>
          <w:p w14:paraId="3CFF3DE4" w14:textId="77777777" w:rsidR="00F00920" w:rsidRPr="006B4A6C" w:rsidRDefault="00F00920" w:rsidP="003E7839">
            <w:pPr>
              <w:rPr>
                <w:b/>
                <w:kern w:val="2"/>
                <w:szCs w:val="24"/>
              </w:rPr>
            </w:pPr>
            <w:r w:rsidRPr="006B4A6C">
              <w:rPr>
                <w:b/>
                <w:kern w:val="2"/>
                <w:szCs w:val="24"/>
              </w:rPr>
              <w:t>5.5. Atsiskaitymo su Tiekėju terminas ir tvarka</w:t>
            </w:r>
          </w:p>
        </w:tc>
        <w:tc>
          <w:tcPr>
            <w:tcW w:w="6385" w:type="dxa"/>
            <w:gridSpan w:val="2"/>
          </w:tcPr>
          <w:p w14:paraId="26F638D5" w14:textId="20349DDA" w:rsidR="00F00920" w:rsidRPr="009B708C" w:rsidRDefault="00843278" w:rsidP="617E382F">
            <w:pPr>
              <w:jc w:val="both"/>
            </w:pPr>
            <w:r w:rsidRPr="009B708C">
              <w:rPr>
                <w:kern w:val="2"/>
              </w:rPr>
              <w:t xml:space="preserve">5.5.1. </w:t>
            </w:r>
            <w:r w:rsidR="5937898D" w:rsidRPr="009B708C">
              <w:rPr>
                <w:kern w:val="2"/>
              </w:rPr>
              <w:t xml:space="preserve">Pirkėjas atsiskaito su Tiekėju ne vėliau kaip per </w:t>
            </w:r>
            <w:r w:rsidR="7870CF35" w:rsidRPr="00033AE7">
              <w:rPr>
                <w:kern w:val="2"/>
              </w:rPr>
              <w:t>30</w:t>
            </w:r>
            <w:r w:rsidR="5937898D" w:rsidRPr="009B708C">
              <w:rPr>
                <w:kern w:val="2"/>
                <w:szCs w:val="24"/>
              </w:rPr>
              <w:t xml:space="preserve"> </w:t>
            </w:r>
            <w:r w:rsidR="3CCDE7CB" w:rsidRPr="009B708C">
              <w:rPr>
                <w:kern w:val="2"/>
              </w:rPr>
              <w:t xml:space="preserve">dienų </w:t>
            </w:r>
            <w:r w:rsidR="5937898D" w:rsidRPr="009B708C">
              <w:rPr>
                <w:kern w:val="2"/>
              </w:rPr>
              <w:t>nuo Sąskaitos gavimo dienos.</w:t>
            </w:r>
            <w:r w:rsidR="3CCDE7CB" w:rsidRPr="009B708C">
              <w:rPr>
                <w:kern w:val="2"/>
              </w:rPr>
              <w:t xml:space="preserve"> Kadangi apmokėjimas susietas su finansavim</w:t>
            </w:r>
            <w:r w:rsidR="6A6BF8C4" w:rsidRPr="009B708C">
              <w:rPr>
                <w:kern w:val="2"/>
              </w:rPr>
              <w:t>u</w:t>
            </w:r>
            <w:r w:rsidR="3CCDE7CB" w:rsidRPr="009B708C">
              <w:rPr>
                <w:kern w:val="2"/>
              </w:rPr>
              <w:t>, gaunamu iš trečiųjų šalių, apmokėjimo terminas gali būti pratęstas, tačiau bet kokiu atveju negali viršyti 60 kalendorinių dienų. Nurodytu atveju ilgesnio apmokėjimo termino taikymo galimybę Pirkėjas įgyja tik tuo atveju, jei jis Tiekėjui pateikia įrodymus, patvirtinančius apie finansavimo iš trečiųjų šalių vėlavimą.</w:t>
            </w:r>
          </w:p>
          <w:p w14:paraId="4EEF1786" w14:textId="77777777" w:rsidR="00F00920" w:rsidRPr="009B708C" w:rsidRDefault="00F00920" w:rsidP="003E7839">
            <w:pPr>
              <w:rPr>
                <w:kern w:val="2"/>
                <w:szCs w:val="24"/>
              </w:rPr>
            </w:pPr>
          </w:p>
          <w:p w14:paraId="3776C93F" w14:textId="2344D9EB" w:rsidR="006F7116" w:rsidRPr="009B708C" w:rsidRDefault="73E2A18E" w:rsidP="00033AE7">
            <w:pPr>
              <w:jc w:val="both"/>
              <w:rPr>
                <w:kern w:val="2"/>
                <w:shd w:val="clear" w:color="auto" w:fill="FFFFFF"/>
              </w:rPr>
            </w:pPr>
            <w:r w:rsidRPr="009B708C">
              <w:rPr>
                <w:kern w:val="2"/>
                <w:shd w:val="clear" w:color="auto" w:fill="FFFFFF"/>
              </w:rPr>
              <w:t xml:space="preserve">5.5.2. </w:t>
            </w:r>
            <w:r w:rsidR="1DBD705C" w:rsidRPr="009B708C">
              <w:rPr>
                <w:kern w:val="2"/>
                <w:shd w:val="clear" w:color="auto" w:fill="FFFFFF"/>
              </w:rPr>
              <w:t>Apmokėjimo sąlygos</w:t>
            </w:r>
            <w:r w:rsidR="54E6CDB2" w:rsidRPr="009B708C">
              <w:rPr>
                <w:kern w:val="2"/>
                <w:shd w:val="clear" w:color="auto" w:fill="FFFFFF"/>
              </w:rPr>
              <w:t xml:space="preserve"> už </w:t>
            </w:r>
            <w:r w:rsidR="54E6CDB2" w:rsidRPr="009B708C">
              <w:rPr>
                <w:kern w:val="2"/>
              </w:rPr>
              <w:t>Sutarties priede „Paslaugų kiekis, kaina ir įkainiai“ lentelės 1.1. punkte nurodytas Paslaugas</w:t>
            </w:r>
            <w:r w:rsidR="038189B7" w:rsidRPr="009B708C">
              <w:rPr>
                <w:kern w:val="2"/>
                <w:shd w:val="clear" w:color="auto" w:fill="FFFFFF"/>
              </w:rPr>
              <w:t>:</w:t>
            </w:r>
          </w:p>
          <w:p w14:paraId="59BF339E" w14:textId="6964353E" w:rsidR="006F7116" w:rsidRPr="009B708C" w:rsidRDefault="6D62E1D2" w:rsidP="3E0520E2">
            <w:pPr>
              <w:jc w:val="both"/>
              <w:rPr>
                <w:kern w:val="2"/>
                <w:shd w:val="clear" w:color="auto" w:fill="FFFFFF"/>
              </w:rPr>
            </w:pPr>
            <w:r w:rsidRPr="009B708C">
              <w:rPr>
                <w:kern w:val="2"/>
                <w:shd w:val="clear" w:color="auto" w:fill="FFFFFF"/>
              </w:rPr>
              <w:t>5.5.</w:t>
            </w:r>
            <w:r w:rsidR="00843278" w:rsidRPr="009B708C">
              <w:rPr>
                <w:kern w:val="2"/>
                <w:shd w:val="clear" w:color="auto" w:fill="FFFFFF"/>
              </w:rPr>
              <w:t>2.</w:t>
            </w:r>
            <w:r w:rsidRPr="009B708C">
              <w:rPr>
                <w:kern w:val="2"/>
                <w:shd w:val="clear" w:color="auto" w:fill="FFFFFF"/>
              </w:rPr>
              <w:t xml:space="preserve">1. </w:t>
            </w:r>
            <w:r w:rsidRPr="00033AE7" w:rsidDel="00F15AE8">
              <w:t xml:space="preserve">atlikus </w:t>
            </w:r>
            <w:r w:rsidR="5256B675" w:rsidRPr="00033AE7" w:rsidDel="00F15AE8">
              <w:t xml:space="preserve">Techninės specifikacijos lentelės </w:t>
            </w:r>
            <w:r w:rsidR="009D52B5">
              <w:t>4</w:t>
            </w:r>
            <w:r w:rsidR="5256B675" w:rsidRPr="00033AE7" w:rsidDel="00F15AE8">
              <w:t xml:space="preserve"> “</w:t>
            </w:r>
            <w:r w:rsidR="2EB01785" w:rsidRPr="00033AE7" w:rsidDel="00F15AE8">
              <w:t>P</w:t>
            </w:r>
            <w:r w:rsidR="5256B675" w:rsidRPr="00033AE7" w:rsidDel="00F15AE8">
              <w:t>lanuojamos projekto veiklos ir rezultatai” 1.1.</w:t>
            </w:r>
            <w:r w:rsidR="009D52B5">
              <w:t xml:space="preserve"> p.</w:t>
            </w:r>
            <w:r w:rsidR="5256B675" w:rsidRPr="00033AE7" w:rsidDel="00F15AE8">
              <w:t xml:space="preserve"> </w:t>
            </w:r>
            <w:r w:rsidRPr="00033AE7" w:rsidDel="00F15AE8">
              <w:t xml:space="preserve">projekto inicijavimo, </w:t>
            </w:r>
            <w:r w:rsidR="6381221A" w:rsidRPr="00033AE7" w:rsidDel="00F15AE8">
              <w:t xml:space="preserve">1.2. </w:t>
            </w:r>
            <w:r w:rsidR="009D52B5">
              <w:t xml:space="preserve">p. </w:t>
            </w:r>
            <w:r w:rsidRPr="00033AE7" w:rsidDel="00F15AE8">
              <w:t>detalios analizės</w:t>
            </w:r>
            <w:r w:rsidR="513DC355" w:rsidRPr="00033AE7" w:rsidDel="00F15AE8">
              <w:t xml:space="preserve"> ir 1.3.</w:t>
            </w:r>
            <w:r w:rsidR="009D52B5">
              <w:t xml:space="preserve"> p.</w:t>
            </w:r>
            <w:r w:rsidRPr="00033AE7" w:rsidDel="00F15AE8">
              <w:t xml:space="preserve"> projektavimo etapus -  </w:t>
            </w:r>
            <w:r w:rsidR="7EA5676C" w:rsidRPr="00033AE7">
              <w:t>3</w:t>
            </w:r>
            <w:r w:rsidRPr="00033AE7" w:rsidDel="00F15AE8">
              <w:t>0 %</w:t>
            </w:r>
            <w:r w:rsidR="3507E30D" w:rsidRPr="009B708C">
              <w:rPr>
                <w:kern w:val="2"/>
                <w:shd w:val="clear" w:color="auto" w:fill="FFFFFF"/>
              </w:rPr>
              <w:t xml:space="preserve"> Sutarties priedo </w:t>
            </w:r>
            <w:r w:rsidR="7A7293BC" w:rsidRPr="009B708C">
              <w:rPr>
                <w:kern w:val="2"/>
              </w:rPr>
              <w:t xml:space="preserve">„Paslaugų kiekis, kaina ir įkainiai“  </w:t>
            </w:r>
            <w:r w:rsidR="3507E30D" w:rsidRPr="009B708C">
              <w:rPr>
                <w:kern w:val="2"/>
                <w:shd w:val="clear" w:color="auto" w:fill="FFFFFF"/>
              </w:rPr>
              <w:t xml:space="preserve">lentelės </w:t>
            </w:r>
            <w:r w:rsidRPr="009B708C">
              <w:rPr>
                <w:kern w:val="2"/>
                <w:shd w:val="clear" w:color="auto" w:fill="FFFFFF"/>
              </w:rPr>
              <w:t>1</w:t>
            </w:r>
            <w:r w:rsidR="7A7293BC" w:rsidRPr="009B708C">
              <w:rPr>
                <w:kern w:val="2"/>
                <w:shd w:val="clear" w:color="auto" w:fill="FFFFFF"/>
              </w:rPr>
              <w:t>.1</w:t>
            </w:r>
            <w:r w:rsidR="3507E30D" w:rsidRPr="009B708C">
              <w:rPr>
                <w:kern w:val="2"/>
                <w:shd w:val="clear" w:color="auto" w:fill="FFFFFF"/>
              </w:rPr>
              <w:t xml:space="preserve"> punkte nurodytos sumos</w:t>
            </w:r>
            <w:r w:rsidR="7A7293BC" w:rsidRPr="009B708C">
              <w:rPr>
                <w:kern w:val="2"/>
                <w:shd w:val="clear" w:color="auto" w:fill="FFFFFF"/>
              </w:rPr>
              <w:t xml:space="preserve"> be PVM</w:t>
            </w:r>
            <w:r w:rsidR="6EFFEC8B" w:rsidRPr="009B708C">
              <w:rPr>
                <w:kern w:val="2"/>
                <w:shd w:val="clear" w:color="auto" w:fill="FFFFFF"/>
              </w:rPr>
              <w:t xml:space="preserve">. </w:t>
            </w:r>
            <w:r w:rsidR="6EFFEC8B" w:rsidRPr="009B708C">
              <w:t xml:space="preserve">PVM sąskaita-faktūra pateikiama tik </w:t>
            </w:r>
            <w:proofErr w:type="spellStart"/>
            <w:r w:rsidR="6EFFEC8B" w:rsidRPr="009B708C">
              <w:t>abiems</w:t>
            </w:r>
            <w:proofErr w:type="spellEnd"/>
            <w:r w:rsidR="6EFFEC8B" w:rsidRPr="009B708C">
              <w:t xml:space="preserve"> Šalims pasirašius Paslaugų perdavimo-priėmimo aktą</w:t>
            </w:r>
            <w:r w:rsidRPr="009B708C">
              <w:rPr>
                <w:kern w:val="2"/>
                <w:shd w:val="clear" w:color="auto" w:fill="FFFFFF"/>
              </w:rPr>
              <w:t>;</w:t>
            </w:r>
          </w:p>
          <w:p w14:paraId="69A57C93" w14:textId="058541D6" w:rsidR="00F15AE8" w:rsidRPr="009B708C" w:rsidRDefault="6D62E1D2" w:rsidP="617E382F">
            <w:pPr>
              <w:jc w:val="both"/>
              <w:rPr>
                <w:kern w:val="2"/>
                <w:shd w:val="clear" w:color="auto" w:fill="FFFFFF"/>
              </w:rPr>
            </w:pPr>
            <w:r w:rsidRPr="009B708C">
              <w:rPr>
                <w:kern w:val="2"/>
                <w:shd w:val="clear" w:color="auto" w:fill="FFFFFF"/>
              </w:rPr>
              <w:t>5.5.</w:t>
            </w:r>
            <w:r w:rsidR="00843278" w:rsidRPr="009B708C">
              <w:rPr>
                <w:kern w:val="2"/>
                <w:shd w:val="clear" w:color="auto" w:fill="FFFFFF"/>
              </w:rPr>
              <w:t>2.</w:t>
            </w:r>
            <w:r w:rsidRPr="009B708C">
              <w:rPr>
                <w:kern w:val="2"/>
                <w:shd w:val="clear" w:color="auto" w:fill="FFFFFF"/>
              </w:rPr>
              <w:t xml:space="preserve">2. </w:t>
            </w:r>
            <w:r w:rsidRPr="00033AE7">
              <w:rPr>
                <w:kern w:val="2"/>
                <w:shd w:val="clear" w:color="auto" w:fill="FFFFFF"/>
              </w:rPr>
              <w:t>atlikus</w:t>
            </w:r>
            <w:r w:rsidR="15C8451D" w:rsidRPr="00033AE7">
              <w:rPr>
                <w:kern w:val="2"/>
                <w:shd w:val="clear" w:color="auto" w:fill="FFFFFF"/>
              </w:rPr>
              <w:t xml:space="preserve"> </w:t>
            </w:r>
            <w:r w:rsidR="15C8451D" w:rsidRPr="00033AE7">
              <w:t xml:space="preserve">Techninės specifikacijos lentelės </w:t>
            </w:r>
            <w:r w:rsidR="009D52B5">
              <w:t>4</w:t>
            </w:r>
            <w:r w:rsidR="15C8451D" w:rsidRPr="00033AE7">
              <w:t xml:space="preserve"> “</w:t>
            </w:r>
            <w:r w:rsidR="3603C303" w:rsidRPr="00033AE7">
              <w:t>P</w:t>
            </w:r>
            <w:r w:rsidR="15C8451D" w:rsidRPr="00033AE7">
              <w:t>lanuojamos projekto veiklos ir rezultatai”</w:t>
            </w:r>
            <w:r w:rsidR="40835B9A" w:rsidRPr="00033AE7">
              <w:t xml:space="preserve">, </w:t>
            </w:r>
            <w:r w:rsidR="72356006" w:rsidRPr="00033AE7">
              <w:rPr>
                <w:kern w:val="2"/>
                <w:shd w:val="clear" w:color="auto" w:fill="FFFFFF"/>
              </w:rPr>
              <w:t>1.4.</w:t>
            </w:r>
            <w:r w:rsidR="009D52B5">
              <w:rPr>
                <w:kern w:val="2"/>
                <w:shd w:val="clear" w:color="auto" w:fill="FFFFFF"/>
              </w:rPr>
              <w:t xml:space="preserve"> p.</w:t>
            </w:r>
            <w:r w:rsidR="72356006" w:rsidRPr="00033AE7">
              <w:rPr>
                <w:kern w:val="2"/>
                <w:shd w:val="clear" w:color="auto" w:fill="FFFFFF"/>
              </w:rPr>
              <w:t xml:space="preserve"> </w:t>
            </w:r>
            <w:r w:rsidR="31B6E462" w:rsidRPr="00033AE7">
              <w:rPr>
                <w:kern w:val="2"/>
                <w:shd w:val="clear" w:color="auto" w:fill="FFFFFF"/>
              </w:rPr>
              <w:t xml:space="preserve"> konfigūravimo</w:t>
            </w:r>
            <w:r w:rsidR="7A7293BC" w:rsidRPr="00033AE7">
              <w:rPr>
                <w:kern w:val="2"/>
                <w:shd w:val="clear" w:color="auto" w:fill="FFFFFF"/>
              </w:rPr>
              <w:t xml:space="preserve"> </w:t>
            </w:r>
            <w:r w:rsidR="7A7293BC" w:rsidRPr="00033AE7">
              <w:rPr>
                <w:kern w:val="2"/>
                <w:shd w:val="clear" w:color="auto" w:fill="FFFFFF"/>
              </w:rPr>
              <w:lastRenderedPageBreak/>
              <w:t>(programavimo)</w:t>
            </w:r>
            <w:r w:rsidR="3078EC9E" w:rsidRPr="00033AE7">
              <w:rPr>
                <w:kern w:val="2"/>
                <w:shd w:val="clear" w:color="auto" w:fill="FFFFFF"/>
              </w:rPr>
              <w:t xml:space="preserve"> ir</w:t>
            </w:r>
            <w:r w:rsidR="638DB967" w:rsidRPr="00033AE7">
              <w:rPr>
                <w:kern w:val="2"/>
                <w:shd w:val="clear" w:color="auto" w:fill="FFFFFF"/>
              </w:rPr>
              <w:t xml:space="preserve"> 1.5. </w:t>
            </w:r>
            <w:r w:rsidR="009D52B5">
              <w:rPr>
                <w:kern w:val="2"/>
                <w:shd w:val="clear" w:color="auto" w:fill="FFFFFF"/>
              </w:rPr>
              <w:t xml:space="preserve">p. </w:t>
            </w:r>
            <w:r w:rsidR="638DB967" w:rsidRPr="00033AE7">
              <w:rPr>
                <w:kern w:val="2"/>
                <w:shd w:val="clear" w:color="auto" w:fill="FFFFFF"/>
              </w:rPr>
              <w:t>sistemos priėmimo testavimo</w:t>
            </w:r>
            <w:r w:rsidR="7A7293BC" w:rsidRPr="00033AE7">
              <w:rPr>
                <w:kern w:val="2"/>
                <w:shd w:val="clear" w:color="auto" w:fill="FFFFFF"/>
              </w:rPr>
              <w:t xml:space="preserve"> etap</w:t>
            </w:r>
            <w:r w:rsidR="35E3F11D" w:rsidRPr="00033AE7">
              <w:rPr>
                <w:kern w:val="2"/>
                <w:shd w:val="clear" w:color="auto" w:fill="FFFFFF"/>
              </w:rPr>
              <w:t>us</w:t>
            </w:r>
            <w:r w:rsidRPr="00033AE7">
              <w:rPr>
                <w:kern w:val="2"/>
                <w:shd w:val="clear" w:color="auto" w:fill="FFFFFF"/>
              </w:rPr>
              <w:t xml:space="preserve"> </w:t>
            </w:r>
            <w:r w:rsidR="3507E30D" w:rsidRPr="00033AE7">
              <w:rPr>
                <w:kern w:val="2"/>
                <w:shd w:val="clear" w:color="auto" w:fill="FFFFFF"/>
              </w:rPr>
              <w:t xml:space="preserve">– </w:t>
            </w:r>
            <w:r w:rsidR="3840BB5C" w:rsidRPr="00033AE7">
              <w:t>4</w:t>
            </w:r>
            <w:r w:rsidR="7A7293BC" w:rsidRPr="00033AE7">
              <w:rPr>
                <w:kern w:val="2"/>
                <w:shd w:val="clear" w:color="auto" w:fill="FFFFFF"/>
              </w:rPr>
              <w:t xml:space="preserve">0 </w:t>
            </w:r>
            <w:r w:rsidR="3507E30D" w:rsidRPr="00033AE7">
              <w:rPr>
                <w:kern w:val="2"/>
                <w:shd w:val="clear" w:color="auto" w:fill="FFFFFF"/>
              </w:rPr>
              <w:t>%</w:t>
            </w:r>
            <w:r w:rsidR="3507E30D" w:rsidRPr="009B708C">
              <w:rPr>
                <w:kern w:val="2"/>
                <w:shd w:val="clear" w:color="auto" w:fill="FFFFFF"/>
              </w:rPr>
              <w:t xml:space="preserve"> </w:t>
            </w:r>
            <w:r w:rsidR="7A7293BC" w:rsidRPr="009B708C">
              <w:rPr>
                <w:kern w:val="2"/>
                <w:shd w:val="clear" w:color="auto" w:fill="FFFFFF"/>
              </w:rPr>
              <w:t xml:space="preserve">Sutarties priedo </w:t>
            </w:r>
            <w:r w:rsidR="7A7293BC" w:rsidRPr="009B708C">
              <w:rPr>
                <w:kern w:val="2"/>
              </w:rPr>
              <w:t xml:space="preserve">„Paslaugų kiekis, kaina ir įkainiai“  </w:t>
            </w:r>
            <w:r w:rsidR="7A7293BC" w:rsidRPr="009B708C">
              <w:rPr>
                <w:kern w:val="2"/>
                <w:shd w:val="clear" w:color="auto" w:fill="FFFFFF"/>
              </w:rPr>
              <w:t>lentelės 1.1 punkte nurodytos sumos be PVM</w:t>
            </w:r>
            <w:r w:rsidR="6EFFEC8B" w:rsidRPr="009B708C">
              <w:rPr>
                <w:kern w:val="2"/>
                <w:shd w:val="clear" w:color="auto" w:fill="FFFFFF"/>
              </w:rPr>
              <w:t xml:space="preserve">. </w:t>
            </w:r>
            <w:r w:rsidR="6EFFEC8B" w:rsidRPr="009B708C">
              <w:t xml:space="preserve">PVM sąskaita-faktūra pateikiama tik </w:t>
            </w:r>
            <w:proofErr w:type="spellStart"/>
            <w:r w:rsidR="6EFFEC8B" w:rsidRPr="009B708C">
              <w:t>abiems</w:t>
            </w:r>
            <w:proofErr w:type="spellEnd"/>
            <w:r w:rsidR="6EFFEC8B" w:rsidRPr="009B708C">
              <w:t xml:space="preserve"> Šalims pasirašius Paslaugų perdavimo-priėmimo aktą</w:t>
            </w:r>
            <w:r w:rsidR="3507E30D" w:rsidRPr="009B708C">
              <w:rPr>
                <w:kern w:val="2"/>
                <w:shd w:val="clear" w:color="auto" w:fill="FFFFFF"/>
              </w:rPr>
              <w:t xml:space="preserve"> </w:t>
            </w:r>
          </w:p>
          <w:p w14:paraId="5880D032" w14:textId="0316CD5F" w:rsidR="00AD25ED" w:rsidRPr="009B708C" w:rsidRDefault="22BD44B4" w:rsidP="617E382F">
            <w:pPr>
              <w:jc w:val="both"/>
            </w:pPr>
            <w:r w:rsidRPr="009B708C">
              <w:rPr>
                <w:kern w:val="2"/>
                <w:shd w:val="clear" w:color="auto" w:fill="FFFFFF"/>
              </w:rPr>
              <w:t>5.5.</w:t>
            </w:r>
            <w:r w:rsidR="73E2A18E">
              <w:t>2.</w:t>
            </w:r>
            <w:r w:rsidR="1508F9E0">
              <w:t>3</w:t>
            </w:r>
            <w:r w:rsidRPr="009B708C">
              <w:rPr>
                <w:kern w:val="2"/>
                <w:shd w:val="clear" w:color="auto" w:fill="FFFFFF"/>
              </w:rPr>
              <w:t xml:space="preserve">. </w:t>
            </w:r>
            <w:r w:rsidR="6F09B12B" w:rsidRPr="00033AE7">
              <w:rPr>
                <w:kern w:val="2"/>
                <w:shd w:val="clear" w:color="auto" w:fill="FFFFFF"/>
              </w:rPr>
              <w:t>atlikus</w:t>
            </w:r>
            <w:r w:rsidR="34761F9C" w:rsidRPr="00033AE7">
              <w:t xml:space="preserve"> Techninės specifikacijos lentelės </w:t>
            </w:r>
            <w:r w:rsidR="009D52B5">
              <w:t>4</w:t>
            </w:r>
            <w:r w:rsidR="34761F9C" w:rsidRPr="00033AE7">
              <w:t xml:space="preserve"> “Planuojamos projekto veiklos ir rezultatai”</w:t>
            </w:r>
            <w:r w:rsidR="45645B64" w:rsidRPr="00033AE7">
              <w:t xml:space="preserve">, </w:t>
            </w:r>
            <w:r w:rsidR="34761F9C" w:rsidRPr="00033AE7">
              <w:t xml:space="preserve">1.6. </w:t>
            </w:r>
            <w:r w:rsidR="009D52B5">
              <w:t xml:space="preserve">p. </w:t>
            </w:r>
            <w:r w:rsidR="34761F9C" w:rsidRPr="00033AE7">
              <w:t>sistemos</w:t>
            </w:r>
            <w:r w:rsidR="6F09B12B" w:rsidRPr="00033AE7">
              <w:rPr>
                <w:kern w:val="2"/>
                <w:shd w:val="clear" w:color="auto" w:fill="FFFFFF"/>
              </w:rPr>
              <w:t xml:space="preserve"> </w:t>
            </w:r>
            <w:r w:rsidR="66F56730" w:rsidRPr="00033AE7">
              <w:rPr>
                <w:kern w:val="2"/>
                <w:shd w:val="clear" w:color="auto" w:fill="FFFFFF"/>
              </w:rPr>
              <w:t>diegimo 5 pilotinėse įstaigose</w:t>
            </w:r>
            <w:r w:rsidR="6F09B12B" w:rsidRPr="00033AE7">
              <w:rPr>
                <w:kern w:val="2"/>
                <w:shd w:val="clear" w:color="auto" w:fill="FFFFFF"/>
              </w:rPr>
              <w:t xml:space="preserve"> etapą</w:t>
            </w:r>
            <w:r w:rsidR="5EC6103A" w:rsidRPr="00033AE7">
              <w:t xml:space="preserve"> (diegimas produkcinėje aplinkoje)</w:t>
            </w:r>
            <w:r w:rsidR="6F09B12B" w:rsidRPr="00033AE7">
              <w:rPr>
                <w:kern w:val="2"/>
                <w:shd w:val="clear" w:color="auto" w:fill="FFFFFF"/>
              </w:rPr>
              <w:t xml:space="preserve"> </w:t>
            </w:r>
            <w:r w:rsidR="63484A16" w:rsidRPr="00033AE7">
              <w:t xml:space="preserve">ir </w:t>
            </w:r>
            <w:r w:rsidR="65F90EE7">
              <w:t xml:space="preserve">1.7. </w:t>
            </w:r>
            <w:r w:rsidR="009D52B5">
              <w:t xml:space="preserve">p. </w:t>
            </w:r>
            <w:r w:rsidR="63484A16" w:rsidRPr="00033AE7">
              <w:t xml:space="preserve">reikalavimų bei metodinės medžiagos DUPAIS diegimui likusioms </w:t>
            </w:r>
            <w:r w:rsidR="226FC077" w:rsidRPr="00033AE7">
              <w:t>į</w:t>
            </w:r>
            <w:r w:rsidR="63484A16" w:rsidRPr="00033AE7">
              <w:t>staigoms parengimo eta</w:t>
            </w:r>
            <w:r w:rsidR="3AECE30E" w:rsidRPr="00033AE7">
              <w:t>p</w:t>
            </w:r>
            <w:r w:rsidR="009D52B5">
              <w:t>us</w:t>
            </w:r>
            <w:r w:rsidR="3AECE30E" w:rsidRPr="00033AE7">
              <w:t xml:space="preserve"> </w:t>
            </w:r>
            <w:r w:rsidR="6F09B12B" w:rsidRPr="00033AE7">
              <w:rPr>
                <w:kern w:val="2"/>
                <w:shd w:val="clear" w:color="auto" w:fill="FFFFFF"/>
              </w:rPr>
              <w:t xml:space="preserve">-  </w:t>
            </w:r>
            <w:r w:rsidR="62F9A692" w:rsidRPr="00033AE7">
              <w:t>3</w:t>
            </w:r>
            <w:r w:rsidR="66F56730" w:rsidRPr="00033AE7">
              <w:rPr>
                <w:kern w:val="2"/>
                <w:shd w:val="clear" w:color="auto" w:fill="FFFFFF"/>
              </w:rPr>
              <w:t>0</w:t>
            </w:r>
            <w:r w:rsidR="6F09B12B" w:rsidRPr="00033AE7">
              <w:rPr>
                <w:kern w:val="2"/>
                <w:shd w:val="clear" w:color="auto" w:fill="FFFFFF"/>
              </w:rPr>
              <w:t xml:space="preserve"> % </w:t>
            </w:r>
            <w:r w:rsidR="66F56730" w:rsidRPr="009B708C">
              <w:rPr>
                <w:kern w:val="2"/>
                <w:shd w:val="clear" w:color="auto" w:fill="FFFFFF"/>
              </w:rPr>
              <w:t xml:space="preserve">Sutarties priedo </w:t>
            </w:r>
            <w:r w:rsidR="66F56730" w:rsidRPr="009B708C">
              <w:rPr>
                <w:kern w:val="2"/>
              </w:rPr>
              <w:t xml:space="preserve">„Paslaugų kiekis, kaina ir įkainiai“  </w:t>
            </w:r>
            <w:r w:rsidR="66F56730" w:rsidRPr="009B708C">
              <w:rPr>
                <w:kern w:val="2"/>
                <w:shd w:val="clear" w:color="auto" w:fill="FFFFFF"/>
              </w:rPr>
              <w:t>lentelės 1.1 punkte nurodytos sumos be PVM</w:t>
            </w:r>
            <w:r w:rsidR="6F09B12B" w:rsidRPr="009B708C">
              <w:rPr>
                <w:kern w:val="2"/>
                <w:shd w:val="clear" w:color="auto" w:fill="FFFFFF"/>
              </w:rPr>
              <w:t xml:space="preserve">. </w:t>
            </w:r>
            <w:r w:rsidR="6F09B12B" w:rsidRPr="009B708C">
              <w:t xml:space="preserve">PVM sąskaita-faktūra pateikiama tik </w:t>
            </w:r>
            <w:proofErr w:type="spellStart"/>
            <w:r w:rsidR="6F09B12B" w:rsidRPr="009B708C">
              <w:t>abiems</w:t>
            </w:r>
            <w:proofErr w:type="spellEnd"/>
            <w:r w:rsidR="6F09B12B" w:rsidRPr="009B708C">
              <w:t xml:space="preserve"> Šalims pasirašius Paslaugų perdavimo-priėmimo aktą;</w:t>
            </w:r>
          </w:p>
          <w:p w14:paraId="3A9CF184" w14:textId="77777777" w:rsidR="009B708C" w:rsidRPr="009B708C" w:rsidRDefault="009B708C" w:rsidP="617E382F">
            <w:pPr>
              <w:jc w:val="both"/>
              <w:rPr>
                <w:kern w:val="2"/>
                <w:shd w:val="clear" w:color="auto" w:fill="FFFFFF"/>
              </w:rPr>
            </w:pPr>
          </w:p>
          <w:p w14:paraId="36465118" w14:textId="62CFE0D7" w:rsidR="0098061F" w:rsidRDefault="00AD25ED" w:rsidP="617E382F">
            <w:pPr>
              <w:jc w:val="both"/>
            </w:pPr>
            <w:r w:rsidRPr="009B708C">
              <w:rPr>
                <w:kern w:val="2"/>
                <w:shd w:val="clear" w:color="auto" w:fill="FFFFFF"/>
              </w:rPr>
              <w:t>5.5.</w:t>
            </w:r>
            <w:r w:rsidR="00843278">
              <w:t>3</w:t>
            </w:r>
            <w:r w:rsidRPr="009B708C">
              <w:rPr>
                <w:kern w:val="2"/>
                <w:shd w:val="clear" w:color="auto" w:fill="FFFFFF"/>
              </w:rPr>
              <w:t xml:space="preserve">. </w:t>
            </w:r>
            <w:r w:rsidRPr="009B708C">
              <w:t xml:space="preserve">Už suteiktas </w:t>
            </w:r>
            <w:r w:rsidR="00D87358" w:rsidRPr="009B708C">
              <w:t xml:space="preserve">Sutarties priede „Paslaugų kiekis, įkainiai“ lentelės </w:t>
            </w:r>
            <w:r w:rsidR="00D87358" w:rsidRPr="009B708C">
              <w:rPr>
                <w:kern w:val="2"/>
              </w:rPr>
              <w:t xml:space="preserve">1.2, 1.3 </w:t>
            </w:r>
            <w:r w:rsidR="00A07C37">
              <w:t>punk</w:t>
            </w:r>
            <w:r w:rsidR="29F5685F">
              <w:t>t</w:t>
            </w:r>
            <w:r w:rsidR="00A07C37">
              <w:t>uose</w:t>
            </w:r>
            <w:r w:rsidR="29F5685F">
              <w:t xml:space="preserve"> </w:t>
            </w:r>
            <w:r w:rsidR="00A07C37">
              <w:t xml:space="preserve">nurodytas Paslaugas Pirkėjas  atliks tarpinius apmokėjimus </w:t>
            </w:r>
            <w:r w:rsidR="0098061F">
              <w:t>Sutarties 5.5.2 punkte nustatyta tvarka;</w:t>
            </w:r>
          </w:p>
          <w:p w14:paraId="53AD9396" w14:textId="59007ED6" w:rsidR="00A07C37" w:rsidRPr="009B708C" w:rsidRDefault="0098061F" w:rsidP="617E382F">
            <w:pPr>
              <w:jc w:val="both"/>
            </w:pPr>
            <w:r>
              <w:t xml:space="preserve"> </w:t>
            </w:r>
          </w:p>
          <w:p w14:paraId="6A2CBE48" w14:textId="65049B34" w:rsidR="00D06130" w:rsidRPr="00033AE7" w:rsidRDefault="00A07C37" w:rsidP="617E382F">
            <w:pPr>
              <w:jc w:val="both"/>
              <w:rPr>
                <w:kern w:val="2"/>
              </w:rPr>
            </w:pPr>
            <w:r w:rsidRPr="009B708C">
              <w:rPr>
                <w:kern w:val="2"/>
              </w:rPr>
              <w:t>5.5.</w:t>
            </w:r>
            <w:r w:rsidR="00253E88" w:rsidRPr="009B708C">
              <w:rPr>
                <w:kern w:val="2"/>
              </w:rPr>
              <w:t>4</w:t>
            </w:r>
            <w:r w:rsidRPr="009B708C">
              <w:rPr>
                <w:kern w:val="2"/>
              </w:rPr>
              <w:t>.</w:t>
            </w:r>
            <w:r w:rsidRPr="009B708C">
              <w:t xml:space="preserve"> Už suteiktas Sutarties priede „Paslaugų kiekis, įkainiai“ lentelės</w:t>
            </w:r>
            <w:r w:rsidRPr="009B708C">
              <w:rPr>
                <w:kern w:val="2"/>
              </w:rPr>
              <w:t xml:space="preserve"> </w:t>
            </w:r>
            <w:r w:rsidR="00D87358" w:rsidRPr="009B708C">
              <w:rPr>
                <w:kern w:val="2"/>
              </w:rPr>
              <w:t>2 punkt</w:t>
            </w:r>
            <w:r w:rsidRPr="009B708C">
              <w:rPr>
                <w:kern w:val="2"/>
              </w:rPr>
              <w:t>e</w:t>
            </w:r>
            <w:r w:rsidR="00D87358" w:rsidRPr="009B708C">
              <w:rPr>
                <w:kern w:val="2"/>
                <w:szCs w:val="24"/>
              </w:rPr>
              <w:t xml:space="preserve"> </w:t>
            </w:r>
            <w:r w:rsidR="00D87358" w:rsidRPr="009B708C">
              <w:t xml:space="preserve">nurodytas Paslaugas </w:t>
            </w:r>
            <w:r w:rsidR="00AD25ED" w:rsidRPr="009B708C">
              <w:t xml:space="preserve">Pirkėjas atliks tarpinius apmokėjimus Tiekėjui už faktiškai suteiktas </w:t>
            </w:r>
            <w:r w:rsidR="00D87358" w:rsidRPr="009B708C">
              <w:t>P</w:t>
            </w:r>
            <w:r w:rsidR="00AD25ED" w:rsidRPr="009B708C">
              <w:t>aslaugas pagal Pirkėjo pateiktus užsakymus Sutarties priede „Techninė specifikacija“ nustatyta tvarka</w:t>
            </w:r>
            <w:r w:rsidR="00E6603F" w:rsidRPr="009B708C">
              <w:t xml:space="preserve"> ir Sutarties priede „Paslaugų kiekis, įkainiai“ </w:t>
            </w:r>
            <w:r w:rsidR="00E6603F" w:rsidRPr="009B708C">
              <w:rPr>
                <w:kern w:val="2"/>
              </w:rPr>
              <w:t>nustatytais įkainiais</w:t>
            </w:r>
            <w:r w:rsidR="00D87358" w:rsidRPr="009B708C">
              <w:rPr>
                <w:kern w:val="2"/>
                <w:szCs w:val="24"/>
              </w:rPr>
              <w:t>.</w:t>
            </w:r>
            <w:r w:rsidR="00AD25ED" w:rsidRPr="009B708C">
              <w:t xml:space="preserve"> PVM sąskaitos-faktūros pateikiamos tik </w:t>
            </w:r>
            <w:proofErr w:type="spellStart"/>
            <w:r w:rsidR="00AD25ED" w:rsidRPr="009B708C">
              <w:t>abiems</w:t>
            </w:r>
            <w:proofErr w:type="spellEnd"/>
            <w:r w:rsidR="00AD25ED" w:rsidRPr="009B708C">
              <w:t xml:space="preserve"> Šalims pasirašius Paslaugų perdavimo-priėmimo aktus.</w:t>
            </w:r>
          </w:p>
        </w:tc>
      </w:tr>
      <w:tr w:rsidR="00F00920" w:rsidRPr="006B4A6C" w14:paraId="39D5BD2F" w14:textId="77777777" w:rsidTr="246A21AC">
        <w:trPr>
          <w:trHeight w:val="300"/>
        </w:trPr>
        <w:tc>
          <w:tcPr>
            <w:tcW w:w="3150" w:type="dxa"/>
            <w:gridSpan w:val="2"/>
          </w:tcPr>
          <w:p w14:paraId="1FE352D3" w14:textId="77777777" w:rsidR="00F00920" w:rsidRPr="006B4A6C" w:rsidRDefault="00F00920" w:rsidP="003E7839">
            <w:pPr>
              <w:rPr>
                <w:b/>
                <w:kern w:val="2"/>
                <w:szCs w:val="24"/>
              </w:rPr>
            </w:pPr>
            <w:r w:rsidRPr="006B4A6C">
              <w:rPr>
                <w:b/>
                <w:kern w:val="2"/>
                <w:szCs w:val="24"/>
              </w:rPr>
              <w:lastRenderedPageBreak/>
              <w:t>5.6. Avansas</w:t>
            </w:r>
          </w:p>
        </w:tc>
        <w:tc>
          <w:tcPr>
            <w:tcW w:w="6385" w:type="dxa"/>
            <w:gridSpan w:val="2"/>
          </w:tcPr>
          <w:p w14:paraId="6EED1F0C" w14:textId="77777777" w:rsidR="00F00920" w:rsidRPr="006B4A6C" w:rsidRDefault="00F00920" w:rsidP="003E7839">
            <w:r w:rsidRPr="617E382F">
              <w:rPr>
                <w:kern w:val="2"/>
              </w:rPr>
              <w:t>Netaikoma</w:t>
            </w:r>
          </w:p>
          <w:p w14:paraId="33A0C5EC" w14:textId="33A800FB" w:rsidR="00F00920" w:rsidRPr="006B4A6C" w:rsidRDefault="00F00920" w:rsidP="003E7839">
            <w:pPr>
              <w:spacing w:line="259" w:lineRule="auto"/>
              <w:rPr>
                <w:color w:val="000000"/>
                <w:kern w:val="2"/>
                <w:szCs w:val="24"/>
                <w:shd w:val="clear" w:color="auto" w:fill="FFFFFF"/>
              </w:rPr>
            </w:pPr>
          </w:p>
        </w:tc>
      </w:tr>
      <w:tr w:rsidR="00F00920" w:rsidRPr="006B4A6C" w14:paraId="3FAC7F9B" w14:textId="77777777" w:rsidTr="246A21AC">
        <w:trPr>
          <w:trHeight w:val="300"/>
        </w:trPr>
        <w:tc>
          <w:tcPr>
            <w:tcW w:w="3150" w:type="dxa"/>
            <w:gridSpan w:val="2"/>
          </w:tcPr>
          <w:p w14:paraId="57C794BB" w14:textId="77777777" w:rsidR="00F00920" w:rsidRPr="006B4A6C" w:rsidRDefault="00F00920" w:rsidP="003E7839">
            <w:pPr>
              <w:rPr>
                <w:b/>
                <w:kern w:val="2"/>
                <w:szCs w:val="24"/>
              </w:rPr>
            </w:pPr>
            <w:r w:rsidRPr="006B4A6C">
              <w:rPr>
                <w:b/>
                <w:kern w:val="2"/>
                <w:szCs w:val="24"/>
              </w:rPr>
              <w:t>5.7. Avanso užtikrinimas</w:t>
            </w:r>
          </w:p>
        </w:tc>
        <w:tc>
          <w:tcPr>
            <w:tcW w:w="6385" w:type="dxa"/>
            <w:gridSpan w:val="2"/>
          </w:tcPr>
          <w:p w14:paraId="54905227" w14:textId="1901C771" w:rsidR="00F00920" w:rsidRPr="006B4A6C" w:rsidRDefault="00F00920" w:rsidP="003E7839">
            <w:pPr>
              <w:rPr>
                <w:kern w:val="2"/>
                <w:szCs w:val="24"/>
              </w:rPr>
            </w:pPr>
            <w:r w:rsidRPr="006B4A6C">
              <w:rPr>
                <w:kern w:val="2"/>
                <w:szCs w:val="24"/>
              </w:rPr>
              <w:t>Netaikoma</w:t>
            </w:r>
            <w:r w:rsidRPr="006B4A6C">
              <w:rPr>
                <w:color w:val="000000"/>
                <w:kern w:val="2"/>
                <w:szCs w:val="24"/>
                <w:shd w:val="clear" w:color="auto" w:fill="FFFFFF"/>
              </w:rPr>
              <w:t xml:space="preserve"> </w:t>
            </w:r>
          </w:p>
        </w:tc>
      </w:tr>
      <w:tr w:rsidR="00F00920" w:rsidRPr="006B4A6C" w14:paraId="68813F32" w14:textId="77777777" w:rsidTr="246A21AC">
        <w:trPr>
          <w:trHeight w:val="300"/>
        </w:trPr>
        <w:tc>
          <w:tcPr>
            <w:tcW w:w="9535" w:type="dxa"/>
            <w:gridSpan w:val="4"/>
          </w:tcPr>
          <w:p w14:paraId="57A82431" w14:textId="77777777" w:rsidR="00F00920" w:rsidRPr="006B4A6C" w:rsidRDefault="00F00920" w:rsidP="003E7839">
            <w:pPr>
              <w:jc w:val="center"/>
              <w:rPr>
                <w:b/>
                <w:kern w:val="2"/>
                <w:szCs w:val="24"/>
              </w:rPr>
            </w:pPr>
            <w:r w:rsidRPr="006B4A6C">
              <w:rPr>
                <w:b/>
                <w:kern w:val="2"/>
                <w:szCs w:val="24"/>
              </w:rPr>
              <w:t>6. PASLAUGŲ KOKYBĖ IR GARANTINIAI ĮSIPAREIGOJIMAI</w:t>
            </w:r>
          </w:p>
        </w:tc>
      </w:tr>
      <w:tr w:rsidR="00F00920" w:rsidRPr="006B4A6C" w14:paraId="45B3589D" w14:textId="77777777" w:rsidTr="246A21AC">
        <w:trPr>
          <w:trHeight w:val="300"/>
        </w:trPr>
        <w:tc>
          <w:tcPr>
            <w:tcW w:w="3150" w:type="dxa"/>
            <w:gridSpan w:val="2"/>
          </w:tcPr>
          <w:p w14:paraId="4162415F" w14:textId="1FB5099C" w:rsidR="00F00920" w:rsidRPr="006B4A6C" w:rsidRDefault="00F00920" w:rsidP="003E7839">
            <w:pPr>
              <w:rPr>
                <w:b/>
                <w:kern w:val="2"/>
                <w:szCs w:val="24"/>
              </w:rPr>
            </w:pPr>
            <w:r w:rsidRPr="006B4A6C">
              <w:rPr>
                <w:b/>
                <w:kern w:val="2"/>
                <w:szCs w:val="24"/>
              </w:rPr>
              <w:t xml:space="preserve">6.1. Garantinis </w:t>
            </w:r>
            <w:r w:rsidR="000F23CD" w:rsidRPr="006B4A6C">
              <w:rPr>
                <w:b/>
                <w:kern w:val="2"/>
                <w:szCs w:val="24"/>
              </w:rPr>
              <w:t>aptarnavimas</w:t>
            </w:r>
          </w:p>
        </w:tc>
        <w:tc>
          <w:tcPr>
            <w:tcW w:w="6385" w:type="dxa"/>
            <w:gridSpan w:val="2"/>
          </w:tcPr>
          <w:p w14:paraId="7925C571" w14:textId="77777777" w:rsidR="000F23CD" w:rsidRPr="006B4A6C" w:rsidRDefault="000F23CD" w:rsidP="000F23CD">
            <w:pPr>
              <w:jc w:val="both"/>
              <w:rPr>
                <w:szCs w:val="24"/>
              </w:rPr>
            </w:pPr>
            <w:r w:rsidRPr="006B4A6C">
              <w:rPr>
                <w:szCs w:val="24"/>
              </w:rPr>
              <w:t>Tiekėjas įsipareigoja  suteikti Paslaugoms garantinį aptarnavimą pagal Sutarties priedo „Techninė specifikacija“ pateiktus reikalavimus ir nustatytą tvarką.</w:t>
            </w:r>
          </w:p>
          <w:p w14:paraId="4F0D20E2" w14:textId="22A37619" w:rsidR="000F23CD" w:rsidRPr="006B4A6C" w:rsidRDefault="46248454" w:rsidP="000F23CD">
            <w:pPr>
              <w:jc w:val="both"/>
            </w:pPr>
            <w:r>
              <w:t xml:space="preserve">Paslaugų Garantinio aptarnavimo trukmė turi būti užtikrinta visos sutarties vykdymo metu, skaičiuojant nuo pirmo suteiktų paslaugų priėmimo-perdavimo akto pasirašymo iki sutarties vykdymo pabaigos ir ne mažiau kaip 12 mėnesių, skaičiuojant nuo </w:t>
            </w:r>
            <w:r w:rsidR="4723767F">
              <w:t>galutinio Paslaugų perdavimo-priėmimo akto pasirašymo dienos</w:t>
            </w:r>
            <w:r>
              <w:t>.</w:t>
            </w:r>
          </w:p>
        </w:tc>
      </w:tr>
      <w:tr w:rsidR="00F00920" w:rsidRPr="006B4A6C" w14:paraId="215BE910" w14:textId="77777777" w:rsidTr="246A21AC">
        <w:trPr>
          <w:trHeight w:val="300"/>
        </w:trPr>
        <w:tc>
          <w:tcPr>
            <w:tcW w:w="3150" w:type="dxa"/>
            <w:gridSpan w:val="2"/>
          </w:tcPr>
          <w:p w14:paraId="29DA3F1D" w14:textId="77777777" w:rsidR="00F00920" w:rsidRPr="006B4A6C" w:rsidRDefault="00F00920" w:rsidP="003E7839">
            <w:pPr>
              <w:rPr>
                <w:b/>
                <w:kern w:val="2"/>
                <w:szCs w:val="24"/>
              </w:rPr>
            </w:pPr>
            <w:r w:rsidRPr="006B4A6C">
              <w:rPr>
                <w:b/>
                <w:szCs w:val="24"/>
              </w:rPr>
              <w:t>6.2. Terminas Paslaugų trūkumams pašalinti</w:t>
            </w:r>
          </w:p>
        </w:tc>
        <w:tc>
          <w:tcPr>
            <w:tcW w:w="6385" w:type="dxa"/>
            <w:gridSpan w:val="2"/>
          </w:tcPr>
          <w:p w14:paraId="1ED9B75B" w14:textId="08ABD83E" w:rsidR="00F00920" w:rsidRPr="006B4A6C" w:rsidRDefault="000F23CD" w:rsidP="00033AE7">
            <w:pPr>
              <w:jc w:val="both"/>
              <w:rPr>
                <w:kern w:val="2"/>
                <w:szCs w:val="24"/>
              </w:rPr>
            </w:pPr>
            <w:r w:rsidRPr="00033AE7">
              <w:rPr>
                <w:kern w:val="2"/>
                <w:szCs w:val="24"/>
              </w:rPr>
              <w:t>Nustatyti Sutarties priede „Techninė specifikacija“</w:t>
            </w:r>
          </w:p>
        </w:tc>
      </w:tr>
      <w:tr w:rsidR="00F00920" w:rsidRPr="006B4A6C" w14:paraId="32DBBE80" w14:textId="77777777" w:rsidTr="246A21AC">
        <w:trPr>
          <w:trHeight w:val="300"/>
        </w:trPr>
        <w:tc>
          <w:tcPr>
            <w:tcW w:w="3150" w:type="dxa"/>
            <w:gridSpan w:val="2"/>
          </w:tcPr>
          <w:p w14:paraId="5E08DDD5" w14:textId="77777777" w:rsidR="00F00920" w:rsidRPr="006B4A6C" w:rsidRDefault="00F00920" w:rsidP="003E7839">
            <w:pPr>
              <w:rPr>
                <w:b/>
                <w:szCs w:val="24"/>
              </w:rPr>
            </w:pPr>
            <w:r w:rsidRPr="006B4A6C">
              <w:rPr>
                <w:b/>
                <w:szCs w:val="24"/>
              </w:rPr>
              <w:t xml:space="preserve">6.3. Kokybinių kriterijų įgyvendinimo </w:t>
            </w:r>
            <w:r w:rsidRPr="006B4A6C">
              <w:rPr>
                <w:b/>
                <w:bCs/>
                <w:szCs w:val="24"/>
              </w:rPr>
              <w:t xml:space="preserve">ir </w:t>
            </w:r>
            <w:r w:rsidRPr="006B4A6C">
              <w:rPr>
                <w:b/>
                <w:szCs w:val="24"/>
              </w:rPr>
              <w:t>tikrinimo tvarka</w:t>
            </w:r>
          </w:p>
        </w:tc>
        <w:tc>
          <w:tcPr>
            <w:tcW w:w="6385" w:type="dxa"/>
            <w:gridSpan w:val="2"/>
          </w:tcPr>
          <w:p w14:paraId="07AA7F21" w14:textId="63634E63" w:rsidR="00F00920" w:rsidRPr="006B4A6C" w:rsidDel="002B27A1" w:rsidRDefault="00E6603F" w:rsidP="00901B20">
            <w:pPr>
              <w:jc w:val="both"/>
              <w:rPr>
                <w:kern w:val="2"/>
                <w:szCs w:val="24"/>
              </w:rPr>
            </w:pPr>
            <w:r>
              <w:rPr>
                <w:kern w:val="2"/>
                <w:szCs w:val="24"/>
              </w:rPr>
              <w:t>Netaikoma</w:t>
            </w:r>
          </w:p>
        </w:tc>
      </w:tr>
      <w:tr w:rsidR="00F00920" w:rsidRPr="006B4A6C" w14:paraId="2098C9DA" w14:textId="77777777" w:rsidTr="246A21AC">
        <w:trPr>
          <w:trHeight w:val="300"/>
        </w:trPr>
        <w:tc>
          <w:tcPr>
            <w:tcW w:w="9535" w:type="dxa"/>
            <w:gridSpan w:val="4"/>
          </w:tcPr>
          <w:p w14:paraId="3328001B" w14:textId="77777777" w:rsidR="00F00920" w:rsidRPr="006B4A6C" w:rsidRDefault="00F00920" w:rsidP="003E7839">
            <w:pPr>
              <w:jc w:val="center"/>
              <w:rPr>
                <w:b/>
                <w:kern w:val="2"/>
                <w:szCs w:val="24"/>
              </w:rPr>
            </w:pPr>
            <w:r w:rsidRPr="006B4A6C">
              <w:rPr>
                <w:b/>
                <w:kern w:val="2"/>
                <w:szCs w:val="24"/>
              </w:rPr>
              <w:t>7. SUTARTIES VYKDYMUI PASITELKIAMI SUBTIEKĖJAI</w:t>
            </w:r>
          </w:p>
        </w:tc>
      </w:tr>
      <w:tr w:rsidR="00F00920" w:rsidRPr="006B4A6C" w14:paraId="56A1A38D" w14:textId="77777777" w:rsidTr="246A21AC">
        <w:trPr>
          <w:trHeight w:val="300"/>
        </w:trPr>
        <w:tc>
          <w:tcPr>
            <w:tcW w:w="3150" w:type="dxa"/>
            <w:gridSpan w:val="2"/>
          </w:tcPr>
          <w:p w14:paraId="208472F5" w14:textId="77777777" w:rsidR="00F00920" w:rsidRPr="006B4A6C" w:rsidRDefault="00F00920" w:rsidP="003E7839">
            <w:pPr>
              <w:rPr>
                <w:b/>
                <w:bCs/>
                <w:kern w:val="2"/>
                <w:szCs w:val="24"/>
              </w:rPr>
            </w:pPr>
            <w:r w:rsidRPr="006B4A6C">
              <w:rPr>
                <w:b/>
                <w:bCs/>
                <w:kern w:val="2"/>
                <w:szCs w:val="24"/>
              </w:rPr>
              <w:lastRenderedPageBreak/>
              <w:t>Sutarties vykdymui pasitelkiami subtiekėjai ir (ar) specialistai</w:t>
            </w:r>
          </w:p>
        </w:tc>
        <w:tc>
          <w:tcPr>
            <w:tcW w:w="6385" w:type="dxa"/>
            <w:gridSpan w:val="2"/>
          </w:tcPr>
          <w:p w14:paraId="4D83DC27" w14:textId="30BA1829" w:rsidR="00F00920" w:rsidRPr="006B4A6C" w:rsidRDefault="00F00920" w:rsidP="006B4A6C">
            <w:pPr>
              <w:jc w:val="both"/>
              <w:rPr>
                <w:b/>
                <w:kern w:val="2"/>
                <w:szCs w:val="24"/>
              </w:rPr>
            </w:pPr>
            <w:r w:rsidRPr="006B4A6C">
              <w:rPr>
                <w:kern w:val="2"/>
                <w:szCs w:val="24"/>
              </w:rPr>
              <w:t>Sutarties vykdymui pasitelkiami subtiekėjai ir (ar) specialistai yra nurodyti Sutarties priede „Sutarties vykdymui pasitelkiami subtiekėjai ir (ar) specialistai“</w:t>
            </w:r>
          </w:p>
        </w:tc>
      </w:tr>
      <w:tr w:rsidR="00F00920" w:rsidRPr="006B4A6C" w14:paraId="7A39B25A" w14:textId="77777777" w:rsidTr="246A21AC">
        <w:trPr>
          <w:trHeight w:val="300"/>
        </w:trPr>
        <w:tc>
          <w:tcPr>
            <w:tcW w:w="9535" w:type="dxa"/>
            <w:gridSpan w:val="4"/>
          </w:tcPr>
          <w:p w14:paraId="120C3AD5" w14:textId="77777777" w:rsidR="00F00920" w:rsidRPr="006B4A6C" w:rsidRDefault="00F00920" w:rsidP="003E7839">
            <w:pPr>
              <w:jc w:val="center"/>
              <w:rPr>
                <w:b/>
                <w:kern w:val="2"/>
                <w:szCs w:val="24"/>
              </w:rPr>
            </w:pPr>
            <w:r w:rsidRPr="006B4A6C">
              <w:rPr>
                <w:b/>
                <w:kern w:val="2"/>
                <w:szCs w:val="24"/>
              </w:rPr>
              <w:t>8. PRIEVOLIŲ PAGAL SUTARTĮ ĮVYKDYMO UŽTIKRINIMAS</w:t>
            </w:r>
          </w:p>
        </w:tc>
      </w:tr>
      <w:tr w:rsidR="00F00920" w:rsidRPr="006B4A6C" w14:paraId="1CC54CA6" w14:textId="77777777" w:rsidTr="246A21AC">
        <w:trPr>
          <w:trHeight w:val="300"/>
        </w:trPr>
        <w:tc>
          <w:tcPr>
            <w:tcW w:w="3150" w:type="dxa"/>
            <w:gridSpan w:val="2"/>
          </w:tcPr>
          <w:p w14:paraId="127C10A6" w14:textId="77777777" w:rsidR="00F00920" w:rsidRPr="006B4A6C" w:rsidRDefault="00F00920" w:rsidP="003E7839">
            <w:pPr>
              <w:rPr>
                <w:b/>
                <w:kern w:val="2"/>
                <w:szCs w:val="24"/>
              </w:rPr>
            </w:pPr>
            <w:r w:rsidRPr="006B4A6C">
              <w:rPr>
                <w:b/>
                <w:kern w:val="2"/>
                <w:szCs w:val="24"/>
              </w:rPr>
              <w:t>8.1. Prievolių pagal Sutartį įvykdymo užtikrinimas</w:t>
            </w:r>
          </w:p>
        </w:tc>
        <w:tc>
          <w:tcPr>
            <w:tcW w:w="6385" w:type="dxa"/>
            <w:gridSpan w:val="2"/>
          </w:tcPr>
          <w:p w14:paraId="61155E49" w14:textId="7E34C00D" w:rsidR="00F00920" w:rsidRPr="0035672F" w:rsidRDefault="00F00920" w:rsidP="0035672F">
            <w:pPr>
              <w:jc w:val="both"/>
              <w:rPr>
                <w:color w:val="000000" w:themeColor="text1"/>
                <w:kern w:val="2"/>
                <w:szCs w:val="24"/>
              </w:rPr>
            </w:pPr>
            <w:r w:rsidRPr="006B4A6C">
              <w:rPr>
                <w:kern w:val="2"/>
                <w:szCs w:val="24"/>
              </w:rPr>
              <w:t xml:space="preserve">Prievolių pagal Sutartį </w:t>
            </w:r>
            <w:r w:rsidRPr="0035672F">
              <w:rPr>
                <w:color w:val="000000" w:themeColor="text1"/>
                <w:kern w:val="2"/>
                <w:szCs w:val="24"/>
              </w:rPr>
              <w:t>įvykdymas užtikrinamas:</w:t>
            </w:r>
            <w:r w:rsidR="006B4A6C" w:rsidRPr="0035672F">
              <w:rPr>
                <w:color w:val="000000" w:themeColor="text1"/>
                <w:kern w:val="2"/>
                <w:szCs w:val="24"/>
              </w:rPr>
              <w:t xml:space="preserve"> </w:t>
            </w:r>
            <w:r w:rsidR="0035672F" w:rsidRPr="0035672F">
              <w:rPr>
                <w:color w:val="000000" w:themeColor="text1"/>
                <w:kern w:val="2"/>
                <w:szCs w:val="24"/>
              </w:rPr>
              <w:t>p</w:t>
            </w:r>
            <w:r w:rsidRPr="0035672F">
              <w:rPr>
                <w:color w:val="000000" w:themeColor="text1"/>
                <w:kern w:val="2"/>
                <w:szCs w:val="24"/>
              </w:rPr>
              <w:t>irmo pareikalavimo banko garantija</w:t>
            </w:r>
            <w:r w:rsidR="004123C4" w:rsidRPr="0035672F">
              <w:rPr>
                <w:color w:val="000000" w:themeColor="text1"/>
                <w:kern w:val="2"/>
                <w:szCs w:val="24"/>
              </w:rPr>
              <w:t xml:space="preserve"> arba </w:t>
            </w:r>
            <w:r w:rsidRPr="0035672F">
              <w:rPr>
                <w:color w:val="000000" w:themeColor="text1"/>
                <w:kern w:val="2"/>
                <w:szCs w:val="24"/>
              </w:rPr>
              <w:t>Draudimo bendrovės laidavimo draudimu</w:t>
            </w:r>
            <w:r w:rsidR="004123C4" w:rsidRPr="0035672F">
              <w:rPr>
                <w:color w:val="000000" w:themeColor="text1"/>
                <w:kern w:val="2"/>
                <w:szCs w:val="24"/>
              </w:rPr>
              <w:t>.</w:t>
            </w:r>
          </w:p>
          <w:p w14:paraId="0BCEEF77" w14:textId="2AADD734" w:rsidR="00F00920" w:rsidRPr="006B4A6C" w:rsidRDefault="00F00920" w:rsidP="003E7839">
            <w:pPr>
              <w:rPr>
                <w:kern w:val="2"/>
                <w:szCs w:val="24"/>
              </w:rPr>
            </w:pPr>
          </w:p>
        </w:tc>
      </w:tr>
      <w:tr w:rsidR="00F00920" w:rsidRPr="006B4A6C" w14:paraId="24D746E4" w14:textId="77777777" w:rsidTr="246A21AC">
        <w:trPr>
          <w:trHeight w:val="300"/>
        </w:trPr>
        <w:tc>
          <w:tcPr>
            <w:tcW w:w="3150" w:type="dxa"/>
            <w:gridSpan w:val="2"/>
          </w:tcPr>
          <w:p w14:paraId="581A3A6B" w14:textId="77777777" w:rsidR="00F00920" w:rsidRPr="006B4A6C" w:rsidRDefault="00F00920" w:rsidP="003E7839">
            <w:pPr>
              <w:rPr>
                <w:b/>
                <w:kern w:val="2"/>
                <w:szCs w:val="24"/>
              </w:rPr>
            </w:pPr>
            <w:r w:rsidRPr="006B4A6C">
              <w:rPr>
                <w:b/>
                <w:kern w:val="2"/>
                <w:szCs w:val="24"/>
              </w:rPr>
              <w:t xml:space="preserve">8.2. Sutarties įvykdymo užtikrinimo pateikimas </w:t>
            </w:r>
          </w:p>
        </w:tc>
        <w:tc>
          <w:tcPr>
            <w:tcW w:w="6385" w:type="dxa"/>
            <w:gridSpan w:val="2"/>
          </w:tcPr>
          <w:p w14:paraId="2BE9F62F" w14:textId="77777777" w:rsidR="00F74E11" w:rsidRPr="00033AE7" w:rsidRDefault="5937898D" w:rsidP="00253E88">
            <w:pPr>
              <w:jc w:val="both"/>
              <w:rPr>
                <w:kern w:val="2"/>
                <w:shd w:val="clear" w:color="auto" w:fill="FFFFFF"/>
              </w:rPr>
            </w:pPr>
            <w:r w:rsidRPr="00033AE7">
              <w:rPr>
                <w:kern w:val="2"/>
                <w:shd w:val="clear" w:color="auto" w:fill="FFFFFF"/>
              </w:rPr>
              <w:t xml:space="preserve">Tiekėjas ne vėliau kaip per 10 (dešimt) darbo dienų nuo Sutarties pasirašymo dienos turi pateikti Pirkėjui </w:t>
            </w:r>
            <w:r w:rsidR="4EFC4C81" w:rsidRPr="00033AE7">
              <w:rPr>
                <w:kern w:val="2"/>
                <w:shd w:val="clear" w:color="auto" w:fill="FFFFFF"/>
              </w:rPr>
              <w:t>10</w:t>
            </w:r>
            <w:r w:rsidRPr="00033AE7">
              <w:rPr>
                <w:kern w:val="2"/>
                <w:shd w:val="clear" w:color="auto" w:fill="FFFFFF"/>
              </w:rPr>
              <w:t xml:space="preserve"> proc</w:t>
            </w:r>
            <w:r w:rsidR="4EFC4C81" w:rsidRPr="00033AE7">
              <w:rPr>
                <w:kern w:val="2"/>
                <w:shd w:val="clear" w:color="auto" w:fill="FFFFFF"/>
              </w:rPr>
              <w:t>.</w:t>
            </w:r>
            <w:r w:rsidRPr="00033AE7">
              <w:rPr>
                <w:kern w:val="2"/>
              </w:rPr>
              <w:t xml:space="preserve"> </w:t>
            </w:r>
            <w:r w:rsidRPr="00033AE7">
              <w:rPr>
                <w:kern w:val="2"/>
                <w:shd w:val="clear" w:color="auto" w:fill="FFFFFF"/>
              </w:rPr>
              <w:t>nuo Pradinės Sutarties vertės be PVM,</w:t>
            </w:r>
            <w:r w:rsidRPr="00033AE7">
              <w:rPr>
                <w:kern w:val="2"/>
              </w:rPr>
              <w:t xml:space="preserve"> </w:t>
            </w:r>
            <w:r w:rsidRPr="00033AE7">
              <w:rPr>
                <w:kern w:val="2"/>
                <w:shd w:val="clear" w:color="auto" w:fill="FFFFFF"/>
              </w:rPr>
              <w:t xml:space="preserve">nurodytos </w:t>
            </w:r>
            <w:r w:rsidRPr="00033AE7">
              <w:rPr>
                <w:kern w:val="2"/>
              </w:rPr>
              <w:t xml:space="preserve">Specialiųjų sąlygų </w:t>
            </w:r>
            <w:r w:rsidRPr="00033AE7">
              <w:rPr>
                <w:kern w:val="2"/>
                <w:shd w:val="clear" w:color="auto" w:fill="FFFFFF"/>
              </w:rPr>
              <w:t xml:space="preserve">5.2 punkte pirmo pareikalavimo banko garantiją arba draudimo bendrovės laidavimo draudimo raštą, atitinkančius Bendrųjų sąlygų 10 skyriaus reikalavimus. Esant poreikiui, gavus Tiekėjo </w:t>
            </w:r>
            <w:r w:rsidR="00253E88" w:rsidRPr="00033AE7">
              <w:rPr>
                <w:kern w:val="2"/>
                <w:shd w:val="clear" w:color="auto" w:fill="FFFFFF"/>
              </w:rPr>
              <w:t xml:space="preserve">motyvuotą </w:t>
            </w:r>
            <w:r w:rsidRPr="00033AE7">
              <w:rPr>
                <w:kern w:val="2"/>
                <w:shd w:val="clear" w:color="auto" w:fill="FFFFFF"/>
              </w:rPr>
              <w:t>prašymą, šis terminas gali būti pratęstas Šalių suderintam terminui.</w:t>
            </w:r>
            <w:r w:rsidR="0093391A" w:rsidRPr="00033AE7">
              <w:rPr>
                <w:kern w:val="2"/>
                <w:shd w:val="clear" w:color="auto" w:fill="FFFFFF"/>
              </w:rPr>
              <w:t xml:space="preserve"> </w:t>
            </w:r>
          </w:p>
          <w:p w14:paraId="15136A07" w14:textId="4E009244" w:rsidR="0093391A" w:rsidRPr="00033AE7" w:rsidRDefault="0093391A" w:rsidP="00033AE7">
            <w:pPr>
              <w:jc w:val="both"/>
              <w:rPr>
                <w:kern w:val="2"/>
                <w:shd w:val="clear" w:color="auto" w:fill="FFFFFF"/>
              </w:rPr>
            </w:pPr>
            <w:r w:rsidRPr="00033AE7">
              <w:rPr>
                <w:kern w:val="2"/>
                <w:shd w:val="clear" w:color="auto" w:fill="FFFFFF"/>
              </w:rPr>
              <w:t>Sutarties vykdymo metu atsiradus poreikiui pratęsti ar pateikti naują Sutarties įvykdymo užtikrinimą, 10 proc. dydis skaičiuojamas nuo likusios įvykdyti Sutarties vertės be PVM. Likusi įvykdyti Sutarties vertė apskaičiuojama iš Pradinės sutarties vertės be PVM atėmus faktiškai sumokėtas pagal pateiktas sąskaitas faktūras sumas be PVM.</w:t>
            </w:r>
          </w:p>
        </w:tc>
      </w:tr>
      <w:tr w:rsidR="00F00920" w:rsidRPr="006B4A6C" w14:paraId="0930F6B2" w14:textId="77777777" w:rsidTr="246A21AC">
        <w:trPr>
          <w:trHeight w:val="300"/>
        </w:trPr>
        <w:tc>
          <w:tcPr>
            <w:tcW w:w="9535" w:type="dxa"/>
            <w:gridSpan w:val="4"/>
          </w:tcPr>
          <w:p w14:paraId="71C76314" w14:textId="77777777" w:rsidR="00F00920" w:rsidRPr="006B4A6C" w:rsidRDefault="00F00920" w:rsidP="003E7839">
            <w:pPr>
              <w:ind w:firstLine="720"/>
              <w:jc w:val="center"/>
              <w:rPr>
                <w:b/>
                <w:kern w:val="2"/>
                <w:szCs w:val="24"/>
              </w:rPr>
            </w:pPr>
            <w:r w:rsidRPr="006B4A6C">
              <w:rPr>
                <w:b/>
                <w:kern w:val="2"/>
                <w:szCs w:val="24"/>
              </w:rPr>
              <w:t>9. ŠALIŲ ATSAKOMYBĖ</w:t>
            </w:r>
            <w:r w:rsidRPr="006B4A6C">
              <w:rPr>
                <w:b/>
                <w:kern w:val="2"/>
                <w:szCs w:val="24"/>
              </w:rPr>
              <w:tab/>
            </w:r>
          </w:p>
        </w:tc>
      </w:tr>
      <w:tr w:rsidR="00F00920" w:rsidRPr="006B4A6C" w14:paraId="025BF455" w14:textId="77777777" w:rsidTr="246A21AC">
        <w:trPr>
          <w:trHeight w:val="300"/>
        </w:trPr>
        <w:tc>
          <w:tcPr>
            <w:tcW w:w="3150" w:type="dxa"/>
            <w:gridSpan w:val="2"/>
          </w:tcPr>
          <w:p w14:paraId="3674CB07" w14:textId="77777777" w:rsidR="00F00920" w:rsidRPr="006B4A6C" w:rsidRDefault="00F00920" w:rsidP="003E7839">
            <w:pPr>
              <w:rPr>
                <w:b/>
                <w:kern w:val="2"/>
                <w:szCs w:val="24"/>
              </w:rPr>
            </w:pPr>
            <w:r w:rsidRPr="006B4A6C">
              <w:rPr>
                <w:b/>
                <w:kern w:val="2"/>
                <w:szCs w:val="24"/>
              </w:rPr>
              <w:t>9.1. Pirkėjui taikomos netesybos už mokėjimų pagal Sutartį vėlavimą</w:t>
            </w:r>
          </w:p>
        </w:tc>
        <w:tc>
          <w:tcPr>
            <w:tcW w:w="6385" w:type="dxa"/>
            <w:gridSpan w:val="2"/>
          </w:tcPr>
          <w:p w14:paraId="083F603F" w14:textId="13E4607E" w:rsidR="00F00920" w:rsidRPr="0035672F" w:rsidRDefault="00F00920" w:rsidP="005E7C0A">
            <w:pPr>
              <w:jc w:val="both"/>
              <w:rPr>
                <w:color w:val="FF0000"/>
                <w:kern w:val="2"/>
                <w:szCs w:val="24"/>
              </w:rPr>
            </w:pPr>
            <w:r w:rsidRPr="006B4A6C">
              <w:rPr>
                <w:color w:val="000000"/>
                <w:kern w:val="2"/>
                <w:szCs w:val="24"/>
              </w:rPr>
              <w:t xml:space="preserve">Jei Pirkėjas, gavęs tinkamai pateiktą ir užpildytą Sąskaitą, uždelsia atsiskaityti už tinkamai Tiekėjo suteiktas kokybiškas Paslaugas per Sutartyje nurodytą terminą, Tiekėjas nuo kitos nei </w:t>
            </w:r>
            <w:r w:rsidRPr="0035672F">
              <w:rPr>
                <w:kern w:val="2"/>
                <w:szCs w:val="24"/>
              </w:rPr>
              <w:t>nustatytas terminas dienos skaičiuoja Pirkėjui 0,0</w:t>
            </w:r>
            <w:r w:rsidR="005E7C0A">
              <w:rPr>
                <w:kern w:val="2"/>
                <w:szCs w:val="24"/>
              </w:rPr>
              <w:t>5</w:t>
            </w:r>
            <w:r w:rsidRPr="0035672F">
              <w:rPr>
                <w:kern w:val="2"/>
                <w:szCs w:val="24"/>
              </w:rPr>
              <w:t xml:space="preserve"> procento dydžio delspinigius nuo neapmokėtos sumos be PVM už kiekvieną vėlavimo dieną. </w:t>
            </w:r>
          </w:p>
        </w:tc>
      </w:tr>
      <w:tr w:rsidR="00F00920" w:rsidRPr="006B4A6C" w14:paraId="6CEB70A2" w14:textId="77777777" w:rsidTr="246A21AC">
        <w:trPr>
          <w:trHeight w:val="300"/>
        </w:trPr>
        <w:tc>
          <w:tcPr>
            <w:tcW w:w="3150" w:type="dxa"/>
            <w:gridSpan w:val="2"/>
          </w:tcPr>
          <w:p w14:paraId="1CB91123" w14:textId="77777777" w:rsidR="00F00920" w:rsidRPr="006B4A6C" w:rsidRDefault="00F00920" w:rsidP="003E7839">
            <w:pPr>
              <w:rPr>
                <w:b/>
                <w:kern w:val="2"/>
                <w:szCs w:val="24"/>
              </w:rPr>
            </w:pPr>
            <w:r w:rsidRPr="006B4A6C">
              <w:rPr>
                <w:b/>
                <w:szCs w:val="24"/>
              </w:rPr>
              <w:t>9.2. Tiekėjui taikomos netesybos</w:t>
            </w:r>
          </w:p>
        </w:tc>
        <w:tc>
          <w:tcPr>
            <w:tcW w:w="6385" w:type="dxa"/>
            <w:gridSpan w:val="2"/>
          </w:tcPr>
          <w:p w14:paraId="02D31E4C" w14:textId="201D33A3" w:rsidR="00F00920" w:rsidRDefault="5937898D" w:rsidP="006F51D2">
            <w:pPr>
              <w:jc w:val="both"/>
            </w:pPr>
            <w:r w:rsidRPr="617E382F">
              <w:rPr>
                <w:color w:val="000000"/>
                <w:kern w:val="2"/>
              </w:rPr>
              <w:t xml:space="preserve">9.2.1. Jeigu Tiekėjas vėluoja teikti Paslaugas, arba nevykdo kitų sutartinių įsipareigojimų, Pirkėjas nuo kitos nei nustatytas terminas dienos </w:t>
            </w:r>
            <w:r w:rsidRPr="617E382F">
              <w:rPr>
                <w:kern w:val="2"/>
              </w:rPr>
              <w:t>Tiekėjui skaičiuoja 0,0</w:t>
            </w:r>
            <w:r w:rsidR="51EECD15" w:rsidRPr="617E382F">
              <w:rPr>
                <w:kern w:val="2"/>
              </w:rPr>
              <w:t>5</w:t>
            </w:r>
            <w:r w:rsidRPr="617E382F">
              <w:rPr>
                <w:kern w:val="2"/>
              </w:rPr>
              <w:t xml:space="preserve"> procento  dydžio delspinigius už kiekvieną uždelstą dieną nuo laiku nesuteiktų Paslaugų</w:t>
            </w:r>
            <w:r w:rsidR="00247096">
              <w:rPr>
                <w:kern w:val="2"/>
              </w:rPr>
              <w:t xml:space="preserve"> ar jų</w:t>
            </w:r>
            <w:r w:rsidR="00265B2C">
              <w:rPr>
                <w:kern w:val="2"/>
              </w:rPr>
              <w:t xml:space="preserve"> dalies</w:t>
            </w:r>
            <w:r w:rsidRPr="617E382F">
              <w:rPr>
                <w:kern w:val="2"/>
              </w:rPr>
              <w:t xml:space="preserve"> kainos be PVM</w:t>
            </w:r>
            <w:r w:rsidR="51EECD15">
              <w:rPr>
                <w:kern w:val="2"/>
                <w:szCs w:val="24"/>
              </w:rPr>
              <w:t>,</w:t>
            </w:r>
            <w:r w:rsidRPr="0035672F">
              <w:rPr>
                <w:kern w:val="2"/>
                <w:szCs w:val="24"/>
              </w:rPr>
              <w:t> </w:t>
            </w:r>
            <w:r w:rsidR="51EECD15" w:rsidRPr="0022115A">
              <w:t>neviršijant 50 dienų</w:t>
            </w:r>
            <w:r w:rsidR="51EECD15">
              <w:t>.</w:t>
            </w:r>
            <w:r w:rsidR="00D43228">
              <w:t xml:space="preserve"> </w:t>
            </w:r>
          </w:p>
          <w:p w14:paraId="21563D3F" w14:textId="0DEF25BB" w:rsidR="005E7C0A" w:rsidRPr="002A1EFC" w:rsidRDefault="005E7C0A" w:rsidP="002A1EFC">
            <w:pPr>
              <w:pStyle w:val="Sraopastraipa"/>
              <w:numPr>
                <w:ilvl w:val="2"/>
                <w:numId w:val="31"/>
              </w:numPr>
              <w:jc w:val="both"/>
              <w:rPr>
                <w:b/>
                <w:bCs/>
              </w:rPr>
            </w:pPr>
            <w:r w:rsidRPr="0022115A">
              <w:t xml:space="preserve">Esant </w:t>
            </w:r>
            <w:r>
              <w:t xml:space="preserve">50 dienų ir </w:t>
            </w:r>
            <w:r w:rsidRPr="0022115A">
              <w:t xml:space="preserve">ilgesniam vėlavimui, </w:t>
            </w:r>
            <w:r>
              <w:t>Pirkėjas</w:t>
            </w:r>
            <w:r w:rsidRPr="0022115A">
              <w:t xml:space="preserve"> turi teisę:</w:t>
            </w:r>
          </w:p>
          <w:p w14:paraId="047861BF" w14:textId="39333F0A" w:rsidR="005E7C0A" w:rsidRPr="002A1EFC" w:rsidRDefault="005E7C0A" w:rsidP="002A1EFC">
            <w:pPr>
              <w:pStyle w:val="Sraopastraipa"/>
              <w:numPr>
                <w:ilvl w:val="0"/>
                <w:numId w:val="32"/>
              </w:numPr>
              <w:jc w:val="both"/>
              <w:rPr>
                <w:b/>
                <w:bCs/>
              </w:rPr>
            </w:pPr>
            <w:r w:rsidRPr="0022115A">
              <w:t>pasinaudoti Sutarties įvykdymo užtikrinimu;</w:t>
            </w:r>
          </w:p>
          <w:p w14:paraId="194A9748" w14:textId="51B383E9" w:rsidR="005E7C0A" w:rsidRPr="002A1EFC" w:rsidRDefault="005E7C0A" w:rsidP="002A1EFC">
            <w:pPr>
              <w:pStyle w:val="Sraopastraipa"/>
              <w:numPr>
                <w:ilvl w:val="0"/>
                <w:numId w:val="32"/>
              </w:numPr>
              <w:jc w:val="both"/>
              <w:rPr>
                <w:b/>
                <w:bCs/>
              </w:rPr>
            </w:pPr>
            <w:r w:rsidRPr="0022115A">
              <w:t>nutraukti Sutartį.</w:t>
            </w:r>
          </w:p>
          <w:p w14:paraId="379EF724" w14:textId="77777777" w:rsidR="005E7C0A" w:rsidRDefault="005E7C0A" w:rsidP="006F51D2">
            <w:pPr>
              <w:jc w:val="both"/>
              <w:rPr>
                <w:kern w:val="2"/>
                <w:szCs w:val="24"/>
              </w:rPr>
            </w:pPr>
          </w:p>
          <w:p w14:paraId="254464C2" w14:textId="50366060" w:rsidR="006F51D2" w:rsidRPr="002A1EFC" w:rsidRDefault="006F51D2" w:rsidP="009C5A0A">
            <w:pPr>
              <w:pStyle w:val="Sraopastraipa"/>
              <w:numPr>
                <w:ilvl w:val="2"/>
                <w:numId w:val="31"/>
              </w:numPr>
              <w:tabs>
                <w:tab w:val="left" w:pos="705"/>
              </w:tabs>
              <w:ind w:left="-3" w:firstLine="3"/>
              <w:jc w:val="both"/>
              <w:rPr>
                <w:b/>
                <w:bCs/>
              </w:rPr>
            </w:pPr>
            <w:r w:rsidRPr="0022115A">
              <w:t xml:space="preserve">Jei </w:t>
            </w:r>
            <w:r>
              <w:t>Tie</w:t>
            </w:r>
            <w:r w:rsidRPr="0022115A">
              <w:t xml:space="preserve">kėjas </w:t>
            </w:r>
            <w:r>
              <w:t>DUPA IS</w:t>
            </w:r>
            <w:r w:rsidRPr="0022115A">
              <w:t xml:space="preserve"> garantinės priežiūros metu dėl savo kaltės nesilaiko Sutarties priede „Techninė specifikacija“  nustatytų klaidų / incidentų / sutrikimų išsprendimo ir sprendimo perdavimo </w:t>
            </w:r>
            <w:r>
              <w:t>Pirkėjui</w:t>
            </w:r>
            <w:r w:rsidRPr="0022115A">
              <w:t xml:space="preserve"> terminų, </w:t>
            </w:r>
            <w:r>
              <w:t>Pirkėjas</w:t>
            </w:r>
            <w:r w:rsidRPr="0022115A">
              <w:t>, nesumažindamas kitų savo teisių gynimo būdų, reikalauja Paslaugų teikėjo mokėti šias baudas:</w:t>
            </w:r>
          </w:p>
          <w:p w14:paraId="4BDA214B" w14:textId="2C20410B" w:rsidR="006F51D2" w:rsidRPr="006F51D2" w:rsidRDefault="006F51D2" w:rsidP="009C5A0A">
            <w:pPr>
              <w:pStyle w:val="Sraopastraipa"/>
              <w:numPr>
                <w:ilvl w:val="0"/>
                <w:numId w:val="30"/>
              </w:numPr>
              <w:tabs>
                <w:tab w:val="left" w:pos="705"/>
              </w:tabs>
              <w:ind w:left="-3" w:firstLine="3"/>
              <w:jc w:val="both"/>
              <w:rPr>
                <w:b/>
                <w:bCs/>
              </w:rPr>
            </w:pPr>
            <w:r w:rsidRPr="0022115A">
              <w:t xml:space="preserve">30 (trisdešimt) Eur baudą už kiekvienos kritinės klaidos ar neatitikimo išsprendimo pradelstą darbo </w:t>
            </w:r>
            <w:r w:rsidR="00D57F15">
              <w:t>valandą</w:t>
            </w:r>
            <w:r w:rsidRPr="0022115A">
              <w:t>;</w:t>
            </w:r>
          </w:p>
          <w:p w14:paraId="0A3C2AA4" w14:textId="709AABFF" w:rsidR="006F51D2" w:rsidRPr="006F51D2" w:rsidRDefault="006F51D2" w:rsidP="009C5A0A">
            <w:pPr>
              <w:pStyle w:val="Sraopastraipa"/>
              <w:numPr>
                <w:ilvl w:val="0"/>
                <w:numId w:val="30"/>
              </w:numPr>
              <w:tabs>
                <w:tab w:val="left" w:pos="705"/>
              </w:tabs>
              <w:ind w:left="-3" w:firstLine="3"/>
              <w:jc w:val="both"/>
              <w:rPr>
                <w:b/>
                <w:bCs/>
              </w:rPr>
            </w:pPr>
            <w:r w:rsidRPr="0022115A">
              <w:lastRenderedPageBreak/>
              <w:t xml:space="preserve">10 (dešimt) Eur baudą už kiekvienos neesminės klaidos ar neatitikimo išsprendimo pradelstą darbo </w:t>
            </w:r>
            <w:r w:rsidR="00D57F15">
              <w:t>valandą</w:t>
            </w:r>
            <w:r w:rsidRPr="0022115A">
              <w:t>.</w:t>
            </w:r>
          </w:p>
          <w:p w14:paraId="1EA7C52F" w14:textId="77777777" w:rsidR="006F51D2" w:rsidRPr="006B4A6C" w:rsidRDefault="006F51D2" w:rsidP="003E7839">
            <w:pPr>
              <w:rPr>
                <w:color w:val="000000"/>
                <w:kern w:val="2"/>
                <w:szCs w:val="24"/>
              </w:rPr>
            </w:pPr>
          </w:p>
          <w:p w14:paraId="7E53B8F4" w14:textId="32FF4BA8" w:rsidR="00F00920" w:rsidRPr="006B4A6C" w:rsidRDefault="002A1EFC" w:rsidP="00EB2645">
            <w:pPr>
              <w:jc w:val="both"/>
              <w:rPr>
                <w:b/>
                <w:kern w:val="2"/>
                <w:szCs w:val="24"/>
              </w:rPr>
            </w:pPr>
            <w:r>
              <w:rPr>
                <w:color w:val="000000"/>
                <w:kern w:val="2"/>
                <w:szCs w:val="24"/>
              </w:rPr>
              <w:t xml:space="preserve">9.2.4. </w:t>
            </w:r>
            <w:r w:rsidR="00F00920" w:rsidRPr="006B4A6C">
              <w:rPr>
                <w:color w:val="000000"/>
                <w:kern w:val="2"/>
                <w:szCs w:val="24"/>
              </w:rPr>
              <w:t xml:space="preserve">Tiekėjas privalo sumokėti Pirkėjui netesybas per </w:t>
            </w:r>
            <w:r w:rsidR="0035672F">
              <w:rPr>
                <w:color w:val="4472C4"/>
                <w:kern w:val="2"/>
                <w:szCs w:val="24"/>
              </w:rPr>
              <w:t>10</w:t>
            </w:r>
            <w:r w:rsidR="00F00920" w:rsidRPr="006B4A6C">
              <w:rPr>
                <w:color w:val="000000"/>
                <w:kern w:val="2"/>
                <w:szCs w:val="24"/>
              </w:rPr>
              <w:t xml:space="preserve"> dienų nuo Pirkėjo pareikalavimo, jeigu netesybų suma nėra </w:t>
            </w:r>
            <w:r w:rsidR="00F00920" w:rsidRPr="006B4A6C">
              <w:rPr>
                <w:szCs w:val="24"/>
              </w:rPr>
              <w:t>išskaitoma iš Tiekėjui mokėtinos sumos.</w:t>
            </w:r>
          </w:p>
        </w:tc>
      </w:tr>
      <w:tr w:rsidR="00F00920" w:rsidRPr="006B4A6C" w14:paraId="51388DD4" w14:textId="77777777" w:rsidTr="246A21AC">
        <w:trPr>
          <w:trHeight w:val="300"/>
        </w:trPr>
        <w:tc>
          <w:tcPr>
            <w:tcW w:w="3150" w:type="dxa"/>
            <w:gridSpan w:val="2"/>
          </w:tcPr>
          <w:p w14:paraId="1F4CEAC5" w14:textId="77777777" w:rsidR="00F00920" w:rsidRPr="006B4A6C" w:rsidRDefault="00F00920" w:rsidP="003E7839">
            <w:pPr>
              <w:rPr>
                <w:b/>
                <w:kern w:val="2"/>
                <w:szCs w:val="24"/>
              </w:rPr>
            </w:pPr>
            <w:r w:rsidRPr="006B4A6C">
              <w:rPr>
                <w:b/>
                <w:kern w:val="2"/>
                <w:szCs w:val="24"/>
              </w:rPr>
              <w:lastRenderedPageBreak/>
              <w:t>9.3. Tiekėjui / Pirkėjui taikoma bauda nutraukus Sutartį dėl esminio Sutarties pažeidimo ar nepagrįstai nutraukus Sutarties vykdymą ne Sutartyje nustatyta tvarka</w:t>
            </w:r>
          </w:p>
        </w:tc>
        <w:tc>
          <w:tcPr>
            <w:tcW w:w="6385" w:type="dxa"/>
            <w:gridSpan w:val="2"/>
          </w:tcPr>
          <w:p w14:paraId="3473B230" w14:textId="4D62577F" w:rsidR="00F00920" w:rsidRPr="006B4A6C" w:rsidRDefault="00F00920" w:rsidP="005568DC">
            <w:pPr>
              <w:jc w:val="both"/>
              <w:rPr>
                <w:szCs w:val="24"/>
              </w:rPr>
            </w:pPr>
            <w:r w:rsidRPr="006B4A6C">
              <w:rPr>
                <w:rFonts w:eastAsiaTheme="minorEastAsia"/>
                <w:kern w:val="2"/>
                <w:szCs w:val="24"/>
              </w:rPr>
              <w:t>Nutraukus Sutartį dėl esminio Sutarties pažeidimo,</w:t>
            </w:r>
            <w:r w:rsidR="001A707B">
              <w:rPr>
                <w:rFonts w:eastAsiaTheme="minorEastAsia"/>
                <w:kern w:val="2"/>
                <w:szCs w:val="24"/>
              </w:rPr>
              <w:t xml:space="preserve"> </w:t>
            </w:r>
            <w:r w:rsidR="007929F7">
              <w:rPr>
                <w:rFonts w:eastAsiaTheme="minorEastAsia"/>
                <w:kern w:val="2"/>
                <w:szCs w:val="24"/>
              </w:rPr>
              <w:t xml:space="preserve">ar </w:t>
            </w:r>
            <w:r w:rsidR="007929F7">
              <w:rPr>
                <w:rFonts w:eastAsiaTheme="minorEastAsia"/>
                <w:szCs w:val="24"/>
              </w:rPr>
              <w:t>n</w:t>
            </w:r>
            <w:r w:rsidR="007929F7" w:rsidRPr="006B4A6C">
              <w:rPr>
                <w:rFonts w:eastAsiaTheme="minorEastAsia"/>
                <w:szCs w:val="24"/>
              </w:rPr>
              <w:t>epagrįstai nutraukus Sutarties vykdymą ne Sutartyje nustatyta tvarka</w:t>
            </w:r>
            <w:r w:rsidR="007929F7">
              <w:rPr>
                <w:rFonts w:eastAsiaTheme="minorEastAsia"/>
                <w:kern w:val="2"/>
                <w:szCs w:val="24"/>
              </w:rPr>
              <w:t xml:space="preserve"> </w:t>
            </w:r>
            <w:r w:rsidR="001A707B">
              <w:rPr>
                <w:rFonts w:eastAsiaTheme="minorEastAsia"/>
                <w:kern w:val="2"/>
                <w:szCs w:val="24"/>
              </w:rPr>
              <w:t>Pirkėjas turi teisę pasinaudoti Sutarties užtikrinimu.</w:t>
            </w:r>
          </w:p>
          <w:p w14:paraId="691E79EE" w14:textId="77777777" w:rsidR="00F00920" w:rsidRPr="006B4A6C" w:rsidRDefault="00F00920" w:rsidP="00562348">
            <w:pPr>
              <w:rPr>
                <w:rFonts w:eastAsiaTheme="minorEastAsia"/>
                <w:kern w:val="2"/>
                <w:szCs w:val="24"/>
              </w:rPr>
            </w:pPr>
          </w:p>
        </w:tc>
      </w:tr>
      <w:tr w:rsidR="00F00920" w:rsidRPr="006B4A6C" w14:paraId="313BB1EA" w14:textId="77777777" w:rsidTr="246A21AC">
        <w:trPr>
          <w:trHeight w:val="300"/>
        </w:trPr>
        <w:tc>
          <w:tcPr>
            <w:tcW w:w="3150" w:type="dxa"/>
            <w:gridSpan w:val="2"/>
          </w:tcPr>
          <w:p w14:paraId="01A5ED37" w14:textId="77777777" w:rsidR="00F00920" w:rsidRPr="006B4A6C" w:rsidRDefault="00F00920" w:rsidP="003E7839">
            <w:pPr>
              <w:rPr>
                <w:b/>
                <w:kern w:val="2"/>
                <w:szCs w:val="24"/>
              </w:rPr>
            </w:pPr>
            <w:r w:rsidRPr="006B4A6C">
              <w:rPr>
                <w:b/>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385" w:type="dxa"/>
            <w:gridSpan w:val="2"/>
          </w:tcPr>
          <w:p w14:paraId="3BE3E7AD" w14:textId="548F5E68" w:rsidR="003F1CE7" w:rsidRPr="006B4A6C" w:rsidRDefault="003F1CE7" w:rsidP="00344DC5">
            <w:pPr>
              <w:jc w:val="both"/>
              <w:rPr>
                <w:kern w:val="2"/>
                <w:szCs w:val="24"/>
              </w:rPr>
            </w:pPr>
            <w:r w:rsidRPr="0022115A">
              <w:t xml:space="preserve">Jei </w:t>
            </w:r>
            <w:r>
              <w:t>Pirkėjas</w:t>
            </w:r>
            <w:r w:rsidRPr="0022115A">
              <w:t xml:space="preserve"> nustato, kad paslaugas teikė subteikėjas ir (ar) specialistas, kurie atitiko pašalinimo pagrindą (-</w:t>
            </w:r>
            <w:proofErr w:type="spellStart"/>
            <w:r w:rsidRPr="0022115A">
              <w:t>us</w:t>
            </w:r>
            <w:proofErr w:type="spellEnd"/>
            <w:r w:rsidRPr="0022115A">
              <w:t xml:space="preserve">) (jei taikoma) ir / arba kurio kvalifikacija neatitiko konkurso sąlygose nurodytų reikalavimų, </w:t>
            </w:r>
            <w:r>
              <w:t>Pirkėjas</w:t>
            </w:r>
            <w:r w:rsidRPr="0022115A">
              <w:t xml:space="preserve"> nesumažindamas šioje Sutartyje numatytų kitų savo teisių gynimo būdų, raštu pareikalauja </w:t>
            </w:r>
            <w:r w:rsidR="00344DC5">
              <w:t>Tiekėjo</w:t>
            </w:r>
            <w:r w:rsidRPr="0022115A">
              <w:t xml:space="preserve"> sumokėti </w:t>
            </w:r>
            <w:r w:rsidR="00D57F15">
              <w:t xml:space="preserve">500 Eur </w:t>
            </w:r>
            <w:r w:rsidRPr="0022115A">
              <w:t>baudą už kiekvieną pažeidžiant šią Sutartį pakeistą ar naujai pasitelktą subteikėją ir (ar) specialistą, kuris atitiko pašalinimo pagrindą (-</w:t>
            </w:r>
            <w:proofErr w:type="spellStart"/>
            <w:r w:rsidRPr="0022115A">
              <w:t>us</w:t>
            </w:r>
            <w:proofErr w:type="spellEnd"/>
            <w:r w:rsidRPr="0022115A">
              <w:t xml:space="preserve">) (jei taikoma) ir (arba) kurio kvalifikacija neatitiko konkurso sąlygų reikalavimų, jei neatitikimas nėra ištaisomas per </w:t>
            </w:r>
            <w:r w:rsidRPr="0022115A">
              <w:rPr>
                <w:lang w:val="en-US"/>
              </w:rPr>
              <w:t xml:space="preserve">14 </w:t>
            </w:r>
            <w:r w:rsidRPr="0022115A">
              <w:t xml:space="preserve">dienų nuo </w:t>
            </w:r>
            <w:r w:rsidR="00344DC5">
              <w:t>Pirkėjo</w:t>
            </w:r>
            <w:r w:rsidRPr="0022115A">
              <w:t xml:space="preserve"> pareikalavimo ištaisyti pažeidimą.</w:t>
            </w:r>
          </w:p>
        </w:tc>
      </w:tr>
      <w:tr w:rsidR="00F00920" w:rsidRPr="006B4A6C" w14:paraId="155B62D9" w14:textId="77777777" w:rsidTr="246A21AC">
        <w:trPr>
          <w:trHeight w:val="300"/>
        </w:trPr>
        <w:tc>
          <w:tcPr>
            <w:tcW w:w="3150" w:type="dxa"/>
            <w:gridSpan w:val="2"/>
          </w:tcPr>
          <w:p w14:paraId="5A253539" w14:textId="77777777" w:rsidR="00F00920" w:rsidRPr="006B4A6C" w:rsidRDefault="00F00920" w:rsidP="003E7839">
            <w:pPr>
              <w:rPr>
                <w:b/>
                <w:kern w:val="2"/>
                <w:szCs w:val="24"/>
              </w:rPr>
            </w:pPr>
            <w:r w:rsidRPr="006B4A6C">
              <w:rPr>
                <w:b/>
                <w:kern w:val="2"/>
                <w:szCs w:val="24"/>
              </w:rPr>
              <w:t>9.5. Tiekėjui taikomos baudos dėl aplinkosauginių ir (arba) socialinių kriterijų nesilaikymo</w:t>
            </w:r>
          </w:p>
        </w:tc>
        <w:tc>
          <w:tcPr>
            <w:tcW w:w="6385" w:type="dxa"/>
            <w:gridSpan w:val="2"/>
          </w:tcPr>
          <w:p w14:paraId="6077B607" w14:textId="168AD684" w:rsidR="00F00920" w:rsidRPr="006B4A6C" w:rsidRDefault="003F1CE7" w:rsidP="00344DC5">
            <w:pPr>
              <w:jc w:val="both"/>
              <w:rPr>
                <w:color w:val="000000"/>
                <w:kern w:val="2"/>
                <w:szCs w:val="24"/>
              </w:rPr>
            </w:pPr>
            <w:r>
              <w:rPr>
                <w:color w:val="000000"/>
                <w:kern w:val="2"/>
                <w:szCs w:val="24"/>
              </w:rPr>
              <w:t>Nepašalinus nustatytų trūkumų dėl socialinių kriterijų nesilaikymo per 10 darbo dienų nuo Pirkėjo pranešimo apie trūkumus, Tiekėjas moka 0,05 proc. dydžio delspinigius nuo Pradinės sutarties vertės be PVM už kiekvieną uždelstą dieną.</w:t>
            </w:r>
          </w:p>
          <w:p w14:paraId="7F590680" w14:textId="63C684A5" w:rsidR="00F00920" w:rsidRPr="006B4A6C" w:rsidRDefault="00F00920" w:rsidP="003E7839">
            <w:pPr>
              <w:rPr>
                <w:color w:val="4472C4"/>
                <w:kern w:val="2"/>
                <w:szCs w:val="24"/>
              </w:rPr>
            </w:pPr>
          </w:p>
        </w:tc>
      </w:tr>
      <w:tr w:rsidR="00F00920" w:rsidRPr="006B4A6C" w14:paraId="18B5DA61" w14:textId="77777777" w:rsidTr="246A21AC">
        <w:trPr>
          <w:trHeight w:val="300"/>
        </w:trPr>
        <w:tc>
          <w:tcPr>
            <w:tcW w:w="3150" w:type="dxa"/>
            <w:gridSpan w:val="2"/>
          </w:tcPr>
          <w:p w14:paraId="6DEBEC88" w14:textId="77777777" w:rsidR="00F00920" w:rsidRPr="006B4A6C" w:rsidRDefault="00F00920" w:rsidP="003E7839">
            <w:pPr>
              <w:rPr>
                <w:b/>
                <w:kern w:val="2"/>
                <w:szCs w:val="24"/>
              </w:rPr>
            </w:pPr>
            <w:r w:rsidRPr="006B4A6C">
              <w:rPr>
                <w:b/>
                <w:kern w:val="2"/>
                <w:szCs w:val="24"/>
              </w:rPr>
              <w:t>9.6. Tiekėjui / Pirkėjui taikoma bauda dėl konfidencialumo reikalavimų nesilaikymo</w:t>
            </w:r>
          </w:p>
        </w:tc>
        <w:tc>
          <w:tcPr>
            <w:tcW w:w="6385" w:type="dxa"/>
            <w:gridSpan w:val="2"/>
          </w:tcPr>
          <w:p w14:paraId="5CB14BCD" w14:textId="629FB169" w:rsidR="00F00920" w:rsidRPr="006B4A6C" w:rsidRDefault="008F2D8C" w:rsidP="008F2D8C">
            <w:pPr>
              <w:jc w:val="both"/>
              <w:rPr>
                <w:color w:val="4472C4"/>
                <w:kern w:val="2"/>
                <w:szCs w:val="24"/>
              </w:rPr>
            </w:pPr>
            <w:r>
              <w:rPr>
                <w:kern w:val="2"/>
                <w:szCs w:val="24"/>
              </w:rPr>
              <w:t>3.000 Eur bauda ir visų Šalies patirtų nuostolių atlyginimas, kiek jų nepadengia numatyta bauda.</w:t>
            </w:r>
          </w:p>
        </w:tc>
      </w:tr>
      <w:tr w:rsidR="00F00920" w:rsidRPr="006B4A6C" w14:paraId="59B78559" w14:textId="77777777" w:rsidTr="246A21AC">
        <w:trPr>
          <w:trHeight w:val="300"/>
        </w:trPr>
        <w:tc>
          <w:tcPr>
            <w:tcW w:w="3150" w:type="dxa"/>
            <w:gridSpan w:val="2"/>
          </w:tcPr>
          <w:p w14:paraId="13878C17" w14:textId="77777777" w:rsidR="00F00920" w:rsidRPr="006B4A6C" w:rsidRDefault="00F00920" w:rsidP="003E7839">
            <w:pPr>
              <w:rPr>
                <w:b/>
                <w:kern w:val="2"/>
                <w:szCs w:val="24"/>
              </w:rPr>
            </w:pPr>
            <w:r w:rsidRPr="006B4A6C">
              <w:rPr>
                <w:b/>
                <w:kern w:val="2"/>
                <w:szCs w:val="24"/>
              </w:rPr>
              <w:t xml:space="preserve">9.7. Tiekėjui taikomos netesybos dėl pirkimo dokumentuose nustatytų kokybinių kriterijų </w:t>
            </w:r>
            <w:proofErr w:type="spellStart"/>
            <w:r w:rsidRPr="006B4A6C">
              <w:rPr>
                <w:b/>
                <w:kern w:val="2"/>
                <w:szCs w:val="24"/>
              </w:rPr>
              <w:t>nepasiekimo</w:t>
            </w:r>
            <w:proofErr w:type="spellEnd"/>
            <w:r w:rsidRPr="006B4A6C">
              <w:rPr>
                <w:b/>
                <w:kern w:val="2"/>
                <w:szCs w:val="24"/>
              </w:rPr>
              <w:t xml:space="preserve"> Sutarties vykdymo metu</w:t>
            </w:r>
          </w:p>
        </w:tc>
        <w:tc>
          <w:tcPr>
            <w:tcW w:w="6385" w:type="dxa"/>
            <w:gridSpan w:val="2"/>
          </w:tcPr>
          <w:p w14:paraId="6EDAC4A9" w14:textId="63A1D555" w:rsidR="00F00920" w:rsidRPr="006B4A6C" w:rsidRDefault="008F2D8C" w:rsidP="617E382F">
            <w:pPr>
              <w:jc w:val="both"/>
              <w:rPr>
                <w:color w:val="4472C4"/>
                <w:kern w:val="2"/>
              </w:rPr>
            </w:pPr>
            <w:r w:rsidRPr="617E382F">
              <w:rPr>
                <w:kern w:val="2"/>
              </w:rPr>
              <w:t xml:space="preserve">Jei Pirkėjas nustato, kad paslaugas teikė specialistas, kurio kvalifikacija neatitiko Kokybinių kriterijų, Pirkėjas  nesumažindamas šioje Sutartyje numatytų kitų savo teisių gynimo būdų, raštu pareikalauja Paslaugų teikėjo sumokėti baudą už kiekvieną pažeidžiant šią Sutartį pakeistą specialistą, kurio kvalifikacija neatitiko Kokybinių kriterijų reikalavimų, jei neatitikimas nėra ištaisomas per 14 dienų nuo Pirkėjo pareikalavimo ištaisyti pažeidimą. Bauda už šiame punkte nurodyto specialisto keitimo tvarkos pažeidimus lygi Tiekėjo už atitinkamo specialisto patirtį gautų balų procentui nuo </w:t>
            </w:r>
            <w:r w:rsidR="003C6E38" w:rsidRPr="617E382F">
              <w:rPr>
                <w:kern w:val="2"/>
              </w:rPr>
              <w:t xml:space="preserve">Pradinės </w:t>
            </w:r>
            <w:r w:rsidRPr="617E382F">
              <w:rPr>
                <w:kern w:val="2"/>
              </w:rPr>
              <w:t xml:space="preserve">Sutarties </w:t>
            </w:r>
            <w:r w:rsidR="003C6E38" w:rsidRPr="617E382F">
              <w:rPr>
                <w:kern w:val="2"/>
              </w:rPr>
              <w:t>vertės</w:t>
            </w:r>
            <w:r w:rsidRPr="617E382F">
              <w:rPr>
                <w:kern w:val="2"/>
              </w:rPr>
              <w:t xml:space="preserve"> be PVM. Pavyzdžiui, Paslaugų teikėjo gautas balų skaičius už atitinkamo specialisto patirtį yra 5 už projektų skaičių, tai reiškia baudos dydis bus </w:t>
            </w:r>
            <w:r w:rsidR="00DA6684">
              <w:rPr>
                <w:kern w:val="2"/>
              </w:rPr>
              <w:t>5</w:t>
            </w:r>
            <w:r w:rsidR="00DA6684" w:rsidRPr="617E382F">
              <w:rPr>
                <w:kern w:val="2"/>
              </w:rPr>
              <w:t xml:space="preserve"> </w:t>
            </w:r>
            <w:r w:rsidRPr="617E382F">
              <w:rPr>
                <w:kern w:val="2"/>
              </w:rPr>
              <w:t xml:space="preserve">% nuo </w:t>
            </w:r>
            <w:r w:rsidR="003C6E38" w:rsidRPr="617E382F">
              <w:rPr>
                <w:kern w:val="2"/>
              </w:rPr>
              <w:t xml:space="preserve">Pradinės </w:t>
            </w:r>
            <w:r w:rsidRPr="617E382F">
              <w:rPr>
                <w:kern w:val="2"/>
              </w:rPr>
              <w:t xml:space="preserve">Sutarties </w:t>
            </w:r>
            <w:r w:rsidR="003C6E38" w:rsidRPr="617E382F">
              <w:rPr>
                <w:kern w:val="2"/>
              </w:rPr>
              <w:t>vertės</w:t>
            </w:r>
            <w:r w:rsidRPr="617E382F">
              <w:rPr>
                <w:kern w:val="2"/>
              </w:rPr>
              <w:t xml:space="preserve"> be PVM</w:t>
            </w:r>
            <w:r w:rsidRPr="006B4A6C">
              <w:rPr>
                <w:kern w:val="2"/>
                <w:szCs w:val="24"/>
              </w:rPr>
              <w:t>.</w:t>
            </w:r>
          </w:p>
        </w:tc>
      </w:tr>
      <w:tr w:rsidR="00F00920" w:rsidRPr="006B4A6C" w14:paraId="024C66BF" w14:textId="77777777" w:rsidTr="246A21AC">
        <w:trPr>
          <w:trHeight w:val="1560"/>
        </w:trPr>
        <w:tc>
          <w:tcPr>
            <w:tcW w:w="3150" w:type="dxa"/>
            <w:gridSpan w:val="2"/>
            <w:tcBorders>
              <w:top w:val="single" w:sz="4" w:space="0" w:color="auto"/>
              <w:left w:val="single" w:sz="4" w:space="0" w:color="auto"/>
              <w:bottom w:val="single" w:sz="4" w:space="0" w:color="auto"/>
              <w:right w:val="single" w:sz="4" w:space="0" w:color="auto"/>
            </w:tcBorders>
          </w:tcPr>
          <w:p w14:paraId="70838E35" w14:textId="77777777" w:rsidR="00F00920" w:rsidRPr="006B4A6C" w:rsidRDefault="00F00920" w:rsidP="003E7839">
            <w:pPr>
              <w:rPr>
                <w:b/>
                <w:kern w:val="2"/>
                <w:szCs w:val="24"/>
              </w:rPr>
            </w:pPr>
            <w:r w:rsidRPr="006B4A6C">
              <w:rPr>
                <w:b/>
                <w:kern w:val="2"/>
                <w:szCs w:val="24"/>
              </w:rPr>
              <w:lastRenderedPageBreak/>
              <w:t xml:space="preserve">9.8. Tiekėjui taikomos netesybos dėl Sutarties įvykdymo užtikrinimo </w:t>
            </w:r>
            <w:r w:rsidRPr="006B4A6C">
              <w:rPr>
                <w:b/>
                <w:bCs/>
                <w:szCs w:val="24"/>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4AD5ACA1" w14:textId="23EAAFB3" w:rsidR="00F00920" w:rsidRPr="006B4A6C" w:rsidRDefault="006F51D2" w:rsidP="003E7839">
            <w:pPr>
              <w:rPr>
                <w:color w:val="4472C4"/>
                <w:kern w:val="2"/>
                <w:szCs w:val="24"/>
              </w:rPr>
            </w:pPr>
            <w:r w:rsidRPr="006F51D2">
              <w:rPr>
                <w:kern w:val="2"/>
                <w:szCs w:val="24"/>
              </w:rPr>
              <w:t xml:space="preserve">5 proc. dydžio bauda nuo </w:t>
            </w:r>
            <w:r w:rsidRPr="006F51D2">
              <w:rPr>
                <w:kern w:val="2"/>
                <w:szCs w:val="24"/>
                <w:shd w:val="clear" w:color="auto" w:fill="FFFFFF"/>
              </w:rPr>
              <w:t>Pradinės Sutarties vertės be PVM</w:t>
            </w:r>
          </w:p>
        </w:tc>
      </w:tr>
      <w:tr w:rsidR="00F00920" w:rsidRPr="006B4A6C" w14:paraId="517DD0AA" w14:textId="77777777" w:rsidTr="246A21AC">
        <w:trPr>
          <w:trHeight w:val="300"/>
        </w:trPr>
        <w:tc>
          <w:tcPr>
            <w:tcW w:w="9535" w:type="dxa"/>
            <w:gridSpan w:val="4"/>
          </w:tcPr>
          <w:p w14:paraId="39A030D3" w14:textId="77777777" w:rsidR="00F00920" w:rsidRPr="006B4A6C" w:rsidRDefault="00F00920" w:rsidP="003E7839">
            <w:pPr>
              <w:jc w:val="center"/>
              <w:rPr>
                <w:color w:val="4472C4"/>
                <w:kern w:val="2"/>
                <w:szCs w:val="24"/>
              </w:rPr>
            </w:pPr>
            <w:r w:rsidRPr="006B4A6C">
              <w:rPr>
                <w:b/>
                <w:kern w:val="2"/>
                <w:szCs w:val="24"/>
              </w:rPr>
              <w:t>10. ESMINĖS SUTARTIES SĄLYGOS</w:t>
            </w:r>
          </w:p>
        </w:tc>
      </w:tr>
      <w:tr w:rsidR="00F00920" w:rsidRPr="006B4A6C" w14:paraId="138A5433" w14:textId="77777777" w:rsidTr="246A21AC">
        <w:trPr>
          <w:trHeight w:val="300"/>
        </w:trPr>
        <w:tc>
          <w:tcPr>
            <w:tcW w:w="3150" w:type="dxa"/>
            <w:gridSpan w:val="2"/>
          </w:tcPr>
          <w:p w14:paraId="62BAE492" w14:textId="77777777" w:rsidR="00F00920" w:rsidRPr="006B4A6C" w:rsidRDefault="00F00920" w:rsidP="003E7839">
            <w:pPr>
              <w:rPr>
                <w:b/>
                <w:kern w:val="2"/>
                <w:szCs w:val="24"/>
                <w:lang w:val="en-US"/>
              </w:rPr>
            </w:pPr>
            <w:r w:rsidRPr="006B4A6C">
              <w:rPr>
                <w:b/>
                <w:kern w:val="2"/>
                <w:szCs w:val="24"/>
                <w:lang w:val="en-US"/>
              </w:rPr>
              <w:t xml:space="preserve">10.1. </w:t>
            </w:r>
            <w:proofErr w:type="spellStart"/>
            <w:r w:rsidRPr="006B4A6C">
              <w:rPr>
                <w:b/>
                <w:kern w:val="2"/>
                <w:szCs w:val="24"/>
                <w:lang w:val="en-US"/>
              </w:rPr>
              <w:t>Esminės</w:t>
            </w:r>
            <w:proofErr w:type="spellEnd"/>
            <w:r w:rsidRPr="006B4A6C">
              <w:rPr>
                <w:b/>
                <w:kern w:val="2"/>
                <w:szCs w:val="24"/>
                <w:lang w:val="en-US"/>
              </w:rPr>
              <w:t xml:space="preserve"> </w:t>
            </w:r>
            <w:proofErr w:type="spellStart"/>
            <w:r w:rsidRPr="006B4A6C">
              <w:rPr>
                <w:b/>
                <w:kern w:val="2"/>
                <w:szCs w:val="24"/>
                <w:lang w:val="en-US"/>
              </w:rPr>
              <w:t>Sutarties</w:t>
            </w:r>
            <w:proofErr w:type="spellEnd"/>
            <w:r w:rsidRPr="006B4A6C">
              <w:rPr>
                <w:b/>
                <w:kern w:val="2"/>
                <w:szCs w:val="24"/>
                <w:lang w:val="en-US"/>
              </w:rPr>
              <w:t xml:space="preserve"> </w:t>
            </w:r>
            <w:proofErr w:type="spellStart"/>
            <w:r w:rsidRPr="006B4A6C">
              <w:rPr>
                <w:b/>
                <w:kern w:val="2"/>
                <w:szCs w:val="24"/>
                <w:lang w:val="en-US"/>
              </w:rPr>
              <w:t>sąlygos</w:t>
            </w:r>
            <w:proofErr w:type="spellEnd"/>
          </w:p>
        </w:tc>
        <w:tc>
          <w:tcPr>
            <w:tcW w:w="6385" w:type="dxa"/>
            <w:gridSpan w:val="2"/>
          </w:tcPr>
          <w:p w14:paraId="3BB46B6F" w14:textId="70CAB0FE" w:rsidR="00F00920" w:rsidRPr="006B4A6C" w:rsidRDefault="007A61A0" w:rsidP="00033AE7">
            <w:pPr>
              <w:jc w:val="both"/>
              <w:rPr>
                <w:color w:val="4472C4"/>
                <w:kern w:val="2"/>
                <w:szCs w:val="24"/>
              </w:rPr>
            </w:pPr>
            <w:r>
              <w:t>Tiekėjas</w:t>
            </w:r>
            <w:r w:rsidRPr="0022115A">
              <w:t xml:space="preserve"> </w:t>
            </w:r>
            <w:r>
              <w:t>tu</w:t>
            </w:r>
            <w:r w:rsidR="00082F7B">
              <w:t>r</w:t>
            </w:r>
            <w:r>
              <w:t>i</w:t>
            </w:r>
            <w:r w:rsidRPr="0022115A">
              <w:rPr>
                <w:rFonts w:eastAsia="HG Mincho Light J"/>
                <w:color w:val="000000" w:themeColor="text1"/>
              </w:rPr>
              <w:t xml:space="preserve"> parengti ir suderinti su  </w:t>
            </w:r>
            <w:r>
              <w:rPr>
                <w:rFonts w:eastAsia="HG Mincho Light J"/>
                <w:color w:val="000000" w:themeColor="text1"/>
              </w:rPr>
              <w:t>Pirkėju</w:t>
            </w:r>
            <w:r w:rsidRPr="0022115A">
              <w:rPr>
                <w:rFonts w:eastAsia="HG Mincho Light J"/>
                <w:color w:val="000000" w:themeColor="text1"/>
              </w:rPr>
              <w:t xml:space="preserve"> </w:t>
            </w:r>
            <w:r>
              <w:rPr>
                <w:rFonts w:eastAsia="HG Mincho Light J"/>
                <w:color w:val="000000" w:themeColor="text1"/>
              </w:rPr>
              <w:t>DUPA IS</w:t>
            </w:r>
            <w:r w:rsidRPr="0022115A">
              <w:rPr>
                <w:rFonts w:eastAsia="HG Mincho Light J"/>
                <w:color w:val="000000" w:themeColor="text1"/>
              </w:rPr>
              <w:t xml:space="preserve"> </w:t>
            </w:r>
            <w:r>
              <w:rPr>
                <w:rFonts w:eastAsia="HG Mincho Light J"/>
                <w:color w:val="000000" w:themeColor="text1"/>
              </w:rPr>
              <w:t>projekto vykdymo</w:t>
            </w:r>
            <w:r w:rsidRPr="0022115A">
              <w:rPr>
                <w:rFonts w:eastAsia="HG Mincho Light J"/>
                <w:color w:val="000000" w:themeColor="text1"/>
              </w:rPr>
              <w:t xml:space="preserve"> reglamentą, pagal Sutarties pried</w:t>
            </w:r>
            <w:r w:rsidR="00082F7B">
              <w:rPr>
                <w:rFonts w:eastAsia="HG Mincho Light J"/>
                <w:color w:val="000000" w:themeColor="text1"/>
              </w:rPr>
              <w:t xml:space="preserve">o </w:t>
            </w:r>
            <w:r w:rsidRPr="0022115A">
              <w:rPr>
                <w:rFonts w:eastAsia="HG Mincho Light J"/>
                <w:color w:val="000000" w:themeColor="text1"/>
              </w:rPr>
              <w:t xml:space="preserve">„Techninė </w:t>
            </w:r>
            <w:r w:rsidRPr="009D52B5">
              <w:rPr>
                <w:rFonts w:eastAsia="HG Mincho Light J"/>
                <w:color w:val="000000" w:themeColor="text1"/>
              </w:rPr>
              <w:t xml:space="preserve">specifikacija“ </w:t>
            </w:r>
            <w:r w:rsidR="00082F7B" w:rsidRPr="009D52B5">
              <w:rPr>
                <w:rFonts w:eastAsia="HG Mincho Light J"/>
                <w:color w:val="000000" w:themeColor="text1"/>
              </w:rPr>
              <w:t>7 dal</w:t>
            </w:r>
            <w:r w:rsidR="009D52B5" w:rsidRPr="009D52B5">
              <w:rPr>
                <w:rFonts w:eastAsia="HG Mincho Light J"/>
                <w:color w:val="000000" w:themeColor="text1"/>
              </w:rPr>
              <w:t>ies lentelėje 4 „</w:t>
            </w:r>
            <w:r w:rsidR="009D52B5" w:rsidRPr="009D52B5">
              <w:t>Planuojamos</w:t>
            </w:r>
            <w:r w:rsidR="009D52B5" w:rsidRPr="00A31C30">
              <w:t xml:space="preserve"> projekto veiklos ir rezultatai</w:t>
            </w:r>
            <w:r w:rsidR="009D52B5">
              <w:t>“</w:t>
            </w:r>
            <w:r w:rsidR="00082F7B">
              <w:rPr>
                <w:rFonts w:eastAsia="HG Mincho Light J"/>
                <w:color w:val="000000" w:themeColor="text1"/>
              </w:rPr>
              <w:t xml:space="preserve"> </w:t>
            </w:r>
            <w:r w:rsidRPr="0022115A">
              <w:rPr>
                <w:rFonts w:eastAsia="HG Mincho Light J"/>
                <w:color w:val="000000" w:themeColor="text1"/>
              </w:rPr>
              <w:t>pateiktus reikalavimus</w:t>
            </w:r>
            <w:r>
              <w:rPr>
                <w:rFonts w:eastAsia="HG Mincho Light J"/>
                <w:color w:val="000000" w:themeColor="text1"/>
              </w:rPr>
              <w:t xml:space="preserve"> ir terminus</w:t>
            </w:r>
            <w:r w:rsidRPr="0022115A">
              <w:rPr>
                <w:rFonts w:eastAsia="HG Mincho Light J"/>
                <w:color w:val="000000" w:themeColor="text1"/>
              </w:rPr>
              <w:t>.</w:t>
            </w:r>
            <w:r>
              <w:rPr>
                <w:rFonts w:eastAsia="HG Mincho Light J"/>
                <w:color w:val="000000" w:themeColor="text1"/>
              </w:rPr>
              <w:t xml:space="preserve"> Šio reikalavimo </w:t>
            </w:r>
            <w:r w:rsidR="00082F7B">
              <w:rPr>
                <w:rFonts w:eastAsia="HG Mincho Light J"/>
                <w:color w:val="000000" w:themeColor="text1"/>
              </w:rPr>
              <w:t xml:space="preserve">neįvykdymas laikomas esminiu Sutarties pažeidimu. </w:t>
            </w:r>
          </w:p>
        </w:tc>
      </w:tr>
      <w:tr w:rsidR="00F00920" w:rsidRPr="006B4A6C" w14:paraId="1985AB05" w14:textId="77777777" w:rsidTr="246A21AC">
        <w:trPr>
          <w:trHeight w:val="300"/>
        </w:trPr>
        <w:tc>
          <w:tcPr>
            <w:tcW w:w="9535" w:type="dxa"/>
            <w:gridSpan w:val="4"/>
          </w:tcPr>
          <w:p w14:paraId="3CCCD7F5" w14:textId="77777777" w:rsidR="00F00920" w:rsidRPr="006B4A6C" w:rsidRDefault="00F00920" w:rsidP="003E7839">
            <w:pPr>
              <w:jc w:val="center"/>
              <w:rPr>
                <w:b/>
                <w:kern w:val="2"/>
                <w:szCs w:val="24"/>
              </w:rPr>
            </w:pPr>
            <w:r w:rsidRPr="006B4A6C">
              <w:rPr>
                <w:b/>
                <w:kern w:val="2"/>
                <w:szCs w:val="24"/>
              </w:rPr>
              <w:t>11. SUTARTIES GALIOJIMAS IR KEITIMAS</w:t>
            </w:r>
          </w:p>
        </w:tc>
      </w:tr>
      <w:tr w:rsidR="00F00920" w:rsidRPr="006B4A6C" w14:paraId="08045E0F" w14:textId="77777777" w:rsidTr="246A21AC">
        <w:trPr>
          <w:trHeight w:val="300"/>
        </w:trPr>
        <w:tc>
          <w:tcPr>
            <w:tcW w:w="3150" w:type="dxa"/>
            <w:gridSpan w:val="2"/>
          </w:tcPr>
          <w:p w14:paraId="37FEB090" w14:textId="77777777" w:rsidR="00F00920" w:rsidRPr="006B4A6C" w:rsidRDefault="00F00920" w:rsidP="003E7839">
            <w:pPr>
              <w:rPr>
                <w:b/>
                <w:kern w:val="2"/>
                <w:szCs w:val="24"/>
              </w:rPr>
            </w:pPr>
            <w:r w:rsidRPr="006B4A6C">
              <w:rPr>
                <w:b/>
                <w:szCs w:val="24"/>
              </w:rPr>
              <w:t>11.1. Sutarties sudarymas ir įsigaliojimas</w:t>
            </w:r>
          </w:p>
        </w:tc>
        <w:tc>
          <w:tcPr>
            <w:tcW w:w="6385" w:type="dxa"/>
            <w:gridSpan w:val="2"/>
          </w:tcPr>
          <w:p w14:paraId="3ACC2D71" w14:textId="77777777" w:rsidR="00F00920" w:rsidRPr="006B4A6C" w:rsidRDefault="00F00920" w:rsidP="00344DC5">
            <w:pPr>
              <w:jc w:val="both"/>
              <w:rPr>
                <w:kern w:val="2"/>
                <w:szCs w:val="24"/>
              </w:rPr>
            </w:pPr>
            <w:r w:rsidRPr="006B4A6C">
              <w:rPr>
                <w:kern w:val="2"/>
                <w:szCs w:val="24"/>
              </w:rPr>
              <w:t>Ši Sutartis laikoma sudaryta, kai (pirma) ją pasirašo abi Šalys, ir (antra) pateikiamas sutarties įvykdymo užtikrinimas.</w:t>
            </w:r>
          </w:p>
          <w:p w14:paraId="740F3F82" w14:textId="4AEC25E0" w:rsidR="00F00920" w:rsidRPr="006B4A6C" w:rsidRDefault="00F00920" w:rsidP="00344DC5">
            <w:pPr>
              <w:jc w:val="both"/>
              <w:rPr>
                <w:color w:val="4472C4"/>
                <w:kern w:val="2"/>
                <w:szCs w:val="24"/>
              </w:rPr>
            </w:pPr>
            <w:r w:rsidRPr="006B4A6C">
              <w:rPr>
                <w:kern w:val="2"/>
                <w:szCs w:val="24"/>
              </w:rPr>
              <w:t>Sutartis galioja iki visiško prievolių įvykdymo</w:t>
            </w:r>
            <w:r w:rsidR="00344DC5">
              <w:rPr>
                <w:kern w:val="2"/>
                <w:szCs w:val="24"/>
              </w:rPr>
              <w:t>.</w:t>
            </w:r>
          </w:p>
        </w:tc>
      </w:tr>
      <w:tr w:rsidR="00F00920" w:rsidRPr="006B4A6C" w14:paraId="6789971D" w14:textId="77777777" w:rsidTr="246A21AC">
        <w:trPr>
          <w:trHeight w:val="300"/>
        </w:trPr>
        <w:tc>
          <w:tcPr>
            <w:tcW w:w="9535" w:type="dxa"/>
            <w:gridSpan w:val="4"/>
          </w:tcPr>
          <w:p w14:paraId="4374811A" w14:textId="77777777" w:rsidR="00F00920" w:rsidRPr="006B4A6C" w:rsidRDefault="00F00920" w:rsidP="003E7839">
            <w:pPr>
              <w:jc w:val="center"/>
              <w:rPr>
                <w:b/>
                <w:kern w:val="2"/>
                <w:szCs w:val="24"/>
              </w:rPr>
            </w:pPr>
            <w:r w:rsidRPr="006B4A6C">
              <w:rPr>
                <w:b/>
                <w:kern w:val="2"/>
                <w:szCs w:val="24"/>
              </w:rPr>
              <w:t>12. SUTARTIES NUTRAUKIMAS</w:t>
            </w:r>
          </w:p>
        </w:tc>
      </w:tr>
      <w:tr w:rsidR="00F00920" w:rsidRPr="006B4A6C" w14:paraId="75BFDF84" w14:textId="77777777" w:rsidTr="246A21AC">
        <w:trPr>
          <w:trHeight w:val="300"/>
        </w:trPr>
        <w:tc>
          <w:tcPr>
            <w:tcW w:w="3114" w:type="dxa"/>
            <w:tcBorders>
              <w:top w:val="single" w:sz="4" w:space="0" w:color="auto"/>
              <w:left w:val="single" w:sz="4" w:space="0" w:color="auto"/>
              <w:bottom w:val="single" w:sz="4" w:space="0" w:color="auto"/>
              <w:right w:val="single" w:sz="4" w:space="0" w:color="auto"/>
            </w:tcBorders>
          </w:tcPr>
          <w:p w14:paraId="2477171E" w14:textId="77777777" w:rsidR="00F00920" w:rsidRPr="006B4A6C" w:rsidRDefault="00F00920" w:rsidP="003E7839">
            <w:pPr>
              <w:rPr>
                <w:b/>
                <w:kern w:val="2"/>
                <w:szCs w:val="24"/>
              </w:rPr>
            </w:pPr>
            <w:r w:rsidRPr="006B4A6C">
              <w:rPr>
                <w:b/>
                <w:kern w:val="2"/>
                <w:szCs w:val="24"/>
              </w:rPr>
              <w:t>12.1. Sutarties nutraukimo pagrindai</w:t>
            </w:r>
          </w:p>
        </w:tc>
        <w:tc>
          <w:tcPr>
            <w:tcW w:w="6421" w:type="dxa"/>
            <w:gridSpan w:val="3"/>
            <w:tcBorders>
              <w:top w:val="single" w:sz="4" w:space="0" w:color="auto"/>
              <w:left w:val="single" w:sz="4" w:space="0" w:color="auto"/>
              <w:bottom w:val="single" w:sz="4" w:space="0" w:color="auto"/>
              <w:right w:val="single" w:sz="4" w:space="0" w:color="auto"/>
            </w:tcBorders>
          </w:tcPr>
          <w:p w14:paraId="07BE9CBD" w14:textId="081167E0" w:rsidR="00F00920" w:rsidRPr="006B4A6C" w:rsidRDefault="5937898D" w:rsidP="003E7839">
            <w:r w:rsidRPr="4552EA09">
              <w:rPr>
                <w:kern w:val="2"/>
              </w:rPr>
              <w:t>Sutartis gali būti nutraukiama rašytiniu Šalių susitarimu arba vienašališkai, Bendrosiose sąlygose nustatyta tvarka.</w:t>
            </w:r>
          </w:p>
          <w:p w14:paraId="368FB309" w14:textId="49683193" w:rsidR="00F00920" w:rsidRPr="006B4A6C" w:rsidRDefault="00F00920" w:rsidP="003E7839"/>
          <w:p w14:paraId="42CAB649" w14:textId="45FE7101" w:rsidR="00F00920" w:rsidRPr="006F51D2" w:rsidRDefault="00F00920" w:rsidP="003E7839">
            <w:pPr>
              <w:rPr>
                <w:kern w:val="2"/>
                <w:szCs w:val="24"/>
              </w:rPr>
            </w:pPr>
          </w:p>
        </w:tc>
      </w:tr>
      <w:tr w:rsidR="00F00920" w:rsidRPr="006B4A6C" w14:paraId="71FD2CAA" w14:textId="77777777" w:rsidTr="246A21AC">
        <w:trPr>
          <w:trHeight w:val="300"/>
        </w:trPr>
        <w:tc>
          <w:tcPr>
            <w:tcW w:w="3114" w:type="dxa"/>
            <w:tcBorders>
              <w:top w:val="single" w:sz="4" w:space="0" w:color="auto"/>
              <w:left w:val="single" w:sz="4" w:space="0" w:color="auto"/>
              <w:bottom w:val="single" w:sz="4" w:space="0" w:color="auto"/>
              <w:right w:val="single" w:sz="4" w:space="0" w:color="auto"/>
            </w:tcBorders>
          </w:tcPr>
          <w:p w14:paraId="5CEEB25A" w14:textId="77777777" w:rsidR="00F00920" w:rsidRPr="006B4A6C" w:rsidRDefault="00F00920" w:rsidP="003E7839">
            <w:pPr>
              <w:rPr>
                <w:b/>
                <w:szCs w:val="24"/>
              </w:rPr>
            </w:pPr>
            <w:r w:rsidRPr="006B4A6C">
              <w:rPr>
                <w:b/>
                <w:bCs/>
                <w:kern w:val="2"/>
                <w:szCs w:val="24"/>
              </w:rPr>
              <w:t xml:space="preserve">12.2. Esminiai Sutarties </w:t>
            </w:r>
            <w:r w:rsidRPr="006B4A6C">
              <w:rPr>
                <w:b/>
                <w:szCs w:val="24"/>
              </w:rPr>
              <w:t>pažeidimai</w:t>
            </w:r>
          </w:p>
          <w:p w14:paraId="4C3D1A02" w14:textId="77777777" w:rsidR="00F00920" w:rsidRPr="006B4A6C" w:rsidRDefault="00F00920" w:rsidP="003E7839">
            <w:pPr>
              <w:rPr>
                <w:b/>
                <w:bCs/>
                <w:kern w:val="2"/>
                <w:szCs w:val="24"/>
              </w:rPr>
            </w:pPr>
          </w:p>
          <w:p w14:paraId="5F1BAD78" w14:textId="77777777" w:rsidR="00F00920" w:rsidRPr="006B4A6C" w:rsidRDefault="00F00920" w:rsidP="003E7839">
            <w:pPr>
              <w:rPr>
                <w:b/>
                <w:kern w:val="2"/>
                <w:szCs w:val="24"/>
              </w:rPr>
            </w:pPr>
          </w:p>
        </w:tc>
        <w:tc>
          <w:tcPr>
            <w:tcW w:w="6421" w:type="dxa"/>
            <w:gridSpan w:val="3"/>
            <w:tcBorders>
              <w:top w:val="single" w:sz="4" w:space="0" w:color="auto"/>
              <w:left w:val="single" w:sz="4" w:space="0" w:color="auto"/>
              <w:bottom w:val="single" w:sz="4" w:space="0" w:color="auto"/>
              <w:right w:val="single" w:sz="4" w:space="0" w:color="auto"/>
            </w:tcBorders>
          </w:tcPr>
          <w:p w14:paraId="43DAC044" w14:textId="328B1F21" w:rsidR="00F00920" w:rsidRPr="00D057F3" w:rsidRDefault="262C6625" w:rsidP="00D057F3">
            <w:pPr>
              <w:jc w:val="both"/>
            </w:pPr>
            <w:r w:rsidRPr="617E382F">
              <w:rPr>
                <w:kern w:val="2"/>
              </w:rPr>
              <w:t>Tiekėjo padarytas Sutarties pažeidimas laikomas esminiu</w:t>
            </w:r>
            <w:r w:rsidR="798F263A" w:rsidRPr="00D057F3">
              <w:rPr>
                <w:kern w:val="2"/>
                <w:szCs w:val="24"/>
              </w:rPr>
              <w:t>:</w:t>
            </w:r>
          </w:p>
          <w:p w14:paraId="3A0ECB38" w14:textId="77777777" w:rsidR="00F00920" w:rsidRPr="00D057F3" w:rsidRDefault="00F00920" w:rsidP="00D057F3">
            <w:pPr>
              <w:jc w:val="both"/>
              <w:rPr>
                <w:kern w:val="2"/>
                <w:szCs w:val="24"/>
              </w:rPr>
            </w:pPr>
            <w:r w:rsidRPr="00D057F3">
              <w:rPr>
                <w:kern w:val="2"/>
                <w:szCs w:val="24"/>
              </w:rPr>
              <w:t>12.2.1. jeigu Tiekėjas nevykdo prisiimtų įsipareigojimų už Sutartyje nustatytą Sutarties kainą / įkainius;</w:t>
            </w:r>
          </w:p>
          <w:p w14:paraId="6496E701" w14:textId="77777777" w:rsidR="00F00920" w:rsidRPr="00D057F3" w:rsidRDefault="00F00920" w:rsidP="00D057F3">
            <w:pPr>
              <w:jc w:val="both"/>
              <w:rPr>
                <w:szCs w:val="24"/>
              </w:rPr>
            </w:pPr>
            <w:r w:rsidRPr="00D057F3">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C28EC08" w14:textId="5DC3CD31" w:rsidR="00F00920" w:rsidRPr="00D057F3" w:rsidRDefault="00F00920" w:rsidP="00D057F3">
            <w:pPr>
              <w:jc w:val="both"/>
              <w:rPr>
                <w:kern w:val="2"/>
                <w:szCs w:val="24"/>
              </w:rPr>
            </w:pPr>
            <w:r w:rsidRPr="00D057F3">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B5090" w:rsidRPr="00D057F3">
              <w:rPr>
                <w:kern w:val="2"/>
                <w:szCs w:val="24"/>
              </w:rPr>
              <w:t>30</w:t>
            </w:r>
            <w:r w:rsidRPr="00D057F3">
              <w:rPr>
                <w:kern w:val="2"/>
                <w:szCs w:val="24"/>
              </w:rPr>
              <w:t xml:space="preserve"> dienų neištaiso pažeidimų;</w:t>
            </w:r>
          </w:p>
          <w:p w14:paraId="546D2980" w14:textId="245BCC50" w:rsidR="00F00920" w:rsidRPr="00D057F3" w:rsidRDefault="00F00920" w:rsidP="00D057F3">
            <w:pPr>
              <w:spacing w:line="257" w:lineRule="auto"/>
              <w:jc w:val="both"/>
              <w:rPr>
                <w:rFonts w:eastAsia="Arial"/>
                <w:kern w:val="2"/>
                <w:szCs w:val="24"/>
                <w:lang w:val="lt"/>
              </w:rPr>
            </w:pPr>
            <w:r w:rsidRPr="00D057F3">
              <w:rPr>
                <w:rFonts w:eastAsia="Arial"/>
                <w:kern w:val="2"/>
                <w:szCs w:val="24"/>
                <w:lang w:val="lt"/>
              </w:rPr>
              <w:t xml:space="preserve">12.2.4. jeigu Tiekėjas pažeidžia Paslaugų suteikimo terminus ir </w:t>
            </w:r>
            <w:r w:rsidR="003C6E38">
              <w:rPr>
                <w:rFonts w:eastAsia="Arial"/>
                <w:kern w:val="2"/>
                <w:szCs w:val="24"/>
                <w:lang w:val="lt"/>
              </w:rPr>
              <w:t>vėluoja daugiau nei 50 kalendorinių dienų</w:t>
            </w:r>
            <w:r w:rsidRPr="00D057F3">
              <w:rPr>
                <w:rFonts w:eastAsia="Arial"/>
                <w:kern w:val="2"/>
                <w:szCs w:val="24"/>
                <w:lang w:val="lt"/>
              </w:rPr>
              <w:t>;</w:t>
            </w:r>
          </w:p>
          <w:p w14:paraId="7ADDE5D8" w14:textId="77777777" w:rsidR="00F00920" w:rsidRPr="00D057F3" w:rsidRDefault="00F00920" w:rsidP="00D057F3">
            <w:pPr>
              <w:tabs>
                <w:tab w:val="left" w:pos="567"/>
                <w:tab w:val="left" w:pos="851"/>
                <w:tab w:val="left" w:pos="992"/>
                <w:tab w:val="left" w:pos="1134"/>
              </w:tabs>
              <w:spacing w:line="257" w:lineRule="auto"/>
              <w:jc w:val="both"/>
              <w:rPr>
                <w:rFonts w:eastAsia="Arial"/>
                <w:kern w:val="2"/>
                <w:szCs w:val="24"/>
                <w:lang w:val="lt"/>
              </w:rPr>
            </w:pPr>
            <w:r w:rsidRPr="00D057F3">
              <w:rPr>
                <w:rFonts w:eastAsia="Arial"/>
                <w:kern w:val="2"/>
                <w:szCs w:val="24"/>
                <w:lang w:val="lt"/>
              </w:rPr>
              <w:t>12.2.6. Tiekėjas pažeidžia Paslaugų suteikimo terminus ir dėl Paslaugų suteikimo vėlavimo Paslaugos tampa nebereikalingos;</w:t>
            </w:r>
          </w:p>
          <w:p w14:paraId="2DC78136" w14:textId="77777777" w:rsidR="00F00920" w:rsidRPr="00D057F3" w:rsidRDefault="00F00920" w:rsidP="00D057F3">
            <w:pPr>
              <w:tabs>
                <w:tab w:val="left" w:pos="567"/>
                <w:tab w:val="left" w:pos="851"/>
                <w:tab w:val="left" w:pos="992"/>
                <w:tab w:val="left" w:pos="1134"/>
              </w:tabs>
              <w:spacing w:line="257" w:lineRule="auto"/>
              <w:jc w:val="both"/>
              <w:rPr>
                <w:rFonts w:eastAsia="Arial"/>
                <w:kern w:val="2"/>
                <w:szCs w:val="24"/>
                <w:lang w:val="lt"/>
              </w:rPr>
            </w:pPr>
            <w:r w:rsidRPr="00D057F3">
              <w:rPr>
                <w:rFonts w:eastAsia="Arial"/>
                <w:kern w:val="2"/>
                <w:szCs w:val="24"/>
                <w:lang w:val="lt"/>
              </w:rPr>
              <w:t>12.2.7. Tiekėjas daugiau kaip 2 (du) kartus suteikia Paslaugas, kurios neatitinka Sutartyje ir (ar) įstatymuose nustatytų reikalavimų Paslaugoms;</w:t>
            </w:r>
          </w:p>
          <w:p w14:paraId="59B4C444" w14:textId="72CD5F92" w:rsidR="00F00920" w:rsidRPr="00D057F3" w:rsidRDefault="00F00920" w:rsidP="00D057F3">
            <w:pPr>
              <w:tabs>
                <w:tab w:val="left" w:pos="567"/>
                <w:tab w:val="left" w:pos="851"/>
                <w:tab w:val="left" w:pos="992"/>
                <w:tab w:val="left" w:pos="1134"/>
              </w:tabs>
              <w:spacing w:line="257" w:lineRule="auto"/>
              <w:jc w:val="both"/>
              <w:rPr>
                <w:rFonts w:eastAsia="Arial"/>
                <w:kern w:val="2"/>
                <w:szCs w:val="24"/>
                <w:lang w:val="lt"/>
              </w:rPr>
            </w:pPr>
            <w:r w:rsidRPr="00D057F3">
              <w:rPr>
                <w:rFonts w:eastAsia="Arial"/>
                <w:kern w:val="2"/>
                <w:szCs w:val="24"/>
                <w:lang w:val="lt"/>
              </w:rPr>
              <w:t xml:space="preserve">12.2.8. Tiekėjo kvalifikacija tapo nebeatitinkančia pirkimo dokumentuose nustatytų Sutarties tinkamam vykdymui būtinų reikalavimų ir šie neatitikimai nebuvo ištaisyti per </w:t>
            </w:r>
            <w:r w:rsidR="005B5090" w:rsidRPr="00D057F3">
              <w:rPr>
                <w:rFonts w:eastAsia="Arial"/>
                <w:kern w:val="2"/>
                <w:szCs w:val="24"/>
                <w:lang w:val="lt"/>
              </w:rPr>
              <w:t>30</w:t>
            </w:r>
            <w:r w:rsidRPr="00D057F3">
              <w:rPr>
                <w:rFonts w:eastAsia="Arial"/>
                <w:kern w:val="2"/>
                <w:szCs w:val="24"/>
                <w:lang w:val="lt"/>
              </w:rPr>
              <w:t xml:space="preserve"> </w:t>
            </w:r>
            <w:r w:rsidRPr="00D057F3">
              <w:rPr>
                <w:rFonts w:eastAsia="Arial"/>
                <w:kern w:val="2"/>
                <w:szCs w:val="24"/>
                <w:lang w:val="lt"/>
              </w:rPr>
              <w:lastRenderedPageBreak/>
              <w:t>kalendorinių dienų nuo kvalifikacijos tapimo neatitinkančia dienos;</w:t>
            </w:r>
          </w:p>
          <w:p w14:paraId="06DA41C5" w14:textId="77777777" w:rsidR="00F00920" w:rsidRPr="00D057F3" w:rsidRDefault="00F00920" w:rsidP="00D057F3">
            <w:pPr>
              <w:tabs>
                <w:tab w:val="left" w:pos="567"/>
                <w:tab w:val="left" w:pos="851"/>
                <w:tab w:val="left" w:pos="992"/>
                <w:tab w:val="left" w:pos="1134"/>
              </w:tabs>
              <w:spacing w:line="257" w:lineRule="auto"/>
              <w:jc w:val="both"/>
              <w:rPr>
                <w:rFonts w:eastAsia="Arial"/>
                <w:kern w:val="2"/>
                <w:szCs w:val="24"/>
                <w:lang w:val="lt"/>
              </w:rPr>
            </w:pPr>
            <w:r w:rsidRPr="00D057F3">
              <w:rPr>
                <w:rFonts w:eastAsia="Arial"/>
                <w:kern w:val="2"/>
                <w:szCs w:val="24"/>
                <w:lang w:val="lt"/>
              </w:rPr>
              <w:t>12.2.9. Tiekėjas pažeidžia šios Sutarties nuostatas, reglamentuojančias konkurenciją, intelektinės nuosavybės ar konfidencialios informacijos valdymą;</w:t>
            </w:r>
          </w:p>
          <w:p w14:paraId="438F780C" w14:textId="75474CC4" w:rsidR="00F00920" w:rsidRPr="00D057F3" w:rsidRDefault="00F00920" w:rsidP="00D057F3">
            <w:pPr>
              <w:spacing w:line="257" w:lineRule="auto"/>
              <w:jc w:val="both"/>
              <w:rPr>
                <w:rFonts w:eastAsia="Arial"/>
                <w:kern w:val="2"/>
                <w:szCs w:val="24"/>
                <w:lang w:val="lt"/>
              </w:rPr>
            </w:pPr>
            <w:r w:rsidRPr="00D057F3">
              <w:rPr>
                <w:rFonts w:eastAsia="Arial"/>
                <w:kern w:val="2"/>
                <w:szCs w:val="24"/>
                <w:lang w:val="lt"/>
              </w:rPr>
              <w:t>12.2.10. Tiekėjas pažeidžia Bendrųjų sąlygų nuostatas dėl Sutarties vykdymui pasitelkiamų naujų subtiekėjų ir (ar) specialistų / esamų subtiekėjų ir (ar) specialistų keitimo</w:t>
            </w:r>
            <w:r w:rsidR="003C6E38">
              <w:rPr>
                <w:rFonts w:eastAsia="Arial"/>
                <w:kern w:val="2"/>
                <w:szCs w:val="24"/>
                <w:lang w:val="lt"/>
              </w:rPr>
              <w:t xml:space="preserve"> ir per Pirkėjo nustatytą terminą neištaiso pažeidimų.</w:t>
            </w:r>
          </w:p>
        </w:tc>
      </w:tr>
      <w:tr w:rsidR="00F00920" w:rsidRPr="006B4A6C" w14:paraId="67463F80" w14:textId="77777777" w:rsidTr="246A21AC">
        <w:trPr>
          <w:trHeight w:val="300"/>
        </w:trPr>
        <w:tc>
          <w:tcPr>
            <w:tcW w:w="9535" w:type="dxa"/>
            <w:gridSpan w:val="4"/>
          </w:tcPr>
          <w:p w14:paraId="18A75A77" w14:textId="4B1C93BB" w:rsidR="00F00920" w:rsidRPr="006B4A6C" w:rsidRDefault="00F00920" w:rsidP="003E7839">
            <w:pPr>
              <w:jc w:val="center"/>
              <w:rPr>
                <w:kern w:val="2"/>
                <w:szCs w:val="24"/>
              </w:rPr>
            </w:pPr>
            <w:r w:rsidRPr="006B4A6C">
              <w:rPr>
                <w:b/>
                <w:kern w:val="2"/>
                <w:szCs w:val="24"/>
              </w:rPr>
              <w:lastRenderedPageBreak/>
              <w:t>13. APLINKOS APSAUGOS IR SOCIALINIAI KRITERIJAI</w:t>
            </w:r>
          </w:p>
        </w:tc>
      </w:tr>
      <w:tr w:rsidR="00F00920" w:rsidRPr="006B4A6C" w14:paraId="3FDC4752" w14:textId="77777777" w:rsidTr="246A21AC">
        <w:trPr>
          <w:trHeight w:val="300"/>
        </w:trPr>
        <w:tc>
          <w:tcPr>
            <w:tcW w:w="3114" w:type="dxa"/>
          </w:tcPr>
          <w:p w14:paraId="779A947C" w14:textId="494E90C5" w:rsidR="00F00920" w:rsidRPr="006B4A6C" w:rsidRDefault="00F00920" w:rsidP="003E7839">
            <w:pPr>
              <w:rPr>
                <w:b/>
                <w:kern w:val="2"/>
                <w:szCs w:val="24"/>
              </w:rPr>
            </w:pPr>
            <w:r w:rsidRPr="006B4A6C">
              <w:rPr>
                <w:b/>
                <w:kern w:val="2"/>
                <w:szCs w:val="24"/>
              </w:rPr>
              <w:t>13.</w:t>
            </w:r>
            <w:r w:rsidR="00F15AE8" w:rsidRPr="006B4A6C">
              <w:rPr>
                <w:b/>
                <w:kern w:val="2"/>
                <w:szCs w:val="24"/>
              </w:rPr>
              <w:t>1.</w:t>
            </w:r>
            <w:r w:rsidRPr="006B4A6C">
              <w:rPr>
                <w:b/>
                <w:kern w:val="2"/>
                <w:szCs w:val="24"/>
              </w:rPr>
              <w:t xml:space="preserve"> Su perkamomis Paslaugomis susiję socialiniai kriterijai</w:t>
            </w:r>
          </w:p>
        </w:tc>
        <w:tc>
          <w:tcPr>
            <w:tcW w:w="6421" w:type="dxa"/>
            <w:gridSpan w:val="3"/>
          </w:tcPr>
          <w:p w14:paraId="3B9F4172" w14:textId="2C11203A" w:rsidR="00F00920" w:rsidRPr="006B4A6C" w:rsidRDefault="00F15AE8" w:rsidP="00E6603F">
            <w:pPr>
              <w:jc w:val="both"/>
              <w:rPr>
                <w:color w:val="000000"/>
                <w:kern w:val="2"/>
                <w:szCs w:val="24"/>
              </w:rPr>
            </w:pPr>
            <w:r w:rsidRPr="006B4A6C">
              <w:rPr>
                <w:color w:val="000000"/>
                <w:kern w:val="2"/>
                <w:szCs w:val="24"/>
              </w:rPr>
              <w:t>Nurodyti sutarties priede „</w:t>
            </w:r>
            <w:r w:rsidR="003C6E38">
              <w:rPr>
                <w:color w:val="000000"/>
                <w:kern w:val="2"/>
                <w:szCs w:val="24"/>
              </w:rPr>
              <w:t>S</w:t>
            </w:r>
            <w:r w:rsidRPr="006B4A6C">
              <w:rPr>
                <w:color w:val="000000"/>
                <w:kern w:val="2"/>
                <w:szCs w:val="24"/>
              </w:rPr>
              <w:t>ocialiniai reikalavimai“.</w:t>
            </w:r>
          </w:p>
          <w:p w14:paraId="1DF0E199" w14:textId="77777777" w:rsidR="00F15AE8" w:rsidRPr="006B4A6C" w:rsidRDefault="00F15AE8" w:rsidP="00E6603F">
            <w:pPr>
              <w:jc w:val="both"/>
              <w:rPr>
                <w:color w:val="000000"/>
                <w:kern w:val="2"/>
                <w:szCs w:val="24"/>
                <w:shd w:val="clear" w:color="auto" w:fill="FFFFFF"/>
              </w:rPr>
            </w:pPr>
          </w:p>
          <w:p w14:paraId="61B38AAF" w14:textId="33BABCFC" w:rsidR="00F00920" w:rsidRPr="006B4A6C" w:rsidRDefault="00F00920" w:rsidP="00E6603F">
            <w:pPr>
              <w:jc w:val="both"/>
              <w:rPr>
                <w:color w:val="0070C0"/>
                <w:kern w:val="2"/>
                <w:szCs w:val="24"/>
              </w:rPr>
            </w:pPr>
            <w:r w:rsidRPr="006B4A6C">
              <w:rPr>
                <w:color w:val="000000"/>
                <w:kern w:val="2"/>
                <w:szCs w:val="24"/>
                <w:shd w:val="clear" w:color="auto" w:fill="FFFFFF"/>
              </w:rPr>
              <w:t>Nustačius, kad Tiekėjas šiame papunktyje nustatyto kriterijaus (-jų) nesilaiko, Tiekėjui taikoma Specialiųjų sąlygų 9.5 punkte nurodyto dydžio bauda.</w:t>
            </w:r>
          </w:p>
        </w:tc>
      </w:tr>
      <w:tr w:rsidR="00F00920" w:rsidRPr="006B4A6C" w14:paraId="3DFD38EB" w14:textId="77777777" w:rsidTr="246A21AC">
        <w:trPr>
          <w:trHeight w:val="300"/>
        </w:trPr>
        <w:tc>
          <w:tcPr>
            <w:tcW w:w="9535" w:type="dxa"/>
            <w:gridSpan w:val="4"/>
          </w:tcPr>
          <w:p w14:paraId="3F6C6F79" w14:textId="610B2E37" w:rsidR="00F00920" w:rsidRPr="006B4A6C" w:rsidRDefault="00F00920" w:rsidP="003E7839">
            <w:pPr>
              <w:jc w:val="center"/>
              <w:rPr>
                <w:b/>
                <w:kern w:val="2"/>
                <w:szCs w:val="24"/>
              </w:rPr>
            </w:pPr>
            <w:r w:rsidRPr="006B4A6C">
              <w:rPr>
                <w:b/>
                <w:kern w:val="2"/>
                <w:szCs w:val="24"/>
              </w:rPr>
              <w:t>1</w:t>
            </w:r>
            <w:r w:rsidR="004C7BB5">
              <w:rPr>
                <w:b/>
                <w:kern w:val="2"/>
                <w:szCs w:val="24"/>
              </w:rPr>
              <w:t>4</w:t>
            </w:r>
            <w:r w:rsidRPr="006B4A6C">
              <w:rPr>
                <w:b/>
                <w:kern w:val="2"/>
                <w:szCs w:val="24"/>
              </w:rPr>
              <w:t>. SUTARTIES PRIEDAI</w:t>
            </w:r>
          </w:p>
        </w:tc>
      </w:tr>
      <w:tr w:rsidR="00F00920" w:rsidRPr="006B4A6C" w14:paraId="30C7AA61" w14:textId="77777777" w:rsidTr="246A21AC">
        <w:trPr>
          <w:trHeight w:val="300"/>
        </w:trPr>
        <w:tc>
          <w:tcPr>
            <w:tcW w:w="3114" w:type="dxa"/>
          </w:tcPr>
          <w:p w14:paraId="367D5F8C" w14:textId="04F8D59E" w:rsidR="00F00920" w:rsidRPr="006B4A6C" w:rsidRDefault="00F00920" w:rsidP="003E7839">
            <w:pPr>
              <w:jc w:val="center"/>
              <w:rPr>
                <w:b/>
                <w:kern w:val="2"/>
                <w:szCs w:val="24"/>
              </w:rPr>
            </w:pPr>
            <w:r w:rsidRPr="006B4A6C">
              <w:rPr>
                <w:b/>
                <w:kern w:val="2"/>
                <w:szCs w:val="24"/>
              </w:rPr>
              <w:t>1</w:t>
            </w:r>
            <w:r w:rsidR="004C7BB5">
              <w:rPr>
                <w:b/>
                <w:kern w:val="2"/>
                <w:szCs w:val="24"/>
              </w:rPr>
              <w:t>4</w:t>
            </w:r>
            <w:r w:rsidRPr="006B4A6C">
              <w:rPr>
                <w:b/>
                <w:kern w:val="2"/>
                <w:szCs w:val="24"/>
              </w:rPr>
              <w:t>.1. Priedas Nr. 1</w:t>
            </w:r>
          </w:p>
        </w:tc>
        <w:tc>
          <w:tcPr>
            <w:tcW w:w="6421" w:type="dxa"/>
            <w:gridSpan w:val="3"/>
          </w:tcPr>
          <w:p w14:paraId="02C73EFA" w14:textId="2B8D8232" w:rsidR="00F00920" w:rsidRPr="006B4A6C" w:rsidRDefault="00264DD7" w:rsidP="009C5A0A">
            <w:pPr>
              <w:rPr>
                <w:b/>
                <w:kern w:val="2"/>
                <w:szCs w:val="24"/>
              </w:rPr>
            </w:pPr>
            <w:r>
              <w:rPr>
                <w:b/>
                <w:kern w:val="2"/>
                <w:szCs w:val="24"/>
              </w:rPr>
              <w:t>Techninė specifikacija</w:t>
            </w:r>
          </w:p>
        </w:tc>
      </w:tr>
      <w:tr w:rsidR="00F00920" w:rsidRPr="006B4A6C" w14:paraId="2958C571" w14:textId="77777777" w:rsidTr="246A21AC">
        <w:trPr>
          <w:trHeight w:val="300"/>
        </w:trPr>
        <w:tc>
          <w:tcPr>
            <w:tcW w:w="3114" w:type="dxa"/>
          </w:tcPr>
          <w:p w14:paraId="76E00F7F" w14:textId="5927B583" w:rsidR="00F00920" w:rsidRPr="006B4A6C" w:rsidRDefault="00F00920" w:rsidP="003E7839">
            <w:pPr>
              <w:jc w:val="center"/>
              <w:rPr>
                <w:b/>
                <w:kern w:val="2"/>
                <w:szCs w:val="24"/>
              </w:rPr>
            </w:pPr>
            <w:r w:rsidRPr="006B4A6C">
              <w:rPr>
                <w:b/>
                <w:kern w:val="2"/>
                <w:szCs w:val="24"/>
              </w:rPr>
              <w:t>1</w:t>
            </w:r>
            <w:r w:rsidR="004C7BB5">
              <w:rPr>
                <w:b/>
                <w:kern w:val="2"/>
                <w:szCs w:val="24"/>
              </w:rPr>
              <w:t>4</w:t>
            </w:r>
            <w:r w:rsidRPr="006B4A6C">
              <w:rPr>
                <w:b/>
                <w:kern w:val="2"/>
                <w:szCs w:val="24"/>
              </w:rPr>
              <w:t>.2. Priedas Nr. 2</w:t>
            </w:r>
          </w:p>
        </w:tc>
        <w:tc>
          <w:tcPr>
            <w:tcW w:w="6421" w:type="dxa"/>
            <w:gridSpan w:val="3"/>
          </w:tcPr>
          <w:p w14:paraId="0CBF7E31" w14:textId="7E5BA0BB" w:rsidR="00F00920" w:rsidRPr="006B4A6C" w:rsidRDefault="00264DD7" w:rsidP="009C5A0A">
            <w:pPr>
              <w:rPr>
                <w:b/>
                <w:kern w:val="2"/>
                <w:szCs w:val="24"/>
              </w:rPr>
            </w:pPr>
            <w:r w:rsidRPr="006B4A6C">
              <w:rPr>
                <w:kern w:val="2"/>
                <w:szCs w:val="24"/>
              </w:rPr>
              <w:t xml:space="preserve">Paslaugų kiekis, </w:t>
            </w:r>
            <w:r>
              <w:rPr>
                <w:kern w:val="2"/>
                <w:szCs w:val="24"/>
              </w:rPr>
              <w:t xml:space="preserve">kaina, </w:t>
            </w:r>
            <w:r w:rsidRPr="006B4A6C">
              <w:rPr>
                <w:kern w:val="2"/>
                <w:szCs w:val="24"/>
              </w:rPr>
              <w:t>įkainiai</w:t>
            </w:r>
          </w:p>
        </w:tc>
      </w:tr>
      <w:tr w:rsidR="00F00920" w:rsidRPr="006B4A6C" w14:paraId="50D449F3" w14:textId="77777777" w:rsidTr="246A21AC">
        <w:trPr>
          <w:trHeight w:val="300"/>
        </w:trPr>
        <w:tc>
          <w:tcPr>
            <w:tcW w:w="3114" w:type="dxa"/>
          </w:tcPr>
          <w:p w14:paraId="4D9B36E6" w14:textId="636B3562" w:rsidR="00F00920" w:rsidRPr="006B4A6C" w:rsidRDefault="00F00920" w:rsidP="003E7839">
            <w:pPr>
              <w:jc w:val="center"/>
              <w:rPr>
                <w:b/>
                <w:kern w:val="2"/>
                <w:szCs w:val="24"/>
              </w:rPr>
            </w:pPr>
            <w:r w:rsidRPr="006B4A6C">
              <w:rPr>
                <w:b/>
                <w:kern w:val="2"/>
                <w:szCs w:val="24"/>
              </w:rPr>
              <w:t>1</w:t>
            </w:r>
            <w:r w:rsidR="004C7BB5">
              <w:rPr>
                <w:b/>
                <w:kern w:val="2"/>
                <w:szCs w:val="24"/>
              </w:rPr>
              <w:t>4</w:t>
            </w:r>
            <w:r w:rsidRPr="006B4A6C">
              <w:rPr>
                <w:b/>
                <w:kern w:val="2"/>
                <w:szCs w:val="24"/>
              </w:rPr>
              <w:t>.3. Priedas Nr. 3</w:t>
            </w:r>
          </w:p>
        </w:tc>
        <w:tc>
          <w:tcPr>
            <w:tcW w:w="6421" w:type="dxa"/>
            <w:gridSpan w:val="3"/>
          </w:tcPr>
          <w:p w14:paraId="5695EDE5" w14:textId="4F8A3708" w:rsidR="00F00920" w:rsidRPr="006B4A6C" w:rsidRDefault="00E6603F" w:rsidP="009C5A0A">
            <w:pPr>
              <w:rPr>
                <w:b/>
                <w:kern w:val="2"/>
                <w:szCs w:val="24"/>
              </w:rPr>
            </w:pPr>
            <w:r w:rsidRPr="006B4A6C">
              <w:rPr>
                <w:kern w:val="2"/>
                <w:szCs w:val="24"/>
              </w:rPr>
              <w:t>Sutarties vykdymui pasitelkiami subtiekėjai ir (ar) specialistai</w:t>
            </w:r>
          </w:p>
        </w:tc>
      </w:tr>
      <w:tr w:rsidR="00F00920" w:rsidRPr="006B4A6C" w14:paraId="369D8FC7" w14:textId="77777777" w:rsidTr="246A21AC">
        <w:trPr>
          <w:trHeight w:val="300"/>
        </w:trPr>
        <w:tc>
          <w:tcPr>
            <w:tcW w:w="3114" w:type="dxa"/>
          </w:tcPr>
          <w:p w14:paraId="7B25CE5C" w14:textId="22EBE5CB" w:rsidR="00F00920" w:rsidRPr="006B4A6C" w:rsidRDefault="00F00920" w:rsidP="003E7839">
            <w:pPr>
              <w:jc w:val="center"/>
              <w:rPr>
                <w:b/>
                <w:kern w:val="2"/>
                <w:szCs w:val="24"/>
              </w:rPr>
            </w:pPr>
            <w:r w:rsidRPr="006B4A6C">
              <w:rPr>
                <w:b/>
                <w:kern w:val="2"/>
                <w:szCs w:val="24"/>
              </w:rPr>
              <w:t>1</w:t>
            </w:r>
            <w:r w:rsidR="004C7BB5">
              <w:rPr>
                <w:b/>
                <w:kern w:val="2"/>
                <w:szCs w:val="24"/>
              </w:rPr>
              <w:t>4</w:t>
            </w:r>
            <w:r w:rsidRPr="006B4A6C">
              <w:rPr>
                <w:b/>
                <w:kern w:val="2"/>
                <w:szCs w:val="24"/>
              </w:rPr>
              <w:t>.4. Priedas Nr. 4</w:t>
            </w:r>
          </w:p>
        </w:tc>
        <w:tc>
          <w:tcPr>
            <w:tcW w:w="6421" w:type="dxa"/>
            <w:gridSpan w:val="3"/>
          </w:tcPr>
          <w:p w14:paraId="746A8C84" w14:textId="5963FF9E" w:rsidR="00F00920" w:rsidRPr="006B4A6C" w:rsidRDefault="00E6603F" w:rsidP="009C5A0A">
            <w:pPr>
              <w:rPr>
                <w:b/>
                <w:kern w:val="2"/>
                <w:szCs w:val="24"/>
              </w:rPr>
            </w:pPr>
            <w:proofErr w:type="spellStart"/>
            <w:r w:rsidRPr="0022115A">
              <w:rPr>
                <w:lang w:val="en-US"/>
              </w:rPr>
              <w:t>Kainos</w:t>
            </w:r>
            <w:proofErr w:type="spellEnd"/>
            <w:r w:rsidRPr="0022115A">
              <w:rPr>
                <w:lang w:val="en-US"/>
              </w:rPr>
              <w:t xml:space="preserve"> </w:t>
            </w:r>
            <w:proofErr w:type="spellStart"/>
            <w:r w:rsidRPr="0022115A">
              <w:rPr>
                <w:lang w:val="en-US"/>
              </w:rPr>
              <w:t>ir</w:t>
            </w:r>
            <w:proofErr w:type="spellEnd"/>
            <w:r w:rsidRPr="0022115A">
              <w:rPr>
                <w:lang w:val="en-US"/>
              </w:rPr>
              <w:t xml:space="preserve"> </w:t>
            </w:r>
            <w:proofErr w:type="spellStart"/>
            <w:r w:rsidRPr="0022115A">
              <w:rPr>
                <w:lang w:val="en-US"/>
              </w:rPr>
              <w:t>įkainių</w:t>
            </w:r>
            <w:proofErr w:type="spellEnd"/>
            <w:r w:rsidRPr="0022115A">
              <w:rPr>
                <w:lang w:val="en-US"/>
              </w:rPr>
              <w:t xml:space="preserve"> </w:t>
            </w:r>
            <w:proofErr w:type="spellStart"/>
            <w:r w:rsidRPr="0022115A">
              <w:rPr>
                <w:lang w:val="en-US"/>
              </w:rPr>
              <w:t>perskaičiavimo</w:t>
            </w:r>
            <w:proofErr w:type="spellEnd"/>
            <w:r w:rsidRPr="0022115A">
              <w:rPr>
                <w:lang w:val="en-US"/>
              </w:rPr>
              <w:t xml:space="preserve"> </w:t>
            </w:r>
            <w:proofErr w:type="spellStart"/>
            <w:r w:rsidRPr="0022115A">
              <w:rPr>
                <w:lang w:val="en-US"/>
              </w:rPr>
              <w:t>sąlygos</w:t>
            </w:r>
            <w:proofErr w:type="spellEnd"/>
          </w:p>
        </w:tc>
      </w:tr>
      <w:tr w:rsidR="00F00920" w:rsidRPr="006B4A6C" w14:paraId="29A9E31F" w14:textId="77777777" w:rsidTr="246A21AC">
        <w:trPr>
          <w:trHeight w:val="300"/>
        </w:trPr>
        <w:tc>
          <w:tcPr>
            <w:tcW w:w="3114" w:type="dxa"/>
          </w:tcPr>
          <w:p w14:paraId="55A18774" w14:textId="4EDB5385" w:rsidR="00F00920" w:rsidRPr="006B4A6C" w:rsidRDefault="00F00920" w:rsidP="003E7839">
            <w:pPr>
              <w:jc w:val="center"/>
              <w:rPr>
                <w:b/>
                <w:kern w:val="2"/>
                <w:szCs w:val="24"/>
              </w:rPr>
            </w:pPr>
            <w:r w:rsidRPr="006B4A6C">
              <w:rPr>
                <w:b/>
                <w:kern w:val="2"/>
                <w:szCs w:val="24"/>
              </w:rPr>
              <w:t>1</w:t>
            </w:r>
            <w:r w:rsidR="004C7BB5">
              <w:rPr>
                <w:b/>
                <w:kern w:val="2"/>
                <w:szCs w:val="24"/>
              </w:rPr>
              <w:t>4</w:t>
            </w:r>
            <w:r w:rsidRPr="006B4A6C">
              <w:rPr>
                <w:b/>
                <w:kern w:val="2"/>
                <w:szCs w:val="24"/>
              </w:rPr>
              <w:t>.5. Priedas Nr. 5</w:t>
            </w:r>
          </w:p>
        </w:tc>
        <w:tc>
          <w:tcPr>
            <w:tcW w:w="6421" w:type="dxa"/>
            <w:gridSpan w:val="3"/>
          </w:tcPr>
          <w:p w14:paraId="30D655E4" w14:textId="156351F3" w:rsidR="00F00920" w:rsidRPr="002A09E6" w:rsidRDefault="00082F7B" w:rsidP="009C5A0A">
            <w:pPr>
              <w:rPr>
                <w:kern w:val="2"/>
                <w:szCs w:val="24"/>
              </w:rPr>
            </w:pPr>
            <w:r w:rsidRPr="002A09E6">
              <w:rPr>
                <w:kern w:val="2"/>
                <w:szCs w:val="24"/>
              </w:rPr>
              <w:t>Asmens duomenų tvarkymo sutartis</w:t>
            </w:r>
          </w:p>
        </w:tc>
      </w:tr>
      <w:tr w:rsidR="00F00920" w:rsidRPr="006B4A6C" w14:paraId="07040EDB" w14:textId="77777777" w:rsidTr="246A21AC">
        <w:tc>
          <w:tcPr>
            <w:tcW w:w="9535" w:type="dxa"/>
            <w:gridSpan w:val="4"/>
          </w:tcPr>
          <w:p w14:paraId="757AE730" w14:textId="4F1FE6B0" w:rsidR="00F00920" w:rsidRPr="006B4A6C" w:rsidRDefault="00F00920" w:rsidP="003E7839">
            <w:pPr>
              <w:jc w:val="center"/>
              <w:rPr>
                <w:b/>
                <w:kern w:val="2"/>
                <w:szCs w:val="24"/>
              </w:rPr>
            </w:pPr>
            <w:r w:rsidRPr="006B4A6C">
              <w:rPr>
                <w:b/>
                <w:kern w:val="2"/>
                <w:szCs w:val="24"/>
              </w:rPr>
              <w:t>1</w:t>
            </w:r>
            <w:r w:rsidR="004C7BB5">
              <w:rPr>
                <w:b/>
                <w:kern w:val="2"/>
                <w:szCs w:val="24"/>
              </w:rPr>
              <w:t>5</w:t>
            </w:r>
            <w:r w:rsidRPr="006B4A6C">
              <w:rPr>
                <w:b/>
                <w:kern w:val="2"/>
                <w:szCs w:val="24"/>
              </w:rPr>
              <w:t>. ŠALIŲ ATSTOVŲ PARAŠAI</w:t>
            </w:r>
          </w:p>
        </w:tc>
      </w:tr>
      <w:tr w:rsidR="00F00920" w:rsidRPr="006B4A6C" w14:paraId="0A3AAF63" w14:textId="77777777" w:rsidTr="246A21AC">
        <w:tc>
          <w:tcPr>
            <w:tcW w:w="5224" w:type="dxa"/>
            <w:gridSpan w:val="3"/>
          </w:tcPr>
          <w:p w14:paraId="41BAA91F" w14:textId="77777777" w:rsidR="00F00920" w:rsidRPr="006B4A6C" w:rsidRDefault="00F00920" w:rsidP="003E7839">
            <w:pPr>
              <w:jc w:val="center"/>
              <w:rPr>
                <w:b/>
                <w:kern w:val="2"/>
                <w:szCs w:val="24"/>
              </w:rPr>
            </w:pPr>
            <w:r w:rsidRPr="006B4A6C">
              <w:rPr>
                <w:b/>
                <w:kern w:val="2"/>
                <w:szCs w:val="24"/>
              </w:rPr>
              <w:t>PIRKĖJAS</w:t>
            </w:r>
          </w:p>
        </w:tc>
        <w:tc>
          <w:tcPr>
            <w:tcW w:w="4311" w:type="dxa"/>
          </w:tcPr>
          <w:p w14:paraId="30F6E1A1" w14:textId="77777777" w:rsidR="00F00920" w:rsidRPr="006B4A6C" w:rsidRDefault="00F00920" w:rsidP="003E7839">
            <w:pPr>
              <w:jc w:val="center"/>
              <w:rPr>
                <w:b/>
                <w:kern w:val="2"/>
                <w:szCs w:val="24"/>
              </w:rPr>
            </w:pPr>
            <w:r w:rsidRPr="006B4A6C">
              <w:rPr>
                <w:b/>
                <w:kern w:val="2"/>
                <w:szCs w:val="24"/>
              </w:rPr>
              <w:t>TIEKĖJAS</w:t>
            </w:r>
          </w:p>
        </w:tc>
      </w:tr>
      <w:tr w:rsidR="00F00920" w:rsidRPr="006B4A6C" w14:paraId="152F3AC0" w14:textId="77777777" w:rsidTr="246A21AC">
        <w:tc>
          <w:tcPr>
            <w:tcW w:w="5224" w:type="dxa"/>
            <w:gridSpan w:val="3"/>
          </w:tcPr>
          <w:p w14:paraId="086730E6" w14:textId="77777777" w:rsidR="00F00920" w:rsidRPr="006B4A6C" w:rsidRDefault="00F00920" w:rsidP="003E7839">
            <w:pPr>
              <w:jc w:val="center"/>
              <w:rPr>
                <w:color w:val="4472C4"/>
                <w:kern w:val="2"/>
                <w:szCs w:val="24"/>
              </w:rPr>
            </w:pPr>
            <w:r w:rsidRPr="006B4A6C">
              <w:rPr>
                <w:color w:val="4472C4"/>
                <w:kern w:val="2"/>
                <w:szCs w:val="24"/>
              </w:rPr>
              <w:t>(nurodomos atstovo pareigos, vardas, pavardė)</w:t>
            </w:r>
          </w:p>
        </w:tc>
        <w:tc>
          <w:tcPr>
            <w:tcW w:w="4311" w:type="dxa"/>
          </w:tcPr>
          <w:p w14:paraId="79CBA96A" w14:textId="77777777" w:rsidR="00F00920" w:rsidRPr="006B4A6C" w:rsidRDefault="00F00920" w:rsidP="003E7839">
            <w:pPr>
              <w:jc w:val="center"/>
              <w:rPr>
                <w:b/>
                <w:kern w:val="2"/>
                <w:szCs w:val="24"/>
              </w:rPr>
            </w:pPr>
            <w:r w:rsidRPr="006B4A6C">
              <w:rPr>
                <w:color w:val="4472C4"/>
                <w:kern w:val="2"/>
                <w:szCs w:val="24"/>
              </w:rPr>
              <w:t>(nurodomos atstovo pareigos, vardas, pavardė)</w:t>
            </w:r>
          </w:p>
        </w:tc>
      </w:tr>
      <w:tr w:rsidR="00F00920" w:rsidRPr="006B4A6C" w14:paraId="6B83DDF2" w14:textId="77777777" w:rsidTr="246A21AC">
        <w:tc>
          <w:tcPr>
            <w:tcW w:w="5224" w:type="dxa"/>
            <w:gridSpan w:val="3"/>
          </w:tcPr>
          <w:p w14:paraId="4FED9950" w14:textId="77777777" w:rsidR="00F00920" w:rsidRPr="006B4A6C" w:rsidRDefault="00F00920" w:rsidP="003E7839">
            <w:pPr>
              <w:jc w:val="center"/>
              <w:rPr>
                <w:b/>
                <w:color w:val="4472C4"/>
                <w:kern w:val="2"/>
                <w:szCs w:val="24"/>
              </w:rPr>
            </w:pPr>
          </w:p>
          <w:p w14:paraId="691F696D" w14:textId="77777777" w:rsidR="00F00920" w:rsidRPr="006B4A6C" w:rsidRDefault="00F00920" w:rsidP="003E7839">
            <w:pPr>
              <w:jc w:val="center"/>
              <w:rPr>
                <w:b/>
                <w:color w:val="4472C4"/>
                <w:kern w:val="2"/>
                <w:szCs w:val="24"/>
              </w:rPr>
            </w:pPr>
            <w:r w:rsidRPr="006B4A6C">
              <w:rPr>
                <w:b/>
                <w:color w:val="4472C4"/>
                <w:kern w:val="2"/>
                <w:szCs w:val="24"/>
              </w:rPr>
              <w:t>(parašas)</w:t>
            </w:r>
          </w:p>
          <w:p w14:paraId="751C72DB" w14:textId="77777777" w:rsidR="00F00920" w:rsidRPr="006B4A6C" w:rsidRDefault="00F00920" w:rsidP="003E7839">
            <w:pPr>
              <w:jc w:val="center"/>
              <w:rPr>
                <w:b/>
                <w:color w:val="4472C4"/>
                <w:kern w:val="2"/>
                <w:szCs w:val="24"/>
              </w:rPr>
            </w:pPr>
          </w:p>
          <w:p w14:paraId="5F6F29DA" w14:textId="77777777" w:rsidR="00F00920" w:rsidRPr="006B4A6C" w:rsidRDefault="00F00920" w:rsidP="003E7839">
            <w:pPr>
              <w:jc w:val="center"/>
              <w:rPr>
                <w:b/>
                <w:color w:val="4472C4"/>
                <w:kern w:val="2"/>
                <w:szCs w:val="24"/>
              </w:rPr>
            </w:pPr>
          </w:p>
        </w:tc>
        <w:tc>
          <w:tcPr>
            <w:tcW w:w="4311" w:type="dxa"/>
          </w:tcPr>
          <w:p w14:paraId="46A5786C" w14:textId="77777777" w:rsidR="00F00920" w:rsidRPr="006B4A6C" w:rsidRDefault="00F00920" w:rsidP="003E7839">
            <w:pPr>
              <w:jc w:val="center"/>
              <w:rPr>
                <w:b/>
                <w:color w:val="4472C4"/>
                <w:kern w:val="2"/>
                <w:szCs w:val="24"/>
              </w:rPr>
            </w:pPr>
          </w:p>
          <w:p w14:paraId="5509941C" w14:textId="77777777" w:rsidR="00F00920" w:rsidRPr="006B4A6C" w:rsidRDefault="00F00920" w:rsidP="003E7839">
            <w:pPr>
              <w:jc w:val="center"/>
              <w:rPr>
                <w:b/>
                <w:color w:val="4472C4"/>
                <w:kern w:val="2"/>
                <w:szCs w:val="24"/>
              </w:rPr>
            </w:pPr>
            <w:r w:rsidRPr="006B4A6C">
              <w:rPr>
                <w:b/>
                <w:color w:val="4472C4"/>
                <w:kern w:val="2"/>
                <w:szCs w:val="24"/>
              </w:rPr>
              <w:t>(parašas)</w:t>
            </w:r>
          </w:p>
        </w:tc>
      </w:tr>
    </w:tbl>
    <w:p w14:paraId="714B05E4" w14:textId="77777777" w:rsidR="00F00920" w:rsidRPr="006B4A6C" w:rsidRDefault="00F00920" w:rsidP="00F00920">
      <w:pPr>
        <w:rPr>
          <w:szCs w:val="24"/>
        </w:rPr>
      </w:pPr>
    </w:p>
    <w:p w14:paraId="662DE95F" w14:textId="77777777" w:rsidR="00F00920" w:rsidRPr="006B4A6C" w:rsidRDefault="00F00920" w:rsidP="00F00920">
      <w:pPr>
        <w:tabs>
          <w:tab w:val="left" w:pos="5400"/>
        </w:tabs>
        <w:jc w:val="center"/>
        <w:textAlignment w:val="center"/>
        <w:rPr>
          <w:szCs w:val="24"/>
        </w:rPr>
      </w:pPr>
    </w:p>
    <w:p w14:paraId="748AEEAC" w14:textId="0827A684" w:rsidR="00F63E46" w:rsidRDefault="00F63E46">
      <w:pPr>
        <w:spacing w:after="160" w:line="259" w:lineRule="auto"/>
        <w:rPr>
          <w:szCs w:val="24"/>
        </w:rPr>
      </w:pPr>
      <w:r>
        <w:rPr>
          <w:szCs w:val="24"/>
        </w:rPr>
        <w:br w:type="page"/>
      </w:r>
    </w:p>
    <w:p w14:paraId="77C672B6" w14:textId="127BCBB9" w:rsidR="00E6603F" w:rsidRPr="006B4A6C" w:rsidRDefault="00082F7B" w:rsidP="00E6603F">
      <w:pPr>
        <w:jc w:val="right"/>
        <w:rPr>
          <w:b/>
          <w:kern w:val="2"/>
          <w:szCs w:val="24"/>
        </w:rPr>
      </w:pPr>
      <w:r>
        <w:rPr>
          <w:kern w:val="2"/>
          <w:szCs w:val="24"/>
        </w:rPr>
        <w:lastRenderedPageBreak/>
        <w:t xml:space="preserve">Priedas Nr. 2 </w:t>
      </w:r>
      <w:r w:rsidR="00E6603F" w:rsidRPr="006B4A6C">
        <w:rPr>
          <w:kern w:val="2"/>
          <w:szCs w:val="24"/>
        </w:rPr>
        <w:t xml:space="preserve">Paslaugų kiekis, </w:t>
      </w:r>
      <w:r w:rsidR="00E6603F">
        <w:rPr>
          <w:kern w:val="2"/>
          <w:szCs w:val="24"/>
        </w:rPr>
        <w:t xml:space="preserve">kaina, </w:t>
      </w:r>
      <w:r w:rsidR="00E6603F" w:rsidRPr="006B4A6C">
        <w:rPr>
          <w:kern w:val="2"/>
          <w:szCs w:val="24"/>
        </w:rPr>
        <w:t>įkainiai</w:t>
      </w:r>
    </w:p>
    <w:p w14:paraId="3304901A" w14:textId="77777777" w:rsidR="00E6603F" w:rsidRPr="0022115A" w:rsidRDefault="00E6603F" w:rsidP="00E6603F">
      <w:pPr>
        <w:spacing w:after="160" w:line="259" w:lineRule="auto"/>
        <w:rPr>
          <w:bCs/>
        </w:rPr>
      </w:pPr>
    </w:p>
    <w:p w14:paraId="51190698" w14:textId="77777777" w:rsidR="00E6603F" w:rsidRPr="0022115A" w:rsidRDefault="00E6603F" w:rsidP="00E6603F">
      <w:pPr>
        <w:jc w:val="center"/>
        <w:rPr>
          <w:b/>
          <w:bCs/>
        </w:rPr>
      </w:pPr>
      <w:r w:rsidRPr="0022115A">
        <w:rPr>
          <w:b/>
          <w:bCs/>
        </w:rPr>
        <w:t>Paslaugų kiekis, kaina ir įkainiai</w:t>
      </w:r>
    </w:p>
    <w:p w14:paraId="481EC431" w14:textId="77777777" w:rsidR="00E6603F" w:rsidRPr="0022115A" w:rsidRDefault="00E6603F" w:rsidP="00E6603F">
      <w:pPr>
        <w:spacing w:after="160" w:line="259" w:lineRule="auto"/>
        <w:rPr>
          <w:bCs/>
        </w:rPr>
      </w:pPr>
    </w:p>
    <w:tbl>
      <w:tblPr>
        <w:tblStyle w:val="Lentelstinklelis"/>
        <w:tblW w:w="5000" w:type="pct"/>
        <w:tblLook w:val="04A0" w:firstRow="1" w:lastRow="0" w:firstColumn="1" w:lastColumn="0" w:noHBand="0" w:noVBand="1"/>
      </w:tblPr>
      <w:tblGrid>
        <w:gridCol w:w="849"/>
        <w:gridCol w:w="4999"/>
        <w:gridCol w:w="1767"/>
        <w:gridCol w:w="2347"/>
      </w:tblGrid>
      <w:tr w:rsidR="00AB4A67" w:rsidRPr="009D52B5" w14:paraId="0F1B9A64" w14:textId="77777777" w:rsidTr="00033AE7">
        <w:tc>
          <w:tcPr>
            <w:tcW w:w="426" w:type="pct"/>
          </w:tcPr>
          <w:p w14:paraId="5F5976DF" w14:textId="77777777" w:rsidR="00AB4A67" w:rsidRPr="009D52B5" w:rsidRDefault="00AB4A67" w:rsidP="00E6603F">
            <w:pPr>
              <w:spacing w:after="160" w:line="259" w:lineRule="auto"/>
              <w:rPr>
                <w:bCs/>
                <w:lang w:val="lt-LT"/>
              </w:rPr>
            </w:pPr>
            <w:r w:rsidRPr="009D52B5">
              <w:rPr>
                <w:bCs/>
                <w:lang w:val="lt-LT"/>
              </w:rPr>
              <w:t>Eil. Nr.</w:t>
            </w:r>
          </w:p>
        </w:tc>
        <w:tc>
          <w:tcPr>
            <w:tcW w:w="2509" w:type="pct"/>
          </w:tcPr>
          <w:p w14:paraId="06323882" w14:textId="77777777" w:rsidR="00AB4A67" w:rsidRPr="009D52B5" w:rsidRDefault="00AB4A67" w:rsidP="00E6603F">
            <w:pPr>
              <w:spacing w:after="160" w:line="259" w:lineRule="auto"/>
              <w:rPr>
                <w:bCs/>
                <w:lang w:val="lt-LT"/>
              </w:rPr>
            </w:pPr>
            <w:r w:rsidRPr="009D52B5">
              <w:rPr>
                <w:bCs/>
                <w:lang w:val="lt-LT"/>
              </w:rPr>
              <w:t>Pavadinimas</w:t>
            </w:r>
          </w:p>
        </w:tc>
        <w:tc>
          <w:tcPr>
            <w:tcW w:w="887" w:type="pct"/>
          </w:tcPr>
          <w:p w14:paraId="4FAE917E" w14:textId="77777777" w:rsidR="00AB4A67" w:rsidRPr="009D52B5" w:rsidRDefault="00AB4A67" w:rsidP="00E6603F">
            <w:pPr>
              <w:spacing w:after="160" w:line="259" w:lineRule="auto"/>
              <w:rPr>
                <w:bCs/>
                <w:lang w:val="lt-LT"/>
              </w:rPr>
            </w:pPr>
            <w:r w:rsidRPr="009D52B5">
              <w:rPr>
                <w:bCs/>
                <w:lang w:val="lt-LT"/>
              </w:rPr>
              <w:t>Kiekis</w:t>
            </w:r>
          </w:p>
        </w:tc>
        <w:tc>
          <w:tcPr>
            <w:tcW w:w="1178" w:type="pct"/>
          </w:tcPr>
          <w:p w14:paraId="77106670" w14:textId="32E8F248" w:rsidR="00AB4A67" w:rsidRPr="009D52B5" w:rsidRDefault="00AB4A67" w:rsidP="00E6603F">
            <w:pPr>
              <w:spacing w:after="160" w:line="259" w:lineRule="auto"/>
              <w:rPr>
                <w:bCs/>
                <w:lang w:val="lt-LT"/>
              </w:rPr>
            </w:pPr>
            <w:r w:rsidRPr="009D52B5">
              <w:rPr>
                <w:bCs/>
                <w:lang w:val="lt-LT"/>
              </w:rPr>
              <w:t>Vieneto Kaina/įkainis, be PVM</w:t>
            </w:r>
          </w:p>
        </w:tc>
      </w:tr>
      <w:tr w:rsidR="00AB4A67" w:rsidRPr="009D52B5" w14:paraId="2C44E278" w14:textId="77777777" w:rsidTr="00033AE7">
        <w:tc>
          <w:tcPr>
            <w:tcW w:w="426" w:type="pct"/>
          </w:tcPr>
          <w:p w14:paraId="30FEB8A9" w14:textId="77777777" w:rsidR="00AB4A67" w:rsidRPr="009D52B5" w:rsidRDefault="00AB4A67" w:rsidP="16C64965">
            <w:pPr>
              <w:pStyle w:val="Sraopastraipa"/>
              <w:numPr>
                <w:ilvl w:val="0"/>
                <w:numId w:val="33"/>
              </w:numPr>
              <w:spacing w:after="160" w:line="259" w:lineRule="auto"/>
              <w:rPr>
                <w:b/>
                <w:bCs/>
                <w:szCs w:val="24"/>
                <w:lang w:val="lt-LT"/>
              </w:rPr>
            </w:pPr>
          </w:p>
        </w:tc>
        <w:tc>
          <w:tcPr>
            <w:tcW w:w="4574" w:type="pct"/>
            <w:gridSpan w:val="3"/>
          </w:tcPr>
          <w:p w14:paraId="36FEE610" w14:textId="77777777" w:rsidR="00AB4A67" w:rsidRPr="009D52B5" w:rsidRDefault="00AB4A67" w:rsidP="16C64965">
            <w:pPr>
              <w:spacing w:after="160" w:line="259" w:lineRule="auto"/>
              <w:rPr>
                <w:b/>
                <w:bCs/>
                <w:szCs w:val="24"/>
                <w:lang w:val="lt-LT"/>
              </w:rPr>
            </w:pPr>
            <w:r w:rsidRPr="009D52B5">
              <w:rPr>
                <w:b/>
                <w:bCs/>
                <w:szCs w:val="24"/>
                <w:lang w:val="lt-LT"/>
              </w:rPr>
              <w:t>DUPA IS sukūrimo ir diegimo paslaugos</w:t>
            </w:r>
          </w:p>
        </w:tc>
      </w:tr>
      <w:tr w:rsidR="00AB4A67" w:rsidRPr="009D52B5" w14:paraId="7824862A" w14:textId="77777777" w:rsidTr="00033AE7">
        <w:tc>
          <w:tcPr>
            <w:tcW w:w="426" w:type="pct"/>
          </w:tcPr>
          <w:p w14:paraId="69B0E17E" w14:textId="77777777" w:rsidR="00AB4A67" w:rsidRPr="009D52B5" w:rsidRDefault="00AB4A67" w:rsidP="00033AE7">
            <w:pPr>
              <w:pStyle w:val="Sraopastraipa"/>
              <w:numPr>
                <w:ilvl w:val="1"/>
                <w:numId w:val="33"/>
              </w:numPr>
              <w:tabs>
                <w:tab w:val="left" w:pos="360"/>
              </w:tabs>
              <w:spacing w:after="160" w:line="259" w:lineRule="auto"/>
              <w:ind w:left="34" w:firstLine="0"/>
              <w:rPr>
                <w:szCs w:val="24"/>
                <w:lang w:val="lt-LT"/>
              </w:rPr>
            </w:pPr>
          </w:p>
        </w:tc>
        <w:tc>
          <w:tcPr>
            <w:tcW w:w="2509" w:type="pct"/>
          </w:tcPr>
          <w:p w14:paraId="41C79F0D" w14:textId="00B69DC9" w:rsidR="00AB4A67" w:rsidRPr="009D52B5" w:rsidRDefault="00AB4A67" w:rsidP="16C64965">
            <w:pPr>
              <w:spacing w:after="160" w:line="259" w:lineRule="auto"/>
              <w:rPr>
                <w:szCs w:val="24"/>
                <w:lang w:val="lt-LT"/>
              </w:rPr>
            </w:pPr>
            <w:r w:rsidRPr="009D52B5">
              <w:rPr>
                <w:szCs w:val="24"/>
                <w:lang w:val="lt-LT"/>
              </w:rPr>
              <w:t>Darbo užmokesčio ir personalo valdymo sritis, t. y. visos funkcinės architektūros dalys, išskyrus nurodytas 1.2. ir 1.3. punktuose</w:t>
            </w:r>
          </w:p>
        </w:tc>
        <w:tc>
          <w:tcPr>
            <w:tcW w:w="887" w:type="pct"/>
          </w:tcPr>
          <w:p w14:paraId="222D8E5D" w14:textId="77777777" w:rsidR="00AB4A67" w:rsidRPr="009D52B5" w:rsidRDefault="00AB4A67" w:rsidP="00E6603F">
            <w:pPr>
              <w:spacing w:after="160" w:line="259" w:lineRule="auto"/>
              <w:rPr>
                <w:bCs/>
                <w:lang w:val="lt-LT"/>
              </w:rPr>
            </w:pPr>
            <w:r w:rsidRPr="009D52B5">
              <w:rPr>
                <w:bCs/>
                <w:lang w:val="lt-LT"/>
              </w:rPr>
              <w:t>1 vnt.</w:t>
            </w:r>
          </w:p>
        </w:tc>
        <w:tc>
          <w:tcPr>
            <w:tcW w:w="1178" w:type="pct"/>
          </w:tcPr>
          <w:p w14:paraId="48BB5B0E" w14:textId="77777777" w:rsidR="00AB4A67" w:rsidRPr="009D52B5" w:rsidRDefault="00AB4A67" w:rsidP="00E6603F">
            <w:pPr>
              <w:spacing w:after="160" w:line="259" w:lineRule="auto"/>
              <w:rPr>
                <w:bCs/>
                <w:lang w:val="lt-LT"/>
              </w:rPr>
            </w:pPr>
          </w:p>
        </w:tc>
      </w:tr>
      <w:tr w:rsidR="00AB4A67" w:rsidRPr="009D52B5" w14:paraId="02AC8728" w14:textId="77777777" w:rsidTr="00033AE7">
        <w:tc>
          <w:tcPr>
            <w:tcW w:w="426" w:type="pct"/>
          </w:tcPr>
          <w:p w14:paraId="2FE89E3A" w14:textId="77777777" w:rsidR="00AB4A67" w:rsidRPr="009D52B5" w:rsidRDefault="00AB4A67" w:rsidP="00033AE7">
            <w:pPr>
              <w:pStyle w:val="Sraopastraipa"/>
              <w:numPr>
                <w:ilvl w:val="1"/>
                <w:numId w:val="33"/>
              </w:numPr>
              <w:tabs>
                <w:tab w:val="left" w:pos="360"/>
              </w:tabs>
              <w:spacing w:after="160" w:line="259" w:lineRule="auto"/>
              <w:ind w:left="34" w:firstLine="0"/>
              <w:rPr>
                <w:szCs w:val="24"/>
                <w:lang w:val="lt-LT"/>
              </w:rPr>
            </w:pPr>
          </w:p>
        </w:tc>
        <w:tc>
          <w:tcPr>
            <w:tcW w:w="2509" w:type="pct"/>
          </w:tcPr>
          <w:p w14:paraId="56276D31" w14:textId="5F4E0FC0" w:rsidR="00AB4A67" w:rsidRPr="009D52B5" w:rsidRDefault="00AB4A67" w:rsidP="00033AE7">
            <w:pPr>
              <w:spacing w:after="160"/>
              <w:rPr>
                <w:szCs w:val="24"/>
                <w:lang w:val="lt-LT"/>
              </w:rPr>
            </w:pPr>
            <w:r w:rsidRPr="009D52B5">
              <w:rPr>
                <w:szCs w:val="24"/>
                <w:lang w:val="lt-LT"/>
              </w:rPr>
              <w:t>Savitarnos portalas</w:t>
            </w:r>
            <w:r w:rsidR="009D52B5">
              <w:rPr>
                <w:szCs w:val="24"/>
                <w:lang w:val="lt-LT"/>
              </w:rPr>
              <w:t xml:space="preserve">. </w:t>
            </w:r>
            <w:r w:rsidRPr="009D52B5">
              <w:rPr>
                <w:szCs w:val="24"/>
                <w:lang w:val="lt-LT"/>
              </w:rPr>
              <w:t>Sistemos administravimo komponento:</w:t>
            </w:r>
          </w:p>
          <w:p w14:paraId="66281E4E" w14:textId="3FD45B47" w:rsidR="00AB4A67" w:rsidRPr="009D52B5" w:rsidRDefault="00AB4A67" w:rsidP="00033AE7">
            <w:pPr>
              <w:pStyle w:val="Sraopastraipa"/>
              <w:numPr>
                <w:ilvl w:val="0"/>
                <w:numId w:val="1"/>
              </w:numPr>
              <w:spacing w:after="160"/>
              <w:rPr>
                <w:szCs w:val="24"/>
                <w:lang w:val="lt-LT"/>
              </w:rPr>
            </w:pPr>
            <w:r w:rsidRPr="009D52B5">
              <w:rPr>
                <w:szCs w:val="24"/>
                <w:lang w:val="lt-LT"/>
              </w:rPr>
              <w:t>Darbo užmokesčio fondo planavimo modulis;</w:t>
            </w:r>
          </w:p>
          <w:p w14:paraId="0A0AF08A" w14:textId="7A945BEF" w:rsidR="00AB4A67" w:rsidRPr="009D52B5" w:rsidRDefault="00AB4A67" w:rsidP="00033AE7">
            <w:pPr>
              <w:pStyle w:val="Sraopastraipa"/>
              <w:numPr>
                <w:ilvl w:val="0"/>
                <w:numId w:val="1"/>
              </w:numPr>
              <w:spacing w:after="160"/>
              <w:rPr>
                <w:szCs w:val="24"/>
                <w:lang w:val="lt-LT"/>
              </w:rPr>
            </w:pPr>
            <w:r w:rsidRPr="009D52B5">
              <w:rPr>
                <w:szCs w:val="24"/>
                <w:lang w:val="lt-LT"/>
              </w:rPr>
              <w:t>Ataskaitų ir duomenų peržiūros modulis</w:t>
            </w:r>
          </w:p>
        </w:tc>
        <w:tc>
          <w:tcPr>
            <w:tcW w:w="887" w:type="pct"/>
          </w:tcPr>
          <w:p w14:paraId="60BA8CF6" w14:textId="75542C7C" w:rsidR="00AB4A67" w:rsidRPr="009D52B5" w:rsidRDefault="00AB4A67" w:rsidP="00E6603F">
            <w:pPr>
              <w:spacing w:after="160" w:line="259" w:lineRule="auto"/>
              <w:rPr>
                <w:bCs/>
                <w:lang w:val="lt-LT"/>
              </w:rPr>
            </w:pPr>
            <w:r w:rsidRPr="009D52B5">
              <w:rPr>
                <w:bCs/>
                <w:lang w:val="lt-LT"/>
              </w:rPr>
              <w:t>1 vnt.*</w:t>
            </w:r>
          </w:p>
        </w:tc>
        <w:tc>
          <w:tcPr>
            <w:tcW w:w="1178" w:type="pct"/>
          </w:tcPr>
          <w:p w14:paraId="6FBEA75C" w14:textId="77777777" w:rsidR="00AB4A67" w:rsidRPr="009D52B5" w:rsidRDefault="00AB4A67" w:rsidP="00E6603F">
            <w:pPr>
              <w:spacing w:after="160" w:line="259" w:lineRule="auto"/>
              <w:rPr>
                <w:bCs/>
                <w:lang w:val="lt-LT"/>
              </w:rPr>
            </w:pPr>
          </w:p>
        </w:tc>
      </w:tr>
      <w:tr w:rsidR="00AB4A67" w:rsidRPr="009D52B5" w14:paraId="1BAEFDC1" w14:textId="77777777" w:rsidTr="00033AE7">
        <w:tc>
          <w:tcPr>
            <w:tcW w:w="426" w:type="pct"/>
          </w:tcPr>
          <w:p w14:paraId="2C3BFD5C" w14:textId="77777777" w:rsidR="00AB4A67" w:rsidRPr="009D52B5" w:rsidRDefault="00AB4A67" w:rsidP="00033AE7">
            <w:pPr>
              <w:pStyle w:val="Sraopastraipa"/>
              <w:numPr>
                <w:ilvl w:val="1"/>
                <w:numId w:val="33"/>
              </w:numPr>
              <w:tabs>
                <w:tab w:val="left" w:pos="360"/>
              </w:tabs>
              <w:spacing w:after="160" w:line="259" w:lineRule="auto"/>
              <w:ind w:left="34" w:firstLine="0"/>
              <w:rPr>
                <w:szCs w:val="24"/>
                <w:lang w:val="lt-LT"/>
              </w:rPr>
            </w:pPr>
          </w:p>
        </w:tc>
        <w:tc>
          <w:tcPr>
            <w:tcW w:w="2509" w:type="pct"/>
          </w:tcPr>
          <w:p w14:paraId="14736EE4" w14:textId="0A69EF88" w:rsidR="00AB4A67" w:rsidRPr="009D52B5" w:rsidRDefault="00AB4A67" w:rsidP="16C64965">
            <w:pPr>
              <w:spacing w:after="160" w:line="259" w:lineRule="auto"/>
              <w:rPr>
                <w:szCs w:val="24"/>
                <w:lang w:val="lt-LT"/>
              </w:rPr>
            </w:pPr>
            <w:r w:rsidRPr="009D52B5">
              <w:rPr>
                <w:szCs w:val="24"/>
                <w:lang w:val="lt-LT"/>
              </w:rPr>
              <w:t>Integracijos su išorės sistemomis (Duomenų mainų posistemis)</w:t>
            </w:r>
          </w:p>
        </w:tc>
        <w:tc>
          <w:tcPr>
            <w:tcW w:w="887" w:type="pct"/>
          </w:tcPr>
          <w:p w14:paraId="2B71EAB6" w14:textId="2C55DEE1" w:rsidR="00AB4A67" w:rsidRPr="009D52B5" w:rsidRDefault="00AB4A67" w:rsidP="00E6603F">
            <w:pPr>
              <w:spacing w:after="160" w:line="259" w:lineRule="auto"/>
              <w:rPr>
                <w:bCs/>
                <w:lang w:val="lt-LT"/>
              </w:rPr>
            </w:pPr>
            <w:r w:rsidRPr="009D52B5">
              <w:rPr>
                <w:bCs/>
                <w:lang w:val="lt-LT"/>
              </w:rPr>
              <w:t>1 vnt.*</w:t>
            </w:r>
          </w:p>
        </w:tc>
        <w:tc>
          <w:tcPr>
            <w:tcW w:w="1178" w:type="pct"/>
          </w:tcPr>
          <w:p w14:paraId="4C45FF57" w14:textId="77777777" w:rsidR="00AB4A67" w:rsidRPr="009D52B5" w:rsidRDefault="00AB4A67" w:rsidP="00E6603F">
            <w:pPr>
              <w:spacing w:after="160" w:line="259" w:lineRule="auto"/>
              <w:rPr>
                <w:bCs/>
                <w:lang w:val="lt-LT"/>
              </w:rPr>
            </w:pPr>
          </w:p>
        </w:tc>
      </w:tr>
      <w:tr w:rsidR="00AB4A67" w:rsidRPr="009D52B5" w14:paraId="145320EA" w14:textId="77777777" w:rsidTr="00033AE7">
        <w:tc>
          <w:tcPr>
            <w:tcW w:w="426" w:type="pct"/>
          </w:tcPr>
          <w:p w14:paraId="23498FB6" w14:textId="77777777" w:rsidR="00AB4A67" w:rsidRPr="009D52B5" w:rsidRDefault="00AB4A67" w:rsidP="00E6603F">
            <w:pPr>
              <w:pStyle w:val="Sraopastraipa"/>
              <w:numPr>
                <w:ilvl w:val="0"/>
                <w:numId w:val="33"/>
              </w:numPr>
              <w:spacing w:after="160" w:line="259" w:lineRule="auto"/>
              <w:rPr>
                <w:b/>
                <w:lang w:val="lt-LT"/>
              </w:rPr>
            </w:pPr>
          </w:p>
        </w:tc>
        <w:tc>
          <w:tcPr>
            <w:tcW w:w="2509" w:type="pct"/>
          </w:tcPr>
          <w:p w14:paraId="581AEE3D" w14:textId="77777777" w:rsidR="00AB4A67" w:rsidRPr="009D52B5" w:rsidRDefault="00AB4A67" w:rsidP="00E6603F">
            <w:pPr>
              <w:spacing w:after="160" w:line="259" w:lineRule="auto"/>
              <w:rPr>
                <w:b/>
                <w:lang w:val="lt-LT"/>
              </w:rPr>
            </w:pPr>
            <w:r w:rsidRPr="009D52B5">
              <w:rPr>
                <w:b/>
                <w:lang w:val="lt-LT"/>
              </w:rPr>
              <w:t>DUPA IS vystymo (papildomos) paslaugos</w:t>
            </w:r>
          </w:p>
        </w:tc>
        <w:tc>
          <w:tcPr>
            <w:tcW w:w="887" w:type="pct"/>
          </w:tcPr>
          <w:p w14:paraId="1C32920C" w14:textId="64A1C029" w:rsidR="00AB4A67" w:rsidRPr="009D52B5" w:rsidRDefault="00AB4A67" w:rsidP="00E6603F">
            <w:pPr>
              <w:spacing w:after="160" w:line="259" w:lineRule="auto"/>
              <w:rPr>
                <w:bCs/>
                <w:lang w:val="lt-LT"/>
              </w:rPr>
            </w:pPr>
            <w:r w:rsidRPr="009D52B5">
              <w:rPr>
                <w:bCs/>
                <w:lang w:val="lt-LT"/>
              </w:rPr>
              <w:t>5.000 val.*</w:t>
            </w:r>
          </w:p>
        </w:tc>
        <w:tc>
          <w:tcPr>
            <w:tcW w:w="1178" w:type="pct"/>
          </w:tcPr>
          <w:p w14:paraId="5B19A1D0" w14:textId="77777777" w:rsidR="00AB4A67" w:rsidRPr="009D52B5" w:rsidRDefault="00AB4A67" w:rsidP="00E6603F">
            <w:pPr>
              <w:spacing w:after="160" w:line="259" w:lineRule="auto"/>
              <w:rPr>
                <w:bCs/>
                <w:lang w:val="lt-LT"/>
              </w:rPr>
            </w:pPr>
          </w:p>
        </w:tc>
      </w:tr>
    </w:tbl>
    <w:p w14:paraId="54225DAA" w14:textId="5AA67B6D" w:rsidR="00E6603F" w:rsidRPr="0022115A" w:rsidRDefault="00E6603F" w:rsidP="00E6603F">
      <w:pPr>
        <w:spacing w:after="160" w:line="259" w:lineRule="auto"/>
        <w:jc w:val="both"/>
        <w:rPr>
          <w:bCs/>
        </w:rPr>
      </w:pPr>
      <w:r w:rsidRPr="0022115A">
        <w:rPr>
          <w:bCs/>
        </w:rPr>
        <w:t xml:space="preserve">* tai maksimalus </w:t>
      </w:r>
      <w:r>
        <w:rPr>
          <w:bCs/>
        </w:rPr>
        <w:t>Paslaugų</w:t>
      </w:r>
      <w:r w:rsidRPr="0022115A">
        <w:rPr>
          <w:bCs/>
        </w:rPr>
        <w:t xml:space="preserve"> kiekis, perkamas pagal poreikį. Užsakovas neįsipareigoja užsakyti viso kiekio ar bet kokios jo dalies.</w:t>
      </w:r>
    </w:p>
    <w:p w14:paraId="457031FD" w14:textId="77777777" w:rsidR="00E6603F" w:rsidRPr="0022115A" w:rsidRDefault="00E6603F" w:rsidP="00E6603F">
      <w:pPr>
        <w:spacing w:after="160" w:line="259" w:lineRule="auto"/>
        <w:rPr>
          <w:bCs/>
        </w:rPr>
      </w:pPr>
    </w:p>
    <w:p w14:paraId="7C3A965E" w14:textId="7E487310" w:rsidR="00E6603F" w:rsidRDefault="00E6603F" w:rsidP="00E6603F">
      <w:pPr>
        <w:spacing w:after="160" w:line="259" w:lineRule="auto"/>
        <w:jc w:val="center"/>
        <w:rPr>
          <w:bCs/>
        </w:rPr>
      </w:pPr>
      <w:r w:rsidRPr="0022115A">
        <w:rPr>
          <w:bCs/>
        </w:rPr>
        <w:t>__________________________</w:t>
      </w:r>
    </w:p>
    <w:p w14:paraId="3C7330FD" w14:textId="77777777" w:rsidR="00E6603F" w:rsidRDefault="00E6603F">
      <w:pPr>
        <w:spacing w:after="160" w:line="259" w:lineRule="auto"/>
        <w:rPr>
          <w:bCs/>
        </w:rPr>
      </w:pPr>
      <w:r>
        <w:rPr>
          <w:bCs/>
        </w:rPr>
        <w:br w:type="page"/>
      </w:r>
    </w:p>
    <w:p w14:paraId="35C341DC" w14:textId="1BDBC0BF" w:rsidR="00E6603F" w:rsidRPr="00E6603F" w:rsidRDefault="00E6603F" w:rsidP="00E6603F">
      <w:pPr>
        <w:spacing w:after="160" w:line="259" w:lineRule="auto"/>
        <w:jc w:val="right"/>
        <w:rPr>
          <w:szCs w:val="24"/>
          <w:lang w:eastAsia="lt-LT"/>
        </w:rPr>
      </w:pPr>
      <w:r w:rsidRPr="00E6603F">
        <w:rPr>
          <w:szCs w:val="24"/>
          <w:lang w:eastAsia="lt-LT"/>
        </w:rPr>
        <w:lastRenderedPageBreak/>
        <w:t>Sutarties priedas</w:t>
      </w:r>
      <w:r w:rsidR="00082F7B">
        <w:rPr>
          <w:szCs w:val="24"/>
          <w:lang w:eastAsia="lt-LT"/>
        </w:rPr>
        <w:t xml:space="preserve"> Nr. 3</w:t>
      </w:r>
      <w:r>
        <w:rPr>
          <w:szCs w:val="24"/>
          <w:lang w:eastAsia="lt-LT"/>
        </w:rPr>
        <w:t xml:space="preserve"> „</w:t>
      </w:r>
      <w:r w:rsidRPr="006B4A6C">
        <w:rPr>
          <w:kern w:val="2"/>
          <w:szCs w:val="24"/>
        </w:rPr>
        <w:t>Sutarties vykdymui pasitelkiami subtiekėjai ir (ar) specialistai</w:t>
      </w:r>
      <w:r>
        <w:rPr>
          <w:kern w:val="2"/>
          <w:szCs w:val="24"/>
        </w:rPr>
        <w:t>“</w:t>
      </w:r>
      <w:r w:rsidRPr="00E6603F">
        <w:rPr>
          <w:szCs w:val="24"/>
          <w:lang w:eastAsia="lt-LT"/>
        </w:rPr>
        <w:t xml:space="preserve"> </w:t>
      </w:r>
    </w:p>
    <w:p w14:paraId="1EC25271" w14:textId="77777777" w:rsidR="00E6603F" w:rsidRPr="00E6603F" w:rsidRDefault="00E6603F" w:rsidP="00E6603F">
      <w:pPr>
        <w:spacing w:after="160" w:line="259" w:lineRule="auto"/>
        <w:jc w:val="center"/>
        <w:rPr>
          <w:b/>
          <w:bCs/>
          <w:szCs w:val="24"/>
          <w:lang w:eastAsia="lt-LT"/>
        </w:rPr>
      </w:pPr>
    </w:p>
    <w:p w14:paraId="1FE17166" w14:textId="7B837924" w:rsidR="00E6603F" w:rsidRPr="00E6603F" w:rsidRDefault="00E6603F" w:rsidP="00E6603F">
      <w:pPr>
        <w:spacing w:after="160" w:line="259" w:lineRule="auto"/>
        <w:jc w:val="center"/>
        <w:rPr>
          <w:b/>
          <w:bCs/>
          <w:szCs w:val="24"/>
          <w:lang w:eastAsia="lt-LT"/>
        </w:rPr>
      </w:pPr>
      <w:r w:rsidRPr="00E6603F">
        <w:rPr>
          <w:b/>
          <w:bCs/>
          <w:szCs w:val="24"/>
          <w:lang w:eastAsia="lt-LT"/>
        </w:rPr>
        <w:t>Sutarties vykdymui pasitelkiami subtiekėjai ir (ar) specialistai</w:t>
      </w:r>
    </w:p>
    <w:p w14:paraId="26C8204F" w14:textId="77777777" w:rsidR="00E6603F" w:rsidRPr="00E6603F" w:rsidRDefault="00E6603F" w:rsidP="00E6603F">
      <w:pPr>
        <w:spacing w:after="160" w:line="259" w:lineRule="auto"/>
        <w:rPr>
          <w:szCs w:val="24"/>
          <w:lang w:eastAsia="lt-LT"/>
        </w:rPr>
      </w:pPr>
    </w:p>
    <w:p w14:paraId="668C50C3" w14:textId="77777777" w:rsidR="00E6603F" w:rsidRPr="00E6603F" w:rsidRDefault="00E6603F" w:rsidP="00E6603F">
      <w:pPr>
        <w:spacing w:after="160" w:line="259" w:lineRule="auto"/>
        <w:rPr>
          <w:szCs w:val="24"/>
          <w:lang w:eastAsia="lt-LT"/>
        </w:rPr>
      </w:pPr>
      <w:r w:rsidRPr="00E6603F">
        <w:rPr>
          <w:szCs w:val="24"/>
          <w:lang w:eastAsia="lt-LT"/>
        </w:rPr>
        <w:t xml:space="preserve">Pasitelkti Ūkio subjektai ir </w:t>
      </w:r>
      <w:proofErr w:type="spellStart"/>
      <w:r w:rsidRPr="00E6603F">
        <w:rPr>
          <w:szCs w:val="24"/>
          <w:lang w:eastAsia="lt-LT"/>
        </w:rPr>
        <w:t>kvazisubtiekėjai</w:t>
      </w:r>
      <w:proofErr w:type="spellEnd"/>
      <w:r w:rsidRPr="00E6603F">
        <w:rPr>
          <w:szCs w:val="24"/>
          <w:lang w:eastAsia="lt-LT"/>
        </w:rPr>
        <w:t xml:space="preserve"> (dėl atitikimo kvalifikacijos reikalavimui)</w:t>
      </w:r>
    </w:p>
    <w:tbl>
      <w:tblPr>
        <w:tblStyle w:val="Lentelstinklelis1"/>
        <w:tblW w:w="0" w:type="auto"/>
        <w:tblLook w:val="04A0" w:firstRow="1" w:lastRow="0" w:firstColumn="1" w:lastColumn="0" w:noHBand="0" w:noVBand="1"/>
      </w:tblPr>
      <w:tblGrid>
        <w:gridCol w:w="4814"/>
        <w:gridCol w:w="4814"/>
      </w:tblGrid>
      <w:tr w:rsidR="00E6603F" w:rsidRPr="00E6603F" w14:paraId="59798EE7" w14:textId="77777777" w:rsidTr="00E6603F">
        <w:tc>
          <w:tcPr>
            <w:tcW w:w="4814" w:type="dxa"/>
          </w:tcPr>
          <w:p w14:paraId="30032F6B" w14:textId="77777777" w:rsidR="00E6603F" w:rsidRPr="00E6603F" w:rsidRDefault="00E6603F" w:rsidP="00E6603F">
            <w:pPr>
              <w:spacing w:after="160" w:line="259" w:lineRule="auto"/>
              <w:rPr>
                <w:b/>
                <w:bCs/>
                <w:szCs w:val="24"/>
              </w:rPr>
            </w:pPr>
            <w:r w:rsidRPr="00E6603F">
              <w:rPr>
                <w:b/>
                <w:bCs/>
                <w:szCs w:val="24"/>
              </w:rPr>
              <w:t>Pavadinimas</w:t>
            </w:r>
          </w:p>
        </w:tc>
        <w:tc>
          <w:tcPr>
            <w:tcW w:w="4814" w:type="dxa"/>
          </w:tcPr>
          <w:p w14:paraId="053EE8E7" w14:textId="77777777" w:rsidR="00E6603F" w:rsidRPr="00E6603F" w:rsidRDefault="00E6603F" w:rsidP="00E6603F">
            <w:pPr>
              <w:spacing w:after="160" w:line="259" w:lineRule="auto"/>
              <w:rPr>
                <w:b/>
                <w:bCs/>
                <w:szCs w:val="24"/>
              </w:rPr>
            </w:pPr>
            <w:r w:rsidRPr="00E6603F">
              <w:rPr>
                <w:b/>
                <w:bCs/>
                <w:szCs w:val="24"/>
              </w:rPr>
              <w:t>Kvalifikacijos reikalavimas</w:t>
            </w:r>
          </w:p>
        </w:tc>
      </w:tr>
      <w:tr w:rsidR="00E6603F" w:rsidRPr="00E6603F" w14:paraId="71E7462F" w14:textId="77777777" w:rsidTr="00E6603F">
        <w:tc>
          <w:tcPr>
            <w:tcW w:w="4814" w:type="dxa"/>
          </w:tcPr>
          <w:p w14:paraId="276C1B78" w14:textId="77777777" w:rsidR="00E6603F" w:rsidRPr="00E6603F" w:rsidRDefault="00E6603F" w:rsidP="00E6603F">
            <w:pPr>
              <w:spacing w:after="160" w:line="259" w:lineRule="auto"/>
              <w:rPr>
                <w:szCs w:val="24"/>
              </w:rPr>
            </w:pPr>
          </w:p>
        </w:tc>
        <w:tc>
          <w:tcPr>
            <w:tcW w:w="4814" w:type="dxa"/>
          </w:tcPr>
          <w:p w14:paraId="7966A57B" w14:textId="77777777" w:rsidR="00E6603F" w:rsidRPr="00E6603F" w:rsidRDefault="00E6603F" w:rsidP="00E6603F">
            <w:pPr>
              <w:spacing w:after="160" w:line="259" w:lineRule="auto"/>
              <w:rPr>
                <w:szCs w:val="24"/>
              </w:rPr>
            </w:pPr>
          </w:p>
        </w:tc>
      </w:tr>
      <w:tr w:rsidR="00E6603F" w:rsidRPr="00E6603F" w14:paraId="1377DD5C" w14:textId="77777777" w:rsidTr="00E6603F">
        <w:tc>
          <w:tcPr>
            <w:tcW w:w="4814" w:type="dxa"/>
          </w:tcPr>
          <w:p w14:paraId="507C657F" w14:textId="77777777" w:rsidR="00E6603F" w:rsidRPr="00E6603F" w:rsidRDefault="00E6603F" w:rsidP="00E6603F">
            <w:pPr>
              <w:spacing w:after="160" w:line="259" w:lineRule="auto"/>
              <w:rPr>
                <w:szCs w:val="24"/>
              </w:rPr>
            </w:pPr>
          </w:p>
        </w:tc>
        <w:tc>
          <w:tcPr>
            <w:tcW w:w="4814" w:type="dxa"/>
          </w:tcPr>
          <w:p w14:paraId="4F4E8CAE" w14:textId="77777777" w:rsidR="00E6603F" w:rsidRPr="00E6603F" w:rsidRDefault="00E6603F" w:rsidP="00E6603F">
            <w:pPr>
              <w:spacing w:after="160" w:line="259" w:lineRule="auto"/>
              <w:rPr>
                <w:szCs w:val="24"/>
              </w:rPr>
            </w:pPr>
          </w:p>
        </w:tc>
      </w:tr>
    </w:tbl>
    <w:p w14:paraId="7873C658" w14:textId="77777777" w:rsidR="00E6603F" w:rsidRPr="00E6603F" w:rsidRDefault="00E6603F" w:rsidP="00E6603F">
      <w:pPr>
        <w:spacing w:after="160" w:line="259" w:lineRule="auto"/>
        <w:rPr>
          <w:szCs w:val="24"/>
          <w:lang w:eastAsia="lt-LT"/>
        </w:rPr>
      </w:pPr>
    </w:p>
    <w:p w14:paraId="0C8D1974" w14:textId="77777777" w:rsidR="00E6603F" w:rsidRPr="00E6603F" w:rsidRDefault="00E6603F" w:rsidP="00E6603F">
      <w:pPr>
        <w:spacing w:after="160" w:line="259" w:lineRule="auto"/>
        <w:rPr>
          <w:szCs w:val="24"/>
          <w:lang w:eastAsia="lt-LT"/>
        </w:rPr>
      </w:pPr>
      <w:r w:rsidRPr="00E6603F">
        <w:rPr>
          <w:szCs w:val="24"/>
          <w:lang w:eastAsia="lt-LT"/>
        </w:rPr>
        <w:t>Pasitelkti Subteikėjai</w:t>
      </w:r>
    </w:p>
    <w:tbl>
      <w:tblPr>
        <w:tblStyle w:val="Lentelstinklelis1"/>
        <w:tblW w:w="0" w:type="auto"/>
        <w:tblLook w:val="04A0" w:firstRow="1" w:lastRow="0" w:firstColumn="1" w:lastColumn="0" w:noHBand="0" w:noVBand="1"/>
      </w:tblPr>
      <w:tblGrid>
        <w:gridCol w:w="4814"/>
        <w:gridCol w:w="4814"/>
      </w:tblGrid>
      <w:tr w:rsidR="00E6603F" w:rsidRPr="00E6603F" w14:paraId="72FD75AF" w14:textId="77777777" w:rsidTr="00E6603F">
        <w:tc>
          <w:tcPr>
            <w:tcW w:w="4814" w:type="dxa"/>
          </w:tcPr>
          <w:p w14:paraId="1C1637CE" w14:textId="77777777" w:rsidR="00E6603F" w:rsidRPr="00E6603F" w:rsidRDefault="00E6603F" w:rsidP="00E6603F">
            <w:pPr>
              <w:spacing w:after="160" w:line="259" w:lineRule="auto"/>
              <w:rPr>
                <w:b/>
                <w:bCs/>
                <w:szCs w:val="24"/>
              </w:rPr>
            </w:pPr>
            <w:r w:rsidRPr="00E6603F">
              <w:rPr>
                <w:b/>
                <w:bCs/>
                <w:szCs w:val="24"/>
              </w:rPr>
              <w:t>Pavadinimas</w:t>
            </w:r>
          </w:p>
        </w:tc>
        <w:tc>
          <w:tcPr>
            <w:tcW w:w="4814" w:type="dxa"/>
          </w:tcPr>
          <w:p w14:paraId="1B67AA50" w14:textId="77777777" w:rsidR="00E6603F" w:rsidRPr="00E6603F" w:rsidRDefault="00E6603F" w:rsidP="00E6603F">
            <w:pPr>
              <w:spacing w:after="160" w:line="259" w:lineRule="auto"/>
              <w:rPr>
                <w:b/>
                <w:bCs/>
                <w:szCs w:val="24"/>
              </w:rPr>
            </w:pPr>
            <w:r w:rsidRPr="00E6603F">
              <w:rPr>
                <w:b/>
                <w:bCs/>
                <w:szCs w:val="24"/>
              </w:rPr>
              <w:t>Sutarties dalis, kurią vykdys Subteikėjai</w:t>
            </w:r>
          </w:p>
        </w:tc>
      </w:tr>
      <w:tr w:rsidR="00E6603F" w:rsidRPr="00E6603F" w14:paraId="00DF70D1" w14:textId="77777777" w:rsidTr="00E6603F">
        <w:tc>
          <w:tcPr>
            <w:tcW w:w="4814" w:type="dxa"/>
          </w:tcPr>
          <w:p w14:paraId="0098A461" w14:textId="77777777" w:rsidR="00E6603F" w:rsidRPr="00E6603F" w:rsidRDefault="00E6603F" w:rsidP="00E6603F">
            <w:pPr>
              <w:spacing w:after="160" w:line="259" w:lineRule="auto"/>
              <w:rPr>
                <w:szCs w:val="24"/>
              </w:rPr>
            </w:pPr>
          </w:p>
        </w:tc>
        <w:tc>
          <w:tcPr>
            <w:tcW w:w="4814" w:type="dxa"/>
          </w:tcPr>
          <w:p w14:paraId="7AE6BCA1" w14:textId="77777777" w:rsidR="00E6603F" w:rsidRPr="00E6603F" w:rsidRDefault="00E6603F" w:rsidP="00E6603F">
            <w:pPr>
              <w:spacing w:after="160" w:line="259" w:lineRule="auto"/>
              <w:rPr>
                <w:szCs w:val="24"/>
              </w:rPr>
            </w:pPr>
          </w:p>
        </w:tc>
      </w:tr>
      <w:tr w:rsidR="00E6603F" w:rsidRPr="00E6603F" w14:paraId="55189CDF" w14:textId="77777777" w:rsidTr="00E6603F">
        <w:tc>
          <w:tcPr>
            <w:tcW w:w="4814" w:type="dxa"/>
          </w:tcPr>
          <w:p w14:paraId="16F7B867" w14:textId="77777777" w:rsidR="00E6603F" w:rsidRPr="00E6603F" w:rsidRDefault="00E6603F" w:rsidP="00E6603F">
            <w:pPr>
              <w:spacing w:after="160" w:line="259" w:lineRule="auto"/>
              <w:rPr>
                <w:szCs w:val="24"/>
              </w:rPr>
            </w:pPr>
          </w:p>
        </w:tc>
        <w:tc>
          <w:tcPr>
            <w:tcW w:w="4814" w:type="dxa"/>
          </w:tcPr>
          <w:p w14:paraId="3869FCEB" w14:textId="77777777" w:rsidR="00E6603F" w:rsidRPr="00E6603F" w:rsidRDefault="00E6603F" w:rsidP="00E6603F">
            <w:pPr>
              <w:spacing w:after="160" w:line="259" w:lineRule="auto"/>
              <w:rPr>
                <w:szCs w:val="24"/>
              </w:rPr>
            </w:pPr>
          </w:p>
        </w:tc>
      </w:tr>
    </w:tbl>
    <w:p w14:paraId="2C4702E9" w14:textId="77777777" w:rsidR="00E6603F" w:rsidRPr="00E6603F" w:rsidRDefault="00E6603F" w:rsidP="00E6603F">
      <w:pPr>
        <w:spacing w:after="160" w:line="259" w:lineRule="auto"/>
        <w:rPr>
          <w:szCs w:val="24"/>
          <w:lang w:eastAsia="lt-LT"/>
        </w:rPr>
      </w:pPr>
    </w:p>
    <w:p w14:paraId="3B476DB3" w14:textId="49A0D32F" w:rsidR="00E6603F" w:rsidRPr="00E6603F" w:rsidRDefault="00E6603F" w:rsidP="00E6603F">
      <w:pPr>
        <w:spacing w:after="160" w:line="259" w:lineRule="auto"/>
        <w:rPr>
          <w:szCs w:val="24"/>
          <w:lang w:eastAsia="lt-LT"/>
        </w:rPr>
      </w:pPr>
      <w:r w:rsidRPr="00E6603F">
        <w:rPr>
          <w:szCs w:val="24"/>
          <w:lang w:eastAsia="lt-LT"/>
        </w:rPr>
        <w:t>Paslaugų teikėjo specialistai</w:t>
      </w:r>
      <w:r w:rsidR="00082F7B">
        <w:rPr>
          <w:szCs w:val="24"/>
          <w:lang w:eastAsia="lt-LT"/>
        </w:rPr>
        <w:t>/</w:t>
      </w:r>
    </w:p>
    <w:tbl>
      <w:tblPr>
        <w:tblStyle w:val="Lentelstinklelis1"/>
        <w:tblW w:w="0" w:type="auto"/>
        <w:tblLook w:val="04A0" w:firstRow="1" w:lastRow="0" w:firstColumn="1" w:lastColumn="0" w:noHBand="0" w:noVBand="1"/>
      </w:tblPr>
      <w:tblGrid>
        <w:gridCol w:w="4814"/>
        <w:gridCol w:w="4814"/>
      </w:tblGrid>
      <w:tr w:rsidR="00E6603F" w:rsidRPr="00E6603F" w14:paraId="06D1669B" w14:textId="77777777" w:rsidTr="00E6603F">
        <w:tc>
          <w:tcPr>
            <w:tcW w:w="4814" w:type="dxa"/>
          </w:tcPr>
          <w:p w14:paraId="3E4849B0" w14:textId="77777777" w:rsidR="00E6603F" w:rsidRPr="00E6603F" w:rsidRDefault="00E6603F" w:rsidP="00E6603F">
            <w:pPr>
              <w:spacing w:after="160" w:line="259" w:lineRule="auto"/>
              <w:rPr>
                <w:b/>
                <w:bCs/>
                <w:szCs w:val="24"/>
              </w:rPr>
            </w:pPr>
            <w:r w:rsidRPr="00E6603F">
              <w:rPr>
                <w:b/>
                <w:bCs/>
                <w:szCs w:val="24"/>
              </w:rPr>
              <w:t>Vardas Pavardė</w:t>
            </w:r>
          </w:p>
        </w:tc>
        <w:tc>
          <w:tcPr>
            <w:tcW w:w="4814" w:type="dxa"/>
          </w:tcPr>
          <w:p w14:paraId="763FC0B9" w14:textId="77777777" w:rsidR="00E6603F" w:rsidRPr="00E6603F" w:rsidRDefault="00E6603F" w:rsidP="00E6603F">
            <w:pPr>
              <w:spacing w:after="160" w:line="259" w:lineRule="auto"/>
              <w:rPr>
                <w:szCs w:val="24"/>
              </w:rPr>
            </w:pPr>
            <w:r w:rsidRPr="00E6603F">
              <w:rPr>
                <w:b/>
                <w:bCs/>
                <w:szCs w:val="24"/>
              </w:rPr>
              <w:t xml:space="preserve">Kvalifikacijos reikalavimas </w:t>
            </w:r>
          </w:p>
        </w:tc>
      </w:tr>
      <w:tr w:rsidR="00E6603F" w:rsidRPr="00E6603F" w14:paraId="60D6FFC1" w14:textId="77777777" w:rsidTr="00E6603F">
        <w:tc>
          <w:tcPr>
            <w:tcW w:w="4814" w:type="dxa"/>
          </w:tcPr>
          <w:p w14:paraId="2A5A0347" w14:textId="77777777" w:rsidR="00E6603F" w:rsidRPr="00E6603F" w:rsidRDefault="00E6603F" w:rsidP="00E6603F">
            <w:pPr>
              <w:spacing w:after="160" w:line="259" w:lineRule="auto"/>
              <w:rPr>
                <w:szCs w:val="24"/>
              </w:rPr>
            </w:pPr>
          </w:p>
        </w:tc>
        <w:tc>
          <w:tcPr>
            <w:tcW w:w="4814" w:type="dxa"/>
          </w:tcPr>
          <w:p w14:paraId="5A3C92C2" w14:textId="77777777" w:rsidR="00E6603F" w:rsidRPr="00E6603F" w:rsidRDefault="00E6603F" w:rsidP="00E6603F">
            <w:pPr>
              <w:spacing w:after="160" w:line="259" w:lineRule="auto"/>
              <w:rPr>
                <w:szCs w:val="24"/>
              </w:rPr>
            </w:pPr>
          </w:p>
        </w:tc>
      </w:tr>
      <w:tr w:rsidR="00E6603F" w:rsidRPr="00E6603F" w14:paraId="1B21CCBC" w14:textId="77777777" w:rsidTr="00E6603F">
        <w:tc>
          <w:tcPr>
            <w:tcW w:w="4814" w:type="dxa"/>
          </w:tcPr>
          <w:p w14:paraId="331E82CE" w14:textId="77777777" w:rsidR="00E6603F" w:rsidRPr="00E6603F" w:rsidRDefault="00E6603F" w:rsidP="00E6603F">
            <w:pPr>
              <w:spacing w:after="160" w:line="259" w:lineRule="auto"/>
              <w:rPr>
                <w:szCs w:val="24"/>
              </w:rPr>
            </w:pPr>
          </w:p>
        </w:tc>
        <w:tc>
          <w:tcPr>
            <w:tcW w:w="4814" w:type="dxa"/>
          </w:tcPr>
          <w:p w14:paraId="348CDDB2" w14:textId="77777777" w:rsidR="00E6603F" w:rsidRPr="00E6603F" w:rsidRDefault="00E6603F" w:rsidP="00E6603F">
            <w:pPr>
              <w:spacing w:after="160" w:line="259" w:lineRule="auto"/>
              <w:rPr>
                <w:szCs w:val="24"/>
              </w:rPr>
            </w:pPr>
          </w:p>
        </w:tc>
      </w:tr>
    </w:tbl>
    <w:p w14:paraId="7AB7FE51" w14:textId="77777777" w:rsidR="00E6603F" w:rsidRPr="00E6603F" w:rsidRDefault="00E6603F" w:rsidP="00E6603F">
      <w:pPr>
        <w:spacing w:after="160" w:line="259" w:lineRule="auto"/>
        <w:rPr>
          <w:szCs w:val="24"/>
          <w:lang w:eastAsia="lt-LT"/>
        </w:rPr>
      </w:pPr>
    </w:p>
    <w:p w14:paraId="7FA46833" w14:textId="77777777" w:rsidR="00E6603F" w:rsidRPr="00E6603F" w:rsidRDefault="00E6603F" w:rsidP="00E6603F">
      <w:pPr>
        <w:spacing w:after="160" w:line="259" w:lineRule="auto"/>
        <w:jc w:val="center"/>
        <w:rPr>
          <w:szCs w:val="24"/>
          <w:lang w:eastAsia="lt-LT"/>
        </w:rPr>
      </w:pPr>
      <w:r w:rsidRPr="00E6603F">
        <w:rPr>
          <w:szCs w:val="24"/>
          <w:lang w:eastAsia="lt-LT"/>
        </w:rPr>
        <w:t>_______________________</w:t>
      </w:r>
    </w:p>
    <w:p w14:paraId="613E799E" w14:textId="77777777" w:rsidR="00E6603F" w:rsidRPr="00E6603F" w:rsidRDefault="00E6603F" w:rsidP="00E6603F">
      <w:pPr>
        <w:spacing w:after="160" w:line="259" w:lineRule="auto"/>
        <w:rPr>
          <w:szCs w:val="24"/>
          <w:lang w:val="en-US" w:eastAsia="lt-LT"/>
        </w:rPr>
      </w:pPr>
      <w:r w:rsidRPr="00E6603F">
        <w:rPr>
          <w:szCs w:val="24"/>
          <w:lang w:val="en-US" w:eastAsia="lt-LT"/>
        </w:rPr>
        <w:br w:type="page"/>
      </w:r>
    </w:p>
    <w:p w14:paraId="34CC7D70" w14:textId="4EF289E4" w:rsidR="00E6603F" w:rsidRPr="00E6603F" w:rsidRDefault="00E6603F" w:rsidP="00E6603F">
      <w:pPr>
        <w:spacing w:after="160" w:line="259" w:lineRule="auto"/>
        <w:jc w:val="right"/>
        <w:rPr>
          <w:szCs w:val="24"/>
          <w:lang w:val="en-US" w:eastAsia="lt-LT"/>
        </w:rPr>
      </w:pPr>
      <w:proofErr w:type="spellStart"/>
      <w:r w:rsidRPr="00E6603F">
        <w:rPr>
          <w:szCs w:val="24"/>
          <w:lang w:val="en-US" w:eastAsia="lt-LT"/>
        </w:rPr>
        <w:lastRenderedPageBreak/>
        <w:t>Sutarties</w:t>
      </w:r>
      <w:proofErr w:type="spellEnd"/>
      <w:r w:rsidRPr="00E6603F">
        <w:rPr>
          <w:szCs w:val="24"/>
          <w:lang w:val="en-US" w:eastAsia="lt-LT"/>
        </w:rPr>
        <w:t xml:space="preserve"> </w:t>
      </w:r>
      <w:proofErr w:type="spellStart"/>
      <w:r w:rsidRPr="00E6603F">
        <w:rPr>
          <w:szCs w:val="24"/>
          <w:lang w:val="en-US" w:eastAsia="lt-LT"/>
        </w:rPr>
        <w:t>priedas</w:t>
      </w:r>
      <w:proofErr w:type="spellEnd"/>
      <w:r w:rsidR="00082F7B">
        <w:rPr>
          <w:szCs w:val="24"/>
          <w:lang w:val="en-US" w:eastAsia="lt-LT"/>
        </w:rPr>
        <w:t xml:space="preserve"> Nr. 4</w:t>
      </w:r>
      <w:r w:rsidRPr="00E6603F">
        <w:rPr>
          <w:szCs w:val="24"/>
          <w:lang w:val="en-US" w:eastAsia="lt-LT"/>
        </w:rPr>
        <w:t xml:space="preserve"> </w:t>
      </w:r>
      <w:r>
        <w:rPr>
          <w:szCs w:val="24"/>
          <w:lang w:val="en-US" w:eastAsia="lt-LT"/>
        </w:rPr>
        <w:t>“</w:t>
      </w:r>
      <w:proofErr w:type="spellStart"/>
      <w:r w:rsidRPr="0022115A">
        <w:rPr>
          <w:lang w:val="en-US"/>
        </w:rPr>
        <w:t>Kainos</w:t>
      </w:r>
      <w:proofErr w:type="spellEnd"/>
      <w:r w:rsidRPr="0022115A">
        <w:rPr>
          <w:lang w:val="en-US"/>
        </w:rPr>
        <w:t xml:space="preserve"> </w:t>
      </w:r>
      <w:proofErr w:type="spellStart"/>
      <w:r w:rsidRPr="0022115A">
        <w:rPr>
          <w:lang w:val="en-US"/>
        </w:rPr>
        <w:t>ir</w:t>
      </w:r>
      <w:proofErr w:type="spellEnd"/>
      <w:r w:rsidRPr="0022115A">
        <w:rPr>
          <w:lang w:val="en-US"/>
        </w:rPr>
        <w:t xml:space="preserve"> </w:t>
      </w:r>
      <w:proofErr w:type="spellStart"/>
      <w:r w:rsidRPr="0022115A">
        <w:rPr>
          <w:lang w:val="en-US"/>
        </w:rPr>
        <w:t>įkainių</w:t>
      </w:r>
      <w:proofErr w:type="spellEnd"/>
      <w:r w:rsidRPr="0022115A">
        <w:rPr>
          <w:lang w:val="en-US"/>
        </w:rPr>
        <w:t xml:space="preserve"> </w:t>
      </w:r>
      <w:proofErr w:type="spellStart"/>
      <w:r w:rsidRPr="0022115A">
        <w:rPr>
          <w:lang w:val="en-US"/>
        </w:rPr>
        <w:t>perskaičiavimo</w:t>
      </w:r>
      <w:proofErr w:type="spellEnd"/>
      <w:r w:rsidRPr="0022115A">
        <w:rPr>
          <w:lang w:val="en-US"/>
        </w:rPr>
        <w:t xml:space="preserve"> </w:t>
      </w:r>
      <w:proofErr w:type="spellStart"/>
      <w:r w:rsidRPr="0022115A">
        <w:rPr>
          <w:lang w:val="en-US"/>
        </w:rPr>
        <w:t>sąlygos</w:t>
      </w:r>
      <w:proofErr w:type="spellEnd"/>
      <w:r>
        <w:rPr>
          <w:lang w:val="en-US"/>
        </w:rPr>
        <w:t>”</w:t>
      </w:r>
    </w:p>
    <w:p w14:paraId="23F4FFC4" w14:textId="77777777" w:rsidR="00E6603F" w:rsidRPr="00E6603F" w:rsidRDefault="00E6603F" w:rsidP="00E6603F">
      <w:pPr>
        <w:spacing w:after="160" w:line="259" w:lineRule="auto"/>
        <w:rPr>
          <w:szCs w:val="24"/>
          <w:lang w:val="en-US" w:eastAsia="lt-LT"/>
        </w:rPr>
      </w:pPr>
    </w:p>
    <w:p w14:paraId="0904C006" w14:textId="77777777" w:rsidR="00E6603F" w:rsidRPr="00E6603F" w:rsidRDefault="00E6603F" w:rsidP="617E382F">
      <w:pPr>
        <w:spacing w:after="160" w:line="259" w:lineRule="auto"/>
        <w:jc w:val="center"/>
        <w:rPr>
          <w:b/>
          <w:bCs/>
          <w:lang w:val="en-US" w:eastAsia="lt-LT"/>
        </w:rPr>
      </w:pPr>
      <w:proofErr w:type="spellStart"/>
      <w:r w:rsidRPr="617E382F">
        <w:rPr>
          <w:b/>
          <w:bCs/>
          <w:lang w:val="en-US" w:eastAsia="lt-LT"/>
        </w:rPr>
        <w:t>Kainos</w:t>
      </w:r>
      <w:proofErr w:type="spellEnd"/>
      <w:r w:rsidRPr="617E382F">
        <w:rPr>
          <w:b/>
          <w:bCs/>
          <w:lang w:val="en-US" w:eastAsia="lt-LT"/>
        </w:rPr>
        <w:t xml:space="preserve"> </w:t>
      </w:r>
      <w:proofErr w:type="spellStart"/>
      <w:r w:rsidRPr="617E382F">
        <w:rPr>
          <w:b/>
          <w:bCs/>
          <w:lang w:val="en-US" w:eastAsia="lt-LT"/>
        </w:rPr>
        <w:t>ir</w:t>
      </w:r>
      <w:proofErr w:type="spellEnd"/>
      <w:r w:rsidRPr="617E382F">
        <w:rPr>
          <w:b/>
          <w:bCs/>
          <w:lang w:val="en-US" w:eastAsia="lt-LT"/>
        </w:rPr>
        <w:t xml:space="preserve"> </w:t>
      </w:r>
      <w:proofErr w:type="spellStart"/>
      <w:r w:rsidRPr="617E382F">
        <w:rPr>
          <w:b/>
          <w:bCs/>
          <w:lang w:val="en-US" w:eastAsia="lt-LT"/>
        </w:rPr>
        <w:t>įkainių</w:t>
      </w:r>
      <w:proofErr w:type="spellEnd"/>
      <w:r w:rsidRPr="617E382F">
        <w:rPr>
          <w:b/>
          <w:bCs/>
          <w:lang w:val="en-US" w:eastAsia="lt-LT"/>
        </w:rPr>
        <w:t xml:space="preserve"> </w:t>
      </w:r>
      <w:proofErr w:type="spellStart"/>
      <w:r w:rsidRPr="617E382F">
        <w:rPr>
          <w:b/>
          <w:bCs/>
          <w:lang w:val="en-US" w:eastAsia="lt-LT"/>
        </w:rPr>
        <w:t>perskaičiavimo</w:t>
      </w:r>
      <w:proofErr w:type="spellEnd"/>
      <w:r w:rsidRPr="617E382F">
        <w:rPr>
          <w:b/>
          <w:bCs/>
          <w:lang w:val="en-US" w:eastAsia="lt-LT"/>
        </w:rPr>
        <w:t xml:space="preserve"> </w:t>
      </w:r>
      <w:proofErr w:type="spellStart"/>
      <w:r w:rsidRPr="617E382F">
        <w:rPr>
          <w:b/>
          <w:bCs/>
          <w:lang w:val="en-US" w:eastAsia="lt-LT"/>
        </w:rPr>
        <w:t>sąlygos</w:t>
      </w:r>
      <w:proofErr w:type="spellEnd"/>
    </w:p>
    <w:p w14:paraId="4029CB51" w14:textId="77777777" w:rsidR="00375246" w:rsidRPr="00332224" w:rsidRDefault="00375246" w:rsidP="00375246">
      <w:pPr>
        <w:jc w:val="both"/>
        <w:rPr>
          <w:rFonts w:ascii="Arial" w:hAnsi="Arial" w:cs="Arial"/>
        </w:rPr>
      </w:pPr>
    </w:p>
    <w:p w14:paraId="1E69A890" w14:textId="3AAA97E6" w:rsidR="00375246" w:rsidRPr="00033AE7" w:rsidRDefault="00375246" w:rsidP="00375246">
      <w:pPr>
        <w:jc w:val="both"/>
        <w:rPr>
          <w:sz w:val="22"/>
        </w:rPr>
      </w:pPr>
      <w:r>
        <w:rPr>
          <w:rFonts w:ascii="Arial" w:hAnsi="Arial" w:cs="Arial"/>
        </w:rPr>
        <w:t xml:space="preserve"> </w:t>
      </w:r>
      <w:r w:rsidRPr="00033AE7">
        <w:rPr>
          <w:sz w:val="22"/>
        </w:rPr>
        <w:t>Kaina ir įkainiai Sutarties galiojimo laikotarpiu bus perskaičiuojama (-i) tokiomis sąlygomis:</w:t>
      </w:r>
    </w:p>
    <w:p w14:paraId="56745063" w14:textId="77777777" w:rsidR="00375246" w:rsidRPr="00033AE7" w:rsidRDefault="00375246" w:rsidP="00375246">
      <w:pPr>
        <w:rPr>
          <w:sz w:val="22"/>
        </w:rPr>
      </w:pPr>
    </w:p>
    <w:p w14:paraId="473CC905" w14:textId="77777777" w:rsidR="00375246" w:rsidRPr="00033AE7" w:rsidRDefault="00375246" w:rsidP="00033AE7">
      <w:pPr>
        <w:numPr>
          <w:ilvl w:val="0"/>
          <w:numId w:val="34"/>
        </w:numPr>
        <w:tabs>
          <w:tab w:val="left" w:pos="851"/>
        </w:tabs>
        <w:ind w:left="0" w:firstLine="426"/>
        <w:contextualSpacing/>
        <w:jc w:val="both"/>
        <w:rPr>
          <w:sz w:val="22"/>
        </w:rPr>
      </w:pPr>
      <w:r w:rsidRPr="00033AE7">
        <w:rPr>
          <w:sz w:val="22"/>
        </w:rPr>
        <w:t xml:space="preserve">Pirmas perskaičiavimas atliekamas ne anksčiau kaip po </w:t>
      </w:r>
      <w:r w:rsidRPr="00033AE7">
        <w:rPr>
          <w:sz w:val="22"/>
          <w:lang w:val="en-US"/>
        </w:rPr>
        <w:t xml:space="preserve">12 </w:t>
      </w:r>
      <w:r w:rsidRPr="00033AE7">
        <w:rPr>
          <w:sz w:val="22"/>
        </w:rPr>
        <w:t xml:space="preserve">mėn. nuo Sutarties įsigaliojimo dienos, vėlesni perskaičiavimai – praėjus ne mažiau kaip </w:t>
      </w:r>
      <w:r w:rsidRPr="00033AE7">
        <w:rPr>
          <w:sz w:val="22"/>
          <w:lang w:val="en-US"/>
        </w:rPr>
        <w:t xml:space="preserve">12 </w:t>
      </w:r>
      <w:r w:rsidRPr="00033AE7">
        <w:rPr>
          <w:sz w:val="22"/>
        </w:rPr>
        <w:t>mėn. nuo paskutinio perskaičiavimo dienos;</w:t>
      </w:r>
    </w:p>
    <w:p w14:paraId="01F8A39B" w14:textId="77777777" w:rsidR="00375246" w:rsidRPr="00033AE7" w:rsidRDefault="00375246" w:rsidP="00033AE7">
      <w:pPr>
        <w:numPr>
          <w:ilvl w:val="0"/>
          <w:numId w:val="34"/>
        </w:numPr>
        <w:tabs>
          <w:tab w:val="left" w:pos="851"/>
        </w:tabs>
        <w:ind w:left="0" w:firstLine="426"/>
        <w:contextualSpacing/>
        <w:jc w:val="both"/>
        <w:rPr>
          <w:sz w:val="22"/>
        </w:rPr>
      </w:pPr>
      <w:r w:rsidRPr="00033AE7">
        <w:rPr>
          <w:sz w:val="22"/>
        </w:rPr>
        <w:t xml:space="preserve">Perskaičiavimas atliekamas, jeigu pagal Valstybės duomenų agentūros duomenis vidutinis mėnesinis bruto darbo užmokestis šalies ūkyje (be individualių įmonių) (toliau – VDU) padidėja / sumažėja </w:t>
      </w:r>
      <w:r w:rsidRPr="00033AE7">
        <w:rPr>
          <w:sz w:val="22"/>
          <w:lang w:val="en-US"/>
        </w:rPr>
        <w:t>10</w:t>
      </w:r>
      <w:r w:rsidRPr="00033AE7">
        <w:rPr>
          <w:sz w:val="22"/>
        </w:rPr>
        <w:t xml:space="preserve"> ar daugiau procentų, palyginus su Sutarties įsigaliojimo ketvirtį, o jei perskaičiavimas jau buvo atliktas – paskutinio perskaičiavimo ketvirtį, skelbtu VDU dydžiu (duomenų šaltinis - </w:t>
      </w:r>
      <w:hyperlink r:id="rId11" w:anchor="/" w:history="1">
        <w:r w:rsidRPr="00033AE7">
          <w:rPr>
            <w:rStyle w:val="Hipersaitas"/>
            <w:sz w:val="22"/>
          </w:rPr>
          <w:t>https://osp.stat.gov.lt/statistiniu-rodikliu-analize?hash=b3695e98-5d36-4aed-9778-a49772294e85#/</w:t>
        </w:r>
      </w:hyperlink>
      <w:r w:rsidRPr="00033AE7">
        <w:rPr>
          <w:sz w:val="22"/>
        </w:rPr>
        <w:t>);</w:t>
      </w:r>
    </w:p>
    <w:p w14:paraId="3AA91C2B" w14:textId="77777777" w:rsidR="00375246" w:rsidRPr="00033AE7" w:rsidRDefault="00375246" w:rsidP="00033AE7">
      <w:pPr>
        <w:numPr>
          <w:ilvl w:val="0"/>
          <w:numId w:val="34"/>
        </w:numPr>
        <w:tabs>
          <w:tab w:val="left" w:pos="851"/>
        </w:tabs>
        <w:ind w:left="0" w:firstLine="426"/>
        <w:contextualSpacing/>
        <w:jc w:val="both"/>
        <w:rPr>
          <w:sz w:val="22"/>
          <w:lang w:eastAsia="lt-LT"/>
        </w:rPr>
      </w:pPr>
      <w:r w:rsidRPr="00033AE7">
        <w:rPr>
          <w:sz w:val="22"/>
        </w:rPr>
        <w:t>Perskaičiavimas atliekamas pagal žemiau pateiktą formulę:</w:t>
      </w:r>
    </w:p>
    <w:p w14:paraId="04AA7392" w14:textId="77777777" w:rsidR="00375246" w:rsidRPr="00033AE7" w:rsidRDefault="0069260E" w:rsidP="00033AE7">
      <w:pPr>
        <w:tabs>
          <w:tab w:val="left" w:pos="851"/>
        </w:tabs>
        <w:ind w:left="709" w:hanging="7"/>
        <w:contextualSpacing/>
        <w:jc w:val="center"/>
        <w:rPr>
          <w:sz w:val="22"/>
        </w:rPr>
      </w:pPr>
      <m:oMathPara>
        <m:oMath>
          <m:sSub>
            <m:sSubPr>
              <m:ctrlPr>
                <w:rPr>
                  <w:rFonts w:ascii="Cambria Math" w:eastAsiaTheme="minorHAnsi" w:hAnsi="Cambria Math"/>
                  <w:i/>
                  <w:iCs/>
                  <w:sz w:val="22"/>
                </w:rPr>
              </m:ctrlPr>
            </m:sSubPr>
            <m:e>
              <m:r>
                <w:rPr>
                  <w:rFonts w:ascii="Cambria Math" w:hAnsi="Cambria Math"/>
                  <w:sz w:val="22"/>
                </w:rPr>
                <m:t>C</m:t>
              </m:r>
            </m:e>
            <m:sub>
              <m:r>
                <w:rPr>
                  <w:rFonts w:ascii="Cambria Math" w:hAnsi="Cambria Math"/>
                  <w:sz w:val="22"/>
                </w:rPr>
                <m:t>pn</m:t>
              </m:r>
            </m:sub>
          </m:sSub>
          <m:r>
            <m:rPr>
              <m:sty m:val="p"/>
            </m:rPr>
            <w:rPr>
              <w:rFonts w:ascii="Cambria Math" w:hAnsi="Cambria Math"/>
              <w:sz w:val="22"/>
            </w:rPr>
            <m:t xml:space="preserve"> </m:t>
          </m:r>
          <m:r>
            <m:rPr>
              <m:sty m:val="p"/>
            </m:rPr>
            <w:rPr>
              <w:rFonts w:ascii="Cambria Math" w:hAnsi="Cambria Math"/>
              <w:sz w:val="22"/>
              <w:lang w:val="en-US"/>
            </w:rPr>
            <m:t xml:space="preserve">= </m:t>
          </m:r>
          <m:sSub>
            <m:sSubPr>
              <m:ctrlPr>
                <w:rPr>
                  <w:rFonts w:ascii="Cambria Math" w:eastAsiaTheme="minorHAnsi" w:hAnsi="Cambria Math"/>
                  <w:i/>
                  <w:iCs/>
                  <w:sz w:val="22"/>
                </w:rPr>
              </m:ctrlPr>
            </m:sSubPr>
            <m:e>
              <m:r>
                <w:rPr>
                  <w:rFonts w:ascii="Cambria Math" w:hAnsi="Cambria Math"/>
                  <w:sz w:val="22"/>
                  <w:lang w:val="en-US"/>
                </w:rPr>
                <m:t>S</m:t>
              </m:r>
            </m:e>
            <m:sub>
              <m:r>
                <w:rPr>
                  <w:rFonts w:ascii="Cambria Math" w:hAnsi="Cambria Math"/>
                  <w:sz w:val="22"/>
                  <w:lang w:val="en-US"/>
                </w:rPr>
                <m:t>n</m:t>
              </m:r>
            </m:sub>
          </m:sSub>
          <m:r>
            <w:rPr>
              <w:rFonts w:ascii="Cambria Math" w:hAnsi="Cambria Math"/>
              <w:sz w:val="22"/>
            </w:rPr>
            <m:t xml:space="preserve"> </m:t>
          </m:r>
          <m:r>
            <w:rPr>
              <w:rFonts w:ascii="Cambria Math" w:hAnsi="Cambria Math"/>
              <w:sz w:val="22"/>
              <w:lang w:val="en-US"/>
            </w:rPr>
            <m:t>×</m:t>
          </m:r>
          <m:d>
            <m:dPr>
              <m:ctrlPr>
                <w:rPr>
                  <w:rFonts w:ascii="Cambria Math" w:hAnsi="Cambria Math"/>
                  <w:i/>
                  <w:sz w:val="22"/>
                  <w:lang w:val="en-US"/>
                </w:rPr>
              </m:ctrlPr>
            </m:dPr>
            <m:e>
              <m:r>
                <w:rPr>
                  <w:rFonts w:ascii="Cambria Math" w:hAnsi="Cambria Math"/>
                  <w:sz w:val="22"/>
                  <w:lang w:val="en-US"/>
                </w:rPr>
                <m:t xml:space="preserve"> </m:t>
              </m:r>
              <m:f>
                <m:fPr>
                  <m:ctrlPr>
                    <w:rPr>
                      <w:rFonts w:ascii="Cambria Math" w:eastAsiaTheme="minorHAnsi" w:hAnsi="Cambria Math"/>
                      <w:i/>
                      <w:iCs/>
                      <w:sz w:val="22"/>
                    </w:rPr>
                  </m:ctrlPr>
                </m:fPr>
                <m:num>
                  <m:r>
                    <w:rPr>
                      <w:rFonts w:ascii="Cambria Math" w:hAnsi="Cambria Math"/>
                      <w:sz w:val="22"/>
                      <w:lang w:val="en-US"/>
                    </w:rPr>
                    <m:t>I</m:t>
                  </m:r>
                </m:num>
                <m:den>
                  <m:r>
                    <w:rPr>
                      <w:rFonts w:ascii="Cambria Math" w:hAnsi="Cambria Math"/>
                      <w:sz w:val="22"/>
                      <w:lang w:val="en-US"/>
                    </w:rPr>
                    <m:t>X</m:t>
                  </m:r>
                </m:den>
              </m:f>
              <m:r>
                <w:rPr>
                  <w:rFonts w:ascii="Cambria Math" w:hAnsi="Cambria Math"/>
                  <w:sz w:val="22"/>
                  <w:lang w:val="en-US"/>
                </w:rPr>
                <m:t xml:space="preserve"> - </m:t>
              </m:r>
              <m:f>
                <m:fPr>
                  <m:ctrlPr>
                    <w:rPr>
                      <w:rFonts w:ascii="Cambria Math" w:eastAsiaTheme="minorHAnsi" w:hAnsi="Cambria Math"/>
                      <w:i/>
                      <w:iCs/>
                      <w:sz w:val="22"/>
                    </w:rPr>
                  </m:ctrlPr>
                </m:fPr>
                <m:num>
                  <m:r>
                    <w:rPr>
                      <w:rFonts w:ascii="Cambria Math" w:hAnsi="Cambria Math"/>
                      <w:sz w:val="22"/>
                      <w:lang w:val="en-US"/>
                    </w:rPr>
                    <m:t>Y</m:t>
                  </m:r>
                </m:num>
                <m:den>
                  <m:r>
                    <w:rPr>
                      <w:rFonts w:ascii="Cambria Math" w:hAnsi="Cambria Math"/>
                      <w:sz w:val="22"/>
                      <w:lang w:val="en-US"/>
                    </w:rPr>
                    <m:t>100</m:t>
                  </m:r>
                </m:den>
              </m:f>
              <m:r>
                <w:rPr>
                  <w:rFonts w:ascii="Cambria Math" w:hAnsi="Cambria Math"/>
                  <w:sz w:val="22"/>
                </w:rPr>
                <m:t xml:space="preserve"> </m:t>
              </m:r>
            </m:e>
          </m:d>
          <m:r>
            <w:rPr>
              <w:rFonts w:ascii="Cambria Math" w:hAnsi="Cambria Math"/>
              <w:sz w:val="22"/>
              <w:lang w:val="en-US"/>
            </w:rPr>
            <m:t xml:space="preserve">  </m:t>
          </m:r>
          <m:r>
            <m:rPr>
              <m:sty m:val="p"/>
            </m:rPr>
            <w:rPr>
              <w:rFonts w:ascii="Cambria Math" w:hAnsi="Cambria Math"/>
              <w:sz w:val="22"/>
            </w:rPr>
            <m:t> </m:t>
          </m:r>
        </m:oMath>
      </m:oMathPara>
    </w:p>
    <w:p w14:paraId="1A205945" w14:textId="77777777" w:rsidR="00375246" w:rsidRPr="00033AE7" w:rsidRDefault="00375246" w:rsidP="00375246">
      <w:pPr>
        <w:ind w:left="709" w:hanging="7"/>
        <w:contextualSpacing/>
        <w:jc w:val="center"/>
        <w:rPr>
          <w:sz w:val="22"/>
        </w:rPr>
      </w:pPr>
    </w:p>
    <w:p w14:paraId="660D6C81" w14:textId="50ED9C87" w:rsidR="00375246" w:rsidRPr="00033AE7" w:rsidRDefault="00375246" w:rsidP="00375246">
      <w:pPr>
        <w:ind w:left="709" w:hanging="7"/>
        <w:contextualSpacing/>
        <w:jc w:val="both"/>
        <w:rPr>
          <w:sz w:val="22"/>
        </w:rPr>
      </w:pPr>
      <w:proofErr w:type="spellStart"/>
      <w:r w:rsidRPr="00033AE7">
        <w:rPr>
          <w:sz w:val="22"/>
        </w:rPr>
        <w:t>C</w:t>
      </w:r>
      <w:r w:rsidRPr="00033AE7">
        <w:rPr>
          <w:sz w:val="22"/>
          <w:vertAlign w:val="subscript"/>
        </w:rPr>
        <w:t>pn</w:t>
      </w:r>
      <w:proofErr w:type="spellEnd"/>
      <w:r w:rsidRPr="00033AE7">
        <w:rPr>
          <w:sz w:val="22"/>
        </w:rPr>
        <w:t xml:space="preserve"> – perskaičiuota (-i)</w:t>
      </w:r>
      <w:r w:rsidR="009222DC">
        <w:rPr>
          <w:sz w:val="22"/>
        </w:rPr>
        <w:t xml:space="preserve"> k</w:t>
      </w:r>
      <w:r w:rsidRPr="00033AE7">
        <w:rPr>
          <w:sz w:val="22"/>
        </w:rPr>
        <w:t>aina ir įkainiai EUR be PVM;</w:t>
      </w:r>
    </w:p>
    <w:p w14:paraId="2C0872CC" w14:textId="77777777" w:rsidR="00375246" w:rsidRPr="00033AE7" w:rsidRDefault="00375246" w:rsidP="00375246">
      <w:pPr>
        <w:ind w:left="709" w:hanging="7"/>
        <w:contextualSpacing/>
        <w:rPr>
          <w:sz w:val="22"/>
        </w:rPr>
      </w:pPr>
    </w:p>
    <w:p w14:paraId="5B28BF18" w14:textId="473AF615" w:rsidR="00375246" w:rsidRPr="00033AE7" w:rsidRDefault="00375246" w:rsidP="00375246">
      <w:pPr>
        <w:ind w:left="709" w:hanging="7"/>
        <w:contextualSpacing/>
        <w:rPr>
          <w:sz w:val="22"/>
        </w:rPr>
      </w:pPr>
      <w:proofErr w:type="spellStart"/>
      <w:r w:rsidRPr="00033AE7">
        <w:rPr>
          <w:sz w:val="22"/>
        </w:rPr>
        <w:t>S</w:t>
      </w:r>
      <w:r w:rsidRPr="00033AE7">
        <w:rPr>
          <w:sz w:val="22"/>
          <w:vertAlign w:val="subscript"/>
        </w:rPr>
        <w:t>n</w:t>
      </w:r>
      <w:proofErr w:type="spellEnd"/>
      <w:r w:rsidRPr="00033AE7">
        <w:rPr>
          <w:sz w:val="22"/>
        </w:rPr>
        <w:t xml:space="preserve"> – Sutartyje numatyta (-i)</w:t>
      </w:r>
      <w:r w:rsidR="009222DC">
        <w:rPr>
          <w:sz w:val="22"/>
        </w:rPr>
        <w:t xml:space="preserve"> k</w:t>
      </w:r>
      <w:r w:rsidRPr="00033AE7">
        <w:rPr>
          <w:sz w:val="22"/>
        </w:rPr>
        <w:t>aina ir įkainiai EUR be PVM;</w:t>
      </w:r>
    </w:p>
    <w:p w14:paraId="4537E465" w14:textId="77777777" w:rsidR="00375246" w:rsidRPr="00033AE7" w:rsidRDefault="00375246" w:rsidP="00375246">
      <w:pPr>
        <w:ind w:left="709" w:hanging="7"/>
        <w:contextualSpacing/>
        <w:jc w:val="both"/>
        <w:rPr>
          <w:sz w:val="22"/>
        </w:rPr>
      </w:pPr>
    </w:p>
    <w:p w14:paraId="0C41C705" w14:textId="77777777" w:rsidR="00375246" w:rsidRPr="00033AE7" w:rsidRDefault="00375246" w:rsidP="00375246">
      <w:pPr>
        <w:ind w:left="709" w:hanging="7"/>
        <w:contextualSpacing/>
        <w:jc w:val="both"/>
        <w:rPr>
          <w:sz w:val="22"/>
        </w:rPr>
      </w:pPr>
      <w:r w:rsidRPr="00033AE7">
        <w:rPr>
          <w:sz w:val="22"/>
        </w:rPr>
        <w:t>I – naujausias paskelbtas VDU dydis;</w:t>
      </w:r>
    </w:p>
    <w:p w14:paraId="527CB380" w14:textId="77777777" w:rsidR="00375246" w:rsidRPr="00033AE7" w:rsidRDefault="00375246" w:rsidP="00375246">
      <w:pPr>
        <w:ind w:left="709" w:hanging="7"/>
        <w:contextualSpacing/>
        <w:jc w:val="both"/>
        <w:rPr>
          <w:sz w:val="22"/>
        </w:rPr>
      </w:pPr>
    </w:p>
    <w:p w14:paraId="14FF278B" w14:textId="77777777" w:rsidR="00375246" w:rsidRPr="00033AE7" w:rsidRDefault="00375246" w:rsidP="00375246">
      <w:pPr>
        <w:ind w:left="709" w:hanging="7"/>
        <w:contextualSpacing/>
        <w:jc w:val="both"/>
        <w:rPr>
          <w:sz w:val="22"/>
        </w:rPr>
      </w:pPr>
      <w:r w:rsidRPr="00033AE7">
        <w:rPr>
          <w:sz w:val="22"/>
        </w:rPr>
        <w:t>X – Sutarties įsigaliojimo ketvirtį, o jei perskaičiavimas jau buvo atliktas – paskutinio perskaičiavimo ketvirtį, skelbtas VDU dydis;</w:t>
      </w:r>
    </w:p>
    <w:p w14:paraId="1B9CC482" w14:textId="77777777" w:rsidR="00375246" w:rsidRPr="00033AE7" w:rsidRDefault="00375246" w:rsidP="00375246">
      <w:pPr>
        <w:ind w:left="709" w:hanging="7"/>
        <w:contextualSpacing/>
        <w:jc w:val="both"/>
        <w:rPr>
          <w:sz w:val="22"/>
        </w:rPr>
      </w:pPr>
    </w:p>
    <w:p w14:paraId="682B6DDD" w14:textId="77777777" w:rsidR="00375246" w:rsidRPr="00033AE7" w:rsidRDefault="00375246" w:rsidP="00375246">
      <w:pPr>
        <w:ind w:left="709" w:hanging="7"/>
        <w:contextualSpacing/>
        <w:jc w:val="both"/>
        <w:rPr>
          <w:sz w:val="22"/>
        </w:rPr>
      </w:pPr>
      <w:r w:rsidRPr="00033AE7">
        <w:rPr>
          <w:sz w:val="22"/>
        </w:rPr>
        <w:t>Y – VDU augimo atveju (10), VDU mažėjimo atveju (-10).</w:t>
      </w:r>
    </w:p>
    <w:p w14:paraId="6522B1CA" w14:textId="77777777" w:rsidR="00375246" w:rsidRPr="00033AE7" w:rsidRDefault="00375246" w:rsidP="00375246">
      <w:pPr>
        <w:ind w:left="709" w:hanging="7"/>
        <w:contextualSpacing/>
        <w:jc w:val="both"/>
        <w:rPr>
          <w:sz w:val="22"/>
        </w:rPr>
      </w:pPr>
    </w:p>
    <w:p w14:paraId="7F0B91E8" w14:textId="77777777" w:rsidR="00375246" w:rsidRPr="00033AE7" w:rsidRDefault="00375246" w:rsidP="00033AE7">
      <w:pPr>
        <w:numPr>
          <w:ilvl w:val="0"/>
          <w:numId w:val="34"/>
        </w:numPr>
        <w:tabs>
          <w:tab w:val="left" w:pos="284"/>
          <w:tab w:val="left" w:pos="709"/>
        </w:tabs>
        <w:ind w:left="0" w:firstLine="426"/>
        <w:contextualSpacing/>
        <w:jc w:val="both"/>
        <w:rPr>
          <w:sz w:val="22"/>
        </w:rPr>
      </w:pPr>
      <w:r w:rsidRPr="00033AE7">
        <w:rPr>
          <w:sz w:val="22"/>
        </w:rPr>
        <w:t xml:space="preserve">Perskaičiavimas atliekamas tik Suinteresuotai Šaliai raštu </w:t>
      </w:r>
      <w:proofErr w:type="spellStart"/>
      <w:r w:rsidRPr="00033AE7">
        <w:rPr>
          <w:sz w:val="22"/>
        </w:rPr>
        <w:t>kreipusis</w:t>
      </w:r>
      <w:proofErr w:type="spellEnd"/>
      <w:r w:rsidRPr="00033AE7">
        <w:rPr>
          <w:sz w:val="22"/>
        </w:rPr>
        <w:t xml:space="preserve"> į kitą Šalį dėl kainos / įkainių perskaičiavimo:</w:t>
      </w:r>
    </w:p>
    <w:p w14:paraId="79E97753" w14:textId="77777777" w:rsidR="00375246" w:rsidRPr="00033AE7" w:rsidRDefault="00375246" w:rsidP="00375246">
      <w:pPr>
        <w:numPr>
          <w:ilvl w:val="1"/>
          <w:numId w:val="34"/>
        </w:numPr>
        <w:tabs>
          <w:tab w:val="left" w:pos="284"/>
        </w:tabs>
        <w:contextualSpacing/>
        <w:jc w:val="both"/>
        <w:rPr>
          <w:sz w:val="22"/>
        </w:rPr>
      </w:pPr>
      <w:r w:rsidRPr="00033AE7">
        <w:rPr>
          <w:sz w:val="22"/>
        </w:rPr>
        <w:t>Kai Suinteresuota Šalis yra pirkėjas – pirkėjas pateikia pranešimą dėl perskaičiavimo kartu su perskaičiuota (-</w:t>
      </w:r>
      <w:proofErr w:type="spellStart"/>
      <w:r w:rsidRPr="00033AE7">
        <w:rPr>
          <w:sz w:val="22"/>
        </w:rPr>
        <w:t>ais</w:t>
      </w:r>
      <w:proofErr w:type="spellEnd"/>
      <w:r w:rsidRPr="00033AE7">
        <w:rPr>
          <w:sz w:val="22"/>
        </w:rPr>
        <w:t>) kaina / įkainiais kitai Šaliai suderinti;</w:t>
      </w:r>
    </w:p>
    <w:p w14:paraId="0C93A9B6" w14:textId="77777777" w:rsidR="00375246" w:rsidRPr="00033AE7" w:rsidRDefault="00375246" w:rsidP="00375246">
      <w:pPr>
        <w:numPr>
          <w:ilvl w:val="1"/>
          <w:numId w:val="34"/>
        </w:numPr>
        <w:tabs>
          <w:tab w:val="left" w:pos="284"/>
        </w:tabs>
        <w:contextualSpacing/>
        <w:jc w:val="both"/>
        <w:rPr>
          <w:sz w:val="22"/>
        </w:rPr>
      </w:pPr>
      <w:r w:rsidRPr="00033AE7">
        <w:rPr>
          <w:sz w:val="22"/>
        </w:rPr>
        <w:t>Kai Suinteresuota Šalis yra tiekėjas – tiekėjas pateikia pirkėjui prašymą dėl perskaičiavimo. Pirkėjas perskaičiuoja kainą / įkainius ir raštu pateikia perskaičiuotus kainą / įkainius kitai Šaliai ne vėliau kaip per 10 darbo dienų nuo tiekėjo kreipimosi dėl perskaičiavimo dienos.</w:t>
      </w:r>
    </w:p>
    <w:p w14:paraId="17E256A7" w14:textId="77777777" w:rsidR="00375246" w:rsidRPr="00033AE7" w:rsidRDefault="00375246" w:rsidP="00033AE7">
      <w:pPr>
        <w:numPr>
          <w:ilvl w:val="0"/>
          <w:numId w:val="34"/>
        </w:numPr>
        <w:tabs>
          <w:tab w:val="left" w:pos="709"/>
        </w:tabs>
        <w:ind w:left="0" w:firstLine="426"/>
        <w:contextualSpacing/>
        <w:jc w:val="both"/>
        <w:rPr>
          <w:sz w:val="22"/>
        </w:rPr>
      </w:pPr>
      <w:r w:rsidRPr="00033AE7">
        <w:rPr>
          <w:sz w:val="22"/>
        </w:rPr>
        <w:t>Tiekėjas per 3 darbo dienas turi patvirtinti perskaičiuotą (-</w:t>
      </w:r>
      <w:proofErr w:type="spellStart"/>
      <w:r w:rsidRPr="00033AE7">
        <w:rPr>
          <w:sz w:val="22"/>
        </w:rPr>
        <w:t>us</w:t>
      </w:r>
      <w:proofErr w:type="spellEnd"/>
      <w:r w:rsidRPr="00033AE7">
        <w:rPr>
          <w:sz w:val="22"/>
        </w:rPr>
        <w:t>) kainą / įkainius arba raštu pateikti pastabas dėl kainos / įkainių perskaičiavimo. Tiekėjui per 3 darbo dienas raštu nepatvirtinus perskaičiuotos (-ų)  kainos / įkainių arba raštu nepateikus pastabų, yra laikoma, kad perskaičiavimui pritarta, o pirkėjo pateiktas pranešimas apie pakeistą (-</w:t>
      </w:r>
      <w:proofErr w:type="spellStart"/>
      <w:r w:rsidRPr="00033AE7">
        <w:rPr>
          <w:sz w:val="22"/>
        </w:rPr>
        <w:t>us</w:t>
      </w:r>
      <w:proofErr w:type="spellEnd"/>
      <w:r w:rsidRPr="00033AE7">
        <w:rPr>
          <w:sz w:val="22"/>
        </w:rPr>
        <w:t>) kainą / įkainius įsigalioja, jei pranešime nenurodyta kita, vėlesnė data, ir laikomas neatskiriama Sutarties dalimi. Tiekėjui per nurodytą terminą pateikus pastabas dėl perskaičiavimo, pirkėjas jas išnagrinėja per 3 darbo dienas ir, joms esant pagrįstoms, patikslina perskaičiuotą (-</w:t>
      </w:r>
      <w:proofErr w:type="spellStart"/>
      <w:r w:rsidRPr="00033AE7">
        <w:rPr>
          <w:sz w:val="22"/>
        </w:rPr>
        <w:t>us</w:t>
      </w:r>
      <w:proofErr w:type="spellEnd"/>
      <w:r w:rsidRPr="00033AE7">
        <w:rPr>
          <w:sz w:val="22"/>
        </w:rPr>
        <w:t>) kainą / įkainius bei raštu pateikia patikslintus perskaičiuotą (-</w:t>
      </w:r>
      <w:proofErr w:type="spellStart"/>
      <w:r w:rsidRPr="00033AE7">
        <w:rPr>
          <w:sz w:val="22"/>
        </w:rPr>
        <w:t>us</w:t>
      </w:r>
      <w:proofErr w:type="spellEnd"/>
      <w:r w:rsidRPr="00033AE7">
        <w:rPr>
          <w:sz w:val="22"/>
        </w:rPr>
        <w:t xml:space="preserve">) kainą / įkainius tiekėjui pakartotinai suderinti šiame punkte nustatyta tvarka. </w:t>
      </w:r>
    </w:p>
    <w:p w14:paraId="3EF27081" w14:textId="77777777" w:rsidR="00E6603F" w:rsidRPr="006B4A6C" w:rsidRDefault="00E6603F" w:rsidP="00033AE7">
      <w:pPr>
        <w:ind w:firstLine="426"/>
        <w:rPr>
          <w:szCs w:val="24"/>
        </w:rPr>
      </w:pPr>
    </w:p>
    <w:sectPr w:rsidR="00E6603F" w:rsidRPr="006B4A6C" w:rsidSect="00F00920">
      <w:headerReference w:type="even" r:id="rId12"/>
      <w:footerReference w:type="even" r:id="rId13"/>
      <w:footerReference w:type="default" r:id="rId14"/>
      <w:headerReference w:type="first" r:id="rId15"/>
      <w:footerReference w:type="first" r:id="rId16"/>
      <w:endnotePr>
        <w:numFmt w:val="decimal"/>
      </w:endnotePr>
      <w:pgSz w:w="12240" w:h="15840" w:code="1"/>
      <w:pgMar w:top="993" w:right="567" w:bottom="1797" w:left="1701" w:header="720" w:footer="720" w:gutter="0"/>
      <w:pgNumType w:start="2"/>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7366B6" w16cex:dateUtc="2024-12-16T09:37:40.135Z">
    <w16cex:extLst>
      <w16:ext w16:uri="{CE6994B0-6A32-4C9F-8C6B-6E91EDA988CE}">
        <cr:reactions xmlns:cr="http://schemas.microsoft.com/office/comments/2020/reactions">
          <cr:reaction reactionType="1">
            <cr:reactionInfo dateUtc="2024-12-18T07:21:56.503Z">
              <cr:user userId="S::arturas.patapas@nbfc.lt::9e40ed55-33db-4ef6-ab3c-0ef607f16575" userProvider="AD" userName="Artūras Patapas"/>
            </cr:reactionInfo>
          </cr:reaction>
        </cr:reactions>
      </w16:ext>
    </w16cex:extLst>
  </w16cex:commentExtensible>
  <w16cex:commentExtensible w16cex:durableId="2FB57D48" w16cex:dateUtc="2024-12-16T09:38:59.371Z"/>
  <w16cex:commentExtensible w16cex:durableId="10EA3F03" w16cex:dateUtc="2024-12-16T09:40:02.287Z"/>
  <w16cex:commentExtensible w16cex:durableId="53D899AF" w16cex:dateUtc="2024-12-16T09:41:34.64Z"/>
  <w16cex:commentExtensible w16cex:durableId="384D98F9" w16cex:dateUtc="2024-12-16T09:43:13.454Z"/>
  <w16cex:commentExtensible w16cex:durableId="72E62273" w16cex:dateUtc="2024-12-16T09:44:27.06Z"/>
  <w16cex:commentExtensible w16cex:durableId="73287488" w16cex:dateUtc="2024-12-16T09:44:58.637Z"/>
  <w16cex:commentExtensible w16cex:durableId="335954F5" w16cex:dateUtc="2024-12-16T09:45:40.113Z"/>
  <w16cex:commentExtensible w16cex:durableId="2EC1D77F" w16cex:dateUtc="2024-12-16T09:48:06.853Z"/>
  <w16cex:commentExtensible w16cex:durableId="37D4223E" w16cex:dateUtc="2024-12-16T09:48:19.298Z"/>
  <w16cex:commentExtensible w16cex:durableId="418B2E38" w16cex:dateUtc="2024-12-16T10:42:00.342Z"/>
  <w16cex:commentExtensible w16cex:durableId="367DB5C0" w16cex:dateUtc="2024-12-16T10:43:07.132Z"/>
  <w16cex:commentExtensible w16cex:durableId="577F90BA" w16cex:dateUtc="2024-12-16T10:43:54.417Z"/>
  <w16cex:commentExtensible w16cex:durableId="11707200" w16cex:dateUtc="2024-12-16T10:45:02.2Z"/>
  <w16cex:commentExtensible w16cex:durableId="58451C61" w16cex:dateUtc="2024-12-16T10:45:48.912Z"/>
  <w16cex:commentExtensible w16cex:durableId="0E496EEB" w16cex:dateUtc="2024-12-16T10:46:20.697Z"/>
  <w16cex:commentExtensible w16cex:durableId="531EEE39" w16cex:dateUtc="2024-12-16T10:46:55.65Z"/>
  <w16cex:commentExtensible w16cex:durableId="748DFA6E" w16cex:dateUtc="2024-12-16T10:47:06.159Z"/>
  <w16cex:commentExtensible w16cex:durableId="16285D4F" w16cex:dateUtc="2024-12-16T10:47:47.958Z"/>
  <w16cex:commentExtensible w16cex:durableId="680BDAFC" w16cex:dateUtc="2024-12-16T10:49:02.002Z"/>
  <w16cex:commentExtensible w16cex:durableId="018F1531" w16cex:dateUtc="2024-12-16T10:49:51.25Z"/>
  <w16cex:commentExtensible w16cex:durableId="575F4BB1" w16cex:dateUtc="2024-12-16T14:11:05.835Z"/>
  <w16cex:commentExtensible w16cex:durableId="1B2D7EF5" w16cex:dateUtc="2024-12-16T14:11:10.592Z"/>
  <w16cex:commentExtensible w16cex:durableId="3E3BD3AE" w16cex:dateUtc="2024-12-16T14:32:15.622Z"/>
  <w16cex:commentExtensible w16cex:durableId="23518F8A" w16cex:dateUtc="2024-12-16T15:46:03.84Z"/>
  <w16cex:commentExtensible w16cex:durableId="0955B64B" w16cex:dateUtc="2024-12-16T15:47:13.678Z"/>
  <w16cex:commentExtensible w16cex:durableId="1EB4982E" w16cex:dateUtc="2024-12-18T07:23:13.991Z"/>
  <w16cex:commentExtensible w16cex:durableId="348682A4" w16cex:dateUtc="2024-12-18T21:17:36.82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802A2" w14:textId="77777777" w:rsidR="0069260E" w:rsidRDefault="0069260E">
      <w:r>
        <w:separator/>
      </w:r>
    </w:p>
  </w:endnote>
  <w:endnote w:type="continuationSeparator" w:id="0">
    <w:p w14:paraId="6A3A0CBF" w14:textId="77777777" w:rsidR="0069260E" w:rsidRDefault="0069260E">
      <w:r>
        <w:continuationSeparator/>
      </w:r>
    </w:p>
  </w:endnote>
  <w:endnote w:type="continuationNotice" w:id="1">
    <w:p w14:paraId="590192EE" w14:textId="77777777" w:rsidR="0069260E" w:rsidRDefault="00692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HG Mincho Light J">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6ED4" w14:textId="77777777" w:rsidR="00082F7B" w:rsidRDefault="00082F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2E46" w14:textId="77777777" w:rsidR="00082F7B" w:rsidRDefault="00082F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608B1" w14:textId="77777777" w:rsidR="00082F7B" w:rsidRDefault="00082F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112C7" w14:textId="77777777" w:rsidR="0069260E" w:rsidRDefault="0069260E">
      <w:r>
        <w:separator/>
      </w:r>
    </w:p>
  </w:footnote>
  <w:footnote w:type="continuationSeparator" w:id="0">
    <w:p w14:paraId="152E5318" w14:textId="77777777" w:rsidR="0069260E" w:rsidRDefault="0069260E">
      <w:r>
        <w:continuationSeparator/>
      </w:r>
    </w:p>
  </w:footnote>
  <w:footnote w:type="continuationNotice" w:id="1">
    <w:p w14:paraId="1B8C86BF" w14:textId="77777777" w:rsidR="0069260E" w:rsidRDefault="006926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ED0EF" w14:textId="77777777" w:rsidR="00082F7B" w:rsidRDefault="00082F7B">
    <w:pPr>
      <w:tabs>
        <w:tab w:val="center" w:pos="4680"/>
        <w:tab w:val="right" w:pos="9360"/>
      </w:tabs>
    </w:pPr>
  </w:p>
  <w:p w14:paraId="7282181E" w14:textId="77777777" w:rsidR="00082F7B" w:rsidRDefault="00082F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B302" w14:textId="77777777" w:rsidR="00082F7B" w:rsidRDefault="00082F7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82D2A"/>
    <w:multiLevelType w:val="multilevel"/>
    <w:tmpl w:val="1FC42BE4"/>
    <w:lvl w:ilvl="0">
      <w:start w:val="3"/>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color w:val="auto"/>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10292E6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6"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62069"/>
    <w:multiLevelType w:val="multilevel"/>
    <w:tmpl w:val="2F7ACB50"/>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21A4003"/>
    <w:multiLevelType w:val="hybridMultilevel"/>
    <w:tmpl w:val="985CA10C"/>
    <w:lvl w:ilvl="0" w:tplc="F5B84E42">
      <w:start w:val="9"/>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7"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21" w15:restartNumberingAfterBreak="0">
    <w:nsid w:val="4E683EC6"/>
    <w:multiLevelType w:val="multilevel"/>
    <w:tmpl w:val="019AAB12"/>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9159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2E546F"/>
    <w:multiLevelType w:val="hybridMultilevel"/>
    <w:tmpl w:val="C85630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28" w15:restartNumberingAfterBreak="0">
    <w:nsid w:val="666BD85C"/>
    <w:multiLevelType w:val="hybridMultilevel"/>
    <w:tmpl w:val="A218083E"/>
    <w:lvl w:ilvl="0" w:tplc="78B8B2F2">
      <w:start w:val="1"/>
      <w:numFmt w:val="bullet"/>
      <w:lvlText w:val=""/>
      <w:lvlJc w:val="left"/>
      <w:pPr>
        <w:ind w:left="720" w:hanging="360"/>
      </w:pPr>
      <w:rPr>
        <w:rFonts w:ascii="Symbol" w:hAnsi="Symbol" w:hint="default"/>
      </w:rPr>
    </w:lvl>
    <w:lvl w:ilvl="1" w:tplc="949EED26">
      <w:start w:val="1"/>
      <w:numFmt w:val="bullet"/>
      <w:lvlText w:val="o"/>
      <w:lvlJc w:val="left"/>
      <w:pPr>
        <w:ind w:left="1440" w:hanging="360"/>
      </w:pPr>
      <w:rPr>
        <w:rFonts w:ascii="Courier New" w:hAnsi="Courier New" w:hint="default"/>
      </w:rPr>
    </w:lvl>
    <w:lvl w:ilvl="2" w:tplc="62C21F0E">
      <w:start w:val="1"/>
      <w:numFmt w:val="bullet"/>
      <w:lvlText w:val=""/>
      <w:lvlJc w:val="left"/>
      <w:pPr>
        <w:ind w:left="2160" w:hanging="360"/>
      </w:pPr>
      <w:rPr>
        <w:rFonts w:ascii="Wingdings" w:hAnsi="Wingdings" w:hint="default"/>
      </w:rPr>
    </w:lvl>
    <w:lvl w:ilvl="3" w:tplc="D818AF30">
      <w:start w:val="1"/>
      <w:numFmt w:val="bullet"/>
      <w:lvlText w:val=""/>
      <w:lvlJc w:val="left"/>
      <w:pPr>
        <w:ind w:left="2880" w:hanging="360"/>
      </w:pPr>
      <w:rPr>
        <w:rFonts w:ascii="Symbol" w:hAnsi="Symbol" w:hint="default"/>
      </w:rPr>
    </w:lvl>
    <w:lvl w:ilvl="4" w:tplc="42308284">
      <w:start w:val="1"/>
      <w:numFmt w:val="bullet"/>
      <w:lvlText w:val="o"/>
      <w:lvlJc w:val="left"/>
      <w:pPr>
        <w:ind w:left="3600" w:hanging="360"/>
      </w:pPr>
      <w:rPr>
        <w:rFonts w:ascii="Courier New" w:hAnsi="Courier New" w:hint="default"/>
      </w:rPr>
    </w:lvl>
    <w:lvl w:ilvl="5" w:tplc="99526B14">
      <w:start w:val="1"/>
      <w:numFmt w:val="bullet"/>
      <w:lvlText w:val=""/>
      <w:lvlJc w:val="left"/>
      <w:pPr>
        <w:ind w:left="4320" w:hanging="360"/>
      </w:pPr>
      <w:rPr>
        <w:rFonts w:ascii="Wingdings" w:hAnsi="Wingdings" w:hint="default"/>
      </w:rPr>
    </w:lvl>
    <w:lvl w:ilvl="6" w:tplc="76BC9460">
      <w:start w:val="1"/>
      <w:numFmt w:val="bullet"/>
      <w:lvlText w:val=""/>
      <w:lvlJc w:val="left"/>
      <w:pPr>
        <w:ind w:left="5040" w:hanging="360"/>
      </w:pPr>
      <w:rPr>
        <w:rFonts w:ascii="Symbol" w:hAnsi="Symbol" w:hint="default"/>
      </w:rPr>
    </w:lvl>
    <w:lvl w:ilvl="7" w:tplc="93F48FBC">
      <w:start w:val="1"/>
      <w:numFmt w:val="bullet"/>
      <w:lvlText w:val="o"/>
      <w:lvlJc w:val="left"/>
      <w:pPr>
        <w:ind w:left="5760" w:hanging="360"/>
      </w:pPr>
      <w:rPr>
        <w:rFonts w:ascii="Courier New" w:hAnsi="Courier New" w:hint="default"/>
      </w:rPr>
    </w:lvl>
    <w:lvl w:ilvl="8" w:tplc="BB60FDB2">
      <w:start w:val="1"/>
      <w:numFmt w:val="bullet"/>
      <w:lvlText w:val=""/>
      <w:lvlJc w:val="left"/>
      <w:pPr>
        <w:ind w:left="6480" w:hanging="360"/>
      </w:pPr>
      <w:rPr>
        <w:rFonts w:ascii="Wingdings" w:hAnsi="Wingdings" w:hint="default"/>
      </w:rPr>
    </w:lvl>
  </w:abstractNum>
  <w:abstractNum w:abstractNumId="29"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4E0597"/>
    <w:multiLevelType w:val="hybridMultilevel"/>
    <w:tmpl w:val="E482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7E054F6C"/>
    <w:multiLevelType w:val="hybridMultilevel"/>
    <w:tmpl w:val="C7A0DE94"/>
    <w:lvl w:ilvl="0" w:tplc="328A5AA4">
      <w:start w:val="9"/>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32"/>
  </w:num>
  <w:num w:numId="4">
    <w:abstractNumId w:val="6"/>
  </w:num>
  <w:num w:numId="5">
    <w:abstractNumId w:val="14"/>
  </w:num>
  <w:num w:numId="6">
    <w:abstractNumId w:val="7"/>
  </w:num>
  <w:num w:numId="7">
    <w:abstractNumId w:val="17"/>
  </w:num>
  <w:num w:numId="8">
    <w:abstractNumId w:val="15"/>
  </w:num>
  <w:num w:numId="9">
    <w:abstractNumId w:val="20"/>
  </w:num>
  <w:num w:numId="10">
    <w:abstractNumId w:val="19"/>
  </w:num>
  <w:num w:numId="11">
    <w:abstractNumId w:val="0"/>
  </w:num>
  <w:num w:numId="12">
    <w:abstractNumId w:val="16"/>
  </w:num>
  <w:num w:numId="13">
    <w:abstractNumId w:val="1"/>
  </w:num>
  <w:num w:numId="14">
    <w:abstractNumId w:val="33"/>
  </w:num>
  <w:num w:numId="15">
    <w:abstractNumId w:val="8"/>
  </w:num>
  <w:num w:numId="16">
    <w:abstractNumId w:val="29"/>
  </w:num>
  <w:num w:numId="17">
    <w:abstractNumId w:val="24"/>
  </w:num>
  <w:num w:numId="18">
    <w:abstractNumId w:val="30"/>
  </w:num>
  <w:num w:numId="19">
    <w:abstractNumId w:val="22"/>
  </w:num>
  <w:num w:numId="20">
    <w:abstractNumId w:val="12"/>
  </w:num>
  <w:num w:numId="21">
    <w:abstractNumId w:val="26"/>
  </w:num>
  <w:num w:numId="22">
    <w:abstractNumId w:val="2"/>
  </w:num>
  <w:num w:numId="23">
    <w:abstractNumId w:val="5"/>
  </w:num>
  <w:num w:numId="24">
    <w:abstractNumId w:val="13"/>
  </w:num>
  <w:num w:numId="25">
    <w:abstractNumId w:val="11"/>
  </w:num>
  <w:num w:numId="26">
    <w:abstractNumId w:val="25"/>
  </w:num>
  <w:num w:numId="27">
    <w:abstractNumId w:val="23"/>
  </w:num>
  <w:num w:numId="28">
    <w:abstractNumId w:val="3"/>
  </w:num>
  <w:num w:numId="29">
    <w:abstractNumId w:val="21"/>
  </w:num>
  <w:num w:numId="30">
    <w:abstractNumId w:val="10"/>
  </w:num>
  <w:num w:numId="31">
    <w:abstractNumId w:val="9"/>
  </w:num>
  <w:num w:numId="32">
    <w:abstractNumId w:val="34"/>
  </w:num>
  <w:num w:numId="33">
    <w:abstractNumId w:val="4"/>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20"/>
    <w:rsid w:val="00033AE7"/>
    <w:rsid w:val="000341A8"/>
    <w:rsid w:val="000561AB"/>
    <w:rsid w:val="00082F7B"/>
    <w:rsid w:val="000C2193"/>
    <w:rsid w:val="000F23CD"/>
    <w:rsid w:val="0013556B"/>
    <w:rsid w:val="00164D06"/>
    <w:rsid w:val="001A6035"/>
    <w:rsid w:val="001A707B"/>
    <w:rsid w:val="001C552A"/>
    <w:rsid w:val="001C5C8C"/>
    <w:rsid w:val="001FE120"/>
    <w:rsid w:val="00247096"/>
    <w:rsid w:val="00251D06"/>
    <w:rsid w:val="00253E88"/>
    <w:rsid w:val="00264DD7"/>
    <w:rsid w:val="00265B2C"/>
    <w:rsid w:val="00267E50"/>
    <w:rsid w:val="002739F2"/>
    <w:rsid w:val="0028375E"/>
    <w:rsid w:val="002A09E6"/>
    <w:rsid w:val="002A1EFC"/>
    <w:rsid w:val="002F7263"/>
    <w:rsid w:val="00304D45"/>
    <w:rsid w:val="00344DC5"/>
    <w:rsid w:val="0035672F"/>
    <w:rsid w:val="00375246"/>
    <w:rsid w:val="0038418F"/>
    <w:rsid w:val="003A4C53"/>
    <w:rsid w:val="003C6E38"/>
    <w:rsid w:val="003E7839"/>
    <w:rsid w:val="003F1CE7"/>
    <w:rsid w:val="004123C4"/>
    <w:rsid w:val="00426B32"/>
    <w:rsid w:val="00473ACC"/>
    <w:rsid w:val="004C7BB5"/>
    <w:rsid w:val="005568DC"/>
    <w:rsid w:val="00562348"/>
    <w:rsid w:val="005B222B"/>
    <w:rsid w:val="005B5090"/>
    <w:rsid w:val="005C011B"/>
    <w:rsid w:val="005E7C0A"/>
    <w:rsid w:val="005F33EE"/>
    <w:rsid w:val="00606520"/>
    <w:rsid w:val="0069260E"/>
    <w:rsid w:val="006A6439"/>
    <w:rsid w:val="006B4A6C"/>
    <w:rsid w:val="006F51D2"/>
    <w:rsid w:val="006F7116"/>
    <w:rsid w:val="00732475"/>
    <w:rsid w:val="007449C4"/>
    <w:rsid w:val="00755D44"/>
    <w:rsid w:val="007929F7"/>
    <w:rsid w:val="00797598"/>
    <w:rsid w:val="007A61A0"/>
    <w:rsid w:val="007C3BA8"/>
    <w:rsid w:val="007D59B5"/>
    <w:rsid w:val="007F184D"/>
    <w:rsid w:val="00821E95"/>
    <w:rsid w:val="00843278"/>
    <w:rsid w:val="00856EDF"/>
    <w:rsid w:val="00886846"/>
    <w:rsid w:val="008E7DDE"/>
    <w:rsid w:val="008F2D8C"/>
    <w:rsid w:val="00901B20"/>
    <w:rsid w:val="0091F10E"/>
    <w:rsid w:val="009222DC"/>
    <w:rsid w:val="0093391A"/>
    <w:rsid w:val="00947DDF"/>
    <w:rsid w:val="0098061F"/>
    <w:rsid w:val="00985587"/>
    <w:rsid w:val="009B708C"/>
    <w:rsid w:val="009C5A0A"/>
    <w:rsid w:val="009D33F1"/>
    <w:rsid w:val="009D52B5"/>
    <w:rsid w:val="00A07C37"/>
    <w:rsid w:val="00AB4A67"/>
    <w:rsid w:val="00AD2326"/>
    <w:rsid w:val="00AD25ED"/>
    <w:rsid w:val="00B364E1"/>
    <w:rsid w:val="00BD7D49"/>
    <w:rsid w:val="00BE7A07"/>
    <w:rsid w:val="00C42366"/>
    <w:rsid w:val="00D057F3"/>
    <w:rsid w:val="00D06130"/>
    <w:rsid w:val="00D208F0"/>
    <w:rsid w:val="00D43228"/>
    <w:rsid w:val="00D559B9"/>
    <w:rsid w:val="00D57F15"/>
    <w:rsid w:val="00D87358"/>
    <w:rsid w:val="00DA6684"/>
    <w:rsid w:val="00E33F96"/>
    <w:rsid w:val="00E6603F"/>
    <w:rsid w:val="00E67D57"/>
    <w:rsid w:val="00EB2645"/>
    <w:rsid w:val="00F00920"/>
    <w:rsid w:val="00F15AE8"/>
    <w:rsid w:val="00F16696"/>
    <w:rsid w:val="00F16CC5"/>
    <w:rsid w:val="00F63E46"/>
    <w:rsid w:val="00F74E11"/>
    <w:rsid w:val="02486100"/>
    <w:rsid w:val="038189B7"/>
    <w:rsid w:val="0533A311"/>
    <w:rsid w:val="05863C99"/>
    <w:rsid w:val="0614C867"/>
    <w:rsid w:val="06EA319E"/>
    <w:rsid w:val="08F0F5C5"/>
    <w:rsid w:val="09F5275F"/>
    <w:rsid w:val="0C2D7C06"/>
    <w:rsid w:val="0D6C2282"/>
    <w:rsid w:val="0FEA3FC8"/>
    <w:rsid w:val="1096F3CE"/>
    <w:rsid w:val="118C6998"/>
    <w:rsid w:val="12570C25"/>
    <w:rsid w:val="1272BC12"/>
    <w:rsid w:val="129BF5E6"/>
    <w:rsid w:val="12D645C5"/>
    <w:rsid w:val="1319C032"/>
    <w:rsid w:val="14935644"/>
    <w:rsid w:val="1508F9E0"/>
    <w:rsid w:val="15C8451D"/>
    <w:rsid w:val="15EDA57F"/>
    <w:rsid w:val="16AAB785"/>
    <w:rsid w:val="16C64965"/>
    <w:rsid w:val="16CB4217"/>
    <w:rsid w:val="1721A20A"/>
    <w:rsid w:val="17EB4343"/>
    <w:rsid w:val="180FF1B3"/>
    <w:rsid w:val="191A207A"/>
    <w:rsid w:val="1927B642"/>
    <w:rsid w:val="195698B2"/>
    <w:rsid w:val="1A71FCA2"/>
    <w:rsid w:val="1B71CD36"/>
    <w:rsid w:val="1B8866AA"/>
    <w:rsid w:val="1C557453"/>
    <w:rsid w:val="1DBD705C"/>
    <w:rsid w:val="20343016"/>
    <w:rsid w:val="21129A64"/>
    <w:rsid w:val="21A56E75"/>
    <w:rsid w:val="2241E480"/>
    <w:rsid w:val="226FC077"/>
    <w:rsid w:val="22BD44B4"/>
    <w:rsid w:val="246A21AC"/>
    <w:rsid w:val="24F1C333"/>
    <w:rsid w:val="25C0BD8F"/>
    <w:rsid w:val="2615DF07"/>
    <w:rsid w:val="262C6625"/>
    <w:rsid w:val="2694C8A5"/>
    <w:rsid w:val="27472F9E"/>
    <w:rsid w:val="27C36FB3"/>
    <w:rsid w:val="298665A6"/>
    <w:rsid w:val="29F5685F"/>
    <w:rsid w:val="2B5F6C55"/>
    <w:rsid w:val="2B7878A3"/>
    <w:rsid w:val="2C529BA2"/>
    <w:rsid w:val="2CF7C68E"/>
    <w:rsid w:val="2DFE4633"/>
    <w:rsid w:val="2E39BB4A"/>
    <w:rsid w:val="2E8DA8AF"/>
    <w:rsid w:val="2EB01785"/>
    <w:rsid w:val="3078EC9E"/>
    <w:rsid w:val="3096B557"/>
    <w:rsid w:val="30E3E5FB"/>
    <w:rsid w:val="31B6E462"/>
    <w:rsid w:val="3373185D"/>
    <w:rsid w:val="34761F9C"/>
    <w:rsid w:val="3507E30D"/>
    <w:rsid w:val="35B7C0B3"/>
    <w:rsid w:val="35E3F11D"/>
    <w:rsid w:val="3603C303"/>
    <w:rsid w:val="3614DFCC"/>
    <w:rsid w:val="3840BB5C"/>
    <w:rsid w:val="385E678C"/>
    <w:rsid w:val="3AECE30E"/>
    <w:rsid w:val="3BD102A0"/>
    <w:rsid w:val="3C3FA11B"/>
    <w:rsid w:val="3C4D565E"/>
    <w:rsid w:val="3CCDE7CB"/>
    <w:rsid w:val="3E0520E2"/>
    <w:rsid w:val="3E40DF8E"/>
    <w:rsid w:val="3EFDF344"/>
    <w:rsid w:val="3F1CE0C6"/>
    <w:rsid w:val="3FAD94F4"/>
    <w:rsid w:val="40835B9A"/>
    <w:rsid w:val="422F6921"/>
    <w:rsid w:val="42C3DEA7"/>
    <w:rsid w:val="434A6AB2"/>
    <w:rsid w:val="438F3FAA"/>
    <w:rsid w:val="43B932CE"/>
    <w:rsid w:val="448B8DAC"/>
    <w:rsid w:val="44A937CC"/>
    <w:rsid w:val="4552EA09"/>
    <w:rsid w:val="45645B64"/>
    <w:rsid w:val="46248454"/>
    <w:rsid w:val="4723767F"/>
    <w:rsid w:val="4A546CE8"/>
    <w:rsid w:val="4C8EA3DB"/>
    <w:rsid w:val="4D6D359D"/>
    <w:rsid w:val="4DA1D5B9"/>
    <w:rsid w:val="4E046D82"/>
    <w:rsid w:val="4E23A951"/>
    <w:rsid w:val="4EFC4C81"/>
    <w:rsid w:val="4F131EFC"/>
    <w:rsid w:val="513DC355"/>
    <w:rsid w:val="51EECD15"/>
    <w:rsid w:val="5256B675"/>
    <w:rsid w:val="52A3954C"/>
    <w:rsid w:val="54A6D4F3"/>
    <w:rsid w:val="54E6CDB2"/>
    <w:rsid w:val="559961C9"/>
    <w:rsid w:val="560C2214"/>
    <w:rsid w:val="57D7261D"/>
    <w:rsid w:val="5818EA69"/>
    <w:rsid w:val="584F8C17"/>
    <w:rsid w:val="58E6B74B"/>
    <w:rsid w:val="5937898D"/>
    <w:rsid w:val="5AB9876A"/>
    <w:rsid w:val="5B3AA22A"/>
    <w:rsid w:val="5BE9646F"/>
    <w:rsid w:val="5C70F2D2"/>
    <w:rsid w:val="5CB0F4F4"/>
    <w:rsid w:val="5D052CEB"/>
    <w:rsid w:val="5EC6103A"/>
    <w:rsid w:val="5FDC8CBD"/>
    <w:rsid w:val="60ED2CB2"/>
    <w:rsid w:val="613C14F5"/>
    <w:rsid w:val="617E382F"/>
    <w:rsid w:val="6230FD5C"/>
    <w:rsid w:val="62F9A692"/>
    <w:rsid w:val="63484A16"/>
    <w:rsid w:val="6381221A"/>
    <w:rsid w:val="638DB967"/>
    <w:rsid w:val="63EDBB20"/>
    <w:rsid w:val="64619B81"/>
    <w:rsid w:val="646D2216"/>
    <w:rsid w:val="64A18499"/>
    <w:rsid w:val="64AB335D"/>
    <w:rsid w:val="64E84F4D"/>
    <w:rsid w:val="65308CF5"/>
    <w:rsid w:val="65F90EE7"/>
    <w:rsid w:val="661529FE"/>
    <w:rsid w:val="668244B2"/>
    <w:rsid w:val="66B305D8"/>
    <w:rsid w:val="66F56730"/>
    <w:rsid w:val="677A8FF0"/>
    <w:rsid w:val="693EAA02"/>
    <w:rsid w:val="69B6C413"/>
    <w:rsid w:val="6A6BF8C4"/>
    <w:rsid w:val="6AB2FEFE"/>
    <w:rsid w:val="6B02B468"/>
    <w:rsid w:val="6B4BE17B"/>
    <w:rsid w:val="6BCC9559"/>
    <w:rsid w:val="6CCFDB5D"/>
    <w:rsid w:val="6D62E1D2"/>
    <w:rsid w:val="6DBB9070"/>
    <w:rsid w:val="6E3E44EF"/>
    <w:rsid w:val="6E577972"/>
    <w:rsid w:val="6E7CE0A5"/>
    <w:rsid w:val="6E97874E"/>
    <w:rsid w:val="6EFFEC8B"/>
    <w:rsid w:val="6F09B12B"/>
    <w:rsid w:val="6F6BBC52"/>
    <w:rsid w:val="6F99B357"/>
    <w:rsid w:val="72127637"/>
    <w:rsid w:val="72356006"/>
    <w:rsid w:val="7330FDA7"/>
    <w:rsid w:val="73BD1D33"/>
    <w:rsid w:val="73E2A18E"/>
    <w:rsid w:val="7466B012"/>
    <w:rsid w:val="7476D3AE"/>
    <w:rsid w:val="7476DD33"/>
    <w:rsid w:val="7477301E"/>
    <w:rsid w:val="7501B83D"/>
    <w:rsid w:val="77368C9C"/>
    <w:rsid w:val="7780AF96"/>
    <w:rsid w:val="77A7694A"/>
    <w:rsid w:val="7870CF35"/>
    <w:rsid w:val="78E7A7A4"/>
    <w:rsid w:val="798F263A"/>
    <w:rsid w:val="7A7293BC"/>
    <w:rsid w:val="7AD65E8C"/>
    <w:rsid w:val="7B22CC65"/>
    <w:rsid w:val="7C36309E"/>
    <w:rsid w:val="7C8D4061"/>
    <w:rsid w:val="7CDB4CFE"/>
    <w:rsid w:val="7EA5676C"/>
    <w:rsid w:val="7EC7A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B56A"/>
  <w15:chartTrackingRefBased/>
  <w15:docId w15:val="{B11596FC-9B53-479C-AF0E-FA3E2BDA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0092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00920"/>
    <w:pPr>
      <w:keepNext/>
      <w:keepLines/>
      <w:numPr>
        <w:numId w:val="2"/>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F00920"/>
    <w:pPr>
      <w:keepNext/>
      <w:keepLines/>
      <w:numPr>
        <w:ilvl w:val="1"/>
        <w:numId w:val="2"/>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00920"/>
    <w:pPr>
      <w:keepNext/>
      <w:keepLines/>
      <w:numPr>
        <w:ilvl w:val="2"/>
        <w:numId w:val="2"/>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iPriority w:val="9"/>
    <w:unhideWhenUsed/>
    <w:qFormat/>
    <w:rsid w:val="00F00920"/>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Antrat5">
    <w:name w:val="heading 5"/>
    <w:basedOn w:val="prastasis"/>
    <w:next w:val="prastasis"/>
    <w:link w:val="Antrat5Diagrama"/>
    <w:uiPriority w:val="9"/>
    <w:unhideWhenUsed/>
    <w:qFormat/>
    <w:rsid w:val="00F00920"/>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Antrat6">
    <w:name w:val="heading 6"/>
    <w:basedOn w:val="prastasis"/>
    <w:next w:val="prastasis"/>
    <w:link w:val="Antrat6Diagrama"/>
    <w:uiPriority w:val="9"/>
    <w:unhideWhenUsed/>
    <w:qFormat/>
    <w:rsid w:val="00F00920"/>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920"/>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F00920"/>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F00920"/>
    <w:rPr>
      <w:rFonts w:ascii="Arial" w:eastAsia="Arial" w:hAnsi="Arial" w:cs="Arial"/>
      <w:color w:val="000000"/>
      <w:kern w:val="0"/>
      <w:sz w:val="18"/>
      <w:szCs w:val="18"/>
      <w:u w:val="single"/>
      <w14:ligatures w14:val="none"/>
    </w:rPr>
  </w:style>
  <w:style w:type="character" w:customStyle="1" w:styleId="Antrat4Diagrama">
    <w:name w:val="Antraštė 4 Diagrama"/>
    <w:basedOn w:val="Numatytasispastraiposriftas"/>
    <w:link w:val="Antrat4"/>
    <w:uiPriority w:val="9"/>
    <w:rsid w:val="00F00920"/>
    <w:rPr>
      <w:rFonts w:ascii="Arial" w:eastAsia="Arial" w:hAnsi="Arial" w:cs="Arial"/>
      <w:b/>
      <w:kern w:val="0"/>
      <w:sz w:val="24"/>
      <w:szCs w:val="24"/>
      <w14:ligatures w14:val="none"/>
    </w:rPr>
  </w:style>
  <w:style w:type="character" w:customStyle="1" w:styleId="Antrat5Diagrama">
    <w:name w:val="Antraštė 5 Diagrama"/>
    <w:basedOn w:val="Numatytasispastraiposriftas"/>
    <w:link w:val="Antrat5"/>
    <w:uiPriority w:val="9"/>
    <w:rsid w:val="00F00920"/>
    <w:rPr>
      <w:rFonts w:ascii="Arial" w:eastAsia="Arial" w:hAnsi="Arial" w:cs="Arial"/>
      <w:b/>
      <w:kern w:val="0"/>
      <w14:ligatures w14:val="none"/>
    </w:rPr>
  </w:style>
  <w:style w:type="character" w:customStyle="1" w:styleId="Antrat6Diagrama">
    <w:name w:val="Antraštė 6 Diagrama"/>
    <w:basedOn w:val="Numatytasispastraiposriftas"/>
    <w:link w:val="Antrat6"/>
    <w:uiPriority w:val="9"/>
    <w:rsid w:val="00F00920"/>
    <w:rPr>
      <w:rFonts w:ascii="Calibri" w:eastAsia="Calibri" w:hAnsi="Calibri" w:cs="Calibri"/>
      <w:color w:val="1F3863"/>
      <w:kern w:val="0"/>
      <w14:ligatures w14:val="none"/>
    </w:rPr>
  </w:style>
  <w:style w:type="paragraph" w:styleId="Pataisymai">
    <w:name w:val="Revision"/>
    <w:hidden/>
    <w:uiPriority w:val="99"/>
    <w:semiHidden/>
    <w:rsid w:val="00F00920"/>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Sraonra"/>
    <w:uiPriority w:val="99"/>
    <w:semiHidden/>
    <w:unhideWhenUsed/>
    <w:rsid w:val="00F00920"/>
  </w:style>
  <w:style w:type="paragraph" w:styleId="Pavadinimas">
    <w:name w:val="Title"/>
    <w:basedOn w:val="prastasis"/>
    <w:next w:val="prastasis"/>
    <w:link w:val="PavadinimasDiagrama"/>
    <w:qFormat/>
    <w:rsid w:val="00F00920"/>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PavadinimasDiagrama">
    <w:name w:val="Pavadinimas Diagrama"/>
    <w:basedOn w:val="Numatytasispastraiposriftas"/>
    <w:link w:val="Pavadinimas"/>
    <w:rsid w:val="00F00920"/>
    <w:rPr>
      <w:rFonts w:ascii="Arial" w:eastAsia="Arial" w:hAnsi="Arial" w:cs="Arial"/>
      <w:b/>
      <w:kern w:val="0"/>
      <w:sz w:val="72"/>
      <w:szCs w:val="72"/>
      <w14:ligatures w14:val="none"/>
    </w:rPr>
  </w:style>
  <w:style w:type="paragraph" w:styleId="Paantrat">
    <w:name w:val="Subtitle"/>
    <w:basedOn w:val="prastasis"/>
    <w:next w:val="prastasis"/>
    <w:link w:val="PaantratDiagrama"/>
    <w:uiPriority w:val="11"/>
    <w:qFormat/>
    <w:rsid w:val="00F00920"/>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F00920"/>
    <w:rPr>
      <w:rFonts w:ascii="Georgia" w:eastAsia="Georgia" w:hAnsi="Georgia" w:cs="Georgia"/>
      <w:i/>
      <w:color w:val="666666"/>
      <w:kern w:val="0"/>
      <w:sz w:val="48"/>
      <w:szCs w:val="48"/>
      <w14:ligatures w14:val="none"/>
    </w:rPr>
  </w:style>
  <w:style w:type="paragraph" w:styleId="Komentarotekstas">
    <w:name w:val="annotation text"/>
    <w:basedOn w:val="prastasis"/>
    <w:link w:val="KomentarotekstasDiagrama"/>
    <w:uiPriority w:val="99"/>
    <w:unhideWhenUsed/>
    <w:rsid w:val="00F00920"/>
    <w:pPr>
      <w:tabs>
        <w:tab w:val="left" w:pos="567"/>
        <w:tab w:val="left" w:pos="851"/>
        <w:tab w:val="left" w:pos="992"/>
        <w:tab w:val="left" w:pos="1134"/>
      </w:tabs>
      <w:spacing w:after="384"/>
      <w:jc w:val="both"/>
    </w:pPr>
    <w:rPr>
      <w:rFonts w:ascii="Arial" w:eastAsia="Arial" w:hAnsi="Arial" w:cs="Arial"/>
      <w:sz w:val="20"/>
    </w:rPr>
  </w:style>
  <w:style w:type="character" w:customStyle="1" w:styleId="KomentarotekstasDiagrama">
    <w:name w:val="Komentaro tekstas Diagrama"/>
    <w:basedOn w:val="Numatytasispastraiposriftas"/>
    <w:link w:val="Komentarotekstas"/>
    <w:uiPriority w:val="99"/>
    <w:rsid w:val="00F00920"/>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F00920"/>
    <w:rPr>
      <w:sz w:val="16"/>
      <w:szCs w:val="16"/>
    </w:rPr>
  </w:style>
  <w:style w:type="paragraph" w:styleId="Komentarotema">
    <w:name w:val="annotation subject"/>
    <w:basedOn w:val="Komentarotekstas"/>
    <w:next w:val="Komentarotekstas"/>
    <w:link w:val="KomentarotemaDiagrama"/>
    <w:uiPriority w:val="99"/>
    <w:semiHidden/>
    <w:unhideWhenUsed/>
    <w:rsid w:val="00F00920"/>
    <w:rPr>
      <w:b/>
      <w:bCs/>
    </w:rPr>
  </w:style>
  <w:style w:type="character" w:customStyle="1" w:styleId="KomentarotemaDiagrama">
    <w:name w:val="Komentaro tema Diagrama"/>
    <w:basedOn w:val="KomentarotekstasDiagrama"/>
    <w:link w:val="Komentarotema"/>
    <w:uiPriority w:val="99"/>
    <w:semiHidden/>
    <w:rsid w:val="00F00920"/>
    <w:rPr>
      <w:rFonts w:ascii="Arial" w:eastAsia="Arial" w:hAnsi="Arial" w:cs="Arial"/>
      <w:b/>
      <w:bCs/>
      <w:kern w:val="0"/>
      <w:sz w:val="20"/>
      <w:szCs w:val="20"/>
      <w14:ligatures w14:val="none"/>
    </w:rPr>
  </w:style>
  <w:style w:type="character" w:customStyle="1" w:styleId="Hyperlink1">
    <w:name w:val="Hyperlink1"/>
    <w:basedOn w:val="Numatytasispastraiposriftas"/>
    <w:uiPriority w:val="99"/>
    <w:unhideWhenUsed/>
    <w:rsid w:val="00F00920"/>
    <w:rPr>
      <w:color w:val="0000FF"/>
      <w:u w:val="single"/>
    </w:rPr>
  </w:style>
  <w:style w:type="character" w:styleId="Neapdorotaspaminjimas">
    <w:name w:val="Unresolved Mention"/>
    <w:basedOn w:val="Numatytasispastraiposriftas"/>
    <w:uiPriority w:val="99"/>
    <w:semiHidden/>
    <w:unhideWhenUsed/>
    <w:rsid w:val="00F00920"/>
    <w:rPr>
      <w:color w:val="605E5C"/>
      <w:shd w:val="clear" w:color="auto" w:fill="E1DFDD"/>
    </w:rPr>
  </w:style>
  <w:style w:type="paragraph" w:customStyle="1" w:styleId="Body2">
    <w:name w:val="Body 2"/>
    <w:rsid w:val="00F00920"/>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Antrats">
    <w:name w:val="header"/>
    <w:basedOn w:val="prastasis"/>
    <w:link w:val="AntratsDiagrama"/>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AntratsDiagrama">
    <w:name w:val="Antraštės Diagrama"/>
    <w:basedOn w:val="Numatytasispastraiposriftas"/>
    <w:link w:val="Antrats"/>
    <w:uiPriority w:val="99"/>
    <w:rsid w:val="00F00920"/>
    <w:rPr>
      <w:rFonts w:ascii="Arial" w:eastAsia="Arial" w:hAnsi="Arial" w:cs="Arial"/>
      <w:kern w:val="0"/>
      <w:sz w:val="18"/>
      <w:szCs w:val="18"/>
      <w14:ligatures w14:val="none"/>
    </w:rPr>
  </w:style>
  <w:style w:type="paragraph" w:styleId="Porat">
    <w:name w:val="footer"/>
    <w:basedOn w:val="prastasis"/>
    <w:link w:val="PoratDiagrama"/>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PoratDiagrama">
    <w:name w:val="Poraštė Diagrama"/>
    <w:basedOn w:val="Numatytasispastraiposriftas"/>
    <w:link w:val="Porat"/>
    <w:uiPriority w:val="99"/>
    <w:rsid w:val="00F00920"/>
    <w:rPr>
      <w:rFonts w:ascii="Arial" w:eastAsia="Arial" w:hAnsi="Arial" w:cs="Arial"/>
      <w:kern w:val="0"/>
      <w:sz w:val="18"/>
      <w:szCs w:val="18"/>
      <w14:ligatures w14:val="none"/>
    </w:rPr>
  </w:style>
  <w:style w:type="paragraph" w:styleId="Debesliotekstas">
    <w:name w:val="Balloon Text"/>
    <w:basedOn w:val="prastasis"/>
    <w:link w:val="DebesliotekstasDiagrama"/>
    <w:uiPriority w:val="99"/>
    <w:semiHidden/>
    <w:unhideWhenUsed/>
    <w:rsid w:val="00F00920"/>
    <w:pPr>
      <w:tabs>
        <w:tab w:val="left" w:pos="567"/>
        <w:tab w:val="left" w:pos="851"/>
        <w:tab w:val="left" w:pos="992"/>
        <w:tab w:val="left" w:pos="1134"/>
      </w:tabs>
      <w:jc w:val="both"/>
    </w:pPr>
    <w:rPr>
      <w:rFonts w:ascii="Segoe UI" w:eastAsia="Arial"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920"/>
    <w:rPr>
      <w:rFonts w:ascii="Segoe UI" w:eastAsia="Arial" w:hAnsi="Segoe UI" w:cs="Segoe UI"/>
      <w:kern w:val="0"/>
      <w:sz w:val="18"/>
      <w:szCs w:val="18"/>
      <w14:ligatures w14:val="none"/>
    </w:rPr>
  </w:style>
  <w:style w:type="character" w:customStyle="1" w:styleId="FollowedHyperlink1">
    <w:name w:val="FollowedHyperlink1"/>
    <w:basedOn w:val="Numatytasispastraiposriftas"/>
    <w:uiPriority w:val="99"/>
    <w:semiHidden/>
    <w:unhideWhenUsed/>
    <w:rsid w:val="00F00920"/>
    <w:rPr>
      <w:color w:val="800080"/>
      <w:u w:val="single"/>
    </w:rPr>
  </w:style>
  <w:style w:type="paragraph" w:styleId="Turinys1">
    <w:name w:val="toc 1"/>
    <w:basedOn w:val="prastasis"/>
    <w:next w:val="prastasis"/>
    <w:autoRedefine/>
    <w:uiPriority w:val="39"/>
    <w:unhideWhenUsed/>
    <w:rsid w:val="00F00920"/>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prastasis"/>
    <w:qFormat/>
    <w:rsid w:val="00F00920"/>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urinys2">
    <w:name w:val="toc 2"/>
    <w:basedOn w:val="prastasis"/>
    <w:next w:val="prastasis"/>
    <w:uiPriority w:val="39"/>
    <w:unhideWhenUsed/>
    <w:rsid w:val="00F00920"/>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Antrat1"/>
    <w:next w:val="prastasis"/>
    <w:uiPriority w:val="39"/>
    <w:unhideWhenUsed/>
    <w:qFormat/>
    <w:rsid w:val="00F00920"/>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prastasis"/>
    <w:next w:val="Sraopastraipa"/>
    <w:uiPriority w:val="34"/>
    <w:qFormat/>
    <w:rsid w:val="00F00920"/>
    <w:pPr>
      <w:ind w:left="720"/>
      <w:contextualSpacing/>
      <w:jc w:val="both"/>
    </w:pPr>
    <w:rPr>
      <w:rFonts w:ascii="Arial" w:eastAsia="Cambria" w:hAnsi="Arial" w:cs="Arial"/>
      <w:sz w:val="20"/>
      <w:lang w:val="en-US"/>
    </w:rPr>
  </w:style>
  <w:style w:type="paragraph" w:customStyle="1" w:styleId="TOC31">
    <w:name w:val="TOC 31"/>
    <w:basedOn w:val="prastasis"/>
    <w:next w:val="prastasis"/>
    <w:autoRedefine/>
    <w:uiPriority w:val="39"/>
    <w:unhideWhenUsed/>
    <w:rsid w:val="00F00920"/>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prastasis"/>
    <w:next w:val="prastasis"/>
    <w:autoRedefine/>
    <w:uiPriority w:val="39"/>
    <w:unhideWhenUsed/>
    <w:rsid w:val="00F00920"/>
    <w:pPr>
      <w:spacing w:after="100" w:line="259" w:lineRule="auto"/>
      <w:ind w:left="660"/>
    </w:pPr>
    <w:rPr>
      <w:rFonts w:ascii="Cambria" w:eastAsia="MS Mincho" w:hAnsi="Cambria" w:cs="Arial"/>
      <w:sz w:val="22"/>
      <w:szCs w:val="22"/>
      <w:lang w:eastAsia="lt-LT"/>
    </w:rPr>
  </w:style>
  <w:style w:type="paragraph" w:customStyle="1" w:styleId="TOC51">
    <w:name w:val="TOC 51"/>
    <w:basedOn w:val="prastasis"/>
    <w:next w:val="prastasis"/>
    <w:autoRedefine/>
    <w:uiPriority w:val="39"/>
    <w:unhideWhenUsed/>
    <w:rsid w:val="00F00920"/>
    <w:pPr>
      <w:spacing w:after="100" w:line="259" w:lineRule="auto"/>
      <w:ind w:left="880"/>
    </w:pPr>
    <w:rPr>
      <w:rFonts w:ascii="Cambria" w:eastAsia="MS Mincho" w:hAnsi="Cambria" w:cs="Arial"/>
      <w:sz w:val="22"/>
      <w:szCs w:val="22"/>
      <w:lang w:eastAsia="lt-LT"/>
    </w:rPr>
  </w:style>
  <w:style w:type="paragraph" w:customStyle="1" w:styleId="TOC61">
    <w:name w:val="TOC 61"/>
    <w:basedOn w:val="prastasis"/>
    <w:next w:val="prastasis"/>
    <w:autoRedefine/>
    <w:uiPriority w:val="39"/>
    <w:unhideWhenUsed/>
    <w:rsid w:val="00F00920"/>
    <w:pPr>
      <w:spacing w:after="100" w:line="259" w:lineRule="auto"/>
      <w:ind w:left="1100"/>
    </w:pPr>
    <w:rPr>
      <w:rFonts w:ascii="Cambria" w:eastAsia="MS Mincho" w:hAnsi="Cambria" w:cs="Arial"/>
      <w:sz w:val="22"/>
      <w:szCs w:val="22"/>
      <w:lang w:eastAsia="lt-LT"/>
    </w:rPr>
  </w:style>
  <w:style w:type="paragraph" w:customStyle="1" w:styleId="TOC71">
    <w:name w:val="TOC 71"/>
    <w:basedOn w:val="prastasis"/>
    <w:next w:val="prastasis"/>
    <w:autoRedefine/>
    <w:uiPriority w:val="39"/>
    <w:unhideWhenUsed/>
    <w:rsid w:val="00F00920"/>
    <w:pPr>
      <w:spacing w:after="100" w:line="259" w:lineRule="auto"/>
      <w:ind w:left="1320"/>
    </w:pPr>
    <w:rPr>
      <w:rFonts w:ascii="Cambria" w:eastAsia="MS Mincho" w:hAnsi="Cambria" w:cs="Arial"/>
      <w:sz w:val="22"/>
      <w:szCs w:val="22"/>
      <w:lang w:eastAsia="lt-LT"/>
    </w:rPr>
  </w:style>
  <w:style w:type="paragraph" w:customStyle="1" w:styleId="TOC81">
    <w:name w:val="TOC 81"/>
    <w:basedOn w:val="prastasis"/>
    <w:next w:val="prastasis"/>
    <w:autoRedefine/>
    <w:uiPriority w:val="39"/>
    <w:unhideWhenUsed/>
    <w:rsid w:val="00F00920"/>
    <w:pPr>
      <w:spacing w:after="100" w:line="259" w:lineRule="auto"/>
      <w:ind w:left="1540"/>
    </w:pPr>
    <w:rPr>
      <w:rFonts w:ascii="Cambria" w:eastAsia="MS Mincho" w:hAnsi="Cambria" w:cs="Arial"/>
      <w:sz w:val="22"/>
      <w:szCs w:val="22"/>
      <w:lang w:eastAsia="lt-LT"/>
    </w:rPr>
  </w:style>
  <w:style w:type="paragraph" w:customStyle="1" w:styleId="TOC91">
    <w:name w:val="TOC 91"/>
    <w:basedOn w:val="prastasis"/>
    <w:next w:val="prastasis"/>
    <w:autoRedefine/>
    <w:uiPriority w:val="39"/>
    <w:unhideWhenUsed/>
    <w:rsid w:val="00F00920"/>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F00920"/>
    <w:pPr>
      <w:numPr>
        <w:ilvl w:val="2"/>
      </w:numPr>
      <w:ind w:left="2160" w:hanging="180"/>
    </w:pPr>
    <w:rPr>
      <w:b w:val="0"/>
      <w:bCs w:val="0"/>
      <w:u w:val="single"/>
    </w:rPr>
  </w:style>
  <w:style w:type="paragraph" w:customStyle="1" w:styleId="1antrat">
    <w:name w:val="1 antraštė"/>
    <w:basedOn w:val="prastasis"/>
    <w:qFormat/>
    <w:rsid w:val="00F00920"/>
    <w:pPr>
      <w:keepNext/>
      <w:keepLines/>
      <w:numPr>
        <w:numId w:val="3"/>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Sraassuenkleliais"/>
    <w:qFormat/>
    <w:rsid w:val="00F0092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F00920"/>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Numatytasispastraiposriftas"/>
    <w:uiPriority w:val="99"/>
    <w:semiHidden/>
    <w:unhideWhenUsed/>
    <w:rsid w:val="00F00920"/>
    <w:rPr>
      <w:color w:val="605E5C"/>
      <w:shd w:val="clear" w:color="auto" w:fill="E1DFDD"/>
    </w:rPr>
  </w:style>
  <w:style w:type="paragraph" w:customStyle="1" w:styleId="Default">
    <w:name w:val="Default"/>
    <w:rsid w:val="00F00920"/>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Numatytasispastraiposriftas"/>
    <w:rsid w:val="00F00920"/>
  </w:style>
  <w:style w:type="character" w:customStyle="1" w:styleId="eop">
    <w:name w:val="eop"/>
    <w:basedOn w:val="Numatytasispastraiposriftas"/>
    <w:rsid w:val="00F00920"/>
  </w:style>
  <w:style w:type="character" w:customStyle="1" w:styleId="superscript">
    <w:name w:val="superscript"/>
    <w:basedOn w:val="Numatytasispastraiposriftas"/>
    <w:rsid w:val="00F00920"/>
  </w:style>
  <w:style w:type="paragraph" w:customStyle="1" w:styleId="paragraph">
    <w:name w:val="paragraph"/>
    <w:basedOn w:val="prastasis"/>
    <w:rsid w:val="00F00920"/>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unhideWhenUsed/>
    <w:rsid w:val="00F00920"/>
    <w:pPr>
      <w:tabs>
        <w:tab w:val="left" w:pos="567"/>
        <w:tab w:val="left" w:pos="851"/>
        <w:tab w:val="left" w:pos="992"/>
        <w:tab w:val="left" w:pos="1134"/>
      </w:tabs>
      <w:jc w:val="both"/>
    </w:pPr>
    <w:rPr>
      <w:rFonts w:ascii="Arial" w:eastAsia="Arial" w:hAnsi="Arial" w:cs="Arial"/>
      <w:sz w:val="20"/>
    </w:rPr>
  </w:style>
  <w:style w:type="character" w:customStyle="1" w:styleId="PuslapioinaostekstasDiagrama">
    <w:name w:val="Puslapio išnašos tekstas Diagrama"/>
    <w:basedOn w:val="Numatytasispastraiposriftas"/>
    <w:link w:val="Puslapioinaostekstas"/>
    <w:uiPriority w:val="99"/>
    <w:rsid w:val="00F00920"/>
    <w:rPr>
      <w:rFonts w:ascii="Arial" w:eastAsia="Arial" w:hAnsi="Arial" w:cs="Arial"/>
      <w:kern w:val="0"/>
      <w:sz w:val="20"/>
      <w:szCs w:val="20"/>
      <w14:ligatures w14:val="none"/>
    </w:rPr>
  </w:style>
  <w:style w:type="character" w:styleId="Puslapioinaosnuoroda">
    <w:name w:val="footnote reference"/>
    <w:basedOn w:val="Numatytasispastraiposriftas"/>
    <w:uiPriority w:val="99"/>
    <w:semiHidden/>
    <w:unhideWhenUsed/>
    <w:rsid w:val="00F00920"/>
    <w:rPr>
      <w:vertAlign w:val="superscript"/>
    </w:rPr>
  </w:style>
  <w:style w:type="character" w:styleId="Emfaz">
    <w:name w:val="Emphasis"/>
    <w:basedOn w:val="Numatytasispastraiposriftas"/>
    <w:uiPriority w:val="20"/>
    <w:qFormat/>
    <w:rsid w:val="00F00920"/>
    <w:rPr>
      <w:i/>
      <w:iCs/>
    </w:rPr>
  </w:style>
  <w:style w:type="character" w:styleId="Hipersaitas">
    <w:name w:val="Hyperlink"/>
    <w:basedOn w:val="Numatytasispastraiposriftas"/>
    <w:uiPriority w:val="99"/>
    <w:unhideWhenUsed/>
    <w:rsid w:val="00F00920"/>
    <w:rPr>
      <w:color w:val="0563C1" w:themeColor="hyperlink"/>
      <w:u w:val="single"/>
    </w:rPr>
  </w:style>
  <w:style w:type="character" w:styleId="Perirtashipersaitas">
    <w:name w:val="FollowedHyperlink"/>
    <w:basedOn w:val="Numatytasispastraiposriftas"/>
    <w:uiPriority w:val="99"/>
    <w:semiHidden/>
    <w:unhideWhenUsed/>
    <w:rsid w:val="00F00920"/>
    <w:rPr>
      <w:color w:val="954F72" w:themeColor="followedHyperlink"/>
      <w:u w:val="single"/>
    </w:rPr>
  </w:style>
  <w:style w:type="paragraph" w:styleId="Sraopastraipa">
    <w:name w:val="List Paragraph"/>
    <w:aliases w:val="lp1,Bullet 1,Use Case List Paragraph,List Paragraph 1,List Paragraph Red,Buletai,Bullet EY,List Paragraph21,List Paragraph2,Numbering,ERP-List Paragraph,List Paragraph11,List Paragraph111,Paragraph,List not in Table"/>
    <w:basedOn w:val="prastasis"/>
    <w:link w:val="SraopastraipaDiagrama"/>
    <w:uiPriority w:val="34"/>
    <w:qFormat/>
    <w:rsid w:val="00F00920"/>
    <w:pPr>
      <w:ind w:left="720"/>
      <w:contextualSpacing/>
    </w:pPr>
  </w:style>
  <w:style w:type="table" w:styleId="Lentelstinklelis">
    <w:name w:val="Table Grid"/>
    <w:basedOn w:val="prastojilentel"/>
    <w:uiPriority w:val="39"/>
    <w:rsid w:val="00F009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00920"/>
    <w:rPr>
      <w:rFonts w:ascii="Segoe UI" w:hAnsi="Segoe UI" w:cs="Segoe UI" w:hint="default"/>
      <w:i/>
      <w:iCs/>
      <w:sz w:val="18"/>
      <w:szCs w:val="18"/>
    </w:rPr>
  </w:style>
  <w:style w:type="character" w:customStyle="1" w:styleId="contentcontrolboundarysink">
    <w:name w:val="contentcontrolboundarysink"/>
    <w:basedOn w:val="Numatytasispastraiposriftas"/>
    <w:rsid w:val="00F00920"/>
  </w:style>
  <w:style w:type="character" w:styleId="Vietosrezervavimoenklotekstas">
    <w:name w:val="Placeholder Text"/>
    <w:basedOn w:val="Numatytasispastraiposriftas"/>
    <w:uiPriority w:val="99"/>
    <w:rsid w:val="00F00920"/>
    <w:rPr>
      <w:color w:val="808080"/>
    </w:rPr>
  </w:style>
  <w:style w:type="character" w:customStyle="1" w:styleId="Style2">
    <w:name w:val="Style2"/>
    <w:basedOn w:val="Numatytasispastraiposriftas"/>
    <w:uiPriority w:val="1"/>
    <w:rsid w:val="00F00920"/>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F00920"/>
    <w:rPr>
      <w:sz w:val="20"/>
      <w:szCs w:val="20"/>
    </w:rPr>
  </w:style>
  <w:style w:type="character" w:customStyle="1" w:styleId="ui-provider">
    <w:name w:val="ui-provider"/>
    <w:basedOn w:val="Numatytasispastraiposriftas"/>
    <w:rsid w:val="00F00920"/>
  </w:style>
  <w:style w:type="paragraph" w:customStyle="1" w:styleId="Bodytext2">
    <w:name w:val="Body text (2)"/>
    <w:basedOn w:val="prastasis"/>
    <w:rsid w:val="00F00920"/>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prastasis"/>
    <w:rsid w:val="00F00920"/>
    <w:pPr>
      <w:spacing w:before="100" w:beforeAutospacing="1" w:after="100" w:afterAutospacing="1"/>
    </w:pPr>
    <w:rPr>
      <w:szCs w:val="24"/>
      <w:lang w:eastAsia="lt-LT"/>
    </w:rPr>
  </w:style>
  <w:style w:type="character" w:customStyle="1" w:styleId="textrun">
    <w:name w:val="textrun"/>
    <w:basedOn w:val="Numatytasispastraiposriftas"/>
    <w:rsid w:val="00F00920"/>
  </w:style>
  <w:style w:type="character" w:customStyle="1" w:styleId="mathequationcontainer">
    <w:name w:val="mathequationcontainer"/>
    <w:basedOn w:val="Numatytasispastraiposriftas"/>
    <w:rsid w:val="00F00920"/>
  </w:style>
  <w:style w:type="character" w:customStyle="1" w:styleId="equationplaceholdertext">
    <w:name w:val="equationplaceholdertext"/>
    <w:basedOn w:val="Numatytasispastraiposriftas"/>
    <w:rsid w:val="00F00920"/>
  </w:style>
  <w:style w:type="character" w:customStyle="1" w:styleId="tabrun">
    <w:name w:val="tabrun"/>
    <w:basedOn w:val="Numatytasispastraiposriftas"/>
    <w:rsid w:val="00F00920"/>
  </w:style>
  <w:style w:type="character" w:customStyle="1" w:styleId="tabchar">
    <w:name w:val="tabchar"/>
    <w:basedOn w:val="Numatytasispastraiposriftas"/>
    <w:rsid w:val="00F00920"/>
  </w:style>
  <w:style w:type="character" w:customStyle="1" w:styleId="tableaderchars">
    <w:name w:val="tableaderchars"/>
    <w:basedOn w:val="Numatytasispastraiposriftas"/>
    <w:rsid w:val="00F00920"/>
  </w:style>
  <w:style w:type="paragraph" w:customStyle="1" w:styleId="outlineelement">
    <w:name w:val="outlineelement"/>
    <w:basedOn w:val="prastasis"/>
    <w:rsid w:val="00F00920"/>
    <w:pPr>
      <w:spacing w:before="100" w:beforeAutospacing="1" w:after="100" w:afterAutospacing="1"/>
    </w:pPr>
    <w:rPr>
      <w:szCs w:val="24"/>
      <w:lang w:eastAsia="lt-LT"/>
    </w:rPr>
  </w:style>
  <w:style w:type="character" w:styleId="Paminjimas">
    <w:name w:val="Mention"/>
    <w:basedOn w:val="Numatytasispastraiposriftas"/>
    <w:uiPriority w:val="99"/>
    <w:unhideWhenUsed/>
    <w:rsid w:val="00F00920"/>
    <w:rPr>
      <w:color w:val="2B579A"/>
      <w:shd w:val="clear" w:color="auto" w:fill="E6E6E6"/>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2 Diagrama,Numbering Diagrama"/>
    <w:link w:val="Sraopastraipa"/>
    <w:uiPriority w:val="34"/>
    <w:qFormat/>
    <w:locked/>
    <w:rsid w:val="006F51D2"/>
    <w:rPr>
      <w:rFonts w:ascii="Times New Roman" w:eastAsia="Times New Roman" w:hAnsi="Times New Roman" w:cs="Times New Roman"/>
      <w:kern w:val="0"/>
      <w:sz w:val="24"/>
      <w:szCs w:val="20"/>
      <w14:ligatures w14:val="none"/>
    </w:rPr>
  </w:style>
  <w:style w:type="table" w:customStyle="1" w:styleId="Lentelstinklelis1">
    <w:name w:val="Lentelės tinklelis1"/>
    <w:basedOn w:val="prastojilentel"/>
    <w:next w:val="Lentelstinklelis"/>
    <w:uiPriority w:val="39"/>
    <w:rsid w:val="00E6603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00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5311873e06f845d5"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b3695e98-5d36-4aed-9778-a49772294e8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3FB232972CB748B6BB074E5C6A5DAA" ma:contentTypeVersion="13" ma:contentTypeDescription="Kurkite naują dokumentą." ma:contentTypeScope="" ma:versionID="5aab2c1b2f48d78fc238519a65350e58">
  <xsd:schema xmlns:xsd="http://www.w3.org/2001/XMLSchema" xmlns:xs="http://www.w3.org/2001/XMLSchema" xmlns:p="http://schemas.microsoft.com/office/2006/metadata/properties" xmlns:ns2="44ade817-c80f-46bd-bdb2-e849d1b6ec7c" xmlns:ns3="007dad5f-6c11-4104-a83d-8433e58be106" targetNamespace="http://schemas.microsoft.com/office/2006/metadata/properties" ma:root="true" ma:fieldsID="d256ce69132b305ff03db3e198bad583" ns2:_="" ns3:_="">
    <xsd:import namespace="44ade817-c80f-46bd-bdb2-e849d1b6ec7c"/>
    <xsd:import namespace="007dad5f-6c11-4104-a83d-8433e58be1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817-c80f-46bd-bdb2-e849d1b6ec7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dad5f-6c11-4104-a83d-8433e58be1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a9ec6e9d-9e66-4c28-b674-080494040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7dad5f-6c11-4104-a83d-8433e58be1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200D7-F7A1-4233-8EE0-FD2D52BB9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de817-c80f-46bd-bdb2-e849d1b6ec7c"/>
    <ds:schemaRef ds:uri="007dad5f-6c11-4104-a83d-8433e58be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4E6D0-3BC6-4FD1-87C9-E31C9BC8443F}">
  <ds:schemaRefs>
    <ds:schemaRef ds:uri="http://schemas.microsoft.com/sharepoint/v3/contenttype/forms"/>
  </ds:schemaRefs>
</ds:datastoreItem>
</file>

<file path=customXml/itemProps3.xml><?xml version="1.0" encoding="utf-8"?>
<ds:datastoreItem xmlns:ds="http://schemas.openxmlformats.org/officeDocument/2006/customXml" ds:itemID="{0DD0EDF5-3E05-431B-A8AA-E27528BE9593}">
  <ds:schemaRefs>
    <ds:schemaRef ds:uri="http://schemas.microsoft.com/office/2006/metadata/properties"/>
    <ds:schemaRef ds:uri="http://schemas.microsoft.com/office/infopath/2007/PartnerControls"/>
    <ds:schemaRef ds:uri="007dad5f-6c11-4104-a83d-8433e58be106"/>
  </ds:schemaRefs>
</ds:datastoreItem>
</file>

<file path=customXml/itemProps4.xml><?xml version="1.0" encoding="utf-8"?>
<ds:datastoreItem xmlns:ds="http://schemas.openxmlformats.org/officeDocument/2006/customXml" ds:itemID="{69AE4377-BF5F-4322-9D58-0342DF8E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15446</Words>
  <Characters>8805</Characters>
  <Application>Microsoft Office Word</Application>
  <DocSecurity>0</DocSecurity>
  <Lines>73</Lines>
  <Paragraphs>48</Paragraphs>
  <ScaleCrop>false</ScaleCrop>
  <Company>VPT</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Virginija Levinskienė</cp:lastModifiedBy>
  <cp:revision>41</cp:revision>
  <dcterms:created xsi:type="dcterms:W3CDTF">2024-12-09T19:38:00Z</dcterms:created>
  <dcterms:modified xsi:type="dcterms:W3CDTF">2025-01-16T13:22:00Z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0x010100FB3FB232972CB748B6BB074E5C6A5DAA</vt:lpwstr>
  </property>
  <property fmtid="{D5CDD505-2E9C-101B-9397-08002B2CF9AE}" pid="3" name="MediaServiceImageTags">
    <vt:lpwstr/>
  </property>
</Properties>
</file>