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4E14" w14:textId="77777777" w:rsidR="00406C4C" w:rsidRPr="00406C4C" w:rsidRDefault="00406C4C" w:rsidP="00406C4C">
      <w:pPr>
        <w:pStyle w:val="Pagrindinistekstas3"/>
        <w:widowControl w:val="0"/>
        <w:ind w:left="6096"/>
        <w:rPr>
          <w:rFonts w:eastAsia="Aptos"/>
          <w:color w:val="000000"/>
          <w:szCs w:val="24"/>
          <w:lang w:eastAsia="en-US"/>
        </w:rPr>
      </w:pPr>
      <w:r w:rsidRPr="00406C4C">
        <w:rPr>
          <w:rFonts w:eastAsia="Aptos"/>
          <w:color w:val="000000"/>
          <w:szCs w:val="24"/>
          <w:lang w:eastAsia="en-US"/>
        </w:rPr>
        <w:t xml:space="preserve">Automobilio nuomos skelbiamos apklausos sąlygų </w:t>
      </w:r>
    </w:p>
    <w:p w14:paraId="78FD97CF" w14:textId="0D15C983" w:rsidR="00406C4C" w:rsidRPr="00406C4C" w:rsidRDefault="00406C4C" w:rsidP="00406C4C">
      <w:pPr>
        <w:pStyle w:val="Pagrindinistekstas3"/>
        <w:widowControl w:val="0"/>
        <w:ind w:left="5529" w:firstLine="567"/>
        <w:rPr>
          <w:rFonts w:eastAsia="Aptos"/>
          <w:color w:val="000000"/>
          <w:szCs w:val="24"/>
          <w:lang w:eastAsia="en-US"/>
        </w:rPr>
      </w:pPr>
      <w:r w:rsidRPr="00406C4C">
        <w:rPr>
          <w:rFonts w:eastAsia="Aptos"/>
          <w:color w:val="000000"/>
          <w:szCs w:val="24"/>
          <w:lang w:eastAsia="en-US"/>
        </w:rPr>
        <w:t>4 priedas</w:t>
      </w:r>
    </w:p>
    <w:p w14:paraId="61D0B3C9" w14:textId="77777777" w:rsidR="00406C4C" w:rsidRDefault="00406C4C" w:rsidP="00406C4C">
      <w:pPr>
        <w:pStyle w:val="Pagrindinistekstas3"/>
        <w:widowControl w:val="0"/>
        <w:rPr>
          <w:rFonts w:eastAsia="Aptos"/>
          <w:b/>
          <w:bCs/>
          <w:color w:val="000000"/>
          <w:szCs w:val="24"/>
          <w:lang w:eastAsia="en-US"/>
        </w:rPr>
      </w:pPr>
    </w:p>
    <w:p w14:paraId="4C49624E" w14:textId="77777777" w:rsidR="00406C4C" w:rsidRDefault="00406C4C" w:rsidP="004C537F">
      <w:pPr>
        <w:pStyle w:val="Pagrindinistekstas3"/>
        <w:widowControl w:val="0"/>
        <w:jc w:val="center"/>
        <w:rPr>
          <w:rFonts w:eastAsia="Aptos"/>
          <w:b/>
          <w:bCs/>
          <w:color w:val="000000"/>
          <w:szCs w:val="24"/>
          <w:lang w:eastAsia="en-US"/>
        </w:rPr>
      </w:pPr>
    </w:p>
    <w:p w14:paraId="7BC9704C" w14:textId="1E8E185D" w:rsidR="004C537F" w:rsidRPr="00E41AE1" w:rsidRDefault="009E7C0E" w:rsidP="004C537F">
      <w:pPr>
        <w:pStyle w:val="Pagrindinistekstas3"/>
        <w:widowControl w:val="0"/>
        <w:jc w:val="center"/>
        <w:rPr>
          <w:b/>
          <w:caps/>
          <w:szCs w:val="24"/>
        </w:rPr>
      </w:pPr>
      <w:r>
        <w:rPr>
          <w:rFonts w:eastAsia="Aptos"/>
          <w:b/>
          <w:bCs/>
          <w:color w:val="000000"/>
          <w:szCs w:val="24"/>
          <w:lang w:eastAsia="en-US"/>
        </w:rPr>
        <w:t>AUTOMOBILIO NUOMOS</w:t>
      </w:r>
      <w:r w:rsidR="00A1273E" w:rsidRPr="00E41AE1">
        <w:rPr>
          <w:b/>
          <w:szCs w:val="24"/>
        </w:rPr>
        <w:t xml:space="preserve"> </w:t>
      </w:r>
      <w:r w:rsidR="004C537F" w:rsidRPr="00E41AE1">
        <w:rPr>
          <w:b/>
          <w:szCs w:val="24"/>
        </w:rPr>
        <w:t>SUTARTIS</w:t>
      </w:r>
    </w:p>
    <w:p w14:paraId="79E6105D" w14:textId="77777777" w:rsidR="004C537F" w:rsidRPr="00E41AE1" w:rsidRDefault="004C537F" w:rsidP="004C537F">
      <w:pPr>
        <w:pStyle w:val="Pagrindinistekstas3"/>
        <w:widowControl w:val="0"/>
        <w:jc w:val="center"/>
        <w:rPr>
          <w:b/>
          <w:szCs w:val="24"/>
        </w:rPr>
      </w:pPr>
    </w:p>
    <w:p w14:paraId="0A0EAA43" w14:textId="11D51E62" w:rsidR="004C537F" w:rsidRPr="00E41AE1" w:rsidRDefault="008F02AF" w:rsidP="004C537F">
      <w:pPr>
        <w:widowControl w:val="0"/>
        <w:jc w:val="center"/>
      </w:pPr>
      <w:r w:rsidRPr="00E41AE1">
        <w:t>202</w:t>
      </w:r>
      <w:r w:rsidR="006918AF">
        <w:t>6</w:t>
      </w:r>
      <w:r w:rsidRPr="00E41AE1">
        <w:t xml:space="preserve"> </w:t>
      </w:r>
      <w:r w:rsidR="004C537F" w:rsidRPr="00E41AE1">
        <w:t>m.</w:t>
      </w:r>
      <w:r w:rsidR="00292E36">
        <w:t xml:space="preserve"> </w:t>
      </w:r>
      <w:r w:rsidR="006918AF">
        <w:t xml:space="preserve">              </w:t>
      </w:r>
      <w:r w:rsidR="00CF498D">
        <w:t xml:space="preserve"> </w:t>
      </w:r>
      <w:r w:rsidR="004C537F" w:rsidRPr="00E41AE1">
        <w:t>d. Nr.</w:t>
      </w:r>
      <w:r w:rsidR="002B1C3A">
        <w:t xml:space="preserve"> 14P-2</w:t>
      </w:r>
      <w:r w:rsidR="006918AF">
        <w:t>6</w:t>
      </w:r>
      <w:r w:rsidR="002B1C3A">
        <w:t>/</w:t>
      </w:r>
    </w:p>
    <w:p w14:paraId="6FA68429" w14:textId="77777777" w:rsidR="004C537F" w:rsidRPr="00E41AE1" w:rsidRDefault="004C537F" w:rsidP="004C537F">
      <w:pPr>
        <w:widowControl w:val="0"/>
        <w:jc w:val="center"/>
      </w:pPr>
      <w:r w:rsidRPr="00E41AE1">
        <w:t>Vilnius</w:t>
      </w:r>
    </w:p>
    <w:p w14:paraId="6228FF18" w14:textId="77777777" w:rsidR="004C537F" w:rsidRPr="00E41AE1" w:rsidRDefault="004C537F" w:rsidP="004C537F">
      <w:pPr>
        <w:widowControl w:val="0"/>
        <w:jc w:val="both"/>
      </w:pPr>
    </w:p>
    <w:p w14:paraId="2E80A587" w14:textId="087E9D46" w:rsidR="00111017" w:rsidRPr="00111017" w:rsidRDefault="00111017" w:rsidP="00111017">
      <w:pPr>
        <w:widowControl w:val="0"/>
        <w:ind w:firstLine="567"/>
        <w:jc w:val="both"/>
        <w:rPr>
          <w:rFonts w:eastAsia="Times New Roman"/>
        </w:rPr>
      </w:pPr>
      <w:r w:rsidRPr="00367240">
        <w:rPr>
          <w:b/>
          <w:bCs/>
        </w:rPr>
        <w:t>Lietuvos Respublikos finansų ministerija</w:t>
      </w:r>
      <w:r w:rsidRPr="00111017">
        <w:t xml:space="preserve"> (toliau – </w:t>
      </w:r>
      <w:r w:rsidR="009E7C0E">
        <w:t>Nuomininkas</w:t>
      </w:r>
      <w:r w:rsidRPr="00111017">
        <w:t xml:space="preserve">), </w:t>
      </w:r>
      <w:r w:rsidR="006918AF" w:rsidRPr="00404D48">
        <w:t>atstovaujama _____________, veikiančio (-</w:t>
      </w:r>
      <w:proofErr w:type="spellStart"/>
      <w:r w:rsidR="006918AF" w:rsidRPr="00404D48">
        <w:t>ios</w:t>
      </w:r>
      <w:proofErr w:type="spellEnd"/>
      <w:r w:rsidR="006918AF" w:rsidRPr="00404D48">
        <w:t>) pagal ______________________</w:t>
      </w:r>
      <w:r w:rsidR="006918AF" w:rsidRPr="00BA442D">
        <w:rPr>
          <w:color w:val="000000" w:themeColor="text1"/>
        </w:rPr>
        <w:t xml:space="preserve"> </w:t>
      </w:r>
      <w:r w:rsidR="006918AF">
        <w:t xml:space="preserve">ir </w:t>
      </w:r>
      <w:r w:rsidR="006918AF" w:rsidRPr="00404D48">
        <w:t xml:space="preserve">__________________ </w:t>
      </w:r>
      <w:r w:rsidR="009E7C0E">
        <w:t xml:space="preserve"> </w:t>
      </w:r>
      <w:r w:rsidRPr="00111017">
        <w:t xml:space="preserve">(toliau – </w:t>
      </w:r>
      <w:r w:rsidR="009E7C0E">
        <w:t>Nuomotojas</w:t>
      </w:r>
      <w:r w:rsidRPr="00111017">
        <w:t xml:space="preserve">), </w:t>
      </w:r>
      <w:r w:rsidR="006918AF" w:rsidRPr="00404D48">
        <w:t>atstovaujamas (-a) _________________, veikiančio (-</w:t>
      </w:r>
      <w:proofErr w:type="spellStart"/>
      <w:r w:rsidR="006918AF" w:rsidRPr="00404D48">
        <w:t>ios</w:t>
      </w:r>
      <w:proofErr w:type="spellEnd"/>
      <w:r w:rsidR="006918AF" w:rsidRPr="00404D48">
        <w:t>) pagal ___________, toliau kartu vadinami (-</w:t>
      </w:r>
      <w:proofErr w:type="spellStart"/>
      <w:r w:rsidR="006918AF" w:rsidRPr="00404D48">
        <w:t>os</w:t>
      </w:r>
      <w:proofErr w:type="spellEnd"/>
      <w:r w:rsidR="006918AF" w:rsidRPr="00404D48">
        <w:t>) Šalimis</w:t>
      </w:r>
      <w:r w:rsidRPr="00367240">
        <w:rPr>
          <w:rFonts w:eastAsia="Times New Roman"/>
        </w:rPr>
        <w:t xml:space="preserve">, o kiekviena atskirai – Šalimi, sudaro </w:t>
      </w:r>
      <w:r w:rsidR="00CC161C">
        <w:t>automobilio nuomos</w:t>
      </w:r>
      <w:r w:rsidRPr="00111017">
        <w:t xml:space="preserve"> sutartį (toliau – Sutartis):</w:t>
      </w:r>
    </w:p>
    <w:p w14:paraId="185AE7EA" w14:textId="77777777" w:rsidR="00111017" w:rsidRPr="00111017" w:rsidRDefault="00111017" w:rsidP="00111017">
      <w:pPr>
        <w:suppressAutoHyphens/>
        <w:jc w:val="center"/>
        <w:rPr>
          <w:rFonts w:eastAsia="Times New Roman"/>
          <w:b/>
          <w:bCs/>
          <w:color w:val="000000" w:themeColor="text1"/>
        </w:rPr>
      </w:pPr>
    </w:p>
    <w:p w14:paraId="727FB480" w14:textId="77777777" w:rsidR="00111017" w:rsidRPr="00111017" w:rsidRDefault="00111017" w:rsidP="00111017">
      <w:pPr>
        <w:suppressAutoHyphens/>
        <w:jc w:val="center"/>
        <w:rPr>
          <w:rFonts w:eastAsia="Times New Roman"/>
          <w:b/>
          <w:bCs/>
          <w:color w:val="000000" w:themeColor="text1"/>
        </w:rPr>
      </w:pPr>
      <w:r w:rsidRPr="00111017">
        <w:rPr>
          <w:rFonts w:eastAsia="Times New Roman"/>
          <w:b/>
          <w:bCs/>
          <w:color w:val="000000" w:themeColor="text1"/>
        </w:rPr>
        <w:t>I. SUTARTIES DALYKAS</w:t>
      </w:r>
    </w:p>
    <w:p w14:paraId="283C910E" w14:textId="77777777" w:rsidR="00111017" w:rsidRPr="00111017" w:rsidRDefault="00111017" w:rsidP="00111017">
      <w:pPr>
        <w:suppressAutoHyphens/>
        <w:ind w:firstLine="567"/>
        <w:jc w:val="both"/>
        <w:rPr>
          <w:rFonts w:eastAsia="Times New Roman"/>
          <w:color w:val="000000" w:themeColor="text1"/>
        </w:rPr>
      </w:pPr>
    </w:p>
    <w:p w14:paraId="534140BB" w14:textId="77CCC29A" w:rsidR="009E7C0E" w:rsidRDefault="00111017" w:rsidP="00111017">
      <w:pPr>
        <w:suppressAutoHyphens/>
        <w:ind w:firstLine="567"/>
        <w:jc w:val="both"/>
        <w:rPr>
          <w:rFonts w:eastAsia="Times New Roman"/>
        </w:rPr>
      </w:pPr>
      <w:r w:rsidRPr="00111017">
        <w:rPr>
          <w:rFonts w:eastAsia="Times New Roman"/>
        </w:rPr>
        <w:t>1.1.</w:t>
      </w:r>
      <w:r w:rsidR="008071FE">
        <w:rPr>
          <w:rFonts w:eastAsia="Times New Roman"/>
        </w:rPr>
        <w:t xml:space="preserve"> </w:t>
      </w:r>
      <w:r w:rsidR="009E7C0E" w:rsidRPr="00695C60">
        <w:t xml:space="preserve">Nuomotojas įsipareigoja Nuomininkui perduoti naudotis ir laikinai valdyti už nuomos mokestį materialųjį turtą – automobilį </w:t>
      </w:r>
      <w:r w:rsidR="006918AF" w:rsidRPr="00404D48">
        <w:t>______________________</w:t>
      </w:r>
      <w:r w:rsidR="006918AF" w:rsidRPr="00274508">
        <w:t xml:space="preserve"> </w:t>
      </w:r>
      <w:r w:rsidR="009E7C0E" w:rsidRPr="00274508">
        <w:t xml:space="preserve">(toliau </w:t>
      </w:r>
      <w:r w:rsidR="009E7C0E" w:rsidRPr="00695C60">
        <w:t>– automobilis), atitinkantį Sutartyje, Sutarties 1 priede „</w:t>
      </w:r>
      <w:r w:rsidR="009E7C0E">
        <w:t>Automobilio nuomos</w:t>
      </w:r>
      <w:r w:rsidR="009E7C0E" w:rsidRPr="00695C60">
        <w:t xml:space="preserve"> techninė specifikacija“ (toliau – Sutarties 1 priedas) ir Sutarties 2 priede „</w:t>
      </w:r>
      <w:r w:rsidR="009E7C0E">
        <w:t>Pasiūlymas dėl a</w:t>
      </w:r>
      <w:r w:rsidR="009E7C0E" w:rsidRPr="00695C60">
        <w:t>utomobilio nuomos“ (toliau – Sutarties 2 priedas) nustatytus</w:t>
      </w:r>
      <w:r w:rsidR="009E7C0E">
        <w:t xml:space="preserve"> reikalavimus</w:t>
      </w:r>
      <w:r w:rsidR="009E7C0E" w:rsidRPr="0071651C">
        <w:t>,</w:t>
      </w:r>
      <w:r w:rsidR="009E7C0E" w:rsidRPr="00BE0C43">
        <w:t xml:space="preserve"> o Nuomininkas įsipareigoja priimti</w:t>
      </w:r>
      <w:r w:rsidR="009E7C0E">
        <w:t xml:space="preserve"> Sutartyje ir jos prieduose nustatytus reikalavimus atitinkantį</w:t>
      </w:r>
      <w:r w:rsidR="009E7C0E" w:rsidRPr="00BE0C43">
        <w:t xml:space="preserve"> automobilį ir už jį mokėti</w:t>
      </w:r>
      <w:r w:rsidR="009E7C0E">
        <w:t xml:space="preserve"> </w:t>
      </w:r>
      <w:r w:rsidR="009E7C0E" w:rsidRPr="00994F18">
        <w:t>Sutartyje nustatytą</w:t>
      </w:r>
      <w:r w:rsidR="009E7C0E" w:rsidRPr="00520F50">
        <w:t xml:space="preserve"> nuomos mokestį</w:t>
      </w:r>
      <w:r w:rsidR="008071FE">
        <w:t>.</w:t>
      </w:r>
    </w:p>
    <w:p w14:paraId="23F4667B" w14:textId="77777777" w:rsidR="00111017" w:rsidRPr="00111017" w:rsidRDefault="00111017" w:rsidP="00111017">
      <w:pPr>
        <w:suppressAutoHyphens/>
        <w:jc w:val="center"/>
        <w:rPr>
          <w:rFonts w:eastAsia="Times New Roman"/>
          <w:b/>
          <w:bCs/>
          <w:color w:val="000000" w:themeColor="text1"/>
        </w:rPr>
      </w:pPr>
    </w:p>
    <w:p w14:paraId="720C3E8B" w14:textId="5872C039" w:rsidR="00111017" w:rsidRPr="00111017" w:rsidRDefault="00111017" w:rsidP="00111017">
      <w:pPr>
        <w:widowControl w:val="0"/>
        <w:jc w:val="center"/>
        <w:rPr>
          <w:rFonts w:eastAsia="Times New Roman"/>
          <w:b/>
          <w:bCs/>
          <w:lang w:eastAsia="lt-LT"/>
        </w:rPr>
      </w:pPr>
      <w:r w:rsidRPr="00111017">
        <w:rPr>
          <w:rFonts w:eastAsia="Times New Roman"/>
          <w:b/>
          <w:bCs/>
          <w:lang w:eastAsia="lt-LT"/>
        </w:rPr>
        <w:t xml:space="preserve">II. </w:t>
      </w:r>
      <w:r w:rsidR="008071FE">
        <w:rPr>
          <w:rFonts w:eastAsia="Times New Roman"/>
          <w:b/>
          <w:bCs/>
          <w:lang w:eastAsia="lt-LT"/>
        </w:rPr>
        <w:t>NUOMOS MOKESTIS</w:t>
      </w:r>
    </w:p>
    <w:p w14:paraId="5AC84DBC" w14:textId="77777777" w:rsidR="00111017" w:rsidRPr="00111017" w:rsidRDefault="00111017" w:rsidP="00111017">
      <w:pPr>
        <w:suppressAutoHyphens/>
        <w:ind w:firstLine="567"/>
        <w:jc w:val="both"/>
        <w:rPr>
          <w:rFonts w:eastAsia="Times New Roman"/>
          <w:color w:val="000000" w:themeColor="text1"/>
        </w:rPr>
      </w:pPr>
    </w:p>
    <w:p w14:paraId="515B0D39" w14:textId="4AB0BE1F" w:rsidR="00111017" w:rsidRPr="00111017" w:rsidRDefault="00111017" w:rsidP="00111017">
      <w:pPr>
        <w:suppressAutoHyphens/>
        <w:ind w:firstLine="567"/>
        <w:jc w:val="both"/>
        <w:rPr>
          <w:rFonts w:eastAsia="Times New Roman"/>
        </w:rPr>
      </w:pPr>
      <w:r w:rsidRPr="00111017">
        <w:rPr>
          <w:rFonts w:eastAsia="Times New Roman"/>
        </w:rPr>
        <w:t xml:space="preserve">2.1. </w:t>
      </w:r>
      <w:r w:rsidR="00BB0E0E" w:rsidRPr="00BB0E0E">
        <w:rPr>
          <w:rFonts w:ascii="TimesLT" w:eastAsia="Times New Roman" w:hAnsi="TimesLT" w:cs="TimesLT"/>
          <w:lang w:eastAsia="lt-LT"/>
        </w:rPr>
        <w:t>Nuomininkas už Sutartyje ir jos prieduose nustatytus reikalavimus atitinkančio automobilio nuomą įsipareigoja mokėti Nuomotojui nuomos mokestį, nurodytą Sutarties 2 priede</w:t>
      </w:r>
      <w:r w:rsidRPr="00111017">
        <w:rPr>
          <w:rFonts w:ascii="TimesLT" w:eastAsia="Times New Roman" w:hAnsi="TimesLT" w:cs="TimesLT"/>
          <w:lang w:eastAsia="lt-LT"/>
        </w:rPr>
        <w:t>.</w:t>
      </w:r>
    </w:p>
    <w:p w14:paraId="2D171B13" w14:textId="5BFB64A5" w:rsidR="00111017" w:rsidRPr="00111017" w:rsidRDefault="00111017" w:rsidP="00111017">
      <w:pPr>
        <w:suppressAutoHyphens/>
        <w:ind w:firstLine="567"/>
        <w:jc w:val="both"/>
        <w:rPr>
          <w:rFonts w:eastAsia="Times New Roman"/>
        </w:rPr>
      </w:pPr>
      <w:r w:rsidRPr="00111017">
        <w:rPr>
          <w:rFonts w:eastAsia="Times New Roman"/>
        </w:rPr>
        <w:t xml:space="preserve">2.2. </w:t>
      </w:r>
      <w:r w:rsidR="00BB0E0E" w:rsidRPr="00BB0E0E">
        <w:rPr>
          <w:rFonts w:eastAsia="Times New Roman"/>
        </w:rPr>
        <w:t>Į automobilio nuomos mokestį</w:t>
      </w:r>
      <w:r w:rsidRPr="00111017">
        <w:rPr>
          <w:rFonts w:eastAsia="Times New Roman"/>
        </w:rPr>
        <w:t>, nurodyt</w:t>
      </w:r>
      <w:r w:rsidR="009E7C0E">
        <w:rPr>
          <w:rFonts w:eastAsia="Times New Roman"/>
        </w:rPr>
        <w:t>ą</w:t>
      </w:r>
      <w:r w:rsidRPr="00111017">
        <w:rPr>
          <w:rFonts w:eastAsia="Times New Roman"/>
        </w:rPr>
        <w:t xml:space="preserve"> Sutarties 2 priede, </w:t>
      </w:r>
      <w:r w:rsidR="00BB0E0E" w:rsidRPr="00BB0E0E">
        <w:rPr>
          <w:rFonts w:eastAsia="Times New Roman"/>
        </w:rPr>
        <w:t xml:space="preserve">įskaičiuotos visos su Sutarties vykdymu susijusios išlaidos (taip pat automobilio pristatymo) ir </w:t>
      </w:r>
      <w:r w:rsidRPr="00111017">
        <w:rPr>
          <w:rFonts w:eastAsia="Times New Roman"/>
        </w:rPr>
        <w:t>kitos su Sutarties įgyvendinimu susijusios išlaidos.</w:t>
      </w:r>
    </w:p>
    <w:p w14:paraId="6D5B3DD1" w14:textId="4E64EB18" w:rsidR="00FF59A4" w:rsidRPr="007C2933" w:rsidRDefault="00111017" w:rsidP="00FF59A4">
      <w:pPr>
        <w:widowControl w:val="0"/>
        <w:tabs>
          <w:tab w:val="left" w:pos="720"/>
          <w:tab w:val="left" w:pos="900"/>
          <w:tab w:val="left" w:pos="1080"/>
        </w:tabs>
        <w:spacing w:line="240" w:lineRule="atLeast"/>
        <w:ind w:firstLine="567"/>
        <w:jc w:val="both"/>
        <w:rPr>
          <w:rFonts w:eastAsia="Times New Roman"/>
        </w:rPr>
      </w:pPr>
      <w:r w:rsidRPr="00111017">
        <w:rPr>
          <w:rFonts w:eastAsia="Times New Roman"/>
        </w:rPr>
        <w:t>2.</w:t>
      </w:r>
      <w:r w:rsidR="009E7C0E">
        <w:rPr>
          <w:rFonts w:eastAsia="Times New Roman"/>
        </w:rPr>
        <w:t>3</w:t>
      </w:r>
      <w:r w:rsidRPr="00111017">
        <w:rPr>
          <w:rFonts w:eastAsia="Times New Roman"/>
        </w:rPr>
        <w:t xml:space="preserve">. </w:t>
      </w:r>
      <w:r w:rsidR="00FF59A4" w:rsidRPr="007C2933">
        <w:rPr>
          <w:rFonts w:eastAsia="Times New Roman"/>
        </w:rPr>
        <w:t xml:space="preserve">2.3. Sutarties 2 priede nurodyta </w:t>
      </w:r>
      <w:r w:rsidR="00DF2940">
        <w:rPr>
          <w:rFonts w:eastAsia="Times New Roman"/>
        </w:rPr>
        <w:t>prekės</w:t>
      </w:r>
      <w:r w:rsidR="00FF59A4" w:rsidRPr="007C2933">
        <w:rPr>
          <w:rFonts w:eastAsia="Times New Roman"/>
        </w:rPr>
        <w:t xml:space="preserve"> kaina turi būti perskaičiuojama:</w:t>
      </w:r>
    </w:p>
    <w:p w14:paraId="605F6C84" w14:textId="632E9F9A" w:rsidR="00FF59A4" w:rsidRPr="007C2933" w:rsidRDefault="00FF59A4" w:rsidP="00FF59A4">
      <w:pPr>
        <w:widowControl w:val="0"/>
        <w:tabs>
          <w:tab w:val="left" w:pos="720"/>
          <w:tab w:val="left" w:pos="900"/>
          <w:tab w:val="left" w:pos="1080"/>
        </w:tabs>
        <w:spacing w:line="240" w:lineRule="atLeast"/>
        <w:ind w:firstLine="567"/>
        <w:jc w:val="both"/>
        <w:rPr>
          <w:rFonts w:eastAsia="Times New Roman"/>
        </w:rPr>
      </w:pPr>
      <w:r w:rsidRPr="007C2933">
        <w:rPr>
          <w:rFonts w:eastAsia="Times New Roman"/>
        </w:rPr>
        <w:t>2.3.1. kainą didinant arba mažinant dėl pasikeitusio</w:t>
      </w:r>
      <w:r w:rsidRPr="007C2933">
        <w:t xml:space="preserve"> pridėtinės vertės mokesčio (toliau – PVM</w:t>
      </w:r>
      <w:r w:rsidRPr="007C2933">
        <w:rPr>
          <w:rFonts w:eastAsia="Times New Roman"/>
        </w:rPr>
        <w:t xml:space="preserve">). Tokiu atveju kaina perskaičiuojama proporcingai pakeistam PVM. Toks perskaičiavimas taikomas tai </w:t>
      </w:r>
      <w:r w:rsidR="00DF2940">
        <w:rPr>
          <w:rFonts w:eastAsia="Times New Roman"/>
        </w:rPr>
        <w:t>prekės</w:t>
      </w:r>
      <w:r w:rsidRPr="007C2933">
        <w:rPr>
          <w:rFonts w:eastAsia="Times New Roman"/>
        </w:rPr>
        <w:t xml:space="preserve"> daliai, kuriai pagal teisės aktus taikytinas pasikeitęs PVM. </w:t>
      </w:r>
      <w:r w:rsidR="00DF2940">
        <w:rPr>
          <w:rFonts w:eastAsia="Times New Roman"/>
        </w:rPr>
        <w:t>Prekės</w:t>
      </w:r>
      <w:r w:rsidRPr="007C2933">
        <w:rPr>
          <w:rFonts w:eastAsia="Times New Roman"/>
        </w:rPr>
        <w:t xml:space="preserve"> kainos pakeitimas įforminamas Šalių rašytiniu susitarimu. Perskaičiuota </w:t>
      </w:r>
      <w:r w:rsidR="00DF2940">
        <w:rPr>
          <w:rFonts w:eastAsia="Times New Roman"/>
        </w:rPr>
        <w:t>prekės</w:t>
      </w:r>
      <w:r w:rsidRPr="007C2933">
        <w:rPr>
          <w:rFonts w:eastAsia="Times New Roman"/>
        </w:rPr>
        <w:t xml:space="preserve"> kaina įsigalioja nuo Šalių rašytinio susitarimo įsigaliojimo dienos;</w:t>
      </w:r>
    </w:p>
    <w:p w14:paraId="47D2EBE1" w14:textId="56510813" w:rsidR="00FF59A4" w:rsidRPr="007C2933" w:rsidRDefault="00FF59A4" w:rsidP="00FF59A4">
      <w:pPr>
        <w:pStyle w:val="Sraopastraipa"/>
        <w:numPr>
          <w:ilvl w:val="2"/>
          <w:numId w:val="8"/>
        </w:numPr>
        <w:tabs>
          <w:tab w:val="left" w:pos="567"/>
        </w:tabs>
        <w:spacing w:line="240" w:lineRule="atLeast"/>
        <w:ind w:left="0" w:firstLine="566"/>
        <w:jc w:val="both"/>
      </w:pPr>
      <w:r w:rsidRPr="007C2933">
        <w:t xml:space="preserve">bet kuri Šalis Sutarties galiojimo metu turi teisę inicijuoti Sutartyje numatytos kainos perskaičiavimą (keitimą), kaip nurodyta Sutarties 2.3.4 papunktyje, ne anksčiau kaip po </w:t>
      </w:r>
      <w:r w:rsidRPr="007C2933">
        <w:rPr>
          <w:lang w:val="en-US"/>
        </w:rPr>
        <w:t>6</w:t>
      </w:r>
      <w:r w:rsidRPr="007C2933">
        <w:t xml:space="preserve"> (šešių) mėnesių nuo Sutarties įsigaliojimo dienos, tačiau ne dažniau kaip 1 (vieną) kartą per kalendorinį pusmetį, jeigu ūkio subjektams suteiktų </w:t>
      </w:r>
      <w:r w:rsidR="00DF2940">
        <w:t>prekių</w:t>
      </w:r>
      <w:r w:rsidRPr="007C2933">
        <w:t xml:space="preserve"> (</w:t>
      </w:r>
      <w:r w:rsidR="00B065ED">
        <w:t>77.11</w:t>
      </w:r>
      <w:r w:rsidRPr="007C2933">
        <w:t xml:space="preserve"> </w:t>
      </w:r>
      <w:r w:rsidR="00B065ED">
        <w:t xml:space="preserve">– </w:t>
      </w:r>
      <w:r w:rsidR="00B065ED" w:rsidRPr="00B065ED">
        <w:t>Automobilių ir lengvųjų variklinių transporto priemonių nuoma ir išperkamoji nuoma</w:t>
      </w:r>
      <w:r w:rsidRPr="007C2933">
        <w:t>) kainų pokytis (k), apskaičiuotas kaip nustatyta šiame punkte, viršija 5 procentus:</w:t>
      </w:r>
    </w:p>
    <w:p w14:paraId="01AFEE1C" w14:textId="77777777" w:rsidR="00FF59A4" w:rsidRPr="007C2933" w:rsidRDefault="00FF59A4" w:rsidP="00FF59A4">
      <w:pPr>
        <w:spacing w:line="240" w:lineRule="atLeast"/>
        <w:ind w:firstLine="567"/>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7C2933">
        <w:t>, (proc.), kur</w:t>
      </w:r>
    </w:p>
    <w:p w14:paraId="554E53B4" w14:textId="1B9BFE2D" w:rsidR="00FF59A4" w:rsidRPr="007C2933" w:rsidRDefault="00FF59A4" w:rsidP="00FF59A4">
      <w:pPr>
        <w:tabs>
          <w:tab w:val="left" w:pos="567"/>
        </w:tabs>
        <w:spacing w:line="240" w:lineRule="atLeast"/>
        <w:ind w:firstLine="567"/>
        <w:jc w:val="both"/>
      </w:pPr>
      <w:proofErr w:type="spellStart"/>
      <w:r w:rsidRPr="007C2933">
        <w:t>Ind</w:t>
      </w:r>
      <w:r w:rsidRPr="007C2933">
        <w:rPr>
          <w:vertAlign w:val="subscript"/>
        </w:rPr>
        <w:t>naujausias</w:t>
      </w:r>
      <w:proofErr w:type="spellEnd"/>
      <w:r w:rsidRPr="007C2933">
        <w:t xml:space="preserve"> – kreipimosi dėl kainos perskaičiavimo išsiuntimo kitai šaliai datą naujausias paskelbtas Ūkio subjektams suteikt</w:t>
      </w:r>
      <w:r w:rsidR="00DF2940">
        <w:t>os</w:t>
      </w:r>
      <w:r w:rsidRPr="007C2933">
        <w:t xml:space="preserve"> </w:t>
      </w:r>
      <w:r w:rsidR="00DF2940">
        <w:t>prekių</w:t>
      </w:r>
      <w:r w:rsidRPr="007C2933">
        <w:t xml:space="preserve"> indeksas (</w:t>
      </w:r>
      <w:r w:rsidR="00316823" w:rsidRPr="00316823">
        <w:t>77.11 – Automobilių ir lengvųjų variklinių transporto priemonių nuoma ir išperkamoji nuoma</w:t>
      </w:r>
      <w:r w:rsidRPr="007C2933">
        <w:t xml:space="preserve">); </w:t>
      </w:r>
    </w:p>
    <w:p w14:paraId="38EE0EB0" w14:textId="20281BF9" w:rsidR="00FF59A4" w:rsidRPr="007C2933" w:rsidRDefault="00FF59A4" w:rsidP="00FF59A4">
      <w:pPr>
        <w:tabs>
          <w:tab w:val="left" w:pos="567"/>
        </w:tabs>
        <w:spacing w:line="240" w:lineRule="atLeast"/>
        <w:ind w:firstLine="567"/>
        <w:jc w:val="both"/>
      </w:pPr>
      <w:proofErr w:type="spellStart"/>
      <w:r w:rsidRPr="007C2933">
        <w:t>Ind</w:t>
      </w:r>
      <w:r w:rsidRPr="007C2933">
        <w:rPr>
          <w:vertAlign w:val="subscript"/>
        </w:rPr>
        <w:t>pradžia</w:t>
      </w:r>
      <w:proofErr w:type="spellEnd"/>
      <w:r w:rsidRPr="007C2933">
        <w:t xml:space="preserve"> – laikotarpio pradžios datos (mėnesio) Ūkio subjektams suteikt</w:t>
      </w:r>
      <w:r w:rsidR="00DF2940">
        <w:t>os</w:t>
      </w:r>
      <w:r w:rsidRPr="007C2933">
        <w:t xml:space="preserve"> </w:t>
      </w:r>
      <w:r w:rsidR="00DF2940">
        <w:t>prekės</w:t>
      </w:r>
      <w:r w:rsidRPr="007C2933">
        <w:t xml:space="preserve"> kainos indeksas (</w:t>
      </w:r>
      <w:r w:rsidR="00316823" w:rsidRPr="00316823">
        <w:t>77.11 – Automobilių ir lengvųjų variklinių transporto priemonių nuoma ir išperkamoji nuoma</w:t>
      </w:r>
      <w:r w:rsidRPr="007C2933">
        <w:t xml:space="preserve">). Pirmojo perskaičiavimo atveju laikotarpio pradžia (mėnuo) yra Sutarties įsigaliojimo dienos mėnuo. Antrojo ir vėlesnių perskaičiavimų atveju laikotarpio pradžia (mėnuo) yra paskutinio </w:t>
      </w:r>
      <w:r w:rsidRPr="007C2933">
        <w:lastRenderedPageBreak/>
        <w:t>susitarimo dėl Sutartyje numatytos kainos perskaičiavimo metu naudotos paskelbto Ūkio subjektams suteikt</w:t>
      </w:r>
      <w:r w:rsidR="00DF2940">
        <w:t>os prekės</w:t>
      </w:r>
      <w:r w:rsidRPr="007C2933">
        <w:t xml:space="preserve"> kainos indekso reikšmės mėnuo;</w:t>
      </w:r>
    </w:p>
    <w:p w14:paraId="1FB64ECE" w14:textId="77777777" w:rsidR="00FF59A4" w:rsidRPr="007C2933" w:rsidRDefault="00FF59A4" w:rsidP="00FF59A4">
      <w:pPr>
        <w:tabs>
          <w:tab w:val="left" w:pos="567"/>
        </w:tabs>
        <w:spacing w:line="240" w:lineRule="atLeast"/>
        <w:ind w:firstLine="567"/>
        <w:jc w:val="both"/>
      </w:pPr>
      <w:r w:rsidRPr="007C2933">
        <w:t>2.3.3. Sutartyje nustatytos kainos perskaičiavimas apskaičiuojamas pagal formulę:</w:t>
      </w:r>
    </w:p>
    <w:p w14:paraId="2FF9F8A6" w14:textId="77777777" w:rsidR="00FF59A4" w:rsidRPr="007C2933" w:rsidRDefault="00D27B5B" w:rsidP="00FF59A4">
      <w:pPr>
        <w:tabs>
          <w:tab w:val="left" w:pos="720"/>
        </w:tabs>
        <w:spacing w:line="240" w:lineRule="atLeast"/>
        <w:ind w:firstLine="567"/>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FF59A4" w:rsidRPr="007C2933">
        <w:rPr>
          <w:i/>
        </w:rPr>
        <w:t>, kur</w:t>
      </w:r>
    </w:p>
    <w:p w14:paraId="23C4BA8B" w14:textId="77777777" w:rsidR="00FF59A4" w:rsidRPr="007C2933" w:rsidRDefault="00FF59A4" w:rsidP="00FF59A4">
      <w:pPr>
        <w:tabs>
          <w:tab w:val="left" w:pos="720"/>
        </w:tabs>
        <w:spacing w:line="240" w:lineRule="atLeast"/>
        <w:ind w:firstLine="567"/>
        <w:jc w:val="both"/>
      </w:pPr>
      <w:r w:rsidRPr="007C2933">
        <w:t>a – kaina (</w:t>
      </w:r>
      <w:proofErr w:type="spellStart"/>
      <w:r w:rsidRPr="007C2933">
        <w:t>Eur</w:t>
      </w:r>
      <w:proofErr w:type="spellEnd"/>
      <w:r w:rsidRPr="007C2933">
        <w:t xml:space="preserve"> be PVM) (jei ji jau buvo perskaičiuota, tai po paskutinio perskaičiavimo);</w:t>
      </w:r>
    </w:p>
    <w:p w14:paraId="4D352FDA" w14:textId="77777777" w:rsidR="00FF59A4" w:rsidRPr="007C2933" w:rsidRDefault="00FF59A4" w:rsidP="00FF59A4">
      <w:pPr>
        <w:tabs>
          <w:tab w:val="left" w:pos="720"/>
        </w:tabs>
        <w:spacing w:line="240" w:lineRule="atLeast"/>
        <w:ind w:firstLine="567"/>
        <w:jc w:val="both"/>
      </w:pPr>
      <w:r w:rsidRPr="007C2933">
        <w:t>a</w:t>
      </w:r>
      <w:r w:rsidRPr="007C2933">
        <w:rPr>
          <w:vertAlign w:val="subscript"/>
        </w:rPr>
        <w:t>1</w:t>
      </w:r>
      <w:r w:rsidRPr="007C2933">
        <w:t xml:space="preserve"> – perskaičiuota (pakeista) kaina (</w:t>
      </w:r>
      <w:proofErr w:type="spellStart"/>
      <w:r w:rsidRPr="007C2933">
        <w:t>Eur</w:t>
      </w:r>
      <w:proofErr w:type="spellEnd"/>
      <w:r w:rsidRPr="007C2933">
        <w:t xml:space="preserve"> be PVM);</w:t>
      </w:r>
    </w:p>
    <w:p w14:paraId="0C79915F" w14:textId="6F4D2809" w:rsidR="00FF59A4" w:rsidRPr="007C2933" w:rsidRDefault="00FF59A4" w:rsidP="00FF59A4">
      <w:pPr>
        <w:tabs>
          <w:tab w:val="left" w:pos="567"/>
        </w:tabs>
        <w:spacing w:line="240" w:lineRule="atLeast"/>
        <w:ind w:firstLine="567"/>
        <w:jc w:val="both"/>
      </w:pPr>
      <w:r w:rsidRPr="007C2933">
        <w:t>k – pagal Ūkio subjektams suteikt</w:t>
      </w:r>
      <w:r w:rsidR="00DF2940">
        <w:t>os prekės</w:t>
      </w:r>
      <w:r w:rsidRPr="007C2933">
        <w:t xml:space="preserve"> (</w:t>
      </w:r>
      <w:r w:rsidR="00316823" w:rsidRPr="00316823">
        <w:t>77.11 – Automobilių ir lengvųjų variklinių transporto priemonių nuoma ir išperkamoji nuoma</w:t>
      </w:r>
      <w:r w:rsidRPr="007C2933">
        <w:t>) indeksą apskaičiuotas Ūkio subjektams suteikt</w:t>
      </w:r>
      <w:r w:rsidR="00DF2940">
        <w:t xml:space="preserve">os prekės </w:t>
      </w:r>
      <w:r w:rsidRPr="007C2933">
        <w:t>kainos pokytis (padidėjimas arba sumažėjimas) (%);</w:t>
      </w:r>
    </w:p>
    <w:p w14:paraId="2ECA8E74" w14:textId="77777777" w:rsidR="00FF59A4" w:rsidRPr="007C2933" w:rsidRDefault="00FF59A4" w:rsidP="00FF59A4">
      <w:pPr>
        <w:tabs>
          <w:tab w:val="left" w:pos="567"/>
        </w:tabs>
        <w:spacing w:line="240" w:lineRule="atLeast"/>
        <w:ind w:firstLine="567"/>
        <w:jc w:val="both"/>
      </w:pPr>
      <w:r>
        <w:t>S</w:t>
      </w:r>
      <w:r w:rsidRPr="007C2933">
        <w:t xml:space="preserve">kaičiavimams indeksų reikšmės imamos </w:t>
      </w:r>
      <w:r w:rsidRPr="007C2933">
        <w:rPr>
          <w:bCs/>
        </w:rPr>
        <w:t>keturių</w:t>
      </w:r>
      <w:r w:rsidRPr="007C2933">
        <w:t xml:space="preserve"> skaitmenų po kablelio tikslumu. Apskaičiuotas pokytis (k) tolimesniems skaičiavimams naudojamas suapvalinus iki </w:t>
      </w:r>
      <w:r w:rsidRPr="007C2933">
        <w:rPr>
          <w:bCs/>
        </w:rPr>
        <w:t>vieno</w:t>
      </w:r>
      <w:r w:rsidRPr="007C2933">
        <w:t xml:space="preserve"> skaitmens po kablelio, o apskaičiuota kaina „a“ suapvalinamas iki </w:t>
      </w:r>
      <w:r w:rsidRPr="007C2933">
        <w:rPr>
          <w:bCs/>
        </w:rPr>
        <w:t xml:space="preserve">dviejų </w:t>
      </w:r>
      <w:r w:rsidRPr="007C2933">
        <w:t>skaitmenų po kablelio;</w:t>
      </w:r>
    </w:p>
    <w:p w14:paraId="2BC7C0AC" w14:textId="0C3BE383" w:rsidR="00FF59A4" w:rsidRPr="007C2933" w:rsidRDefault="00FF59A4" w:rsidP="00FF59A4">
      <w:pPr>
        <w:pStyle w:val="Sraopastraipa"/>
        <w:tabs>
          <w:tab w:val="left" w:pos="567"/>
        </w:tabs>
        <w:spacing w:line="240" w:lineRule="atLeast"/>
        <w:ind w:left="0" w:firstLine="567"/>
        <w:jc w:val="both"/>
      </w:pPr>
      <w:r w:rsidRPr="007C2933">
        <w:t>2.3.4. Sutarties kainos perskaičiavimą inicijuojanti Šalis, kreipdamasi raštu į kitą  Šalį, pateikia konkrečius Valstybės duomenų agentūros viešai Oficialiosios statistikos portale (</w:t>
      </w:r>
      <w:hyperlink r:id="rId8" w:anchor="/" w:history="1">
        <w:r w:rsidRPr="007C2933">
          <w:rPr>
            <w:u w:val="single"/>
          </w:rPr>
          <w:t>https://osp.stat.gov.lt/statistiniu-rodikliu-analize?indicator=S7R260#/</w:t>
        </w:r>
      </w:hyperlink>
      <w:r w:rsidRPr="007C2933">
        <w:t>) paskelbtus Ūkio subjektams suteikt</w:t>
      </w:r>
      <w:r w:rsidR="00DF2940">
        <w:t>os prekės</w:t>
      </w:r>
      <w:r w:rsidRPr="007C2933">
        <w:t xml:space="preserve"> (</w:t>
      </w:r>
      <w:r w:rsidR="00316823" w:rsidRPr="00316823">
        <w:t>77.11 – Automobilių ir lengvųjų variklinių transporto priemonių nuoma ir išperkamoji nuoma</w:t>
      </w:r>
      <w:r w:rsidRPr="007C2933">
        <w:t xml:space="preserve">) indeksus ir Sutarties kainos perskaičiavimą pagal aukščiau nustatytas formules. Jei nei viena  </w:t>
      </w:r>
      <w:r w:rsidR="00DC7DAD">
        <w:t>Š</w:t>
      </w:r>
      <w:r w:rsidRPr="007C2933">
        <w:t xml:space="preserve">alis neinicijuoja Sutarties kainos perskaičiavimo, Sutartyje nustatyta kaina nebus keičiama, o </w:t>
      </w:r>
      <w:r w:rsidR="00BB0E0E">
        <w:t>Nuomininkas</w:t>
      </w:r>
      <w:r w:rsidRPr="007C2933">
        <w:t xml:space="preserve"> atsiskaito su </w:t>
      </w:r>
      <w:r w:rsidR="00BB0E0E">
        <w:t>Nuomotoju</w:t>
      </w:r>
      <w:r w:rsidRPr="007C2933">
        <w:t xml:space="preserve"> pagal Sutartyje nustatytą kainą;</w:t>
      </w:r>
    </w:p>
    <w:p w14:paraId="293759BB" w14:textId="77777777" w:rsidR="00FF59A4" w:rsidRPr="007C2933" w:rsidRDefault="00FF59A4" w:rsidP="00FF59A4">
      <w:pPr>
        <w:pStyle w:val="Sraopastraipa"/>
        <w:tabs>
          <w:tab w:val="left" w:pos="567"/>
        </w:tabs>
        <w:spacing w:line="240" w:lineRule="atLeast"/>
        <w:ind w:left="0" w:firstLine="567"/>
        <w:jc w:val="both"/>
      </w:pPr>
      <w:r w:rsidRPr="007C2933">
        <w:t>2.3.5. Sutarties kainos perskaičiavimas įforminamas rašytiniu Šalių susitarimu, kuriame nurodoma ši informacija: indekso reikšmė laikotarpio pradžioje ir jos nustatymo data, indekso reikšmė laikotarpio pabaigoje ir jos nustatymo data, kainų pokytis (k), perskaičiuota kaina, perskaičiuota pradinė Sutarties vertė;</w:t>
      </w:r>
    </w:p>
    <w:p w14:paraId="4B7A2D34" w14:textId="591414F4" w:rsidR="00FF59A4" w:rsidRPr="007C2933" w:rsidRDefault="00FF59A4" w:rsidP="00FF59A4">
      <w:pPr>
        <w:pStyle w:val="Sraopastraipa"/>
        <w:tabs>
          <w:tab w:val="left" w:pos="567"/>
        </w:tabs>
        <w:spacing w:line="240" w:lineRule="atLeast"/>
        <w:ind w:left="0" w:firstLine="567"/>
        <w:jc w:val="both"/>
      </w:pPr>
      <w:r w:rsidRPr="007C2933">
        <w:t>2.3.6. perskaičiuota kaina įsigalioja ir taikoma nuo Šalių rašytinio susitarimo pasirašymo datos. Perskaičiuota kaina taikoma tik neišpirkt</w:t>
      </w:r>
      <w:r w:rsidR="00DF2940">
        <w:t>iems</w:t>
      </w:r>
      <w:r w:rsidRPr="007C2933">
        <w:t xml:space="preserve"> pagal Sutartį </w:t>
      </w:r>
      <w:r w:rsidR="00DF2940">
        <w:t>prekių</w:t>
      </w:r>
      <w:r w:rsidRPr="007C2933">
        <w:t xml:space="preserve"> kieki</w:t>
      </w:r>
      <w:r w:rsidR="00DF2940">
        <w:t>ams</w:t>
      </w:r>
      <w:r w:rsidRPr="007C2933">
        <w:t xml:space="preserve"> (apimtims);</w:t>
      </w:r>
    </w:p>
    <w:p w14:paraId="29250EAA" w14:textId="77777777" w:rsidR="00FF59A4" w:rsidRPr="007C2933" w:rsidRDefault="00FF59A4" w:rsidP="00FF59A4">
      <w:pPr>
        <w:spacing w:line="240" w:lineRule="atLeast"/>
        <w:ind w:firstLine="567"/>
        <w:jc w:val="both"/>
      </w:pPr>
      <w:r w:rsidRPr="007C2933">
        <w:t>2.3.7. vėlesnis kainos perskaičiavimas negali apimti laikotarpio, už kurį jau buvo atliktas perskaičiavimas.</w:t>
      </w:r>
    </w:p>
    <w:p w14:paraId="355DBFFB" w14:textId="77777777" w:rsidR="004C537F" w:rsidRPr="00E41AE1" w:rsidRDefault="004C537F" w:rsidP="004C537F">
      <w:pPr>
        <w:tabs>
          <w:tab w:val="left" w:pos="900"/>
        </w:tabs>
        <w:jc w:val="both"/>
      </w:pPr>
    </w:p>
    <w:p w14:paraId="2D20EB90" w14:textId="5F4D2B38" w:rsidR="004C537F" w:rsidRPr="00E41AE1" w:rsidRDefault="004C537F" w:rsidP="004C537F">
      <w:pPr>
        <w:jc w:val="center"/>
        <w:rPr>
          <w:b/>
        </w:rPr>
      </w:pPr>
      <w:r w:rsidRPr="00E41AE1">
        <w:rPr>
          <w:b/>
        </w:rPr>
        <w:t xml:space="preserve">III. MOKĖJIMO UŽ </w:t>
      </w:r>
      <w:r w:rsidR="008071FE">
        <w:rPr>
          <w:b/>
        </w:rPr>
        <w:t>NUOMĄ</w:t>
      </w:r>
      <w:r w:rsidRPr="00E41AE1">
        <w:rPr>
          <w:b/>
        </w:rPr>
        <w:t xml:space="preserve"> TVARKA</w:t>
      </w:r>
    </w:p>
    <w:p w14:paraId="62F9CFB3" w14:textId="77777777" w:rsidR="004C537F" w:rsidRPr="00E41AE1" w:rsidRDefault="004C537F" w:rsidP="004C537F">
      <w:pPr>
        <w:rPr>
          <w:b/>
        </w:rPr>
      </w:pPr>
    </w:p>
    <w:p w14:paraId="24A1DE72" w14:textId="3334902D" w:rsidR="004C537F" w:rsidRPr="00A21234" w:rsidRDefault="004C537F" w:rsidP="004C537F">
      <w:pPr>
        <w:pStyle w:val="bodytext"/>
        <w:tabs>
          <w:tab w:val="left" w:pos="993"/>
        </w:tabs>
        <w:spacing w:before="0" w:beforeAutospacing="0" w:after="0" w:afterAutospacing="0"/>
        <w:ind w:firstLine="567"/>
        <w:jc w:val="both"/>
      </w:pPr>
      <w:r w:rsidRPr="00A21234">
        <w:t xml:space="preserve">3.1. </w:t>
      </w:r>
      <w:r w:rsidR="008071FE" w:rsidRPr="00A21234">
        <w:t>Nuomininkas Sutarties 2 priede nurodytą automobilio nuomos mokestį moka Nuomotojui 1 (vieną) kartą per mėnesį</w:t>
      </w:r>
      <w:r w:rsidR="00277795" w:rsidRPr="00A21234">
        <w:t xml:space="preserve">, Nuomotojui </w:t>
      </w:r>
      <w:r w:rsidR="008071FE" w:rsidRPr="00A21234">
        <w:t>elektroniniu būdu</w:t>
      </w:r>
      <w:r w:rsidRPr="00A21234">
        <w:t xml:space="preserve">, naudojantis </w:t>
      </w:r>
      <w:r w:rsidR="004505D2" w:rsidRPr="00A21234">
        <w:t>Sąskaitų administravimo bendrąją informacine sistema (toliau – SABIS)</w:t>
      </w:r>
      <w:r w:rsidRPr="00A21234">
        <w:t>, pateikus PVM sąskaitą faktūrą</w:t>
      </w:r>
      <w:r w:rsidR="00C32EAE" w:rsidRPr="00A21234">
        <w:t>, bet ne vėliau kaip iki kito mėnesio 10 dienos</w:t>
      </w:r>
      <w:r w:rsidRPr="00A21234">
        <w:t>.</w:t>
      </w:r>
    </w:p>
    <w:p w14:paraId="70DF7BC6" w14:textId="028BDD2D" w:rsidR="004C537F" w:rsidRPr="00A21234" w:rsidRDefault="004C537F" w:rsidP="004C537F">
      <w:pPr>
        <w:pStyle w:val="bodytext"/>
        <w:tabs>
          <w:tab w:val="left" w:pos="993"/>
        </w:tabs>
        <w:spacing w:before="0" w:beforeAutospacing="0" w:after="0" w:afterAutospacing="0"/>
        <w:ind w:firstLine="567"/>
        <w:jc w:val="both"/>
      </w:pPr>
      <w:r w:rsidRPr="00A21234">
        <w:t xml:space="preserve">3.2. </w:t>
      </w:r>
      <w:r w:rsidR="00602307" w:rsidRPr="00A21234">
        <w:t>Nuomininkas</w:t>
      </w:r>
      <w:r w:rsidRPr="00A21234">
        <w:t xml:space="preserve"> už Sutartyje ir jos prieduose nustatyta tvarka </w:t>
      </w:r>
      <w:r w:rsidR="00602307" w:rsidRPr="00A21234">
        <w:t>nurodytą automobilio nuomos mokestį</w:t>
      </w:r>
      <w:r w:rsidRPr="00A21234">
        <w:t xml:space="preserve"> sumoka </w:t>
      </w:r>
      <w:r w:rsidR="00602307" w:rsidRPr="00A21234">
        <w:t>Nuomotojui</w:t>
      </w:r>
      <w:r w:rsidRPr="00A21234">
        <w:t xml:space="preserve"> per 30 (trisdešimt) dienų nuo PVM sąskaitos faktūros </w:t>
      </w:r>
      <w:r w:rsidR="000E0237" w:rsidRPr="00A21234">
        <w:t>gavimo</w:t>
      </w:r>
      <w:r w:rsidRPr="00A21234">
        <w:t xml:space="preserve"> dienos. </w:t>
      </w:r>
    </w:p>
    <w:p w14:paraId="489C5C41" w14:textId="55825103" w:rsidR="004C537F" w:rsidRPr="00E41AE1" w:rsidRDefault="004C537F" w:rsidP="004C537F">
      <w:pPr>
        <w:pStyle w:val="bodytext"/>
        <w:tabs>
          <w:tab w:val="left" w:pos="993"/>
        </w:tabs>
        <w:spacing w:before="0" w:beforeAutospacing="0" w:after="0" w:afterAutospacing="0"/>
        <w:ind w:firstLine="567"/>
        <w:jc w:val="both"/>
      </w:pPr>
      <w:r w:rsidRPr="00A21234">
        <w:t xml:space="preserve">3.3. </w:t>
      </w:r>
      <w:r w:rsidR="008071FE" w:rsidRPr="00132170">
        <w:t>Nuomininkas visas mokėtinas sumas sumoka</w:t>
      </w:r>
      <w:r w:rsidR="008071FE" w:rsidRPr="00A21234">
        <w:t xml:space="preserve"> Nuomotojui pervedimu į Sutartyje nurodytą Nuomotojo banko sąskaitą. Apie banko sąskaitos pasikeitimus Nuomotojas privalo nedelsdamas, bet ne vėliau kaip per 5 (penkias) darbo dienas nuo banko sąskaitos </w:t>
      </w:r>
      <w:r w:rsidR="008071FE" w:rsidRPr="008071FE">
        <w:t>pasikeitimo dienos, raštu informuoti Nuomininką</w:t>
      </w:r>
      <w:r w:rsidRPr="00E41AE1">
        <w:t>.</w:t>
      </w:r>
    </w:p>
    <w:p w14:paraId="318C173C" w14:textId="01021236" w:rsidR="004C537F" w:rsidRPr="00E41AE1" w:rsidRDefault="004C537F" w:rsidP="004C537F">
      <w:pPr>
        <w:pStyle w:val="bodytext"/>
        <w:tabs>
          <w:tab w:val="left" w:pos="993"/>
        </w:tabs>
        <w:spacing w:before="0" w:beforeAutospacing="0" w:after="0" w:afterAutospacing="0"/>
        <w:ind w:firstLine="567"/>
        <w:jc w:val="both"/>
      </w:pPr>
      <w:r w:rsidRPr="00E41AE1">
        <w:t xml:space="preserve">3.4. Sumokėjimo diena – diena, kai lėšos išskaičiuojamos iš </w:t>
      </w:r>
      <w:r w:rsidR="008071FE">
        <w:t>Nuomininko</w:t>
      </w:r>
      <w:r w:rsidRPr="00E41AE1">
        <w:t xml:space="preserve"> sąskaitos.</w:t>
      </w:r>
    </w:p>
    <w:p w14:paraId="666428AB" w14:textId="77777777" w:rsidR="004C537F" w:rsidRPr="00E41AE1" w:rsidRDefault="004C537F" w:rsidP="00CD5A22">
      <w:pPr>
        <w:pStyle w:val="bodytext"/>
        <w:tabs>
          <w:tab w:val="left" w:pos="993"/>
          <w:tab w:val="left" w:pos="7797"/>
        </w:tabs>
        <w:spacing w:before="0" w:beforeAutospacing="0" w:after="0" w:afterAutospacing="0"/>
        <w:ind w:firstLine="567"/>
        <w:jc w:val="both"/>
      </w:pPr>
      <w:r w:rsidRPr="00E41AE1">
        <w:t>3.5. Mokėjimai atliekami eurais</w:t>
      </w:r>
      <w:r w:rsidR="00CD5A22">
        <w:t>.</w:t>
      </w:r>
    </w:p>
    <w:p w14:paraId="1923CB02" w14:textId="77777777" w:rsidR="004C537F" w:rsidRPr="00E41AE1" w:rsidRDefault="004C537F" w:rsidP="004C537F">
      <w:pPr>
        <w:contextualSpacing/>
        <w:jc w:val="both"/>
        <w:rPr>
          <w:rFonts w:eastAsiaTheme="minorHAnsi"/>
        </w:rPr>
      </w:pPr>
    </w:p>
    <w:p w14:paraId="0D2FC1D4" w14:textId="77777777" w:rsidR="004C537F" w:rsidRPr="00E41AE1" w:rsidRDefault="004C537F" w:rsidP="004C537F">
      <w:pPr>
        <w:jc w:val="center"/>
        <w:rPr>
          <w:b/>
        </w:rPr>
      </w:pPr>
      <w:r w:rsidRPr="00E41AE1">
        <w:rPr>
          <w:b/>
        </w:rPr>
        <w:t>IV. ŠALIŲ TEISĖS IR PAREIGOS</w:t>
      </w:r>
    </w:p>
    <w:p w14:paraId="7C2B9B08" w14:textId="77777777" w:rsidR="004C537F" w:rsidRDefault="004C537F" w:rsidP="004C537F">
      <w:pPr>
        <w:rPr>
          <w:b/>
        </w:rPr>
      </w:pPr>
    </w:p>
    <w:p w14:paraId="0104937F" w14:textId="77777777" w:rsidR="008071FE" w:rsidRPr="008071FE" w:rsidRDefault="008071FE" w:rsidP="008071FE">
      <w:pPr>
        <w:ind w:firstLine="567"/>
        <w:jc w:val="both"/>
        <w:rPr>
          <w:rFonts w:eastAsiaTheme="minorHAnsi"/>
        </w:rPr>
      </w:pPr>
      <w:r w:rsidRPr="008071FE">
        <w:rPr>
          <w:rFonts w:eastAsiaTheme="minorHAnsi"/>
        </w:rPr>
        <w:t>4.1. Šalys įsipareigoja tinkamai vykdyti savo įsipareigojimus, prisiimtus Sutartimi, ir susilaikyti nuo bet kokių veiksmų, kuriais galėtų padaryti žalos viena kitai.</w:t>
      </w:r>
    </w:p>
    <w:p w14:paraId="0685C776" w14:textId="078AFC36"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2</w:t>
      </w:r>
      <w:r w:rsidRPr="008071FE">
        <w:rPr>
          <w:rFonts w:eastAsiaTheme="minorHAnsi"/>
        </w:rPr>
        <w:t>. Nuomininko teisės:</w:t>
      </w:r>
    </w:p>
    <w:p w14:paraId="5541AB22" w14:textId="1211BABC"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2</w:t>
      </w:r>
      <w:r w:rsidRPr="008071FE">
        <w:rPr>
          <w:rFonts w:eastAsiaTheme="minorHAnsi"/>
        </w:rPr>
        <w:t>.1. reikalauti, kad Nuomotojas pateiktų techniškai tvarkingą, Sutarties 1 priede nurodytus reikalavimus atitinkantį automobilį ir leistų naudotis automobiliu visą Sutarties galiojimo laikotarpį;</w:t>
      </w:r>
    </w:p>
    <w:p w14:paraId="534F0E74" w14:textId="14B6DD7C"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2</w:t>
      </w:r>
      <w:r w:rsidRPr="008071FE">
        <w:rPr>
          <w:rFonts w:eastAsiaTheme="minorHAnsi"/>
        </w:rPr>
        <w:t xml:space="preserve">.2. atsisakyti priimti automobilį, kuris neatitinka Sutartyje ir jos prieduose nustatytų reikalavimų, ir reikalauti pakeisti nekokybišką automobilį pakaitiniu automobiliu per Nuomininko </w:t>
      </w:r>
      <w:r w:rsidRPr="008071FE">
        <w:rPr>
          <w:rFonts w:eastAsiaTheme="minorHAnsi"/>
        </w:rPr>
        <w:lastRenderedPageBreak/>
        <w:t xml:space="preserve">nustatytą protingą terminą, kuris negali būti trumpesnis nei 1 (viena) darbo diena. Pakaitinis automobilis turi atitikti Sutarties 1 priede nustatytus reikalavimus; </w:t>
      </w:r>
    </w:p>
    <w:p w14:paraId="1AEA6B3C" w14:textId="45C766DD"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2</w:t>
      </w:r>
      <w:r w:rsidRPr="008071FE">
        <w:rPr>
          <w:rFonts w:eastAsiaTheme="minorHAnsi"/>
        </w:rPr>
        <w:t>.3. daryti bet kokius automobilio pagerinimus ar kitokius pertvarkymus tik gavus rašytinį Nuomotojo sutikimą (papildomų apsaugos sistemų montavimas, reklaminiai užrašai ant automobilio, langų tamsinimas ir kt.);</w:t>
      </w:r>
    </w:p>
    <w:p w14:paraId="2E209046" w14:textId="67A588F8"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2</w:t>
      </w:r>
      <w:r w:rsidRPr="008071FE">
        <w:rPr>
          <w:rFonts w:eastAsiaTheme="minorHAnsi"/>
        </w:rPr>
        <w:t>.4. naudotis kitomis Sutartyje ir Lietuvos Respubliko</w:t>
      </w:r>
      <w:r w:rsidR="00A6751B">
        <w:rPr>
          <w:rFonts w:eastAsiaTheme="minorHAnsi"/>
        </w:rPr>
        <w:t>s</w:t>
      </w:r>
      <w:r w:rsidRPr="008071FE">
        <w:rPr>
          <w:rFonts w:eastAsiaTheme="minorHAnsi"/>
        </w:rPr>
        <w:t xml:space="preserve">  teisės aktuose, reglamentuojančiuose analogiškų transporto priemonių nuomą, Nuomininkui suteiktomis teisėmis.</w:t>
      </w:r>
    </w:p>
    <w:p w14:paraId="324B9F1A" w14:textId="777DFDDF"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 Nuomininko pareigos:</w:t>
      </w:r>
    </w:p>
    <w:p w14:paraId="1A2381D6" w14:textId="776BD504"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.1. naudoti automobilį pagal jo tiesioginę paskirtį, vadovaujantis Lietuvos Respublikos teisės aktuose nustatytomis automobilių naudojimo taisyklėmis ir automobilio gamintojo nustatytais automobilio eksploatavimo reikalavimais, instrukcijomis bei rekomendacijomis;</w:t>
      </w:r>
    </w:p>
    <w:p w14:paraId="5F38BCF7" w14:textId="401F208A"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.2. atlikti visus nuo Nuomininko priklausančius veiksmus, kad nebūtų prarasta automobilio gamintojo garantija;</w:t>
      </w:r>
    </w:p>
    <w:p w14:paraId="1EB641D9" w14:textId="20F66A1A"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.3. pranešti Nuomotojui raštu ne vėliau kaip per 8 (aštuonias) darbo valandas, jeigu automobilis yra sunaikinamas, sugenda ar kitaip tampa netinkamu naudoti, taip pat jei atsiranda aplinkybės, trukdančios valdyti ir naudoti automobilį ar užtikrinti normalias jo eksploatavimo sąlygas;</w:t>
      </w:r>
    </w:p>
    <w:p w14:paraId="5108EDCF" w14:textId="4ACD5E0B"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.4. automobiliui sugedus, apie tai pranešti Nuomotojui, kuris savo lėšomis pristatys automobilį į oficialaus automobilio atstovo servisą Vilniuje arba kitame mieste;</w:t>
      </w:r>
    </w:p>
    <w:p w14:paraId="5E97FF14" w14:textId="130F477C"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.5. sumokėti Nuomotojui tokio dydžio kompensaciją, kuri padengtų Nuomotojui sumažėjusią automobilio vertę, jeigu nuostoliai (transporto priemonė ar jos įranga buvo apgadinta) atsirado dėl Nuomininko kaltės, prisiimtų įsipareigojimų nesilaikymo;</w:t>
      </w:r>
    </w:p>
    <w:p w14:paraId="08219D27" w14:textId="5301FD0E"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.6. saugoti automobilį bei Nuomotojo perduotus automobilio dokumentus, o bent vieną jų praradus, nedelsiant raštu informuoti Nuomotoją, atlyginant dėl to Nuomotojo patirtus nuostolius;</w:t>
      </w:r>
    </w:p>
    <w:p w14:paraId="0C969074" w14:textId="117DC6C5"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.7. Sutarties galiojimo metu pagal savo poreikius ir savo lėšomis aprūpinti automobilį degalais, langų skysčiu;</w:t>
      </w:r>
    </w:p>
    <w:p w14:paraId="073056DC" w14:textId="0F2B5E46"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 xml:space="preserve">.8. be Nuomotojo sutikimo nenaudoti automobilio sportinio ar </w:t>
      </w:r>
      <w:proofErr w:type="spellStart"/>
      <w:r w:rsidRPr="008071FE">
        <w:rPr>
          <w:rFonts w:eastAsiaTheme="minorHAnsi"/>
        </w:rPr>
        <w:t>varžybinio</w:t>
      </w:r>
      <w:proofErr w:type="spellEnd"/>
      <w:r w:rsidRPr="008071FE">
        <w:rPr>
          <w:rFonts w:eastAsiaTheme="minorHAnsi"/>
        </w:rPr>
        <w:t xml:space="preserve"> pobūdžio paskirčiai, kaip mokomojo ar taksi automobilio, ar naudoti jį tokiems tikslams, kokiems jis nėra pritaikytas;</w:t>
      </w:r>
    </w:p>
    <w:p w14:paraId="6480E98C" w14:textId="751D3DB5"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 xml:space="preserve">.9. be raštiško Nuomotojo sutikimo negali </w:t>
      </w:r>
      <w:proofErr w:type="spellStart"/>
      <w:r w:rsidRPr="008071FE">
        <w:rPr>
          <w:rFonts w:eastAsiaTheme="minorHAnsi"/>
        </w:rPr>
        <w:t>subnuomoti</w:t>
      </w:r>
      <w:proofErr w:type="spellEnd"/>
      <w:r w:rsidRPr="008071FE">
        <w:rPr>
          <w:rFonts w:eastAsiaTheme="minorHAnsi"/>
        </w:rPr>
        <w:t xml:space="preserve"> automobilio ar kitaip suteikti teisę  juo naudotis tretiesiems asmenims;</w:t>
      </w:r>
    </w:p>
    <w:p w14:paraId="408C7F78" w14:textId="778E1114"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.10. vykdyti draudimo bendrovės nustatytų draudimo taisyklių reikalavimus;</w:t>
      </w:r>
    </w:p>
    <w:p w14:paraId="6902EFBD" w14:textId="40090788"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.11. prisiimti atsakomybę už teisės aktų pažeidimus bei žalą (nuostolius), padarytus tretiesiems asmenims automobilio naudojimo metu. Jeigu Nuomininkas netinkamai eksploatuos automobilį ar kitaip pažeis Sutartį, dėl ko Nuomotojas patirs nuostolių (pvz. mokesčių bei baudų tretiems asmenims mokėjimu, kt.), Nuomininkas įsipareigoja juos atlyginti Nuomotojui;</w:t>
      </w:r>
    </w:p>
    <w:p w14:paraId="30B41B00" w14:textId="0D40A6AD"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.12. grąžinti automobilį su pilnu degalų baku;</w:t>
      </w:r>
    </w:p>
    <w:p w14:paraId="087C93B7" w14:textId="323FC029"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3</w:t>
      </w:r>
      <w:r w:rsidRPr="008071FE">
        <w:rPr>
          <w:rFonts w:eastAsiaTheme="minorHAnsi"/>
        </w:rPr>
        <w:t>.13. vykdyti kitas Sutartyje ir Lietuvos Respubliko</w:t>
      </w:r>
      <w:r w:rsidR="00916703">
        <w:rPr>
          <w:rFonts w:eastAsiaTheme="minorHAnsi"/>
        </w:rPr>
        <w:t>s</w:t>
      </w:r>
      <w:r w:rsidRPr="008071FE">
        <w:rPr>
          <w:rFonts w:eastAsiaTheme="minorHAnsi"/>
        </w:rPr>
        <w:t xml:space="preserve">  teisės aktuose, reglamentuojančiuose analogiškų transporto priemonių nuomą, Nuomininkui nustatytas pareigas.</w:t>
      </w:r>
    </w:p>
    <w:p w14:paraId="2E3B7640" w14:textId="3A8F5FB9"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4</w:t>
      </w:r>
      <w:r w:rsidRPr="008071FE">
        <w:rPr>
          <w:rFonts w:eastAsiaTheme="minorHAnsi"/>
        </w:rPr>
        <w:t>. Nuomotojo teisės:</w:t>
      </w:r>
    </w:p>
    <w:p w14:paraId="3A343384" w14:textId="3401F425"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4</w:t>
      </w:r>
      <w:r w:rsidRPr="008071FE">
        <w:rPr>
          <w:rFonts w:eastAsiaTheme="minorHAnsi"/>
        </w:rPr>
        <w:t>.1. reikalauti, kad Nuomininkas tinkamai ir pagal tikslinę paskirtį naudotų automobilį;</w:t>
      </w:r>
    </w:p>
    <w:p w14:paraId="7FA9269E" w14:textId="7B322633"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4</w:t>
      </w:r>
      <w:r w:rsidRPr="008071FE">
        <w:rPr>
          <w:rFonts w:eastAsiaTheme="minorHAnsi"/>
        </w:rPr>
        <w:t>.2. bet kada, iš anksto raštu įspėjęs Nuomininką prieš 2 (dvi) darbo dienas ir suderinęs patikrinimo laiką, patikrinti automobilio techninę būklę;</w:t>
      </w:r>
    </w:p>
    <w:p w14:paraId="173B692C" w14:textId="1C9F1F69"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4</w:t>
      </w:r>
      <w:r w:rsidRPr="008071FE">
        <w:rPr>
          <w:rFonts w:eastAsiaTheme="minorHAnsi"/>
        </w:rPr>
        <w:t>.3. naudotis kitomis Sutartyje ir Lietuvos Respubliko</w:t>
      </w:r>
      <w:r w:rsidR="00916703">
        <w:rPr>
          <w:rFonts w:eastAsiaTheme="minorHAnsi"/>
        </w:rPr>
        <w:t>s</w:t>
      </w:r>
      <w:r w:rsidRPr="008071FE">
        <w:rPr>
          <w:rFonts w:eastAsiaTheme="minorHAnsi"/>
        </w:rPr>
        <w:t xml:space="preserve">  teisės aktuose, reglamentuojančiuose analogiškų transporto priemonių nuomą, Nuomotojui suteiktomis teisėmis .</w:t>
      </w:r>
    </w:p>
    <w:p w14:paraId="5D3E7481" w14:textId="41B3E4B3"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 Nuomotojo pareigos:</w:t>
      </w:r>
    </w:p>
    <w:p w14:paraId="4008698E" w14:textId="5E1BF189"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.1. perduoti Nuomininkui naudojimui techniškai tvarkingą ir paruoštą eksploatavimui automobilį. Automobilis perduodamas su pilnu degalų baku;</w:t>
      </w:r>
    </w:p>
    <w:p w14:paraId="1DC64D9F" w14:textId="3E9BC770"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.2. iš anksto suderinus su Nuomininku, savo sąskaita, suteikti jam pakaitinį automobilį, atitinkantį Sutarties 1 priede nustatytus reikalavimus, jeigu automobilio techninis aptarnavimas, remontas ar techninės būklės patikra užtrunka ilgiau nei 1 (vieną) darbo dieną;</w:t>
      </w:r>
    </w:p>
    <w:p w14:paraId="5B9C88DA" w14:textId="7F89D5EF"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.3. mokėti patiriamas eksploatacines išlaidas už automobilio techninį aptarnavimą, remontą ir pasirūpinti, kad automobilis būtų su sezoninėmis (vasaros ar žiemos) padangomis;</w:t>
      </w:r>
    </w:p>
    <w:p w14:paraId="1F3B06F6" w14:textId="0A9C900E" w:rsidR="008071FE" w:rsidRPr="008071FE" w:rsidRDefault="008071FE" w:rsidP="008071FE">
      <w:pPr>
        <w:ind w:firstLine="567"/>
        <w:jc w:val="both"/>
        <w:rPr>
          <w:rFonts w:eastAsiaTheme="minorHAnsi"/>
        </w:rPr>
      </w:pPr>
      <w:r w:rsidRPr="008071FE">
        <w:rPr>
          <w:rFonts w:eastAsiaTheme="minorHAnsi"/>
        </w:rPr>
        <w:lastRenderedPageBreak/>
        <w:t>4.</w:t>
      </w:r>
      <w:r w:rsidR="00491B9B">
        <w:rPr>
          <w:rFonts w:eastAsiaTheme="minorHAnsi"/>
        </w:rPr>
        <w:t>5</w:t>
      </w:r>
      <w:r w:rsidRPr="008071FE">
        <w:rPr>
          <w:rFonts w:eastAsiaTheme="minorHAnsi"/>
        </w:rPr>
        <w:t>.4. iki automobilio perdavimo dienos savo lėšomis apdrausti automobilį KASKO ir transporto priemonių savininkų privalomuoju civilinės atsakomybės draudimu;</w:t>
      </w:r>
    </w:p>
    <w:p w14:paraId="3686D732" w14:textId="7AD14B75"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 xml:space="preserve">.5. užtikrinti nenutrūkstamą automobilio draudimą  </w:t>
      </w:r>
      <w:r w:rsidR="00916703">
        <w:rPr>
          <w:rFonts w:eastAsiaTheme="minorHAnsi"/>
        </w:rPr>
        <w:t xml:space="preserve">per visą </w:t>
      </w:r>
      <w:r w:rsidRPr="008071FE">
        <w:rPr>
          <w:rFonts w:eastAsiaTheme="minorHAnsi"/>
        </w:rPr>
        <w:t xml:space="preserve">automobilio </w:t>
      </w:r>
      <w:r w:rsidR="00916703">
        <w:rPr>
          <w:rFonts w:eastAsiaTheme="minorHAnsi"/>
        </w:rPr>
        <w:t xml:space="preserve">nuomos </w:t>
      </w:r>
      <w:r w:rsidRPr="008071FE">
        <w:rPr>
          <w:rFonts w:eastAsiaTheme="minorHAnsi"/>
        </w:rPr>
        <w:t xml:space="preserve">  termin</w:t>
      </w:r>
      <w:r w:rsidR="00916703">
        <w:rPr>
          <w:rFonts w:eastAsiaTheme="minorHAnsi"/>
        </w:rPr>
        <w:t>ą</w:t>
      </w:r>
      <w:r w:rsidRPr="008071FE">
        <w:rPr>
          <w:rFonts w:eastAsiaTheme="minorHAnsi"/>
        </w:rPr>
        <w:t>. Jeigu draudimo sutartis bus sustabdyta, nutraukta ar kitaip pasibaigs jos galiojimas, Nuomotojas įsipareigoja nedelsiant sudaryti naują draudimo sutartį pagal ankstesnėje draudimo sutartyje nustatytas sąlygas;</w:t>
      </w:r>
    </w:p>
    <w:p w14:paraId="6DFA6C1B" w14:textId="65FF9277"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.6. pasirūpinti papildoma apsaugos įranga, jei draudimo bendrovė tokios pareikalautų;</w:t>
      </w:r>
    </w:p>
    <w:p w14:paraId="3B124AEF" w14:textId="39C1A9C0"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.7. bendradarbiauti su Nuomininku Sutarties vykdymo metu;</w:t>
      </w:r>
    </w:p>
    <w:p w14:paraId="47D187DE" w14:textId="0E2DE35F"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5</w:t>
      </w:r>
      <w:r w:rsidRPr="008071FE">
        <w:rPr>
          <w:rFonts w:eastAsiaTheme="minorHAnsi"/>
        </w:rPr>
        <w:t>.8. atlyginti Nuomininko nuostolius, jeigu Nuomotojas nesivadovauja Lietuvos Respublikos teisės aktais ar kitaip netinkamai vykdo savo įsipareigojimus pagal Sutartį ir dėl to yra pateikti kokie nors reikalavimai Nuomininkui ar prieš jį pradėti procesiniai veiksmai;</w:t>
      </w:r>
    </w:p>
    <w:p w14:paraId="65C09FC1" w14:textId="52C06D55" w:rsidR="008071FE" w:rsidRPr="005E2E24" w:rsidRDefault="008071FE" w:rsidP="008071FE">
      <w:pPr>
        <w:tabs>
          <w:tab w:val="left" w:pos="1260"/>
        </w:tabs>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 xml:space="preserve">. savo sąskaita užtikrinti asmens duomenų, kuriuos gauna iš </w:t>
      </w:r>
      <w:r>
        <w:rPr>
          <w:color w:val="000000" w:themeColor="text1"/>
        </w:rPr>
        <w:t>Nuomininko</w:t>
      </w:r>
      <w:r w:rsidRPr="005E2E24">
        <w:rPr>
          <w:color w:val="000000" w:themeColor="text1"/>
        </w:rPr>
        <w:t xml:space="preserve"> vykdydamas Sutartį, saugą:</w:t>
      </w:r>
    </w:p>
    <w:p w14:paraId="29BD922C" w14:textId="1CDED0AA" w:rsidR="008071FE" w:rsidRPr="005E2E24" w:rsidRDefault="008071FE" w:rsidP="008071FE">
      <w:pPr>
        <w:tabs>
          <w:tab w:val="left" w:pos="1260"/>
        </w:tabs>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 xml:space="preserve">.1. užtikrinti, kad prieigą prie asmens duomenų turėtų </w:t>
      </w:r>
      <w:r>
        <w:rPr>
          <w:color w:val="000000" w:themeColor="text1"/>
        </w:rPr>
        <w:t>Nuomotojo</w:t>
      </w:r>
      <w:r w:rsidRPr="005E2E24">
        <w:rPr>
          <w:color w:val="000000" w:themeColor="text1"/>
        </w:rPr>
        <w:t xml:space="preserve"> darbuotojai ir kiti asmenys, kurių darbo funkcijoms atlikti ir siekiant užtikrinti </w:t>
      </w:r>
      <w:r>
        <w:rPr>
          <w:color w:val="000000" w:themeColor="text1"/>
        </w:rPr>
        <w:t>Nuomotojo</w:t>
      </w:r>
      <w:r w:rsidRPr="005E2E24">
        <w:rPr>
          <w:color w:val="000000" w:themeColor="text1"/>
        </w:rPr>
        <w:t xml:space="preserve"> Sutartimi prisiimtų įsipareigojimų vykdymą reikalingi asmens duomenys, yra supažindinti su asmens duomenų tvarkymo tvarka ir turi konfidencialumo įsipareigojimus;</w:t>
      </w:r>
    </w:p>
    <w:p w14:paraId="689D5A67" w14:textId="7ED584F0" w:rsidR="008071FE" w:rsidRPr="005E2E24" w:rsidRDefault="008071FE" w:rsidP="008071FE">
      <w:pPr>
        <w:tabs>
          <w:tab w:val="left" w:pos="1260"/>
        </w:tabs>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.2. turėti pakankamas technines ir organizacines priemones, užtikrinančias reikiamą asmens duomenų apsaugą, atsižvelgiant į asmens duomenų pobūdį ir jų tvarkymo keliamą riziką;</w:t>
      </w:r>
    </w:p>
    <w:p w14:paraId="77A21900" w14:textId="73521C63" w:rsidR="008071FE" w:rsidRPr="005E2E24" w:rsidRDefault="008071FE" w:rsidP="008071FE">
      <w:pPr>
        <w:tabs>
          <w:tab w:val="left" w:pos="1260"/>
        </w:tabs>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 xml:space="preserve">.3. padėti </w:t>
      </w:r>
      <w:r>
        <w:rPr>
          <w:color w:val="000000" w:themeColor="text1"/>
        </w:rPr>
        <w:t>Nuomininkui</w:t>
      </w:r>
      <w:r w:rsidRPr="005E2E24">
        <w:rPr>
          <w:color w:val="000000" w:themeColor="text1"/>
        </w:rPr>
        <w:t xml:space="preserve">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20A6114F" w14:textId="22C7AC93" w:rsidR="008071FE" w:rsidRPr="005E2E24" w:rsidRDefault="008071FE" w:rsidP="008071FE">
      <w:pPr>
        <w:spacing w:after="200"/>
        <w:ind w:firstLine="567"/>
        <w:contextualSpacing/>
        <w:jc w:val="both"/>
        <w:rPr>
          <w:color w:val="000000" w:themeColor="text1"/>
        </w:rPr>
      </w:pPr>
      <w:r>
        <w:rPr>
          <w:color w:val="000000" w:themeColor="text1"/>
        </w:rPr>
        <w:t>4.</w:t>
      </w:r>
      <w:r w:rsidR="00491B9B">
        <w:rPr>
          <w:color w:val="000000" w:themeColor="text1"/>
        </w:rPr>
        <w:t>5</w:t>
      </w:r>
      <w:r>
        <w:rPr>
          <w:color w:val="000000" w:themeColor="text1"/>
        </w:rPr>
        <w:t>.9.4.</w:t>
      </w:r>
      <w:r w:rsidRPr="005E2E24">
        <w:rPr>
          <w:color w:val="000000" w:themeColor="text1"/>
        </w:rPr>
        <w:t xml:space="preserve"> informuoti </w:t>
      </w:r>
      <w:r>
        <w:rPr>
          <w:color w:val="000000" w:themeColor="text1"/>
        </w:rPr>
        <w:t>Nuomininką</w:t>
      </w:r>
      <w:r w:rsidRPr="005E2E24">
        <w:rPr>
          <w:color w:val="000000" w:themeColor="text1"/>
        </w:rPr>
        <w:t xml:space="preserve"> apie bet kokį Sutartimi perduotų asmens duomenų saugumo pažeidimą pateikiant BDAR 33 straipsnio 3 dalyje nurodytą informaciją, valstybės valdžios institucijų procesinius veiksmus </w:t>
      </w:r>
      <w:r>
        <w:rPr>
          <w:color w:val="000000" w:themeColor="text1"/>
        </w:rPr>
        <w:t>Nuomotojo</w:t>
      </w:r>
      <w:r w:rsidRPr="005E2E24">
        <w:rPr>
          <w:color w:val="000000" w:themeColor="text1"/>
        </w:rPr>
        <w:t xml:space="preserve"> atžvilgiu dėl Sutartimi perduotų asmens duomenų ar duomenų subjektų kreipimąsi dėl Sutartimi perduotų asmens duomenų, nedelsiant, tačiau ne vėliau kaip per 1 (vieną) darbo dieną nuo nurodytų aplinkybių paaiškėjimo dienos;</w:t>
      </w:r>
    </w:p>
    <w:p w14:paraId="1DF2C45D" w14:textId="30740A80" w:rsidR="008071FE" w:rsidRDefault="008071FE" w:rsidP="008071FE">
      <w:pPr>
        <w:tabs>
          <w:tab w:val="left" w:pos="1260"/>
        </w:tabs>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.5. pasibaigus Sutarties galiojimui, ištrinti visus asmens duomenis, gautus vykdant Sutartį, išskyrus atvejus, kai Lietuvos Respubliko</w:t>
      </w:r>
      <w:r>
        <w:rPr>
          <w:color w:val="000000" w:themeColor="text1"/>
        </w:rPr>
        <w:t>s</w:t>
      </w:r>
      <w:r w:rsidRPr="005E2E24">
        <w:rPr>
          <w:color w:val="000000" w:themeColor="text1"/>
        </w:rPr>
        <w:t xml:space="preserve"> teisės aktuose reikalaujama saugoti asmens duomenis. Kai asmens duomenys yra ištrinami, </w:t>
      </w:r>
      <w:r>
        <w:rPr>
          <w:color w:val="000000" w:themeColor="text1"/>
        </w:rPr>
        <w:t>Nuomotojas</w:t>
      </w:r>
      <w:r w:rsidRPr="005E2E24">
        <w:rPr>
          <w:color w:val="000000" w:themeColor="text1"/>
        </w:rPr>
        <w:t xml:space="preserve"> privalo </w:t>
      </w:r>
      <w:r>
        <w:rPr>
          <w:color w:val="000000" w:themeColor="text1"/>
        </w:rPr>
        <w:t>Nuomininkui</w:t>
      </w:r>
      <w:r w:rsidRPr="005E2E24">
        <w:rPr>
          <w:color w:val="000000" w:themeColor="text1"/>
        </w:rPr>
        <w:t xml:space="preserve"> nedelsiant raštu pranešti apie šių asmens duomenų ir jų kopijų sunaikinimą;</w:t>
      </w:r>
    </w:p>
    <w:p w14:paraId="0563F443" w14:textId="5FECA57F" w:rsidR="008071FE" w:rsidRPr="005E2E24" w:rsidRDefault="008071FE" w:rsidP="008071FE">
      <w:pPr>
        <w:ind w:firstLine="567"/>
        <w:jc w:val="both"/>
        <w:rPr>
          <w:color w:val="000000" w:themeColor="text1"/>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 xml:space="preserve">.6. </w:t>
      </w:r>
      <w:r>
        <w:rPr>
          <w:color w:val="000000" w:themeColor="text1"/>
        </w:rPr>
        <w:t>Nuomotojas</w:t>
      </w:r>
      <w:r w:rsidRPr="005E2E24">
        <w:rPr>
          <w:color w:val="000000" w:themeColor="text1"/>
        </w:rPr>
        <w:t xml:space="preserve"> </w:t>
      </w:r>
      <w:r>
        <w:rPr>
          <w:color w:val="000000" w:themeColor="text1"/>
        </w:rPr>
        <w:t>Nuomininko</w:t>
      </w:r>
      <w:r w:rsidRPr="005E2E24">
        <w:rPr>
          <w:color w:val="000000" w:themeColor="text1"/>
        </w:rPr>
        <w:t xml:space="preserve"> prašymu ir per jo nurodytą terminą, turi teikti visą informaciją, dokumentus, būtinus tam, kad </w:t>
      </w:r>
      <w:r w:rsidR="00F67426">
        <w:rPr>
          <w:color w:val="000000" w:themeColor="text1"/>
        </w:rPr>
        <w:t>Nuomininkas</w:t>
      </w:r>
      <w:r w:rsidRPr="005E2E24">
        <w:rPr>
          <w:color w:val="000000" w:themeColor="text1"/>
        </w:rPr>
        <w:t xml:space="preserve"> galėtų tinkamai vykdyti visus teisės aktų, susijusių su asmens duomenų apsauga, reikalavimus, įskaitant poveikio privatumui vertinimą bei pranešimų apie asmens duomenų saugumo pažeidimus teikimą Valstybinei duomenų apsaugos inspekcijai. </w:t>
      </w:r>
      <w:r w:rsidR="00F67426">
        <w:rPr>
          <w:color w:val="000000" w:themeColor="text1"/>
        </w:rPr>
        <w:t>Nuomotojas</w:t>
      </w:r>
      <w:r w:rsidRPr="005E2E24">
        <w:rPr>
          <w:color w:val="000000" w:themeColor="text1"/>
        </w:rPr>
        <w:t xml:space="preserve"> turi sudaryti sąlygas ir padėti </w:t>
      </w:r>
      <w:r w:rsidR="00F67426">
        <w:rPr>
          <w:color w:val="000000" w:themeColor="text1"/>
        </w:rPr>
        <w:t xml:space="preserve">Nuomininkui </w:t>
      </w:r>
      <w:r w:rsidRPr="005E2E24">
        <w:rPr>
          <w:color w:val="000000" w:themeColor="text1"/>
        </w:rPr>
        <w:t xml:space="preserve">arba kitam </w:t>
      </w:r>
      <w:r w:rsidR="00F67426">
        <w:rPr>
          <w:color w:val="000000" w:themeColor="text1"/>
        </w:rPr>
        <w:t>Nuomininko</w:t>
      </w:r>
      <w:r w:rsidRPr="005E2E24">
        <w:rPr>
          <w:color w:val="000000" w:themeColor="text1"/>
        </w:rPr>
        <w:t xml:space="preserve"> įgaliotam auditoriui atlikti tvarkomų asmens duomenų auditą, įskaitant patikrinimus vietoje;</w:t>
      </w:r>
    </w:p>
    <w:p w14:paraId="669E64F6" w14:textId="5515F81C" w:rsidR="008071FE" w:rsidRPr="00210C9B" w:rsidRDefault="008071FE" w:rsidP="008071FE">
      <w:pPr>
        <w:ind w:firstLine="567"/>
        <w:jc w:val="both"/>
        <w:rPr>
          <w:rFonts w:eastAsia="Times New Roman"/>
        </w:rPr>
      </w:pPr>
      <w:r w:rsidRPr="005E2E24">
        <w:rPr>
          <w:color w:val="000000" w:themeColor="text1"/>
        </w:rPr>
        <w:t>4.</w:t>
      </w:r>
      <w:r w:rsidR="00491B9B">
        <w:rPr>
          <w:color w:val="000000" w:themeColor="text1"/>
        </w:rPr>
        <w:t>5</w:t>
      </w:r>
      <w:r w:rsidRPr="005E2E24">
        <w:rPr>
          <w:color w:val="000000" w:themeColor="text1"/>
        </w:rPr>
        <w:t>.</w:t>
      </w:r>
      <w:r>
        <w:rPr>
          <w:color w:val="000000" w:themeColor="text1"/>
        </w:rPr>
        <w:t>9</w:t>
      </w:r>
      <w:r w:rsidRPr="005E2E24">
        <w:rPr>
          <w:color w:val="000000" w:themeColor="text1"/>
        </w:rPr>
        <w:t xml:space="preserve">.7. </w:t>
      </w:r>
      <w:r w:rsidR="00F67426">
        <w:rPr>
          <w:rFonts w:eastAsia="Times New Roman"/>
          <w:color w:val="000000" w:themeColor="text1"/>
        </w:rPr>
        <w:t>Nuomotojui</w:t>
      </w:r>
      <w:r w:rsidRPr="005E2E24">
        <w:rPr>
          <w:rFonts w:eastAsia="Times New Roman"/>
          <w:color w:val="000000" w:themeColor="text1"/>
        </w:rPr>
        <w:t xml:space="preserve"> neleidžiama atskleisti </w:t>
      </w:r>
      <w:r w:rsidR="00F67426">
        <w:rPr>
          <w:rFonts w:eastAsia="Times New Roman"/>
          <w:color w:val="000000" w:themeColor="text1"/>
        </w:rPr>
        <w:t>Nuomininko</w:t>
      </w:r>
      <w:r w:rsidRPr="005E2E24">
        <w:rPr>
          <w:rFonts w:eastAsia="Times New Roman"/>
          <w:color w:val="000000" w:themeColor="text1"/>
        </w:rPr>
        <w:t xml:space="preserve"> asmens duomenų tretiesiems asmenims be išankstinio rašytinio </w:t>
      </w:r>
      <w:r w:rsidR="00F67426">
        <w:rPr>
          <w:rFonts w:eastAsia="Times New Roman"/>
          <w:color w:val="000000" w:themeColor="text1"/>
        </w:rPr>
        <w:t>Nuomininko</w:t>
      </w:r>
      <w:r w:rsidRPr="005E2E24">
        <w:rPr>
          <w:rFonts w:eastAsia="Times New Roman"/>
          <w:color w:val="000000" w:themeColor="text1"/>
        </w:rPr>
        <w:t xml:space="preserve"> sutikimo, išskyrus atvejus, kai tokia informacija pagal Sutartį atskleidžiama </w:t>
      </w:r>
      <w:proofErr w:type="spellStart"/>
      <w:r w:rsidRPr="005E2E24">
        <w:rPr>
          <w:rFonts w:eastAsia="Times New Roman"/>
          <w:color w:val="000000" w:themeColor="text1"/>
        </w:rPr>
        <w:t>subteikėjams</w:t>
      </w:r>
      <w:proofErr w:type="spellEnd"/>
      <w:r w:rsidRPr="005E2E24">
        <w:rPr>
          <w:rFonts w:eastAsia="Times New Roman"/>
          <w:color w:val="000000" w:themeColor="text1"/>
        </w:rPr>
        <w:t xml:space="preserve"> ir kitiems ūkio subjektams bei informaciją atskleisti įpareigoja teisės aktai. </w:t>
      </w:r>
      <w:r w:rsidR="00F67426">
        <w:rPr>
          <w:rFonts w:eastAsia="Times New Roman"/>
          <w:color w:val="000000" w:themeColor="text1"/>
        </w:rPr>
        <w:t>Nuomotojas</w:t>
      </w:r>
      <w:r w:rsidRPr="005E2E24">
        <w:rPr>
          <w:rFonts w:eastAsia="Times New Roman"/>
          <w:color w:val="000000" w:themeColor="text1"/>
        </w:rPr>
        <w:t xml:space="preserve">, perduodantis asmens duomenis </w:t>
      </w:r>
      <w:proofErr w:type="spellStart"/>
      <w:r w:rsidRPr="005E2E24">
        <w:rPr>
          <w:rFonts w:eastAsia="Times New Roman"/>
          <w:color w:val="000000" w:themeColor="text1"/>
        </w:rPr>
        <w:t>subteikėjams</w:t>
      </w:r>
      <w:proofErr w:type="spellEnd"/>
      <w:r w:rsidRPr="005E2E24">
        <w:rPr>
          <w:rFonts w:eastAsia="Times New Roman"/>
          <w:color w:val="000000" w:themeColor="text1"/>
        </w:rPr>
        <w:t xml:space="preserve"> ir kitiems ūkio subjektams, dėl kurių buvo gautas </w:t>
      </w:r>
      <w:r w:rsidR="00F67426">
        <w:rPr>
          <w:rFonts w:eastAsia="Times New Roman"/>
          <w:color w:val="000000" w:themeColor="text1"/>
        </w:rPr>
        <w:t>Nuomininko</w:t>
      </w:r>
      <w:r w:rsidRPr="005E2E24">
        <w:rPr>
          <w:rFonts w:eastAsia="Times New Roman"/>
          <w:color w:val="000000" w:themeColor="text1"/>
        </w:rPr>
        <w:t xml:space="preserve"> sutikimas, privalo prieš </w:t>
      </w:r>
      <w:r w:rsidR="00F67426">
        <w:rPr>
          <w:rFonts w:eastAsia="Times New Roman"/>
          <w:color w:val="000000" w:themeColor="text1"/>
        </w:rPr>
        <w:t>Nuomininko</w:t>
      </w:r>
      <w:r w:rsidRPr="005E2E24">
        <w:rPr>
          <w:rFonts w:eastAsia="Times New Roman"/>
          <w:color w:val="000000" w:themeColor="text1"/>
        </w:rPr>
        <w:t xml:space="preserve"> asmens duomenų perdavimą su atitinkamu duomenų tvarkytoju (</w:t>
      </w:r>
      <w:proofErr w:type="spellStart"/>
      <w:r w:rsidRPr="005E2E24">
        <w:rPr>
          <w:rFonts w:eastAsia="Times New Roman"/>
          <w:color w:val="000000" w:themeColor="text1"/>
        </w:rPr>
        <w:t>subtvarkytoju</w:t>
      </w:r>
      <w:proofErr w:type="spellEnd"/>
      <w:r w:rsidRPr="005E2E24">
        <w:rPr>
          <w:rFonts w:eastAsia="Times New Roman"/>
          <w:color w:val="000000" w:themeColor="text1"/>
        </w:rPr>
        <w:t xml:space="preserve">) sudaryti sutartį (susitarimą) ir joje nurodyti tokius pačius asmens duomenų apsaugos įsipareigojimus, kurie nustatyti Sutartyje. </w:t>
      </w:r>
      <w:r w:rsidR="00F67426">
        <w:rPr>
          <w:rFonts w:eastAsia="Times New Roman"/>
          <w:color w:val="000000" w:themeColor="text1"/>
        </w:rPr>
        <w:t>Nuomotojas</w:t>
      </w:r>
      <w:r w:rsidRPr="005E2E24">
        <w:rPr>
          <w:rFonts w:eastAsia="Times New Roman"/>
          <w:color w:val="000000" w:themeColor="text1"/>
        </w:rPr>
        <w:t xml:space="preserve"> atsako už savo pasirinkto duomenų tvarkytojo (</w:t>
      </w:r>
      <w:proofErr w:type="spellStart"/>
      <w:r w:rsidRPr="005E2E24">
        <w:rPr>
          <w:rFonts w:eastAsia="Times New Roman"/>
          <w:color w:val="000000" w:themeColor="text1"/>
        </w:rPr>
        <w:t>subtvarkytojo</w:t>
      </w:r>
      <w:proofErr w:type="spellEnd"/>
      <w:r w:rsidRPr="005E2E24">
        <w:rPr>
          <w:rFonts w:eastAsia="Times New Roman"/>
          <w:color w:val="000000" w:themeColor="text1"/>
        </w:rPr>
        <w:t xml:space="preserve">) veiksmus, asmens </w:t>
      </w:r>
      <w:r w:rsidRPr="00210C9B">
        <w:rPr>
          <w:rFonts w:eastAsia="Times New Roman"/>
        </w:rPr>
        <w:t>duomenų apsaugos teisės aktų laikymąsi bei Sutartyje nustatytų asmens duomenų apsaugos įsipareigojimų laikymąsi taip, lyg šiuos veiksmus atliktų ar teisės aktų reikalavimų ar Sutarties įsipareigojimų nevykdytų jis pats</w:t>
      </w:r>
      <w:r>
        <w:rPr>
          <w:rFonts w:eastAsia="Times New Roman"/>
        </w:rPr>
        <w:t>;</w:t>
      </w:r>
    </w:p>
    <w:p w14:paraId="15F90A91" w14:textId="6D1FD7E5" w:rsidR="00F67426" w:rsidRPr="00C85AE9" w:rsidRDefault="00F67426" w:rsidP="00772AE4">
      <w:pPr>
        <w:ind w:firstLine="567"/>
        <w:jc w:val="both"/>
        <w:rPr>
          <w:rFonts w:eastAsiaTheme="minorHAnsi"/>
        </w:rPr>
      </w:pPr>
      <w:r w:rsidRPr="00C85AE9">
        <w:rPr>
          <w:rFonts w:eastAsiaTheme="minorHAnsi"/>
        </w:rPr>
        <w:lastRenderedPageBreak/>
        <w:t>4.</w:t>
      </w:r>
      <w:r w:rsidR="00491B9B">
        <w:rPr>
          <w:rFonts w:eastAsiaTheme="minorHAnsi"/>
        </w:rPr>
        <w:t>5</w:t>
      </w:r>
      <w:r w:rsidRPr="00C85AE9">
        <w:rPr>
          <w:rFonts w:eastAsiaTheme="minorHAnsi"/>
        </w:rPr>
        <w:t xml:space="preserve">.10. atsižvelgiant į tai, kad vykdomas žaliasis pirkimas, </w:t>
      </w:r>
      <w:r w:rsidR="00772AE4" w:rsidRPr="00C85AE9">
        <w:rPr>
          <w:rFonts w:eastAsiaTheme="minorHAnsi"/>
        </w:rPr>
        <w:t>aplinkosauginiai</w:t>
      </w:r>
      <w:r w:rsidR="00772AE4" w:rsidRPr="00C85AE9">
        <w:rPr>
          <w:rFonts w:eastAsia="Times New Roman"/>
        </w:rPr>
        <w:t xml:space="preserve"> </w:t>
      </w:r>
      <w:r w:rsidR="00772AE4" w:rsidRPr="00C85AE9">
        <w:rPr>
          <w:rFonts w:eastAsiaTheme="minorHAnsi"/>
        </w:rPr>
        <w:t>kriterijai</w:t>
      </w:r>
      <w:r w:rsidR="00772AE4" w:rsidRPr="00C85AE9">
        <w:rPr>
          <w:rFonts w:eastAsia="Times New Roman"/>
        </w:rPr>
        <w:t xml:space="preserve"> </w:t>
      </w:r>
      <w:r w:rsidR="00772AE4" w:rsidRPr="00C85AE9">
        <w:rPr>
          <w:rFonts w:eastAsiaTheme="minorHAnsi"/>
        </w:rPr>
        <w:t>prekėms</w:t>
      </w:r>
      <w:r w:rsidR="00772AE4" w:rsidRPr="00C85AE9">
        <w:rPr>
          <w:rFonts w:eastAsia="Times New Roman"/>
        </w:rPr>
        <w:t xml:space="preserve"> </w:t>
      </w:r>
      <w:r w:rsidR="00772AE4" w:rsidRPr="00C85AE9">
        <w:rPr>
          <w:rFonts w:eastAsiaTheme="minorHAnsi"/>
        </w:rPr>
        <w:t>nustatomi</w:t>
      </w:r>
      <w:r w:rsidR="00772AE4" w:rsidRPr="00C85AE9">
        <w:rPr>
          <w:rFonts w:eastAsia="Times New Roman"/>
        </w:rPr>
        <w:t xml:space="preserve"> </w:t>
      </w:r>
      <w:r w:rsidR="00772AE4" w:rsidRPr="00C85AE9">
        <w:rPr>
          <w:rFonts w:eastAsiaTheme="minorHAnsi"/>
        </w:rPr>
        <w:t>vadovaujantis</w:t>
      </w:r>
      <w:r w:rsidR="00772AE4" w:rsidRPr="00C85AE9">
        <w:rPr>
          <w:rFonts w:eastAsia="Times New Roman"/>
        </w:rPr>
        <w:t xml:space="preserve"> </w:t>
      </w:r>
      <w:r w:rsidR="00772AE4" w:rsidRPr="00C85AE9">
        <w:rPr>
          <w:rFonts w:eastAsiaTheme="minorHAnsi"/>
        </w:rPr>
        <w:t>Aplinkos apsaugos</w:t>
      </w:r>
      <w:r w:rsidR="00772AE4" w:rsidRPr="00C85AE9">
        <w:rPr>
          <w:rFonts w:eastAsia="Times New Roman"/>
        </w:rPr>
        <w:t xml:space="preserve"> </w:t>
      </w:r>
      <w:r w:rsidR="00772AE4" w:rsidRPr="00C85AE9">
        <w:rPr>
          <w:rFonts w:eastAsiaTheme="minorHAnsi"/>
        </w:rPr>
        <w:t>kriterijų</w:t>
      </w:r>
      <w:r w:rsidR="00772AE4" w:rsidRPr="00C85AE9">
        <w:rPr>
          <w:rFonts w:eastAsia="Times New Roman"/>
        </w:rPr>
        <w:t xml:space="preserve"> </w:t>
      </w:r>
      <w:r w:rsidR="00772AE4" w:rsidRPr="00C85AE9">
        <w:rPr>
          <w:rFonts w:eastAsiaTheme="minorHAnsi"/>
        </w:rPr>
        <w:t>taikymo</w:t>
      </w:r>
      <w:r w:rsidR="00772AE4" w:rsidRPr="00C85AE9">
        <w:rPr>
          <w:rFonts w:eastAsia="Times New Roman"/>
        </w:rPr>
        <w:t xml:space="preserve"> </w:t>
      </w:r>
      <w:r w:rsidR="00772AE4" w:rsidRPr="00C85AE9">
        <w:rPr>
          <w:rFonts w:eastAsiaTheme="minorHAnsi"/>
        </w:rPr>
        <w:t>tvarkos</w:t>
      </w:r>
      <w:r w:rsidR="00772AE4" w:rsidRPr="00C85AE9">
        <w:rPr>
          <w:rFonts w:eastAsia="Times New Roman"/>
        </w:rPr>
        <w:t xml:space="preserve"> </w:t>
      </w:r>
      <w:r w:rsidR="00772AE4" w:rsidRPr="00C85AE9">
        <w:rPr>
          <w:rFonts w:eastAsiaTheme="minorHAnsi"/>
        </w:rPr>
        <w:t>aprašo,</w:t>
      </w:r>
      <w:r w:rsidR="00772AE4" w:rsidRPr="00C85AE9">
        <w:rPr>
          <w:rFonts w:eastAsia="Times New Roman"/>
        </w:rPr>
        <w:t xml:space="preserve"> </w:t>
      </w:r>
      <w:r w:rsidR="00772AE4" w:rsidRPr="00C85AE9">
        <w:rPr>
          <w:rFonts w:eastAsiaTheme="minorHAnsi"/>
        </w:rPr>
        <w:t>patvirtinto</w:t>
      </w:r>
      <w:r w:rsidR="00772AE4" w:rsidRPr="00C85AE9">
        <w:rPr>
          <w:rFonts w:eastAsia="Times New Roman"/>
        </w:rPr>
        <w:t xml:space="preserve"> </w:t>
      </w:r>
      <w:r w:rsidR="00772AE4" w:rsidRPr="00C85AE9">
        <w:rPr>
          <w:rFonts w:eastAsiaTheme="minorHAnsi"/>
        </w:rPr>
        <w:t>Lietuvos</w:t>
      </w:r>
      <w:r w:rsidR="00772AE4" w:rsidRPr="00C85AE9">
        <w:rPr>
          <w:rFonts w:eastAsia="Times New Roman"/>
        </w:rPr>
        <w:t xml:space="preserve"> </w:t>
      </w:r>
      <w:r w:rsidR="00772AE4" w:rsidRPr="00C85AE9">
        <w:rPr>
          <w:rFonts w:eastAsiaTheme="minorHAnsi"/>
        </w:rPr>
        <w:t>Respublikos</w:t>
      </w:r>
      <w:r w:rsidR="00772AE4" w:rsidRPr="00C85AE9">
        <w:rPr>
          <w:rFonts w:eastAsia="Times New Roman"/>
        </w:rPr>
        <w:t xml:space="preserve"> </w:t>
      </w:r>
      <w:r w:rsidR="00772AE4" w:rsidRPr="00C85AE9">
        <w:rPr>
          <w:rFonts w:eastAsiaTheme="minorHAnsi"/>
        </w:rPr>
        <w:t>aplinkos</w:t>
      </w:r>
      <w:r w:rsidR="00772AE4" w:rsidRPr="00C85AE9">
        <w:rPr>
          <w:rFonts w:eastAsia="Times New Roman"/>
        </w:rPr>
        <w:t xml:space="preserve"> </w:t>
      </w:r>
      <w:r w:rsidR="00772AE4" w:rsidRPr="00C85AE9">
        <w:rPr>
          <w:rFonts w:eastAsiaTheme="minorHAnsi"/>
        </w:rPr>
        <w:t>ministro</w:t>
      </w:r>
      <w:r w:rsidR="00772AE4" w:rsidRPr="00C85AE9">
        <w:rPr>
          <w:rFonts w:eastAsia="Times New Roman"/>
        </w:rPr>
        <w:t xml:space="preserve"> </w:t>
      </w:r>
      <w:r w:rsidR="00772AE4" w:rsidRPr="00C85AE9">
        <w:rPr>
          <w:rFonts w:eastAsiaTheme="minorHAnsi"/>
        </w:rPr>
        <w:t xml:space="preserve">2011 m. birželio 28 d. </w:t>
      </w:r>
      <w:r w:rsidR="00772AE4" w:rsidRPr="00C85AE9">
        <w:rPr>
          <w:rFonts w:eastAsiaTheme="minorHAnsi" w:hint="eastAsia"/>
        </w:rPr>
        <w:t>į</w:t>
      </w:r>
      <w:r w:rsidR="00772AE4" w:rsidRPr="00C85AE9">
        <w:rPr>
          <w:rFonts w:eastAsiaTheme="minorHAnsi"/>
        </w:rPr>
        <w:t>sakymu</w:t>
      </w:r>
      <w:r w:rsidR="00772AE4" w:rsidRPr="00C85AE9">
        <w:rPr>
          <w:rFonts w:eastAsia="Times New Roman"/>
        </w:rPr>
        <w:t xml:space="preserve"> </w:t>
      </w:r>
      <w:r w:rsidR="00772AE4" w:rsidRPr="00C85AE9">
        <w:rPr>
          <w:rFonts w:eastAsiaTheme="minorHAnsi"/>
        </w:rPr>
        <w:t>Nr.</w:t>
      </w:r>
      <w:r w:rsidR="00772AE4" w:rsidRPr="00C85AE9">
        <w:rPr>
          <w:rFonts w:eastAsia="Times New Roman"/>
        </w:rPr>
        <w:t xml:space="preserve"> </w:t>
      </w:r>
      <w:r w:rsidR="00772AE4" w:rsidRPr="00C85AE9">
        <w:rPr>
          <w:rFonts w:eastAsiaTheme="minorHAnsi"/>
        </w:rPr>
        <w:t>D1-508</w:t>
      </w:r>
      <w:r w:rsidR="00772AE4" w:rsidRPr="00C85AE9">
        <w:rPr>
          <w:rFonts w:eastAsia="Times New Roman"/>
        </w:rPr>
        <w:t xml:space="preserve"> </w:t>
      </w:r>
      <w:r w:rsidR="00772AE4" w:rsidRPr="00C85AE9">
        <w:rPr>
          <w:rFonts w:eastAsiaTheme="minorHAnsi" w:hint="eastAsia"/>
        </w:rPr>
        <w:t>„</w:t>
      </w:r>
      <w:r w:rsidR="00772AE4" w:rsidRPr="00C85AE9">
        <w:rPr>
          <w:rFonts w:eastAsiaTheme="minorHAnsi"/>
        </w:rPr>
        <w:t>Dėl</w:t>
      </w:r>
      <w:r w:rsidR="00772AE4" w:rsidRPr="00C85AE9">
        <w:rPr>
          <w:rFonts w:eastAsia="Times New Roman"/>
        </w:rPr>
        <w:t xml:space="preserve"> </w:t>
      </w:r>
      <w:r w:rsidR="00772AE4" w:rsidRPr="00C85AE9">
        <w:rPr>
          <w:rFonts w:eastAsiaTheme="minorHAnsi"/>
        </w:rPr>
        <w:t>Aplinkos</w:t>
      </w:r>
      <w:r w:rsidR="00772AE4" w:rsidRPr="00C85AE9">
        <w:rPr>
          <w:rFonts w:eastAsia="Times New Roman"/>
        </w:rPr>
        <w:t xml:space="preserve"> </w:t>
      </w:r>
      <w:r w:rsidR="00772AE4" w:rsidRPr="00C85AE9">
        <w:rPr>
          <w:rFonts w:eastAsiaTheme="minorHAnsi"/>
        </w:rPr>
        <w:t>apsaugos</w:t>
      </w:r>
      <w:r w:rsidR="00772AE4" w:rsidRPr="00C85AE9">
        <w:rPr>
          <w:rFonts w:eastAsia="Times New Roman"/>
        </w:rPr>
        <w:t xml:space="preserve"> </w:t>
      </w:r>
      <w:r w:rsidR="00772AE4" w:rsidRPr="00C85AE9">
        <w:rPr>
          <w:rFonts w:eastAsiaTheme="minorHAnsi"/>
        </w:rPr>
        <w:t>kriterijų taikymo, vykdant</w:t>
      </w:r>
      <w:r w:rsidR="00772AE4" w:rsidRPr="00C85AE9">
        <w:rPr>
          <w:rFonts w:eastAsia="Times New Roman"/>
        </w:rPr>
        <w:t xml:space="preserve"> </w:t>
      </w:r>
      <w:r w:rsidR="00772AE4" w:rsidRPr="00C85AE9">
        <w:rPr>
          <w:rFonts w:eastAsiaTheme="minorHAnsi" w:hint="eastAsia"/>
        </w:rPr>
        <w:t>ž</w:t>
      </w:r>
      <w:r w:rsidR="00772AE4" w:rsidRPr="00C85AE9">
        <w:rPr>
          <w:rFonts w:eastAsiaTheme="minorHAnsi"/>
        </w:rPr>
        <w:t>aliuosius</w:t>
      </w:r>
      <w:r w:rsidR="00772AE4" w:rsidRPr="00C85AE9">
        <w:rPr>
          <w:rFonts w:eastAsia="Times New Roman"/>
        </w:rPr>
        <w:t xml:space="preserve"> </w:t>
      </w:r>
      <w:r w:rsidR="00772AE4" w:rsidRPr="00C85AE9">
        <w:rPr>
          <w:rFonts w:eastAsiaTheme="minorHAnsi"/>
        </w:rPr>
        <w:t>pirkimus,</w:t>
      </w:r>
      <w:r w:rsidR="00772AE4" w:rsidRPr="00C85AE9">
        <w:rPr>
          <w:rFonts w:eastAsia="Times New Roman"/>
        </w:rPr>
        <w:t xml:space="preserve"> </w:t>
      </w:r>
      <w:r w:rsidR="00772AE4" w:rsidRPr="00C85AE9">
        <w:rPr>
          <w:rFonts w:eastAsiaTheme="minorHAnsi"/>
        </w:rPr>
        <w:t>tvarkos</w:t>
      </w:r>
      <w:r w:rsidR="00772AE4" w:rsidRPr="00C85AE9">
        <w:rPr>
          <w:rFonts w:eastAsia="Times New Roman"/>
        </w:rPr>
        <w:t xml:space="preserve"> </w:t>
      </w:r>
      <w:r w:rsidR="00772AE4" w:rsidRPr="00C85AE9">
        <w:rPr>
          <w:rFonts w:eastAsiaTheme="minorHAnsi"/>
        </w:rPr>
        <w:t>aprašo</w:t>
      </w:r>
      <w:r w:rsidR="00772AE4" w:rsidRPr="00C85AE9">
        <w:rPr>
          <w:rFonts w:eastAsia="Times New Roman"/>
        </w:rPr>
        <w:t xml:space="preserve"> </w:t>
      </w:r>
      <w:r w:rsidR="00772AE4" w:rsidRPr="00C85AE9">
        <w:rPr>
          <w:rFonts w:eastAsiaTheme="minorHAnsi"/>
        </w:rPr>
        <w:t>patvirtinimo“</w:t>
      </w:r>
      <w:r w:rsidR="00772AE4" w:rsidRPr="00C85AE9">
        <w:rPr>
          <w:rFonts w:eastAsia="Times New Roman"/>
        </w:rPr>
        <w:t xml:space="preserve"> </w:t>
      </w:r>
      <w:r w:rsidR="00772AE4" w:rsidRPr="00C85AE9">
        <w:rPr>
          <w:rFonts w:eastAsiaTheme="minorHAnsi"/>
        </w:rPr>
        <w:t>(toliau</w:t>
      </w:r>
      <w:r w:rsidR="00991DC0">
        <w:rPr>
          <w:rFonts w:eastAsia="Times New Roman"/>
        </w:rPr>
        <w:t xml:space="preserve"> </w:t>
      </w:r>
      <w:r w:rsidR="00772AE4" w:rsidRPr="00C85AE9">
        <w:rPr>
          <w:rFonts w:eastAsiaTheme="minorHAnsi" w:hint="eastAsia"/>
        </w:rPr>
        <w:t>–</w:t>
      </w:r>
      <w:r w:rsidR="00772AE4" w:rsidRPr="00C85AE9">
        <w:rPr>
          <w:rFonts w:eastAsia="Times New Roman"/>
        </w:rPr>
        <w:t xml:space="preserve"> </w:t>
      </w:r>
      <w:r w:rsidR="00772AE4" w:rsidRPr="00C85AE9">
        <w:rPr>
          <w:rFonts w:eastAsiaTheme="minorHAnsi"/>
        </w:rPr>
        <w:t>Tvarkos</w:t>
      </w:r>
      <w:r w:rsidR="00772AE4" w:rsidRPr="00C85AE9">
        <w:rPr>
          <w:rFonts w:eastAsia="Times New Roman"/>
        </w:rPr>
        <w:t xml:space="preserve"> </w:t>
      </w:r>
      <w:r w:rsidR="00772AE4" w:rsidRPr="00C85AE9">
        <w:rPr>
          <w:rFonts w:eastAsiaTheme="minorHAnsi"/>
        </w:rPr>
        <w:t>aprašas)</w:t>
      </w:r>
      <w:r w:rsidR="00772AE4" w:rsidRPr="00C85AE9">
        <w:rPr>
          <w:rFonts w:eastAsia="Times New Roman"/>
        </w:rPr>
        <w:t xml:space="preserve"> </w:t>
      </w:r>
      <w:r w:rsidR="00772AE4" w:rsidRPr="00C85AE9">
        <w:rPr>
          <w:rFonts w:eastAsiaTheme="minorHAnsi"/>
        </w:rPr>
        <w:t>4.1</w:t>
      </w:r>
      <w:r w:rsidR="00772AE4" w:rsidRPr="00C85AE9">
        <w:rPr>
          <w:rFonts w:eastAsia="Times New Roman"/>
        </w:rPr>
        <w:t xml:space="preserve"> </w:t>
      </w:r>
      <w:r w:rsidR="00772AE4" w:rsidRPr="00C85AE9">
        <w:rPr>
          <w:rFonts w:eastAsiaTheme="minorHAnsi"/>
        </w:rPr>
        <w:t>p</w:t>
      </w:r>
      <w:r w:rsidR="00C85AE9" w:rsidRPr="00C85AE9">
        <w:rPr>
          <w:rFonts w:eastAsiaTheme="minorHAnsi"/>
        </w:rPr>
        <w:t>apunkčiu</w:t>
      </w:r>
      <w:r w:rsidR="00772AE4" w:rsidRPr="00C85AE9">
        <w:rPr>
          <w:rFonts w:eastAsia="Times New Roman"/>
        </w:rPr>
        <w:t xml:space="preserve"> </w:t>
      </w:r>
      <w:r w:rsidR="00772AE4" w:rsidRPr="00C85AE9">
        <w:rPr>
          <w:rFonts w:eastAsiaTheme="minorHAnsi"/>
        </w:rPr>
        <w:t>(nustatytas</w:t>
      </w:r>
      <w:r w:rsidR="00772AE4" w:rsidRPr="00C85AE9">
        <w:rPr>
          <w:rFonts w:eastAsia="Times New Roman"/>
        </w:rPr>
        <w:t xml:space="preserve"> Sutarties</w:t>
      </w:r>
      <w:r w:rsidR="00C85AE9" w:rsidRPr="00C85AE9">
        <w:rPr>
          <w:rFonts w:eastAsia="Times New Roman"/>
        </w:rPr>
        <w:t xml:space="preserve"> 1 priedo </w:t>
      </w:r>
      <w:r w:rsidR="009B41E0">
        <w:rPr>
          <w:rFonts w:eastAsia="Times New Roman"/>
        </w:rPr>
        <w:t>7.</w:t>
      </w:r>
      <w:r w:rsidR="00C85AE9" w:rsidRPr="00C85AE9">
        <w:rPr>
          <w:rFonts w:eastAsiaTheme="minorHAnsi"/>
        </w:rPr>
        <w:t>4 p</w:t>
      </w:r>
      <w:r w:rsidR="009B41E0">
        <w:rPr>
          <w:rFonts w:eastAsiaTheme="minorHAnsi"/>
        </w:rPr>
        <w:t>apunktyje</w:t>
      </w:r>
      <w:r w:rsidR="00772AE4" w:rsidRPr="00C85AE9">
        <w:rPr>
          <w:rFonts w:eastAsiaTheme="minorHAnsi"/>
        </w:rPr>
        <w:t>)</w:t>
      </w:r>
      <w:r w:rsidR="00C85AE9" w:rsidRPr="00C85AE9">
        <w:rPr>
          <w:rFonts w:eastAsiaTheme="minorHAnsi"/>
        </w:rPr>
        <w:t>.</w:t>
      </w:r>
    </w:p>
    <w:p w14:paraId="18CFD543" w14:textId="04692F5E" w:rsidR="008071FE" w:rsidRPr="008071FE" w:rsidRDefault="008071FE" w:rsidP="008071FE">
      <w:pPr>
        <w:ind w:firstLine="567"/>
        <w:jc w:val="both"/>
        <w:rPr>
          <w:rFonts w:eastAsiaTheme="minorHAnsi"/>
        </w:rPr>
      </w:pPr>
      <w:r w:rsidRPr="00C85AE9">
        <w:rPr>
          <w:rFonts w:eastAsiaTheme="minorHAnsi"/>
        </w:rPr>
        <w:t>4.</w:t>
      </w:r>
      <w:r w:rsidR="00491B9B">
        <w:rPr>
          <w:rFonts w:eastAsiaTheme="minorHAnsi"/>
        </w:rPr>
        <w:t>5</w:t>
      </w:r>
      <w:r w:rsidRPr="00C85AE9">
        <w:rPr>
          <w:rFonts w:eastAsiaTheme="minorHAnsi"/>
        </w:rPr>
        <w:t>.1</w:t>
      </w:r>
      <w:r w:rsidR="00F67426" w:rsidRPr="00C85AE9">
        <w:rPr>
          <w:rFonts w:eastAsiaTheme="minorHAnsi"/>
        </w:rPr>
        <w:t>1</w:t>
      </w:r>
      <w:r w:rsidRPr="00C85AE9">
        <w:rPr>
          <w:rFonts w:eastAsiaTheme="minorHAnsi"/>
        </w:rPr>
        <w:t>. vykdyti kitas Sutartyje ir Lietuvos Respubliko</w:t>
      </w:r>
      <w:r w:rsidR="000E2CD8">
        <w:rPr>
          <w:rFonts w:eastAsiaTheme="minorHAnsi"/>
        </w:rPr>
        <w:t>s</w:t>
      </w:r>
      <w:r w:rsidRPr="00C85AE9">
        <w:rPr>
          <w:rFonts w:eastAsiaTheme="minorHAnsi"/>
        </w:rPr>
        <w:t xml:space="preserve">  </w:t>
      </w:r>
      <w:r w:rsidRPr="008071FE">
        <w:rPr>
          <w:rFonts w:eastAsiaTheme="minorHAnsi"/>
        </w:rPr>
        <w:t>teisės aktuose, reglamentuojančiuose analogiškų transporto priemonių nuomą, Nuomotojui nustatytas pareigas.</w:t>
      </w:r>
    </w:p>
    <w:p w14:paraId="78351A2B" w14:textId="1DD36E3B"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6</w:t>
      </w:r>
      <w:r w:rsidRPr="008071FE">
        <w:rPr>
          <w:rFonts w:eastAsiaTheme="minorHAnsi"/>
        </w:rPr>
        <w:t>. Nuomotojas garantuoja, kad:</w:t>
      </w:r>
    </w:p>
    <w:p w14:paraId="2839D19E" w14:textId="39EFB9BB"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6</w:t>
      </w:r>
      <w:r w:rsidRPr="008071FE">
        <w:rPr>
          <w:rFonts w:eastAsiaTheme="minorHAnsi"/>
        </w:rPr>
        <w:t>.1. automobilis niekam neparduotas ar kitaip neperleistas, neįkeistas, automobiliui nėra uždėtas turto areštas ir Nuomotojo teisės automobilio atžvilgiu niekaip neapribotos;</w:t>
      </w:r>
    </w:p>
    <w:p w14:paraId="4D2B66C0" w14:textId="08FF0C36"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6</w:t>
      </w:r>
      <w:r w:rsidRPr="008071FE">
        <w:rPr>
          <w:rFonts w:eastAsiaTheme="minorHAnsi"/>
        </w:rPr>
        <w:t>.2. tretieji asmenys nėra pareiškę savarankiškų reikalavimų dėl automobilio;</w:t>
      </w:r>
    </w:p>
    <w:p w14:paraId="1511B11D" w14:textId="56B1A2D7"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6</w:t>
      </w:r>
      <w:r w:rsidRPr="008071FE">
        <w:rPr>
          <w:rFonts w:eastAsiaTheme="minorHAnsi"/>
        </w:rPr>
        <w:t>.3. teisme ar arbitraže nėra ginčų ar pretenzijų dėl automobilio, taip pat nėra kitų draudimų, ribojančių Nuomotojo daiktines teises į automobilį, kurie galėtų daryti įtaką Nuomininko netrukdomam ir tinkamam automobilio naudojimui;</w:t>
      </w:r>
    </w:p>
    <w:p w14:paraId="2374C44C" w14:textId="401429FB" w:rsidR="008071FE" w:rsidRPr="008071FE" w:rsidRDefault="008071FE" w:rsidP="008071FE">
      <w:pPr>
        <w:ind w:firstLine="567"/>
        <w:jc w:val="both"/>
        <w:rPr>
          <w:rFonts w:eastAsiaTheme="minorHAnsi"/>
        </w:rPr>
      </w:pPr>
      <w:r w:rsidRPr="008071FE">
        <w:rPr>
          <w:rFonts w:eastAsiaTheme="minorHAnsi"/>
        </w:rPr>
        <w:t>4.</w:t>
      </w:r>
      <w:r w:rsidR="00491B9B">
        <w:rPr>
          <w:rFonts w:eastAsiaTheme="minorHAnsi"/>
        </w:rPr>
        <w:t>6</w:t>
      </w:r>
      <w:r w:rsidRPr="008071FE">
        <w:rPr>
          <w:rFonts w:eastAsiaTheme="minorHAnsi"/>
        </w:rPr>
        <w:t>.5. automobiliui pilna apimtimi galioja automobilio gamintojo suteikta gamintojo garantija, t.</w:t>
      </w:r>
      <w:r w:rsidR="000E2CD8">
        <w:rPr>
          <w:rFonts w:eastAsiaTheme="minorHAnsi"/>
        </w:rPr>
        <w:t xml:space="preserve"> </w:t>
      </w:r>
      <w:r w:rsidRPr="008071FE">
        <w:rPr>
          <w:rFonts w:eastAsiaTheme="minorHAnsi"/>
        </w:rPr>
        <w:t>y. garantinis aptarnavimas atliekamas oficialiame automobilio gamintojo atstovo servise, į kurį automobilį pristato Nuomotojas.</w:t>
      </w:r>
    </w:p>
    <w:p w14:paraId="1BF57553" w14:textId="77777777" w:rsidR="008071FE" w:rsidRDefault="008071FE" w:rsidP="004C537F">
      <w:pPr>
        <w:rPr>
          <w:b/>
        </w:rPr>
      </w:pPr>
    </w:p>
    <w:p w14:paraId="3BEAA26F" w14:textId="2AD2486B" w:rsidR="004C537F" w:rsidRPr="007C64E5" w:rsidRDefault="004C537F" w:rsidP="004C537F">
      <w:pPr>
        <w:widowControl w:val="0"/>
        <w:tabs>
          <w:tab w:val="left" w:pos="900"/>
        </w:tabs>
        <w:jc w:val="center"/>
        <w:rPr>
          <w:b/>
        </w:rPr>
      </w:pPr>
      <w:r w:rsidRPr="00CD5A22">
        <w:rPr>
          <w:b/>
        </w:rPr>
        <w:t xml:space="preserve">V. </w:t>
      </w:r>
      <w:r w:rsidR="00F67426" w:rsidRPr="00F67426">
        <w:rPr>
          <w:b/>
        </w:rPr>
        <w:t>AUTOMOBILIO PERDAVIMO-PRIĖMIMO TVARKA</w:t>
      </w:r>
    </w:p>
    <w:p w14:paraId="336650EB" w14:textId="77777777" w:rsidR="004C537F" w:rsidRDefault="004C537F" w:rsidP="004C537F">
      <w:pPr>
        <w:widowControl w:val="0"/>
        <w:tabs>
          <w:tab w:val="left" w:pos="900"/>
        </w:tabs>
        <w:jc w:val="center"/>
        <w:rPr>
          <w:b/>
        </w:rPr>
      </w:pPr>
    </w:p>
    <w:p w14:paraId="515E0CE6" w14:textId="6E8A7D5D" w:rsidR="00F67426" w:rsidRPr="00F67426" w:rsidRDefault="00F67426" w:rsidP="00F67426">
      <w:pPr>
        <w:ind w:firstLine="567"/>
        <w:jc w:val="both"/>
        <w:rPr>
          <w:rFonts w:eastAsiaTheme="minorHAnsi"/>
        </w:rPr>
      </w:pPr>
      <w:r w:rsidRPr="00F67426">
        <w:rPr>
          <w:rFonts w:eastAsiaTheme="minorHAnsi"/>
        </w:rPr>
        <w:t xml:space="preserve">5.1. Nuomotojas automobilį pristato Nuomininkui adresu </w:t>
      </w:r>
      <w:r w:rsidRPr="00772AE4">
        <w:rPr>
          <w:rFonts w:eastAsiaTheme="minorHAnsi"/>
          <w:b/>
          <w:bCs/>
        </w:rPr>
        <w:t>Lukiškių g. 2, Vilnius</w:t>
      </w:r>
      <w:r w:rsidRPr="00F67426">
        <w:rPr>
          <w:rFonts w:eastAsiaTheme="minorHAnsi"/>
        </w:rPr>
        <w:t xml:space="preserve"> </w:t>
      </w:r>
      <w:r>
        <w:rPr>
          <w:rFonts w:eastAsiaTheme="minorHAnsi"/>
        </w:rPr>
        <w:t xml:space="preserve">ne vėliau kaip </w:t>
      </w:r>
      <w:r w:rsidRPr="00772AE4">
        <w:rPr>
          <w:rFonts w:eastAsiaTheme="minorHAnsi"/>
          <w:b/>
          <w:bCs/>
        </w:rPr>
        <w:t>iki 202</w:t>
      </w:r>
      <w:r w:rsidR="00680027">
        <w:rPr>
          <w:rFonts w:eastAsiaTheme="minorHAnsi"/>
          <w:b/>
          <w:bCs/>
        </w:rPr>
        <w:t>6</w:t>
      </w:r>
      <w:r w:rsidRPr="00772AE4">
        <w:rPr>
          <w:rFonts w:eastAsiaTheme="minorHAnsi"/>
          <w:b/>
          <w:bCs/>
        </w:rPr>
        <w:t xml:space="preserve"> m. liepos </w:t>
      </w:r>
      <w:r w:rsidR="00680027">
        <w:rPr>
          <w:rFonts w:eastAsiaTheme="minorHAnsi"/>
          <w:b/>
          <w:bCs/>
        </w:rPr>
        <w:t>1</w:t>
      </w:r>
      <w:r w:rsidRPr="00772AE4">
        <w:rPr>
          <w:rFonts w:eastAsiaTheme="minorHAnsi"/>
          <w:b/>
          <w:bCs/>
        </w:rPr>
        <w:t xml:space="preserve"> d.</w:t>
      </w:r>
      <w:r>
        <w:rPr>
          <w:rFonts w:eastAsiaTheme="minorHAnsi"/>
        </w:rPr>
        <w:t>,</w:t>
      </w:r>
      <w:r w:rsidRPr="00F67426">
        <w:rPr>
          <w:rFonts w:eastAsiaTheme="minorHAnsi"/>
        </w:rPr>
        <w:t xml:space="preserve"> kartu su automobilio perdavimo-priėmimo aktu (toliau – perdavimo-priėmimo aktas), kurio forma nurodyta Sutarties 3 priede „Automobilio perdavimo-priėmimo akto forma“. </w:t>
      </w:r>
    </w:p>
    <w:p w14:paraId="2021A155" w14:textId="77777777" w:rsidR="00F67426" w:rsidRPr="00F67426" w:rsidRDefault="00F67426" w:rsidP="00F67426">
      <w:pPr>
        <w:ind w:firstLine="567"/>
        <w:jc w:val="both"/>
        <w:rPr>
          <w:rFonts w:eastAsiaTheme="minorHAnsi"/>
        </w:rPr>
      </w:pPr>
      <w:r w:rsidRPr="00F67426">
        <w:rPr>
          <w:rFonts w:eastAsiaTheme="minorHAnsi"/>
        </w:rPr>
        <w:t>5.2. Automobilio techninę būklę, komplektiškumą ir atitikimą Sutarties 1 priede nurodytiems reikalavimams Nuomininkas turi patikrinti automobilio perdavimo metu ir, jeigu automobilis tinkamas naudoti, Nuomininkas pasirašo perdavimo-priėmimo aktą arba pateikia motyvuotą atsisakymą pasirašyti perdavimo-priėmimo aktą, jeigu automobilis turi trūkumų ar yra netinkamas naudoti.</w:t>
      </w:r>
    </w:p>
    <w:p w14:paraId="4537022F" w14:textId="77777777" w:rsidR="00F67426" w:rsidRPr="00F67426" w:rsidRDefault="00F67426" w:rsidP="00F67426">
      <w:pPr>
        <w:ind w:firstLine="567"/>
        <w:jc w:val="both"/>
        <w:rPr>
          <w:rFonts w:eastAsiaTheme="minorHAnsi"/>
        </w:rPr>
      </w:pPr>
      <w:r w:rsidRPr="00F67426">
        <w:rPr>
          <w:rFonts w:eastAsiaTheme="minorHAnsi"/>
        </w:rPr>
        <w:t xml:space="preserve">5.3. Nuomotojas, gavęs Nuomininko raštą dėl automobilio ir (ar) perdavimo-priėmimo akto trūkumų, privalo per 5 (penkias) darbo dienas nuo Nuomininko rašytinių pastabų gavimo dienos, savo sąskaita pašalinti </w:t>
      </w:r>
      <w:r w:rsidRPr="00F67426">
        <w:t>nurodytus automobilio ir (ar) perdavimo-priėmimo akto trūkumus, informuoti Nuomininką nurodydamas, kaip tie trūkumai buvo pašalinti, ir dar kartą pateikti Nuomininkui perdavimo-priėmimo aktą</w:t>
      </w:r>
      <w:r w:rsidRPr="00F67426">
        <w:rPr>
          <w:rFonts w:eastAsiaTheme="minorHAnsi"/>
        </w:rPr>
        <w:t>.</w:t>
      </w:r>
    </w:p>
    <w:p w14:paraId="6A5BA9C7" w14:textId="77777777" w:rsidR="00F67426" w:rsidRPr="00F67426" w:rsidRDefault="00F67426" w:rsidP="00F67426">
      <w:pPr>
        <w:ind w:firstLine="567"/>
        <w:jc w:val="both"/>
        <w:rPr>
          <w:rFonts w:eastAsiaTheme="minorHAnsi"/>
        </w:rPr>
      </w:pPr>
      <w:r w:rsidRPr="00F67426">
        <w:rPr>
          <w:rFonts w:eastAsiaTheme="minorHAnsi"/>
        </w:rPr>
        <w:t xml:space="preserve">5.4. Automobilis laikomas Nuomotojo perduotu, o Nuomininko priimtu, Šalims pasirašius perdavimo-priėmimo aktą. Pasirašytas perdavimo-priėmimo aktas Nuomotojui suteikia teisę pateikti PVM sąskaitą faktūrą Nuomininkui. </w:t>
      </w:r>
    </w:p>
    <w:p w14:paraId="598D15ED" w14:textId="394B2E9A" w:rsidR="00F67426" w:rsidRPr="00F67426" w:rsidRDefault="00F67426" w:rsidP="00F67426">
      <w:pPr>
        <w:ind w:firstLine="567"/>
        <w:jc w:val="both"/>
        <w:rPr>
          <w:rFonts w:eastAsiaTheme="minorHAnsi"/>
        </w:rPr>
      </w:pPr>
      <w:r w:rsidRPr="00F67426">
        <w:rPr>
          <w:rFonts w:eastAsiaTheme="minorHAnsi"/>
        </w:rPr>
        <w:t xml:space="preserve">5.5. </w:t>
      </w:r>
      <w:r w:rsidRPr="00F67426">
        <w:rPr>
          <w:rFonts w:eastAsiaTheme="minorHAnsi"/>
          <w:spacing w:val="-4"/>
        </w:rPr>
        <w:t>Automobilis Nuomininkui iš</w:t>
      </w:r>
      <w:r w:rsidRPr="00F67426">
        <w:rPr>
          <w:rFonts w:eastAsiaTheme="minorHAnsi"/>
        </w:rPr>
        <w:t xml:space="preserve">nuomojamas </w:t>
      </w:r>
      <w:r w:rsidR="00680027">
        <w:rPr>
          <w:rFonts w:eastAsiaTheme="minorHAnsi"/>
        </w:rPr>
        <w:t>36</w:t>
      </w:r>
      <w:r w:rsidRPr="00F67426">
        <w:rPr>
          <w:rFonts w:eastAsiaTheme="minorHAnsi"/>
        </w:rPr>
        <w:t xml:space="preserve"> (</w:t>
      </w:r>
      <w:r w:rsidR="00680027">
        <w:rPr>
          <w:rFonts w:eastAsiaTheme="minorHAnsi"/>
        </w:rPr>
        <w:t>trisdešimt šešiems</w:t>
      </w:r>
      <w:r w:rsidRPr="00F67426">
        <w:rPr>
          <w:rFonts w:eastAsiaTheme="minorHAnsi"/>
        </w:rPr>
        <w:t>) mėnes</w:t>
      </w:r>
      <w:r>
        <w:rPr>
          <w:rFonts w:eastAsiaTheme="minorHAnsi"/>
        </w:rPr>
        <w:t>i</w:t>
      </w:r>
      <w:r w:rsidR="00680027">
        <w:rPr>
          <w:rFonts w:eastAsiaTheme="minorHAnsi"/>
        </w:rPr>
        <w:t>ams</w:t>
      </w:r>
      <w:r w:rsidRPr="00F67426">
        <w:rPr>
          <w:rFonts w:eastAsiaTheme="minorHAnsi"/>
        </w:rPr>
        <w:t xml:space="preserve"> nuo perdavimo-priėmimo akto pasirašymo dienos.</w:t>
      </w:r>
    </w:p>
    <w:p w14:paraId="148F0EC0" w14:textId="77777777" w:rsidR="00F67426" w:rsidRPr="00F67426" w:rsidRDefault="00F67426" w:rsidP="00F67426">
      <w:pPr>
        <w:ind w:firstLine="567"/>
        <w:jc w:val="both"/>
        <w:rPr>
          <w:rFonts w:eastAsiaTheme="minorHAnsi"/>
        </w:rPr>
      </w:pPr>
      <w:r w:rsidRPr="00F67426">
        <w:rPr>
          <w:rFonts w:eastAsiaTheme="minorHAnsi"/>
        </w:rPr>
        <w:t>5.6. Sutarties galiojimo metu iš anksto raštu suderinęs su Nuomininku, Nuomotojas gali pakeisti nuomojamą automobilį į kitą automobilį, atitinkantį Sutarties 1 priede nurodytus reikalavimus. Automobilio keitimas vykdomas Šalims pasirašant perdavimo-priėmimo aktą.</w:t>
      </w:r>
    </w:p>
    <w:p w14:paraId="4F359392" w14:textId="77777777" w:rsidR="00F67426" w:rsidRPr="00F67426" w:rsidRDefault="00F67426" w:rsidP="00F67426">
      <w:pPr>
        <w:ind w:firstLine="567"/>
        <w:jc w:val="both"/>
        <w:rPr>
          <w:rFonts w:eastAsiaTheme="minorHAnsi"/>
        </w:rPr>
      </w:pPr>
      <w:r w:rsidRPr="00F67426">
        <w:rPr>
          <w:rFonts w:eastAsiaTheme="minorHAnsi"/>
        </w:rPr>
        <w:t>5.7. Pasibaigus Sutarčiai arba ją nutraukus Nuomotojas įsipareigoja atsiimti automobilį per 1 (vieną) darbo dieną, Nuomininkui ir Nuomotojui pasirašant perdavimo-priėmimo aktą.</w:t>
      </w:r>
    </w:p>
    <w:p w14:paraId="583ED389" w14:textId="77777777" w:rsidR="00F67426" w:rsidRDefault="00F67426" w:rsidP="004C537F">
      <w:pPr>
        <w:widowControl w:val="0"/>
        <w:tabs>
          <w:tab w:val="left" w:pos="900"/>
        </w:tabs>
        <w:jc w:val="center"/>
        <w:rPr>
          <w:b/>
        </w:rPr>
      </w:pPr>
    </w:p>
    <w:p w14:paraId="21C536F2" w14:textId="52207433" w:rsidR="004C537F" w:rsidRPr="00E41AE1" w:rsidRDefault="00676952" w:rsidP="004C537F">
      <w:pPr>
        <w:pStyle w:val="StiliusParykintasisCentrePrie12ptPo6pt1"/>
        <w:numPr>
          <w:ilvl w:val="0"/>
          <w:numId w:val="0"/>
        </w:numPr>
        <w:spacing w:before="0" w:after="0"/>
      </w:pPr>
      <w:r>
        <w:t>V</w:t>
      </w:r>
      <w:r w:rsidR="004C537F" w:rsidRPr="00E41AE1">
        <w:t>I. SUBTI</w:t>
      </w:r>
      <w:r w:rsidR="00A33B04">
        <w:t>E</w:t>
      </w:r>
      <w:r w:rsidR="004C537F" w:rsidRPr="00E41AE1">
        <w:t>KIMAS</w:t>
      </w:r>
    </w:p>
    <w:p w14:paraId="25D995FE" w14:textId="77777777" w:rsidR="004C537F" w:rsidRPr="00E41AE1" w:rsidRDefault="004C537F" w:rsidP="004C537F">
      <w:pPr>
        <w:pStyle w:val="StiliusParykintasisCentrePrie12ptPo6pt1"/>
        <w:numPr>
          <w:ilvl w:val="0"/>
          <w:numId w:val="0"/>
        </w:numPr>
        <w:spacing w:before="0" w:after="0"/>
      </w:pPr>
    </w:p>
    <w:p w14:paraId="470C01D4" w14:textId="77777777" w:rsidR="00202A47" w:rsidRPr="00202A47" w:rsidRDefault="00202A47" w:rsidP="00202A47">
      <w:pPr>
        <w:tabs>
          <w:tab w:val="left" w:pos="1080"/>
        </w:tabs>
        <w:ind w:firstLine="567"/>
        <w:jc w:val="both"/>
      </w:pPr>
      <w:r w:rsidRPr="00202A47">
        <w:t xml:space="preserve">6.1. Susitarimas, pagal kurį Nuomotojas dalies įsipareigojimų, prisiimtų Sutartimi, vykdymui pasitelkia trečiąją šalį, yra laikomas </w:t>
      </w:r>
      <w:proofErr w:type="spellStart"/>
      <w:r w:rsidRPr="00202A47">
        <w:t>subtiekimo</w:t>
      </w:r>
      <w:proofErr w:type="spellEnd"/>
      <w:r w:rsidRPr="00202A47">
        <w:t xml:space="preserve"> sutartimi. Toks susitarimas turi būti rašytinis. </w:t>
      </w:r>
    </w:p>
    <w:p w14:paraId="32AEF93C" w14:textId="77777777" w:rsidR="00202A47" w:rsidRPr="00202A47" w:rsidRDefault="00202A47" w:rsidP="00202A47">
      <w:pPr>
        <w:tabs>
          <w:tab w:val="left" w:pos="1134"/>
          <w:tab w:val="num" w:pos="1507"/>
        </w:tabs>
        <w:ind w:firstLine="567"/>
        <w:jc w:val="both"/>
        <w:outlineLvl w:val="0"/>
        <w:rPr>
          <w:rFonts w:eastAsiaTheme="minorHAnsi"/>
          <w:lang w:eastAsia="lt-LT"/>
        </w:rPr>
      </w:pPr>
      <w:r w:rsidRPr="00202A47">
        <w:t xml:space="preserve">6.2. </w:t>
      </w:r>
      <w:proofErr w:type="spellStart"/>
      <w:r w:rsidRPr="00202A47">
        <w:rPr>
          <w:rFonts w:eastAsiaTheme="minorHAnsi"/>
        </w:rPr>
        <w:t>Subtiekimo</w:t>
      </w:r>
      <w:proofErr w:type="spellEnd"/>
      <w:r w:rsidRPr="00202A47">
        <w:rPr>
          <w:rFonts w:eastAsiaTheme="minorHAnsi"/>
        </w:rPr>
        <w:t xml:space="preserve"> sutartis sudaroma su Sutarties 2 priede nurodytu (-</w:t>
      </w:r>
      <w:proofErr w:type="spellStart"/>
      <w:r w:rsidRPr="00202A47">
        <w:rPr>
          <w:rFonts w:eastAsiaTheme="minorHAnsi"/>
        </w:rPr>
        <w:t>ais</w:t>
      </w:r>
      <w:proofErr w:type="spellEnd"/>
      <w:r w:rsidRPr="00202A47">
        <w:rPr>
          <w:rFonts w:eastAsiaTheme="minorHAnsi"/>
        </w:rPr>
        <w:t>) subtiekėju (-</w:t>
      </w:r>
      <w:proofErr w:type="spellStart"/>
      <w:r w:rsidRPr="00202A47">
        <w:rPr>
          <w:rFonts w:eastAsiaTheme="minorHAnsi"/>
        </w:rPr>
        <w:t>ais</w:t>
      </w:r>
      <w:proofErr w:type="spellEnd"/>
      <w:r w:rsidRPr="00202A47">
        <w:rPr>
          <w:rFonts w:eastAsiaTheme="minorHAnsi"/>
        </w:rPr>
        <w:t>), jei Nuomotojui teikiant pasiūlymą, jie buvo žinomi</w:t>
      </w:r>
      <w:r w:rsidRPr="00202A47">
        <w:rPr>
          <w:rFonts w:eastAsiaTheme="minorHAnsi"/>
          <w:lang w:eastAsia="lt-LT"/>
        </w:rPr>
        <w:t xml:space="preserve">. Nuomotojas iki Sutarties vykdymo pradžios privalo pranešti visų tuo metu jam žinomų ketinamų pasitelkti </w:t>
      </w:r>
      <w:proofErr w:type="spellStart"/>
      <w:r w:rsidRPr="00202A47">
        <w:rPr>
          <w:rFonts w:eastAsiaTheme="minorHAnsi"/>
          <w:lang w:eastAsia="lt-LT"/>
        </w:rPr>
        <w:t>subtiekėjų</w:t>
      </w:r>
      <w:proofErr w:type="spellEnd"/>
      <w:r w:rsidRPr="00202A47">
        <w:rPr>
          <w:rFonts w:eastAsiaTheme="minorHAnsi"/>
          <w:lang w:eastAsia="lt-LT"/>
        </w:rPr>
        <w:t xml:space="preserve"> pavadinimus, kontaktinius </w:t>
      </w:r>
      <w:r w:rsidRPr="00202A47">
        <w:rPr>
          <w:rFonts w:eastAsiaTheme="minorHAnsi"/>
          <w:lang w:eastAsia="lt-LT"/>
        </w:rPr>
        <w:lastRenderedPageBreak/>
        <w:t>duomenis ir jų atstovus, bei apie šios informacijos pasikeitimą informuoti Nuomininką visu Sutarties vykdymo metu.</w:t>
      </w:r>
    </w:p>
    <w:p w14:paraId="7D9C36C1" w14:textId="77777777" w:rsidR="00202A47" w:rsidRPr="00202A47" w:rsidRDefault="00202A47" w:rsidP="00202A47">
      <w:pPr>
        <w:tabs>
          <w:tab w:val="left" w:pos="1134"/>
          <w:tab w:val="num" w:pos="1507"/>
        </w:tabs>
        <w:ind w:firstLine="567"/>
        <w:jc w:val="both"/>
        <w:outlineLvl w:val="0"/>
      </w:pPr>
      <w:r w:rsidRPr="00202A47">
        <w:t xml:space="preserve">6.3. </w:t>
      </w:r>
      <w:proofErr w:type="spellStart"/>
      <w:r w:rsidRPr="00202A47">
        <w:rPr>
          <w:rFonts w:eastAsiaTheme="minorHAnsi"/>
        </w:rPr>
        <w:t>Subtiekimo</w:t>
      </w:r>
      <w:proofErr w:type="spellEnd"/>
      <w:r w:rsidRPr="00202A47">
        <w:rPr>
          <w:rFonts w:eastAsiaTheme="minorHAnsi"/>
        </w:rPr>
        <w:t xml:space="preserve"> sutartis nesukuria sutartinių santykių tarp </w:t>
      </w:r>
      <w:proofErr w:type="spellStart"/>
      <w:r w:rsidRPr="00202A47">
        <w:rPr>
          <w:rFonts w:eastAsiaTheme="minorHAnsi"/>
        </w:rPr>
        <w:t>subtiekėjo</w:t>
      </w:r>
      <w:proofErr w:type="spellEnd"/>
      <w:r w:rsidRPr="00202A47">
        <w:rPr>
          <w:rFonts w:eastAsiaTheme="minorHAnsi"/>
        </w:rPr>
        <w:t xml:space="preserve"> ir Nuomininko.</w:t>
      </w:r>
    </w:p>
    <w:p w14:paraId="6CED80A6" w14:textId="77777777" w:rsidR="00202A47" w:rsidRPr="00202A47" w:rsidRDefault="00202A47" w:rsidP="00202A47">
      <w:pPr>
        <w:tabs>
          <w:tab w:val="left" w:pos="1134"/>
          <w:tab w:val="num" w:pos="1507"/>
        </w:tabs>
        <w:ind w:firstLine="567"/>
        <w:jc w:val="both"/>
        <w:outlineLvl w:val="0"/>
        <w:rPr>
          <w:rFonts w:eastAsiaTheme="minorHAnsi"/>
          <w:lang w:eastAsia="lt-LT"/>
        </w:rPr>
      </w:pPr>
      <w:r w:rsidRPr="00202A47">
        <w:t xml:space="preserve">6.4. </w:t>
      </w:r>
      <w:r w:rsidRPr="00202A47">
        <w:rPr>
          <w:rFonts w:eastAsiaTheme="minorHAnsi"/>
        </w:rPr>
        <w:t xml:space="preserve">Nuomotojas atsako už savo </w:t>
      </w:r>
      <w:proofErr w:type="spellStart"/>
      <w:r w:rsidRPr="00202A47">
        <w:rPr>
          <w:rFonts w:eastAsiaTheme="minorHAnsi"/>
        </w:rPr>
        <w:t>subtiekėjų</w:t>
      </w:r>
      <w:proofErr w:type="spellEnd"/>
      <w:r w:rsidRPr="00202A47">
        <w:rPr>
          <w:rFonts w:eastAsiaTheme="minorHAnsi"/>
        </w:rPr>
        <w:t xml:space="preserve"> veiksmus, įsipareigojimų nevykdymą ir aplaidumą taip, lyg šiuos veiksmus atliktų ar Sutarties įsipareigojimų nevykdytų ar aplaidus būtų jis pats. Nuomininko sutikimas, kad kuri nors Sutartyje nurodytų įsipareigojimų dalis būtų vykdoma pagal </w:t>
      </w:r>
      <w:proofErr w:type="spellStart"/>
      <w:r w:rsidRPr="00202A47">
        <w:rPr>
          <w:rFonts w:eastAsiaTheme="minorHAnsi"/>
        </w:rPr>
        <w:t>subtiekimo</w:t>
      </w:r>
      <w:proofErr w:type="spellEnd"/>
      <w:r w:rsidRPr="00202A47">
        <w:rPr>
          <w:rFonts w:eastAsiaTheme="minorHAnsi"/>
        </w:rPr>
        <w:t xml:space="preserve"> sutartį, neatleidžia Nuomotojo nuo jokių jo įsipareigojimų pagal Sutartį įvykdymo.</w:t>
      </w:r>
    </w:p>
    <w:p w14:paraId="6E6D47EE" w14:textId="77777777" w:rsidR="00202A47" w:rsidRPr="00202A47" w:rsidRDefault="00202A47" w:rsidP="00202A47">
      <w:pPr>
        <w:tabs>
          <w:tab w:val="left" w:pos="1134"/>
          <w:tab w:val="num" w:pos="1507"/>
        </w:tabs>
        <w:ind w:firstLine="567"/>
        <w:jc w:val="both"/>
        <w:outlineLvl w:val="0"/>
        <w:rPr>
          <w:rFonts w:eastAsiaTheme="minorHAnsi"/>
        </w:rPr>
      </w:pPr>
      <w:r w:rsidRPr="00202A47">
        <w:t xml:space="preserve">6.5. </w:t>
      </w:r>
      <w:r w:rsidRPr="00202A47">
        <w:rPr>
          <w:rFonts w:eastAsiaTheme="minorHAnsi"/>
        </w:rPr>
        <w:t xml:space="preserve">Jei Nuomininkas turi pagrįstų įtarimų, kad </w:t>
      </w:r>
      <w:proofErr w:type="spellStart"/>
      <w:r w:rsidRPr="00202A47">
        <w:rPr>
          <w:rFonts w:eastAsiaTheme="minorHAnsi"/>
        </w:rPr>
        <w:t>subtiekėjas</w:t>
      </w:r>
      <w:proofErr w:type="spellEnd"/>
      <w:r w:rsidRPr="00202A47">
        <w:rPr>
          <w:rFonts w:eastAsiaTheme="minorHAnsi"/>
        </w:rPr>
        <w:t xml:space="preserve"> yra nekompetentingas vykdyti nustatytas pareigas, jie gali reikalauti iš Nuomotojo surasti kitą </w:t>
      </w:r>
      <w:proofErr w:type="spellStart"/>
      <w:r w:rsidRPr="00202A47">
        <w:rPr>
          <w:rFonts w:eastAsiaTheme="minorHAnsi"/>
        </w:rPr>
        <w:t>subtiekėją</w:t>
      </w:r>
      <w:proofErr w:type="spellEnd"/>
      <w:r w:rsidRPr="00202A47">
        <w:rPr>
          <w:rFonts w:eastAsiaTheme="minorHAnsi"/>
        </w:rPr>
        <w:t>, kuris turėtų tinkamą Nuomotojui priimtiną kvalifikaciją ir patirtį nuomojant analogiškas transporto priemones.</w:t>
      </w:r>
    </w:p>
    <w:p w14:paraId="716D5764" w14:textId="77777777" w:rsidR="00202A47" w:rsidRPr="00202A47" w:rsidRDefault="00202A47" w:rsidP="00202A47">
      <w:pPr>
        <w:tabs>
          <w:tab w:val="left" w:pos="1134"/>
          <w:tab w:val="num" w:pos="1507"/>
        </w:tabs>
        <w:ind w:firstLine="567"/>
        <w:jc w:val="both"/>
        <w:outlineLvl w:val="0"/>
        <w:rPr>
          <w:rFonts w:eastAsiaTheme="minorHAnsi"/>
          <w:lang w:eastAsia="lt-LT"/>
        </w:rPr>
      </w:pPr>
      <w:r w:rsidRPr="00202A47">
        <w:t xml:space="preserve">6.6. </w:t>
      </w:r>
      <w:r w:rsidRPr="00202A47">
        <w:rPr>
          <w:rFonts w:eastAsiaTheme="minorHAnsi"/>
          <w:color w:val="000000"/>
        </w:rPr>
        <w:t xml:space="preserve">Įsipareigojimams pagal Sutartį įvykdyti parinkti </w:t>
      </w:r>
      <w:proofErr w:type="spellStart"/>
      <w:r w:rsidRPr="00202A47">
        <w:rPr>
          <w:rFonts w:eastAsiaTheme="minorHAnsi"/>
          <w:color w:val="000000"/>
        </w:rPr>
        <w:t>subtiekėjai</w:t>
      </w:r>
      <w:proofErr w:type="spellEnd"/>
      <w:r w:rsidRPr="00202A47">
        <w:rPr>
          <w:rFonts w:eastAsiaTheme="minorHAnsi"/>
          <w:color w:val="000000"/>
        </w:rPr>
        <w:t xml:space="preserve"> neturi teisės </w:t>
      </w:r>
      <w:proofErr w:type="spellStart"/>
      <w:r w:rsidRPr="00202A47">
        <w:rPr>
          <w:rFonts w:eastAsiaTheme="minorHAnsi"/>
          <w:color w:val="000000"/>
        </w:rPr>
        <w:t>subtiekimo</w:t>
      </w:r>
      <w:proofErr w:type="spellEnd"/>
      <w:r w:rsidRPr="00202A47">
        <w:rPr>
          <w:rFonts w:eastAsiaTheme="minorHAnsi"/>
          <w:color w:val="000000"/>
        </w:rPr>
        <w:t xml:space="preserve"> sutartimi prisiimtų įsipareigojimų daliai vykdyti pasitelkti dar kitus asmenis</w:t>
      </w:r>
      <w:r w:rsidRPr="00202A47">
        <w:t>.</w:t>
      </w:r>
    </w:p>
    <w:p w14:paraId="0ABE80C1" w14:textId="77777777" w:rsidR="00202A47" w:rsidRPr="00202A47" w:rsidRDefault="00202A47" w:rsidP="00202A47">
      <w:pPr>
        <w:tabs>
          <w:tab w:val="left" w:pos="1134"/>
          <w:tab w:val="num" w:pos="1507"/>
        </w:tabs>
        <w:ind w:firstLine="567"/>
        <w:jc w:val="both"/>
        <w:outlineLvl w:val="0"/>
        <w:rPr>
          <w:rFonts w:eastAsiaTheme="minorHAnsi"/>
          <w:lang w:eastAsia="lt-LT"/>
        </w:rPr>
      </w:pPr>
      <w:r w:rsidRPr="00202A47">
        <w:rPr>
          <w:rFonts w:eastAsiaTheme="minorHAnsi"/>
          <w:lang w:eastAsia="lt-LT"/>
        </w:rPr>
        <w:t xml:space="preserve">6.7. Jeigu </w:t>
      </w:r>
      <w:proofErr w:type="spellStart"/>
      <w:r w:rsidRPr="00202A47">
        <w:rPr>
          <w:rFonts w:eastAsiaTheme="minorHAnsi"/>
          <w:lang w:eastAsia="lt-LT"/>
        </w:rPr>
        <w:t>subtiekėjas</w:t>
      </w:r>
      <w:proofErr w:type="spellEnd"/>
      <w:r w:rsidRPr="00202A47">
        <w:rPr>
          <w:rFonts w:eastAsiaTheme="minorHAnsi"/>
          <w:lang w:eastAsia="lt-LT"/>
        </w:rPr>
        <w:t xml:space="preserve"> (-ai) nepasitelkiami Sutarties 6.2-6.6 papunkčiai netaikomi.</w:t>
      </w:r>
    </w:p>
    <w:p w14:paraId="4B060322" w14:textId="77777777" w:rsidR="006E6B26" w:rsidRPr="00E41AE1" w:rsidRDefault="006E6B26" w:rsidP="004C537F">
      <w:pPr>
        <w:ind w:firstLine="567"/>
        <w:contextualSpacing/>
        <w:jc w:val="both"/>
      </w:pPr>
    </w:p>
    <w:p w14:paraId="7E280FE8" w14:textId="77780E9B" w:rsidR="004C537F" w:rsidRPr="00E41AE1" w:rsidRDefault="00676952" w:rsidP="004C537F">
      <w:pPr>
        <w:widowControl w:val="0"/>
        <w:tabs>
          <w:tab w:val="left" w:pos="748"/>
        </w:tabs>
        <w:jc w:val="center"/>
        <w:rPr>
          <w:b/>
          <w:caps/>
        </w:rPr>
      </w:pPr>
      <w:r>
        <w:rPr>
          <w:b/>
          <w:caps/>
        </w:rPr>
        <w:t>VII</w:t>
      </w:r>
      <w:r w:rsidR="004C537F" w:rsidRPr="00E41AE1">
        <w:rPr>
          <w:b/>
          <w:caps/>
        </w:rPr>
        <w:t>. ŠALIŲ ATSAKOMYBĖ</w:t>
      </w:r>
    </w:p>
    <w:p w14:paraId="6E2A762A" w14:textId="77777777" w:rsidR="0038760C" w:rsidRDefault="0038760C" w:rsidP="004C537F">
      <w:pPr>
        <w:ind w:firstLine="567"/>
        <w:contextualSpacing/>
        <w:jc w:val="both"/>
        <w:rPr>
          <w:rFonts w:eastAsiaTheme="minorHAnsi"/>
        </w:rPr>
      </w:pPr>
    </w:p>
    <w:p w14:paraId="704DCD25" w14:textId="77777777" w:rsidR="00562499" w:rsidRPr="00562499" w:rsidRDefault="00562499" w:rsidP="00562499">
      <w:pPr>
        <w:widowControl w:val="0"/>
        <w:tabs>
          <w:tab w:val="left" w:pos="1418"/>
        </w:tabs>
        <w:ind w:firstLine="567"/>
        <w:jc w:val="both"/>
        <w:rPr>
          <w:rFonts w:eastAsiaTheme="minorHAnsi"/>
          <w:bCs/>
        </w:rPr>
      </w:pPr>
      <w:r w:rsidRPr="00562499">
        <w:rPr>
          <w:rFonts w:eastAsiaTheme="minorHAnsi"/>
        </w:rPr>
        <w:t xml:space="preserve">7.1. </w:t>
      </w:r>
      <w:r w:rsidRPr="00562499">
        <w:rPr>
          <w:rFonts w:eastAsiaTheme="minorHAnsi"/>
          <w:bCs/>
        </w:rPr>
        <w:t>Jei kuri nors Šalis nevykdo kokių nors savo įsipareigojimų, prisiimtų Sutartimi, laikoma, kad ji pažeidžia Sutartį. Šaliai pažeidus Sutartį, kita Šalis turi teisę:</w:t>
      </w:r>
    </w:p>
    <w:p w14:paraId="73C3FEA6" w14:textId="77777777" w:rsidR="00562499" w:rsidRPr="00562499" w:rsidRDefault="00562499" w:rsidP="00562499">
      <w:pPr>
        <w:widowControl w:val="0"/>
        <w:tabs>
          <w:tab w:val="left" w:pos="1418"/>
        </w:tabs>
        <w:ind w:firstLine="567"/>
        <w:jc w:val="both"/>
        <w:rPr>
          <w:rFonts w:eastAsiaTheme="minorHAnsi"/>
          <w:bCs/>
        </w:rPr>
      </w:pPr>
      <w:r w:rsidRPr="00562499">
        <w:rPr>
          <w:rFonts w:eastAsiaTheme="minorHAnsi"/>
          <w:bCs/>
        </w:rPr>
        <w:t>7.1.1. reikalauti iš kitos Šalies vykdyti sutartinius įsipareigojimus;</w:t>
      </w:r>
    </w:p>
    <w:p w14:paraId="410D0A09" w14:textId="77777777" w:rsidR="00562499" w:rsidRPr="00562499" w:rsidRDefault="00562499" w:rsidP="00562499">
      <w:pPr>
        <w:widowControl w:val="0"/>
        <w:tabs>
          <w:tab w:val="left" w:pos="1418"/>
        </w:tabs>
        <w:ind w:firstLine="567"/>
        <w:jc w:val="both"/>
        <w:rPr>
          <w:rFonts w:eastAsiaTheme="minorHAnsi"/>
          <w:bCs/>
        </w:rPr>
      </w:pPr>
      <w:r w:rsidRPr="00562499">
        <w:rPr>
          <w:rFonts w:eastAsiaTheme="minorHAnsi"/>
          <w:bCs/>
        </w:rPr>
        <w:t xml:space="preserve">7.1.2. reikalauti atlyginti nuostolius; </w:t>
      </w:r>
    </w:p>
    <w:p w14:paraId="2C46CC1E" w14:textId="77777777" w:rsidR="00562499" w:rsidRPr="00562499" w:rsidRDefault="00562499" w:rsidP="00562499">
      <w:pPr>
        <w:widowControl w:val="0"/>
        <w:tabs>
          <w:tab w:val="left" w:pos="1418"/>
        </w:tabs>
        <w:ind w:firstLine="567"/>
        <w:jc w:val="both"/>
        <w:rPr>
          <w:rFonts w:eastAsiaTheme="minorHAnsi"/>
          <w:bCs/>
        </w:rPr>
      </w:pPr>
      <w:r w:rsidRPr="00562499">
        <w:rPr>
          <w:rFonts w:eastAsiaTheme="minorHAnsi"/>
          <w:bCs/>
        </w:rPr>
        <w:t>7.1.3. reikalauti sumokėti Sutartyje nustatytas netesybas;</w:t>
      </w:r>
    </w:p>
    <w:p w14:paraId="3311745D" w14:textId="77777777" w:rsidR="00562499" w:rsidRPr="00562499" w:rsidRDefault="00562499" w:rsidP="00562499">
      <w:pPr>
        <w:widowControl w:val="0"/>
        <w:tabs>
          <w:tab w:val="left" w:pos="1418"/>
        </w:tabs>
        <w:ind w:firstLine="567"/>
        <w:jc w:val="both"/>
        <w:rPr>
          <w:rFonts w:eastAsiaTheme="minorHAnsi"/>
          <w:bCs/>
        </w:rPr>
      </w:pPr>
      <w:r w:rsidRPr="00562499">
        <w:rPr>
          <w:rFonts w:eastAsiaTheme="minorHAnsi"/>
          <w:bCs/>
        </w:rPr>
        <w:t>7.1.4. vienašališkai nutraukti Sutartį, jeigu tai yra esminis Sutarties pažeidimas.</w:t>
      </w:r>
    </w:p>
    <w:p w14:paraId="3FA9E8FB" w14:textId="77777777" w:rsidR="00562499" w:rsidRPr="00562499" w:rsidRDefault="00562499" w:rsidP="00562499">
      <w:pPr>
        <w:widowControl w:val="0"/>
        <w:tabs>
          <w:tab w:val="left" w:pos="1418"/>
        </w:tabs>
        <w:ind w:firstLine="567"/>
        <w:jc w:val="both"/>
      </w:pPr>
      <w:r w:rsidRPr="00562499">
        <w:rPr>
          <w:rFonts w:eastAsiaTheme="minorHAnsi"/>
        </w:rPr>
        <w:t xml:space="preserve">7.2. Nuomotojas, Sutartyje nustatytu terminu neperdavęs Nuomininkui automobilio, Nuomininkui pareikalavus, moka 0,03 procento dydžio </w:t>
      </w:r>
      <w:r w:rsidRPr="00132170">
        <w:rPr>
          <w:rFonts w:eastAsiaTheme="minorHAnsi"/>
        </w:rPr>
        <w:t>delspinigius nuo mokėtinos už nuomą sumos,</w:t>
      </w:r>
      <w:r w:rsidRPr="00562499">
        <w:rPr>
          <w:rFonts w:eastAsiaTheme="minorHAnsi"/>
        </w:rPr>
        <w:t xml:space="preserve"> nurodytos Sutarties 2 priede, už kiekvieną uždelstą dieną</w:t>
      </w:r>
      <w:r w:rsidRPr="00562499">
        <w:t>.</w:t>
      </w:r>
    </w:p>
    <w:p w14:paraId="745BACD0" w14:textId="77777777" w:rsidR="00562499" w:rsidRPr="00562499" w:rsidRDefault="00562499" w:rsidP="00562499">
      <w:pPr>
        <w:ind w:firstLine="567"/>
        <w:jc w:val="both"/>
        <w:rPr>
          <w:rFonts w:eastAsiaTheme="minorHAnsi"/>
        </w:rPr>
      </w:pPr>
      <w:r w:rsidRPr="00562499">
        <w:rPr>
          <w:rFonts w:eastAsiaTheme="minorHAnsi"/>
        </w:rPr>
        <w:t>7.3. Nuomininkas, Sutartyje nustatytu terminu neatsiskaitęs su Nuomotoju už automobilio nuomą, Nuomotojui pareikalavus, moka 0,03 procento dydžio delspinigius nuo vėluojamos sumokėti sumos už kiekvieną uždelstą dieną. Delspinigiai skaičiuojami nuo mokėjimo termino pasibaigimo dienos (ši diena neįskaitoma) iki dienos, kurią mokėtina suma išskaitoma iš Nuomininko sąskaitos.</w:t>
      </w:r>
    </w:p>
    <w:p w14:paraId="7F1425E8" w14:textId="77777777" w:rsidR="007B323D" w:rsidRDefault="007B323D" w:rsidP="004C537F">
      <w:pPr>
        <w:widowControl w:val="0"/>
        <w:tabs>
          <w:tab w:val="left" w:pos="748"/>
        </w:tabs>
        <w:jc w:val="center"/>
        <w:rPr>
          <w:b/>
          <w:caps/>
        </w:rPr>
      </w:pPr>
    </w:p>
    <w:p w14:paraId="4311A943" w14:textId="42FF4179" w:rsidR="004C537F" w:rsidRPr="00E41AE1" w:rsidRDefault="00DC015C" w:rsidP="004C537F">
      <w:pPr>
        <w:widowControl w:val="0"/>
        <w:tabs>
          <w:tab w:val="left" w:pos="748"/>
        </w:tabs>
        <w:jc w:val="center"/>
        <w:rPr>
          <w:b/>
          <w:caps/>
        </w:rPr>
      </w:pPr>
      <w:r>
        <w:rPr>
          <w:b/>
          <w:caps/>
        </w:rPr>
        <w:t>VIII</w:t>
      </w:r>
      <w:r w:rsidR="004C537F" w:rsidRPr="00E41AE1">
        <w:rPr>
          <w:b/>
          <w:caps/>
        </w:rPr>
        <w:t>. NenugalimA jėgA (force majeurE)</w:t>
      </w:r>
    </w:p>
    <w:p w14:paraId="179749A2" w14:textId="77777777" w:rsidR="004C537F" w:rsidRPr="00E41AE1" w:rsidRDefault="004C537F" w:rsidP="004C537F">
      <w:pPr>
        <w:widowControl w:val="0"/>
        <w:tabs>
          <w:tab w:val="left" w:pos="748"/>
        </w:tabs>
        <w:rPr>
          <w:b/>
          <w:caps/>
        </w:rPr>
      </w:pPr>
    </w:p>
    <w:p w14:paraId="1235069A" w14:textId="77777777" w:rsidR="00562499" w:rsidRPr="00562499" w:rsidRDefault="00562499" w:rsidP="00562499">
      <w:pPr>
        <w:ind w:firstLine="567"/>
        <w:jc w:val="both"/>
        <w:rPr>
          <w:rFonts w:eastAsiaTheme="minorHAnsi"/>
        </w:rPr>
      </w:pPr>
      <w:r w:rsidRPr="00562499">
        <w:rPr>
          <w:rFonts w:eastAsiaTheme="minorHAnsi"/>
        </w:rPr>
        <w:t>8.1. Nė viena Šalis nėra laikoma pažeidusi Sutartį arba nevykdanti savo įsipareigojimų pagal ją, jei įsipareigojimus vykdyti jai trukdo nenugalimos jėgos (</w:t>
      </w:r>
      <w:proofErr w:type="spellStart"/>
      <w:r w:rsidRPr="00562499">
        <w:rPr>
          <w:rFonts w:eastAsiaTheme="minorHAnsi"/>
        </w:rPr>
        <w:t>force</w:t>
      </w:r>
      <w:proofErr w:type="spellEnd"/>
      <w:r w:rsidRPr="00562499">
        <w:rPr>
          <w:rFonts w:eastAsiaTheme="minorHAnsi"/>
        </w:rPr>
        <w:t xml:space="preserve"> majeure) aplinkybės, atsiradusios po Sutarties įsigaliojimo dienos. </w:t>
      </w:r>
    </w:p>
    <w:p w14:paraId="174B09BB" w14:textId="77777777" w:rsidR="00562499" w:rsidRPr="00562499" w:rsidRDefault="00562499" w:rsidP="00562499">
      <w:pPr>
        <w:ind w:firstLine="567"/>
        <w:jc w:val="both"/>
        <w:rPr>
          <w:rFonts w:eastAsiaTheme="minorHAnsi"/>
        </w:rPr>
      </w:pPr>
      <w:r w:rsidRPr="00562499">
        <w:rPr>
          <w:rFonts w:eastAsiaTheme="minorHAnsi"/>
        </w:rPr>
        <w:t>8.2.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562499">
        <w:rPr>
          <w:rFonts w:eastAsiaTheme="minorHAnsi"/>
        </w:rPr>
        <w:t>force</w:t>
      </w:r>
      <w:proofErr w:type="spellEnd"/>
      <w:r w:rsidRPr="00562499">
        <w:rPr>
          <w:rFonts w:eastAsiaTheme="minorHAnsi"/>
        </w:rPr>
        <w:t xml:space="preserve"> majeure) aplinkybėms taisyklėse, patvirtintose Lietuvos Respublikos Vyriausybės 1996 m. liepos 15 d. nutarimu Nr. 840 „Dėl Atleidimo nuo atsakomybės esant nenugalimos jėgos (</w:t>
      </w:r>
      <w:proofErr w:type="spellStart"/>
      <w:r w:rsidRPr="00562499">
        <w:rPr>
          <w:rFonts w:eastAsiaTheme="minorHAnsi"/>
        </w:rPr>
        <w:t>force</w:t>
      </w:r>
      <w:proofErr w:type="spellEnd"/>
      <w:r w:rsidRPr="00562499">
        <w:rPr>
          <w:rFonts w:eastAsiaTheme="minorHAnsi"/>
        </w:rPr>
        <w:t xml:space="preserve"> majeure) aplinkybėms taisyklių patvirtinimo“.</w:t>
      </w:r>
    </w:p>
    <w:p w14:paraId="34C0FEDC" w14:textId="77777777" w:rsidR="00562499" w:rsidRPr="00562499" w:rsidRDefault="00562499" w:rsidP="00562499">
      <w:pPr>
        <w:ind w:firstLine="567"/>
        <w:jc w:val="both"/>
        <w:rPr>
          <w:rFonts w:eastAsiaTheme="minorHAnsi"/>
        </w:rPr>
      </w:pPr>
      <w:r w:rsidRPr="00562499">
        <w:rPr>
          <w:rFonts w:eastAsiaTheme="minorHAnsi"/>
        </w:rPr>
        <w:t>8.3. Jeigu kuri nors Šalis mano, kad atsirado nenugalimos jėgos (</w:t>
      </w:r>
      <w:proofErr w:type="spellStart"/>
      <w:r w:rsidRPr="00562499">
        <w:rPr>
          <w:rFonts w:eastAsiaTheme="minorHAnsi"/>
        </w:rPr>
        <w:t>force</w:t>
      </w:r>
      <w:proofErr w:type="spellEnd"/>
      <w:r w:rsidRPr="00562499">
        <w:rPr>
          <w:rFonts w:eastAsiaTheme="minorHAnsi"/>
        </w:rPr>
        <w:t xml:space="preserve"> majeure) aplinkybės, dėl kurių ji negali vykdyti savo įsipareigojimų, ji nedelsdama informuoja apie tai kitą Šalį, pranešdama apie aplinkybių pobūdį, galimą trukmę ir tikėtiną poveikį. Jeigu Nuomininkas raštu nenurodo kitaip, Nuomotojas toliau vykdo savo įsipareigojimus pagal Sutartį tiek, kiek įmanoma, ir ieško alternatyvių būdų savo įsipareigojimams, kurių vykdyti nenugalimos jėgos (</w:t>
      </w:r>
      <w:proofErr w:type="spellStart"/>
      <w:r w:rsidRPr="00562499">
        <w:rPr>
          <w:rFonts w:eastAsiaTheme="minorHAnsi"/>
        </w:rPr>
        <w:t>force</w:t>
      </w:r>
      <w:proofErr w:type="spellEnd"/>
      <w:r w:rsidRPr="00562499">
        <w:rPr>
          <w:rFonts w:eastAsiaTheme="minorHAnsi"/>
        </w:rPr>
        <w:t xml:space="preserve"> majeure) aplinkybės netrukdo, vykdyti.</w:t>
      </w:r>
    </w:p>
    <w:p w14:paraId="6AFE130A" w14:textId="77777777" w:rsidR="00562499" w:rsidRPr="00562499" w:rsidRDefault="00562499" w:rsidP="00562499">
      <w:pPr>
        <w:ind w:firstLine="567"/>
        <w:jc w:val="both"/>
        <w:rPr>
          <w:rFonts w:eastAsiaTheme="minorHAnsi"/>
        </w:rPr>
      </w:pPr>
      <w:r w:rsidRPr="00562499">
        <w:rPr>
          <w:rFonts w:eastAsiaTheme="minorHAnsi"/>
        </w:rPr>
        <w:t>8.4. Nuomotojas nenaudoja alternatyvių būdų, dėl kurių gali atsirasti papildomų išlaidų, jei Nuomininkas nenurodo jam to daryti.</w:t>
      </w:r>
    </w:p>
    <w:p w14:paraId="302D4DA9" w14:textId="77777777" w:rsidR="00562499" w:rsidRPr="00562499" w:rsidRDefault="00562499" w:rsidP="00562499">
      <w:pPr>
        <w:ind w:firstLine="567"/>
        <w:jc w:val="both"/>
        <w:rPr>
          <w:rFonts w:eastAsiaTheme="minorHAnsi"/>
        </w:rPr>
      </w:pPr>
      <w:r w:rsidRPr="00562499">
        <w:rPr>
          <w:rFonts w:eastAsiaTheme="minorHAnsi"/>
        </w:rPr>
        <w:t>8.5. Jeigu nenugalimos jėgos (</w:t>
      </w:r>
      <w:proofErr w:type="spellStart"/>
      <w:r w:rsidRPr="00562499">
        <w:rPr>
          <w:rFonts w:eastAsiaTheme="minorHAnsi"/>
        </w:rPr>
        <w:t>force</w:t>
      </w:r>
      <w:proofErr w:type="spellEnd"/>
      <w:r w:rsidRPr="00562499">
        <w:rPr>
          <w:rFonts w:eastAsiaTheme="minorHAnsi"/>
        </w:rPr>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562499">
        <w:rPr>
          <w:rFonts w:eastAsiaTheme="minorHAnsi"/>
        </w:rPr>
        <w:t>force</w:t>
      </w:r>
      <w:proofErr w:type="spellEnd"/>
      <w:r w:rsidRPr="00562499">
        <w:rPr>
          <w:rFonts w:eastAsiaTheme="minorHAnsi"/>
        </w:rPr>
        <w:t xml:space="preserve"> </w:t>
      </w:r>
      <w:r w:rsidRPr="00562499">
        <w:rPr>
          <w:rFonts w:eastAsiaTheme="minorHAnsi"/>
        </w:rPr>
        <w:lastRenderedPageBreak/>
        <w:t>majeure) aplinkybės vis dar tęsiasi, Sutartis nutraukiama ir Šalys atleidžiamos nuo tolesnio Sutarties vykdymo.</w:t>
      </w:r>
    </w:p>
    <w:p w14:paraId="74710EA9" w14:textId="77777777" w:rsidR="00DC015C" w:rsidRPr="00E41AE1" w:rsidRDefault="00DC015C" w:rsidP="004C537F">
      <w:pPr>
        <w:widowControl w:val="0"/>
        <w:jc w:val="both"/>
      </w:pPr>
    </w:p>
    <w:p w14:paraId="304C6DCB" w14:textId="77777777" w:rsidR="004C537F" w:rsidRPr="00E41AE1" w:rsidRDefault="00DC015C" w:rsidP="004C537F">
      <w:pPr>
        <w:pStyle w:val="StiliusParykintasisCentrePrie12ptPo6pt1"/>
        <w:numPr>
          <w:ilvl w:val="0"/>
          <w:numId w:val="0"/>
        </w:numPr>
        <w:spacing w:before="0" w:after="0"/>
        <w:rPr>
          <w:szCs w:val="24"/>
        </w:rPr>
      </w:pPr>
      <w:r>
        <w:rPr>
          <w:szCs w:val="24"/>
        </w:rPr>
        <w:t>IX</w:t>
      </w:r>
      <w:r w:rsidR="004C537F" w:rsidRPr="00E41AE1">
        <w:rPr>
          <w:szCs w:val="24"/>
        </w:rPr>
        <w:t>. SUTARTIES NUTRAUKIMAS</w:t>
      </w:r>
    </w:p>
    <w:p w14:paraId="7F1CDD15" w14:textId="77777777" w:rsidR="004C537F" w:rsidRPr="00E41AE1" w:rsidRDefault="004C537F" w:rsidP="004C537F">
      <w:pPr>
        <w:pStyle w:val="StiliusParykintasisCentrePrie12ptPo6pt1"/>
        <w:numPr>
          <w:ilvl w:val="0"/>
          <w:numId w:val="0"/>
        </w:numPr>
        <w:spacing w:before="0" w:after="0"/>
        <w:jc w:val="left"/>
        <w:rPr>
          <w:szCs w:val="24"/>
        </w:rPr>
      </w:pPr>
    </w:p>
    <w:p w14:paraId="60486B09" w14:textId="77777777" w:rsidR="00562499" w:rsidRPr="00562499" w:rsidRDefault="00562499" w:rsidP="00562499">
      <w:pPr>
        <w:tabs>
          <w:tab w:val="left" w:pos="142"/>
          <w:tab w:val="left" w:pos="1843"/>
        </w:tabs>
        <w:ind w:firstLine="567"/>
        <w:jc w:val="both"/>
        <w:rPr>
          <w:rFonts w:eastAsiaTheme="minorHAnsi"/>
          <w:lang w:eastAsia="lt-LT"/>
        </w:rPr>
      </w:pPr>
      <w:r w:rsidRPr="00562499">
        <w:t xml:space="preserve">9.1. </w:t>
      </w:r>
      <w:r w:rsidRPr="00562499">
        <w:rPr>
          <w:rFonts w:eastAsiaTheme="minorHAnsi"/>
          <w:lang w:eastAsia="lt-LT"/>
        </w:rPr>
        <w:t>Nuomininkas, raštu įspėjęs Nuomotoją prieš 10 (dešimt) darbo dienų, gali nutraukti Sutartį, esant šiems esminiams Sutarties pažeidimams:</w:t>
      </w:r>
    </w:p>
    <w:p w14:paraId="553F34F3"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9.1.1. kai Nuomotojas nevykdo savo įsipareigojimų pagal Sutartį ir tokie Sutarties pažeidimai, vadovaujantis Lietuvos Respublikos civilinio kodekso 6.217 straipsnio 2 dalimi, laikytini esminiais;</w:t>
      </w:r>
    </w:p>
    <w:p w14:paraId="74DF31B4"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9.1.2. kai Nuomotojas per nustatytą terminą neįvykdo Nuomininko nurodymo ištaisyti netinkamai įvykdytus ar neįvykdytus sutartinius įsipareigojimus ir dėl to negalima laiku ir tinkamai naudotis automobiliu;</w:t>
      </w:r>
    </w:p>
    <w:p w14:paraId="3182C805"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 xml:space="preserve">9.1.3. kai Nuomotojas perleidžia savo įsipareigojimus, prisiimtus Sutartimi, tretiesiems asmenims arba sudaro </w:t>
      </w:r>
      <w:proofErr w:type="spellStart"/>
      <w:r w:rsidRPr="00562499">
        <w:rPr>
          <w:rFonts w:eastAsiaTheme="minorHAnsi"/>
          <w:lang w:eastAsia="lt-LT"/>
        </w:rPr>
        <w:t>subtiekimo</w:t>
      </w:r>
      <w:proofErr w:type="spellEnd"/>
      <w:r w:rsidRPr="00562499">
        <w:rPr>
          <w:rFonts w:eastAsiaTheme="minorHAnsi"/>
          <w:lang w:eastAsia="lt-LT"/>
        </w:rPr>
        <w:t xml:space="preserve"> sutartį su subtiekėju, apie kurį Nuomininkas nebuvo informuotas, išskyrus atvejus, kai </w:t>
      </w:r>
      <w:proofErr w:type="spellStart"/>
      <w:r w:rsidRPr="00562499">
        <w:rPr>
          <w:rFonts w:eastAsiaTheme="minorHAnsi"/>
          <w:lang w:eastAsia="lt-LT"/>
        </w:rPr>
        <w:t>subtiekėjas</w:t>
      </w:r>
      <w:proofErr w:type="spellEnd"/>
      <w:r w:rsidRPr="00562499">
        <w:rPr>
          <w:rFonts w:eastAsiaTheme="minorHAnsi"/>
          <w:lang w:eastAsia="lt-LT"/>
        </w:rPr>
        <w:t xml:space="preserve"> buvo pakeistas Sutartyje nustatyta tvarka;</w:t>
      </w:r>
    </w:p>
    <w:p w14:paraId="01402496" w14:textId="77777777" w:rsidR="00562499" w:rsidRPr="00562499" w:rsidRDefault="00562499" w:rsidP="00562499">
      <w:pPr>
        <w:tabs>
          <w:tab w:val="left" w:pos="142"/>
          <w:tab w:val="left" w:pos="1843"/>
        </w:tabs>
        <w:ind w:firstLine="567"/>
        <w:contextualSpacing/>
        <w:jc w:val="both"/>
      </w:pPr>
      <w:r w:rsidRPr="00562499">
        <w:t>9.1.4</w:t>
      </w:r>
      <w:r w:rsidRPr="00562499">
        <w:rPr>
          <w:rFonts w:asciiTheme="minorHAnsi" w:eastAsiaTheme="minorHAnsi" w:hAnsiTheme="minorHAnsi" w:cstheme="minorBidi"/>
          <w:sz w:val="22"/>
          <w:szCs w:val="22"/>
        </w:rPr>
        <w:t xml:space="preserve">. </w:t>
      </w:r>
      <w:r w:rsidRPr="00562499">
        <w:t>kai Nuomotojas galutiniu teismo sprendimu pripažįstamas kaltu dėl Lietuvos Respublikos viešųjų pirkimų įstatymo (toliau – VPĮ) 46 straipsnio 1 dalyje nurodytų nusikalstamų veikų padarymo;</w:t>
      </w:r>
    </w:p>
    <w:p w14:paraId="14C84DE2"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9.1.5. kai Sutartis pakeičiama pažeidžiant VPĮ 89 straipsnį;</w:t>
      </w:r>
    </w:p>
    <w:p w14:paraId="6360A434"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t xml:space="preserve">9.1.6. kai </w:t>
      </w:r>
      <w:r w:rsidRPr="00562499">
        <w:rPr>
          <w:rFonts w:eastAsiaTheme="minorHAnsi"/>
          <w:lang w:eastAsia="lt-LT"/>
        </w:rPr>
        <w:t xml:space="preserve">paaiškėja, kad su Nuomotoju neturėjo būti sudaryta Sutartis dėl to, kad Europos Sąjungos Teisingumo Teismas procese pagal Sutarties dėl Europos Sąjungos veikimo 258 straipsnį pripažino, kad nebuvo įvykdyti įsipareigojimai </w:t>
      </w:r>
      <w:r w:rsidRPr="00562499">
        <w:rPr>
          <w:rFonts w:eastAsiaTheme="minorHAnsi"/>
        </w:rPr>
        <w:t>pagal Europos Sąjungos steigiamąsias sutartis ir 2014 m. vasario 26 d. Europos Parlamento ir Tarybos direktyvą 2014/24/ES dėl viešųjų pirkimų, kuria panaikinama Direktyva 2004/18/EB</w:t>
      </w:r>
      <w:r w:rsidRPr="00562499">
        <w:rPr>
          <w:rFonts w:eastAsiaTheme="minorHAnsi"/>
          <w:lang w:eastAsia="lt-LT"/>
        </w:rPr>
        <w:t>;</w:t>
      </w:r>
    </w:p>
    <w:p w14:paraId="0D8840B7"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9.1.7. kai paaiškėja, kad Nuomotojas turėjo būti pašalintas iš pirkimo procedūros pagal VPĮ 46 straipsnio 1 dalį;</w:t>
      </w:r>
    </w:p>
    <w:p w14:paraId="3F2751CC" w14:textId="77777777" w:rsidR="00562499" w:rsidRPr="00562499" w:rsidRDefault="00562499" w:rsidP="00562499">
      <w:pPr>
        <w:tabs>
          <w:tab w:val="left" w:pos="142"/>
          <w:tab w:val="left" w:pos="1843"/>
        </w:tabs>
        <w:ind w:firstLine="567"/>
        <w:contextualSpacing/>
        <w:jc w:val="both"/>
      </w:pPr>
      <w:r w:rsidRPr="00562499">
        <w:rPr>
          <w:rFonts w:eastAsiaTheme="minorHAnsi"/>
          <w:lang w:eastAsia="lt-LT"/>
        </w:rPr>
        <w:t>9.1.8. kai keičiasi Nuomotojo organizacinė struktūra – juridinis statusas, pobūdis ar valdymo struktūra ir tai gali turėti įtakos tinkamam Sutarties vykdymui.</w:t>
      </w:r>
    </w:p>
    <w:p w14:paraId="6279C41E" w14:textId="77777777" w:rsidR="00562499" w:rsidRPr="00562499" w:rsidRDefault="00562499" w:rsidP="00562499">
      <w:pPr>
        <w:tabs>
          <w:tab w:val="left" w:pos="142"/>
          <w:tab w:val="left" w:pos="1843"/>
        </w:tabs>
        <w:ind w:firstLine="567"/>
        <w:contextualSpacing/>
        <w:jc w:val="both"/>
      </w:pPr>
      <w:r w:rsidRPr="00562499">
        <w:rPr>
          <w:rFonts w:eastAsiaTheme="minorHAnsi"/>
        </w:rPr>
        <w:t xml:space="preserve">9.2. </w:t>
      </w:r>
      <w:r w:rsidRPr="00562499">
        <w:rPr>
          <w:rFonts w:eastAsiaTheme="minorHAnsi"/>
          <w:lang w:eastAsia="lt-LT"/>
        </w:rPr>
        <w:t>Jeigu Sutartis nutraukiama dėl to, kad Nuomotojas ją pažeidė, nuostoliai, Nuomininko patirti dėl Sutarties nutraukimo, išieškomi išskaičiuojant juos iš Nuomotojui mokėtinų sumų</w:t>
      </w:r>
      <w:r w:rsidRPr="00562499">
        <w:t>.</w:t>
      </w:r>
    </w:p>
    <w:p w14:paraId="746597E6" w14:textId="77777777" w:rsidR="00562499" w:rsidRPr="00562499" w:rsidRDefault="00562499" w:rsidP="00562499">
      <w:pPr>
        <w:tabs>
          <w:tab w:val="left" w:pos="142"/>
          <w:tab w:val="left" w:pos="1843"/>
        </w:tabs>
        <w:ind w:firstLine="567"/>
        <w:contextualSpacing/>
        <w:jc w:val="both"/>
      </w:pPr>
      <w:r w:rsidRPr="00562499">
        <w:rPr>
          <w:rFonts w:eastAsiaTheme="minorHAnsi"/>
          <w:bCs/>
        </w:rPr>
        <w:t xml:space="preserve">9.3. </w:t>
      </w:r>
      <w:r w:rsidRPr="00562499">
        <w:rPr>
          <w:rFonts w:eastAsiaTheme="minorHAnsi"/>
          <w:lang w:eastAsia="lt-LT"/>
        </w:rPr>
        <w:t>Jeigu Sutartis nutraukiama dėl to, kad Nuomotojas ją pažeidė ir Nuomininkas sudaro kitą sutartį dėl automobilio nuomos su trečiaisiais asmenimis, Nuomininkas turi teisę reikalauti iš Nuomotojo kainų skirtumo bei kitų vėliau atsiradusių nuostolių atlyginimo</w:t>
      </w:r>
      <w:r w:rsidRPr="00562499">
        <w:rPr>
          <w:rFonts w:eastAsiaTheme="minorHAnsi"/>
          <w:bCs/>
        </w:rPr>
        <w:t>.</w:t>
      </w:r>
    </w:p>
    <w:p w14:paraId="78814D0F"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rPr>
        <w:t xml:space="preserve">9.4. </w:t>
      </w:r>
      <w:r w:rsidRPr="00562499">
        <w:rPr>
          <w:rFonts w:eastAsiaTheme="minorHAnsi"/>
          <w:lang w:eastAsia="lt-LT"/>
        </w:rPr>
        <w:t>Sutartį nutraukus dėl Nuomotojo kaltės, be jam priklausančių nuompinigių už automobilio nuomą, Nuomotojas neturi teisės į kokių nors patirtų nuostolių ar žalos kompensaciją.</w:t>
      </w:r>
    </w:p>
    <w:p w14:paraId="1376380E"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t xml:space="preserve">9.5. </w:t>
      </w:r>
      <w:r w:rsidRPr="00562499">
        <w:rPr>
          <w:rFonts w:eastAsiaTheme="minorHAnsi"/>
          <w:lang w:eastAsia="lt-LT"/>
        </w:rPr>
        <w:t>Nuomotojas, prieš 10 (dešimt) darbo dienų įspėjęs Nuomininką, turi teisę nutraukti Sutartį, jei Nuomininkas nevykdo įsipareigojimų prisiimtų Sutartimi.</w:t>
      </w:r>
    </w:p>
    <w:p w14:paraId="39513173" w14:textId="77777777" w:rsidR="00562499" w:rsidRPr="00562499" w:rsidRDefault="00562499" w:rsidP="00562499">
      <w:pPr>
        <w:tabs>
          <w:tab w:val="left" w:pos="142"/>
          <w:tab w:val="left" w:pos="1843"/>
        </w:tabs>
        <w:ind w:firstLine="567"/>
        <w:contextualSpacing/>
        <w:jc w:val="both"/>
        <w:rPr>
          <w:rFonts w:eastAsiaTheme="minorHAnsi"/>
          <w:lang w:eastAsia="lt-LT"/>
        </w:rPr>
      </w:pPr>
      <w:r w:rsidRPr="00562499">
        <w:rPr>
          <w:rFonts w:eastAsiaTheme="minorHAnsi"/>
          <w:lang w:eastAsia="lt-LT"/>
        </w:rPr>
        <w:t>9.6. Šalys bet kuriuo metu gali nutraukti Sutartį, pranešdamos apie tai kitai Šaliai prieš 20 (dvidešimt) darbo dienų.</w:t>
      </w:r>
    </w:p>
    <w:p w14:paraId="7AE2E3BD" w14:textId="77777777" w:rsidR="00562499" w:rsidRPr="00562499" w:rsidRDefault="00562499" w:rsidP="00562499">
      <w:pPr>
        <w:tabs>
          <w:tab w:val="left" w:pos="142"/>
          <w:tab w:val="left" w:pos="1843"/>
        </w:tabs>
        <w:ind w:firstLine="567"/>
        <w:contextualSpacing/>
        <w:jc w:val="both"/>
        <w:rPr>
          <w:rFonts w:eastAsiaTheme="minorHAnsi"/>
        </w:rPr>
      </w:pPr>
      <w:r w:rsidRPr="00562499">
        <w:rPr>
          <w:rFonts w:eastAsiaTheme="minorHAnsi"/>
          <w:lang w:eastAsia="lt-LT"/>
        </w:rPr>
        <w:t xml:space="preserve">9.7. </w:t>
      </w:r>
      <w:r w:rsidRPr="00562499">
        <w:rPr>
          <w:rFonts w:eastAsiaTheme="minorHAnsi"/>
        </w:rPr>
        <w:t>Nuomotojui ar Nuomininkui nutraukus Sutartį šiame skyriuje nustatytais atvejais, Nuomotojas ne vėliau kaip per 5 (penkias) darbo dienas nuo Sutarties nutraukimo dienos, parengia Sutarties nutraukimo ataskaitą apie Sutarties nutraukimo dieną esančią Nuomotojo skolą Nuomininkui ir Nuomininko skolą Nuomotojui. Sutarties nutraukimo ataskaitos formą nustato Nuomotojas. Nuomininkas, gavęs Sutarties nutraukimo ataskaitą, turi ją per 5 (penkias) darbo dienas nuo jos gavimo dienos, patvirtinti arba raštu pateikti Nuomotojui pastabas dėl Sutarties nutraukimo ataskaitos. Nuomotojas gavęs iš Nuomininko pastabas dėl Sutarties nutraukimo ataskaitos, privalo per 5 (penkias) darbo dienas, atsižvelgęs į Nuomininko pateiktas pastabas, ją pataisyti ir (ar) papildyti bei pakartotinai pateikti Nuomininkui. Jei Sutarties nutraukimo ataskaita nepatvirtinama, taikomos ginčo sprendimo procedūros, nustatytos Sutartyje.</w:t>
      </w:r>
    </w:p>
    <w:p w14:paraId="4B5343D9" w14:textId="77777777" w:rsidR="00567CBB" w:rsidRDefault="00567CBB" w:rsidP="004C537F">
      <w:pPr>
        <w:widowControl w:val="0"/>
        <w:tabs>
          <w:tab w:val="left" w:pos="1440"/>
        </w:tabs>
        <w:jc w:val="center"/>
        <w:rPr>
          <w:b/>
        </w:rPr>
      </w:pPr>
    </w:p>
    <w:p w14:paraId="12215A67" w14:textId="4CD9670D" w:rsidR="004C537F" w:rsidRPr="00E41AE1" w:rsidRDefault="00DC015C" w:rsidP="004C537F">
      <w:pPr>
        <w:widowControl w:val="0"/>
        <w:tabs>
          <w:tab w:val="left" w:pos="1440"/>
        </w:tabs>
        <w:jc w:val="center"/>
        <w:rPr>
          <w:b/>
        </w:rPr>
      </w:pPr>
      <w:r>
        <w:rPr>
          <w:b/>
        </w:rPr>
        <w:t>X</w:t>
      </w:r>
      <w:r w:rsidR="004C537F" w:rsidRPr="00E41AE1">
        <w:rPr>
          <w:b/>
        </w:rPr>
        <w:t>. TAIKYTINA TEISĖ IR GINČŲ SPRENDIMAS</w:t>
      </w:r>
    </w:p>
    <w:p w14:paraId="2495EADA" w14:textId="77777777" w:rsidR="004C537F" w:rsidRPr="00E41AE1" w:rsidRDefault="004C537F" w:rsidP="004C537F">
      <w:pPr>
        <w:pStyle w:val="StiliusParykintasisCentrePrie12ptPo6pt1"/>
        <w:numPr>
          <w:ilvl w:val="0"/>
          <w:numId w:val="0"/>
        </w:numPr>
        <w:spacing w:before="0" w:after="0"/>
        <w:jc w:val="left"/>
        <w:rPr>
          <w:szCs w:val="24"/>
        </w:rPr>
      </w:pPr>
    </w:p>
    <w:p w14:paraId="265F60F9" w14:textId="77777777" w:rsidR="004C537F" w:rsidRPr="00E41AE1" w:rsidRDefault="00DC015C" w:rsidP="004C537F">
      <w:pPr>
        <w:ind w:firstLine="567"/>
        <w:contextualSpacing/>
        <w:jc w:val="both"/>
        <w:rPr>
          <w:rFonts w:eastAsiaTheme="minorHAnsi"/>
        </w:rPr>
      </w:pPr>
      <w:r>
        <w:rPr>
          <w:rFonts w:eastAsiaTheme="minorHAnsi"/>
        </w:rPr>
        <w:lastRenderedPageBreak/>
        <w:t>10</w:t>
      </w:r>
      <w:r w:rsidR="004C537F" w:rsidRPr="00E41AE1">
        <w:rPr>
          <w:rFonts w:eastAsiaTheme="minorHAnsi"/>
        </w:rPr>
        <w:t>.1. Sutarčiai ir jos nuostatų aiškinimui bei Sutartyje nereglamentuotų klausimų sprendimui taikoma Lietuvos Respublikos teisė.</w:t>
      </w:r>
    </w:p>
    <w:p w14:paraId="3417F7A4" w14:textId="77777777" w:rsidR="004C537F" w:rsidRPr="00E41AE1" w:rsidRDefault="00DC015C" w:rsidP="004C537F">
      <w:pPr>
        <w:ind w:firstLine="567"/>
        <w:contextualSpacing/>
        <w:jc w:val="both"/>
        <w:rPr>
          <w:rFonts w:eastAsiaTheme="minorHAnsi"/>
        </w:rPr>
      </w:pPr>
      <w:r>
        <w:rPr>
          <w:rFonts w:eastAsiaTheme="minorHAnsi"/>
        </w:rPr>
        <w:t>10</w:t>
      </w:r>
      <w:r w:rsidR="004C537F"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684177C" w14:textId="5CD721DB"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0</w:t>
      </w:r>
      <w:r w:rsidRPr="00E41AE1">
        <w:rPr>
          <w:rFonts w:eastAsiaTheme="minorHAnsi"/>
        </w:rPr>
        <w:t xml:space="preserve">.3. Ginčas turi būti išspręstas per ne ilgesnį nei </w:t>
      </w:r>
      <w:r w:rsidR="00134AA0">
        <w:rPr>
          <w:rFonts w:eastAsiaTheme="minorHAnsi"/>
        </w:rPr>
        <w:t>30</w:t>
      </w:r>
      <w:r w:rsidRPr="00E41AE1">
        <w:rPr>
          <w:rFonts w:eastAsiaTheme="minorHAnsi"/>
        </w:rPr>
        <w:t xml:space="preserve"> (</w:t>
      </w:r>
      <w:r w:rsidR="00134AA0">
        <w:rPr>
          <w:rFonts w:eastAsiaTheme="minorHAnsi"/>
        </w:rPr>
        <w:t>tris</w:t>
      </w:r>
      <w:r w:rsidRPr="00E41AE1">
        <w:rPr>
          <w:rFonts w:eastAsiaTheme="minorHAnsi"/>
        </w:rPr>
        <w:t>dešimt) dienų terminą nuo pirmojo pasiūlymo ginčą spręsti derybomis gavimo dienos.</w:t>
      </w:r>
    </w:p>
    <w:p w14:paraId="6485BFC5"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0</w:t>
      </w:r>
      <w:r w:rsidRPr="00E41AE1">
        <w:rPr>
          <w:rFonts w:eastAsiaTheme="minorHAnsi"/>
        </w:rPr>
        <w:t>.4. Jeigu ginčo išspręsti derybų būdu nepavyksta, jis sprendžiamas Lietuvos Respublikos teisme.</w:t>
      </w:r>
    </w:p>
    <w:p w14:paraId="7A1ACC98" w14:textId="77777777" w:rsidR="004C537F" w:rsidRPr="00E41AE1" w:rsidRDefault="004C537F" w:rsidP="004C537F">
      <w:pPr>
        <w:contextualSpacing/>
        <w:jc w:val="both"/>
        <w:rPr>
          <w:rFonts w:eastAsiaTheme="minorHAnsi"/>
        </w:rPr>
      </w:pPr>
    </w:p>
    <w:p w14:paraId="7127CFDD" w14:textId="77777777" w:rsidR="004C537F" w:rsidRPr="00E41AE1" w:rsidRDefault="004C537F" w:rsidP="004C537F">
      <w:pPr>
        <w:pStyle w:val="StiliusParykintasisCentrePrie12ptPo6pt1"/>
        <w:numPr>
          <w:ilvl w:val="0"/>
          <w:numId w:val="0"/>
        </w:numPr>
        <w:spacing w:before="0" w:after="0"/>
      </w:pPr>
      <w:r w:rsidRPr="00E41AE1">
        <w:t>XI</w:t>
      </w:r>
      <w:r w:rsidR="002E3E43">
        <w:t>I</w:t>
      </w:r>
      <w:r w:rsidRPr="00E41AE1">
        <w:t>. BAIGIAMOSIOS NUOSTATOS</w:t>
      </w:r>
    </w:p>
    <w:p w14:paraId="1F5E39D0" w14:textId="77777777" w:rsidR="004C537F" w:rsidRPr="00E41AE1" w:rsidRDefault="004C537F" w:rsidP="004C537F">
      <w:pPr>
        <w:pStyle w:val="StiliusParykintasisCentrePrie12ptPo6pt1"/>
        <w:numPr>
          <w:ilvl w:val="0"/>
          <w:numId w:val="0"/>
        </w:numPr>
        <w:spacing w:before="0" w:after="0"/>
        <w:jc w:val="left"/>
      </w:pPr>
    </w:p>
    <w:p w14:paraId="7CDCA305" w14:textId="170FDF68" w:rsidR="004C537F" w:rsidRPr="00E41AE1" w:rsidRDefault="004C537F" w:rsidP="004C537F">
      <w:pPr>
        <w:ind w:firstLine="567"/>
        <w:contextualSpacing/>
        <w:jc w:val="both"/>
        <w:rPr>
          <w:rFonts w:eastAsiaTheme="minorHAnsi"/>
        </w:rPr>
      </w:pPr>
      <w:r w:rsidRPr="00E41AE1">
        <w:t>1</w:t>
      </w:r>
      <w:r w:rsidR="00DC015C">
        <w:t>1</w:t>
      </w:r>
      <w:r w:rsidRPr="00E41AE1">
        <w:t xml:space="preserve">.1. </w:t>
      </w:r>
      <w:r w:rsidR="006E40CA" w:rsidRPr="006E40CA">
        <w:rPr>
          <w:rFonts w:eastAsiaTheme="minorHAnsi"/>
        </w:rPr>
        <w:t>Sutartis įsigalioja, kai Šalys pasirašo Sutartį</w:t>
      </w:r>
      <w:r w:rsidR="00E108F0">
        <w:rPr>
          <w:rFonts w:eastAsiaTheme="minorHAnsi"/>
        </w:rPr>
        <w:t>.</w:t>
      </w:r>
    </w:p>
    <w:p w14:paraId="3766FB71" w14:textId="77777777" w:rsidR="004C537F" w:rsidRPr="00E41AE1" w:rsidRDefault="004C537F" w:rsidP="004C537F">
      <w:pPr>
        <w:widowControl w:val="0"/>
        <w:ind w:firstLine="567"/>
        <w:jc w:val="both"/>
      </w:pPr>
      <w:r w:rsidRPr="00E41AE1">
        <w:rPr>
          <w:spacing w:val="-3"/>
        </w:rPr>
        <w:t>1</w:t>
      </w:r>
      <w:r w:rsidR="00DC015C">
        <w:rPr>
          <w:spacing w:val="-3"/>
        </w:rPr>
        <w:t>1</w:t>
      </w:r>
      <w:r w:rsidRPr="00E41AE1">
        <w:rPr>
          <w:spacing w:val="-3"/>
        </w:rPr>
        <w:t>.2. Sutartis galioja iki Šalių visų Sutartyje numatytų įsipareigojimų įvykdymo.</w:t>
      </w:r>
    </w:p>
    <w:p w14:paraId="04C8E503" w14:textId="77777777" w:rsidR="004C537F" w:rsidRPr="00E41AE1" w:rsidRDefault="004C537F" w:rsidP="004C537F">
      <w:pPr>
        <w:ind w:firstLine="567"/>
        <w:contextualSpacing/>
        <w:jc w:val="both"/>
        <w:rPr>
          <w:rFonts w:eastAsiaTheme="minorHAnsi"/>
        </w:rPr>
      </w:pPr>
      <w:r w:rsidRPr="00E41AE1">
        <w:t>1</w:t>
      </w:r>
      <w:r w:rsidR="00DC015C">
        <w:t>1</w:t>
      </w:r>
      <w:r w:rsidRPr="00E41AE1">
        <w:t xml:space="preserve">.3. </w:t>
      </w:r>
      <w:r w:rsidRPr="00E41AE1">
        <w:rPr>
          <w:rFonts w:eastAsiaTheme="minorHAnsi"/>
        </w:rPr>
        <w:t>Sutarties sąlygos Sutarties galiojimo terminu gali būti keičiamos VPĮ numatytais atvejais.</w:t>
      </w:r>
    </w:p>
    <w:p w14:paraId="2A065817"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.4. Bet kokie Sutarties pakeitimai įforminami rašytiniais Šalių susitarimais, kurie yra neatsiejama Sutarties dalis.</w:t>
      </w:r>
    </w:p>
    <w:p w14:paraId="506E4671" w14:textId="6058A774" w:rsidR="004C537F" w:rsidRPr="00761D42" w:rsidRDefault="004C537F" w:rsidP="004C537F">
      <w:pPr>
        <w:ind w:firstLine="567"/>
        <w:contextualSpacing/>
        <w:jc w:val="both"/>
        <w:rPr>
          <w:rFonts w:eastAsiaTheme="minorHAnsi"/>
        </w:rPr>
      </w:pPr>
      <w:r w:rsidRPr="00761D42">
        <w:rPr>
          <w:rFonts w:eastAsiaTheme="minorHAnsi"/>
        </w:rPr>
        <w:t>1</w:t>
      </w:r>
      <w:r w:rsidR="00DC015C" w:rsidRPr="00761D42">
        <w:rPr>
          <w:rFonts w:eastAsiaTheme="minorHAnsi"/>
        </w:rPr>
        <w:t>1</w:t>
      </w:r>
      <w:r w:rsidRPr="00761D42">
        <w:rPr>
          <w:rFonts w:eastAsiaTheme="minorHAnsi"/>
        </w:rPr>
        <w:t xml:space="preserve">.5. </w:t>
      </w:r>
      <w:r w:rsidR="00562499" w:rsidRPr="00562499">
        <w:rPr>
          <w:rFonts w:eastAsiaTheme="minorHAnsi"/>
        </w:rPr>
        <w:t xml:space="preserve">Nuomininko ir Nuomotojo </w:t>
      </w:r>
      <w:r w:rsidRPr="00761D42">
        <w:rPr>
          <w:rFonts w:eastAsiaTheme="minorHAnsi"/>
        </w:rPr>
        <w:t>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247"/>
        <w:gridCol w:w="4155"/>
        <w:gridCol w:w="4016"/>
      </w:tblGrid>
      <w:tr w:rsidR="007C64E5" w:rsidRPr="00761D42" w14:paraId="7DC306A8" w14:textId="77777777" w:rsidTr="004813D6">
        <w:trPr>
          <w:trHeight w:val="364"/>
        </w:trPr>
        <w:tc>
          <w:tcPr>
            <w:tcW w:w="662" w:type="pct"/>
            <w:vMerge w:val="restart"/>
            <w:shd w:val="clear" w:color="auto" w:fill="FFFFFF" w:themeFill="background1"/>
            <w:vAlign w:val="center"/>
          </w:tcPr>
          <w:p w14:paraId="31913FF5" w14:textId="77777777" w:rsidR="007C64E5" w:rsidRPr="00761D42" w:rsidRDefault="007C64E5" w:rsidP="008D6644">
            <w:pPr>
              <w:widowControl w:val="0"/>
              <w:jc w:val="center"/>
            </w:pPr>
          </w:p>
        </w:tc>
        <w:tc>
          <w:tcPr>
            <w:tcW w:w="4338" w:type="pct"/>
            <w:gridSpan w:val="2"/>
            <w:shd w:val="clear" w:color="auto" w:fill="FFFFFF" w:themeFill="background1"/>
            <w:vAlign w:val="center"/>
          </w:tcPr>
          <w:p w14:paraId="2C4F6ADA" w14:textId="77777777" w:rsidR="007C64E5" w:rsidRPr="00761D42" w:rsidRDefault="007C64E5" w:rsidP="007C64E5">
            <w:pPr>
              <w:widowControl w:val="0"/>
              <w:jc w:val="center"/>
              <w:rPr>
                <w:b/>
              </w:rPr>
            </w:pPr>
            <w:r w:rsidRPr="00761D42">
              <w:rPr>
                <w:b/>
              </w:rPr>
              <w:t>Už sutarties vykdymą atsakingi asmenys</w:t>
            </w:r>
          </w:p>
        </w:tc>
      </w:tr>
      <w:tr w:rsidR="004813D6" w:rsidRPr="00E41AE1" w14:paraId="4F23E117" w14:textId="77777777" w:rsidTr="004813D6">
        <w:trPr>
          <w:trHeight w:val="459"/>
        </w:trPr>
        <w:tc>
          <w:tcPr>
            <w:tcW w:w="662" w:type="pct"/>
            <w:vMerge/>
            <w:shd w:val="clear" w:color="auto" w:fill="FFFFFF" w:themeFill="background1"/>
            <w:vAlign w:val="center"/>
          </w:tcPr>
          <w:p w14:paraId="3DE35697" w14:textId="77777777" w:rsidR="007C64E5" w:rsidRPr="00761D42" w:rsidRDefault="007C64E5" w:rsidP="008D6644">
            <w:pPr>
              <w:widowControl w:val="0"/>
              <w:jc w:val="center"/>
            </w:pPr>
          </w:p>
        </w:tc>
        <w:tc>
          <w:tcPr>
            <w:tcW w:w="2206" w:type="pct"/>
            <w:shd w:val="clear" w:color="auto" w:fill="FFFFFF" w:themeFill="background1"/>
            <w:vAlign w:val="center"/>
          </w:tcPr>
          <w:p w14:paraId="557DA690" w14:textId="499F3DE5" w:rsidR="007C64E5" w:rsidRPr="00761D42" w:rsidRDefault="00562499" w:rsidP="007C64E5">
            <w:pPr>
              <w:widowControl w:val="0"/>
              <w:rPr>
                <w:rFonts w:eastAsia="Times New Roman"/>
                <w:b/>
                <w:lang w:eastAsia="lt-LT"/>
              </w:rPr>
            </w:pPr>
            <w:r>
              <w:rPr>
                <w:rFonts w:eastAsia="Times New Roman"/>
                <w:b/>
                <w:lang w:eastAsia="lt-LT"/>
              </w:rPr>
              <w:t>Nuomininkas</w:t>
            </w:r>
          </w:p>
        </w:tc>
        <w:tc>
          <w:tcPr>
            <w:tcW w:w="2132" w:type="pct"/>
            <w:shd w:val="clear" w:color="auto" w:fill="FFFFFF" w:themeFill="background1"/>
            <w:vAlign w:val="center"/>
          </w:tcPr>
          <w:p w14:paraId="506BB5A2" w14:textId="17A2376A" w:rsidR="007C64E5" w:rsidRPr="006258F8" w:rsidRDefault="00562499" w:rsidP="007C64E5">
            <w:pPr>
              <w:widowControl w:val="0"/>
              <w:rPr>
                <w:rFonts w:eastAsia="Times New Roman"/>
                <w:b/>
                <w:lang w:eastAsia="lt-LT"/>
              </w:rPr>
            </w:pPr>
            <w:r>
              <w:rPr>
                <w:rFonts w:eastAsia="Times New Roman"/>
                <w:b/>
                <w:lang w:eastAsia="lt-LT"/>
              </w:rPr>
              <w:t>Nuomotojas</w:t>
            </w:r>
            <w:r w:rsidR="007C64E5" w:rsidRPr="006258F8">
              <w:rPr>
                <w:rFonts w:eastAsia="Times New Roman"/>
                <w:b/>
                <w:lang w:eastAsia="lt-LT"/>
              </w:rPr>
              <w:t xml:space="preserve"> </w:t>
            </w:r>
          </w:p>
        </w:tc>
      </w:tr>
      <w:tr w:rsidR="00C92915" w:rsidRPr="00E41AE1" w14:paraId="0202E14D" w14:textId="77777777" w:rsidTr="004813D6">
        <w:trPr>
          <w:trHeight w:val="20"/>
        </w:trPr>
        <w:tc>
          <w:tcPr>
            <w:tcW w:w="662" w:type="pct"/>
            <w:shd w:val="clear" w:color="auto" w:fill="FFFFFF" w:themeFill="background1"/>
          </w:tcPr>
          <w:p w14:paraId="2E7F1602" w14:textId="77777777" w:rsidR="00C92915" w:rsidRPr="00E41AE1" w:rsidRDefault="00C92915" w:rsidP="00C92915">
            <w:pPr>
              <w:widowControl w:val="0"/>
              <w:jc w:val="both"/>
            </w:pPr>
            <w:r w:rsidRPr="00E41AE1">
              <w:rPr>
                <w:rFonts w:eastAsia="Times New Roman"/>
                <w:b/>
                <w:lang w:eastAsia="lt-LT"/>
              </w:rPr>
              <w:t>Vardas, pavardė</w:t>
            </w:r>
          </w:p>
        </w:tc>
        <w:tc>
          <w:tcPr>
            <w:tcW w:w="2206" w:type="pct"/>
            <w:shd w:val="clear" w:color="auto" w:fill="FFFFFF" w:themeFill="background1"/>
          </w:tcPr>
          <w:p w14:paraId="20B36A70" w14:textId="1447A057" w:rsidR="00C92915" w:rsidRPr="00A14F62" w:rsidRDefault="00C92915" w:rsidP="00C92915">
            <w:pPr>
              <w:jc w:val="both"/>
              <w:rPr>
                <w:color w:val="000000" w:themeColor="text1"/>
              </w:rPr>
            </w:pPr>
          </w:p>
        </w:tc>
        <w:tc>
          <w:tcPr>
            <w:tcW w:w="2132" w:type="pct"/>
            <w:shd w:val="clear" w:color="auto" w:fill="FFFFFF" w:themeFill="background1"/>
          </w:tcPr>
          <w:p w14:paraId="0F6DCA9F" w14:textId="067D0D34" w:rsidR="00C92915" w:rsidRPr="006258F8" w:rsidRDefault="00C92915" w:rsidP="005D3769">
            <w:pPr>
              <w:pStyle w:val="Porat"/>
              <w:widowControl w:val="0"/>
              <w:jc w:val="both"/>
            </w:pPr>
          </w:p>
        </w:tc>
      </w:tr>
      <w:tr w:rsidR="00C92915" w:rsidRPr="00E41AE1" w14:paraId="33858FAF" w14:textId="77777777" w:rsidTr="004813D6">
        <w:trPr>
          <w:trHeight w:val="20"/>
        </w:trPr>
        <w:tc>
          <w:tcPr>
            <w:tcW w:w="662" w:type="pct"/>
            <w:shd w:val="clear" w:color="auto" w:fill="FFFFFF" w:themeFill="background1"/>
          </w:tcPr>
          <w:p w14:paraId="4389E88A" w14:textId="77777777" w:rsidR="00C92915" w:rsidRPr="00E41AE1" w:rsidRDefault="00C92915" w:rsidP="00C92915">
            <w:pPr>
              <w:widowControl w:val="0"/>
              <w:jc w:val="both"/>
            </w:pPr>
            <w:r w:rsidRPr="00E41AE1">
              <w:rPr>
                <w:rFonts w:eastAsia="Times New Roman"/>
                <w:b/>
                <w:lang w:eastAsia="lt-LT"/>
              </w:rPr>
              <w:t xml:space="preserve">Pašto adresas </w:t>
            </w:r>
          </w:p>
        </w:tc>
        <w:tc>
          <w:tcPr>
            <w:tcW w:w="2206" w:type="pct"/>
            <w:shd w:val="clear" w:color="auto" w:fill="FFFFFF" w:themeFill="background1"/>
          </w:tcPr>
          <w:p w14:paraId="1CAADE5D" w14:textId="364992D2" w:rsidR="00C92915" w:rsidRPr="00A14F62" w:rsidRDefault="00C92915" w:rsidP="00C92915">
            <w:pPr>
              <w:jc w:val="both"/>
              <w:rPr>
                <w:color w:val="000000" w:themeColor="text1"/>
              </w:rPr>
            </w:pPr>
            <w:r w:rsidRPr="00A14F62">
              <w:rPr>
                <w:color w:val="000000" w:themeColor="text1"/>
              </w:rPr>
              <w:t>Lietuvos Respublikos finansų ministerija, Lukiškių g. 2, 01512 Vilnius</w:t>
            </w:r>
          </w:p>
        </w:tc>
        <w:tc>
          <w:tcPr>
            <w:tcW w:w="2132" w:type="pct"/>
            <w:shd w:val="clear" w:color="auto" w:fill="FFFFFF" w:themeFill="background1"/>
          </w:tcPr>
          <w:p w14:paraId="6221534D" w14:textId="067031FA" w:rsidR="00C92915" w:rsidRPr="006258F8" w:rsidRDefault="00C92915" w:rsidP="003D7D3C">
            <w:pPr>
              <w:pStyle w:val="Porat"/>
              <w:widowControl w:val="0"/>
              <w:jc w:val="both"/>
            </w:pPr>
          </w:p>
        </w:tc>
      </w:tr>
      <w:tr w:rsidR="00C92915" w:rsidRPr="00E41AE1" w14:paraId="5C0B017F" w14:textId="77777777" w:rsidTr="004813D6">
        <w:trPr>
          <w:trHeight w:val="20"/>
        </w:trPr>
        <w:tc>
          <w:tcPr>
            <w:tcW w:w="662" w:type="pct"/>
            <w:shd w:val="clear" w:color="auto" w:fill="FFFFFF" w:themeFill="background1"/>
          </w:tcPr>
          <w:p w14:paraId="25E5F6D4" w14:textId="77777777" w:rsidR="00C92915" w:rsidRPr="00E41AE1" w:rsidRDefault="00C92915" w:rsidP="00C92915">
            <w:pPr>
              <w:widowControl w:val="0"/>
              <w:jc w:val="both"/>
            </w:pPr>
            <w:r w:rsidRPr="00E41AE1">
              <w:rPr>
                <w:rFonts w:eastAsia="Times New Roman"/>
                <w:b/>
                <w:lang w:eastAsia="lt-LT"/>
              </w:rPr>
              <w:t>El. paštas</w:t>
            </w:r>
          </w:p>
        </w:tc>
        <w:tc>
          <w:tcPr>
            <w:tcW w:w="2206" w:type="pct"/>
            <w:shd w:val="clear" w:color="auto" w:fill="FFFFFF" w:themeFill="background1"/>
          </w:tcPr>
          <w:p w14:paraId="023AFD15" w14:textId="1ADEEDA5" w:rsidR="00C92915" w:rsidRPr="00562499" w:rsidRDefault="00C92915" w:rsidP="00C92915">
            <w:pPr>
              <w:jc w:val="both"/>
              <w:rPr>
                <w:color w:val="000000" w:themeColor="text1"/>
                <w:lang w:val="en-US"/>
              </w:rPr>
            </w:pPr>
          </w:p>
        </w:tc>
        <w:tc>
          <w:tcPr>
            <w:tcW w:w="2132" w:type="pct"/>
            <w:shd w:val="clear" w:color="auto" w:fill="FFFFFF" w:themeFill="background1"/>
          </w:tcPr>
          <w:p w14:paraId="2C0BCED8" w14:textId="1939EC22" w:rsidR="00C92915" w:rsidRPr="006258F8" w:rsidRDefault="00C92915" w:rsidP="00C92915">
            <w:pPr>
              <w:pStyle w:val="Porat"/>
              <w:widowControl w:val="0"/>
            </w:pPr>
          </w:p>
        </w:tc>
      </w:tr>
      <w:tr w:rsidR="00C92915" w:rsidRPr="00E41AE1" w14:paraId="18911859" w14:textId="77777777" w:rsidTr="004813D6">
        <w:trPr>
          <w:trHeight w:val="20"/>
        </w:trPr>
        <w:tc>
          <w:tcPr>
            <w:tcW w:w="662" w:type="pct"/>
            <w:shd w:val="clear" w:color="auto" w:fill="FFFFFF" w:themeFill="background1"/>
          </w:tcPr>
          <w:p w14:paraId="2D454B7D" w14:textId="77777777" w:rsidR="00C92915" w:rsidRPr="00E41AE1" w:rsidRDefault="00C92915" w:rsidP="00C92915">
            <w:pPr>
              <w:widowControl w:val="0"/>
              <w:jc w:val="both"/>
            </w:pPr>
            <w:r w:rsidRPr="00E41AE1">
              <w:rPr>
                <w:rFonts w:eastAsia="Times New Roman"/>
                <w:b/>
                <w:lang w:eastAsia="lt-LT"/>
              </w:rPr>
              <w:t>Telefonas</w:t>
            </w:r>
          </w:p>
        </w:tc>
        <w:tc>
          <w:tcPr>
            <w:tcW w:w="2206" w:type="pct"/>
            <w:shd w:val="clear" w:color="auto" w:fill="FFFFFF" w:themeFill="background1"/>
          </w:tcPr>
          <w:p w14:paraId="566DD8E5" w14:textId="754F83B8" w:rsidR="00C92915" w:rsidRPr="00A14F62" w:rsidRDefault="00C92915" w:rsidP="00C92915">
            <w:pPr>
              <w:jc w:val="both"/>
              <w:rPr>
                <w:color w:val="000000" w:themeColor="text1"/>
              </w:rPr>
            </w:pPr>
          </w:p>
        </w:tc>
        <w:tc>
          <w:tcPr>
            <w:tcW w:w="2132" w:type="pct"/>
            <w:shd w:val="clear" w:color="auto" w:fill="FFFFFF" w:themeFill="background1"/>
          </w:tcPr>
          <w:p w14:paraId="4F26A4E7" w14:textId="5E24A38D" w:rsidR="00C92915" w:rsidRPr="006258F8" w:rsidRDefault="00C92915" w:rsidP="00C92915">
            <w:pPr>
              <w:widowControl w:val="0"/>
            </w:pPr>
          </w:p>
        </w:tc>
      </w:tr>
    </w:tbl>
    <w:p w14:paraId="115FCD6D" w14:textId="7296663B" w:rsidR="004C537F" w:rsidRPr="007C64E5" w:rsidRDefault="004C537F" w:rsidP="007C64E5">
      <w:pPr>
        <w:tabs>
          <w:tab w:val="left" w:pos="142"/>
          <w:tab w:val="left" w:pos="1843"/>
        </w:tabs>
        <w:ind w:firstLine="567"/>
        <w:contextualSpacing/>
        <w:jc w:val="both"/>
      </w:pPr>
      <w:r w:rsidRPr="00E41AE1">
        <w:rPr>
          <w:rFonts w:eastAsia="Times New Roman"/>
        </w:rPr>
        <w:t>1</w:t>
      </w:r>
      <w:r w:rsidR="00DC015C">
        <w:rPr>
          <w:rFonts w:eastAsia="Times New Roman"/>
        </w:rPr>
        <w:t>1</w:t>
      </w:r>
      <w:r w:rsidRPr="00E41AE1">
        <w:rPr>
          <w:rFonts w:eastAsia="Times New Roman"/>
        </w:rPr>
        <w:t xml:space="preserve">.6. </w:t>
      </w:r>
      <w:r w:rsidR="007C64E5" w:rsidRPr="00FA214A">
        <w:t xml:space="preserve">Už Sutarties ir jos pakeitimų paskelbimą pagal </w:t>
      </w:r>
      <w:r w:rsidR="004813D6" w:rsidRPr="00FA214A">
        <w:t>VPĮ 86 straipsnio 9 dalies nuostatas atsakingas Lietuvos Respublikos finansų ministro 20</w:t>
      </w:r>
      <w:r w:rsidR="004813D6">
        <w:t>23</w:t>
      </w:r>
      <w:r w:rsidR="004813D6" w:rsidRPr="00FA214A">
        <w:t xml:space="preserve"> m. </w:t>
      </w:r>
      <w:r w:rsidR="004813D6">
        <w:t>balandžio 27</w:t>
      </w:r>
      <w:r w:rsidR="004813D6" w:rsidRPr="00FA214A">
        <w:t xml:space="preserve"> d. įsakymo Nr. 1K-</w:t>
      </w:r>
      <w:r w:rsidR="004813D6">
        <w:t>158</w:t>
      </w:r>
      <w:r w:rsidR="004813D6" w:rsidRPr="00FA214A">
        <w:t xml:space="preserve"> „Dėl </w:t>
      </w:r>
      <w:r w:rsidR="004813D6">
        <w:t>Lietuvos Respublikos f</w:t>
      </w:r>
      <w:r w:rsidR="004813D6" w:rsidRPr="00FA214A">
        <w:t xml:space="preserve">inansų ministerijos viešųjų pirkimų“ 4.2 papunktyje nurodytas asmuo – </w:t>
      </w:r>
      <w:r w:rsidR="00171B7A" w:rsidRPr="00171B7A">
        <w:t xml:space="preserve">Veiklos valdymo departamento Viešųjų pirkimų skyriaus vyriausioji specialistė </w:t>
      </w:r>
      <w:r w:rsidR="00680027">
        <w:t>Jurgita Dambrauskienė</w:t>
      </w:r>
      <w:r w:rsidR="004813D6" w:rsidRPr="00FA214A">
        <w:t>.</w:t>
      </w:r>
    </w:p>
    <w:p w14:paraId="23587FD4" w14:textId="77777777" w:rsidR="004C537F" w:rsidRPr="00E41AE1" w:rsidRDefault="004C537F" w:rsidP="004C537F">
      <w:pPr>
        <w:ind w:firstLine="567"/>
        <w:contextualSpacing/>
        <w:jc w:val="both"/>
        <w:rPr>
          <w:rFonts w:eastAsiaTheme="minorHAnsi"/>
        </w:rPr>
      </w:pPr>
      <w:r w:rsidRPr="00E41AE1">
        <w:t>1</w:t>
      </w:r>
      <w:r w:rsidR="00DC015C">
        <w:t>1</w:t>
      </w:r>
      <w:r w:rsidRPr="00E41AE1">
        <w:t xml:space="preserve">.7. </w:t>
      </w:r>
      <w:r w:rsidRPr="00E41AE1">
        <w:rPr>
          <w:rFonts w:eastAsiaTheme="minorHAnsi"/>
        </w:rPr>
        <w:t xml:space="preserve">Šalys susirašinėja lietuvių kalba. </w:t>
      </w:r>
    </w:p>
    <w:p w14:paraId="152CA875" w14:textId="0D79D059"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 xml:space="preserve">.8. </w:t>
      </w:r>
      <w:r w:rsidR="00562499" w:rsidRPr="00562499">
        <w:rPr>
          <w:rFonts w:eastAsiaTheme="minorHAnsi"/>
        </w:rPr>
        <w:t>Nuomininko ir Nuomotojo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r w:rsidRPr="00E41AE1">
        <w:rPr>
          <w:rFonts w:eastAsiaTheme="minorHAnsi"/>
        </w:rPr>
        <w:t>.</w:t>
      </w:r>
    </w:p>
    <w:p w14:paraId="6D474C12" w14:textId="4B85C1A4"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 xml:space="preserve">.9. </w:t>
      </w:r>
      <w:r w:rsidR="00562499" w:rsidRPr="00562499">
        <w:rPr>
          <w:rFonts w:eastAsiaTheme="minorHAnsi"/>
        </w:rPr>
        <w:t>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r w:rsidRPr="00E41AE1">
        <w:rPr>
          <w:rFonts w:eastAsiaTheme="minorHAnsi"/>
        </w:rPr>
        <w:t>.</w:t>
      </w:r>
    </w:p>
    <w:p w14:paraId="633E37E3" w14:textId="67C8A174"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 xml:space="preserve">.10. </w:t>
      </w:r>
      <w:r w:rsidR="00562499" w:rsidRPr="00562499">
        <w:rPr>
          <w:rFonts w:eastAsiaTheme="minorHAnsi"/>
        </w:rPr>
        <w:t>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r w:rsidRPr="00E41AE1">
        <w:rPr>
          <w:rFonts w:eastAsiaTheme="minorHAnsi"/>
        </w:rPr>
        <w:t>.</w:t>
      </w:r>
    </w:p>
    <w:p w14:paraId="64F2E84A" w14:textId="77777777" w:rsidR="004C537F" w:rsidRPr="00E41AE1" w:rsidRDefault="004C537F" w:rsidP="004C537F">
      <w:pPr>
        <w:ind w:firstLine="567"/>
        <w:contextualSpacing/>
        <w:jc w:val="both"/>
        <w:rPr>
          <w:rFonts w:eastAsiaTheme="minorHAnsi"/>
        </w:rPr>
      </w:pPr>
      <w:r w:rsidRPr="00E41AE1">
        <w:rPr>
          <w:rFonts w:eastAsiaTheme="minorHAnsi"/>
        </w:rPr>
        <w:t>1</w:t>
      </w:r>
      <w:r w:rsidR="00DC015C">
        <w:rPr>
          <w:rFonts w:eastAsiaTheme="minorHAnsi"/>
        </w:rPr>
        <w:t>1</w:t>
      </w:r>
      <w:r w:rsidRPr="00E41AE1">
        <w:rPr>
          <w:rFonts w:eastAsiaTheme="minorHAnsi"/>
        </w:rPr>
        <w:t>.11. Sutartis sudaroma vienu egzemplioriumi lietuvių kalba ir pasirašoma Šalių elektroniniais parašais.</w:t>
      </w:r>
    </w:p>
    <w:p w14:paraId="55C63D24" w14:textId="77777777" w:rsidR="00DC015C" w:rsidRPr="00E41AE1" w:rsidRDefault="00DC015C" w:rsidP="004C537F">
      <w:pPr>
        <w:widowControl w:val="0"/>
        <w:tabs>
          <w:tab w:val="left" w:pos="748"/>
        </w:tabs>
        <w:autoSpaceDE w:val="0"/>
        <w:autoSpaceDN w:val="0"/>
        <w:adjustRightInd w:val="0"/>
        <w:jc w:val="both"/>
      </w:pPr>
    </w:p>
    <w:p w14:paraId="31247B40" w14:textId="6B97020C" w:rsidR="004C537F" w:rsidRPr="00E41AE1" w:rsidRDefault="004C537F" w:rsidP="004C537F">
      <w:pPr>
        <w:jc w:val="center"/>
        <w:rPr>
          <w:b/>
        </w:rPr>
      </w:pPr>
      <w:r w:rsidRPr="00E41AE1">
        <w:rPr>
          <w:b/>
        </w:rPr>
        <w:t>X</w:t>
      </w:r>
      <w:r w:rsidR="002E3E43">
        <w:rPr>
          <w:b/>
        </w:rPr>
        <w:t>I</w:t>
      </w:r>
      <w:r w:rsidR="00032664">
        <w:rPr>
          <w:b/>
        </w:rPr>
        <w:t>I</w:t>
      </w:r>
      <w:r w:rsidRPr="00E41AE1">
        <w:rPr>
          <w:b/>
        </w:rPr>
        <w:t>. SUTARTIES PRIEDAI</w:t>
      </w:r>
    </w:p>
    <w:p w14:paraId="5F9912AD" w14:textId="77777777" w:rsidR="004C537F" w:rsidRPr="00E41AE1" w:rsidRDefault="004C537F" w:rsidP="004C537F">
      <w:pPr>
        <w:rPr>
          <w:b/>
        </w:rPr>
      </w:pPr>
    </w:p>
    <w:p w14:paraId="0E6E5B2E" w14:textId="77777777" w:rsidR="004C537F" w:rsidRPr="00E41AE1" w:rsidRDefault="004C537F" w:rsidP="004C537F">
      <w:pPr>
        <w:ind w:firstLine="567"/>
        <w:contextualSpacing/>
        <w:jc w:val="both"/>
        <w:rPr>
          <w:rFonts w:eastAsiaTheme="minorHAnsi"/>
        </w:rPr>
      </w:pPr>
      <w:r w:rsidRPr="00E41AE1">
        <w:lastRenderedPageBreak/>
        <w:t>1</w:t>
      </w:r>
      <w:r w:rsidR="00032664">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3AACAF81" w14:textId="77777777" w:rsidR="004C537F" w:rsidRPr="00E41AE1" w:rsidRDefault="004C537F" w:rsidP="004C537F">
      <w:pPr>
        <w:tabs>
          <w:tab w:val="left" w:pos="1080"/>
        </w:tabs>
        <w:ind w:firstLine="567"/>
        <w:jc w:val="both"/>
      </w:pPr>
      <w:r w:rsidRPr="00E41AE1">
        <w:t>1</w:t>
      </w:r>
      <w:r w:rsidR="00032664">
        <w:t>2</w:t>
      </w:r>
      <w:r w:rsidRPr="00E41AE1">
        <w:t>.2. Sutarties priedai:</w:t>
      </w:r>
    </w:p>
    <w:p w14:paraId="0DD5BFC2" w14:textId="390B75A3" w:rsidR="004C537F" w:rsidRPr="00E41AE1" w:rsidRDefault="004C537F" w:rsidP="004C537F">
      <w:pPr>
        <w:tabs>
          <w:tab w:val="left" w:pos="1080"/>
        </w:tabs>
        <w:ind w:firstLine="567"/>
        <w:jc w:val="both"/>
      </w:pPr>
      <w:r w:rsidRPr="00E41AE1">
        <w:t>1</w:t>
      </w:r>
      <w:r w:rsidR="00032664">
        <w:t>2</w:t>
      </w:r>
      <w:r w:rsidR="007C64E5">
        <w:t xml:space="preserve">.2.1. </w:t>
      </w:r>
      <w:r w:rsidR="004813D6">
        <w:t>„</w:t>
      </w:r>
      <w:r w:rsidR="00562499">
        <w:t>Automobilio nuomos</w:t>
      </w:r>
      <w:r w:rsidR="007C64E5" w:rsidRPr="007C64E5">
        <w:t xml:space="preserve"> techninė specifikacija</w:t>
      </w:r>
      <w:r w:rsidRPr="00E41AE1">
        <w:t>“ – 1 priedas;</w:t>
      </w:r>
    </w:p>
    <w:p w14:paraId="5C2A2B6C" w14:textId="3CBD92DB" w:rsidR="004C537F" w:rsidRPr="00E41AE1" w:rsidRDefault="004C537F" w:rsidP="004C537F">
      <w:pPr>
        <w:tabs>
          <w:tab w:val="left" w:pos="1080"/>
        </w:tabs>
        <w:ind w:firstLine="567"/>
        <w:jc w:val="both"/>
      </w:pPr>
      <w:r w:rsidRPr="00E41AE1">
        <w:t>1</w:t>
      </w:r>
      <w:r w:rsidR="00032664">
        <w:t>2</w:t>
      </w:r>
      <w:r w:rsidRPr="00E41AE1">
        <w:t>.2.</w:t>
      </w:r>
      <w:r w:rsidR="006E40CA">
        <w:t>2</w:t>
      </w:r>
      <w:r w:rsidR="007C64E5">
        <w:t xml:space="preserve">. </w:t>
      </w:r>
      <w:r w:rsidR="004813D6">
        <w:t>„</w:t>
      </w:r>
      <w:r w:rsidR="0077637A">
        <w:t xml:space="preserve">Pasiūlymas dėl </w:t>
      </w:r>
      <w:r w:rsidR="00562499">
        <w:t>automobilio nuomos</w:t>
      </w:r>
      <w:r w:rsidR="004813D6">
        <w:t>“</w:t>
      </w:r>
      <w:r w:rsidRPr="00E41AE1">
        <w:t xml:space="preserve"> – </w:t>
      </w:r>
      <w:r w:rsidR="006E40CA">
        <w:t>2</w:t>
      </w:r>
      <w:r w:rsidRPr="00E41AE1">
        <w:t xml:space="preserve"> priedas;</w:t>
      </w:r>
    </w:p>
    <w:p w14:paraId="58D0C60B" w14:textId="6DF03D48" w:rsidR="004C537F" w:rsidRDefault="004C537F" w:rsidP="007F5B05">
      <w:pPr>
        <w:tabs>
          <w:tab w:val="left" w:pos="1080"/>
        </w:tabs>
        <w:ind w:firstLine="567"/>
        <w:jc w:val="both"/>
      </w:pPr>
      <w:r w:rsidRPr="00E41AE1">
        <w:t>1</w:t>
      </w:r>
      <w:r w:rsidR="00032664">
        <w:t>2</w:t>
      </w:r>
      <w:r w:rsidRPr="00E41AE1">
        <w:t>.2.</w:t>
      </w:r>
      <w:r w:rsidR="006E40CA">
        <w:t>3</w:t>
      </w:r>
      <w:r w:rsidRPr="00E41AE1">
        <w:t>. „</w:t>
      </w:r>
      <w:r w:rsidR="00562499" w:rsidRPr="00562499">
        <w:t>Automobilio</w:t>
      </w:r>
      <w:r w:rsidRPr="00E41AE1">
        <w:t xml:space="preserve"> perdavimo-p</w:t>
      </w:r>
      <w:r w:rsidR="004E0039">
        <w:t xml:space="preserve">riėmimo akto forma“ – </w:t>
      </w:r>
      <w:r w:rsidR="006E40CA">
        <w:t>3</w:t>
      </w:r>
      <w:r w:rsidR="007F5B05">
        <w:t xml:space="preserve"> priedas</w:t>
      </w:r>
      <w:r w:rsidR="004A271C">
        <w:t>.</w:t>
      </w:r>
    </w:p>
    <w:p w14:paraId="5C4A7ED8" w14:textId="77777777" w:rsidR="007F5B05" w:rsidRPr="00E41AE1" w:rsidRDefault="007F5B05" w:rsidP="007F5B05">
      <w:pPr>
        <w:tabs>
          <w:tab w:val="left" w:pos="1080"/>
        </w:tabs>
        <w:ind w:firstLine="567"/>
        <w:jc w:val="both"/>
      </w:pPr>
    </w:p>
    <w:p w14:paraId="30F0FF0F" w14:textId="77777777" w:rsidR="004C537F" w:rsidRPr="00E41AE1" w:rsidRDefault="004C537F" w:rsidP="004C537F">
      <w:pPr>
        <w:jc w:val="center"/>
        <w:rPr>
          <w:b/>
        </w:rPr>
      </w:pPr>
      <w:r w:rsidRPr="00E41AE1">
        <w:rPr>
          <w:b/>
        </w:rPr>
        <w:t>X</w:t>
      </w:r>
      <w:r w:rsidR="00032664">
        <w:rPr>
          <w:b/>
        </w:rPr>
        <w:t>III</w:t>
      </w:r>
      <w:r w:rsidRPr="00E41AE1">
        <w:rPr>
          <w:b/>
        </w:rPr>
        <w:t>. ŠALIŲ REKVIZITAI IR PARAŠAI</w:t>
      </w:r>
    </w:p>
    <w:tbl>
      <w:tblPr>
        <w:tblW w:w="9854" w:type="dxa"/>
        <w:tblLayout w:type="fixed"/>
        <w:tblLook w:val="01E0" w:firstRow="1" w:lastRow="1" w:firstColumn="1" w:lastColumn="1" w:noHBand="0" w:noVBand="0"/>
      </w:tblPr>
      <w:tblGrid>
        <w:gridCol w:w="5063"/>
        <w:gridCol w:w="4791"/>
      </w:tblGrid>
      <w:tr w:rsidR="00D13131" w:rsidRPr="00D13131" w14:paraId="2BEBEAD7" w14:textId="77777777" w:rsidTr="00D13131">
        <w:tc>
          <w:tcPr>
            <w:tcW w:w="5063" w:type="dxa"/>
          </w:tcPr>
          <w:p w14:paraId="11345122" w14:textId="77777777" w:rsidR="00D13131" w:rsidRPr="00D13131" w:rsidRDefault="00D13131" w:rsidP="00D13131">
            <w:pPr>
              <w:tabs>
                <w:tab w:val="left" w:pos="720"/>
              </w:tabs>
              <w:rPr>
                <w:b/>
              </w:rPr>
            </w:pPr>
          </w:p>
          <w:p w14:paraId="1F194BB6" w14:textId="4316AE39" w:rsidR="00D13131" w:rsidRPr="00D13131" w:rsidRDefault="00772AE4" w:rsidP="00D13131">
            <w:pPr>
              <w:tabs>
                <w:tab w:val="left" w:pos="720"/>
              </w:tabs>
              <w:rPr>
                <w:b/>
                <w:bCs/>
                <w:smallCaps/>
              </w:rPr>
            </w:pPr>
            <w:r>
              <w:rPr>
                <w:b/>
              </w:rPr>
              <w:t>NUOMININKAS</w:t>
            </w:r>
          </w:p>
        </w:tc>
        <w:tc>
          <w:tcPr>
            <w:tcW w:w="4791" w:type="dxa"/>
          </w:tcPr>
          <w:p w14:paraId="69818B31" w14:textId="77777777" w:rsidR="00D13131" w:rsidRDefault="00D13131" w:rsidP="00D13131">
            <w:pPr>
              <w:tabs>
                <w:tab w:val="left" w:pos="720"/>
              </w:tabs>
              <w:rPr>
                <w:b/>
                <w:bCs/>
                <w:smallCaps/>
              </w:rPr>
            </w:pPr>
          </w:p>
          <w:p w14:paraId="7712EBC5" w14:textId="2E94BB0B" w:rsidR="00D13131" w:rsidRPr="00D13131" w:rsidRDefault="00772AE4" w:rsidP="00D13131">
            <w:pPr>
              <w:tabs>
                <w:tab w:val="left" w:pos="720"/>
              </w:tabs>
              <w:rPr>
                <w:b/>
                <w:bCs/>
                <w:smallCaps/>
                <w:color w:val="000000" w:themeColor="text1"/>
              </w:rPr>
            </w:pPr>
            <w:r>
              <w:rPr>
                <w:b/>
                <w:bCs/>
                <w:smallCaps/>
              </w:rPr>
              <w:t>NUOMOTOJAS</w:t>
            </w:r>
          </w:p>
        </w:tc>
      </w:tr>
      <w:tr w:rsidR="00D13131" w:rsidRPr="00D13131" w14:paraId="5206FBDF" w14:textId="77777777" w:rsidTr="00D13131">
        <w:tc>
          <w:tcPr>
            <w:tcW w:w="5063" w:type="dxa"/>
          </w:tcPr>
          <w:p w14:paraId="149D00C4" w14:textId="77777777" w:rsidR="00D13131" w:rsidRPr="00D13131" w:rsidRDefault="00D13131" w:rsidP="00D13131">
            <w:pPr>
              <w:tabs>
                <w:tab w:val="left" w:pos="720"/>
              </w:tabs>
              <w:rPr>
                <w:b/>
              </w:rPr>
            </w:pPr>
            <w:r w:rsidRPr="00D13131">
              <w:rPr>
                <w:b/>
              </w:rPr>
              <w:t>Lietuvos Respublikos finansų ministerija</w:t>
            </w:r>
          </w:p>
        </w:tc>
        <w:tc>
          <w:tcPr>
            <w:tcW w:w="4791" w:type="dxa"/>
          </w:tcPr>
          <w:p w14:paraId="66331DB1" w14:textId="2D2E12F0" w:rsidR="00D13131" w:rsidRPr="00F46F4D" w:rsidRDefault="00D13131" w:rsidP="00D13131">
            <w:pPr>
              <w:tabs>
                <w:tab w:val="left" w:pos="720"/>
              </w:tabs>
              <w:rPr>
                <w:b/>
                <w:bCs/>
                <w:smallCaps/>
                <w:color w:val="000000" w:themeColor="text1"/>
              </w:rPr>
            </w:pPr>
          </w:p>
        </w:tc>
      </w:tr>
      <w:tr w:rsidR="00D13131" w:rsidRPr="00D13131" w14:paraId="67A63C11" w14:textId="77777777" w:rsidTr="00D13131">
        <w:trPr>
          <w:trHeight w:val="137"/>
        </w:trPr>
        <w:tc>
          <w:tcPr>
            <w:tcW w:w="5063" w:type="dxa"/>
          </w:tcPr>
          <w:p w14:paraId="70F97B6A" w14:textId="77777777" w:rsidR="00D13131" w:rsidRPr="00D13131" w:rsidRDefault="00D13131" w:rsidP="00D13131">
            <w:pPr>
              <w:tabs>
                <w:tab w:val="left" w:pos="720"/>
              </w:tabs>
              <w:rPr>
                <w:bCs/>
              </w:rPr>
            </w:pPr>
            <w:r w:rsidRPr="00D13131">
              <w:rPr>
                <w:bCs/>
              </w:rPr>
              <w:t>Juridinio asmens kodas 288601650</w:t>
            </w:r>
          </w:p>
        </w:tc>
        <w:tc>
          <w:tcPr>
            <w:tcW w:w="4791" w:type="dxa"/>
          </w:tcPr>
          <w:p w14:paraId="2E0096CF" w14:textId="5B993C74" w:rsidR="00D13131" w:rsidRPr="009D0818" w:rsidRDefault="00D13131" w:rsidP="00D13131">
            <w:pPr>
              <w:tabs>
                <w:tab w:val="left" w:pos="720"/>
              </w:tabs>
              <w:rPr>
                <w:bCs/>
              </w:rPr>
            </w:pPr>
            <w:r w:rsidRPr="009D0818">
              <w:rPr>
                <w:bCs/>
              </w:rPr>
              <w:t xml:space="preserve">Juridinio asmens kodas </w:t>
            </w:r>
          </w:p>
        </w:tc>
      </w:tr>
      <w:tr w:rsidR="00D13131" w:rsidRPr="00D13131" w14:paraId="513103A7" w14:textId="77777777" w:rsidTr="00D13131">
        <w:trPr>
          <w:trHeight w:val="137"/>
        </w:trPr>
        <w:tc>
          <w:tcPr>
            <w:tcW w:w="5063" w:type="dxa"/>
          </w:tcPr>
          <w:p w14:paraId="6F5B5335" w14:textId="77777777" w:rsidR="00D13131" w:rsidRPr="00D13131" w:rsidRDefault="00D13131" w:rsidP="00D13131">
            <w:pPr>
              <w:tabs>
                <w:tab w:val="left" w:pos="720"/>
              </w:tabs>
              <w:rPr>
                <w:bCs/>
              </w:rPr>
            </w:pPr>
          </w:p>
        </w:tc>
        <w:tc>
          <w:tcPr>
            <w:tcW w:w="4791" w:type="dxa"/>
          </w:tcPr>
          <w:p w14:paraId="1D93FBD6" w14:textId="20B121FB" w:rsidR="00D13131" w:rsidRPr="009D0818" w:rsidRDefault="00D13131" w:rsidP="00D13131">
            <w:pPr>
              <w:tabs>
                <w:tab w:val="left" w:pos="720"/>
              </w:tabs>
              <w:rPr>
                <w:bCs/>
              </w:rPr>
            </w:pPr>
            <w:r w:rsidRPr="009D0818">
              <w:rPr>
                <w:bCs/>
              </w:rPr>
              <w:t>PVM mok. kodas</w:t>
            </w:r>
            <w:r w:rsidRPr="009D0818">
              <w:t xml:space="preserve"> </w:t>
            </w:r>
          </w:p>
        </w:tc>
      </w:tr>
      <w:tr w:rsidR="00D13131" w:rsidRPr="00D13131" w14:paraId="53FB866E" w14:textId="77777777" w:rsidTr="00D13131">
        <w:trPr>
          <w:trHeight w:val="137"/>
        </w:trPr>
        <w:tc>
          <w:tcPr>
            <w:tcW w:w="5063" w:type="dxa"/>
          </w:tcPr>
          <w:p w14:paraId="6065FF5F" w14:textId="77777777" w:rsidR="00D13131" w:rsidRPr="00D13131" w:rsidRDefault="00D13131" w:rsidP="00D13131">
            <w:pPr>
              <w:rPr>
                <w:rFonts w:eastAsia="Times New Roman"/>
                <w:color w:val="000000"/>
                <w:lang w:eastAsia="lt-LT"/>
              </w:rPr>
            </w:pPr>
            <w:r w:rsidRPr="00D13131">
              <w:rPr>
                <w:rFonts w:eastAsia="Times New Roman"/>
                <w:color w:val="000000"/>
                <w:lang w:eastAsia="lt-LT"/>
              </w:rPr>
              <w:t xml:space="preserve">Lietuvos Respublikos finansų ministerija, </w:t>
            </w:r>
          </w:p>
          <w:p w14:paraId="4402DA52" w14:textId="77777777" w:rsidR="00D13131" w:rsidRPr="00D13131" w:rsidRDefault="00D13131" w:rsidP="00D13131">
            <w:pPr>
              <w:rPr>
                <w:rFonts w:eastAsia="Times New Roman"/>
                <w:bCs/>
                <w:color w:val="000000" w:themeColor="text1"/>
                <w:lang w:eastAsia="lt-LT"/>
              </w:rPr>
            </w:pPr>
            <w:r w:rsidRPr="00D13131">
              <w:rPr>
                <w:rFonts w:eastAsia="Times New Roman"/>
                <w:color w:val="000000"/>
                <w:lang w:eastAsia="lt-LT"/>
              </w:rPr>
              <w:t>Finansų įstaigos kodas 40400</w:t>
            </w:r>
          </w:p>
        </w:tc>
        <w:tc>
          <w:tcPr>
            <w:tcW w:w="4791" w:type="dxa"/>
          </w:tcPr>
          <w:p w14:paraId="3C7E4A77" w14:textId="49B0D884" w:rsidR="009F1C2A" w:rsidRPr="009D0818" w:rsidRDefault="00970932" w:rsidP="00D13131">
            <w:pPr>
              <w:tabs>
                <w:tab w:val="left" w:pos="720"/>
              </w:tabs>
              <w:rPr>
                <w:lang w:bidi="lo-LA"/>
              </w:rPr>
            </w:pPr>
            <w:r w:rsidRPr="00404D48">
              <w:rPr>
                <w:rFonts w:eastAsia="Times New Roman"/>
                <w:color w:val="000000" w:themeColor="text1"/>
                <w:lang w:eastAsia="lt-LT"/>
              </w:rPr>
              <w:t>Bankas,</w:t>
            </w:r>
            <w:r>
              <w:rPr>
                <w:rFonts w:eastAsia="Times New Roman"/>
                <w:color w:val="000000" w:themeColor="text1"/>
                <w:lang w:eastAsia="lt-LT"/>
              </w:rPr>
              <w:t xml:space="preserve"> </w:t>
            </w:r>
            <w:r w:rsidRPr="00404D48">
              <w:rPr>
                <w:rFonts w:eastAsia="Times New Roman"/>
                <w:color w:val="000000" w:themeColor="text1"/>
                <w:lang w:eastAsia="lt-LT"/>
              </w:rPr>
              <w:t>banko kodas</w:t>
            </w:r>
            <w:r w:rsidRPr="009D0818">
              <w:rPr>
                <w:lang w:bidi="lo-LA"/>
              </w:rPr>
              <w:t xml:space="preserve"> </w:t>
            </w:r>
            <w:r w:rsidR="009D0818" w:rsidRPr="009D0818">
              <w:rPr>
                <w:lang w:bidi="lo-LA"/>
              </w:rPr>
              <w:t xml:space="preserve"> </w:t>
            </w:r>
          </w:p>
        </w:tc>
      </w:tr>
      <w:tr w:rsidR="00D13131" w:rsidRPr="00D13131" w14:paraId="18EEA43D" w14:textId="77777777" w:rsidTr="00D13131">
        <w:trPr>
          <w:trHeight w:val="137"/>
        </w:trPr>
        <w:tc>
          <w:tcPr>
            <w:tcW w:w="5063" w:type="dxa"/>
          </w:tcPr>
          <w:p w14:paraId="73610393" w14:textId="77777777" w:rsidR="00D13131" w:rsidRPr="00D13131" w:rsidRDefault="00D13131" w:rsidP="00D13131">
            <w:pPr>
              <w:rPr>
                <w:rFonts w:eastAsia="Times New Roman"/>
                <w:color w:val="000000" w:themeColor="text1"/>
                <w:lang w:eastAsia="lt-LT"/>
              </w:rPr>
            </w:pPr>
            <w:r w:rsidRPr="00D13131">
              <w:rPr>
                <w:rFonts w:eastAsia="Times New Roman"/>
                <w:bCs/>
                <w:color w:val="000000"/>
                <w:lang w:eastAsia="lt-LT"/>
              </w:rPr>
              <w:t>A. s. Nr.: LT37 4040 0636 1000 0170</w:t>
            </w:r>
          </w:p>
        </w:tc>
        <w:tc>
          <w:tcPr>
            <w:tcW w:w="4791" w:type="dxa"/>
          </w:tcPr>
          <w:p w14:paraId="6BD30188" w14:textId="4739C063" w:rsidR="00D13131" w:rsidRPr="009D0818" w:rsidRDefault="00D13131" w:rsidP="00D13131">
            <w:pPr>
              <w:tabs>
                <w:tab w:val="left" w:pos="720"/>
              </w:tabs>
            </w:pPr>
            <w:r w:rsidRPr="009D0818">
              <w:rPr>
                <w:lang w:bidi="lo-LA"/>
              </w:rPr>
              <w:t>A. s. Nr.:</w:t>
            </w:r>
            <w:r w:rsidRPr="009D0818">
              <w:t xml:space="preserve"> </w:t>
            </w:r>
          </w:p>
        </w:tc>
      </w:tr>
      <w:tr w:rsidR="00D13131" w:rsidRPr="00D13131" w14:paraId="6A69D3BA" w14:textId="77777777" w:rsidTr="00D13131">
        <w:trPr>
          <w:trHeight w:val="137"/>
        </w:trPr>
        <w:tc>
          <w:tcPr>
            <w:tcW w:w="5063" w:type="dxa"/>
          </w:tcPr>
          <w:p w14:paraId="161F65F2" w14:textId="77777777" w:rsidR="00D13131" w:rsidRPr="00D13131" w:rsidRDefault="00D13131" w:rsidP="00D13131">
            <w:pPr>
              <w:tabs>
                <w:tab w:val="left" w:pos="720"/>
              </w:tabs>
            </w:pPr>
            <w:r w:rsidRPr="00D13131">
              <w:rPr>
                <w:color w:val="000000"/>
              </w:rPr>
              <w:t>SWIFT BIC kodas: MFRLLT22XXX</w:t>
            </w:r>
          </w:p>
          <w:p w14:paraId="4D96A7B7" w14:textId="77777777" w:rsidR="00D13131" w:rsidRPr="00D13131" w:rsidRDefault="00D13131" w:rsidP="00D13131">
            <w:pPr>
              <w:tabs>
                <w:tab w:val="left" w:pos="720"/>
              </w:tabs>
              <w:rPr>
                <w:bCs/>
              </w:rPr>
            </w:pPr>
            <w:r w:rsidRPr="00D13131">
              <w:t>Pašto adresas: Lukiškių g. 2, 01512 Vilnius</w:t>
            </w:r>
          </w:p>
        </w:tc>
        <w:tc>
          <w:tcPr>
            <w:tcW w:w="4791" w:type="dxa"/>
          </w:tcPr>
          <w:p w14:paraId="27ACF72A" w14:textId="77777777" w:rsidR="00D13131" w:rsidRPr="00D13131" w:rsidRDefault="00D13131" w:rsidP="00D13131">
            <w:pPr>
              <w:tabs>
                <w:tab w:val="left" w:pos="720"/>
              </w:tabs>
              <w:rPr>
                <w:color w:val="000000" w:themeColor="text1"/>
              </w:rPr>
            </w:pPr>
          </w:p>
          <w:p w14:paraId="3192DE60" w14:textId="206F0F28" w:rsidR="00D13131" w:rsidRPr="00D13131" w:rsidRDefault="00D13131" w:rsidP="00D13131">
            <w:pPr>
              <w:tabs>
                <w:tab w:val="left" w:pos="720"/>
              </w:tabs>
              <w:rPr>
                <w:color w:val="000000" w:themeColor="text1"/>
                <w:lang w:bidi="lo-LA"/>
              </w:rPr>
            </w:pPr>
            <w:r w:rsidRPr="00D13131">
              <w:rPr>
                <w:color w:val="000000" w:themeColor="text1"/>
              </w:rPr>
              <w:t xml:space="preserve">Pašto adresas: </w:t>
            </w:r>
          </w:p>
        </w:tc>
      </w:tr>
      <w:tr w:rsidR="00D13131" w:rsidRPr="00D13131" w14:paraId="7884A020" w14:textId="77777777" w:rsidTr="00D13131">
        <w:trPr>
          <w:trHeight w:val="137"/>
        </w:trPr>
        <w:tc>
          <w:tcPr>
            <w:tcW w:w="5063" w:type="dxa"/>
          </w:tcPr>
          <w:p w14:paraId="78EC7204" w14:textId="77777777" w:rsidR="00D13131" w:rsidRPr="00D13131" w:rsidRDefault="00D13131" w:rsidP="00D13131">
            <w:pPr>
              <w:tabs>
                <w:tab w:val="left" w:pos="720"/>
              </w:tabs>
            </w:pPr>
            <w:r w:rsidRPr="00D13131">
              <w:t xml:space="preserve">El. pašto adresas: </w:t>
            </w:r>
            <w:hyperlink r:id="rId9" w:history="1">
              <w:r w:rsidRPr="00D13131">
                <w:rPr>
                  <w:color w:val="0000FF" w:themeColor="hyperlink"/>
                  <w:u w:val="single"/>
                </w:rPr>
                <w:t>finmin@finmin.lt</w:t>
              </w:r>
            </w:hyperlink>
            <w:r w:rsidRPr="00D13131">
              <w:t xml:space="preserve"> </w:t>
            </w:r>
          </w:p>
          <w:p w14:paraId="21DEEF6D" w14:textId="4F2BCC20" w:rsidR="00D13131" w:rsidRPr="00D13131" w:rsidRDefault="00D13131" w:rsidP="00D13131">
            <w:pPr>
              <w:tabs>
                <w:tab w:val="left" w:pos="720"/>
              </w:tabs>
            </w:pPr>
            <w:r w:rsidRPr="00761D42">
              <w:t xml:space="preserve">Tel.: </w:t>
            </w:r>
            <w:r>
              <w:t xml:space="preserve">+370 </w:t>
            </w:r>
            <w:r w:rsidRPr="00761D42">
              <w:t>5239 0000</w:t>
            </w:r>
          </w:p>
          <w:p w14:paraId="6D5531D1" w14:textId="77777777" w:rsidR="00D13131" w:rsidRDefault="00D13131" w:rsidP="00D13131">
            <w:pPr>
              <w:tabs>
                <w:tab w:val="left" w:pos="720"/>
              </w:tabs>
            </w:pPr>
          </w:p>
          <w:p w14:paraId="7C65F042" w14:textId="4012D2CF" w:rsidR="00F46F4D" w:rsidRDefault="00970932" w:rsidP="00D13131">
            <w:pPr>
              <w:tabs>
                <w:tab w:val="left" w:pos="720"/>
              </w:tabs>
            </w:pPr>
            <w:r>
              <w:t>M</w:t>
            </w:r>
            <w:r w:rsidR="00C44407" w:rsidRPr="00C44407">
              <w:t>inisterijos kancleri</w:t>
            </w:r>
            <w:r>
              <w:t>s</w:t>
            </w:r>
          </w:p>
          <w:p w14:paraId="47B8A52C" w14:textId="51647E2E" w:rsidR="00BC52BD" w:rsidRPr="00D13131" w:rsidRDefault="00BC52BD" w:rsidP="00D13131">
            <w:pPr>
              <w:tabs>
                <w:tab w:val="left" w:pos="720"/>
              </w:tabs>
            </w:pPr>
          </w:p>
        </w:tc>
        <w:tc>
          <w:tcPr>
            <w:tcW w:w="4791" w:type="dxa"/>
          </w:tcPr>
          <w:p w14:paraId="11A56108" w14:textId="5FA524C8" w:rsidR="00D13131" w:rsidRPr="00D13131" w:rsidRDefault="00D13131" w:rsidP="00D13131">
            <w:pPr>
              <w:tabs>
                <w:tab w:val="left" w:pos="720"/>
              </w:tabs>
              <w:rPr>
                <w:color w:val="000000" w:themeColor="text1"/>
                <w:lang w:val="en-US"/>
              </w:rPr>
            </w:pPr>
            <w:r w:rsidRPr="00D13131">
              <w:rPr>
                <w:color w:val="000000" w:themeColor="text1"/>
              </w:rPr>
              <w:t xml:space="preserve">El. pašto adresas: </w:t>
            </w:r>
          </w:p>
          <w:p w14:paraId="108818E5" w14:textId="5D80EFC9" w:rsidR="00D13131" w:rsidRPr="00D13131" w:rsidRDefault="00D13131" w:rsidP="00D13131">
            <w:pPr>
              <w:tabs>
                <w:tab w:val="left" w:pos="720"/>
              </w:tabs>
              <w:rPr>
                <w:color w:val="000000" w:themeColor="text1"/>
              </w:rPr>
            </w:pPr>
            <w:r w:rsidRPr="00761D42">
              <w:t xml:space="preserve">Tel.: </w:t>
            </w:r>
          </w:p>
          <w:p w14:paraId="023701B3" w14:textId="77777777" w:rsidR="00D13131" w:rsidRDefault="00D13131" w:rsidP="00D13131">
            <w:pPr>
              <w:tabs>
                <w:tab w:val="left" w:pos="720"/>
              </w:tabs>
              <w:rPr>
                <w:color w:val="000000" w:themeColor="text1"/>
              </w:rPr>
            </w:pPr>
          </w:p>
          <w:p w14:paraId="491AE97A" w14:textId="124F65FC" w:rsidR="00C44407" w:rsidRDefault="00970932" w:rsidP="00D13131">
            <w:pPr>
              <w:tabs>
                <w:tab w:val="left" w:pos="720"/>
              </w:tabs>
              <w:rPr>
                <w:color w:val="000000" w:themeColor="text1"/>
              </w:rPr>
            </w:pPr>
            <w:r>
              <w:rPr>
                <w:color w:val="000000" w:themeColor="text1"/>
              </w:rPr>
              <w:t>Direktorius</w:t>
            </w:r>
          </w:p>
          <w:p w14:paraId="5473C620" w14:textId="0B084207" w:rsidR="00BF773E" w:rsidRPr="00D13131" w:rsidRDefault="00BF773E" w:rsidP="00D13131">
            <w:pPr>
              <w:tabs>
                <w:tab w:val="left" w:pos="720"/>
              </w:tabs>
              <w:rPr>
                <w:color w:val="000000" w:themeColor="text1"/>
              </w:rPr>
            </w:pPr>
          </w:p>
        </w:tc>
      </w:tr>
    </w:tbl>
    <w:p w14:paraId="3DB149EF" w14:textId="77777777" w:rsidR="002E3B4F" w:rsidRPr="00D13131" w:rsidRDefault="002E3B4F" w:rsidP="00D13131">
      <w:pPr>
        <w:widowControl w:val="0"/>
        <w:ind w:left="5184" w:right="43" w:firstLine="1296"/>
        <w:rPr>
          <w:lang w:val="en-US"/>
        </w:rPr>
      </w:pPr>
    </w:p>
    <w:p w14:paraId="3C7ED10A" w14:textId="77777777" w:rsidR="00D13131" w:rsidRDefault="00D13131" w:rsidP="004C537F">
      <w:pPr>
        <w:rPr>
          <w:b/>
        </w:rPr>
      </w:pPr>
    </w:p>
    <w:p w14:paraId="3167AD09" w14:textId="77777777" w:rsidR="004C7CCF" w:rsidRDefault="004C7CCF" w:rsidP="004C537F">
      <w:pPr>
        <w:rPr>
          <w:b/>
        </w:rPr>
      </w:pPr>
    </w:p>
    <w:p w14:paraId="0CB8652F" w14:textId="77777777" w:rsidR="00562499" w:rsidRDefault="00562499" w:rsidP="004C537F">
      <w:pPr>
        <w:rPr>
          <w:b/>
        </w:rPr>
      </w:pPr>
    </w:p>
    <w:p w14:paraId="5B9AB1B8" w14:textId="77777777" w:rsidR="00562499" w:rsidRDefault="00562499" w:rsidP="004C537F">
      <w:pPr>
        <w:rPr>
          <w:b/>
        </w:rPr>
      </w:pPr>
    </w:p>
    <w:p w14:paraId="2A5370FD" w14:textId="77777777" w:rsidR="00562499" w:rsidRDefault="00562499" w:rsidP="004C537F">
      <w:pPr>
        <w:rPr>
          <w:b/>
        </w:rPr>
      </w:pPr>
    </w:p>
    <w:p w14:paraId="66CB8BF1" w14:textId="77777777" w:rsidR="00562499" w:rsidRDefault="00562499" w:rsidP="004C537F">
      <w:pPr>
        <w:rPr>
          <w:b/>
        </w:rPr>
      </w:pPr>
    </w:p>
    <w:p w14:paraId="759936F9" w14:textId="77777777" w:rsidR="00562499" w:rsidRDefault="00562499" w:rsidP="004C537F">
      <w:pPr>
        <w:rPr>
          <w:b/>
        </w:rPr>
      </w:pPr>
    </w:p>
    <w:p w14:paraId="30261EC4" w14:textId="77777777" w:rsidR="00562499" w:rsidRDefault="00562499" w:rsidP="004C537F">
      <w:pPr>
        <w:rPr>
          <w:b/>
        </w:rPr>
      </w:pPr>
    </w:p>
    <w:p w14:paraId="0D34911E" w14:textId="77777777" w:rsidR="00562499" w:rsidRDefault="00562499" w:rsidP="004C537F">
      <w:pPr>
        <w:rPr>
          <w:b/>
        </w:rPr>
      </w:pPr>
    </w:p>
    <w:p w14:paraId="5B528973" w14:textId="77777777" w:rsidR="00562499" w:rsidRDefault="00562499" w:rsidP="004C537F">
      <w:pPr>
        <w:rPr>
          <w:b/>
        </w:rPr>
      </w:pPr>
    </w:p>
    <w:p w14:paraId="429A1B90" w14:textId="77777777" w:rsidR="00CC03D7" w:rsidRDefault="00CC03D7" w:rsidP="004C537F">
      <w:pPr>
        <w:rPr>
          <w:b/>
        </w:rPr>
      </w:pPr>
    </w:p>
    <w:p w14:paraId="4A7A7FF5" w14:textId="77777777" w:rsidR="00CC03D7" w:rsidRDefault="00CC03D7" w:rsidP="004C537F">
      <w:pPr>
        <w:rPr>
          <w:b/>
        </w:rPr>
      </w:pPr>
    </w:p>
    <w:p w14:paraId="043FA2F8" w14:textId="77777777" w:rsidR="00CC03D7" w:rsidRDefault="00CC03D7" w:rsidP="004C537F">
      <w:pPr>
        <w:rPr>
          <w:b/>
        </w:rPr>
      </w:pPr>
    </w:p>
    <w:p w14:paraId="12F15E74" w14:textId="77777777" w:rsidR="00CC03D7" w:rsidRDefault="00CC03D7" w:rsidP="004C537F">
      <w:pPr>
        <w:rPr>
          <w:b/>
        </w:rPr>
      </w:pPr>
    </w:p>
    <w:p w14:paraId="21E4D961" w14:textId="77777777" w:rsidR="00CC03D7" w:rsidRDefault="00CC03D7" w:rsidP="004C537F">
      <w:pPr>
        <w:rPr>
          <w:b/>
        </w:rPr>
      </w:pPr>
    </w:p>
    <w:p w14:paraId="7B72F620" w14:textId="77777777" w:rsidR="00CC03D7" w:rsidRDefault="00CC03D7" w:rsidP="004C537F">
      <w:pPr>
        <w:rPr>
          <w:b/>
        </w:rPr>
      </w:pPr>
    </w:p>
    <w:p w14:paraId="6B55FF62" w14:textId="77777777" w:rsidR="00CC03D7" w:rsidRDefault="00CC03D7" w:rsidP="004C537F">
      <w:pPr>
        <w:rPr>
          <w:b/>
        </w:rPr>
      </w:pPr>
    </w:p>
    <w:p w14:paraId="399F8C80" w14:textId="77777777" w:rsidR="009D4FBD" w:rsidRDefault="009D4FBD" w:rsidP="004C537F">
      <w:pPr>
        <w:rPr>
          <w:b/>
        </w:rPr>
      </w:pPr>
    </w:p>
    <w:p w14:paraId="32209FB4" w14:textId="77777777" w:rsidR="009D4FBD" w:rsidRDefault="009D4FBD" w:rsidP="004C537F">
      <w:pPr>
        <w:rPr>
          <w:b/>
        </w:rPr>
      </w:pPr>
    </w:p>
    <w:p w14:paraId="71BFDF8C" w14:textId="77777777" w:rsidR="009D4FBD" w:rsidRDefault="009D4FBD" w:rsidP="004C537F">
      <w:pPr>
        <w:rPr>
          <w:b/>
        </w:rPr>
      </w:pPr>
    </w:p>
    <w:p w14:paraId="55DF0C6E" w14:textId="77777777" w:rsidR="009D4FBD" w:rsidRDefault="009D4FBD" w:rsidP="004C537F">
      <w:pPr>
        <w:rPr>
          <w:b/>
        </w:rPr>
      </w:pPr>
    </w:p>
    <w:p w14:paraId="5B53F84F" w14:textId="77777777" w:rsidR="009D4FBD" w:rsidRDefault="009D4FBD" w:rsidP="004C537F">
      <w:pPr>
        <w:rPr>
          <w:b/>
        </w:rPr>
      </w:pPr>
    </w:p>
    <w:p w14:paraId="57FD0AC7" w14:textId="77777777" w:rsidR="009D4FBD" w:rsidRDefault="009D4FBD" w:rsidP="004C537F">
      <w:pPr>
        <w:rPr>
          <w:b/>
        </w:rPr>
      </w:pPr>
    </w:p>
    <w:p w14:paraId="2DCCC1A2" w14:textId="77777777" w:rsidR="009D4FBD" w:rsidRDefault="009D4FBD" w:rsidP="004C537F">
      <w:pPr>
        <w:rPr>
          <w:b/>
        </w:rPr>
      </w:pPr>
    </w:p>
    <w:p w14:paraId="182BF1EB" w14:textId="77777777" w:rsidR="009D4FBD" w:rsidRDefault="009D4FBD" w:rsidP="004C537F">
      <w:pPr>
        <w:rPr>
          <w:b/>
        </w:rPr>
      </w:pPr>
    </w:p>
    <w:p w14:paraId="78B3EFA4" w14:textId="77777777" w:rsidR="00970932" w:rsidRDefault="00970932" w:rsidP="004C537F">
      <w:pPr>
        <w:rPr>
          <w:b/>
        </w:rPr>
      </w:pPr>
    </w:p>
    <w:p w14:paraId="79DB52B6" w14:textId="77777777" w:rsidR="00970932" w:rsidRDefault="00970932" w:rsidP="004C537F">
      <w:pPr>
        <w:rPr>
          <w:b/>
        </w:rPr>
      </w:pPr>
    </w:p>
    <w:p w14:paraId="15415B8A" w14:textId="77777777" w:rsidR="00970932" w:rsidRDefault="00970932" w:rsidP="004C537F">
      <w:pPr>
        <w:rPr>
          <w:b/>
        </w:rPr>
      </w:pPr>
    </w:p>
    <w:p w14:paraId="4672A126" w14:textId="77777777" w:rsidR="00970932" w:rsidRDefault="00970932" w:rsidP="004C537F">
      <w:pPr>
        <w:rPr>
          <w:b/>
        </w:rPr>
      </w:pPr>
    </w:p>
    <w:p w14:paraId="21A95568" w14:textId="77777777" w:rsidR="00970932" w:rsidRDefault="00970932" w:rsidP="004C537F">
      <w:pPr>
        <w:rPr>
          <w:b/>
        </w:rPr>
      </w:pPr>
    </w:p>
    <w:p w14:paraId="4D3DBF20" w14:textId="77777777" w:rsidR="00970932" w:rsidRDefault="00970932" w:rsidP="004C537F">
      <w:pPr>
        <w:rPr>
          <w:b/>
        </w:rPr>
      </w:pPr>
    </w:p>
    <w:p w14:paraId="7F43A82C" w14:textId="77777777" w:rsidR="00970932" w:rsidRDefault="00970932" w:rsidP="004C537F">
      <w:pPr>
        <w:rPr>
          <w:b/>
        </w:rPr>
      </w:pPr>
    </w:p>
    <w:p w14:paraId="1AEB33EA" w14:textId="77777777" w:rsidR="00970932" w:rsidRDefault="00970932" w:rsidP="004C537F">
      <w:pPr>
        <w:rPr>
          <w:b/>
        </w:rPr>
      </w:pPr>
    </w:p>
    <w:p w14:paraId="4C474B33" w14:textId="77777777" w:rsidR="00970932" w:rsidRDefault="00970932" w:rsidP="004C537F">
      <w:pPr>
        <w:rPr>
          <w:b/>
        </w:rPr>
      </w:pPr>
    </w:p>
    <w:p w14:paraId="24B7F7D6" w14:textId="2388AFAF" w:rsidR="002E3B4F" w:rsidRPr="002E3B4F" w:rsidRDefault="002E3B4F" w:rsidP="00FD3EE7">
      <w:pPr>
        <w:widowControl w:val="0"/>
        <w:shd w:val="clear" w:color="auto" w:fill="FFFFFF"/>
        <w:autoSpaceDE w:val="0"/>
        <w:autoSpaceDN w:val="0"/>
        <w:adjustRightInd w:val="0"/>
        <w:ind w:left="6237"/>
        <w:jc w:val="both"/>
        <w:rPr>
          <w:rFonts w:eastAsia="Times New Roman"/>
          <w:color w:val="000000" w:themeColor="text1"/>
          <w:sz w:val="22"/>
          <w:szCs w:val="22"/>
        </w:rPr>
      </w:pPr>
      <w:bookmarkStart w:id="0" w:name="_Hlk189221620"/>
      <w:r w:rsidRPr="002E3B4F">
        <w:rPr>
          <w:rFonts w:eastAsia="Times New Roman"/>
          <w:color w:val="000000" w:themeColor="text1"/>
          <w:sz w:val="22"/>
          <w:szCs w:val="22"/>
        </w:rPr>
        <w:t>202</w:t>
      </w:r>
      <w:r w:rsidR="00970932">
        <w:rPr>
          <w:rFonts w:eastAsia="Times New Roman"/>
          <w:color w:val="000000" w:themeColor="text1"/>
          <w:sz w:val="22"/>
          <w:szCs w:val="22"/>
        </w:rPr>
        <w:t>6</w:t>
      </w:r>
      <w:r w:rsidRPr="002E3B4F">
        <w:rPr>
          <w:rFonts w:eastAsia="Times New Roman"/>
          <w:color w:val="000000" w:themeColor="text1"/>
          <w:sz w:val="22"/>
          <w:szCs w:val="22"/>
        </w:rPr>
        <w:t xml:space="preserve"> m.  </w:t>
      </w:r>
      <w:r w:rsidR="00970932">
        <w:rPr>
          <w:rFonts w:eastAsia="Times New Roman"/>
          <w:color w:val="000000" w:themeColor="text1"/>
          <w:sz w:val="22"/>
          <w:szCs w:val="22"/>
        </w:rPr>
        <w:t xml:space="preserve">      </w:t>
      </w:r>
      <w:r w:rsidR="002B1C3A">
        <w:rPr>
          <w:rFonts w:eastAsia="Times New Roman"/>
          <w:color w:val="000000" w:themeColor="text1"/>
          <w:sz w:val="22"/>
          <w:szCs w:val="22"/>
        </w:rPr>
        <w:t xml:space="preserve"> </w:t>
      </w:r>
      <w:r w:rsidRPr="002E3B4F">
        <w:rPr>
          <w:rFonts w:eastAsia="Times New Roman"/>
          <w:color w:val="000000" w:themeColor="text1"/>
          <w:sz w:val="22"/>
          <w:szCs w:val="22"/>
        </w:rPr>
        <w:t xml:space="preserve">d. </w:t>
      </w:r>
      <w:r w:rsidR="00562499">
        <w:rPr>
          <w:rFonts w:eastAsia="Times New Roman"/>
          <w:color w:val="000000" w:themeColor="text1"/>
          <w:sz w:val="22"/>
          <w:szCs w:val="22"/>
        </w:rPr>
        <w:t>Automobilio nuomos</w:t>
      </w:r>
      <w:r w:rsidRPr="002E3B4F">
        <w:rPr>
          <w:rFonts w:eastAsia="Times New Roman"/>
          <w:color w:val="000000" w:themeColor="text1"/>
          <w:sz w:val="22"/>
          <w:szCs w:val="22"/>
        </w:rPr>
        <w:t xml:space="preserve"> sutarties Nr. </w:t>
      </w:r>
    </w:p>
    <w:p w14:paraId="40ABA2AF" w14:textId="77777777" w:rsidR="002E3B4F" w:rsidRPr="002E3B4F" w:rsidRDefault="002E3B4F" w:rsidP="002E3B4F">
      <w:pPr>
        <w:widowControl w:val="0"/>
        <w:autoSpaceDE w:val="0"/>
        <w:autoSpaceDN w:val="0"/>
        <w:adjustRightInd w:val="0"/>
        <w:ind w:left="4941" w:firstLine="1296"/>
        <w:rPr>
          <w:rFonts w:eastAsia="Times New Roman"/>
          <w:color w:val="000000" w:themeColor="text1"/>
          <w:sz w:val="22"/>
          <w:szCs w:val="22"/>
        </w:rPr>
      </w:pPr>
      <w:r w:rsidRPr="002E3B4F">
        <w:rPr>
          <w:rFonts w:eastAsia="Times New Roman"/>
          <w:color w:val="000000" w:themeColor="text1"/>
          <w:sz w:val="22"/>
          <w:szCs w:val="22"/>
        </w:rPr>
        <w:t>3 priedas</w:t>
      </w:r>
    </w:p>
    <w:bookmarkEnd w:id="0"/>
    <w:p w14:paraId="138CFA87" w14:textId="77777777" w:rsidR="002E3B4F" w:rsidRPr="002E3B4F" w:rsidRDefault="002E3B4F" w:rsidP="002E3B4F">
      <w:pPr>
        <w:widowControl w:val="0"/>
        <w:autoSpaceDE w:val="0"/>
        <w:autoSpaceDN w:val="0"/>
        <w:adjustRightInd w:val="0"/>
        <w:rPr>
          <w:rFonts w:eastAsia="Times New Roman"/>
          <w:color w:val="000000" w:themeColor="text1"/>
        </w:rPr>
      </w:pPr>
    </w:p>
    <w:p w14:paraId="1D0D17C4" w14:textId="77777777" w:rsidR="00562499" w:rsidRPr="00562499" w:rsidRDefault="00562499" w:rsidP="00562499">
      <w:pPr>
        <w:jc w:val="center"/>
        <w:rPr>
          <w:rFonts w:eastAsiaTheme="minorHAnsi"/>
          <w:b/>
          <w:lang w:eastAsia="lt-LT"/>
        </w:rPr>
      </w:pPr>
      <w:r w:rsidRPr="00562499">
        <w:rPr>
          <w:rFonts w:eastAsiaTheme="minorHAnsi"/>
          <w:b/>
          <w:lang w:eastAsia="lt-LT"/>
        </w:rPr>
        <w:t>(Automobilio perdavimo-priėmimo akto forma)</w:t>
      </w:r>
    </w:p>
    <w:p w14:paraId="1A557660" w14:textId="77777777" w:rsidR="00562499" w:rsidRPr="00562499" w:rsidRDefault="00562499" w:rsidP="00562499">
      <w:pPr>
        <w:jc w:val="center"/>
        <w:rPr>
          <w:rFonts w:eastAsiaTheme="minorHAnsi"/>
          <w:b/>
          <w:lang w:eastAsia="lt-LT"/>
        </w:rPr>
      </w:pPr>
    </w:p>
    <w:p w14:paraId="5BAAEEE1" w14:textId="77777777" w:rsidR="00562499" w:rsidRPr="00562499" w:rsidRDefault="00562499" w:rsidP="00562499">
      <w:pPr>
        <w:jc w:val="center"/>
        <w:rPr>
          <w:rFonts w:eastAsiaTheme="minorHAnsi"/>
          <w:b/>
          <w:caps/>
          <w:lang w:eastAsia="lt-LT"/>
        </w:rPr>
      </w:pPr>
      <w:r w:rsidRPr="00562499">
        <w:rPr>
          <w:rFonts w:eastAsiaTheme="minorHAnsi"/>
          <w:b/>
          <w:caps/>
          <w:lang w:eastAsia="lt-LT"/>
        </w:rPr>
        <w:t>AUTOMOBILIO perdavimo-priėmimo aktas</w:t>
      </w:r>
    </w:p>
    <w:p w14:paraId="241B01D0" w14:textId="77777777" w:rsidR="002E3B4F" w:rsidRPr="002E3B4F" w:rsidRDefault="002E3B4F" w:rsidP="002E3B4F">
      <w:pPr>
        <w:widowControl w:val="0"/>
        <w:autoSpaceDE w:val="0"/>
        <w:autoSpaceDN w:val="0"/>
        <w:adjustRightInd w:val="0"/>
        <w:rPr>
          <w:rFonts w:eastAsia="Times New Roman"/>
          <w:color w:val="000000" w:themeColor="text1"/>
        </w:rPr>
      </w:pPr>
    </w:p>
    <w:p w14:paraId="3B2154C4" w14:textId="2501298E" w:rsidR="002E3B4F" w:rsidRPr="002E3B4F" w:rsidRDefault="002E3B4F" w:rsidP="002E3B4F">
      <w:pPr>
        <w:widowControl w:val="0"/>
        <w:autoSpaceDE w:val="0"/>
        <w:autoSpaceDN w:val="0"/>
        <w:adjustRightInd w:val="0"/>
        <w:jc w:val="center"/>
        <w:rPr>
          <w:rFonts w:eastAsia="Times New Roman"/>
          <w:color w:val="000000" w:themeColor="text1"/>
        </w:rPr>
      </w:pPr>
      <w:r w:rsidRPr="002E3B4F">
        <w:rPr>
          <w:rFonts w:eastAsia="Times New Roman"/>
          <w:color w:val="000000" w:themeColor="text1"/>
        </w:rPr>
        <w:t>202</w:t>
      </w:r>
      <w:r w:rsidR="00970932">
        <w:rPr>
          <w:rFonts w:eastAsia="Times New Roman"/>
          <w:color w:val="000000" w:themeColor="text1"/>
        </w:rPr>
        <w:t>6</w:t>
      </w:r>
      <w:r w:rsidRPr="002E3B4F">
        <w:rPr>
          <w:rFonts w:eastAsia="Times New Roman"/>
          <w:color w:val="000000" w:themeColor="text1"/>
        </w:rPr>
        <w:t xml:space="preserve"> m.                           d.</w:t>
      </w:r>
    </w:p>
    <w:p w14:paraId="08BDB2A1" w14:textId="77777777" w:rsidR="002E3B4F" w:rsidRPr="002E3B4F" w:rsidRDefault="002E3B4F" w:rsidP="002E3B4F">
      <w:pPr>
        <w:widowControl w:val="0"/>
        <w:autoSpaceDE w:val="0"/>
        <w:autoSpaceDN w:val="0"/>
        <w:adjustRightInd w:val="0"/>
        <w:jc w:val="center"/>
        <w:rPr>
          <w:rFonts w:eastAsia="Times New Roman"/>
          <w:color w:val="000000" w:themeColor="text1"/>
        </w:rPr>
      </w:pPr>
      <w:r w:rsidRPr="002E3B4F">
        <w:rPr>
          <w:rFonts w:eastAsia="Times New Roman"/>
          <w:color w:val="000000" w:themeColor="text1"/>
        </w:rPr>
        <w:t>Vilnius</w:t>
      </w:r>
    </w:p>
    <w:p w14:paraId="707A92A4" w14:textId="77777777" w:rsidR="002E3B4F" w:rsidRPr="002E3B4F" w:rsidRDefault="002E3B4F" w:rsidP="002E3B4F">
      <w:pPr>
        <w:widowControl w:val="0"/>
        <w:autoSpaceDE w:val="0"/>
        <w:autoSpaceDN w:val="0"/>
        <w:adjustRightInd w:val="0"/>
        <w:jc w:val="center"/>
        <w:rPr>
          <w:rFonts w:eastAsia="Times New Roman"/>
          <w:color w:val="000000" w:themeColor="text1"/>
        </w:rPr>
      </w:pPr>
    </w:p>
    <w:p w14:paraId="29589AB6" w14:textId="027B701E" w:rsidR="002E3B4F" w:rsidRPr="002E3B4F" w:rsidRDefault="002E3B4F" w:rsidP="002E3B4F">
      <w:pPr>
        <w:widowControl w:val="0"/>
        <w:shd w:val="clear" w:color="auto" w:fill="FFFFFF"/>
        <w:tabs>
          <w:tab w:val="left" w:pos="567"/>
        </w:tabs>
        <w:autoSpaceDE w:val="0"/>
        <w:autoSpaceDN w:val="0"/>
        <w:adjustRightInd w:val="0"/>
        <w:jc w:val="both"/>
        <w:rPr>
          <w:rFonts w:eastAsia="Times New Roman"/>
          <w:color w:val="000000" w:themeColor="text1"/>
        </w:rPr>
      </w:pPr>
      <w:r w:rsidRPr="002E3B4F">
        <w:rPr>
          <w:rFonts w:eastAsia="Times New Roman"/>
          <w:color w:val="000000" w:themeColor="text1"/>
        </w:rPr>
        <w:tab/>
        <w:t xml:space="preserve">................................................................ (toliau – </w:t>
      </w:r>
      <w:r w:rsidR="00562499">
        <w:rPr>
          <w:rFonts w:eastAsia="Times New Roman"/>
          <w:color w:val="000000" w:themeColor="text1"/>
        </w:rPr>
        <w:t>Nuomotojas</w:t>
      </w:r>
      <w:r w:rsidRPr="002E3B4F">
        <w:rPr>
          <w:rFonts w:eastAsia="Times New Roman"/>
          <w:color w:val="000000" w:themeColor="text1"/>
        </w:rPr>
        <w:t>), atstovaujamas (-a) .................................................., veikiančio (-</w:t>
      </w:r>
      <w:proofErr w:type="spellStart"/>
      <w:r w:rsidRPr="002E3B4F">
        <w:rPr>
          <w:rFonts w:eastAsia="Times New Roman"/>
          <w:color w:val="000000" w:themeColor="text1"/>
        </w:rPr>
        <w:t>ios</w:t>
      </w:r>
      <w:proofErr w:type="spellEnd"/>
      <w:r w:rsidRPr="002E3B4F">
        <w:rPr>
          <w:rFonts w:eastAsia="Times New Roman"/>
          <w:color w:val="000000" w:themeColor="text1"/>
        </w:rPr>
        <w:t xml:space="preserve">) pagal .............................................................., ir Lietuvos Respublikos finansų ministerija (toliau – </w:t>
      </w:r>
      <w:r w:rsidR="00562499">
        <w:rPr>
          <w:rFonts w:eastAsia="Times New Roman"/>
          <w:color w:val="000000" w:themeColor="text1"/>
        </w:rPr>
        <w:t>Nuomininkas</w:t>
      </w:r>
      <w:r w:rsidRPr="002E3B4F">
        <w:rPr>
          <w:rFonts w:eastAsia="Times New Roman"/>
          <w:color w:val="000000" w:themeColor="text1"/>
        </w:rPr>
        <w:t>), atstovaujama ................................................., veikiančio (-</w:t>
      </w:r>
      <w:proofErr w:type="spellStart"/>
      <w:r w:rsidRPr="002E3B4F">
        <w:rPr>
          <w:rFonts w:eastAsia="Times New Roman"/>
          <w:color w:val="000000" w:themeColor="text1"/>
        </w:rPr>
        <w:t>ios</w:t>
      </w:r>
      <w:proofErr w:type="spellEnd"/>
      <w:r w:rsidRPr="002E3B4F">
        <w:rPr>
          <w:rFonts w:eastAsia="Times New Roman"/>
          <w:color w:val="000000" w:themeColor="text1"/>
        </w:rPr>
        <w:t>) pagal ........................................................... (toliau – Šalys), vadovaudamiesi (-</w:t>
      </w:r>
      <w:proofErr w:type="spellStart"/>
      <w:r w:rsidRPr="002E3B4F">
        <w:rPr>
          <w:rFonts w:eastAsia="Times New Roman"/>
          <w:color w:val="000000" w:themeColor="text1"/>
        </w:rPr>
        <w:t>osi</w:t>
      </w:r>
      <w:proofErr w:type="spellEnd"/>
      <w:r w:rsidRPr="002E3B4F">
        <w:rPr>
          <w:rFonts w:eastAsia="Times New Roman"/>
          <w:color w:val="000000" w:themeColor="text1"/>
        </w:rPr>
        <w:t>) 202</w:t>
      </w:r>
      <w:r w:rsidR="00970932">
        <w:rPr>
          <w:rFonts w:eastAsia="Times New Roman"/>
          <w:color w:val="000000" w:themeColor="text1"/>
        </w:rPr>
        <w:t>6</w:t>
      </w:r>
      <w:r w:rsidRPr="002E3B4F">
        <w:rPr>
          <w:rFonts w:eastAsia="Times New Roman"/>
          <w:color w:val="000000" w:themeColor="text1"/>
        </w:rPr>
        <w:t xml:space="preserve"> m. ........................... d. </w:t>
      </w:r>
      <w:r w:rsidR="00562499">
        <w:rPr>
          <w:rFonts w:eastAsia="Times New Roman"/>
          <w:color w:val="000000" w:themeColor="text1"/>
        </w:rPr>
        <w:t>automobilio nuomos</w:t>
      </w:r>
      <w:r w:rsidRPr="002E3B4F">
        <w:rPr>
          <w:rFonts w:eastAsia="Times New Roman"/>
          <w:color w:val="000000" w:themeColor="text1"/>
        </w:rPr>
        <w:t xml:space="preserve"> sutartimi Nr. .......</w:t>
      </w:r>
      <w:r w:rsidRPr="002E3B4F" w:rsidDel="00CC5FB3">
        <w:rPr>
          <w:rFonts w:eastAsia="Times New Roman"/>
          <w:color w:val="000000" w:themeColor="text1"/>
        </w:rPr>
        <w:t xml:space="preserve"> </w:t>
      </w:r>
      <w:r w:rsidRPr="002E3B4F">
        <w:rPr>
          <w:rFonts w:eastAsia="Times New Roman"/>
          <w:color w:val="000000" w:themeColor="text1"/>
        </w:rPr>
        <w:t xml:space="preserve">(toliau – Sutartis), sudaro šį </w:t>
      </w:r>
      <w:r w:rsidR="00562499">
        <w:rPr>
          <w:rFonts w:eastAsia="Times New Roman"/>
          <w:color w:val="000000" w:themeColor="text1"/>
        </w:rPr>
        <w:t xml:space="preserve">automobilio </w:t>
      </w:r>
      <w:r w:rsidRPr="002E3B4F">
        <w:rPr>
          <w:rFonts w:eastAsia="Times New Roman"/>
          <w:color w:val="000000" w:themeColor="text1"/>
        </w:rPr>
        <w:t>perdavimo–priėmimo aktą:</w:t>
      </w:r>
    </w:p>
    <w:p w14:paraId="53A644A8" w14:textId="331E7309" w:rsidR="00562499" w:rsidRDefault="00562499" w:rsidP="00562499">
      <w:pPr>
        <w:pStyle w:val="Sraopastraipa"/>
        <w:numPr>
          <w:ilvl w:val="0"/>
          <w:numId w:val="7"/>
        </w:numPr>
        <w:tabs>
          <w:tab w:val="left" w:pos="900"/>
        </w:tabs>
        <w:jc w:val="both"/>
        <w:rPr>
          <w:lang w:eastAsia="lt-LT"/>
        </w:rPr>
      </w:pPr>
      <w:r>
        <w:rPr>
          <w:lang w:eastAsia="lt-LT"/>
        </w:rPr>
        <w:t>Nuomotojas</w:t>
      </w:r>
      <w:r w:rsidRPr="00455968">
        <w:rPr>
          <w:lang w:eastAsia="lt-LT"/>
        </w:rPr>
        <w:t xml:space="preserve"> perduoda </w:t>
      </w:r>
      <w:r>
        <w:rPr>
          <w:lang w:eastAsia="lt-LT"/>
        </w:rPr>
        <w:t>Nuomininkui</w:t>
      </w:r>
      <w:r w:rsidRPr="00455968">
        <w:rPr>
          <w:lang w:eastAsia="lt-LT"/>
        </w:rPr>
        <w:t xml:space="preserve">, o </w:t>
      </w:r>
      <w:r>
        <w:rPr>
          <w:lang w:eastAsia="lt-LT"/>
        </w:rPr>
        <w:t xml:space="preserve">Nuomininkas </w:t>
      </w:r>
      <w:r w:rsidRPr="00455968">
        <w:rPr>
          <w:lang w:eastAsia="lt-LT"/>
        </w:rPr>
        <w:t>priima</w:t>
      </w:r>
      <w:r>
        <w:rPr>
          <w:lang w:eastAsia="lt-LT"/>
        </w:rPr>
        <w:t>:</w:t>
      </w:r>
    </w:p>
    <w:p w14:paraId="2CA4CE6E" w14:textId="77777777" w:rsidR="00562499" w:rsidRPr="00562499" w:rsidRDefault="00562499" w:rsidP="00562499">
      <w:pPr>
        <w:pStyle w:val="Sraopastraipa"/>
        <w:tabs>
          <w:tab w:val="left" w:pos="930"/>
        </w:tabs>
        <w:ind w:left="0" w:firstLine="567"/>
        <w:jc w:val="both"/>
        <w:rPr>
          <w:i/>
          <w:lang w:eastAsia="lt-LT"/>
        </w:rPr>
      </w:pPr>
      <w:r w:rsidRPr="00257D8A">
        <w:rPr>
          <w:lang w:eastAsia="lt-LT"/>
        </w:rPr>
        <w:t xml:space="preserve">Automobilį </w:t>
      </w:r>
      <w:r w:rsidRPr="00562499">
        <w:rPr>
          <w:i/>
          <w:u w:val="single"/>
          <w:lang w:eastAsia="lt-LT"/>
        </w:rPr>
        <w:t>(automobilio markė ir modelis)</w:t>
      </w:r>
      <w:r w:rsidRPr="00455968">
        <w:rPr>
          <w:lang w:eastAsia="lt-LT"/>
        </w:rPr>
        <w:t xml:space="preserve">, </w:t>
      </w:r>
      <w:r>
        <w:rPr>
          <w:lang w:eastAsia="lt-LT"/>
        </w:rPr>
        <w:t>k</w:t>
      </w:r>
      <w:r w:rsidRPr="00257D8A">
        <w:rPr>
          <w:lang w:eastAsia="lt-LT"/>
        </w:rPr>
        <w:t>ėbulo Nr.__________________________</w:t>
      </w:r>
      <w:r w:rsidRPr="00455968">
        <w:rPr>
          <w:lang w:eastAsia="lt-LT"/>
        </w:rPr>
        <w:t xml:space="preserve">, </w:t>
      </w:r>
      <w:proofErr w:type="spellStart"/>
      <w:r w:rsidRPr="00257D8A">
        <w:rPr>
          <w:lang w:eastAsia="lt-LT"/>
        </w:rPr>
        <w:t>Valst</w:t>
      </w:r>
      <w:proofErr w:type="spellEnd"/>
      <w:r w:rsidRPr="00257D8A">
        <w:rPr>
          <w:lang w:eastAsia="lt-LT"/>
        </w:rPr>
        <w:t>. Nr. ___________________________</w:t>
      </w:r>
    </w:p>
    <w:p w14:paraId="49900CEE" w14:textId="77777777" w:rsidR="00562499" w:rsidRPr="00257D8A" w:rsidRDefault="00562499" w:rsidP="00562499">
      <w:pPr>
        <w:pStyle w:val="Sraopastraipa"/>
        <w:widowControl w:val="0"/>
        <w:tabs>
          <w:tab w:val="left" w:pos="720"/>
          <w:tab w:val="left" w:pos="900"/>
          <w:tab w:val="left" w:pos="1260"/>
        </w:tabs>
        <w:autoSpaceDE w:val="0"/>
        <w:autoSpaceDN w:val="0"/>
        <w:ind w:left="930"/>
        <w:jc w:val="both"/>
        <w:rPr>
          <w:lang w:eastAsia="lt-LT"/>
        </w:rPr>
      </w:pPr>
      <w:r w:rsidRPr="00257D8A">
        <w:rPr>
          <w:lang w:eastAsia="lt-LT"/>
        </w:rPr>
        <w:t>Kartu su automobiliu perduodam</w:t>
      </w:r>
      <w:r>
        <w:rPr>
          <w:lang w:eastAsia="lt-LT"/>
        </w:rPr>
        <w:t>a</w:t>
      </w:r>
      <w:r w:rsidRPr="00257D8A">
        <w:rPr>
          <w:lang w:eastAsia="lt-LT"/>
        </w:rPr>
        <w:t>:</w:t>
      </w:r>
    </w:p>
    <w:tbl>
      <w:tblPr>
        <w:tblStyle w:val="Lentelstinklelis"/>
        <w:tblW w:w="0" w:type="auto"/>
        <w:tblInd w:w="108" w:type="dxa"/>
        <w:tblLook w:val="04A0" w:firstRow="1" w:lastRow="0" w:firstColumn="1" w:lastColumn="0" w:noHBand="0" w:noVBand="1"/>
      </w:tblPr>
      <w:tblGrid>
        <w:gridCol w:w="563"/>
        <w:gridCol w:w="8957"/>
      </w:tblGrid>
      <w:tr w:rsidR="00562499" w:rsidRPr="00257D8A" w14:paraId="4F5C2B10" w14:textId="77777777" w:rsidTr="00617E5F">
        <w:tc>
          <w:tcPr>
            <w:tcW w:w="567" w:type="dxa"/>
          </w:tcPr>
          <w:p w14:paraId="364CDE6D"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9179" w:type="dxa"/>
          </w:tcPr>
          <w:p w14:paraId="3DFDDEE1"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p>
        </w:tc>
      </w:tr>
      <w:tr w:rsidR="00562499" w:rsidRPr="00257D8A" w14:paraId="06999FA2" w14:textId="77777777" w:rsidTr="00617E5F">
        <w:tc>
          <w:tcPr>
            <w:tcW w:w="567" w:type="dxa"/>
          </w:tcPr>
          <w:p w14:paraId="1DECF00A"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9179" w:type="dxa"/>
          </w:tcPr>
          <w:p w14:paraId="25C16057"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p>
        </w:tc>
      </w:tr>
      <w:tr w:rsidR="00562499" w:rsidRPr="00257D8A" w14:paraId="5E575BE7" w14:textId="77777777" w:rsidTr="00617E5F">
        <w:tc>
          <w:tcPr>
            <w:tcW w:w="567" w:type="dxa"/>
          </w:tcPr>
          <w:p w14:paraId="4E8DBBE7"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p>
        </w:tc>
        <w:tc>
          <w:tcPr>
            <w:tcW w:w="9179" w:type="dxa"/>
          </w:tcPr>
          <w:p w14:paraId="2E6E73A5" w14:textId="77777777" w:rsidR="00562499" w:rsidRPr="00257D8A" w:rsidRDefault="00562499" w:rsidP="00617E5F">
            <w:pPr>
              <w:widowControl w:val="0"/>
              <w:tabs>
                <w:tab w:val="left" w:pos="720"/>
                <w:tab w:val="left" w:pos="900"/>
                <w:tab w:val="left" w:pos="1260"/>
              </w:tabs>
              <w:autoSpaceDE w:val="0"/>
              <w:autoSpaceDN w:val="0"/>
              <w:jc w:val="both"/>
              <w:rPr>
                <w:rFonts w:ascii="Times New Roman" w:hAnsi="Times New Roman" w:cs="Times New Roman"/>
                <w:sz w:val="24"/>
                <w:szCs w:val="24"/>
                <w:lang w:eastAsia="lt-LT"/>
              </w:rPr>
            </w:pPr>
          </w:p>
        </w:tc>
      </w:tr>
    </w:tbl>
    <w:p w14:paraId="586D9A63" w14:textId="77777777" w:rsidR="00562499" w:rsidRPr="00257D8A"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 xml:space="preserve">2. </w:t>
      </w:r>
      <w:r w:rsidRPr="00257D8A">
        <w:rPr>
          <w:lang w:eastAsia="lt-LT"/>
        </w:rPr>
        <w:t xml:space="preserve">Pastabos: </w:t>
      </w:r>
    </w:p>
    <w:p w14:paraId="7FC8B043" w14:textId="77777777" w:rsidR="00562499" w:rsidRPr="00257D8A"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 xml:space="preserve">2.1. </w:t>
      </w:r>
      <w:r w:rsidRPr="00257D8A">
        <w:rPr>
          <w:lang w:eastAsia="lt-LT"/>
        </w:rPr>
        <w:t>Automobilis yra techniškai tvarkingas (arba fiksuojami pastebėti trūkumai);</w:t>
      </w:r>
    </w:p>
    <w:p w14:paraId="511EF48C" w14:textId="77777777" w:rsidR="00562499" w:rsidRPr="00257D8A"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 xml:space="preserve">2.2. </w:t>
      </w:r>
      <w:r w:rsidRPr="00257D8A">
        <w:rPr>
          <w:lang w:eastAsia="lt-LT"/>
        </w:rPr>
        <w:t>Automobilio spidometro parodymai (rida) – _____km.;</w:t>
      </w:r>
    </w:p>
    <w:p w14:paraId="2B988297" w14:textId="77777777" w:rsidR="00562499" w:rsidRPr="00257D8A"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 xml:space="preserve">2.3. </w:t>
      </w:r>
      <w:r w:rsidRPr="00257D8A">
        <w:rPr>
          <w:lang w:eastAsia="lt-LT"/>
        </w:rPr>
        <w:t xml:space="preserve">Degalų likutis </w:t>
      </w:r>
      <w:r>
        <w:rPr>
          <w:lang w:eastAsia="lt-LT"/>
        </w:rPr>
        <w:t xml:space="preserve">(kiekis) </w:t>
      </w:r>
      <w:r w:rsidRPr="00257D8A">
        <w:rPr>
          <w:lang w:eastAsia="lt-LT"/>
        </w:rPr>
        <w:t xml:space="preserve">– _____ </w:t>
      </w:r>
      <w:proofErr w:type="spellStart"/>
      <w:r w:rsidRPr="00257D8A">
        <w:rPr>
          <w:lang w:eastAsia="lt-LT"/>
        </w:rPr>
        <w:t>l</w:t>
      </w:r>
      <w:r>
        <w:rPr>
          <w:lang w:eastAsia="lt-LT"/>
        </w:rPr>
        <w:t>tr</w:t>
      </w:r>
      <w:proofErr w:type="spellEnd"/>
      <w:r w:rsidRPr="00257D8A">
        <w:rPr>
          <w:lang w:eastAsia="lt-LT"/>
        </w:rPr>
        <w:t>.</w:t>
      </w:r>
    </w:p>
    <w:p w14:paraId="14D6ABA2" w14:textId="77777777" w:rsidR="00562499"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3. Nuomininkas</w:t>
      </w:r>
      <w:r w:rsidRPr="0052715C">
        <w:rPr>
          <w:lang w:eastAsia="lt-LT"/>
        </w:rPr>
        <w:t xml:space="preserve"> priimdamas patvirtina, kad </w:t>
      </w:r>
      <w:r>
        <w:rPr>
          <w:lang w:eastAsia="lt-LT"/>
        </w:rPr>
        <w:t>Nuomotojo perduodamas automobilis</w:t>
      </w:r>
      <w:r w:rsidRPr="0052715C">
        <w:rPr>
          <w:lang w:eastAsia="lt-LT"/>
        </w:rPr>
        <w:t xml:space="preserve"> atitinka Sutartyje</w:t>
      </w:r>
      <w:r>
        <w:rPr>
          <w:lang w:eastAsia="lt-LT"/>
        </w:rPr>
        <w:t xml:space="preserve"> ir jos prieduose</w:t>
      </w:r>
      <w:r w:rsidRPr="0052715C">
        <w:rPr>
          <w:lang w:eastAsia="lt-LT"/>
        </w:rPr>
        <w:t xml:space="preserve"> nustatytus reikalavimus</w:t>
      </w:r>
      <w:r>
        <w:rPr>
          <w:lang w:eastAsia="lt-LT"/>
        </w:rPr>
        <w:t>.</w:t>
      </w:r>
    </w:p>
    <w:p w14:paraId="0A8311FD" w14:textId="7328C55E" w:rsidR="00562499" w:rsidRPr="005614AE" w:rsidRDefault="00562499" w:rsidP="00562499">
      <w:pPr>
        <w:pStyle w:val="Sraopastraipa"/>
        <w:widowControl w:val="0"/>
        <w:tabs>
          <w:tab w:val="left" w:pos="930"/>
          <w:tab w:val="left" w:pos="993"/>
          <w:tab w:val="left" w:pos="1260"/>
        </w:tabs>
        <w:autoSpaceDE w:val="0"/>
        <w:autoSpaceDN w:val="0"/>
        <w:ind w:left="0" w:firstLine="567"/>
        <w:jc w:val="both"/>
        <w:rPr>
          <w:lang w:eastAsia="lt-LT"/>
        </w:rPr>
      </w:pPr>
      <w:r>
        <w:rPr>
          <w:lang w:eastAsia="lt-LT"/>
        </w:rPr>
        <w:t xml:space="preserve">4. </w:t>
      </w:r>
      <w:r w:rsidRPr="00562499">
        <w:rPr>
          <w:lang w:eastAsia="lt-LT"/>
        </w:rPr>
        <w:t>Perdavimo-priėmimo aktas pasirašomas vienu egzemplioriumi lietuvių kalba ir pasirašoma Šalių elektroniniais parašais</w:t>
      </w:r>
      <w:r w:rsidRPr="0052715C">
        <w:rPr>
          <w:lang w:eastAsia="lt-LT"/>
        </w:rPr>
        <w:t>.</w:t>
      </w:r>
    </w:p>
    <w:p w14:paraId="6155C9DC" w14:textId="77777777" w:rsidR="00562499" w:rsidRDefault="00562499" w:rsidP="00562499">
      <w:pPr>
        <w:pStyle w:val="Sraopastraipa"/>
        <w:widowControl w:val="0"/>
        <w:tabs>
          <w:tab w:val="left" w:pos="720"/>
          <w:tab w:val="left" w:pos="900"/>
          <w:tab w:val="left" w:pos="1260"/>
        </w:tabs>
        <w:autoSpaceDE w:val="0"/>
        <w:autoSpaceDN w:val="0"/>
        <w:ind w:left="930"/>
        <w:jc w:val="both"/>
        <w:rPr>
          <w:lang w:eastAsia="lt-LT"/>
        </w:rPr>
      </w:pPr>
    </w:p>
    <w:p w14:paraId="0F3203FF" w14:textId="77777777" w:rsidR="00562499" w:rsidRDefault="00562499" w:rsidP="00562499">
      <w:pPr>
        <w:pStyle w:val="Sraopastraipa"/>
        <w:widowControl w:val="0"/>
        <w:tabs>
          <w:tab w:val="left" w:pos="720"/>
          <w:tab w:val="left" w:pos="900"/>
          <w:tab w:val="left" w:pos="1260"/>
        </w:tabs>
        <w:autoSpaceDE w:val="0"/>
        <w:autoSpaceDN w:val="0"/>
        <w:ind w:left="930"/>
        <w:jc w:val="both"/>
        <w:rPr>
          <w:lang w:eastAsia="lt-LT"/>
        </w:rPr>
      </w:pPr>
    </w:p>
    <w:p w14:paraId="21DEB1AF" w14:textId="77777777" w:rsidR="00562499" w:rsidRPr="00257D8A" w:rsidRDefault="00562499" w:rsidP="00562499">
      <w:pPr>
        <w:pStyle w:val="Sraopastraipa"/>
        <w:widowControl w:val="0"/>
        <w:tabs>
          <w:tab w:val="left" w:pos="720"/>
          <w:tab w:val="left" w:pos="900"/>
          <w:tab w:val="left" w:pos="1260"/>
        </w:tabs>
        <w:autoSpaceDE w:val="0"/>
        <w:autoSpaceDN w:val="0"/>
        <w:ind w:left="930"/>
        <w:jc w:val="both"/>
        <w:rPr>
          <w:lang w:eastAsia="lt-LT"/>
        </w:rPr>
      </w:pPr>
    </w:p>
    <w:p w14:paraId="332DEA8B" w14:textId="77777777" w:rsidR="00562499" w:rsidRPr="003A6473" w:rsidRDefault="00562499" w:rsidP="00562499">
      <w:pPr>
        <w:pStyle w:val="Sraopastraipa"/>
        <w:tabs>
          <w:tab w:val="left" w:pos="720"/>
        </w:tabs>
        <w:ind w:left="930"/>
        <w:jc w:val="both"/>
        <w:rPr>
          <w:lang w:eastAsia="lt-LT"/>
        </w:rPr>
      </w:pPr>
      <w:r w:rsidRPr="003A6473">
        <w:rPr>
          <w:lang w:eastAsia="lt-LT"/>
        </w:rPr>
        <w:t>Automobilį perdaviau:</w:t>
      </w:r>
      <w:r w:rsidRPr="003A6473">
        <w:rPr>
          <w:lang w:eastAsia="lt-LT"/>
        </w:rPr>
        <w:tab/>
      </w:r>
      <w:r w:rsidRPr="003A6473">
        <w:rPr>
          <w:lang w:eastAsia="lt-LT"/>
        </w:rPr>
        <w:tab/>
      </w:r>
      <w:r>
        <w:rPr>
          <w:lang w:eastAsia="lt-LT"/>
        </w:rPr>
        <w:tab/>
      </w:r>
      <w:r w:rsidRPr="003A6473">
        <w:rPr>
          <w:lang w:eastAsia="lt-LT"/>
        </w:rPr>
        <w:t>Automobilį priėmiau:</w:t>
      </w:r>
    </w:p>
    <w:p w14:paraId="038BA660" w14:textId="219AF77A" w:rsidR="00562499" w:rsidRPr="003A6473" w:rsidRDefault="00562499" w:rsidP="00562499">
      <w:pPr>
        <w:pStyle w:val="Sraopastraipa"/>
        <w:tabs>
          <w:tab w:val="left" w:pos="720"/>
        </w:tabs>
        <w:ind w:left="930"/>
        <w:jc w:val="both"/>
        <w:rPr>
          <w:lang w:eastAsia="lt-LT"/>
        </w:rPr>
      </w:pPr>
      <w:r w:rsidRPr="003A6473">
        <w:rPr>
          <w:lang w:eastAsia="lt-LT"/>
        </w:rPr>
        <w:t>_________________________</w:t>
      </w:r>
      <w:r w:rsidRPr="003A6473">
        <w:rPr>
          <w:lang w:eastAsia="lt-LT"/>
        </w:rPr>
        <w:tab/>
      </w:r>
      <w:r w:rsidR="00970932">
        <w:rPr>
          <w:lang w:eastAsia="lt-LT"/>
        </w:rPr>
        <w:tab/>
      </w:r>
      <w:r w:rsidRPr="003A6473">
        <w:rPr>
          <w:lang w:eastAsia="lt-LT"/>
        </w:rPr>
        <w:t>_____________________</w:t>
      </w:r>
    </w:p>
    <w:p w14:paraId="1F7A561E" w14:textId="5114B6CC" w:rsidR="00562499" w:rsidRPr="003A6473" w:rsidRDefault="00562499" w:rsidP="00562499">
      <w:pPr>
        <w:pStyle w:val="Sraopastraipa"/>
        <w:tabs>
          <w:tab w:val="left" w:pos="720"/>
        </w:tabs>
        <w:ind w:left="930"/>
        <w:jc w:val="both"/>
        <w:rPr>
          <w:lang w:eastAsia="lt-LT"/>
        </w:rPr>
      </w:pPr>
      <w:r w:rsidRPr="003A6473">
        <w:rPr>
          <w:lang w:eastAsia="lt-LT"/>
        </w:rPr>
        <w:t>(pareigos, v. pavardė, parašas)</w:t>
      </w:r>
      <w:r w:rsidRPr="003A6473">
        <w:rPr>
          <w:lang w:eastAsia="lt-LT"/>
        </w:rPr>
        <w:tab/>
      </w:r>
      <w:r>
        <w:rPr>
          <w:lang w:eastAsia="lt-LT"/>
        </w:rPr>
        <w:tab/>
      </w:r>
      <w:r w:rsidR="00970932">
        <w:rPr>
          <w:lang w:eastAsia="lt-LT"/>
        </w:rPr>
        <w:tab/>
      </w:r>
      <w:r w:rsidRPr="003A6473">
        <w:rPr>
          <w:lang w:eastAsia="lt-LT"/>
        </w:rPr>
        <w:t>(pareigos, v. pavardė, parašas)</w:t>
      </w:r>
    </w:p>
    <w:p w14:paraId="2D50A94E" w14:textId="77777777" w:rsidR="002E3B4F" w:rsidRDefault="002E3B4F" w:rsidP="002E3B4F">
      <w:pPr>
        <w:widowControl w:val="0"/>
        <w:autoSpaceDE w:val="0"/>
        <w:autoSpaceDN w:val="0"/>
        <w:adjustRightInd w:val="0"/>
        <w:rPr>
          <w:rFonts w:eastAsia="Times New Roman"/>
          <w:color w:val="000000" w:themeColor="text1"/>
        </w:rPr>
      </w:pPr>
    </w:p>
    <w:p w14:paraId="05EFA305" w14:textId="77777777" w:rsidR="00562499" w:rsidRPr="002E3B4F" w:rsidRDefault="00562499" w:rsidP="002E3B4F">
      <w:pPr>
        <w:widowControl w:val="0"/>
        <w:autoSpaceDE w:val="0"/>
        <w:autoSpaceDN w:val="0"/>
        <w:adjustRightInd w:val="0"/>
        <w:rPr>
          <w:rFonts w:eastAsia="Times New Roman"/>
          <w:color w:val="000000" w:themeColor="text1"/>
        </w:rPr>
      </w:pPr>
    </w:p>
    <w:sectPr w:rsidR="00562499" w:rsidRPr="002E3B4F" w:rsidSect="004C7CCF">
      <w:headerReference w:type="default" r:id="rId10"/>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5DDF" w14:textId="77777777" w:rsidR="00D27B5B" w:rsidRDefault="00D27B5B">
      <w:r>
        <w:separator/>
      </w:r>
    </w:p>
  </w:endnote>
  <w:endnote w:type="continuationSeparator" w:id="0">
    <w:p w14:paraId="4EDFA2BA" w14:textId="77777777" w:rsidR="00D27B5B" w:rsidRDefault="00D2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7BBA" w14:textId="77777777" w:rsidR="00D27B5B" w:rsidRDefault="00D27B5B">
      <w:r>
        <w:separator/>
      </w:r>
    </w:p>
  </w:footnote>
  <w:footnote w:type="continuationSeparator" w:id="0">
    <w:p w14:paraId="694B4B78" w14:textId="77777777" w:rsidR="00D27B5B" w:rsidRDefault="00D2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06948365"/>
      <w:docPartObj>
        <w:docPartGallery w:val="Page Numbers (Top of Page)"/>
        <w:docPartUnique/>
      </w:docPartObj>
    </w:sdtPr>
    <w:sdtEndPr/>
    <w:sdtContent>
      <w:p w14:paraId="34E96419" w14:textId="77777777" w:rsidR="005C37C0" w:rsidRPr="007C64E5" w:rsidRDefault="005C37C0" w:rsidP="008D6644">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130420">
          <w:rPr>
            <w:noProof/>
            <w:sz w:val="20"/>
            <w:szCs w:val="20"/>
          </w:rPr>
          <w:t>2</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2A268DB"/>
    <w:multiLevelType w:val="multilevel"/>
    <w:tmpl w:val="EAC42260"/>
    <w:lvl w:ilvl="0">
      <w:start w:val="1"/>
      <w:numFmt w:val="decimal"/>
      <w:lvlText w:val="%1."/>
      <w:lvlJc w:val="left"/>
      <w:pPr>
        <w:ind w:left="927" w:hanging="360"/>
      </w:pPr>
      <w:rPr>
        <w:b w:val="0"/>
        <w:bCs w:val="0"/>
      </w:rPr>
    </w:lvl>
    <w:lvl w:ilvl="1">
      <w:start w:val="1"/>
      <w:numFmt w:val="decimal"/>
      <w:isLgl/>
      <w:lvlText w:val="%1.%2."/>
      <w:lvlJc w:val="left"/>
      <w:pPr>
        <w:ind w:left="927" w:hanging="360"/>
      </w:pPr>
      <w:rPr>
        <w:rFonts w:ascii="Times New Roman" w:hAnsi="Times New Roman" w:cs="Times New Roman" w:hint="default"/>
        <w:b w:val="0"/>
        <w:bCs w:val="0"/>
        <w:sz w:val="24"/>
      </w:rPr>
    </w:lvl>
    <w:lvl w:ilvl="2">
      <w:start w:val="1"/>
      <w:numFmt w:val="decimal"/>
      <w:isLgl/>
      <w:lvlText w:val="%1.%2.%3."/>
      <w:lvlJc w:val="left"/>
      <w:pPr>
        <w:ind w:left="1571" w:hanging="720"/>
      </w:pPr>
      <w:rPr>
        <w:rFonts w:ascii="Times New Roman" w:hAnsi="Times New Roman" w:cs="Times New Roman" w:hint="default"/>
        <w:sz w:val="24"/>
      </w:rPr>
    </w:lvl>
    <w:lvl w:ilvl="3">
      <w:start w:val="1"/>
      <w:numFmt w:val="decimal"/>
      <w:isLgl/>
      <w:lvlText w:val="%1.%2.%3.%4."/>
      <w:lvlJc w:val="left"/>
      <w:pPr>
        <w:ind w:left="1287" w:hanging="720"/>
      </w:pPr>
      <w:rPr>
        <w:rFonts w:ascii="Times New Roman" w:hAnsi="Times New Roman" w:cs="Times New Roman" w:hint="default"/>
        <w:sz w:val="24"/>
      </w:rPr>
    </w:lvl>
    <w:lvl w:ilvl="4">
      <w:start w:val="1"/>
      <w:numFmt w:val="decimal"/>
      <w:isLgl/>
      <w:lvlText w:val="%1.%2.%3.%4.%5."/>
      <w:lvlJc w:val="left"/>
      <w:pPr>
        <w:ind w:left="1647" w:hanging="1080"/>
      </w:pPr>
      <w:rPr>
        <w:rFonts w:ascii="Times New Roman" w:hAnsi="Times New Roman" w:cs="Times New Roman" w:hint="default"/>
        <w:sz w:val="24"/>
      </w:rPr>
    </w:lvl>
    <w:lvl w:ilvl="5">
      <w:start w:val="1"/>
      <w:numFmt w:val="decimal"/>
      <w:isLgl/>
      <w:lvlText w:val="%1.%2.%3.%4.%5.%6."/>
      <w:lvlJc w:val="left"/>
      <w:pPr>
        <w:ind w:left="1647" w:hanging="1080"/>
      </w:pPr>
      <w:rPr>
        <w:rFonts w:ascii="Times New Roman" w:hAnsi="Times New Roman" w:cs="Times New Roman" w:hint="default"/>
        <w:sz w:val="24"/>
      </w:rPr>
    </w:lvl>
    <w:lvl w:ilvl="6">
      <w:start w:val="1"/>
      <w:numFmt w:val="decimal"/>
      <w:isLgl/>
      <w:lvlText w:val="%1.%2.%3.%4.%5.%6.%7."/>
      <w:lvlJc w:val="left"/>
      <w:pPr>
        <w:ind w:left="2007" w:hanging="1440"/>
      </w:pPr>
      <w:rPr>
        <w:rFonts w:ascii="Times New Roman" w:hAnsi="Times New Roman" w:cs="Times New Roman" w:hint="default"/>
        <w:sz w:val="24"/>
      </w:rPr>
    </w:lvl>
    <w:lvl w:ilvl="7">
      <w:start w:val="1"/>
      <w:numFmt w:val="decimal"/>
      <w:isLgl/>
      <w:lvlText w:val="%1.%2.%3.%4.%5.%6.%7.%8."/>
      <w:lvlJc w:val="left"/>
      <w:pPr>
        <w:ind w:left="2007" w:hanging="1440"/>
      </w:pPr>
      <w:rPr>
        <w:rFonts w:ascii="Times New Roman" w:hAnsi="Times New Roman" w:cs="Times New Roman" w:hint="default"/>
        <w:sz w:val="24"/>
      </w:rPr>
    </w:lvl>
    <w:lvl w:ilvl="8">
      <w:start w:val="1"/>
      <w:numFmt w:val="decimal"/>
      <w:isLgl/>
      <w:lvlText w:val="%1.%2.%3.%4.%5.%6.%7.%8.%9."/>
      <w:lvlJc w:val="left"/>
      <w:pPr>
        <w:ind w:left="2367" w:hanging="1800"/>
      </w:pPr>
      <w:rPr>
        <w:rFonts w:ascii="Times New Roman" w:hAnsi="Times New Roman" w:cs="Times New Roman" w:hint="default"/>
        <w:sz w:val="24"/>
      </w:rPr>
    </w:lvl>
  </w:abstractNum>
  <w:abstractNum w:abstractNumId="4" w15:restartNumberingAfterBreak="0">
    <w:nsid w:val="5D1003E2"/>
    <w:multiLevelType w:val="hybridMultilevel"/>
    <w:tmpl w:val="246CB888"/>
    <w:lvl w:ilvl="0" w:tplc="80B28DB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8193715">
    <w:abstractNumId w:val="6"/>
  </w:num>
  <w:num w:numId="2" w16cid:durableId="1849438703">
    <w:abstractNumId w:val="1"/>
  </w:num>
  <w:num w:numId="3" w16cid:durableId="669522692">
    <w:abstractNumId w:val="0"/>
  </w:num>
  <w:num w:numId="4" w16cid:durableId="1053433321">
    <w:abstractNumId w:val="5"/>
  </w:num>
  <w:num w:numId="5" w16cid:durableId="1833794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4430334">
    <w:abstractNumId w:val="3"/>
  </w:num>
  <w:num w:numId="7" w16cid:durableId="285234236">
    <w:abstractNumId w:val="4"/>
  </w:num>
  <w:num w:numId="8" w16cid:durableId="1703945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7F"/>
    <w:rsid w:val="00002FF2"/>
    <w:rsid w:val="00016248"/>
    <w:rsid w:val="00025BB4"/>
    <w:rsid w:val="00032664"/>
    <w:rsid w:val="00034FA2"/>
    <w:rsid w:val="00041D31"/>
    <w:rsid w:val="0004489D"/>
    <w:rsid w:val="00052BA1"/>
    <w:rsid w:val="000817E9"/>
    <w:rsid w:val="00085EC0"/>
    <w:rsid w:val="00093899"/>
    <w:rsid w:val="00096602"/>
    <w:rsid w:val="000A2F2C"/>
    <w:rsid w:val="000B5220"/>
    <w:rsid w:val="000E0237"/>
    <w:rsid w:val="000E2CD8"/>
    <w:rsid w:val="000F31F6"/>
    <w:rsid w:val="00104B82"/>
    <w:rsid w:val="00111017"/>
    <w:rsid w:val="00113F9C"/>
    <w:rsid w:val="00125C1F"/>
    <w:rsid w:val="00130420"/>
    <w:rsid w:val="00132170"/>
    <w:rsid w:val="00134AA0"/>
    <w:rsid w:val="00151E1B"/>
    <w:rsid w:val="00154B35"/>
    <w:rsid w:val="00165886"/>
    <w:rsid w:val="00171B7A"/>
    <w:rsid w:val="00177E86"/>
    <w:rsid w:val="001815CE"/>
    <w:rsid w:val="0019095D"/>
    <w:rsid w:val="001925A9"/>
    <w:rsid w:val="001926FF"/>
    <w:rsid w:val="001A7F15"/>
    <w:rsid w:val="001B4A2E"/>
    <w:rsid w:val="001C31BC"/>
    <w:rsid w:val="001D04F2"/>
    <w:rsid w:val="001D05A0"/>
    <w:rsid w:val="001E0180"/>
    <w:rsid w:val="001E479E"/>
    <w:rsid w:val="001E7A19"/>
    <w:rsid w:val="001F26E9"/>
    <w:rsid w:val="001F382B"/>
    <w:rsid w:val="001F4BBD"/>
    <w:rsid w:val="00202A47"/>
    <w:rsid w:val="00205DDE"/>
    <w:rsid w:val="00210C9B"/>
    <w:rsid w:val="00213998"/>
    <w:rsid w:val="00216E3C"/>
    <w:rsid w:val="002215BB"/>
    <w:rsid w:val="0023307E"/>
    <w:rsid w:val="002341FF"/>
    <w:rsid w:val="00241004"/>
    <w:rsid w:val="002432EC"/>
    <w:rsid w:val="002477CC"/>
    <w:rsid w:val="0025310F"/>
    <w:rsid w:val="00271767"/>
    <w:rsid w:val="00274508"/>
    <w:rsid w:val="00275688"/>
    <w:rsid w:val="00276231"/>
    <w:rsid w:val="00277795"/>
    <w:rsid w:val="00292E36"/>
    <w:rsid w:val="002A772F"/>
    <w:rsid w:val="002B1C3A"/>
    <w:rsid w:val="002B77F9"/>
    <w:rsid w:val="002C2AF7"/>
    <w:rsid w:val="002D6070"/>
    <w:rsid w:val="002E3B4F"/>
    <w:rsid w:val="002E3E43"/>
    <w:rsid w:val="002F2E08"/>
    <w:rsid w:val="002F479D"/>
    <w:rsid w:val="00301C11"/>
    <w:rsid w:val="00306F93"/>
    <w:rsid w:val="00312195"/>
    <w:rsid w:val="00312B93"/>
    <w:rsid w:val="00313986"/>
    <w:rsid w:val="003158F4"/>
    <w:rsid w:val="00316823"/>
    <w:rsid w:val="00323664"/>
    <w:rsid w:val="00332222"/>
    <w:rsid w:val="003373F9"/>
    <w:rsid w:val="003442BB"/>
    <w:rsid w:val="00347960"/>
    <w:rsid w:val="00356546"/>
    <w:rsid w:val="00360925"/>
    <w:rsid w:val="00367240"/>
    <w:rsid w:val="00367E1E"/>
    <w:rsid w:val="00370926"/>
    <w:rsid w:val="00381522"/>
    <w:rsid w:val="00383376"/>
    <w:rsid w:val="0038760C"/>
    <w:rsid w:val="00392F71"/>
    <w:rsid w:val="003A0872"/>
    <w:rsid w:val="003A0CF7"/>
    <w:rsid w:val="003A3AD1"/>
    <w:rsid w:val="003A5471"/>
    <w:rsid w:val="003A62DB"/>
    <w:rsid w:val="003A75A7"/>
    <w:rsid w:val="003B0F41"/>
    <w:rsid w:val="003B1B50"/>
    <w:rsid w:val="003B51BE"/>
    <w:rsid w:val="003C44ED"/>
    <w:rsid w:val="003D1776"/>
    <w:rsid w:val="003D7D3C"/>
    <w:rsid w:val="003E18B9"/>
    <w:rsid w:val="00406C4C"/>
    <w:rsid w:val="00410C6C"/>
    <w:rsid w:val="0041125E"/>
    <w:rsid w:val="0041300A"/>
    <w:rsid w:val="00415EC6"/>
    <w:rsid w:val="00416B86"/>
    <w:rsid w:val="00431B92"/>
    <w:rsid w:val="00431CCD"/>
    <w:rsid w:val="004505D2"/>
    <w:rsid w:val="0045359F"/>
    <w:rsid w:val="0047036A"/>
    <w:rsid w:val="00470465"/>
    <w:rsid w:val="00471FF9"/>
    <w:rsid w:val="004813D6"/>
    <w:rsid w:val="0048422E"/>
    <w:rsid w:val="00484FEC"/>
    <w:rsid w:val="00491B9B"/>
    <w:rsid w:val="00496872"/>
    <w:rsid w:val="004A271C"/>
    <w:rsid w:val="004A3171"/>
    <w:rsid w:val="004A7F61"/>
    <w:rsid w:val="004B255B"/>
    <w:rsid w:val="004B3FD9"/>
    <w:rsid w:val="004C2FC3"/>
    <w:rsid w:val="004C36D8"/>
    <w:rsid w:val="004C537F"/>
    <w:rsid w:val="004C7CCF"/>
    <w:rsid w:val="004D7043"/>
    <w:rsid w:val="004E0039"/>
    <w:rsid w:val="004E4AD7"/>
    <w:rsid w:val="004E4EE1"/>
    <w:rsid w:val="004E688C"/>
    <w:rsid w:val="004F4CEF"/>
    <w:rsid w:val="00503276"/>
    <w:rsid w:val="00504261"/>
    <w:rsid w:val="00534223"/>
    <w:rsid w:val="00543592"/>
    <w:rsid w:val="005460B7"/>
    <w:rsid w:val="00556FC1"/>
    <w:rsid w:val="00562499"/>
    <w:rsid w:val="00567CBB"/>
    <w:rsid w:val="005730DA"/>
    <w:rsid w:val="00573124"/>
    <w:rsid w:val="00582A82"/>
    <w:rsid w:val="00587FE9"/>
    <w:rsid w:val="005A51C5"/>
    <w:rsid w:val="005A578D"/>
    <w:rsid w:val="005B7075"/>
    <w:rsid w:val="005C0D21"/>
    <w:rsid w:val="005C37C0"/>
    <w:rsid w:val="005C6184"/>
    <w:rsid w:val="005D3769"/>
    <w:rsid w:val="005E2E24"/>
    <w:rsid w:val="00602307"/>
    <w:rsid w:val="00602B75"/>
    <w:rsid w:val="00621265"/>
    <w:rsid w:val="006258F8"/>
    <w:rsid w:val="0063550F"/>
    <w:rsid w:val="00640CF8"/>
    <w:rsid w:val="006459D6"/>
    <w:rsid w:val="0065748B"/>
    <w:rsid w:val="00657771"/>
    <w:rsid w:val="0066353E"/>
    <w:rsid w:val="006710C7"/>
    <w:rsid w:val="00676952"/>
    <w:rsid w:val="00680027"/>
    <w:rsid w:val="00685EA1"/>
    <w:rsid w:val="006861CB"/>
    <w:rsid w:val="006918AF"/>
    <w:rsid w:val="00693B88"/>
    <w:rsid w:val="006B4656"/>
    <w:rsid w:val="006B4D6D"/>
    <w:rsid w:val="006C4700"/>
    <w:rsid w:val="006C6B75"/>
    <w:rsid w:val="006D0B07"/>
    <w:rsid w:val="006D774F"/>
    <w:rsid w:val="006E188B"/>
    <w:rsid w:val="006E40CA"/>
    <w:rsid w:val="006E6B26"/>
    <w:rsid w:val="006E7F98"/>
    <w:rsid w:val="00701373"/>
    <w:rsid w:val="00711688"/>
    <w:rsid w:val="00713B48"/>
    <w:rsid w:val="00714341"/>
    <w:rsid w:val="00716FAB"/>
    <w:rsid w:val="00722C1A"/>
    <w:rsid w:val="00724CF8"/>
    <w:rsid w:val="007306F3"/>
    <w:rsid w:val="00732733"/>
    <w:rsid w:val="00734607"/>
    <w:rsid w:val="00750826"/>
    <w:rsid w:val="00761D42"/>
    <w:rsid w:val="00767663"/>
    <w:rsid w:val="00772AE4"/>
    <w:rsid w:val="0077637A"/>
    <w:rsid w:val="007834E0"/>
    <w:rsid w:val="00783D41"/>
    <w:rsid w:val="007856E9"/>
    <w:rsid w:val="007A2C37"/>
    <w:rsid w:val="007B323D"/>
    <w:rsid w:val="007B44EF"/>
    <w:rsid w:val="007C64E5"/>
    <w:rsid w:val="007C70D3"/>
    <w:rsid w:val="007D46ED"/>
    <w:rsid w:val="007D54F9"/>
    <w:rsid w:val="007E18DD"/>
    <w:rsid w:val="007F1DAD"/>
    <w:rsid w:val="007F5793"/>
    <w:rsid w:val="007F5B05"/>
    <w:rsid w:val="008071FE"/>
    <w:rsid w:val="008148FE"/>
    <w:rsid w:val="00814CAA"/>
    <w:rsid w:val="00836073"/>
    <w:rsid w:val="00842AFA"/>
    <w:rsid w:val="00843F0D"/>
    <w:rsid w:val="00857BC6"/>
    <w:rsid w:val="00863BD4"/>
    <w:rsid w:val="008862C5"/>
    <w:rsid w:val="008920F6"/>
    <w:rsid w:val="00892C46"/>
    <w:rsid w:val="008B5799"/>
    <w:rsid w:val="008B6683"/>
    <w:rsid w:val="008C5FF7"/>
    <w:rsid w:val="008C65ED"/>
    <w:rsid w:val="008C79F3"/>
    <w:rsid w:val="008D5472"/>
    <w:rsid w:val="008D6644"/>
    <w:rsid w:val="008F02AF"/>
    <w:rsid w:val="00901413"/>
    <w:rsid w:val="00905E0C"/>
    <w:rsid w:val="00914BA9"/>
    <w:rsid w:val="00916703"/>
    <w:rsid w:val="009170AB"/>
    <w:rsid w:val="00927B24"/>
    <w:rsid w:val="00935840"/>
    <w:rsid w:val="009467AF"/>
    <w:rsid w:val="0095170E"/>
    <w:rsid w:val="00953E51"/>
    <w:rsid w:val="00955248"/>
    <w:rsid w:val="00970932"/>
    <w:rsid w:val="00972A6D"/>
    <w:rsid w:val="00984967"/>
    <w:rsid w:val="00991DC0"/>
    <w:rsid w:val="009978F3"/>
    <w:rsid w:val="009A544A"/>
    <w:rsid w:val="009B04E1"/>
    <w:rsid w:val="009B2CF8"/>
    <w:rsid w:val="009B41E0"/>
    <w:rsid w:val="009C613E"/>
    <w:rsid w:val="009D0818"/>
    <w:rsid w:val="009D4FBD"/>
    <w:rsid w:val="009E7C0E"/>
    <w:rsid w:val="009F1C2A"/>
    <w:rsid w:val="009F1D62"/>
    <w:rsid w:val="009F49B5"/>
    <w:rsid w:val="00A0101B"/>
    <w:rsid w:val="00A04E78"/>
    <w:rsid w:val="00A1273E"/>
    <w:rsid w:val="00A17B33"/>
    <w:rsid w:val="00A21234"/>
    <w:rsid w:val="00A325B0"/>
    <w:rsid w:val="00A33B04"/>
    <w:rsid w:val="00A60A13"/>
    <w:rsid w:val="00A61E35"/>
    <w:rsid w:val="00A62788"/>
    <w:rsid w:val="00A6751B"/>
    <w:rsid w:val="00A87E85"/>
    <w:rsid w:val="00A9090D"/>
    <w:rsid w:val="00A916FF"/>
    <w:rsid w:val="00AA3E31"/>
    <w:rsid w:val="00AB450F"/>
    <w:rsid w:val="00AB54AA"/>
    <w:rsid w:val="00AB6EA1"/>
    <w:rsid w:val="00AC2BC3"/>
    <w:rsid w:val="00AD7140"/>
    <w:rsid w:val="00AD7E85"/>
    <w:rsid w:val="00AE50B9"/>
    <w:rsid w:val="00AE53DF"/>
    <w:rsid w:val="00AE660B"/>
    <w:rsid w:val="00AF1A2E"/>
    <w:rsid w:val="00AF50A4"/>
    <w:rsid w:val="00B048B9"/>
    <w:rsid w:val="00B065ED"/>
    <w:rsid w:val="00B308B3"/>
    <w:rsid w:val="00B322B5"/>
    <w:rsid w:val="00B375F6"/>
    <w:rsid w:val="00B76573"/>
    <w:rsid w:val="00B9331E"/>
    <w:rsid w:val="00B960FD"/>
    <w:rsid w:val="00BA7B4B"/>
    <w:rsid w:val="00BB0E0E"/>
    <w:rsid w:val="00BB3423"/>
    <w:rsid w:val="00BC52BD"/>
    <w:rsid w:val="00BE23A7"/>
    <w:rsid w:val="00BF68F5"/>
    <w:rsid w:val="00BF773E"/>
    <w:rsid w:val="00C0525E"/>
    <w:rsid w:val="00C168C3"/>
    <w:rsid w:val="00C17843"/>
    <w:rsid w:val="00C24E69"/>
    <w:rsid w:val="00C27106"/>
    <w:rsid w:val="00C32EAE"/>
    <w:rsid w:val="00C44407"/>
    <w:rsid w:val="00C51BCB"/>
    <w:rsid w:val="00C53638"/>
    <w:rsid w:val="00C606CF"/>
    <w:rsid w:val="00C81DB3"/>
    <w:rsid w:val="00C82071"/>
    <w:rsid w:val="00C85AE9"/>
    <w:rsid w:val="00C87FF1"/>
    <w:rsid w:val="00C92915"/>
    <w:rsid w:val="00C93AA2"/>
    <w:rsid w:val="00CA24E6"/>
    <w:rsid w:val="00CB283E"/>
    <w:rsid w:val="00CB3764"/>
    <w:rsid w:val="00CB5124"/>
    <w:rsid w:val="00CC03D7"/>
    <w:rsid w:val="00CC161C"/>
    <w:rsid w:val="00CD5A22"/>
    <w:rsid w:val="00CE5652"/>
    <w:rsid w:val="00CF3142"/>
    <w:rsid w:val="00CF498D"/>
    <w:rsid w:val="00CF61D0"/>
    <w:rsid w:val="00CF7956"/>
    <w:rsid w:val="00D02369"/>
    <w:rsid w:val="00D032AA"/>
    <w:rsid w:val="00D10C60"/>
    <w:rsid w:val="00D13131"/>
    <w:rsid w:val="00D146CD"/>
    <w:rsid w:val="00D23005"/>
    <w:rsid w:val="00D24637"/>
    <w:rsid w:val="00D27B5B"/>
    <w:rsid w:val="00D3246A"/>
    <w:rsid w:val="00D51329"/>
    <w:rsid w:val="00D5335E"/>
    <w:rsid w:val="00D632E8"/>
    <w:rsid w:val="00D65C4B"/>
    <w:rsid w:val="00D730CE"/>
    <w:rsid w:val="00D7570B"/>
    <w:rsid w:val="00DB25D3"/>
    <w:rsid w:val="00DB7A48"/>
    <w:rsid w:val="00DC015C"/>
    <w:rsid w:val="00DC7DAD"/>
    <w:rsid w:val="00DD64DD"/>
    <w:rsid w:val="00DD7184"/>
    <w:rsid w:val="00DF2940"/>
    <w:rsid w:val="00DF31EE"/>
    <w:rsid w:val="00DF4F20"/>
    <w:rsid w:val="00DF5B7D"/>
    <w:rsid w:val="00DF7313"/>
    <w:rsid w:val="00DF7634"/>
    <w:rsid w:val="00E03F01"/>
    <w:rsid w:val="00E07B9F"/>
    <w:rsid w:val="00E108F0"/>
    <w:rsid w:val="00E112D7"/>
    <w:rsid w:val="00E232C6"/>
    <w:rsid w:val="00E247CE"/>
    <w:rsid w:val="00E3097D"/>
    <w:rsid w:val="00E32B9F"/>
    <w:rsid w:val="00E36262"/>
    <w:rsid w:val="00E41AE1"/>
    <w:rsid w:val="00E42F65"/>
    <w:rsid w:val="00EA293F"/>
    <w:rsid w:val="00EA6775"/>
    <w:rsid w:val="00EB2FC7"/>
    <w:rsid w:val="00EC5C6C"/>
    <w:rsid w:val="00ED33B3"/>
    <w:rsid w:val="00EF2CB3"/>
    <w:rsid w:val="00F00EF0"/>
    <w:rsid w:val="00F10DE8"/>
    <w:rsid w:val="00F1248E"/>
    <w:rsid w:val="00F12F71"/>
    <w:rsid w:val="00F1563E"/>
    <w:rsid w:val="00F167D1"/>
    <w:rsid w:val="00F27C2F"/>
    <w:rsid w:val="00F37998"/>
    <w:rsid w:val="00F44E1B"/>
    <w:rsid w:val="00F46F4D"/>
    <w:rsid w:val="00F47F74"/>
    <w:rsid w:val="00F50ACB"/>
    <w:rsid w:val="00F52289"/>
    <w:rsid w:val="00F60D50"/>
    <w:rsid w:val="00F67426"/>
    <w:rsid w:val="00F8037D"/>
    <w:rsid w:val="00F935C4"/>
    <w:rsid w:val="00F96757"/>
    <w:rsid w:val="00FA39A1"/>
    <w:rsid w:val="00FB53C8"/>
    <w:rsid w:val="00FC080F"/>
    <w:rsid w:val="00FD3EE7"/>
    <w:rsid w:val="00FD4421"/>
    <w:rsid w:val="00FD4BE4"/>
    <w:rsid w:val="00FF5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D19"/>
  <w15:docId w15:val="{6E395B00-013A-4BC5-8221-A58D12BD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paragraph" w:styleId="Antrat1">
    <w:name w:val="heading 1"/>
    <w:basedOn w:val="prastasis"/>
    <w:next w:val="prastasis"/>
    <w:link w:val="Antrat1Diagrama"/>
    <w:uiPriority w:val="9"/>
    <w:qFormat/>
    <w:rsid w:val="005C37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rsid w:val="00032664"/>
    <w:rPr>
      <w:color w:val="0000FF"/>
      <w:u w:val="single"/>
    </w:rPr>
  </w:style>
  <w:style w:type="paragraph" w:styleId="Pataisymai">
    <w:name w:val="Revision"/>
    <w:hidden/>
    <w:uiPriority w:val="99"/>
    <w:semiHidden/>
    <w:rsid w:val="00312B93"/>
    <w:rPr>
      <w:rFonts w:eastAsia="Calibri"/>
    </w:rPr>
  </w:style>
  <w:style w:type="character" w:customStyle="1" w:styleId="Antrat1Diagrama">
    <w:name w:val="Antraštė 1 Diagrama"/>
    <w:basedOn w:val="Numatytasispastraiposriftas"/>
    <w:link w:val="Antrat1"/>
    <w:uiPriority w:val="9"/>
    <w:rsid w:val="005C37C0"/>
    <w:rPr>
      <w:rFonts w:asciiTheme="majorHAnsi" w:eastAsiaTheme="majorEastAsia" w:hAnsiTheme="majorHAnsi" w:cstheme="majorBidi"/>
      <w:b/>
      <w:bCs/>
      <w:color w:val="365F91" w:themeColor="accent1" w:themeShade="BF"/>
      <w:sz w:val="28"/>
      <w:szCs w:val="28"/>
    </w:rPr>
  </w:style>
  <w:style w:type="character" w:styleId="Neapdorotaspaminjimas">
    <w:name w:val="Unresolved Mention"/>
    <w:basedOn w:val="Numatytasispastraiposriftas"/>
    <w:uiPriority w:val="99"/>
    <w:semiHidden/>
    <w:unhideWhenUsed/>
    <w:rsid w:val="00892C46"/>
    <w:rPr>
      <w:color w:val="605E5C"/>
      <w:shd w:val="clear" w:color="auto" w:fill="E1DFDD"/>
    </w:rPr>
  </w:style>
  <w:style w:type="table" w:styleId="Lentelstinklelis">
    <w:name w:val="Table Grid"/>
    <w:basedOn w:val="prastojilentel"/>
    <w:uiPriority w:val="59"/>
    <w:rsid w:val="005624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min@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1554-E416-48DA-8205-BE8517C8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20780</Words>
  <Characters>11845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Jurgita Dambrauskienė</cp:lastModifiedBy>
  <cp:revision>3</cp:revision>
  <dcterms:created xsi:type="dcterms:W3CDTF">2026-05-19T11:09:00Z</dcterms:created>
  <dcterms:modified xsi:type="dcterms:W3CDTF">2026-05-21T16:12:00Z</dcterms:modified>
</cp:coreProperties>
</file>