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442" w14:textId="77777777" w:rsidR="00C81634" w:rsidRPr="00DD4600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 w:rsidRPr="00DD4600">
        <w:rPr>
          <w:rFonts w:ascii="Arial" w:hAnsi="Arial" w:cs="Arial"/>
          <w:b/>
          <w:bCs/>
          <w:sz w:val="22"/>
          <w:szCs w:val="22"/>
          <w:lang w:val="lt-LT"/>
        </w:rPr>
        <w:t xml:space="preserve">Pirkimas </w:t>
      </w:r>
      <w:r w:rsidRPr="00B54F13">
        <w:rPr>
          <w:rFonts w:ascii="Arial" w:hAnsi="Arial" w:cs="Arial"/>
          <w:b/>
          <w:bCs/>
          <w:sz w:val="22"/>
          <w:szCs w:val="22"/>
          <w:lang w:val="lt-LT"/>
        </w:rPr>
        <w:t>7916603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 w:rsidRPr="00BA1666">
        <w:rPr>
          <w:rFonts w:ascii="Arial" w:hAnsi="Arial" w:cs="Arial"/>
          <w:sz w:val="22"/>
          <w:szCs w:val="22"/>
          <w:lang w:val="lt-LT"/>
        </w:rPr>
        <w:t>–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>
        <w:rPr>
          <w:rFonts w:ascii="Arial" w:hAnsi="Arial" w:cs="Arial"/>
          <w:iCs/>
          <w:sz w:val="22"/>
          <w:szCs w:val="22"/>
          <w:lang w:val="lt-LT"/>
        </w:rPr>
        <w:t>I</w:t>
      </w:r>
      <w:r w:rsidRPr="00837DF5">
        <w:rPr>
          <w:rFonts w:ascii="Arial" w:hAnsi="Arial" w:cs="Arial"/>
          <w:sz w:val="22"/>
          <w:szCs w:val="22"/>
          <w:lang w:val="lt-LT"/>
        </w:rPr>
        <w:t>nteraktyvios nekilnojamojo turto objektų duomenų bazės sukūrimo, palaikymo ir vystymo paslaugos (1883)</w:t>
      </w:r>
    </w:p>
    <w:p w14:paraId="6852E24C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EC07425" w14:textId="77777777" w:rsidR="00C81634" w:rsidRPr="00C95A10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i/>
          <w:iCs/>
          <w:sz w:val="22"/>
          <w:szCs w:val="22"/>
          <w:lang w:val="lt-LT"/>
        </w:rPr>
      </w:pPr>
      <w:r w:rsidRPr="00C95A10">
        <w:rPr>
          <w:rFonts w:ascii="Arial" w:hAnsi="Arial" w:cs="Arial"/>
          <w:i/>
          <w:iCs/>
          <w:sz w:val="22"/>
          <w:szCs w:val="22"/>
          <w:lang w:val="lt-LT"/>
        </w:rPr>
        <w:t>Siunčiama CVP IS priemonėmis</w:t>
      </w:r>
    </w:p>
    <w:p w14:paraId="483496EB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248E894B" w14:textId="77777777" w:rsidR="00C81634" w:rsidRDefault="00C81634" w:rsidP="00C81634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 w:rsidRPr="00965DC1">
        <w:rPr>
          <w:rFonts w:ascii="Arial" w:hAnsi="Arial" w:cs="Arial"/>
          <w:b/>
          <w:bCs/>
          <w:sz w:val="22"/>
          <w:szCs w:val="22"/>
          <w:lang w:val="lt-LT"/>
        </w:rPr>
        <w:t>ATSAKYMAI Į KLAUSIMUS / SIŪLYMUS</w:t>
      </w:r>
    </w:p>
    <w:p w14:paraId="0B35C682" w14:textId="77777777" w:rsidR="00C81634" w:rsidRDefault="00C81634" w:rsidP="00C81634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2026-05-22</w:t>
      </w:r>
    </w:p>
    <w:p w14:paraId="290D2EE9" w14:textId="77777777" w:rsidR="00C81634" w:rsidRDefault="00C81634" w:rsidP="00C81634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79CD77A2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ab/>
        <w:t>Vadovaujantis Pirkimo sąlygų 9.3. p. teikiame atsakymą į Pirkimo dalyvio pateiktą klausimą:</w:t>
      </w:r>
    </w:p>
    <w:p w14:paraId="5A737DA2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5"/>
        <w:gridCol w:w="5083"/>
      </w:tblGrid>
      <w:tr w:rsidR="00C81634" w14:paraId="6EFD39E8" w14:textId="77777777" w:rsidTr="00F419AE">
        <w:trPr>
          <w:trHeight w:val="340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14:paraId="1BA78C64" w14:textId="77777777" w:rsidR="00C81634" w:rsidRDefault="00C81634" w:rsidP="00F419AE">
            <w:pPr>
              <w:pStyle w:val="paragraph"/>
              <w:spacing w:before="0" w:beforeAutospacing="0" w:after="0" w:afterAutospacing="0" w:line="259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 / siūlymas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05C19852" w14:textId="77777777" w:rsidR="00C81634" w:rsidRDefault="00C81634" w:rsidP="00F419AE">
            <w:pPr>
              <w:pStyle w:val="paragraph"/>
              <w:spacing w:before="0" w:beforeAutospacing="0" w:after="0" w:afterAutospacing="0" w:line="259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C81634" w14:paraId="76DD3E1B" w14:textId="77777777" w:rsidTr="00F419AE">
        <w:tc>
          <w:tcPr>
            <w:tcW w:w="5085" w:type="dxa"/>
            <w:vAlign w:val="center"/>
          </w:tcPr>
          <w:p w14:paraId="03A37B5C" w14:textId="77777777" w:rsidR="00C81634" w:rsidRPr="0071475F" w:rsidRDefault="00C81634" w:rsidP="00F419AE">
            <w:pPr>
              <w:pStyle w:val="paragraph"/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3E2FB2">
              <w:rPr>
                <w:rFonts w:ascii="Arial" w:hAnsi="Arial" w:cs="Arial"/>
                <w:sz w:val="22"/>
                <w:szCs w:val="22"/>
                <w:lang w:val="lt-LT"/>
              </w:rPr>
              <w:t>rašome detalizuoti tiekėjų kvalifikacijos reikalavimų 4.1.1 lentelėje Specialistams Nr.1 ir Nr2 keliamą reikalavimą dėl per pastaruosius 3 (trejus) metus iki pasiūlymų pateikimo termino pabaigos dalyvavimo bent 1 (viename) informacinės sistemos ar interneto platformos, turinčios duomenų bazės, sukūrimo projekte. Ar esamos sistemos sukūrimas apima sistemos modernizavimą, vystymą, plėtrą?</w:t>
            </w:r>
          </w:p>
        </w:tc>
        <w:tc>
          <w:tcPr>
            <w:tcW w:w="5083" w:type="dxa"/>
          </w:tcPr>
          <w:p w14:paraId="31C0387D" w14:textId="77777777" w:rsidR="00C81634" w:rsidRDefault="00C81634" w:rsidP="00F419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lt-LT"/>
              </w:rPr>
              <w:t xml:space="preserve">Papildome Pirkimo sąlygų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4.1.1.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punkt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lt-LT"/>
              </w:rPr>
              <w:t>ą paaiškinimu dėl patirties tinkamumo:</w:t>
            </w:r>
          </w:p>
          <w:p w14:paraId="3643D280" w14:textId="77777777" w:rsidR="00C81634" w:rsidRDefault="00C81634" w:rsidP="00F419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lt-LT"/>
              </w:rPr>
            </w:pPr>
          </w:p>
          <w:p w14:paraId="62EF5017" w14:textId="77777777" w:rsidR="00C81634" w:rsidRPr="00C4221C" w:rsidRDefault="00C81634" w:rsidP="00F419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“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Tinkama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specialisto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patirtimi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laikomas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dalyvavimas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projekte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kurio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rezultatas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yra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nauja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tol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neegzistavusi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informacinė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sistema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interneto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platforma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sukurta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nuo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techninės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architektūros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suplanavimo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iki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paleidimo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eksploatacijai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. Tame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pačiame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projekte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atlikti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vystymo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ir (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palaikymo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darbai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taip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pat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įskaitomi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kaip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tinkama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patirtis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  <w:p w14:paraId="11E06929" w14:textId="77777777" w:rsidR="00C81634" w:rsidRDefault="00C81634" w:rsidP="00F419AE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Tinkama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specialisto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patirtimi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nelaikomas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dalyvavimas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projekte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kuriame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specialistas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dalyvavimo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tik </w:t>
            </w:r>
            <w:proofErr w:type="spellStart"/>
            <w:r w:rsidRPr="00BC0F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jau</w:t>
            </w:r>
            <w:proofErr w:type="spellEnd"/>
            <w:r w:rsidRPr="00BC0F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0F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egzistuojančios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kitų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asmenų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sukurtos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sistemos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vystyme</w:t>
            </w:r>
            <w:proofErr w:type="spellEnd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ir (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221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palaikyme</w:t>
            </w:r>
            <w:proofErr w:type="spellEnd"/>
            <w:r w:rsidRPr="0057725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92F0576" w14:textId="77777777" w:rsidR="00C81634" w:rsidRPr="000C286C" w:rsidRDefault="00C81634" w:rsidP="00F419AE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F16937" w14:textId="77777777" w:rsidR="00C81634" w:rsidRPr="000C286C" w:rsidRDefault="00C81634" w:rsidP="00F419AE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Sąvokų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patikslinimas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</w:t>
            </w:r>
          </w:p>
          <w:p w14:paraId="075E4BA9" w14:textId="77777777" w:rsidR="00C81634" w:rsidRPr="000C286C" w:rsidRDefault="00C81634" w:rsidP="00F419AE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Sukūrimas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naujos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sistemos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projektavimas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programavimas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integravimas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ir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paleidimas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į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gamybinę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aplinką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br/>
              <w:t xml:space="preserve">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Vystymas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esamos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sistemos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funkcionalumo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plėtimas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naujų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funkcionalumų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sukūrimas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modernizavimas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br/>
              <w:t xml:space="preserve">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Palaikymas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sistemos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darbo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problemų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/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sutrikimų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nustatymas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ir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jų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sprendimas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(tame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tarpe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klaidų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taisymas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konfigūracijos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darbai</w:t>
            </w:r>
            <w:proofErr w:type="spellEnd"/>
            <w:r w:rsidRPr="000C286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).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”</w:t>
            </w:r>
          </w:p>
          <w:p w14:paraId="47893C5B" w14:textId="77777777" w:rsidR="00C81634" w:rsidRPr="005A5BA1" w:rsidRDefault="00C81634" w:rsidP="00F419AE">
            <w:pPr>
              <w:pStyle w:val="paragraph"/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0A483DA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6263075A" w14:textId="77777777" w:rsidR="00C81634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lt-LT"/>
        </w:rPr>
        <w:t xml:space="preserve">Pasiūlymų pateikimo terminas pratęsiamas iki </w:t>
      </w:r>
      <w:r>
        <w:rPr>
          <w:rFonts w:ascii="Arial" w:hAnsi="Arial" w:cs="Arial"/>
          <w:sz w:val="22"/>
          <w:szCs w:val="22"/>
          <w:lang w:val="en-US"/>
        </w:rPr>
        <w:t>2026-06-01 15 val. 00 min.</w:t>
      </w:r>
    </w:p>
    <w:p w14:paraId="0C1DFAA4" w14:textId="77777777" w:rsidR="00C81634" w:rsidRPr="00AD4978" w:rsidRDefault="00C81634" w:rsidP="00C81634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75250B1D" w14:textId="77777777" w:rsidR="00C81634" w:rsidRPr="00965DC1" w:rsidRDefault="00C81634" w:rsidP="00C81634">
      <w:pPr>
        <w:pStyle w:val="paragraph"/>
        <w:spacing w:before="0" w:beforeAutospacing="0" w:after="0" w:afterAutospacing="0" w:line="259" w:lineRule="auto"/>
        <w:jc w:val="right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Patvirtinta komisijos posėdžio protokolu Nr. 2</w:t>
      </w:r>
    </w:p>
    <w:p w14:paraId="07C14FED" w14:textId="77777777" w:rsidR="00AC6D3C" w:rsidRPr="00AC6D3C" w:rsidRDefault="00AC6D3C" w:rsidP="00AC6D3C"/>
    <w:sectPr w:rsidR="00AC6D3C" w:rsidRPr="00AC6D3C" w:rsidSect="009B3C28">
      <w:headerReference w:type="even" r:id="rId11"/>
      <w:headerReference w:type="default" r:id="rId12"/>
      <w:footerReference w:type="default" r:id="rId13"/>
      <w:pgSz w:w="11900" w:h="16840"/>
      <w:pgMar w:top="1134" w:right="851" w:bottom="2552" w:left="851" w:header="2268" w:footer="22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C667" w14:textId="77777777" w:rsidR="002944E4" w:rsidRDefault="002944E4" w:rsidP="00BC2756">
      <w:pPr>
        <w:spacing w:after="0"/>
      </w:pPr>
      <w:r>
        <w:separator/>
      </w:r>
    </w:p>
  </w:endnote>
  <w:endnote w:type="continuationSeparator" w:id="0">
    <w:p w14:paraId="78E8537E" w14:textId="77777777" w:rsidR="002944E4" w:rsidRDefault="002944E4" w:rsidP="00BC2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"/>
      <w:gridCol w:w="2780"/>
      <w:gridCol w:w="373"/>
      <w:gridCol w:w="373"/>
      <w:gridCol w:w="6304"/>
    </w:tblGrid>
    <w:tr w:rsidR="00E4088B" w:rsidRPr="00F76E96" w14:paraId="511B9E81" w14:textId="77777777" w:rsidTr="00E4088B">
      <w:trPr>
        <w:trHeight w:val="17"/>
      </w:trPr>
      <w:tc>
        <w:tcPr>
          <w:tcW w:w="1543" w:type="pct"/>
          <w:gridSpan w:val="2"/>
          <w:tcBorders>
            <w:top w:val="single" w:sz="12" w:space="0" w:color="808080" w:themeColor="background1" w:themeShade="80"/>
          </w:tcBorders>
        </w:tcPr>
        <w:p w14:paraId="666BBDC2" w14:textId="77777777" w:rsidR="00E4088B" w:rsidRPr="003324F3" w:rsidRDefault="00E4088B" w:rsidP="00245739">
          <w:pPr>
            <w:rPr>
              <w:color w:val="000000" w:themeColor="text1"/>
              <w:sz w:val="13"/>
            </w:rPr>
          </w:pPr>
        </w:p>
      </w:tc>
      <w:tc>
        <w:tcPr>
          <w:tcW w:w="183" w:type="pct"/>
        </w:tcPr>
        <w:p w14:paraId="4E5BB78F" w14:textId="77777777" w:rsidR="00E4088B" w:rsidRPr="003324F3" w:rsidRDefault="00E4088B" w:rsidP="00245739">
          <w:pPr>
            <w:rPr>
              <w:color w:val="000000" w:themeColor="text1"/>
              <w:sz w:val="13"/>
            </w:rPr>
          </w:pPr>
        </w:p>
      </w:tc>
      <w:tc>
        <w:tcPr>
          <w:tcW w:w="3274" w:type="pct"/>
          <w:gridSpan w:val="2"/>
          <w:tcBorders>
            <w:top w:val="single" w:sz="12" w:space="0" w:color="808080" w:themeColor="background1" w:themeShade="80"/>
          </w:tcBorders>
        </w:tcPr>
        <w:p w14:paraId="2F9DBAFF" w14:textId="77777777" w:rsidR="00E4088B" w:rsidRPr="003324F3" w:rsidRDefault="00E4088B" w:rsidP="00245739">
          <w:pPr>
            <w:rPr>
              <w:color w:val="000000" w:themeColor="text1"/>
              <w:sz w:val="13"/>
            </w:rPr>
          </w:pPr>
        </w:p>
      </w:tc>
    </w:tr>
    <w:tr w:rsidR="00E4088B" w:rsidRPr="00F76E96" w14:paraId="31A4FDB7" w14:textId="77777777" w:rsidTr="00E4088B">
      <w:trPr>
        <w:trHeight w:val="283"/>
      </w:trPr>
      <w:tc>
        <w:tcPr>
          <w:tcW w:w="180" w:type="pct"/>
        </w:tcPr>
        <w:p w14:paraId="2B9C9AD9" w14:textId="77777777" w:rsidR="00E4088B" w:rsidRPr="00F76E96" w:rsidRDefault="00E4088B" w:rsidP="00245739">
          <w:r>
            <w:rPr>
              <w:noProof/>
            </w:rPr>
            <w:drawing>
              <wp:inline distT="0" distB="0" distL="0" distR="0" wp14:anchorId="6750F015" wp14:editId="2717420D">
                <wp:extent cx="144000" cy="144000"/>
                <wp:effectExtent l="0" t="0" r="8890" b="8890"/>
                <wp:docPr id="16" name="Graphic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" w:type="pct"/>
        </w:tcPr>
        <w:p w14:paraId="31ED4475" w14:textId="77777777" w:rsidR="00E4088B" w:rsidRPr="00650740" w:rsidRDefault="00E4088B" w:rsidP="00245739">
          <w:pPr>
            <w:rPr>
              <w:color w:val="000000" w:themeColor="text1"/>
            </w:rPr>
          </w:pPr>
          <w:hyperlink r:id="rId3" w:history="1">
            <w:r w:rsidRPr="00650740">
              <w:rPr>
                <w:rStyle w:val="Hyperlink"/>
                <w:color w:val="000000" w:themeColor="text1"/>
                <w:u w:val="none"/>
              </w:rPr>
              <w:t>info@investlithuania.com</w:t>
            </w:r>
          </w:hyperlink>
        </w:p>
      </w:tc>
      <w:tc>
        <w:tcPr>
          <w:tcW w:w="183" w:type="pct"/>
        </w:tcPr>
        <w:p w14:paraId="76681D3C" w14:textId="77777777" w:rsidR="00E4088B" w:rsidRPr="00F76E96" w:rsidRDefault="00E4088B" w:rsidP="00245739">
          <w:pPr>
            <w:rPr>
              <w:color w:val="000000" w:themeColor="text1"/>
            </w:rPr>
          </w:pPr>
        </w:p>
      </w:tc>
      <w:tc>
        <w:tcPr>
          <w:tcW w:w="183" w:type="pct"/>
        </w:tcPr>
        <w:p w14:paraId="133673BF" w14:textId="77777777" w:rsidR="00E4088B" w:rsidRPr="00F76E96" w:rsidRDefault="00E4088B" w:rsidP="00245739">
          <w:pPr>
            <w:rPr>
              <w:color w:val="000000" w:themeColor="text1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4DC031" wp14:editId="3BD2FEFA">
                    <wp:extent cx="143416" cy="143416"/>
                    <wp:effectExtent l="0" t="0" r="28575" b="9525"/>
                    <wp:docPr id="8" name="Graphic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3416" cy="143416"/>
                            </a:xfrm>
                            <a:custGeom>
                              <a:avLst/>
                              <a:gdLst>
                                <a:gd name="connsiteX0" fmla="*/ 71804 w 143416"/>
                                <a:gd name="connsiteY0" fmla="*/ -12 h 143416"/>
                                <a:gd name="connsiteX1" fmla="*/ 116 w 143416"/>
                                <a:gd name="connsiteY1" fmla="*/ 71677 h 143416"/>
                                <a:gd name="connsiteX2" fmla="*/ 71804 w 143416"/>
                                <a:gd name="connsiteY2" fmla="*/ 143405 h 143416"/>
                                <a:gd name="connsiteX3" fmla="*/ 143532 w 143416"/>
                                <a:gd name="connsiteY3" fmla="*/ 71677 h 143416"/>
                                <a:gd name="connsiteX4" fmla="*/ 71804 w 143416"/>
                                <a:gd name="connsiteY4" fmla="*/ -12 h 143416"/>
                                <a:gd name="connsiteX5" fmla="*/ 82896 w 143416"/>
                                <a:gd name="connsiteY5" fmla="*/ 105770 h 143416"/>
                                <a:gd name="connsiteX6" fmla="*/ 74684 w 143416"/>
                                <a:gd name="connsiteY6" fmla="*/ 81134 h 143416"/>
                                <a:gd name="connsiteX7" fmla="*/ 54174 w 143416"/>
                                <a:gd name="connsiteY7" fmla="*/ 101645 h 143416"/>
                                <a:gd name="connsiteX8" fmla="*/ 41954 w 143416"/>
                                <a:gd name="connsiteY8" fmla="*/ 89346 h 143416"/>
                                <a:gd name="connsiteX9" fmla="*/ 62503 w 143416"/>
                                <a:gd name="connsiteY9" fmla="*/ 68797 h 143416"/>
                                <a:gd name="connsiteX10" fmla="*/ 37867 w 143416"/>
                                <a:gd name="connsiteY10" fmla="*/ 60585 h 143416"/>
                                <a:gd name="connsiteX11" fmla="*/ 106014 w 143416"/>
                                <a:gd name="connsiteY11" fmla="*/ 37623 h 1434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3416" h="143416">
                                  <a:moveTo>
                                    <a:pt x="71804" y="-12"/>
                                  </a:moveTo>
                                  <a:cubicBezTo>
                                    <a:pt x="32212" y="-12"/>
                                    <a:pt x="116" y="32084"/>
                                    <a:pt x="116" y="71677"/>
                                  </a:cubicBezTo>
                                  <a:cubicBezTo>
                                    <a:pt x="116" y="111276"/>
                                    <a:pt x="32204" y="143383"/>
                                    <a:pt x="71804" y="143405"/>
                                  </a:cubicBezTo>
                                  <a:cubicBezTo>
                                    <a:pt x="111418" y="143405"/>
                                    <a:pt x="143532" y="111291"/>
                                    <a:pt x="143532" y="71677"/>
                                  </a:cubicBezTo>
                                  <a:cubicBezTo>
                                    <a:pt x="143511" y="32078"/>
                                    <a:pt x="111403" y="-12"/>
                                    <a:pt x="71804" y="-12"/>
                                  </a:cubicBezTo>
                                  <a:close/>
                                  <a:moveTo>
                                    <a:pt x="82896" y="105770"/>
                                  </a:moveTo>
                                  <a:lnTo>
                                    <a:pt x="74684" y="81134"/>
                                  </a:lnTo>
                                  <a:lnTo>
                                    <a:pt x="54174" y="101645"/>
                                  </a:lnTo>
                                  <a:lnTo>
                                    <a:pt x="41954" y="89346"/>
                                  </a:lnTo>
                                  <a:lnTo>
                                    <a:pt x="62503" y="68797"/>
                                  </a:lnTo>
                                  <a:lnTo>
                                    <a:pt x="37867" y="60585"/>
                                  </a:lnTo>
                                  <a:lnTo>
                                    <a:pt x="106014" y="37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386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00E2421" id="Graphic 4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43416,14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" path="m71804,-12c32212,-12,116,32084,116,71677v,39599,32088,71706,71688,71728c111418,143405,143532,111291,143532,71677,143511,32078,111403,-12,71804,-12xm82896,105770l74684,81134,54174,101645,41954,89346,62503,68797,37867,60585,106014,37623,82896,105770xe" fillcolor="#a7be39 [3205]" stroked="f" strokeweight=".10725mm">
                    <v:stroke joinstyle="miter"/>
                    <v:path arrowok="t" o:connecttype="custom" o:connectlocs="71804,-12;116,71677;71804,143405;143532,71677;71804,-12;82896,105770;74684,81134;54174,101645;41954,89346;62503,68797;37867,60585;106014,37623" o:connectangles="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3091" w:type="pct"/>
        </w:tcPr>
        <w:p w14:paraId="2B031E0F" w14:textId="77777777" w:rsidR="00E4088B" w:rsidRPr="00650740" w:rsidRDefault="00E4088B" w:rsidP="00245739">
          <w:pPr>
            <w:rPr>
              <w:color w:val="000000" w:themeColor="text1"/>
            </w:rPr>
          </w:pPr>
          <w:hyperlink r:id="rId4" w:history="1">
            <w:r w:rsidRPr="00650740">
              <w:rPr>
                <w:rStyle w:val="Hyperlink"/>
                <w:color w:val="000000" w:themeColor="text1"/>
                <w:u w:val="none"/>
              </w:rPr>
              <w:t>investlithuania.com</w:t>
            </w:r>
          </w:hyperlink>
        </w:p>
      </w:tc>
    </w:tr>
    <w:tr w:rsidR="00E4088B" w:rsidRPr="00F76E96" w14:paraId="0360BD46" w14:textId="77777777" w:rsidTr="00E4088B">
      <w:trPr>
        <w:trHeight w:val="283"/>
      </w:trPr>
      <w:tc>
        <w:tcPr>
          <w:tcW w:w="180" w:type="pct"/>
        </w:tcPr>
        <w:p w14:paraId="21A62E46" w14:textId="77777777" w:rsidR="00E4088B" w:rsidRPr="00243E68" w:rsidRDefault="00E4088B" w:rsidP="00245739">
          <w:r>
            <w:rPr>
              <w:noProof/>
            </w:rPr>
            <w:drawing>
              <wp:inline distT="0" distB="0" distL="0" distR="0" wp14:anchorId="288C9B3B" wp14:editId="352BFB2E">
                <wp:extent cx="144000" cy="144000"/>
                <wp:effectExtent l="0" t="0" r="8890" b="8890"/>
                <wp:docPr id="15" name="Graphic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" w:type="pct"/>
        </w:tcPr>
        <w:p w14:paraId="7F49F045" w14:textId="77777777" w:rsidR="00E4088B" w:rsidRPr="00F76E96" w:rsidRDefault="00087941" w:rsidP="00245739">
          <w:pPr>
            <w:rPr>
              <w:color w:val="000000" w:themeColor="text1"/>
            </w:rPr>
          </w:pPr>
          <w:r w:rsidRPr="00DB215C">
            <w:rPr>
              <w:color w:val="000000" w:themeColor="text1"/>
            </w:rPr>
            <w:t>+370 691 16006</w:t>
          </w:r>
        </w:p>
      </w:tc>
      <w:tc>
        <w:tcPr>
          <w:tcW w:w="183" w:type="pct"/>
        </w:tcPr>
        <w:p w14:paraId="529373C9" w14:textId="77777777" w:rsidR="00E4088B" w:rsidRPr="00F76E96" w:rsidRDefault="00E4088B" w:rsidP="00245739">
          <w:pPr>
            <w:rPr>
              <w:color w:val="000000" w:themeColor="text1"/>
            </w:rPr>
          </w:pPr>
        </w:p>
      </w:tc>
      <w:tc>
        <w:tcPr>
          <w:tcW w:w="183" w:type="pct"/>
        </w:tcPr>
        <w:p w14:paraId="7DCDD56F" w14:textId="77777777" w:rsidR="00E4088B" w:rsidRPr="00243E68" w:rsidRDefault="00E4088B" w:rsidP="00245739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34FD7E5" wp14:editId="591A5145">
                <wp:extent cx="144000" cy="144000"/>
                <wp:effectExtent l="0" t="0" r="8890" b="8890"/>
                <wp:docPr id="424119076" name="Graphic 4241190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1" w:type="pct"/>
        </w:tcPr>
        <w:p w14:paraId="5C820759" w14:textId="77777777" w:rsidR="00E4088B" w:rsidRDefault="00E4088B" w:rsidP="00245739">
          <w:r w:rsidRPr="00F76E96">
            <w:t xml:space="preserve">Upės </w:t>
          </w:r>
          <w:r>
            <w:t>g</w:t>
          </w:r>
          <w:r w:rsidRPr="00F76E96">
            <w:t>. 23</w:t>
          </w:r>
          <w:r>
            <w:t>-1</w:t>
          </w:r>
          <w:r w:rsidRPr="00F76E96">
            <w:t>, 08128 Vilnius, L</w:t>
          </w:r>
          <w:r>
            <w:t>ietuva</w:t>
          </w:r>
        </w:p>
      </w:tc>
    </w:tr>
  </w:tbl>
  <w:p w14:paraId="3149D509" w14:textId="77777777" w:rsidR="002F174A" w:rsidRDefault="002F174A" w:rsidP="001B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0721" w14:textId="77777777" w:rsidR="002944E4" w:rsidRDefault="002944E4" w:rsidP="00BC2756">
      <w:pPr>
        <w:spacing w:after="0"/>
      </w:pPr>
      <w:r>
        <w:separator/>
      </w:r>
    </w:p>
  </w:footnote>
  <w:footnote w:type="continuationSeparator" w:id="0">
    <w:p w14:paraId="3F912DC7" w14:textId="77777777" w:rsidR="002944E4" w:rsidRDefault="002944E4" w:rsidP="00BC2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7096877"/>
      <w:docPartObj>
        <w:docPartGallery w:val="Page Numbers (Top of Page)"/>
        <w:docPartUnique/>
      </w:docPartObj>
    </w:sdtPr>
    <w:sdtContent>
      <w:p w14:paraId="30852EFB" w14:textId="77777777" w:rsidR="00BC2756" w:rsidRDefault="00BC2756" w:rsidP="00DF5EE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681101" w14:textId="77777777" w:rsidR="00BC2756" w:rsidRDefault="00BC2756" w:rsidP="00BC275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A17B" w14:textId="77777777" w:rsidR="00BC2756" w:rsidRDefault="0091561D" w:rsidP="00E4088B">
    <w:pPr>
      <w:pStyle w:val="Header"/>
    </w:pPr>
    <w:r>
      <w:rPr>
        <w:noProof/>
      </w:rPr>
      <w:drawing>
        <wp:anchor distT="0" distB="0" distL="114300" distR="114300" simplePos="0" relativeHeight="251663357" behindDoc="0" locked="0" layoutInCell="1" allowOverlap="1" wp14:anchorId="1A59712F" wp14:editId="7457CC99">
          <wp:simplePos x="0" y="0"/>
          <wp:positionH relativeFrom="margin">
            <wp:posOffset>14047</wp:posOffset>
          </wp:positionH>
          <wp:positionV relativeFrom="paragraph">
            <wp:posOffset>-852647</wp:posOffset>
          </wp:positionV>
          <wp:extent cx="1620133" cy="657872"/>
          <wp:effectExtent l="0" t="0" r="0" b="889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57" cy="66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2pt;height:10.2pt" o:bullet="t">
        <v:imagedata r:id="rId1" o:title="IL_green"/>
      </v:shape>
    </w:pict>
  </w:numPicBullet>
  <w:numPicBullet w:numPicBulletId="1">
    <w:pict>
      <v:shape id="_x0000_i1026" type="#_x0000_t75" style="width:6pt;height:6pt" o:bullet="t">
        <v:imagedata r:id="rId2" o:title="IL_green-14"/>
      </v:shape>
    </w:pict>
  </w:numPicBullet>
  <w:numPicBullet w:numPicBulletId="2">
    <w:pict>
      <v:shape id="_x0000_i1027" type="#_x0000_t75" style="width:10.2pt;height:9pt;visibility:visible;mso-wrap-style:square" o:bullet="t">
        <v:imagedata r:id="rId3" o:title=""/>
      </v:shape>
    </w:pict>
  </w:numPicBullet>
  <w:abstractNum w:abstractNumId="0" w15:restartNumberingAfterBreak="0">
    <w:nsid w:val="FFFFFF7C"/>
    <w:multiLevelType w:val="singleLevel"/>
    <w:tmpl w:val="44E6B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2A9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160A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28D0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4C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6A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68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D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AC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344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C5255"/>
    <w:multiLevelType w:val="hybridMultilevel"/>
    <w:tmpl w:val="96163528"/>
    <w:lvl w:ilvl="0" w:tplc="64EC165A">
      <w:start w:val="1"/>
      <w:numFmt w:val="bullet"/>
      <w:lvlText w:val=""/>
      <w:lvlPicBulletId w:val="1"/>
      <w:lvlJc w:val="left"/>
      <w:pPr>
        <w:ind w:left="1021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618CA"/>
    <w:multiLevelType w:val="hybridMultilevel"/>
    <w:tmpl w:val="6054F232"/>
    <w:lvl w:ilvl="0" w:tplc="648E3A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708DA"/>
    <w:multiLevelType w:val="hybridMultilevel"/>
    <w:tmpl w:val="9A10E3F8"/>
    <w:lvl w:ilvl="0" w:tplc="AEB49BE2">
      <w:start w:val="1"/>
      <w:numFmt w:val="bullet"/>
      <w:lvlText w:val=""/>
      <w:lvlPicBulletId w:val="0"/>
      <w:lvlJc w:val="left"/>
      <w:pPr>
        <w:ind w:left="1758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75203FE"/>
    <w:multiLevelType w:val="hybridMultilevel"/>
    <w:tmpl w:val="B134B3B0"/>
    <w:lvl w:ilvl="0" w:tplc="2A52D7C8">
      <w:start w:val="1"/>
      <w:numFmt w:val="bullet"/>
      <w:lvlText w:val=""/>
      <w:lvlPicBulletId w:val="1"/>
      <w:lvlJc w:val="left"/>
      <w:pPr>
        <w:ind w:left="363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1300C"/>
    <w:multiLevelType w:val="hybridMultilevel"/>
    <w:tmpl w:val="D690C9F8"/>
    <w:lvl w:ilvl="0" w:tplc="648E3A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96781"/>
    <w:multiLevelType w:val="hybridMultilevel"/>
    <w:tmpl w:val="31A632F0"/>
    <w:lvl w:ilvl="0" w:tplc="2A52D7C8">
      <w:start w:val="1"/>
      <w:numFmt w:val="bullet"/>
      <w:lvlText w:val=""/>
      <w:lvlPicBulletId w:val="1"/>
      <w:lvlJc w:val="left"/>
      <w:pPr>
        <w:ind w:left="363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A08A4"/>
    <w:multiLevelType w:val="hybridMultilevel"/>
    <w:tmpl w:val="6E309032"/>
    <w:lvl w:ilvl="0" w:tplc="A84E37AC">
      <w:start w:val="1"/>
      <w:numFmt w:val="bullet"/>
      <w:lvlText w:val=""/>
      <w:lvlPicBulletId w:val="0"/>
      <w:lvlJc w:val="left"/>
      <w:pPr>
        <w:ind w:left="1021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079AC"/>
    <w:multiLevelType w:val="hybridMultilevel"/>
    <w:tmpl w:val="6786F996"/>
    <w:lvl w:ilvl="0" w:tplc="648E3A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24349"/>
    <w:multiLevelType w:val="hybridMultilevel"/>
    <w:tmpl w:val="30DE1A1E"/>
    <w:lvl w:ilvl="0" w:tplc="42EE1E78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106DC"/>
    <w:multiLevelType w:val="hybridMultilevel"/>
    <w:tmpl w:val="A88C98CE"/>
    <w:lvl w:ilvl="0" w:tplc="2A52D7C8">
      <w:start w:val="1"/>
      <w:numFmt w:val="bullet"/>
      <w:lvlText w:val=""/>
      <w:lvlPicBulletId w:val="1"/>
      <w:lvlJc w:val="left"/>
      <w:pPr>
        <w:ind w:left="363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02AB9"/>
    <w:multiLevelType w:val="hybridMultilevel"/>
    <w:tmpl w:val="57D638F8"/>
    <w:lvl w:ilvl="0" w:tplc="15C8E3B6">
      <w:start w:val="1"/>
      <w:numFmt w:val="bullet"/>
      <w:lvlText w:val=""/>
      <w:lvlJc w:val="left"/>
      <w:pPr>
        <w:ind w:left="380" w:hanging="360"/>
      </w:pPr>
      <w:rPr>
        <w:rFonts w:ascii="Wingdings" w:hAnsi="Wingdings" w:hint="default"/>
        <w:color w:val="188F45" w:themeColor="accent5"/>
      </w:rPr>
    </w:lvl>
    <w:lvl w:ilvl="1" w:tplc="6CC426CC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284B6CC6"/>
    <w:multiLevelType w:val="hybridMultilevel"/>
    <w:tmpl w:val="44DC36D8"/>
    <w:lvl w:ilvl="0" w:tplc="77A20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88F45" w:themeColor="accent5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A2A7B"/>
    <w:multiLevelType w:val="hybridMultilevel"/>
    <w:tmpl w:val="BE485CD8"/>
    <w:lvl w:ilvl="0" w:tplc="33D018EC">
      <w:start w:val="1"/>
      <w:numFmt w:val="bullet"/>
      <w:pStyle w:val="Tablebullets1stlev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F6736"/>
    <w:multiLevelType w:val="hybridMultilevel"/>
    <w:tmpl w:val="9F8A1AD4"/>
    <w:lvl w:ilvl="0" w:tplc="42EE1E78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534DB"/>
    <w:multiLevelType w:val="hybridMultilevel"/>
    <w:tmpl w:val="B918766A"/>
    <w:lvl w:ilvl="0" w:tplc="2B6C16C6">
      <w:start w:val="1"/>
      <w:numFmt w:val="bullet"/>
      <w:pStyle w:val="ListParagraph"/>
      <w:lvlText w:val=""/>
      <w:lvlPicBulletId w:val="1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6CC426CC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43CE74CF"/>
    <w:multiLevelType w:val="hybridMultilevel"/>
    <w:tmpl w:val="E96EBBBC"/>
    <w:lvl w:ilvl="0" w:tplc="21087358">
      <w:start w:val="1"/>
      <w:numFmt w:val="bullet"/>
      <w:lvlText w:val=""/>
      <w:lvlPicBulletId w:val="1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35F2E6BC">
      <w:start w:val="1"/>
      <w:numFmt w:val="bullet"/>
      <w:pStyle w:val="Bullets2ndlevel"/>
      <w:lvlText w:val=""/>
      <w:lvlJc w:val="left"/>
      <w:pPr>
        <w:ind w:left="1100" w:hanging="360"/>
      </w:pPr>
      <w:rPr>
        <w:rFonts w:ascii="Symbol" w:hAnsi="Symbol" w:hint="default"/>
        <w:color w:val="188F45" w:themeColor="accent5"/>
      </w:rPr>
    </w:lvl>
    <w:lvl w:ilvl="2" w:tplc="D4CC3442">
      <w:start w:val="1"/>
      <w:numFmt w:val="bullet"/>
      <w:pStyle w:val="Bullets3rdlevel"/>
      <w:lvlText w:val="‒"/>
      <w:lvlJc w:val="left"/>
      <w:pPr>
        <w:ind w:left="1820" w:hanging="360"/>
      </w:pPr>
      <w:rPr>
        <w:rFonts w:ascii="Arial" w:hAnsi="Arial" w:hint="default"/>
        <w:color w:val="188F45" w:themeColor="accent5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4A236265"/>
    <w:multiLevelType w:val="hybridMultilevel"/>
    <w:tmpl w:val="0EE01130"/>
    <w:lvl w:ilvl="0" w:tplc="21087358">
      <w:start w:val="1"/>
      <w:numFmt w:val="bullet"/>
      <w:lvlText w:val=""/>
      <w:lvlPicBulletId w:val="1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A5ECCE70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color w:val="188F45" w:themeColor="accent5"/>
      </w:rPr>
    </w:lvl>
    <w:lvl w:ilvl="2" w:tplc="A2F89458">
      <w:start w:val="1"/>
      <w:numFmt w:val="bullet"/>
      <w:pStyle w:val="Bullets4thlevel"/>
      <w:lvlText w:val=""/>
      <w:lvlJc w:val="left"/>
      <w:pPr>
        <w:ind w:left="1820" w:hanging="360"/>
      </w:pPr>
      <w:rPr>
        <w:rFonts w:ascii="Wingdings" w:hAnsi="Wingdings" w:hint="default"/>
        <w:color w:val="188F45" w:themeColor="accent5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4F996572"/>
    <w:multiLevelType w:val="hybridMultilevel"/>
    <w:tmpl w:val="428AFFDA"/>
    <w:lvl w:ilvl="0" w:tplc="103A047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8D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1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A8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6D9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40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2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6B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4F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2043987"/>
    <w:multiLevelType w:val="hybridMultilevel"/>
    <w:tmpl w:val="411C20BE"/>
    <w:lvl w:ilvl="0" w:tplc="0EBEE09E">
      <w:start w:val="1"/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55AE2BBC"/>
    <w:multiLevelType w:val="hybridMultilevel"/>
    <w:tmpl w:val="F27AB3D4"/>
    <w:lvl w:ilvl="0" w:tplc="158E44EE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52E48"/>
    <w:multiLevelType w:val="hybridMultilevel"/>
    <w:tmpl w:val="63B2FF4E"/>
    <w:lvl w:ilvl="0" w:tplc="AEB49BE2">
      <w:start w:val="1"/>
      <w:numFmt w:val="bullet"/>
      <w:lvlText w:val=""/>
      <w:lvlPicBulletId w:val="0"/>
      <w:lvlJc w:val="left"/>
      <w:pPr>
        <w:ind w:left="9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8E08F1"/>
    <w:multiLevelType w:val="hybridMultilevel"/>
    <w:tmpl w:val="7F0A26A8"/>
    <w:lvl w:ilvl="0" w:tplc="AEB49BE2">
      <w:start w:val="1"/>
      <w:numFmt w:val="bullet"/>
      <w:lvlText w:val=""/>
      <w:lvlPicBulletId w:val="0"/>
      <w:lvlJc w:val="left"/>
      <w:pPr>
        <w:ind w:left="1758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40C49"/>
    <w:multiLevelType w:val="hybridMultilevel"/>
    <w:tmpl w:val="8CF4FD92"/>
    <w:lvl w:ilvl="0" w:tplc="74CC3E12">
      <w:start w:val="1"/>
      <w:numFmt w:val="bullet"/>
      <w:pStyle w:val="Bullets1stlevel"/>
      <w:lvlText w:val=""/>
      <w:lvlJc w:val="left"/>
      <w:pPr>
        <w:ind w:left="833" w:hanging="360"/>
      </w:pPr>
      <w:rPr>
        <w:rFonts w:ascii="Wingdings" w:hAnsi="Wingdings" w:hint="default"/>
        <w:color w:val="188F45" w:themeColor="accent5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AC42B6B"/>
    <w:multiLevelType w:val="hybridMultilevel"/>
    <w:tmpl w:val="204AFAE4"/>
    <w:lvl w:ilvl="0" w:tplc="2A52D7C8">
      <w:start w:val="1"/>
      <w:numFmt w:val="bullet"/>
      <w:lvlText w:val=""/>
      <w:lvlPicBulletId w:val="1"/>
      <w:lvlJc w:val="left"/>
      <w:pPr>
        <w:ind w:left="363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7CD4"/>
    <w:multiLevelType w:val="hybridMultilevel"/>
    <w:tmpl w:val="6EC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4550C"/>
    <w:multiLevelType w:val="hybridMultilevel"/>
    <w:tmpl w:val="0A7A4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E52EF"/>
    <w:multiLevelType w:val="hybridMultilevel"/>
    <w:tmpl w:val="E0DABA0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73744"/>
    <w:multiLevelType w:val="hybridMultilevel"/>
    <w:tmpl w:val="FA124E18"/>
    <w:lvl w:ilvl="0" w:tplc="648E3ACC">
      <w:start w:val="1"/>
      <w:numFmt w:val="bullet"/>
      <w:lvlText w:val=""/>
      <w:lvlPicBulletId w:val="1"/>
      <w:lvlJc w:val="left"/>
      <w:pPr>
        <w:ind w:left="1021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E4D18"/>
    <w:multiLevelType w:val="hybridMultilevel"/>
    <w:tmpl w:val="C8B2DFAA"/>
    <w:lvl w:ilvl="0" w:tplc="158E44EE">
      <w:start w:val="1"/>
      <w:numFmt w:val="bullet"/>
      <w:lvlText w:val=""/>
      <w:lvlPicBulletId w:val="0"/>
      <w:lvlJc w:val="left"/>
      <w:pPr>
        <w:ind w:left="1814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9" w15:restartNumberingAfterBreak="0">
    <w:nsid w:val="7B997A74"/>
    <w:multiLevelType w:val="hybridMultilevel"/>
    <w:tmpl w:val="1CC032F0"/>
    <w:lvl w:ilvl="0" w:tplc="0EBEE09E">
      <w:start w:val="1"/>
      <w:numFmt w:val="bullet"/>
      <w:lvlText w:val=""/>
      <w:lvlPicBulletId w:val="0"/>
      <w:lvlJc w:val="left"/>
      <w:pPr>
        <w:ind w:left="2268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5442331">
    <w:abstractNumId w:val="34"/>
  </w:num>
  <w:num w:numId="2" w16cid:durableId="974336845">
    <w:abstractNumId w:val="29"/>
  </w:num>
  <w:num w:numId="3" w16cid:durableId="1175613251">
    <w:abstractNumId w:val="38"/>
  </w:num>
  <w:num w:numId="4" w16cid:durableId="1541361035">
    <w:abstractNumId w:val="28"/>
  </w:num>
  <w:num w:numId="5" w16cid:durableId="1793278976">
    <w:abstractNumId w:val="39"/>
  </w:num>
  <w:num w:numId="6" w16cid:durableId="166603384">
    <w:abstractNumId w:val="30"/>
  </w:num>
  <w:num w:numId="7" w16cid:durableId="1467121459">
    <w:abstractNumId w:val="12"/>
  </w:num>
  <w:num w:numId="8" w16cid:durableId="1430658432">
    <w:abstractNumId w:val="31"/>
  </w:num>
  <w:num w:numId="9" w16cid:durableId="1132560172">
    <w:abstractNumId w:val="18"/>
  </w:num>
  <w:num w:numId="10" w16cid:durableId="1605764554">
    <w:abstractNumId w:val="23"/>
  </w:num>
  <w:num w:numId="11" w16cid:durableId="1319190481">
    <w:abstractNumId w:val="16"/>
  </w:num>
  <w:num w:numId="12" w16cid:durableId="834343563">
    <w:abstractNumId w:val="37"/>
  </w:num>
  <w:num w:numId="13" w16cid:durableId="878981467">
    <w:abstractNumId w:val="10"/>
  </w:num>
  <w:num w:numId="14" w16cid:durableId="64379551">
    <w:abstractNumId w:val="0"/>
  </w:num>
  <w:num w:numId="15" w16cid:durableId="421874084">
    <w:abstractNumId w:val="1"/>
  </w:num>
  <w:num w:numId="16" w16cid:durableId="1344430223">
    <w:abstractNumId w:val="2"/>
  </w:num>
  <w:num w:numId="17" w16cid:durableId="1123965042">
    <w:abstractNumId w:val="3"/>
  </w:num>
  <w:num w:numId="18" w16cid:durableId="2074965634">
    <w:abstractNumId w:val="8"/>
  </w:num>
  <w:num w:numId="19" w16cid:durableId="2110273286">
    <w:abstractNumId w:val="4"/>
  </w:num>
  <w:num w:numId="20" w16cid:durableId="1945190938">
    <w:abstractNumId w:val="5"/>
  </w:num>
  <w:num w:numId="21" w16cid:durableId="591667544">
    <w:abstractNumId w:val="6"/>
  </w:num>
  <w:num w:numId="22" w16cid:durableId="550457851">
    <w:abstractNumId w:val="7"/>
  </w:num>
  <w:num w:numId="23" w16cid:durableId="635598886">
    <w:abstractNumId w:val="9"/>
  </w:num>
  <w:num w:numId="24" w16cid:durableId="634870096">
    <w:abstractNumId w:val="14"/>
  </w:num>
  <w:num w:numId="25" w16cid:durableId="1743334857">
    <w:abstractNumId w:val="11"/>
  </w:num>
  <w:num w:numId="26" w16cid:durableId="910234588">
    <w:abstractNumId w:val="33"/>
  </w:num>
  <w:num w:numId="27" w16cid:durableId="1138184946">
    <w:abstractNumId w:val="27"/>
  </w:num>
  <w:num w:numId="28" w16cid:durableId="34742849">
    <w:abstractNumId w:val="35"/>
  </w:num>
  <w:num w:numId="29" w16cid:durableId="2137600861">
    <w:abstractNumId w:val="19"/>
  </w:num>
  <w:num w:numId="30" w16cid:durableId="912548075">
    <w:abstractNumId w:val="13"/>
  </w:num>
  <w:num w:numId="31" w16cid:durableId="656301256">
    <w:abstractNumId w:val="15"/>
  </w:num>
  <w:num w:numId="32" w16cid:durableId="1523977249">
    <w:abstractNumId w:val="24"/>
  </w:num>
  <w:num w:numId="33" w16cid:durableId="839196429">
    <w:abstractNumId w:val="36"/>
  </w:num>
  <w:num w:numId="34" w16cid:durableId="1215701885">
    <w:abstractNumId w:val="25"/>
  </w:num>
  <w:num w:numId="35" w16cid:durableId="2004308085">
    <w:abstractNumId w:val="20"/>
  </w:num>
  <w:num w:numId="36" w16cid:durableId="1478718252">
    <w:abstractNumId w:val="21"/>
  </w:num>
  <w:num w:numId="37" w16cid:durableId="235676515">
    <w:abstractNumId w:val="17"/>
  </w:num>
  <w:num w:numId="38" w16cid:durableId="1887915056">
    <w:abstractNumId w:val="26"/>
  </w:num>
  <w:num w:numId="39" w16cid:durableId="142042052">
    <w:abstractNumId w:val="22"/>
  </w:num>
  <w:num w:numId="40" w16cid:durableId="14229918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4"/>
    <w:rsid w:val="00007AFE"/>
    <w:rsid w:val="00043E2C"/>
    <w:rsid w:val="00063775"/>
    <w:rsid w:val="00077FD7"/>
    <w:rsid w:val="00087941"/>
    <w:rsid w:val="000904AD"/>
    <w:rsid w:val="000909E1"/>
    <w:rsid w:val="000A4847"/>
    <w:rsid w:val="000C6080"/>
    <w:rsid w:val="0010131B"/>
    <w:rsid w:val="0010300A"/>
    <w:rsid w:val="00116F87"/>
    <w:rsid w:val="001537E7"/>
    <w:rsid w:val="001559ED"/>
    <w:rsid w:val="001748C7"/>
    <w:rsid w:val="001B6BFB"/>
    <w:rsid w:val="001C6E5D"/>
    <w:rsid w:val="001F3DFD"/>
    <w:rsid w:val="002315CE"/>
    <w:rsid w:val="002339A9"/>
    <w:rsid w:val="00245739"/>
    <w:rsid w:val="002543EB"/>
    <w:rsid w:val="00274045"/>
    <w:rsid w:val="002944E4"/>
    <w:rsid w:val="002B775F"/>
    <w:rsid w:val="002F174A"/>
    <w:rsid w:val="002F2843"/>
    <w:rsid w:val="002F304F"/>
    <w:rsid w:val="0030089A"/>
    <w:rsid w:val="0033467B"/>
    <w:rsid w:val="0035038E"/>
    <w:rsid w:val="00360D0B"/>
    <w:rsid w:val="003B513E"/>
    <w:rsid w:val="003D16C2"/>
    <w:rsid w:val="003D3CBC"/>
    <w:rsid w:val="003E2D96"/>
    <w:rsid w:val="003F4649"/>
    <w:rsid w:val="003F7056"/>
    <w:rsid w:val="00405AB7"/>
    <w:rsid w:val="004B7C09"/>
    <w:rsid w:val="004E2B0C"/>
    <w:rsid w:val="004E68D8"/>
    <w:rsid w:val="00511041"/>
    <w:rsid w:val="00561F37"/>
    <w:rsid w:val="0059213A"/>
    <w:rsid w:val="005B062F"/>
    <w:rsid w:val="005B3481"/>
    <w:rsid w:val="005C42CF"/>
    <w:rsid w:val="005C6324"/>
    <w:rsid w:val="005F40B2"/>
    <w:rsid w:val="00600534"/>
    <w:rsid w:val="006531E6"/>
    <w:rsid w:val="00663A37"/>
    <w:rsid w:val="006661AD"/>
    <w:rsid w:val="006B1397"/>
    <w:rsid w:val="006D379A"/>
    <w:rsid w:val="006F75C3"/>
    <w:rsid w:val="007051E8"/>
    <w:rsid w:val="00717F2F"/>
    <w:rsid w:val="00756BBF"/>
    <w:rsid w:val="00764E03"/>
    <w:rsid w:val="00786807"/>
    <w:rsid w:val="007A5EF6"/>
    <w:rsid w:val="007C548C"/>
    <w:rsid w:val="007D304F"/>
    <w:rsid w:val="007D46FA"/>
    <w:rsid w:val="007F4C22"/>
    <w:rsid w:val="0082176D"/>
    <w:rsid w:val="008C000B"/>
    <w:rsid w:val="00902118"/>
    <w:rsid w:val="00904E15"/>
    <w:rsid w:val="0091561D"/>
    <w:rsid w:val="00961DE2"/>
    <w:rsid w:val="00976EE8"/>
    <w:rsid w:val="0098418F"/>
    <w:rsid w:val="009A2EBE"/>
    <w:rsid w:val="009B3C28"/>
    <w:rsid w:val="009F5E60"/>
    <w:rsid w:val="00A03916"/>
    <w:rsid w:val="00A213B2"/>
    <w:rsid w:val="00A21C91"/>
    <w:rsid w:val="00A361F4"/>
    <w:rsid w:val="00A616CD"/>
    <w:rsid w:val="00A61E83"/>
    <w:rsid w:val="00AC6D3C"/>
    <w:rsid w:val="00AD5949"/>
    <w:rsid w:val="00B04C2D"/>
    <w:rsid w:val="00B12822"/>
    <w:rsid w:val="00B13488"/>
    <w:rsid w:val="00B32723"/>
    <w:rsid w:val="00B36C7B"/>
    <w:rsid w:val="00B45902"/>
    <w:rsid w:val="00B82D9B"/>
    <w:rsid w:val="00BB66E6"/>
    <w:rsid w:val="00BC2756"/>
    <w:rsid w:val="00BE4E4F"/>
    <w:rsid w:val="00BF7BB1"/>
    <w:rsid w:val="00C353B9"/>
    <w:rsid w:val="00C81634"/>
    <w:rsid w:val="00C8324C"/>
    <w:rsid w:val="00C92AE4"/>
    <w:rsid w:val="00CE5A0F"/>
    <w:rsid w:val="00D31C2A"/>
    <w:rsid w:val="00D34F96"/>
    <w:rsid w:val="00D50DD4"/>
    <w:rsid w:val="00DD5477"/>
    <w:rsid w:val="00E21490"/>
    <w:rsid w:val="00E36159"/>
    <w:rsid w:val="00E37CD3"/>
    <w:rsid w:val="00E37E14"/>
    <w:rsid w:val="00E4088B"/>
    <w:rsid w:val="00ED49A4"/>
    <w:rsid w:val="00EE3535"/>
    <w:rsid w:val="00F23CA3"/>
    <w:rsid w:val="00F41679"/>
    <w:rsid w:val="00F54F45"/>
    <w:rsid w:val="00F92F5A"/>
    <w:rsid w:val="00F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D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34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961DE2"/>
    <w:pPr>
      <w:keepNext/>
      <w:keepLines/>
      <w:spacing w:before="120" w:after="200" w:line="240" w:lineRule="auto"/>
      <w:outlineLvl w:val="0"/>
    </w:pPr>
    <w:rPr>
      <w:rFonts w:ascii="Arial" w:eastAsiaTheme="majorEastAsia" w:hAnsi="Arial" w:cstheme="majorBidi"/>
      <w:color w:val="000000" w:themeColor="text1"/>
      <w:sz w:val="48"/>
      <w:szCs w:val="32"/>
      <w:lang w:val="lt-LT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61DE2"/>
    <w:pPr>
      <w:keepNext/>
      <w:keepLines/>
      <w:spacing w:before="40" w:after="200" w:line="240" w:lineRule="auto"/>
      <w:outlineLvl w:val="1"/>
    </w:pPr>
    <w:rPr>
      <w:rFonts w:ascii="Arial" w:eastAsiaTheme="majorEastAsia" w:hAnsi="Arial" w:cstheme="majorBidi"/>
      <w:color w:val="000000" w:themeColor="text1"/>
      <w:sz w:val="32"/>
      <w:szCs w:val="26"/>
      <w:lang w:val="lt-LT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904E15"/>
    <w:pPr>
      <w:keepNext/>
      <w:keepLines/>
      <w:spacing w:before="40" w:after="20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EBE"/>
    <w:pPr>
      <w:keepNext/>
      <w:keepLines/>
      <w:spacing w:before="40" w:after="200" w:line="288" w:lineRule="auto"/>
      <w:outlineLvl w:val="3"/>
    </w:pPr>
    <w:rPr>
      <w:rFonts w:ascii="Arial" w:eastAsiaTheme="majorEastAsia" w:hAnsi="Arial" w:cstheme="majorBidi"/>
      <w:i/>
      <w:iCs/>
      <w:color w:val="000000" w:themeColor="text1"/>
      <w:sz w:val="20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756"/>
    <w:pPr>
      <w:tabs>
        <w:tab w:val="center" w:pos="4680"/>
        <w:tab w:val="right" w:pos="9360"/>
      </w:tabs>
      <w:spacing w:after="200" w:line="288" w:lineRule="auto"/>
    </w:pPr>
    <w:rPr>
      <w:rFonts w:ascii="Arial" w:hAnsi="Arial"/>
      <w:sz w:val="20"/>
      <w:szCs w:val="24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BC2756"/>
  </w:style>
  <w:style w:type="paragraph" w:styleId="Footer">
    <w:name w:val="footer"/>
    <w:basedOn w:val="Normal"/>
    <w:link w:val="FooterChar"/>
    <w:uiPriority w:val="99"/>
    <w:unhideWhenUsed/>
    <w:rsid w:val="00BC2756"/>
    <w:pPr>
      <w:tabs>
        <w:tab w:val="center" w:pos="4680"/>
        <w:tab w:val="right" w:pos="9360"/>
      </w:tabs>
      <w:spacing w:after="200" w:line="288" w:lineRule="auto"/>
    </w:pPr>
    <w:rPr>
      <w:rFonts w:ascii="Arial" w:hAnsi="Arial"/>
      <w:sz w:val="20"/>
      <w:szCs w:val="24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BC2756"/>
  </w:style>
  <w:style w:type="character" w:styleId="PageNumber">
    <w:name w:val="page number"/>
    <w:basedOn w:val="DefaultParagraphFont"/>
    <w:uiPriority w:val="99"/>
    <w:semiHidden/>
    <w:unhideWhenUsed/>
    <w:rsid w:val="00BC2756"/>
  </w:style>
  <w:style w:type="character" w:customStyle="1" w:styleId="Heading1Char">
    <w:name w:val="Heading 1 Char"/>
    <w:basedOn w:val="DefaultParagraphFont"/>
    <w:link w:val="Heading1"/>
    <w:uiPriority w:val="2"/>
    <w:rsid w:val="007F4C22"/>
    <w:rPr>
      <w:rFonts w:ascii="Arial" w:eastAsiaTheme="majorEastAsia" w:hAnsi="Arial" w:cstheme="majorBidi"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F4C22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Title">
    <w:name w:val="Title"/>
    <w:aliases w:val="Main title"/>
    <w:basedOn w:val="Normal"/>
    <w:next w:val="Normal"/>
    <w:link w:val="TitleChar"/>
    <w:uiPriority w:val="10"/>
    <w:qFormat/>
    <w:rsid w:val="00904E15"/>
    <w:pPr>
      <w:spacing w:after="200" w:line="288" w:lineRule="auto"/>
      <w:contextualSpacing/>
    </w:pPr>
    <w:rPr>
      <w:rFonts w:ascii="Arial" w:eastAsiaTheme="majorEastAsia" w:hAnsi="Arial" w:cstheme="majorBidi"/>
      <w:spacing w:val="-10"/>
      <w:kern w:val="28"/>
      <w:sz w:val="96"/>
      <w:szCs w:val="56"/>
      <w:lang w:val="lt-LT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904E15"/>
    <w:rPr>
      <w:rFonts w:ascii="Arial" w:eastAsiaTheme="majorEastAsia" w:hAnsi="Arial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07AFE"/>
    <w:pPr>
      <w:numPr>
        <w:ilvl w:val="1"/>
      </w:numPr>
      <w:spacing w:line="288" w:lineRule="auto"/>
    </w:pPr>
    <w:rPr>
      <w:rFonts w:ascii="Arial" w:eastAsiaTheme="minorEastAsia" w:hAnsi="Arial"/>
      <w:color w:val="5A5A5A" w:themeColor="text1" w:themeTint="A5"/>
      <w:spacing w:val="15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007A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07AF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07AF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07AFE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rsid w:val="00007AFE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007AFE"/>
    <w:pPr>
      <w:spacing w:before="200" w:line="288" w:lineRule="auto"/>
      <w:ind w:left="864" w:right="864"/>
      <w:jc w:val="center"/>
    </w:pPr>
    <w:rPr>
      <w:rFonts w:ascii="Arial" w:hAnsi="Arial"/>
      <w:i/>
      <w:iCs/>
      <w:color w:val="404040" w:themeColor="text1" w:themeTint="BF"/>
      <w:sz w:val="20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007AFE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007AFE"/>
    <w:pPr>
      <w:pBdr>
        <w:top w:val="single" w:sz="4" w:space="10" w:color="FFD400" w:themeColor="accent1"/>
        <w:bottom w:val="single" w:sz="4" w:space="10" w:color="FFD400" w:themeColor="accent1"/>
      </w:pBdr>
      <w:spacing w:before="360" w:after="360" w:line="288" w:lineRule="auto"/>
      <w:ind w:left="862" w:right="862"/>
      <w:jc w:val="center"/>
    </w:pPr>
    <w:rPr>
      <w:rFonts w:ascii="Arial" w:hAnsi="Arial"/>
      <w:i/>
      <w:iCs/>
      <w:color w:val="000000" w:themeColor="text1"/>
      <w:sz w:val="20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AFE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007AFE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07AFE"/>
    <w:rPr>
      <w:rFonts w:ascii="Arial" w:hAnsi="Arial"/>
      <w:b/>
      <w:bCs/>
      <w:smallCaps/>
      <w:color w:val="auto"/>
      <w:spacing w:val="5"/>
    </w:rPr>
  </w:style>
  <w:style w:type="paragraph" w:customStyle="1" w:styleId="Tablebullets1stlevel">
    <w:name w:val="Table bullets 1st level"/>
    <w:basedOn w:val="NoSpacing"/>
    <w:link w:val="Tablebullets1stlevelChar"/>
    <w:uiPriority w:val="5"/>
    <w:rsid w:val="00360D0B"/>
    <w:pPr>
      <w:numPr>
        <w:numId w:val="39"/>
      </w:numPr>
      <w:ind w:left="454" w:hanging="227"/>
    </w:pPr>
  </w:style>
  <w:style w:type="character" w:customStyle="1" w:styleId="Heading3Char">
    <w:name w:val="Heading 3 Char"/>
    <w:basedOn w:val="DefaultParagraphFont"/>
    <w:link w:val="Heading3"/>
    <w:uiPriority w:val="2"/>
    <w:rsid w:val="007F4C22"/>
    <w:rPr>
      <w:rFonts w:ascii="Arial" w:eastAsiaTheme="majorEastAsia" w:hAnsi="Arial" w:cstheme="majorBidi"/>
      <w:b/>
      <w:color w:val="000000" w:themeColor="text1"/>
      <w:sz w:val="20"/>
    </w:rPr>
  </w:style>
  <w:style w:type="paragraph" w:styleId="NoSpacing">
    <w:name w:val="No Spacing"/>
    <w:aliases w:val="Table text"/>
    <w:link w:val="NoSpacingChar"/>
    <w:uiPriority w:val="4"/>
    <w:qFormat/>
    <w:rsid w:val="00904E15"/>
    <w:rPr>
      <w:rFonts w:ascii="Arial" w:eastAsiaTheme="minorEastAsia" w:hAnsi="Arial"/>
      <w:sz w:val="20"/>
      <w:szCs w:val="22"/>
      <w:lang w:eastAsia="zh-CN"/>
    </w:rPr>
  </w:style>
  <w:style w:type="character" w:customStyle="1" w:styleId="NoSpacingChar">
    <w:name w:val="No Spacing Char"/>
    <w:aliases w:val="Table text Char"/>
    <w:basedOn w:val="DefaultParagraphFont"/>
    <w:link w:val="NoSpacing"/>
    <w:uiPriority w:val="4"/>
    <w:rsid w:val="00360D0B"/>
    <w:rPr>
      <w:rFonts w:ascii="Arial" w:eastAsiaTheme="minorEastAsia" w:hAnsi="Arial"/>
      <w:sz w:val="20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EBE"/>
    <w:rPr>
      <w:rFonts w:ascii="Arial" w:eastAsiaTheme="majorEastAsia" w:hAnsi="Arial" w:cstheme="majorBidi"/>
      <w:i/>
      <w:iCs/>
      <w:color w:val="000000" w:themeColor="text1"/>
    </w:rPr>
  </w:style>
  <w:style w:type="paragraph" w:styleId="ListParagraph">
    <w:name w:val="List Paragraph"/>
    <w:aliases w:val="Bullets 1"/>
    <w:basedOn w:val="Normal"/>
    <w:link w:val="ListParagraphChar"/>
    <w:uiPriority w:val="34"/>
    <w:rsid w:val="00904E15"/>
    <w:pPr>
      <w:numPr>
        <w:numId w:val="32"/>
      </w:numPr>
      <w:spacing w:before="120" w:after="120" w:line="240" w:lineRule="auto"/>
      <w:ind w:left="680" w:hanging="340"/>
    </w:pPr>
    <w:rPr>
      <w:rFonts w:ascii="Arial" w:hAnsi="Arial"/>
      <w:sz w:val="20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B7C09"/>
    <w:pPr>
      <w:spacing w:after="200" w:line="288" w:lineRule="auto"/>
    </w:pPr>
    <w:rPr>
      <w:rFonts w:ascii="Arial" w:hAnsi="Arial"/>
      <w:color w:val="000000" w:themeColor="text1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7C09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559ED"/>
    <w:rPr>
      <w:rFonts w:ascii="Arial" w:hAnsi="Arial"/>
      <w:color w:val="000000" w:themeColor="text1"/>
      <w:vertAlign w:val="superscript"/>
    </w:rPr>
  </w:style>
  <w:style w:type="paragraph" w:customStyle="1" w:styleId="Link">
    <w:name w:val="Link"/>
    <w:basedOn w:val="FootnoteText"/>
    <w:next w:val="Normal"/>
    <w:uiPriority w:val="9"/>
    <w:qFormat/>
    <w:rsid w:val="002F304F"/>
    <w:rPr>
      <w:rFonts w:cs="Times New Roman"/>
      <w:color w:val="189045"/>
      <w:u w:val="single"/>
    </w:rPr>
  </w:style>
  <w:style w:type="table" w:styleId="TableGrid">
    <w:name w:val="Table Grid"/>
    <w:basedOn w:val="TableNormal"/>
    <w:uiPriority w:val="39"/>
    <w:rsid w:val="00A21C91"/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</w:style>
  <w:style w:type="table" w:customStyle="1" w:styleId="ILtable1">
    <w:name w:val="IL table 1"/>
    <w:basedOn w:val="TableNormal"/>
    <w:uiPriority w:val="99"/>
    <w:rsid w:val="003F4649"/>
    <w:rPr>
      <w:rFonts w:ascii="Arial" w:hAnsi="Arial"/>
      <w:sz w:val="20"/>
    </w:rPr>
    <w:tblPr>
      <w:tblBorders>
        <w:insideH w:val="single" w:sz="6" w:space="0" w:color="FFFFFF" w:themeColor="background1"/>
        <w:insideV w:val="single" w:sz="6" w:space="0" w:color="FFFFFF" w:themeColor="background1"/>
      </w:tblBorders>
      <w:tblCellMar>
        <w:top w:w="142" w:type="dxa"/>
        <w:left w:w="170" w:type="dxa"/>
        <w:bottom w:w="142" w:type="dxa"/>
        <w:right w:w="170" w:type="dxa"/>
      </w:tblCellMar>
    </w:tblPr>
    <w:tcPr>
      <w:shd w:val="clear" w:color="auto" w:fill="E6E7E8"/>
    </w:tcPr>
    <w:tblStylePr w:type="firstRow">
      <w:pPr>
        <w:jc w:val="left"/>
      </w:pPr>
      <w:rPr>
        <w:rFonts w:ascii="Arial" w:hAnsi="Arial"/>
        <w:b/>
        <w:color w:val="000000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A5CDE1"/>
      </w:tcPr>
    </w:tblStylePr>
    <w:tblStylePr w:type="lastRow">
      <w:pPr>
        <w:jc w:val="left"/>
      </w:pPr>
      <w:rPr>
        <w:rFonts w:ascii="Arial" w:hAnsi="Arial"/>
        <w:color w:val="000000" w:themeColor="text1"/>
        <w:sz w:val="24"/>
      </w:rPr>
      <w:tblPr/>
      <w:tcPr>
        <w:shd w:val="clear" w:color="auto" w:fill="E6E7E8"/>
      </w:tcPr>
    </w:tblStylePr>
    <w:tblStylePr w:type="lastCol">
      <w:rPr>
        <w:rFonts w:ascii="Arial" w:hAnsi="Arial"/>
        <w:sz w:val="24"/>
      </w:rPr>
    </w:tblStylePr>
  </w:style>
  <w:style w:type="table" w:customStyle="1" w:styleId="ILtable2">
    <w:name w:val="IL table 2"/>
    <w:basedOn w:val="TableNormal"/>
    <w:uiPriority w:val="99"/>
    <w:rsid w:val="003F4649"/>
    <w:rPr>
      <w:rFonts w:ascii="Arial" w:hAnsi="Arial"/>
      <w:color w:val="000000" w:themeColor="text1"/>
      <w:sz w:val="20"/>
    </w:r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2"/>
          <w:tl2br w:val="nil"/>
          <w:tr2bl w:val="nil"/>
        </w:tcBorders>
        <w:shd w:val="clear" w:color="auto" w:fill="FFD400"/>
      </w:tcPr>
    </w:tblStylePr>
    <w:tblStylePr w:type="lastRow">
      <w:rPr>
        <w:rFonts w:ascii="Arial" w:hAnsi="Arial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IVStyle3">
    <w:name w:val="IV Style3"/>
    <w:basedOn w:val="TableNormal"/>
    <w:uiPriority w:val="99"/>
    <w:rsid w:val="005C6324"/>
    <w:rPr>
      <w:rFonts w:ascii="Arial" w:hAnsi="Arial"/>
    </w:rPr>
    <w:tblPr>
      <w:tblCellMar>
        <w:top w:w="142" w:type="dxa"/>
        <w:left w:w="170" w:type="dxa"/>
        <w:bottom w:w="142" w:type="dxa"/>
        <w:right w:w="170" w:type="dxa"/>
      </w:tblCellMar>
    </w:tblPr>
    <w:tblStylePr w:type="firstRow">
      <w:rPr>
        <w:rFonts w:ascii="Arial" w:hAnsi="Arial"/>
        <w:b/>
        <w:color w:val="000000" w:themeColor="text1"/>
        <w:sz w:val="24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904AD"/>
    <w:rPr>
      <w:color w:val="1952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AD"/>
    <w:rPr>
      <w:color w:val="605E5C"/>
      <w:shd w:val="clear" w:color="auto" w:fill="E1DFDD"/>
    </w:rPr>
  </w:style>
  <w:style w:type="paragraph" w:customStyle="1" w:styleId="Bullets1stlevel">
    <w:name w:val="Bullets 1st level"/>
    <w:basedOn w:val="ListParagraph"/>
    <w:link w:val="Bullets1stlevelChar"/>
    <w:uiPriority w:val="3"/>
    <w:qFormat/>
    <w:rsid w:val="00F92F5A"/>
    <w:pPr>
      <w:numPr>
        <w:numId w:val="40"/>
      </w:numPr>
      <w:ind w:left="340" w:hanging="227"/>
    </w:pPr>
  </w:style>
  <w:style w:type="paragraph" w:customStyle="1" w:styleId="Bullets2ndlevel">
    <w:name w:val="Bullets 2nd level"/>
    <w:basedOn w:val="ListParagraph"/>
    <w:link w:val="Bullets2ndlevelChar"/>
    <w:uiPriority w:val="3"/>
    <w:qFormat/>
    <w:rsid w:val="00ED49A4"/>
    <w:pPr>
      <w:numPr>
        <w:ilvl w:val="1"/>
        <w:numId w:val="34"/>
      </w:numPr>
      <w:ind w:left="567" w:hanging="227"/>
    </w:p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ED49A4"/>
    <w:rPr>
      <w:rFonts w:ascii="Arial" w:hAnsi="Arial"/>
      <w:sz w:val="20"/>
    </w:rPr>
  </w:style>
  <w:style w:type="character" w:customStyle="1" w:styleId="Bullets1stlevelChar">
    <w:name w:val="Bullets 1st level Char"/>
    <w:basedOn w:val="ListParagraphChar"/>
    <w:link w:val="Bullets1stlevel"/>
    <w:uiPriority w:val="3"/>
    <w:rsid w:val="00F92F5A"/>
    <w:rPr>
      <w:rFonts w:ascii="Arial" w:hAnsi="Arial"/>
      <w:sz w:val="20"/>
    </w:rPr>
  </w:style>
  <w:style w:type="paragraph" w:customStyle="1" w:styleId="Bullets3rdlevel">
    <w:name w:val="Bullets 3rd level"/>
    <w:basedOn w:val="ListParagraph"/>
    <w:link w:val="Bullets3rdlevelChar"/>
    <w:uiPriority w:val="3"/>
    <w:qFormat/>
    <w:rsid w:val="00ED49A4"/>
    <w:pPr>
      <w:numPr>
        <w:ilvl w:val="2"/>
        <w:numId w:val="34"/>
      </w:numPr>
      <w:ind w:left="794" w:hanging="227"/>
    </w:pPr>
  </w:style>
  <w:style w:type="character" w:customStyle="1" w:styleId="Bullets2ndlevelChar">
    <w:name w:val="Bullets 2nd level Char"/>
    <w:basedOn w:val="ListParagraphChar"/>
    <w:link w:val="Bullets2ndlevel"/>
    <w:uiPriority w:val="3"/>
    <w:rsid w:val="007F4C22"/>
    <w:rPr>
      <w:rFonts w:ascii="Arial" w:hAnsi="Arial"/>
      <w:sz w:val="20"/>
    </w:rPr>
  </w:style>
  <w:style w:type="paragraph" w:customStyle="1" w:styleId="Bullets4thlevel">
    <w:name w:val="Bullets 4th level"/>
    <w:basedOn w:val="Bullets3rdlevel"/>
    <w:link w:val="Bullets4thlevelChar"/>
    <w:uiPriority w:val="3"/>
    <w:qFormat/>
    <w:rsid w:val="00D34F96"/>
    <w:pPr>
      <w:numPr>
        <w:numId w:val="38"/>
      </w:numPr>
      <w:ind w:left="1021" w:hanging="227"/>
    </w:pPr>
  </w:style>
  <w:style w:type="character" w:customStyle="1" w:styleId="Bullets3rdlevelChar">
    <w:name w:val="Bullets 3rd level Char"/>
    <w:basedOn w:val="ListParagraphChar"/>
    <w:link w:val="Bullets3rdlevel"/>
    <w:uiPriority w:val="3"/>
    <w:rsid w:val="007F4C22"/>
    <w:rPr>
      <w:rFonts w:ascii="Arial" w:hAnsi="Arial"/>
      <w:sz w:val="20"/>
    </w:rPr>
  </w:style>
  <w:style w:type="paragraph" w:customStyle="1" w:styleId="Tablebullets1stlevel0">
    <w:name w:val="Table_bullets 1st level"/>
    <w:basedOn w:val="Bullets1stlevel"/>
    <w:link w:val="Tablebullets1stlevelChar0"/>
    <w:uiPriority w:val="5"/>
    <w:qFormat/>
    <w:rsid w:val="00360D0B"/>
    <w:pPr>
      <w:spacing w:before="0" w:after="0"/>
    </w:pPr>
  </w:style>
  <w:style w:type="character" w:customStyle="1" w:styleId="Bullets4thlevelChar">
    <w:name w:val="Bullets 4th level Char"/>
    <w:basedOn w:val="Bullets3rdlevelChar"/>
    <w:link w:val="Bullets4thlevel"/>
    <w:uiPriority w:val="3"/>
    <w:rsid w:val="007F4C22"/>
    <w:rPr>
      <w:rFonts w:ascii="Arial" w:hAnsi="Arial"/>
      <w:sz w:val="20"/>
    </w:rPr>
  </w:style>
  <w:style w:type="character" w:customStyle="1" w:styleId="Tablebullets1stlevelChar">
    <w:name w:val="Table bullets 1st level Char"/>
    <w:basedOn w:val="NoSpacingChar"/>
    <w:link w:val="Tablebullets1stlevel"/>
    <w:uiPriority w:val="5"/>
    <w:rsid w:val="00360D0B"/>
    <w:rPr>
      <w:rFonts w:ascii="Arial" w:eastAsiaTheme="minorEastAsia" w:hAnsi="Arial"/>
      <w:sz w:val="20"/>
      <w:szCs w:val="22"/>
      <w:lang w:eastAsia="zh-CN"/>
    </w:rPr>
  </w:style>
  <w:style w:type="paragraph" w:customStyle="1" w:styleId="Tablebullets2ndlevel">
    <w:name w:val="Table_bullets 2nd level"/>
    <w:basedOn w:val="Bullets2ndlevel"/>
    <w:link w:val="Tablebullets2ndlevelChar"/>
    <w:uiPriority w:val="5"/>
    <w:qFormat/>
    <w:rsid w:val="00360D0B"/>
    <w:pPr>
      <w:spacing w:before="0" w:after="0"/>
    </w:pPr>
  </w:style>
  <w:style w:type="character" w:customStyle="1" w:styleId="Tablebullets1stlevelChar0">
    <w:name w:val="Table_bullets 1st level Char"/>
    <w:basedOn w:val="Bullets1stlevelChar"/>
    <w:link w:val="Tablebullets1stlevel0"/>
    <w:uiPriority w:val="5"/>
    <w:rsid w:val="00360D0B"/>
    <w:rPr>
      <w:rFonts w:ascii="Arial" w:hAnsi="Arial"/>
      <w:sz w:val="20"/>
    </w:rPr>
  </w:style>
  <w:style w:type="paragraph" w:customStyle="1" w:styleId="Tablebullets3rdlevel">
    <w:name w:val="Table_bullets 3rd level"/>
    <w:basedOn w:val="Bullets3rdlevel"/>
    <w:link w:val="Tablebullets3rdlevelChar"/>
    <w:uiPriority w:val="5"/>
    <w:qFormat/>
    <w:rsid w:val="00360D0B"/>
    <w:pPr>
      <w:spacing w:before="0" w:after="0"/>
    </w:pPr>
  </w:style>
  <w:style w:type="character" w:customStyle="1" w:styleId="Tablebullets2ndlevelChar">
    <w:name w:val="Table_bullets 2nd level Char"/>
    <w:basedOn w:val="Bullets2ndlevelChar"/>
    <w:link w:val="Tablebullets2ndlevel"/>
    <w:uiPriority w:val="5"/>
    <w:rsid w:val="00360D0B"/>
    <w:rPr>
      <w:rFonts w:ascii="Arial" w:hAnsi="Arial"/>
      <w:sz w:val="20"/>
    </w:rPr>
  </w:style>
  <w:style w:type="paragraph" w:customStyle="1" w:styleId="Tablebullets4thlevel">
    <w:name w:val="Table_bullets 4th level"/>
    <w:basedOn w:val="Bullets4thlevel"/>
    <w:link w:val="Tablebullets4thlevelChar"/>
    <w:uiPriority w:val="5"/>
    <w:qFormat/>
    <w:rsid w:val="00360D0B"/>
    <w:pPr>
      <w:spacing w:before="0" w:after="0"/>
    </w:pPr>
  </w:style>
  <w:style w:type="character" w:customStyle="1" w:styleId="Tablebullets3rdlevelChar">
    <w:name w:val="Table_bullets 3rd level Char"/>
    <w:basedOn w:val="Bullets3rdlevelChar"/>
    <w:link w:val="Tablebullets3rdlevel"/>
    <w:uiPriority w:val="5"/>
    <w:rsid w:val="00360D0B"/>
    <w:rPr>
      <w:rFonts w:ascii="Arial" w:hAnsi="Arial"/>
      <w:sz w:val="20"/>
    </w:rPr>
  </w:style>
  <w:style w:type="character" w:customStyle="1" w:styleId="Tablebullets4thlevelChar">
    <w:name w:val="Table_bullets 4th level Char"/>
    <w:basedOn w:val="Bullets4thlevelChar"/>
    <w:link w:val="Tablebullets4thlevel"/>
    <w:uiPriority w:val="5"/>
    <w:rsid w:val="00360D0B"/>
    <w:rPr>
      <w:rFonts w:ascii="Arial" w:hAnsi="Arial"/>
      <w:sz w:val="20"/>
    </w:rPr>
  </w:style>
  <w:style w:type="paragraph" w:customStyle="1" w:styleId="paragraph">
    <w:name w:val="paragraph"/>
    <w:basedOn w:val="Normal"/>
    <w:rsid w:val="00C8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1634"/>
  </w:style>
  <w:style w:type="paragraph" w:styleId="NormalWeb">
    <w:name w:val="Normal (Web)"/>
    <w:basedOn w:val="Normal"/>
    <w:uiPriority w:val="99"/>
    <w:semiHidden/>
    <w:unhideWhenUsed/>
    <w:rsid w:val="00C8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hyperlink" Target="mailto:info@investlithuania.com" TargetMode="External"/><Relationship Id="rId7" Type="http://schemas.openxmlformats.org/officeDocument/2006/relationships/image" Target="media/image10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hyperlink" Target="http://www.investlithuani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vestlithuania.sharepoint.com/sites/Sablonai/officesablonai/Invest%20Lithuania%20blankas_LT.dotx" TargetMode="External"/></Relationships>
</file>

<file path=word/theme/theme1.xml><?xml version="1.0" encoding="utf-8"?>
<a:theme xmlns:a="http://schemas.openxmlformats.org/drawingml/2006/main" name="Office Theme">
  <a:themeElements>
    <a:clrScheme name="Invest Lithuania NEW">
      <a:dk1>
        <a:sysClr val="windowText" lastClr="000000"/>
      </a:dk1>
      <a:lt1>
        <a:sysClr val="window" lastClr="FFFFFF"/>
      </a:lt1>
      <a:dk2>
        <a:srgbClr val="195236"/>
      </a:dk2>
      <a:lt2>
        <a:srgbClr val="FFFFFF"/>
      </a:lt2>
      <a:accent1>
        <a:srgbClr val="FFD400"/>
      </a:accent1>
      <a:accent2>
        <a:srgbClr val="A7BE39"/>
      </a:accent2>
      <a:accent3>
        <a:srgbClr val="A5CDE1"/>
      </a:accent3>
      <a:accent4>
        <a:srgbClr val="E6E7E8"/>
      </a:accent4>
      <a:accent5>
        <a:srgbClr val="188F45"/>
      </a:accent5>
      <a:accent6>
        <a:srgbClr val="195236"/>
      </a:accent6>
      <a:hlink>
        <a:srgbClr val="195236"/>
      </a:hlink>
      <a:folHlink>
        <a:srgbClr val="195236"/>
      </a:folHlink>
    </a:clrScheme>
    <a:fontScheme name="Invest Lithuania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F05E48FE5F4E9D6D657F7574F6F9" ma:contentTypeVersion="4" ma:contentTypeDescription="Create a new document." ma:contentTypeScope="" ma:versionID="140627ebe4ceec0c09bc76a6800c150c">
  <xsd:schema xmlns:xsd="http://www.w3.org/2001/XMLSchema" xmlns:xs="http://www.w3.org/2001/XMLSchema" xmlns:p="http://schemas.microsoft.com/office/2006/metadata/properties" xmlns:ns2="14898dfb-a16c-46b5-bbbd-6648d37d9923" targetNamespace="http://schemas.microsoft.com/office/2006/metadata/properties" ma:root="true" ma:fieldsID="4ee915b084e462391a37a89686b521dd" ns2:_="">
    <xsd:import namespace="14898dfb-a16c-46b5-bbbd-6648d37d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8dfb-a16c-46b5-bbbd-6648d37d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D5243-893B-48AC-B8C1-403D5F2F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98dfb-a16c-46b5-bbbd-6648d37d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1FE3D-A087-46BF-A1A4-F030A53A6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B28A2-43B8-4499-ACFD-29DB7566E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5AC887-F096-46CD-A5DE-434E881F0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Invest%20Lithuania%20blankas_LT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2026-05-22T08:54:00Z</dcterms:created>
  <dcterms:modified xsi:type="dcterms:W3CDTF">2026-05-22T08:54:00Z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0x0101000A28F05E48FE5F4E9D6D657F7574F6F9</vt:lpwstr>
  </property>
</Properties>
</file>