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405F87B9" w14:textId="1CA8015B" w:rsidR="00DB0D22" w:rsidRPr="00614052" w:rsidRDefault="00100C13" w:rsidP="00F45E96">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F45E96" w:rsidRPr="00F45E96">
        <w:rPr>
          <w:rFonts w:ascii="Arial" w:hAnsi="Arial" w:cs="Arial"/>
          <w:sz w:val="20"/>
          <w:szCs w:val="20"/>
          <w:lang w:eastAsia="ja-JP"/>
        </w:rPr>
        <w:t>2M62K serijos lokomotyvo saugos sistemų, mobilaus ryšio ir radijo ryšio įrangos techninė priežiūra ER-1 ciklo aptarnavimo atlikimo metu.</w:t>
      </w:r>
    </w:p>
    <w:p w14:paraId="518DC690" w14:textId="21621B43" w:rsidR="00100C13" w:rsidRDefault="007310F8" w:rsidP="005F717F">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3B009E73" w:rsidR="00BD4C1E" w:rsidRPr="00614052" w:rsidRDefault="002E66F4" w:rsidP="00F45E96">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F45E96" w:rsidRPr="00F45E96">
        <w:rPr>
          <w:rFonts w:ascii="Arial" w:hAnsi="Arial" w:cs="Arial"/>
          <w:sz w:val="20"/>
          <w:szCs w:val="20"/>
        </w:rPr>
        <w:t>Automatinė lokomotyvo saugos ALS sistema, mobilaus ryšio sistema GSM-R ir radijo stotys RK-1B, 42RTM A2 ČM, 42/73 A2 ČM.</w:t>
      </w:r>
      <w:r w:rsidR="00BD4C1E"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4B6D7EAD" w:rsidR="00F60193" w:rsidRPr="00C45E1B" w:rsidRDefault="00F45E96" w:rsidP="00F45E96">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F45E96">
        <w:rPr>
          <w:rFonts w:ascii="Arial" w:hAnsi="Arial" w:cs="Arial"/>
          <w:color w:val="auto"/>
          <w:sz w:val="20"/>
          <w:szCs w:val="20"/>
          <w:lang w:val="lt-LT"/>
        </w:rPr>
        <w:t>2M62K serijos lokomotyvo saugos sistemų, mobilaus ryšio ir radijo ryšio įrangos techninė priežiūra ER-1 ciklo aptarnavimo atlikimo metu</w:t>
      </w:r>
      <w:r w:rsidR="00376FA7" w:rsidRPr="00376FA7">
        <w:rPr>
          <w:rFonts w:ascii="Arial" w:hAnsi="Arial" w:cs="Arial"/>
          <w:color w:val="auto"/>
          <w:sz w:val="20"/>
          <w:szCs w:val="20"/>
          <w:lang w:val="lt-LT"/>
        </w:rPr>
        <w:t xml:space="preserve"> </w:t>
      </w:r>
      <w:r w:rsidR="00156D75" w:rsidRPr="00376FA7">
        <w:rPr>
          <w:rFonts w:ascii="Arial" w:hAnsi="Arial" w:cs="Arial"/>
          <w:color w:val="auto"/>
          <w:sz w:val="20"/>
          <w:szCs w:val="20"/>
          <w:lang w:val="lt-LT"/>
        </w:rPr>
        <w:t>(</w:t>
      </w:r>
      <w:r w:rsidR="00156D75" w:rsidRPr="00C45E1B">
        <w:rPr>
          <w:rFonts w:ascii="Arial" w:hAnsi="Arial" w:cs="Arial"/>
          <w:color w:val="auto"/>
          <w:sz w:val="20"/>
          <w:szCs w:val="20"/>
          <w:lang w:val="lt-LT"/>
        </w:rPr>
        <w:t xml:space="preserve">toliau – </w:t>
      </w:r>
      <w:r w:rsidR="00156D75" w:rsidRPr="00C45E1B">
        <w:rPr>
          <w:rFonts w:ascii="Arial" w:hAnsi="Arial" w:cs="Arial"/>
          <w:b/>
          <w:bCs/>
          <w:color w:val="auto"/>
          <w:sz w:val="20"/>
          <w:szCs w:val="20"/>
          <w:lang w:val="lt-LT"/>
        </w:rPr>
        <w:t>Pirkimo objektas</w:t>
      </w:r>
      <w:r w:rsidR="00156D75" w:rsidRPr="00C45E1B">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4DE899FF" w14:textId="0BE1BFC4" w:rsidR="00F52670" w:rsidRPr="00F45E96" w:rsidRDefault="00F45E96" w:rsidP="00F45E9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F45E96">
        <w:rPr>
          <w:rFonts w:ascii="Arial" w:hAnsi="Arial" w:cs="Arial"/>
          <w:color w:val="auto"/>
          <w:sz w:val="20"/>
          <w:szCs w:val="20"/>
          <w:lang w:val="lt-LT"/>
        </w:rPr>
        <w:t>Paslaugą skirta 2M62K lokomotyvo saugos sistemų, mobilaus ryšio ir radijo ryšio įrangos techninei priežiūrai ER-1 ciklo aptarnavimo metu.</w:t>
      </w:r>
    </w:p>
    <w:p w14:paraId="60094F69" w14:textId="7777777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63EF3AAA" w14:textId="4FA37ABA" w:rsidR="00C45E1B" w:rsidRPr="001C3921" w:rsidRDefault="004C5E7B" w:rsidP="00E5740F">
      <w:pPr>
        <w:pStyle w:val="Sraopastraipa"/>
        <w:numPr>
          <w:ilvl w:val="2"/>
          <w:numId w:val="2"/>
        </w:numPr>
        <w:tabs>
          <w:tab w:val="left" w:pos="630"/>
        </w:tabs>
        <w:ind w:left="450" w:hanging="450"/>
        <w:jc w:val="both"/>
        <w:rPr>
          <w:rFonts w:ascii="Arial" w:hAnsi="Arial" w:cs="Arial"/>
          <w:color w:val="auto"/>
          <w:sz w:val="20"/>
          <w:szCs w:val="20"/>
          <w:lang w:val="lt-LT"/>
        </w:rPr>
      </w:pPr>
      <w:r w:rsidRPr="004C5E7B">
        <w:rPr>
          <w:rFonts w:ascii="Arial" w:hAnsi="Arial" w:cs="Arial"/>
          <w:color w:val="auto"/>
          <w:sz w:val="20"/>
          <w:szCs w:val="20"/>
          <w:lang w:val="lt-LT"/>
        </w:rPr>
        <w:t>Paslaugos teikimo mato keičiamos dalys, mazgai arba medžiagos turi būti neeksploatuotos. Jei Paslaug</w:t>
      </w:r>
      <w:r w:rsidR="00313AB2">
        <w:rPr>
          <w:rFonts w:ascii="Arial" w:hAnsi="Arial" w:cs="Arial"/>
          <w:color w:val="auto"/>
          <w:sz w:val="20"/>
          <w:szCs w:val="20"/>
          <w:lang w:val="lt-LT"/>
        </w:rPr>
        <w:t>ų</w:t>
      </w:r>
      <w:r w:rsidRPr="004C5E7B">
        <w:rPr>
          <w:rFonts w:ascii="Arial" w:hAnsi="Arial" w:cs="Arial"/>
          <w:color w:val="auto"/>
          <w:sz w:val="20"/>
          <w:szCs w:val="20"/>
          <w:lang w:val="lt-LT"/>
        </w:rPr>
        <w:t xml:space="preserve"> Teikėjas paslaugos atlikimui ketina naudoti lygiavertes dalis ir mazgus, jis privalo pateikti šių dalių ir mazgų lygiavertiškumą įrodančius dokumentus (kokybės sertifikatas, kokybės pasas, atitikties deklaracija) ir jų panaudojimą suderinti su Užsakovu iš anksto. Tinkamomis priemonėmis nelaikoma Tiekėjo, kai Tiekėjas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4A59CD35" w14:textId="6CB6D7A6" w:rsidR="00382D96" w:rsidRPr="001C3921" w:rsidRDefault="007D7875"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instrukcija AA-T/140.</w:t>
      </w:r>
    </w:p>
    <w:p w14:paraId="33968DF2" w14:textId="6C9A7360"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instrukcija AA-T/140 arba</w:t>
      </w:r>
      <w:r w:rsidR="000B04C8" w:rsidRPr="001C3921">
        <w:rPr>
          <w:rFonts w:ascii="Arial" w:hAnsi="Arial" w:cs="Arial"/>
          <w:color w:val="auto"/>
          <w:sz w:val="20"/>
          <w:szCs w:val="20"/>
          <w:lang w:val="lt-LT"/>
        </w:rPr>
        <w:t>.</w:t>
      </w:r>
    </w:p>
    <w:p w14:paraId="31D05568" w14:textId="09DD5636"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instrukcijos AA-T/140, 5 priedas</w:t>
      </w:r>
      <w:r w:rsidR="000B04C8" w:rsidRPr="001C3921">
        <w:rPr>
          <w:rFonts w:ascii="Arial" w:hAnsi="Arial" w:cs="Arial"/>
          <w:color w:val="auto"/>
          <w:sz w:val="20"/>
          <w:szCs w:val="20"/>
          <w:lang w:val="lt-LT"/>
        </w:rPr>
        <w:t>.</w:t>
      </w:r>
    </w:p>
    <w:p w14:paraId="20693E1E" w14:textId="42538B0E"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Automatinės lokomotyvo signalizacijos ir mašinisto budrumą kontroliuojančių įrenginių techninės priežiūros instrukcijos AA-T/140, 4 priedas</w:t>
      </w:r>
      <w:r w:rsidR="000B04C8" w:rsidRPr="001C3921">
        <w:rPr>
          <w:rFonts w:ascii="Arial" w:hAnsi="Arial" w:cs="Arial"/>
          <w:color w:val="auto"/>
          <w:sz w:val="20"/>
          <w:szCs w:val="20"/>
          <w:lang w:val="lt-LT"/>
        </w:rPr>
        <w:t>.</w:t>
      </w:r>
    </w:p>
    <w:p w14:paraId="0080B562" w14:textId="3ACE7243"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Automatinės lokomotyvo signalizacijos </w:t>
      </w:r>
      <w:proofErr w:type="spellStart"/>
      <w:r w:rsidRPr="001C3921">
        <w:rPr>
          <w:rFonts w:ascii="Arial" w:hAnsi="Arial" w:cs="Arial"/>
          <w:color w:val="auto"/>
          <w:sz w:val="20"/>
          <w:szCs w:val="20"/>
          <w:lang w:val="lt-LT"/>
        </w:rPr>
        <w:t>dešifratorių</w:t>
      </w:r>
      <w:proofErr w:type="spellEnd"/>
      <w:r w:rsidRPr="001C3921">
        <w:rPr>
          <w:rFonts w:ascii="Arial" w:hAnsi="Arial" w:cs="Arial"/>
          <w:color w:val="auto"/>
          <w:sz w:val="20"/>
          <w:szCs w:val="20"/>
          <w:lang w:val="lt-LT"/>
        </w:rPr>
        <w:t xml:space="preserve"> ir stiprintuvų priežiūros technologija 179/AA. </w:t>
      </w:r>
    </w:p>
    <w:p w14:paraId="77A3A49F" w14:textId="048BE007"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42RTM-A2 techninis aprašymas ir naudojimo instrukcija (rus. 42РТМ-А2-ЧМ, </w:t>
      </w:r>
      <w:proofErr w:type="spellStart"/>
      <w:r w:rsidRPr="001C3921">
        <w:rPr>
          <w:rFonts w:ascii="Arial" w:hAnsi="Arial" w:cs="Arial"/>
          <w:color w:val="auto"/>
          <w:sz w:val="20"/>
          <w:szCs w:val="20"/>
          <w:lang w:val="lt-LT"/>
        </w:rPr>
        <w:t>Техническое</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описание</w:t>
      </w:r>
      <w:proofErr w:type="spellEnd"/>
      <w:r w:rsidRPr="001C3921">
        <w:rPr>
          <w:rFonts w:ascii="Arial" w:hAnsi="Arial" w:cs="Arial"/>
          <w:color w:val="auto"/>
          <w:sz w:val="20"/>
          <w:szCs w:val="20"/>
          <w:lang w:val="lt-LT"/>
        </w:rPr>
        <w:t xml:space="preserve"> и </w:t>
      </w:r>
      <w:proofErr w:type="spellStart"/>
      <w:r w:rsidRPr="001C3921">
        <w:rPr>
          <w:rFonts w:ascii="Arial" w:hAnsi="Arial" w:cs="Arial"/>
          <w:color w:val="auto"/>
          <w:sz w:val="20"/>
          <w:szCs w:val="20"/>
          <w:lang w:val="lt-LT"/>
        </w:rPr>
        <w:t>инструкция</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по</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эксплуатации</w:t>
      </w:r>
      <w:proofErr w:type="spellEnd"/>
      <w:r w:rsidRPr="001C3921">
        <w:rPr>
          <w:rFonts w:ascii="Arial" w:hAnsi="Arial" w:cs="Arial"/>
          <w:color w:val="auto"/>
          <w:sz w:val="20"/>
          <w:szCs w:val="20"/>
          <w:lang w:val="lt-LT"/>
        </w:rPr>
        <w:t>)</w:t>
      </w:r>
      <w:r w:rsidR="000B04C8" w:rsidRPr="001C3921">
        <w:rPr>
          <w:rFonts w:ascii="Arial" w:hAnsi="Arial" w:cs="Arial"/>
          <w:color w:val="auto"/>
          <w:sz w:val="20"/>
          <w:szCs w:val="20"/>
          <w:lang w:val="lt-LT"/>
        </w:rPr>
        <w:t>.</w:t>
      </w:r>
    </w:p>
    <w:p w14:paraId="5BEF58D4" w14:textId="5289520B"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GSM-R techninės priežiūros instrukcija </w:t>
      </w:r>
      <w:proofErr w:type="spellStart"/>
      <w:r w:rsidRPr="001C3921">
        <w:rPr>
          <w:rFonts w:ascii="Arial" w:hAnsi="Arial" w:cs="Arial"/>
          <w:color w:val="auto"/>
          <w:sz w:val="20"/>
          <w:szCs w:val="20"/>
          <w:lang w:val="lt-LT"/>
        </w:rPr>
        <w:t>Train</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Radio</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systems</w:t>
      </w:r>
      <w:proofErr w:type="spellEnd"/>
      <w:r w:rsidRPr="001C3921">
        <w:rPr>
          <w:rFonts w:ascii="Arial" w:hAnsi="Arial" w:cs="Arial"/>
          <w:color w:val="auto"/>
          <w:sz w:val="20"/>
          <w:szCs w:val="20"/>
          <w:lang w:val="lt-LT"/>
        </w:rPr>
        <w:t xml:space="preserve"> MESA23, Nr.1561.001.10001.B.EN.4</w:t>
      </w:r>
      <w:r w:rsidR="000B04C8" w:rsidRPr="001C3921">
        <w:rPr>
          <w:rFonts w:ascii="Arial" w:hAnsi="Arial" w:cs="Arial"/>
          <w:color w:val="auto"/>
          <w:sz w:val="20"/>
          <w:szCs w:val="20"/>
          <w:lang w:val="lt-LT"/>
        </w:rPr>
        <w:t>.</w:t>
      </w:r>
    </w:p>
    <w:p w14:paraId="082F9A9B" w14:textId="3FB4E3AD"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GSM-R techninės priežiūros instrukcija </w:t>
      </w:r>
      <w:proofErr w:type="spellStart"/>
      <w:r w:rsidRPr="001C3921">
        <w:rPr>
          <w:rFonts w:ascii="Arial" w:hAnsi="Arial" w:cs="Arial"/>
          <w:color w:val="auto"/>
          <w:sz w:val="20"/>
          <w:szCs w:val="20"/>
          <w:lang w:val="lt-LT"/>
        </w:rPr>
        <w:t>Train</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Radio</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systems</w:t>
      </w:r>
      <w:proofErr w:type="spellEnd"/>
      <w:r w:rsidRPr="001C3921">
        <w:rPr>
          <w:rFonts w:ascii="Arial" w:hAnsi="Arial" w:cs="Arial"/>
          <w:color w:val="auto"/>
          <w:sz w:val="20"/>
          <w:szCs w:val="20"/>
          <w:lang w:val="lt-LT"/>
        </w:rPr>
        <w:t xml:space="preserve"> MESA23, Nr.1501.020.20001.B.EN.4</w:t>
      </w:r>
      <w:r w:rsidR="000B04C8" w:rsidRPr="001C3921">
        <w:rPr>
          <w:rFonts w:ascii="Arial" w:hAnsi="Arial" w:cs="Arial"/>
          <w:color w:val="auto"/>
          <w:sz w:val="20"/>
          <w:szCs w:val="20"/>
          <w:lang w:val="lt-LT"/>
        </w:rPr>
        <w:t>.</w:t>
      </w:r>
    </w:p>
    <w:p w14:paraId="254ADAC4" w14:textId="57D0F566" w:rsidR="0003744E" w:rsidRPr="001C3921" w:rsidRDefault="0003744E"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Įrenginio RK-1B eksploatavimo vadovas ШЫ1.100.019 ТО (rus. </w:t>
      </w:r>
      <w:proofErr w:type="spellStart"/>
      <w:r w:rsidRPr="001C3921">
        <w:rPr>
          <w:rFonts w:ascii="Arial" w:hAnsi="Arial" w:cs="Arial"/>
          <w:color w:val="auto"/>
          <w:sz w:val="20"/>
          <w:szCs w:val="20"/>
          <w:lang w:val="lt-LT"/>
        </w:rPr>
        <w:t>Техническое</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описание</w:t>
      </w:r>
      <w:proofErr w:type="spellEnd"/>
      <w:r w:rsidRPr="001C3921">
        <w:rPr>
          <w:rFonts w:ascii="Arial" w:hAnsi="Arial" w:cs="Arial"/>
          <w:color w:val="auto"/>
          <w:sz w:val="20"/>
          <w:szCs w:val="20"/>
          <w:lang w:val="lt-LT"/>
        </w:rPr>
        <w:t xml:space="preserve"> и </w:t>
      </w:r>
      <w:proofErr w:type="spellStart"/>
      <w:r w:rsidRPr="001C3921">
        <w:rPr>
          <w:rFonts w:ascii="Arial" w:hAnsi="Arial" w:cs="Arial"/>
          <w:color w:val="auto"/>
          <w:sz w:val="20"/>
          <w:szCs w:val="20"/>
          <w:lang w:val="lt-LT"/>
        </w:rPr>
        <w:t>инструкция</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по</w:t>
      </w:r>
      <w:proofErr w:type="spellEnd"/>
      <w:r w:rsidRPr="001C3921">
        <w:rPr>
          <w:rFonts w:ascii="Arial" w:hAnsi="Arial" w:cs="Arial"/>
          <w:color w:val="auto"/>
          <w:sz w:val="20"/>
          <w:szCs w:val="20"/>
          <w:lang w:val="lt-LT"/>
        </w:rPr>
        <w:t xml:space="preserve"> </w:t>
      </w:r>
      <w:proofErr w:type="spellStart"/>
      <w:r w:rsidRPr="001C3921">
        <w:rPr>
          <w:rFonts w:ascii="Arial" w:hAnsi="Arial" w:cs="Arial"/>
          <w:color w:val="auto"/>
          <w:sz w:val="20"/>
          <w:szCs w:val="20"/>
          <w:lang w:val="lt-LT"/>
        </w:rPr>
        <w:t>эксплуатации</w:t>
      </w:r>
      <w:proofErr w:type="spellEnd"/>
      <w:r w:rsidRPr="001C3921">
        <w:rPr>
          <w:rFonts w:ascii="Arial" w:hAnsi="Arial" w:cs="Arial"/>
          <w:color w:val="auto"/>
          <w:sz w:val="20"/>
          <w:szCs w:val="20"/>
          <w:lang w:val="lt-LT"/>
        </w:rPr>
        <w:t>)</w:t>
      </w:r>
      <w:r w:rsidR="000B04C8" w:rsidRPr="001C3921">
        <w:rPr>
          <w:rFonts w:ascii="Arial" w:hAnsi="Arial" w:cs="Arial"/>
          <w:color w:val="auto"/>
          <w:sz w:val="20"/>
          <w:szCs w:val="20"/>
          <w:lang w:val="lt-LT"/>
        </w:rPr>
        <w:t>.</w:t>
      </w:r>
    </w:p>
    <w:p w14:paraId="194B9507" w14:textId="41728F49" w:rsidR="0002184C" w:rsidRDefault="004B6F34" w:rsidP="00967EE8">
      <w:pPr>
        <w:pStyle w:val="Sraopastraipa"/>
        <w:numPr>
          <w:ilvl w:val="2"/>
          <w:numId w:val="2"/>
        </w:numPr>
        <w:tabs>
          <w:tab w:val="left" w:pos="630"/>
          <w:tab w:val="left" w:pos="81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Geležinkelių signalizacijos taisyklės ADV/002.</w:t>
      </w:r>
    </w:p>
    <w:p w14:paraId="199DCE02" w14:textId="06FFDCB4" w:rsidR="0025084A" w:rsidRPr="00831842" w:rsidRDefault="0025084A" w:rsidP="00831842">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831842">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66AB5495" w:rsidR="00467EC4" w:rsidRPr="00251C52" w:rsidRDefault="00B71CA1"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78B40049"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26288510"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49CF7918"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4B114A4A"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6B734C15"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045EEED2"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20E4B636"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0196D98A"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6E5B86D5" w:rsidR="00467EC4" w:rsidRPr="00251C52" w:rsidRDefault="00B71CA1"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53B26E35"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Paslaugos turi būti suteiktos ne vėliau kaip per  5 (penkias) 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19A2344D"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F50CD5">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4892D5A9"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52E2BCD0" w14:textId="77777777" w:rsidR="007B1238" w:rsidRPr="006A013E" w:rsidRDefault="007B1238" w:rsidP="007B1238">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5F726674" w:rsidR="004323DF" w:rsidRPr="001C3403" w:rsidRDefault="007B1238" w:rsidP="007B1238">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F45E96" w:rsidRPr="00097498" w14:paraId="7ECE1F2E"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6DC9B89" w14:textId="77777777" w:rsidR="00F45E96" w:rsidRPr="006A2AD2" w:rsidRDefault="00F45E96" w:rsidP="00F819EA">
            <w:pPr>
              <w:spacing w:after="0" w:line="240" w:lineRule="auto"/>
              <w:jc w:val="center"/>
              <w:textAlignment w:val="baseline"/>
              <w:rPr>
                <w:rFonts w:ascii="Arial" w:eastAsia="Times New Roman" w:hAnsi="Arial" w:cs="Arial"/>
                <w:b/>
                <w:bCs/>
                <w:sz w:val="20"/>
                <w:szCs w:val="20"/>
                <w:lang w:eastAsia="lt-LT"/>
              </w:rPr>
            </w:pPr>
            <w:r w:rsidRPr="006A2AD2">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48479FE6" w14:textId="77777777" w:rsidR="00F45E96" w:rsidRPr="006A2AD2" w:rsidRDefault="00F45E96" w:rsidP="00F819EA">
            <w:pPr>
              <w:spacing w:after="0" w:line="240" w:lineRule="auto"/>
              <w:jc w:val="center"/>
              <w:textAlignment w:val="baseline"/>
              <w:rPr>
                <w:rFonts w:ascii="Arial" w:eastAsia="Times New Roman" w:hAnsi="Arial" w:cs="Arial"/>
                <w:b/>
                <w:bCs/>
                <w:sz w:val="20"/>
                <w:szCs w:val="20"/>
                <w:lang w:eastAsia="lt-LT"/>
              </w:rPr>
            </w:pPr>
            <w:r w:rsidRPr="006A2AD2">
              <w:rPr>
                <w:rFonts w:ascii="Arial" w:eastAsia="Times New Roman" w:hAnsi="Arial" w:cs="Arial"/>
                <w:b/>
                <w:bCs/>
                <w:sz w:val="20"/>
                <w:szCs w:val="20"/>
                <w:lang w:eastAsia="lt-LT"/>
              </w:rPr>
              <w:t>Operacijos pavadinimas, aprašymas </w:t>
            </w:r>
          </w:p>
        </w:tc>
      </w:tr>
      <w:tr w:rsidR="00F45E96" w:rsidRPr="004772FE" w14:paraId="36546683"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8F25BE" w14:textId="77777777" w:rsidR="00F45E96" w:rsidRPr="002D1ADB" w:rsidRDefault="00F45E96" w:rsidP="00F819EA">
            <w:pPr>
              <w:spacing w:after="0" w:line="240" w:lineRule="auto"/>
              <w:jc w:val="center"/>
              <w:textAlignment w:val="baseline"/>
              <w:rPr>
                <w:rFonts w:ascii="Arial" w:eastAsia="Times New Roman" w:hAnsi="Arial" w:cs="Arial"/>
                <w:b/>
                <w:bCs/>
                <w:sz w:val="20"/>
                <w:szCs w:val="20"/>
                <w:lang w:eastAsia="lt-LT"/>
              </w:rPr>
            </w:pPr>
            <w:r w:rsidRPr="002D1ADB">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2A7B195" w14:textId="77777777" w:rsidR="00F45E96" w:rsidRPr="002D1ADB" w:rsidRDefault="00F45E96" w:rsidP="00F819EA">
            <w:pPr>
              <w:spacing w:after="0" w:line="240" w:lineRule="auto"/>
              <w:jc w:val="both"/>
              <w:textAlignment w:val="baseline"/>
              <w:rPr>
                <w:rFonts w:ascii="Arial" w:eastAsia="Times New Roman" w:hAnsi="Arial" w:cs="Arial"/>
                <w:b/>
                <w:bCs/>
                <w:sz w:val="20"/>
                <w:szCs w:val="20"/>
                <w:lang w:eastAsia="lt-LT"/>
              </w:rPr>
            </w:pPr>
            <w:r w:rsidRPr="002D1ADB">
              <w:rPr>
                <w:rFonts w:ascii="Arial" w:hAnsi="Arial" w:cs="Arial"/>
                <w:b/>
                <w:bCs/>
                <w:sz w:val="20"/>
                <w:szCs w:val="20"/>
              </w:rPr>
              <w:t>Automatinė lokomotyvo saugos ALS sistema</w:t>
            </w:r>
          </w:p>
        </w:tc>
      </w:tr>
      <w:tr w:rsidR="00F45E96" w:rsidRPr="004772FE" w14:paraId="5BEBDB16"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EED9112"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p>
        </w:tc>
        <w:tc>
          <w:tcPr>
            <w:tcW w:w="9641" w:type="dxa"/>
            <w:tcBorders>
              <w:top w:val="single" w:sz="6" w:space="0" w:color="auto"/>
              <w:left w:val="single" w:sz="6" w:space="0" w:color="auto"/>
              <w:bottom w:val="single" w:sz="6" w:space="0" w:color="auto"/>
              <w:right w:val="single" w:sz="6" w:space="0" w:color="auto"/>
            </w:tcBorders>
            <w:vAlign w:val="center"/>
          </w:tcPr>
          <w:p w14:paraId="5AE34571"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sz w:val="20"/>
                <w:szCs w:val="20"/>
              </w:rPr>
              <w:t>Patikrinkite įrašus lokomotyvo techninės būklės žurnale T-44ŠL</w:t>
            </w:r>
          </w:p>
        </w:tc>
      </w:tr>
      <w:tr w:rsidR="00F45E96" w:rsidRPr="004772FE" w14:paraId="5FB3A04C"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240CF6F"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0B629325"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sz w:val="20"/>
                <w:szCs w:val="20"/>
              </w:rPr>
              <w:t>Apžiūrėkite lokomotyvo šviesoforą, įsitikinkite ar nėra pažeidimų, patikrinkite plombavimą</w:t>
            </w:r>
            <w:r w:rsidRPr="00B12D4D">
              <w:rPr>
                <w:rStyle w:val="eop"/>
                <w:rFonts w:ascii="Arial" w:hAnsi="Arial" w:cs="Arial"/>
                <w:sz w:val="20"/>
                <w:szCs w:val="20"/>
              </w:rPr>
              <w:t> </w:t>
            </w:r>
          </w:p>
        </w:tc>
      </w:tr>
      <w:tr w:rsidR="00F45E96" w:rsidRPr="004772FE" w14:paraId="0C4BAD3B"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9197ABD"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vAlign w:val="center"/>
          </w:tcPr>
          <w:p w14:paraId="318667DF"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color w:val="000000"/>
                <w:sz w:val="20"/>
                <w:szCs w:val="20"/>
              </w:rPr>
              <w:t>Nuimkite šviesoforą, išvalykite korpusą ir stikliukus</w:t>
            </w:r>
            <w:r w:rsidRPr="00B12D4D">
              <w:rPr>
                <w:rStyle w:val="eop"/>
                <w:rFonts w:ascii="Arial" w:hAnsi="Arial" w:cs="Arial"/>
                <w:color w:val="000000"/>
                <w:sz w:val="20"/>
                <w:szCs w:val="20"/>
              </w:rPr>
              <w:t> </w:t>
            </w:r>
          </w:p>
        </w:tc>
      </w:tr>
      <w:tr w:rsidR="00F45E96" w:rsidRPr="004772FE" w14:paraId="6A4903C2"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E417465"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401B16DD"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color w:val="000000"/>
                <w:sz w:val="20"/>
                <w:szCs w:val="20"/>
              </w:rPr>
              <w:t>Apžiūrėkite budrumo rankenėles, elektros maitinimo krypties perjungimo jungiklius, sujungimo dėžutes, elektros laidų vamzdžius, įvertinkite jų būklę</w:t>
            </w:r>
            <w:r w:rsidRPr="00B12D4D">
              <w:rPr>
                <w:rStyle w:val="eop"/>
                <w:rFonts w:ascii="Arial" w:hAnsi="Arial" w:cs="Arial"/>
                <w:color w:val="000000"/>
                <w:sz w:val="20"/>
                <w:szCs w:val="20"/>
              </w:rPr>
              <w:t> </w:t>
            </w:r>
          </w:p>
        </w:tc>
      </w:tr>
      <w:tr w:rsidR="00F45E96" w:rsidRPr="004772FE" w14:paraId="1E840F22"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E2223C3"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vAlign w:val="center"/>
          </w:tcPr>
          <w:p w14:paraId="4EC2B419"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sz w:val="20"/>
                <w:szCs w:val="20"/>
              </w:rPr>
              <w:t>Apžiūrėkite EOV (EPK-150) dėl pažeidimų bei sandarumo, patikrinkite plombavimą ir veikimą</w:t>
            </w:r>
            <w:r w:rsidRPr="00B12D4D">
              <w:rPr>
                <w:rStyle w:val="eop"/>
                <w:rFonts w:ascii="Arial" w:hAnsi="Arial" w:cs="Arial"/>
                <w:sz w:val="20"/>
                <w:szCs w:val="20"/>
              </w:rPr>
              <w:t> </w:t>
            </w:r>
          </w:p>
        </w:tc>
      </w:tr>
      <w:tr w:rsidR="00F45E96" w:rsidRPr="004772FE" w14:paraId="344DAD7C"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B453BFB"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vAlign w:val="center"/>
          </w:tcPr>
          <w:p w14:paraId="3A1AE19A"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sz w:val="20"/>
                <w:szCs w:val="20"/>
              </w:rPr>
              <w:t>Patikrinkite lokomotyvo darbo režimų perjungimą (25 Hz ir 50 Hz)</w:t>
            </w:r>
            <w:r w:rsidRPr="00B12D4D">
              <w:rPr>
                <w:rStyle w:val="eop"/>
                <w:rFonts w:ascii="Arial" w:hAnsi="Arial" w:cs="Arial"/>
                <w:sz w:val="20"/>
                <w:szCs w:val="20"/>
              </w:rPr>
              <w:t> </w:t>
            </w:r>
          </w:p>
        </w:tc>
      </w:tr>
      <w:tr w:rsidR="00F45E96" w:rsidRPr="004772FE" w14:paraId="2F84E0D4"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3052E0A"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vAlign w:val="center"/>
          </w:tcPr>
          <w:p w14:paraId="18C3EDC2"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sz w:val="20"/>
                <w:szCs w:val="20"/>
              </w:rPr>
              <w:t>Patikrinkite visų budrumo rankenėlių RB-80 (pulte, virš pulto ir šoninėse sienose), pedalo veikimą, šviesoforo rodmenis, kad šviečia signalinės lemputės, tikrinant ALS kodų priėmimą ant šleifo</w:t>
            </w:r>
            <w:r w:rsidRPr="00B12D4D">
              <w:rPr>
                <w:rStyle w:val="eop"/>
                <w:rFonts w:ascii="Arial" w:hAnsi="Arial" w:cs="Arial"/>
                <w:sz w:val="20"/>
                <w:szCs w:val="20"/>
              </w:rPr>
              <w:t> </w:t>
            </w:r>
          </w:p>
        </w:tc>
      </w:tr>
      <w:tr w:rsidR="00F45E96" w:rsidRPr="004772FE" w14:paraId="17840B70"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7B1E515"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vAlign w:val="center"/>
          </w:tcPr>
          <w:p w14:paraId="1EAE15B9"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sz w:val="20"/>
                <w:szCs w:val="20"/>
              </w:rPr>
              <w:t>Patikrinkite perėjimą iš šviesoforo raudono signalo į baltą vienu metu paspaudus VK mygtuką ir budrumo rankenėlę (mygtuką) RB pulte</w:t>
            </w:r>
            <w:r w:rsidRPr="00B12D4D">
              <w:rPr>
                <w:rStyle w:val="eop"/>
                <w:rFonts w:ascii="Arial" w:hAnsi="Arial" w:cs="Arial"/>
                <w:sz w:val="20"/>
                <w:szCs w:val="20"/>
              </w:rPr>
              <w:t> </w:t>
            </w:r>
          </w:p>
        </w:tc>
      </w:tr>
      <w:tr w:rsidR="00F45E96" w:rsidRPr="004772FE" w14:paraId="0EBDD1F0"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FB78820"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vAlign w:val="center"/>
          </w:tcPr>
          <w:p w14:paraId="7EEE158E"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sz w:val="20"/>
                <w:szCs w:val="20"/>
              </w:rPr>
              <w:t xml:space="preserve">Nuimkite RB budrumo rankenėles (RB-80) pultuose ir RB (virš pultų ir šoninėse sienose), pedalą po pultu, atlikite reviziją, pakeiskite pedalo </w:t>
            </w:r>
            <w:proofErr w:type="spellStart"/>
            <w:r w:rsidRPr="00B12D4D">
              <w:rPr>
                <w:rStyle w:val="normaltextrun"/>
                <w:rFonts w:ascii="Arial" w:hAnsi="Arial" w:cs="Arial"/>
                <w:sz w:val="20"/>
                <w:szCs w:val="20"/>
              </w:rPr>
              <w:t>mikrojungiklius</w:t>
            </w:r>
            <w:proofErr w:type="spellEnd"/>
            <w:r w:rsidRPr="00B12D4D">
              <w:rPr>
                <w:rStyle w:val="normaltextrun"/>
                <w:rFonts w:ascii="Arial" w:hAnsi="Arial" w:cs="Arial"/>
                <w:sz w:val="20"/>
                <w:szCs w:val="20"/>
              </w:rPr>
              <w:t xml:space="preserve"> ir pamatuokite elektrinius parametrus</w:t>
            </w:r>
            <w:r w:rsidRPr="00B12D4D">
              <w:rPr>
                <w:rStyle w:val="eop"/>
                <w:rFonts w:ascii="Arial" w:hAnsi="Arial" w:cs="Arial"/>
                <w:sz w:val="20"/>
                <w:szCs w:val="20"/>
              </w:rPr>
              <w:t> </w:t>
            </w:r>
          </w:p>
        </w:tc>
      </w:tr>
      <w:tr w:rsidR="00F45E96" w:rsidRPr="004772FE" w14:paraId="42DFDD7C"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32BA6A7"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vAlign w:val="center"/>
          </w:tcPr>
          <w:p w14:paraId="5CA50C90" w14:textId="77777777" w:rsidR="00F45E96" w:rsidRPr="00100B15" w:rsidRDefault="00F45E96" w:rsidP="00F819EA">
            <w:pPr>
              <w:spacing w:after="0" w:line="240" w:lineRule="auto"/>
              <w:jc w:val="both"/>
              <w:textAlignment w:val="baseline"/>
              <w:rPr>
                <w:rStyle w:val="normaltextrun"/>
                <w:rFonts w:ascii="Arial" w:hAnsi="Arial" w:cs="Arial"/>
                <w:sz w:val="20"/>
                <w:szCs w:val="20"/>
                <w:highlight w:val="yellow"/>
              </w:rPr>
            </w:pPr>
            <w:r w:rsidRPr="00392862">
              <w:rPr>
                <w:rStyle w:val="normaltextrun"/>
                <w:rFonts w:ascii="Arial" w:hAnsi="Arial" w:cs="Arial"/>
                <w:sz w:val="20"/>
                <w:szCs w:val="20"/>
              </w:rPr>
              <w:t>Nuimkite bloką MBKĮ, sumontuokite po patikros</w:t>
            </w:r>
          </w:p>
        </w:tc>
      </w:tr>
      <w:tr w:rsidR="00F45E96" w:rsidRPr="004772FE" w14:paraId="3F887AAD"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40AA7A"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r>
              <w:rPr>
                <w:rFonts w:ascii="Arial" w:eastAsia="Times New Roman" w:hAnsi="Arial" w:cs="Arial"/>
                <w:sz w:val="20"/>
                <w:szCs w:val="20"/>
                <w:lang w:eastAsia="lt-LT"/>
              </w:rPr>
              <w:t>1</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48D8C849" w14:textId="77777777" w:rsidR="00F45E96" w:rsidRPr="00100B15" w:rsidRDefault="00F45E96" w:rsidP="00F819EA">
            <w:pPr>
              <w:spacing w:after="0" w:line="240" w:lineRule="auto"/>
              <w:jc w:val="both"/>
              <w:textAlignment w:val="baseline"/>
              <w:rPr>
                <w:rStyle w:val="normaltextrun"/>
                <w:rFonts w:ascii="Arial" w:hAnsi="Arial" w:cs="Arial"/>
                <w:sz w:val="20"/>
                <w:szCs w:val="20"/>
                <w:highlight w:val="yellow"/>
              </w:rPr>
            </w:pPr>
            <w:r w:rsidRPr="00B84630">
              <w:rPr>
                <w:rStyle w:val="normaltextrun"/>
                <w:rFonts w:ascii="Arial" w:hAnsi="Arial" w:cs="Arial"/>
                <w:sz w:val="20"/>
                <w:szCs w:val="20"/>
              </w:rPr>
              <w:t>Apžiūrėkite EOV (EPK-150) ir bloką MBKĮ dėl pažeidimų bei sandarumo  el. jungtis ir įvertinkite laidų būklę, patikrinkite MBKĮ bloko indikaciją su įjungtu ir išjungtu EOV (EPK-150) raktu, patikrinkite plombavimą ir veikimą</w:t>
            </w:r>
          </w:p>
        </w:tc>
      </w:tr>
      <w:tr w:rsidR="00F45E96" w:rsidRPr="004772FE" w14:paraId="2D1A1DE8"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1D716BC"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r>
              <w:rPr>
                <w:rFonts w:ascii="Arial" w:eastAsia="Times New Roman" w:hAnsi="Arial" w:cs="Arial"/>
                <w:sz w:val="20"/>
                <w:szCs w:val="20"/>
                <w:lang w:eastAsia="lt-LT"/>
              </w:rPr>
              <w:t>2</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63902CF8"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color w:val="000000"/>
                <w:sz w:val="20"/>
                <w:szCs w:val="20"/>
              </w:rPr>
              <w:t>Apžiūrėkite jungtis ALS bendroje dėžutėje</w:t>
            </w:r>
            <w:r w:rsidRPr="00B12D4D">
              <w:rPr>
                <w:rStyle w:val="eop"/>
                <w:rFonts w:ascii="Arial" w:hAnsi="Arial" w:cs="Arial"/>
                <w:color w:val="000000"/>
                <w:sz w:val="20"/>
                <w:szCs w:val="20"/>
              </w:rPr>
              <w:t> </w:t>
            </w:r>
          </w:p>
        </w:tc>
      </w:tr>
      <w:tr w:rsidR="00F45E96" w:rsidRPr="004772FE" w14:paraId="54DC4460"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DFA11C4"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r>
              <w:rPr>
                <w:rFonts w:ascii="Arial" w:eastAsia="Times New Roman" w:hAnsi="Arial" w:cs="Arial"/>
                <w:sz w:val="20"/>
                <w:szCs w:val="20"/>
                <w:lang w:eastAsia="lt-LT"/>
              </w:rPr>
              <w:t>3</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5D8866CA"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color w:val="000000"/>
                <w:sz w:val="20"/>
                <w:szCs w:val="20"/>
              </w:rPr>
              <w:t>Sumontuokite visą ALS aparatūrą į lokomotyvą ir atlikite ALS patikrinimą bei išbandymus</w:t>
            </w:r>
            <w:r w:rsidRPr="00B12D4D">
              <w:rPr>
                <w:rStyle w:val="eop"/>
                <w:rFonts w:ascii="Arial" w:hAnsi="Arial" w:cs="Arial"/>
                <w:color w:val="000000"/>
                <w:sz w:val="20"/>
                <w:szCs w:val="20"/>
              </w:rPr>
              <w:t> </w:t>
            </w:r>
          </w:p>
        </w:tc>
      </w:tr>
      <w:tr w:rsidR="00F45E96" w:rsidRPr="004772FE" w14:paraId="6EE6745E"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137ED6B"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r>
              <w:rPr>
                <w:rFonts w:ascii="Arial" w:eastAsia="Times New Roman" w:hAnsi="Arial" w:cs="Arial"/>
                <w:sz w:val="20"/>
                <w:szCs w:val="20"/>
                <w:lang w:eastAsia="lt-LT"/>
              </w:rPr>
              <w:t>4</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799BF3D7"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Apžiūrėkite rites, kabelius ir sujungimo dėžutes, įsitikinkite, kad nėra pažeidimų ir atsipalaidavimo, pamatuokite ričių pakabinimo aukštį</w:t>
            </w:r>
            <w:r w:rsidRPr="00B12D4D">
              <w:rPr>
                <w:rStyle w:val="eop"/>
                <w:rFonts w:ascii="Arial" w:hAnsi="Arial" w:cs="Arial"/>
                <w:sz w:val="20"/>
                <w:szCs w:val="20"/>
              </w:rPr>
              <w:t> </w:t>
            </w:r>
          </w:p>
        </w:tc>
      </w:tr>
      <w:tr w:rsidR="00F45E96" w:rsidRPr="004772FE" w14:paraId="4303FC4D"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A0B1E55"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r>
              <w:rPr>
                <w:rFonts w:ascii="Arial" w:eastAsia="Times New Roman" w:hAnsi="Arial" w:cs="Arial"/>
                <w:sz w:val="20"/>
                <w:szCs w:val="20"/>
                <w:lang w:eastAsia="lt-LT"/>
              </w:rPr>
              <w:t>5</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379750D0"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Atidarykite centrinę dėžutę, apžiūrėkite gnybtines kaladėles, patikrinkite jungtis</w:t>
            </w:r>
            <w:r w:rsidRPr="00B12D4D">
              <w:rPr>
                <w:rStyle w:val="eop"/>
                <w:rFonts w:ascii="Arial" w:hAnsi="Arial" w:cs="Arial"/>
                <w:sz w:val="20"/>
                <w:szCs w:val="20"/>
              </w:rPr>
              <w:t> </w:t>
            </w:r>
          </w:p>
        </w:tc>
      </w:tr>
      <w:tr w:rsidR="00F45E96" w:rsidRPr="004772FE" w14:paraId="7D022AAF"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AF2ED6B"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lastRenderedPageBreak/>
              <w:t>1.1</w:t>
            </w:r>
            <w:r>
              <w:rPr>
                <w:rFonts w:ascii="Arial" w:eastAsia="Times New Roman" w:hAnsi="Arial" w:cs="Arial"/>
                <w:sz w:val="20"/>
                <w:szCs w:val="20"/>
                <w:lang w:eastAsia="lt-LT"/>
              </w:rPr>
              <w:t>6</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248AD460"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Nuimti sujungimo dėžučių dangtelius, pamatuoti ričių varžą, aukštį,  kontūro kokybę ir induktyvumą bei efektyviąją elektrovaros jėgą ant šleifo su IP-LK, pateikite matavimo pažymą, montuojant atgal pakeisti tarpiklius naujais,  pateikite matavimo pažymą</w:t>
            </w:r>
            <w:r w:rsidRPr="00B12D4D">
              <w:rPr>
                <w:rStyle w:val="eop"/>
                <w:rFonts w:ascii="Arial" w:hAnsi="Arial" w:cs="Arial"/>
                <w:sz w:val="20"/>
                <w:szCs w:val="20"/>
              </w:rPr>
              <w:t> </w:t>
            </w:r>
          </w:p>
        </w:tc>
      </w:tr>
      <w:tr w:rsidR="00F45E96" w:rsidRPr="004772FE" w14:paraId="2AF85B90"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72C642C"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r>
              <w:rPr>
                <w:rFonts w:ascii="Arial" w:eastAsia="Times New Roman" w:hAnsi="Arial" w:cs="Arial"/>
                <w:sz w:val="20"/>
                <w:szCs w:val="20"/>
                <w:lang w:eastAsia="lt-LT"/>
              </w:rPr>
              <w:t>7</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5D0BDBB3"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 xml:space="preserve">Apžiūrėkite </w:t>
            </w:r>
            <w:proofErr w:type="spellStart"/>
            <w:r w:rsidRPr="00B12D4D">
              <w:rPr>
                <w:rStyle w:val="normaltextrun"/>
                <w:rFonts w:ascii="Arial" w:hAnsi="Arial" w:cs="Arial"/>
                <w:sz w:val="20"/>
                <w:szCs w:val="20"/>
              </w:rPr>
              <w:t>dešifratorių</w:t>
            </w:r>
            <w:proofErr w:type="spellEnd"/>
            <w:r w:rsidRPr="00B12D4D">
              <w:rPr>
                <w:rStyle w:val="normaltextrun"/>
                <w:rFonts w:ascii="Arial" w:hAnsi="Arial" w:cs="Arial"/>
                <w:sz w:val="20"/>
                <w:szCs w:val="20"/>
              </w:rPr>
              <w:t xml:space="preserve"> ir stiprintuvą, nuvalykite dulkes ir patikrinkite </w:t>
            </w:r>
            <w:proofErr w:type="spellStart"/>
            <w:r w:rsidRPr="00B12D4D">
              <w:rPr>
                <w:rStyle w:val="normaltextrun"/>
                <w:rFonts w:ascii="Arial" w:hAnsi="Arial" w:cs="Arial"/>
                <w:sz w:val="20"/>
                <w:szCs w:val="20"/>
              </w:rPr>
              <w:t>dešifratoriaus</w:t>
            </w:r>
            <w:proofErr w:type="spellEnd"/>
            <w:r w:rsidRPr="00B12D4D">
              <w:rPr>
                <w:rStyle w:val="normaltextrun"/>
                <w:rFonts w:ascii="Arial" w:hAnsi="Arial" w:cs="Arial"/>
                <w:sz w:val="20"/>
                <w:szCs w:val="20"/>
              </w:rPr>
              <w:t xml:space="preserve"> ir stiprintuvo kontaktus</w:t>
            </w:r>
            <w:r w:rsidRPr="00B12D4D">
              <w:rPr>
                <w:rStyle w:val="eop"/>
                <w:rFonts w:ascii="Arial" w:hAnsi="Arial" w:cs="Arial"/>
                <w:sz w:val="20"/>
                <w:szCs w:val="20"/>
              </w:rPr>
              <w:t> </w:t>
            </w:r>
          </w:p>
        </w:tc>
      </w:tr>
      <w:tr w:rsidR="00F45E96" w:rsidRPr="004772FE" w14:paraId="4EDE5CB5"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4DD6E9E"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1.1</w:t>
            </w:r>
            <w:r>
              <w:rPr>
                <w:rFonts w:ascii="Arial" w:eastAsia="Times New Roman" w:hAnsi="Arial" w:cs="Arial"/>
                <w:sz w:val="20"/>
                <w:szCs w:val="20"/>
                <w:lang w:eastAsia="lt-LT"/>
              </w:rPr>
              <w:t>8</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0DE96BEF"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Atlikite izoliacijos varžos  ir maitinimo įtampos matavimus</w:t>
            </w:r>
            <w:r w:rsidRPr="00B12D4D">
              <w:rPr>
                <w:rStyle w:val="eop"/>
                <w:rFonts w:ascii="Arial" w:hAnsi="Arial" w:cs="Arial"/>
                <w:sz w:val="20"/>
                <w:szCs w:val="20"/>
              </w:rPr>
              <w:t> </w:t>
            </w:r>
          </w:p>
        </w:tc>
      </w:tr>
      <w:tr w:rsidR="00F45E96" w:rsidRPr="004772FE" w14:paraId="7054C242"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3975E06"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w:t>
            </w:r>
            <w:r>
              <w:rPr>
                <w:rFonts w:ascii="Arial" w:eastAsia="Times New Roman" w:hAnsi="Arial" w:cs="Arial"/>
                <w:sz w:val="20"/>
                <w:szCs w:val="20"/>
                <w:lang w:eastAsia="lt-LT"/>
              </w:rPr>
              <w:t>19</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20FEF6F4"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 xml:space="preserve">Demontuokite </w:t>
            </w:r>
            <w:proofErr w:type="spellStart"/>
            <w:r w:rsidRPr="00B12D4D">
              <w:rPr>
                <w:rStyle w:val="normaltextrun"/>
                <w:rFonts w:ascii="Arial" w:hAnsi="Arial" w:cs="Arial"/>
                <w:sz w:val="20"/>
                <w:szCs w:val="20"/>
              </w:rPr>
              <w:t>dešifratorių</w:t>
            </w:r>
            <w:proofErr w:type="spellEnd"/>
            <w:r w:rsidRPr="00B12D4D">
              <w:rPr>
                <w:rStyle w:val="normaltextrun"/>
                <w:rFonts w:ascii="Arial" w:hAnsi="Arial" w:cs="Arial"/>
                <w:sz w:val="20"/>
                <w:szCs w:val="20"/>
              </w:rPr>
              <w:t xml:space="preserve"> ir stiprintuvą, nuvalykite, patikrinkite stende ir po patikros sumontuokite</w:t>
            </w:r>
            <w:r w:rsidRPr="00B12D4D">
              <w:rPr>
                <w:rStyle w:val="eop"/>
                <w:rFonts w:ascii="Arial" w:hAnsi="Arial" w:cs="Arial"/>
                <w:sz w:val="20"/>
                <w:szCs w:val="20"/>
              </w:rPr>
              <w:t> </w:t>
            </w:r>
          </w:p>
        </w:tc>
      </w:tr>
      <w:tr w:rsidR="00F45E96" w:rsidRPr="004772FE" w14:paraId="341B1D1F"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EAD5316"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1.2</w:t>
            </w:r>
            <w:r>
              <w:rPr>
                <w:rFonts w:ascii="Arial" w:eastAsia="Times New Roman" w:hAnsi="Arial" w:cs="Arial"/>
                <w:sz w:val="20"/>
                <w:szCs w:val="20"/>
                <w:lang w:eastAsia="lt-LT"/>
              </w:rPr>
              <w:t>0</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5A596F99"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Demontuokite kondensatorių bloką  patikrinkite stende ir po patikros sumontuokite</w:t>
            </w:r>
            <w:r w:rsidRPr="00B12D4D">
              <w:rPr>
                <w:rStyle w:val="eop"/>
                <w:rFonts w:ascii="Arial" w:hAnsi="Arial" w:cs="Arial"/>
                <w:sz w:val="20"/>
                <w:szCs w:val="20"/>
              </w:rPr>
              <w:t> </w:t>
            </w:r>
          </w:p>
        </w:tc>
      </w:tr>
      <w:tr w:rsidR="00F45E96" w:rsidRPr="004772FE" w14:paraId="55186702"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F38EE41"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1.2</w:t>
            </w:r>
            <w:r>
              <w:rPr>
                <w:rFonts w:ascii="Arial" w:eastAsia="Times New Roman" w:hAnsi="Arial" w:cs="Arial"/>
                <w:sz w:val="20"/>
                <w:szCs w:val="20"/>
                <w:lang w:eastAsia="lt-LT"/>
              </w:rPr>
              <w:t>1</w:t>
            </w:r>
            <w:r w:rsidRPr="002D1ADB">
              <w:rPr>
                <w:rFonts w:ascii="Arial" w:eastAsia="Times New Roman" w:hAnsi="Arial" w:cs="Arial"/>
                <w:sz w:val="20"/>
                <w:szCs w:val="20"/>
                <w:lang w:eastAsia="lt-LT"/>
              </w:rPr>
              <w:t>.</w:t>
            </w:r>
          </w:p>
        </w:tc>
        <w:tc>
          <w:tcPr>
            <w:tcW w:w="9641" w:type="dxa"/>
            <w:tcBorders>
              <w:top w:val="single" w:sz="6" w:space="0" w:color="auto"/>
              <w:left w:val="single" w:sz="6" w:space="0" w:color="auto"/>
              <w:bottom w:val="single" w:sz="6" w:space="0" w:color="auto"/>
              <w:right w:val="single" w:sz="6" w:space="0" w:color="auto"/>
            </w:tcBorders>
            <w:vAlign w:val="center"/>
          </w:tcPr>
          <w:p w14:paraId="1618EBBD"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Demontuokite  filtrą FL25-75, patikrinkite stende ir po patikros sumontuokite</w:t>
            </w:r>
            <w:r w:rsidRPr="00B12D4D">
              <w:rPr>
                <w:rStyle w:val="eop"/>
                <w:rFonts w:ascii="Arial" w:hAnsi="Arial" w:cs="Arial"/>
                <w:sz w:val="20"/>
                <w:szCs w:val="20"/>
              </w:rPr>
              <w:t> </w:t>
            </w:r>
          </w:p>
        </w:tc>
      </w:tr>
      <w:tr w:rsidR="00F45E96" w:rsidRPr="004772FE" w14:paraId="60F7625A"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4349E28"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1A423A0" w14:textId="77777777" w:rsidR="00F45E96" w:rsidRPr="002D1ADB" w:rsidRDefault="00F45E96" w:rsidP="00F819EA">
            <w:pPr>
              <w:spacing w:after="0" w:line="240" w:lineRule="auto"/>
              <w:jc w:val="both"/>
              <w:textAlignment w:val="baseline"/>
              <w:rPr>
                <w:rFonts w:ascii="Arial" w:eastAsia="Times New Roman" w:hAnsi="Arial" w:cs="Arial"/>
                <w:sz w:val="20"/>
                <w:szCs w:val="20"/>
                <w:lang w:eastAsia="lt-LT"/>
              </w:rPr>
            </w:pPr>
            <w:r w:rsidRPr="002D1ADB">
              <w:rPr>
                <w:rStyle w:val="normaltextrun"/>
                <w:rFonts w:ascii="Arial" w:hAnsi="Arial" w:cs="Arial"/>
                <w:b/>
                <w:bCs/>
                <w:sz w:val="20"/>
                <w:szCs w:val="20"/>
              </w:rPr>
              <w:t>Mobilaus ryšio sistemos GSM-R</w:t>
            </w:r>
          </w:p>
        </w:tc>
      </w:tr>
      <w:tr w:rsidR="00F45E96" w:rsidRPr="004772FE" w14:paraId="41971C86"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D84FD80"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shd w:val="clear" w:color="auto" w:fill="FFFFFF"/>
            <w:vAlign w:val="center"/>
          </w:tcPr>
          <w:p w14:paraId="41FDD311"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color w:val="000000"/>
                <w:sz w:val="20"/>
                <w:szCs w:val="20"/>
              </w:rPr>
              <w:t>Apžiūrėkite MMI pultą ir ragelį, įsitikinkite, kad jie nepažeisti ir neatsipalaidavę, ragelio laidai tvarkingi, patikrinti stoties veikimą atliekant bandomuosius skambučius</w:t>
            </w:r>
            <w:r w:rsidRPr="00B12D4D">
              <w:rPr>
                <w:rStyle w:val="eop"/>
                <w:rFonts w:ascii="Arial" w:hAnsi="Arial" w:cs="Arial"/>
                <w:color w:val="000000"/>
                <w:sz w:val="20"/>
                <w:szCs w:val="20"/>
              </w:rPr>
              <w:t> </w:t>
            </w:r>
          </w:p>
        </w:tc>
      </w:tr>
      <w:tr w:rsidR="00F45E96" w:rsidRPr="004772FE" w14:paraId="354C76A7"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D2E295A"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vAlign w:val="center"/>
          </w:tcPr>
          <w:p w14:paraId="4EF55862"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color w:val="000000"/>
                <w:sz w:val="20"/>
                <w:szCs w:val="20"/>
              </w:rPr>
              <w:t>Apžiūrėkite garsiakalbį virš pulto, įsitikinkite, kad jis nepažeistas ir neatsipalaidavęs, laidai tvarkingi</w:t>
            </w:r>
            <w:r w:rsidRPr="00B12D4D">
              <w:rPr>
                <w:rStyle w:val="eop"/>
                <w:rFonts w:ascii="Arial" w:hAnsi="Arial" w:cs="Arial"/>
                <w:color w:val="000000"/>
                <w:sz w:val="20"/>
                <w:szCs w:val="20"/>
              </w:rPr>
              <w:t> </w:t>
            </w:r>
          </w:p>
        </w:tc>
      </w:tr>
      <w:tr w:rsidR="00F45E96" w:rsidRPr="004772FE" w14:paraId="4701ED9C"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170B058"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vAlign w:val="center"/>
          </w:tcPr>
          <w:p w14:paraId="6B2A0B57"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color w:val="000000"/>
                <w:sz w:val="20"/>
                <w:szCs w:val="20"/>
              </w:rPr>
              <w:t>Apžiūrėkite laidus ragelio laikiklyje, įsitikinkite, kad jie tvarkingi ir neatsipalaidavę</w:t>
            </w:r>
            <w:r w:rsidRPr="00B12D4D">
              <w:rPr>
                <w:rStyle w:val="eop"/>
                <w:rFonts w:ascii="Arial" w:hAnsi="Arial" w:cs="Arial"/>
                <w:color w:val="000000"/>
                <w:sz w:val="20"/>
                <w:szCs w:val="20"/>
              </w:rPr>
              <w:t> </w:t>
            </w:r>
          </w:p>
        </w:tc>
      </w:tr>
      <w:tr w:rsidR="00F45E96" w:rsidRPr="004772FE" w14:paraId="1980660B"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0054DD1"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2.4.</w:t>
            </w:r>
          </w:p>
        </w:tc>
        <w:tc>
          <w:tcPr>
            <w:tcW w:w="9641" w:type="dxa"/>
            <w:tcBorders>
              <w:top w:val="single" w:sz="6" w:space="0" w:color="auto"/>
              <w:left w:val="single" w:sz="6" w:space="0" w:color="auto"/>
              <w:bottom w:val="single" w:sz="6" w:space="0" w:color="auto"/>
              <w:right w:val="single" w:sz="6" w:space="0" w:color="auto"/>
            </w:tcBorders>
            <w:shd w:val="clear" w:color="auto" w:fill="FFFFFF"/>
            <w:vAlign w:val="center"/>
          </w:tcPr>
          <w:p w14:paraId="56872417"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sz w:val="20"/>
                <w:szCs w:val="20"/>
              </w:rPr>
              <w:t>Pamatuokite nešiojamo terminalo įkrovimo įtampą</w:t>
            </w:r>
            <w:r w:rsidRPr="00B12D4D">
              <w:rPr>
                <w:rStyle w:val="eop"/>
                <w:rFonts w:ascii="Arial" w:hAnsi="Arial" w:cs="Arial"/>
                <w:sz w:val="20"/>
                <w:szCs w:val="20"/>
              </w:rPr>
              <w:t> </w:t>
            </w:r>
          </w:p>
        </w:tc>
      </w:tr>
      <w:tr w:rsidR="00F45E96" w:rsidRPr="004772FE" w14:paraId="434C9C78"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DD765BF"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2.5.</w:t>
            </w:r>
          </w:p>
        </w:tc>
        <w:tc>
          <w:tcPr>
            <w:tcW w:w="9641" w:type="dxa"/>
            <w:tcBorders>
              <w:top w:val="single" w:sz="6" w:space="0" w:color="auto"/>
              <w:left w:val="single" w:sz="6" w:space="0" w:color="auto"/>
              <w:bottom w:val="single" w:sz="6" w:space="0" w:color="auto"/>
              <w:right w:val="single" w:sz="6" w:space="0" w:color="auto"/>
            </w:tcBorders>
            <w:vAlign w:val="center"/>
          </w:tcPr>
          <w:p w14:paraId="7B67419A"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color w:val="000000"/>
                <w:sz w:val="20"/>
                <w:szCs w:val="20"/>
              </w:rPr>
              <w:t>Nuimkite MTRS bloko dangtį, atlikite patikrą: pamatuokite MTRS bloko parametrus, apžiūrėkite, įsitikinkite, kad nėra pažeidimų, kabeliai ir jungtys tvarkingi, nuvalykite dulkes, pamatuokite KATHREIN antenos stovinčios bangos koeficientą ir pateikite pažymą</w:t>
            </w:r>
            <w:r w:rsidRPr="00B12D4D">
              <w:rPr>
                <w:rStyle w:val="eop"/>
                <w:rFonts w:ascii="Arial" w:hAnsi="Arial" w:cs="Arial"/>
                <w:color w:val="000000"/>
                <w:sz w:val="20"/>
                <w:szCs w:val="20"/>
              </w:rPr>
              <w:t> </w:t>
            </w:r>
          </w:p>
        </w:tc>
      </w:tr>
      <w:tr w:rsidR="00F45E96" w:rsidRPr="004772FE" w14:paraId="3B64536B"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D1B743E"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2.6.</w:t>
            </w:r>
          </w:p>
        </w:tc>
        <w:tc>
          <w:tcPr>
            <w:tcW w:w="9641" w:type="dxa"/>
            <w:tcBorders>
              <w:top w:val="single" w:sz="6" w:space="0" w:color="auto"/>
              <w:left w:val="single" w:sz="6" w:space="0" w:color="auto"/>
              <w:bottom w:val="single" w:sz="6" w:space="0" w:color="auto"/>
              <w:right w:val="single" w:sz="6" w:space="0" w:color="auto"/>
            </w:tcBorders>
            <w:vAlign w:val="center"/>
          </w:tcPr>
          <w:p w14:paraId="514767C2"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color w:val="000000"/>
                <w:sz w:val="20"/>
                <w:szCs w:val="20"/>
              </w:rPr>
              <w:t>Nuvalyti ir apžiūrėti KATHERIN anteną, įsitikinti, kad ji neatsipalaidavusi ir mechaniškai nepažeista</w:t>
            </w:r>
            <w:r w:rsidRPr="00B12D4D">
              <w:rPr>
                <w:rStyle w:val="eop"/>
                <w:rFonts w:ascii="Arial" w:hAnsi="Arial" w:cs="Arial"/>
                <w:color w:val="000000"/>
                <w:sz w:val="20"/>
                <w:szCs w:val="20"/>
              </w:rPr>
              <w:t> </w:t>
            </w:r>
          </w:p>
        </w:tc>
      </w:tr>
      <w:tr w:rsidR="00F45E96" w:rsidRPr="004772FE" w14:paraId="7B9CEDA3"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2E116D3"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0356628" w14:textId="77777777" w:rsidR="00F45E96" w:rsidRPr="002D1ADB" w:rsidRDefault="00F45E96" w:rsidP="00F819EA">
            <w:pPr>
              <w:spacing w:after="0" w:line="240" w:lineRule="auto"/>
              <w:jc w:val="both"/>
              <w:textAlignment w:val="baseline"/>
              <w:rPr>
                <w:rFonts w:ascii="Arial" w:eastAsia="Times New Roman" w:hAnsi="Arial" w:cs="Arial"/>
                <w:sz w:val="20"/>
                <w:szCs w:val="20"/>
                <w:lang w:eastAsia="lt-LT"/>
              </w:rPr>
            </w:pPr>
            <w:r w:rsidRPr="002D1ADB">
              <w:rPr>
                <w:rStyle w:val="normaltextrun"/>
                <w:rFonts w:ascii="Arial" w:hAnsi="Arial" w:cs="Arial"/>
                <w:b/>
                <w:bCs/>
                <w:sz w:val="20"/>
                <w:szCs w:val="20"/>
              </w:rPr>
              <w:t>Radijo stoties RK-1B</w:t>
            </w:r>
          </w:p>
        </w:tc>
      </w:tr>
      <w:tr w:rsidR="00F45E96" w:rsidRPr="004772FE" w14:paraId="687236FE"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E556FA3"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000000"/>
              <w:right w:val="single" w:sz="6" w:space="0" w:color="auto"/>
            </w:tcBorders>
            <w:vAlign w:val="center"/>
          </w:tcPr>
          <w:p w14:paraId="3EA8AFEF" w14:textId="77777777" w:rsidR="00F45E96" w:rsidRPr="00B12D4D" w:rsidRDefault="00F45E96" w:rsidP="00F819EA">
            <w:pPr>
              <w:spacing w:after="0" w:line="240" w:lineRule="auto"/>
              <w:jc w:val="both"/>
              <w:textAlignment w:val="baseline"/>
              <w:rPr>
                <w:rFonts w:ascii="Arial" w:eastAsia="Times New Roman" w:hAnsi="Arial" w:cs="Arial"/>
                <w:sz w:val="20"/>
                <w:szCs w:val="20"/>
                <w:lang w:eastAsia="lt-LT"/>
              </w:rPr>
            </w:pPr>
            <w:r w:rsidRPr="00B12D4D">
              <w:rPr>
                <w:rStyle w:val="normaltextrun"/>
                <w:rFonts w:ascii="Arial" w:hAnsi="Arial" w:cs="Arial"/>
                <w:color w:val="000000"/>
                <w:sz w:val="20"/>
                <w:szCs w:val="20"/>
              </w:rPr>
              <w:t>Apžiūrėkite pultą su rageliu, įsitikinkite, kad jis nepažeistas ir neatsipalaidavęs, ragelio laidai tvarkingi, patikrinkite stoties veikimą atlikdami bandomuosius skambinimus</w:t>
            </w:r>
            <w:r w:rsidRPr="00B12D4D">
              <w:rPr>
                <w:rStyle w:val="eop"/>
                <w:rFonts w:ascii="Arial" w:hAnsi="Arial" w:cs="Arial"/>
                <w:color w:val="000000"/>
                <w:sz w:val="20"/>
                <w:szCs w:val="20"/>
              </w:rPr>
              <w:t> </w:t>
            </w:r>
          </w:p>
        </w:tc>
      </w:tr>
      <w:tr w:rsidR="00F45E96" w:rsidRPr="004772FE" w14:paraId="462B5DE0"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0B49FF2"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3.2.</w:t>
            </w:r>
          </w:p>
        </w:tc>
        <w:tc>
          <w:tcPr>
            <w:tcW w:w="9641" w:type="dxa"/>
            <w:tcBorders>
              <w:top w:val="nil"/>
              <w:left w:val="single" w:sz="6" w:space="0" w:color="auto"/>
              <w:bottom w:val="single" w:sz="6" w:space="0" w:color="000000"/>
              <w:right w:val="single" w:sz="6" w:space="0" w:color="auto"/>
            </w:tcBorders>
            <w:shd w:val="clear" w:color="auto" w:fill="FFFFFF"/>
            <w:vAlign w:val="center"/>
          </w:tcPr>
          <w:p w14:paraId="2C68A915"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color w:val="000000"/>
                <w:sz w:val="20"/>
                <w:szCs w:val="20"/>
              </w:rPr>
              <w:t>Atlikite stoties bandymą TEST1</w:t>
            </w:r>
            <w:r w:rsidRPr="00B12D4D">
              <w:rPr>
                <w:rStyle w:val="eop"/>
                <w:rFonts w:ascii="Arial" w:hAnsi="Arial" w:cs="Arial"/>
                <w:color w:val="000000"/>
                <w:sz w:val="20"/>
                <w:szCs w:val="20"/>
              </w:rPr>
              <w:t> </w:t>
            </w:r>
          </w:p>
        </w:tc>
      </w:tr>
      <w:tr w:rsidR="00F45E96" w:rsidRPr="004772FE" w14:paraId="07676E63"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8BD3827"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3.3.</w:t>
            </w:r>
          </w:p>
        </w:tc>
        <w:tc>
          <w:tcPr>
            <w:tcW w:w="9641" w:type="dxa"/>
            <w:tcBorders>
              <w:top w:val="nil"/>
              <w:left w:val="single" w:sz="6" w:space="0" w:color="auto"/>
              <w:bottom w:val="single" w:sz="6" w:space="0" w:color="000000"/>
              <w:right w:val="single" w:sz="6" w:space="0" w:color="auto"/>
            </w:tcBorders>
            <w:vAlign w:val="center"/>
          </w:tcPr>
          <w:p w14:paraId="5E1FDCD3"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color w:val="000000"/>
                <w:sz w:val="20"/>
                <w:szCs w:val="20"/>
              </w:rPr>
              <w:t>Patikrinkite pulto valdymo elementų veikimą</w:t>
            </w:r>
            <w:r w:rsidRPr="00B12D4D">
              <w:rPr>
                <w:rStyle w:val="eop"/>
                <w:rFonts w:ascii="Arial" w:hAnsi="Arial" w:cs="Arial"/>
                <w:color w:val="000000"/>
                <w:sz w:val="20"/>
                <w:szCs w:val="20"/>
              </w:rPr>
              <w:t> </w:t>
            </w:r>
          </w:p>
        </w:tc>
      </w:tr>
      <w:tr w:rsidR="00F45E96" w:rsidRPr="004772FE" w14:paraId="30E7FCD4"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6027660"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3.4.</w:t>
            </w:r>
          </w:p>
        </w:tc>
        <w:tc>
          <w:tcPr>
            <w:tcW w:w="9641" w:type="dxa"/>
            <w:tcBorders>
              <w:top w:val="nil"/>
              <w:left w:val="single" w:sz="6" w:space="0" w:color="auto"/>
              <w:bottom w:val="single" w:sz="6" w:space="0" w:color="000000"/>
              <w:right w:val="single" w:sz="6" w:space="0" w:color="auto"/>
            </w:tcBorders>
            <w:vAlign w:val="center"/>
          </w:tcPr>
          <w:p w14:paraId="4784135F"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color w:val="000000"/>
                <w:sz w:val="20"/>
                <w:szCs w:val="20"/>
              </w:rPr>
              <w:t>Patikrinkite tarnybinį ryšį tarp sekcijų</w:t>
            </w:r>
            <w:r w:rsidRPr="00B12D4D">
              <w:rPr>
                <w:rStyle w:val="eop"/>
                <w:rFonts w:ascii="Arial" w:hAnsi="Arial" w:cs="Arial"/>
                <w:color w:val="000000"/>
                <w:sz w:val="20"/>
                <w:szCs w:val="20"/>
              </w:rPr>
              <w:t> </w:t>
            </w:r>
          </w:p>
        </w:tc>
      </w:tr>
      <w:tr w:rsidR="00F45E96" w:rsidRPr="004772FE" w14:paraId="7ABB4CEF"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EDB1846"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3.5.</w:t>
            </w:r>
          </w:p>
        </w:tc>
        <w:tc>
          <w:tcPr>
            <w:tcW w:w="9641" w:type="dxa"/>
            <w:tcBorders>
              <w:top w:val="nil"/>
              <w:left w:val="single" w:sz="6" w:space="0" w:color="auto"/>
              <w:bottom w:val="single" w:sz="6" w:space="0" w:color="auto"/>
              <w:right w:val="single" w:sz="6" w:space="0" w:color="auto"/>
            </w:tcBorders>
            <w:vAlign w:val="center"/>
          </w:tcPr>
          <w:p w14:paraId="463F054E"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color w:val="000000"/>
                <w:sz w:val="20"/>
                <w:szCs w:val="20"/>
              </w:rPr>
              <w:t>Patikrinkite ragelio įstatymą į pultą ir jutiklių veikimą</w:t>
            </w:r>
            <w:r w:rsidRPr="00B12D4D">
              <w:rPr>
                <w:rStyle w:val="eop"/>
                <w:rFonts w:ascii="Arial" w:hAnsi="Arial" w:cs="Arial"/>
                <w:color w:val="000000"/>
                <w:sz w:val="20"/>
                <w:szCs w:val="20"/>
              </w:rPr>
              <w:t> </w:t>
            </w:r>
          </w:p>
        </w:tc>
      </w:tr>
      <w:tr w:rsidR="00F45E96" w:rsidRPr="004772FE" w14:paraId="6A84A507"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E837797"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vAlign w:val="center"/>
          </w:tcPr>
          <w:p w14:paraId="148FC4FC" w14:textId="77777777" w:rsidR="00F45E96" w:rsidRPr="00B12D4D" w:rsidRDefault="00F45E96" w:rsidP="00F819EA">
            <w:pPr>
              <w:spacing w:after="0" w:line="240" w:lineRule="auto"/>
              <w:jc w:val="both"/>
              <w:textAlignment w:val="baseline"/>
              <w:rPr>
                <w:rStyle w:val="normaltextrun"/>
                <w:rFonts w:ascii="Arial" w:hAnsi="Arial" w:cs="Arial"/>
                <w:color w:val="000000"/>
                <w:sz w:val="20"/>
                <w:szCs w:val="20"/>
              </w:rPr>
            </w:pPr>
            <w:r w:rsidRPr="00B12D4D">
              <w:rPr>
                <w:rStyle w:val="normaltextrun"/>
                <w:rFonts w:ascii="Arial" w:hAnsi="Arial" w:cs="Arial"/>
                <w:sz w:val="20"/>
                <w:szCs w:val="20"/>
              </w:rPr>
              <w:t>Demontuokite radijo stotį ir pultą, atlikite patikrą, įvertinkite pulto dalių būklę, patikrinkite stende, sumontuokite ir pateikite pažymą</w:t>
            </w:r>
            <w:r w:rsidRPr="00B12D4D">
              <w:rPr>
                <w:rStyle w:val="eop"/>
                <w:rFonts w:ascii="Arial" w:hAnsi="Arial" w:cs="Arial"/>
                <w:sz w:val="20"/>
                <w:szCs w:val="20"/>
              </w:rPr>
              <w:t> </w:t>
            </w:r>
          </w:p>
        </w:tc>
      </w:tr>
      <w:tr w:rsidR="00F45E96" w:rsidRPr="004772FE" w14:paraId="467A3292"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DBBE132"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vAlign w:val="center"/>
          </w:tcPr>
          <w:p w14:paraId="2BBB2B55"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sidRPr="00B12D4D">
              <w:rPr>
                <w:rStyle w:val="eop"/>
                <w:rFonts w:ascii="Arial" w:hAnsi="Arial" w:cs="Arial"/>
                <w:sz w:val="20"/>
                <w:szCs w:val="20"/>
              </w:rPr>
              <w:t> </w:t>
            </w:r>
          </w:p>
        </w:tc>
      </w:tr>
      <w:tr w:rsidR="00F45E96" w:rsidRPr="004772FE" w14:paraId="0CAADFAE" w14:textId="77777777" w:rsidTr="00F819EA">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8F2EAF2" w14:textId="77777777" w:rsidR="00F45E96" w:rsidRPr="002D1ADB" w:rsidRDefault="00F45E96" w:rsidP="00F819EA">
            <w:pPr>
              <w:spacing w:after="0" w:line="240" w:lineRule="auto"/>
              <w:jc w:val="center"/>
              <w:textAlignment w:val="baseline"/>
              <w:rPr>
                <w:rFonts w:ascii="Arial" w:eastAsia="Times New Roman" w:hAnsi="Arial" w:cs="Arial"/>
                <w:sz w:val="20"/>
                <w:szCs w:val="20"/>
                <w:lang w:eastAsia="lt-LT"/>
              </w:rPr>
            </w:pPr>
            <w:r w:rsidRPr="002D1ADB">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vAlign w:val="center"/>
          </w:tcPr>
          <w:p w14:paraId="7A2C32EE" w14:textId="77777777" w:rsidR="00F45E96" w:rsidRPr="00B12D4D" w:rsidRDefault="00F45E96" w:rsidP="00F819EA">
            <w:pPr>
              <w:spacing w:after="0" w:line="240" w:lineRule="auto"/>
              <w:jc w:val="both"/>
              <w:textAlignment w:val="baseline"/>
              <w:rPr>
                <w:rStyle w:val="normaltextrun"/>
                <w:rFonts w:ascii="Arial" w:hAnsi="Arial" w:cs="Arial"/>
                <w:sz w:val="20"/>
                <w:szCs w:val="20"/>
              </w:rPr>
            </w:pPr>
            <w:r w:rsidRPr="00B12D4D">
              <w:rPr>
                <w:rStyle w:val="normaltextrun"/>
                <w:rFonts w:ascii="Arial" w:hAnsi="Arial" w:cs="Arial"/>
                <w:sz w:val="20"/>
                <w:szCs w:val="20"/>
              </w:rPr>
              <w:t>Pamatuokite 2 MHz antenos elektrinius parametrus (varžą)</w:t>
            </w:r>
            <w:r w:rsidRPr="00B12D4D">
              <w:rPr>
                <w:rStyle w:val="eop"/>
                <w:rFonts w:ascii="Arial" w:hAnsi="Arial" w:cs="Arial"/>
                <w:sz w:val="20"/>
                <w:szCs w:val="20"/>
              </w:rPr>
              <w:t> </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24EC6" w14:textId="77777777" w:rsidR="00F60AAA" w:rsidRDefault="00F60AAA" w:rsidP="00F86956">
      <w:pPr>
        <w:spacing w:after="0" w:line="240" w:lineRule="auto"/>
      </w:pPr>
      <w:r>
        <w:separator/>
      </w:r>
    </w:p>
  </w:endnote>
  <w:endnote w:type="continuationSeparator" w:id="0">
    <w:p w14:paraId="7B6A61B8" w14:textId="77777777" w:rsidR="00F60AAA" w:rsidRDefault="00F60AAA" w:rsidP="00F86956">
      <w:pPr>
        <w:spacing w:after="0" w:line="240" w:lineRule="auto"/>
      </w:pPr>
      <w:r>
        <w:continuationSeparator/>
      </w:r>
    </w:p>
  </w:endnote>
  <w:endnote w:type="continuationNotice" w:id="1">
    <w:p w14:paraId="4E7C05A0" w14:textId="77777777" w:rsidR="00F60AAA" w:rsidRDefault="00F60A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46521" w14:textId="77777777" w:rsidR="00F60AAA" w:rsidRDefault="00F60AAA" w:rsidP="00F86956">
      <w:pPr>
        <w:spacing w:after="0" w:line="240" w:lineRule="auto"/>
      </w:pPr>
      <w:r>
        <w:separator/>
      </w:r>
    </w:p>
  </w:footnote>
  <w:footnote w:type="continuationSeparator" w:id="0">
    <w:p w14:paraId="00AA2FA0" w14:textId="77777777" w:rsidR="00F60AAA" w:rsidRDefault="00F60AAA" w:rsidP="00F86956">
      <w:pPr>
        <w:spacing w:after="0" w:line="240" w:lineRule="auto"/>
      </w:pPr>
      <w:r>
        <w:continuationSeparator/>
      </w:r>
    </w:p>
  </w:footnote>
  <w:footnote w:type="continuationNotice" w:id="1">
    <w:p w14:paraId="22E9F778" w14:textId="77777777" w:rsidR="00F60AAA" w:rsidRDefault="00F60A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3"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2"/>
  </w:num>
  <w:num w:numId="2" w16cid:durableId="1899706966">
    <w:abstractNumId w:val="12"/>
  </w:num>
  <w:num w:numId="3" w16cid:durableId="998575044">
    <w:abstractNumId w:val="13"/>
  </w:num>
  <w:num w:numId="4" w16cid:durableId="2083327198">
    <w:abstractNumId w:val="0"/>
  </w:num>
  <w:num w:numId="5" w16cid:durableId="405759863">
    <w:abstractNumId w:val="21"/>
  </w:num>
  <w:num w:numId="6" w16cid:durableId="463426566">
    <w:abstractNumId w:val="4"/>
  </w:num>
  <w:num w:numId="7" w16cid:durableId="450902005">
    <w:abstractNumId w:val="2"/>
  </w:num>
  <w:num w:numId="8" w16cid:durableId="40635840">
    <w:abstractNumId w:val="9"/>
  </w:num>
  <w:num w:numId="9" w16cid:durableId="1885217402">
    <w:abstractNumId w:val="25"/>
  </w:num>
  <w:num w:numId="10" w16cid:durableId="163015639">
    <w:abstractNumId w:val="19"/>
  </w:num>
  <w:num w:numId="11" w16cid:durableId="960307578">
    <w:abstractNumId w:val="11"/>
  </w:num>
  <w:num w:numId="12" w16cid:durableId="783765177">
    <w:abstractNumId w:val="5"/>
  </w:num>
  <w:num w:numId="13" w16cid:durableId="1230727386">
    <w:abstractNumId w:val="16"/>
  </w:num>
  <w:num w:numId="14" w16cid:durableId="508452730">
    <w:abstractNumId w:val="8"/>
  </w:num>
  <w:num w:numId="15" w16cid:durableId="1019702391">
    <w:abstractNumId w:val="23"/>
  </w:num>
  <w:num w:numId="16" w16cid:durableId="47730448">
    <w:abstractNumId w:val="27"/>
  </w:num>
  <w:num w:numId="17" w16cid:durableId="1058240475">
    <w:abstractNumId w:val="3"/>
  </w:num>
  <w:num w:numId="18" w16cid:durableId="832183025">
    <w:abstractNumId w:val="24"/>
  </w:num>
  <w:num w:numId="19" w16cid:durableId="1898321472">
    <w:abstractNumId w:val="14"/>
  </w:num>
  <w:num w:numId="20" w16cid:durableId="1826359830">
    <w:abstractNumId w:val="18"/>
  </w:num>
  <w:num w:numId="21" w16cid:durableId="768696528">
    <w:abstractNumId w:val="6"/>
  </w:num>
  <w:num w:numId="22" w16cid:durableId="325204061">
    <w:abstractNumId w:val="17"/>
  </w:num>
  <w:num w:numId="23" w16cid:durableId="1630357839">
    <w:abstractNumId w:val="1"/>
  </w:num>
  <w:num w:numId="24" w16cid:durableId="2093117315">
    <w:abstractNumId w:val="10"/>
  </w:num>
  <w:num w:numId="25" w16cid:durableId="1548492071">
    <w:abstractNumId w:val="15"/>
  </w:num>
  <w:num w:numId="26" w16cid:durableId="1441412055">
    <w:abstractNumId w:val="26"/>
  </w:num>
  <w:num w:numId="27" w16cid:durableId="1564946563">
    <w:abstractNumId w:val="20"/>
  </w:num>
  <w:num w:numId="28" w16cid:durableId="923146827">
    <w:abstractNumId w:val="7"/>
  </w:num>
  <w:num w:numId="29" w16cid:durableId="846795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0E84"/>
    <w:rsid w:val="002410BF"/>
    <w:rsid w:val="00241747"/>
    <w:rsid w:val="002423B7"/>
    <w:rsid w:val="00242695"/>
    <w:rsid w:val="00242CB0"/>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5A0F"/>
    <w:rsid w:val="002E66F4"/>
    <w:rsid w:val="002E6B4C"/>
    <w:rsid w:val="002E6C8D"/>
    <w:rsid w:val="002E7AD6"/>
    <w:rsid w:val="002F0CCA"/>
    <w:rsid w:val="002F1446"/>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38D"/>
    <w:rsid w:val="0037179F"/>
    <w:rsid w:val="0037313F"/>
    <w:rsid w:val="003739DA"/>
    <w:rsid w:val="003747E9"/>
    <w:rsid w:val="00375BC9"/>
    <w:rsid w:val="0037681C"/>
    <w:rsid w:val="00376B36"/>
    <w:rsid w:val="00376FA7"/>
    <w:rsid w:val="00377F0C"/>
    <w:rsid w:val="00380D42"/>
    <w:rsid w:val="00381919"/>
    <w:rsid w:val="00382D96"/>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38CB"/>
    <w:rsid w:val="00435FD6"/>
    <w:rsid w:val="004360C5"/>
    <w:rsid w:val="0043668B"/>
    <w:rsid w:val="00436AE5"/>
    <w:rsid w:val="00440672"/>
    <w:rsid w:val="00441D81"/>
    <w:rsid w:val="00442911"/>
    <w:rsid w:val="00444B96"/>
    <w:rsid w:val="004450E8"/>
    <w:rsid w:val="0044532C"/>
    <w:rsid w:val="0044617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579D"/>
    <w:rsid w:val="00696343"/>
    <w:rsid w:val="0069655D"/>
    <w:rsid w:val="0069796C"/>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2361"/>
    <w:rsid w:val="007324D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238"/>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1842"/>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3B"/>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39E2"/>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58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CA1"/>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37A"/>
    <w:rsid w:val="00CC4477"/>
    <w:rsid w:val="00CC5C86"/>
    <w:rsid w:val="00CC6600"/>
    <w:rsid w:val="00CD16E8"/>
    <w:rsid w:val="00CD1EF6"/>
    <w:rsid w:val="00CD2340"/>
    <w:rsid w:val="00CD3710"/>
    <w:rsid w:val="00CD61A9"/>
    <w:rsid w:val="00CD6B27"/>
    <w:rsid w:val="00CD7F8E"/>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002"/>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17874"/>
    <w:rsid w:val="00F210DC"/>
    <w:rsid w:val="00F211DC"/>
    <w:rsid w:val="00F24579"/>
    <w:rsid w:val="00F25AD5"/>
    <w:rsid w:val="00F25C67"/>
    <w:rsid w:val="00F25E0C"/>
    <w:rsid w:val="00F26CA5"/>
    <w:rsid w:val="00F300A2"/>
    <w:rsid w:val="00F31181"/>
    <w:rsid w:val="00F316C4"/>
    <w:rsid w:val="00F31720"/>
    <w:rsid w:val="00F32106"/>
    <w:rsid w:val="00F33595"/>
    <w:rsid w:val="00F344C2"/>
    <w:rsid w:val="00F355DE"/>
    <w:rsid w:val="00F37D03"/>
    <w:rsid w:val="00F43559"/>
    <w:rsid w:val="00F436EF"/>
    <w:rsid w:val="00F45E96"/>
    <w:rsid w:val="00F464BA"/>
    <w:rsid w:val="00F5034D"/>
    <w:rsid w:val="00F50CD5"/>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0AAA"/>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6D62"/>
    <w:rsid w:val="00027B3E"/>
    <w:rsid w:val="00047B63"/>
    <w:rsid w:val="00071467"/>
    <w:rsid w:val="000813A5"/>
    <w:rsid w:val="0009014B"/>
    <w:rsid w:val="000A2701"/>
    <w:rsid w:val="000D3411"/>
    <w:rsid w:val="000E2ECC"/>
    <w:rsid w:val="00110540"/>
    <w:rsid w:val="00122DF7"/>
    <w:rsid w:val="00127FCE"/>
    <w:rsid w:val="00150506"/>
    <w:rsid w:val="0015150F"/>
    <w:rsid w:val="001613CC"/>
    <w:rsid w:val="00170319"/>
    <w:rsid w:val="0018235F"/>
    <w:rsid w:val="001C3477"/>
    <w:rsid w:val="00226D7D"/>
    <w:rsid w:val="00233647"/>
    <w:rsid w:val="00240E84"/>
    <w:rsid w:val="00242CB0"/>
    <w:rsid w:val="0025214B"/>
    <w:rsid w:val="00266E9E"/>
    <w:rsid w:val="00273AB5"/>
    <w:rsid w:val="00295753"/>
    <w:rsid w:val="002A4AC0"/>
    <w:rsid w:val="002B6374"/>
    <w:rsid w:val="002F291E"/>
    <w:rsid w:val="00306290"/>
    <w:rsid w:val="00327C96"/>
    <w:rsid w:val="00360014"/>
    <w:rsid w:val="003648BC"/>
    <w:rsid w:val="00367FF7"/>
    <w:rsid w:val="003749A8"/>
    <w:rsid w:val="003B736B"/>
    <w:rsid w:val="003F188C"/>
    <w:rsid w:val="00406589"/>
    <w:rsid w:val="0041673C"/>
    <w:rsid w:val="00417562"/>
    <w:rsid w:val="00487A68"/>
    <w:rsid w:val="004B5352"/>
    <w:rsid w:val="004D699A"/>
    <w:rsid w:val="004E6D5D"/>
    <w:rsid w:val="0052128B"/>
    <w:rsid w:val="00554B98"/>
    <w:rsid w:val="005559B3"/>
    <w:rsid w:val="00575B47"/>
    <w:rsid w:val="005879F8"/>
    <w:rsid w:val="00600063"/>
    <w:rsid w:val="0065189E"/>
    <w:rsid w:val="0067136A"/>
    <w:rsid w:val="006803AE"/>
    <w:rsid w:val="006C70BE"/>
    <w:rsid w:val="006D0917"/>
    <w:rsid w:val="006D415C"/>
    <w:rsid w:val="006F5113"/>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B1F44"/>
    <w:rsid w:val="008D4C57"/>
    <w:rsid w:val="008E4927"/>
    <w:rsid w:val="008F3052"/>
    <w:rsid w:val="00924C19"/>
    <w:rsid w:val="00925DEB"/>
    <w:rsid w:val="00926387"/>
    <w:rsid w:val="009426E6"/>
    <w:rsid w:val="009A7B1D"/>
    <w:rsid w:val="009C21CF"/>
    <w:rsid w:val="009C633A"/>
    <w:rsid w:val="009C6A4D"/>
    <w:rsid w:val="009D2830"/>
    <w:rsid w:val="009D658A"/>
    <w:rsid w:val="00A14A0D"/>
    <w:rsid w:val="00A22716"/>
    <w:rsid w:val="00A36429"/>
    <w:rsid w:val="00A45407"/>
    <w:rsid w:val="00A61E21"/>
    <w:rsid w:val="00A646AF"/>
    <w:rsid w:val="00A87C0F"/>
    <w:rsid w:val="00AA0277"/>
    <w:rsid w:val="00AB723F"/>
    <w:rsid w:val="00AC4BC8"/>
    <w:rsid w:val="00AD1314"/>
    <w:rsid w:val="00AF0564"/>
    <w:rsid w:val="00AF6586"/>
    <w:rsid w:val="00B01CD9"/>
    <w:rsid w:val="00B40890"/>
    <w:rsid w:val="00B568A9"/>
    <w:rsid w:val="00B7668D"/>
    <w:rsid w:val="00B76DAC"/>
    <w:rsid w:val="00B8665B"/>
    <w:rsid w:val="00BA19E3"/>
    <w:rsid w:val="00BC5AB2"/>
    <w:rsid w:val="00C06D1B"/>
    <w:rsid w:val="00C159B1"/>
    <w:rsid w:val="00C230A2"/>
    <w:rsid w:val="00C60804"/>
    <w:rsid w:val="00C663C7"/>
    <w:rsid w:val="00C93385"/>
    <w:rsid w:val="00CC4C61"/>
    <w:rsid w:val="00CD1C72"/>
    <w:rsid w:val="00CD5F1C"/>
    <w:rsid w:val="00CD7F8E"/>
    <w:rsid w:val="00CE6337"/>
    <w:rsid w:val="00D17DC8"/>
    <w:rsid w:val="00D21824"/>
    <w:rsid w:val="00D2225D"/>
    <w:rsid w:val="00D223BC"/>
    <w:rsid w:val="00D84669"/>
    <w:rsid w:val="00D84CB0"/>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2529</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2026-04-30T08:43:00Z</dcterms:created>
  <dcterms:modified xsi:type="dcterms:W3CDTF">2026-05-15T08:29:00Z</dcterms:modified>
</cp:coreProperties>
</file>