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F6808" w14:textId="77777777" w:rsidR="00EA57D6" w:rsidRDefault="00EA57D6" w:rsidP="00EA57D6">
      <w:pPr>
        <w:rPr>
          <w:rFonts w:ascii="Arial" w:hAnsi="Arial" w:cs="Arial"/>
          <w:sz w:val="22"/>
          <w:szCs w:val="22"/>
          <w:lang w:val="lt-LT"/>
        </w:rPr>
      </w:pPr>
    </w:p>
    <w:p w14:paraId="15BA2469" w14:textId="77777777" w:rsidR="003F714C" w:rsidRPr="008D5E9E" w:rsidRDefault="003F714C" w:rsidP="00EA57D6">
      <w:pPr>
        <w:rPr>
          <w:rFonts w:ascii="Arial" w:hAnsi="Arial" w:cs="Arial"/>
          <w:sz w:val="22"/>
          <w:szCs w:val="22"/>
          <w:lang w:val="lt-LT"/>
        </w:rPr>
      </w:pPr>
    </w:p>
    <w:p w14:paraId="22F9128E" w14:textId="77777777" w:rsidR="00CA1D6B" w:rsidRPr="008D5E9E" w:rsidRDefault="00CA1D6B" w:rsidP="00EA57D6">
      <w:pPr>
        <w:spacing w:line="360" w:lineRule="auto"/>
        <w:jc w:val="center"/>
        <w:rPr>
          <w:rFonts w:ascii="Arial" w:hAnsi="Arial" w:cs="Arial"/>
          <w:b/>
          <w:bCs/>
          <w:sz w:val="22"/>
          <w:szCs w:val="22"/>
          <w:lang w:val="lt-LT"/>
        </w:rPr>
      </w:pPr>
    </w:p>
    <w:p w14:paraId="3096FABC" w14:textId="01C5F949" w:rsidR="00EA57D6" w:rsidRPr="008D5E9E" w:rsidRDefault="00EA57D6" w:rsidP="00EA57D6">
      <w:pPr>
        <w:spacing w:line="360" w:lineRule="auto"/>
        <w:jc w:val="center"/>
        <w:rPr>
          <w:rFonts w:ascii="Arial" w:hAnsi="Arial" w:cs="Arial"/>
          <w:b/>
          <w:bCs/>
          <w:sz w:val="22"/>
          <w:szCs w:val="22"/>
          <w:lang w:val="lt-LT"/>
        </w:rPr>
      </w:pPr>
      <w:r w:rsidRPr="008D5E9E">
        <w:rPr>
          <w:rFonts w:ascii="Arial" w:hAnsi="Arial" w:cs="Arial"/>
          <w:b/>
          <w:bCs/>
          <w:sz w:val="22"/>
          <w:szCs w:val="22"/>
          <w:lang w:val="lt-LT"/>
        </w:rPr>
        <w:t>Rinkos konsultacijos</w:t>
      </w:r>
      <w:r w:rsidR="00286A61" w:rsidRPr="008D5E9E">
        <w:rPr>
          <w:rFonts w:ascii="Arial" w:hAnsi="Arial" w:cs="Arial"/>
          <w:b/>
          <w:bCs/>
          <w:sz w:val="22"/>
          <w:szCs w:val="22"/>
          <w:lang w:val="lt-LT"/>
        </w:rPr>
        <w:t xml:space="preserve"> klausimų atsakymų forma</w:t>
      </w:r>
    </w:p>
    <w:tbl>
      <w:tblPr>
        <w:tblStyle w:val="TableGrid"/>
        <w:tblW w:w="15594" w:type="dxa"/>
        <w:tblInd w:w="-998" w:type="dxa"/>
        <w:tblLook w:val="04A0" w:firstRow="1" w:lastRow="0" w:firstColumn="1" w:lastColumn="0" w:noHBand="0" w:noVBand="1"/>
      </w:tblPr>
      <w:tblGrid>
        <w:gridCol w:w="645"/>
        <w:gridCol w:w="3894"/>
        <w:gridCol w:w="11055"/>
      </w:tblGrid>
      <w:tr w:rsidR="006B7F60" w:rsidRPr="008D5E9E" w14:paraId="310B1E3B" w14:textId="77777777" w:rsidTr="007E60CB">
        <w:trPr>
          <w:trHeight w:val="300"/>
        </w:trPr>
        <w:tc>
          <w:tcPr>
            <w:tcW w:w="645" w:type="dxa"/>
            <w:hideMark/>
          </w:tcPr>
          <w:p w14:paraId="7586404C" w14:textId="77777777" w:rsidR="006B7F60" w:rsidRPr="008D5E9E" w:rsidRDefault="006B7F60" w:rsidP="00BC5608">
            <w:pPr>
              <w:pStyle w:val="NoSpacing"/>
              <w:jc w:val="both"/>
              <w:rPr>
                <w:rFonts w:ascii="Arial" w:hAnsi="Arial" w:cs="Arial"/>
                <w:b/>
                <w:bCs/>
                <w:color w:val="auto"/>
                <w:sz w:val="22"/>
                <w:szCs w:val="22"/>
                <w:lang w:val="lt-LT" w:eastAsia="lt-LT"/>
              </w:rPr>
            </w:pPr>
            <w:r w:rsidRPr="008D5E9E">
              <w:rPr>
                <w:rFonts w:ascii="Arial" w:hAnsi="Arial" w:cs="Arial"/>
                <w:b/>
                <w:bCs/>
                <w:color w:val="auto"/>
                <w:sz w:val="22"/>
                <w:szCs w:val="22"/>
                <w:lang w:val="lt-LT" w:eastAsia="lt-LT"/>
              </w:rPr>
              <w:t>Nr.</w:t>
            </w:r>
          </w:p>
        </w:tc>
        <w:tc>
          <w:tcPr>
            <w:tcW w:w="3894" w:type="dxa"/>
            <w:hideMark/>
          </w:tcPr>
          <w:p w14:paraId="3A5DA5E9" w14:textId="77777777" w:rsidR="006B7F60" w:rsidRPr="008D5E9E" w:rsidRDefault="006B7F60" w:rsidP="00BC5608">
            <w:pPr>
              <w:pStyle w:val="NoSpacing"/>
              <w:jc w:val="both"/>
              <w:rPr>
                <w:rFonts w:ascii="Arial" w:hAnsi="Arial" w:cs="Arial"/>
                <w:b/>
                <w:bCs/>
                <w:color w:val="auto"/>
                <w:sz w:val="22"/>
                <w:szCs w:val="22"/>
                <w:lang w:val="lt-LT" w:eastAsia="lt-LT"/>
              </w:rPr>
            </w:pPr>
            <w:r w:rsidRPr="008D5E9E">
              <w:rPr>
                <w:rFonts w:ascii="Arial" w:hAnsi="Arial" w:cs="Arial"/>
                <w:b/>
                <w:bCs/>
                <w:color w:val="auto"/>
                <w:sz w:val="22"/>
                <w:szCs w:val="22"/>
                <w:lang w:val="lt-LT" w:eastAsia="lt-LT"/>
              </w:rPr>
              <w:t>Klausimas</w:t>
            </w:r>
          </w:p>
        </w:tc>
        <w:tc>
          <w:tcPr>
            <w:tcW w:w="11055" w:type="dxa"/>
            <w:hideMark/>
          </w:tcPr>
          <w:p w14:paraId="23312FFF" w14:textId="24B0BB2E" w:rsidR="006B7F60" w:rsidRPr="008D5E9E" w:rsidRDefault="006B7F60" w:rsidP="00BC5608">
            <w:pPr>
              <w:pStyle w:val="NoSpacing"/>
              <w:jc w:val="both"/>
              <w:rPr>
                <w:rFonts w:ascii="Arial" w:hAnsi="Arial" w:cs="Arial"/>
                <w:b/>
                <w:bCs/>
                <w:color w:val="auto"/>
                <w:sz w:val="22"/>
                <w:szCs w:val="22"/>
                <w:lang w:val="lt-LT" w:eastAsia="lt-LT"/>
              </w:rPr>
            </w:pPr>
            <w:r w:rsidRPr="008D5E9E">
              <w:rPr>
                <w:rFonts w:ascii="Arial" w:hAnsi="Arial" w:cs="Arial"/>
                <w:b/>
                <w:bCs/>
                <w:color w:val="auto"/>
                <w:sz w:val="22"/>
                <w:szCs w:val="22"/>
                <w:lang w:val="lt-LT" w:eastAsia="lt-LT"/>
              </w:rPr>
              <w:t>Tiekėjo atsakymas</w:t>
            </w:r>
          </w:p>
        </w:tc>
      </w:tr>
      <w:tr w:rsidR="006B7F60" w:rsidRPr="003F714C" w14:paraId="46C99ED4" w14:textId="77777777" w:rsidTr="007E60CB">
        <w:trPr>
          <w:trHeight w:val="300"/>
        </w:trPr>
        <w:tc>
          <w:tcPr>
            <w:tcW w:w="645" w:type="dxa"/>
          </w:tcPr>
          <w:p w14:paraId="1A9FE2FA" w14:textId="7BB2DF3E" w:rsidR="006B7F60" w:rsidRPr="008D5E9E" w:rsidRDefault="006B7F60" w:rsidP="00091183">
            <w:pPr>
              <w:pStyle w:val="NoSpacing"/>
              <w:jc w:val="both"/>
              <w:rPr>
                <w:rFonts w:ascii="Arial" w:hAnsi="Arial" w:cs="Arial"/>
                <w:b/>
                <w:bCs/>
                <w:color w:val="auto"/>
                <w:sz w:val="22"/>
                <w:szCs w:val="22"/>
                <w:lang w:val="lt-LT" w:eastAsia="lt-LT"/>
              </w:rPr>
            </w:pPr>
            <w:r w:rsidRPr="008D5E9E">
              <w:rPr>
                <w:rFonts w:ascii="Arial" w:hAnsi="Arial" w:cs="Arial"/>
                <w:color w:val="auto"/>
                <w:sz w:val="22"/>
                <w:szCs w:val="22"/>
                <w:lang w:val="lt-LT" w:eastAsia="lt-LT"/>
              </w:rPr>
              <w:t>1.</w:t>
            </w:r>
          </w:p>
        </w:tc>
        <w:tc>
          <w:tcPr>
            <w:tcW w:w="3894" w:type="dxa"/>
          </w:tcPr>
          <w:p w14:paraId="02D35888" w14:textId="6F69EFB9" w:rsidR="006B7F60" w:rsidRPr="008D5E9E" w:rsidRDefault="006B7F60" w:rsidP="00091183">
            <w:pPr>
              <w:pStyle w:val="NoSpacing"/>
              <w:jc w:val="both"/>
              <w:rPr>
                <w:rFonts w:ascii="Arial" w:hAnsi="Arial" w:cs="Arial"/>
                <w:color w:val="auto"/>
                <w:sz w:val="22"/>
                <w:szCs w:val="22"/>
                <w:lang w:val="lt-LT" w:eastAsia="lt-LT"/>
              </w:rPr>
            </w:pPr>
            <w:r w:rsidRPr="008D5E9E">
              <w:rPr>
                <w:rFonts w:ascii="Arial" w:hAnsi="Arial" w:cs="Arial"/>
                <w:color w:val="auto"/>
                <w:sz w:val="22"/>
                <w:szCs w:val="22"/>
                <w:lang w:val="lt-LT" w:eastAsia="lt-LT"/>
              </w:rPr>
              <w:t>Ar techninėje specifikacijoje pateikta paslaugų teikimo apimtis yra suprantama?</w:t>
            </w:r>
          </w:p>
        </w:tc>
        <w:tc>
          <w:tcPr>
            <w:tcW w:w="11055" w:type="dxa"/>
          </w:tcPr>
          <w:p w14:paraId="1F37EF4A" w14:textId="77777777" w:rsidR="006B7F60" w:rsidRPr="008D5E9E" w:rsidRDefault="006B7F60" w:rsidP="008D5E9E">
            <w:pPr>
              <w:pStyle w:val="NoSpacing"/>
              <w:jc w:val="both"/>
              <w:rPr>
                <w:rFonts w:ascii="Arial" w:hAnsi="Arial" w:cs="Arial"/>
                <w:color w:val="auto"/>
                <w:sz w:val="22"/>
                <w:szCs w:val="22"/>
                <w:lang w:val="lt-LT" w:eastAsia="lt-LT"/>
              </w:rPr>
            </w:pPr>
            <w:r>
              <w:rPr>
                <w:rFonts w:ascii="Arial" w:hAnsi="Arial" w:cs="Arial"/>
                <w:color w:val="auto"/>
                <w:sz w:val="22"/>
                <w:szCs w:val="22"/>
                <w:lang w:val="lt-LT" w:eastAsia="lt-LT"/>
              </w:rPr>
              <w:t>Paslaugų teikimo apimtis nėra visiškai aiški</w:t>
            </w:r>
            <w:r w:rsidRPr="008D5E9E">
              <w:rPr>
                <w:rFonts w:ascii="Arial" w:hAnsi="Arial" w:cs="Arial"/>
                <w:color w:val="auto"/>
                <w:sz w:val="22"/>
                <w:szCs w:val="22"/>
                <w:lang w:val="lt-LT" w:eastAsia="lt-LT"/>
              </w:rPr>
              <w:t xml:space="preserve">. </w:t>
            </w:r>
            <w:r>
              <w:rPr>
                <w:rFonts w:ascii="Arial" w:hAnsi="Arial" w:cs="Arial"/>
                <w:color w:val="auto"/>
                <w:sz w:val="22"/>
                <w:szCs w:val="22"/>
                <w:lang w:val="lt-LT" w:eastAsia="lt-LT"/>
              </w:rPr>
              <w:t>Pagrindiniai p</w:t>
            </w:r>
            <w:r w:rsidRPr="008D5E9E">
              <w:rPr>
                <w:rFonts w:ascii="Arial" w:hAnsi="Arial" w:cs="Arial"/>
                <w:color w:val="auto"/>
                <w:sz w:val="22"/>
                <w:szCs w:val="22"/>
                <w:lang w:val="lt-LT" w:eastAsia="lt-LT"/>
              </w:rPr>
              <w:t>astebėjimai būtų tokie:</w:t>
            </w:r>
          </w:p>
          <w:p w14:paraId="3FE3A66D" w14:textId="77777777" w:rsidR="006B7F60" w:rsidRDefault="006B7F60" w:rsidP="00861C4E">
            <w:pPr>
              <w:pStyle w:val="NoSpacing"/>
              <w:numPr>
                <w:ilvl w:val="0"/>
                <w:numId w:val="3"/>
              </w:numPr>
              <w:jc w:val="both"/>
              <w:rPr>
                <w:rFonts w:ascii="Arial" w:hAnsi="Arial" w:cs="Arial"/>
                <w:color w:val="auto"/>
                <w:sz w:val="22"/>
                <w:szCs w:val="22"/>
                <w:lang w:val="lt-LT" w:eastAsia="lt-LT"/>
              </w:rPr>
            </w:pPr>
            <w:r w:rsidRPr="008D5E9E">
              <w:rPr>
                <w:rFonts w:ascii="Arial" w:hAnsi="Arial" w:cs="Arial"/>
                <w:color w:val="auto"/>
                <w:sz w:val="22"/>
                <w:szCs w:val="22"/>
                <w:lang w:val="lt-LT" w:eastAsia="lt-LT"/>
              </w:rPr>
              <w:t>Neaišku, su k</w:t>
            </w:r>
            <w:r>
              <w:rPr>
                <w:rFonts w:ascii="Arial" w:hAnsi="Arial" w:cs="Arial"/>
                <w:color w:val="auto"/>
                <w:sz w:val="22"/>
                <w:szCs w:val="22"/>
                <w:lang w:val="lt-LT" w:eastAsia="lt-LT"/>
              </w:rPr>
              <w:t>iek tiekėjų</w:t>
            </w:r>
            <w:r w:rsidRPr="008D5E9E">
              <w:rPr>
                <w:rFonts w:ascii="Arial" w:hAnsi="Arial" w:cs="Arial"/>
                <w:color w:val="auto"/>
                <w:sz w:val="22"/>
                <w:szCs w:val="22"/>
                <w:lang w:val="lt-LT" w:eastAsia="lt-LT"/>
              </w:rPr>
              <w:t xml:space="preserve"> bus pasirašomos preliminarios sutartys – tik su vienu, ar su keliais? Jei su keliais, tai jie vėliau tarpusavyje „konkuruos“ dėl tam tikrų pagrindinių sutarčių ar atskirų darbų pagrindinėse sutartyse</w:t>
            </w:r>
            <w:r>
              <w:rPr>
                <w:rFonts w:ascii="Arial" w:hAnsi="Arial" w:cs="Arial"/>
                <w:color w:val="auto"/>
                <w:sz w:val="22"/>
                <w:szCs w:val="22"/>
                <w:lang w:val="lt-LT" w:eastAsia="lt-LT"/>
              </w:rPr>
              <w:t>, ar ne</w:t>
            </w:r>
            <w:r w:rsidRPr="008D5E9E">
              <w:rPr>
                <w:rFonts w:ascii="Arial" w:hAnsi="Arial" w:cs="Arial"/>
                <w:color w:val="auto"/>
                <w:sz w:val="22"/>
                <w:szCs w:val="22"/>
                <w:lang w:val="lt-LT" w:eastAsia="lt-LT"/>
              </w:rPr>
              <w:t>?</w:t>
            </w:r>
          </w:p>
          <w:p w14:paraId="1B747473" w14:textId="77777777" w:rsidR="006B7F60" w:rsidRDefault="006B7F60" w:rsidP="00D81DD5">
            <w:pPr>
              <w:pStyle w:val="NoSpacing"/>
              <w:ind w:left="720"/>
              <w:jc w:val="both"/>
              <w:rPr>
                <w:rFonts w:ascii="Arial" w:hAnsi="Arial" w:cs="Arial"/>
                <w:color w:val="auto"/>
                <w:sz w:val="22"/>
                <w:szCs w:val="22"/>
                <w:lang w:val="lt-LT" w:eastAsia="lt-LT"/>
              </w:rPr>
            </w:pPr>
          </w:p>
          <w:p w14:paraId="5DA412E1" w14:textId="77777777" w:rsidR="006B7F60" w:rsidRPr="00EC001C" w:rsidRDefault="006B7F60" w:rsidP="0036041C">
            <w:pPr>
              <w:spacing w:after="160" w:line="259" w:lineRule="auto"/>
              <w:rPr>
                <w:rFonts w:ascii="Arial" w:eastAsiaTheme="minorHAnsi" w:hAnsi="Arial" w:cs="Arial"/>
                <w:i/>
                <w:iCs/>
                <w:color w:val="A02B93" w:themeColor="accent5"/>
                <w:kern w:val="2"/>
                <w:lang w:val="lt-LT" w:eastAsia="en-US"/>
                <w14:ligatures w14:val="standardContextual"/>
              </w:rPr>
            </w:pPr>
            <w:r w:rsidRPr="00EC001C">
              <w:rPr>
                <w:rFonts w:ascii="Arial" w:eastAsiaTheme="minorHAnsi" w:hAnsi="Arial" w:cs="Arial"/>
                <w:i/>
                <w:iCs/>
                <w:color w:val="A02B93" w:themeColor="accent5"/>
                <w:kern w:val="2"/>
                <w:lang w:val="lt-LT" w:eastAsia="en-US"/>
                <w14:ligatures w14:val="standardContextual"/>
              </w:rPr>
              <w:t>Pagal VPT išaiškinimą (</w:t>
            </w:r>
            <w:r>
              <w:fldChar w:fldCharType="begin"/>
            </w:r>
            <w:r w:rsidRPr="003F714C">
              <w:rPr>
                <w:lang w:val="lt-LT"/>
              </w:rPr>
              <w:instrText>HYPERLINK "https://vpt.lrv.lt/uploads/vpt/documents/files/mp/mokymai/ps_skaidres.pdf"</w:instrText>
            </w:r>
            <w:r>
              <w:fldChar w:fldCharType="separate"/>
            </w:r>
            <w:r w:rsidRPr="00021D68">
              <w:rPr>
                <w:rFonts w:ascii="Arial" w:hAnsi="Arial" w:cs="Arial"/>
                <w:i/>
                <w:iCs/>
                <w:color w:val="A02B93" w:themeColor="accent5"/>
                <w:u w:val="single"/>
                <w:lang w:val="lt-LT"/>
              </w:rPr>
              <w:t>Microsoft PowerPoint - Preliminariosios sutartys</w:t>
            </w:r>
            <w:r>
              <w:fldChar w:fldCharType="end"/>
            </w:r>
            <w:r w:rsidRPr="00EC001C">
              <w:rPr>
                <w:rFonts w:ascii="Arial" w:eastAsiaTheme="minorHAnsi" w:hAnsi="Arial" w:cs="Arial"/>
                <w:i/>
                <w:iCs/>
                <w:color w:val="A02B93" w:themeColor="accent5"/>
                <w:kern w:val="2"/>
                <w:lang w:val="lt-LT" w:eastAsia="en-US"/>
                <w14:ligatures w14:val="standardContextual"/>
              </w:rPr>
              <w:t xml:space="preserve">): </w:t>
            </w:r>
            <w:r w:rsidRPr="00021D68">
              <w:rPr>
                <w:rFonts w:ascii="Arial" w:hAnsi="Arial" w:cs="Arial"/>
                <w:i/>
                <w:iCs/>
                <w:color w:val="A02B93" w:themeColor="accent5"/>
                <w:lang w:val="lt-LT"/>
              </w:rPr>
              <w:t xml:space="preserve">PS– vienos ar kelių perkančiųjų organizacijų ir vieno ar kelių tiekėjų sudaryta sutartis, kurios tikslas– </w:t>
            </w:r>
            <w:r w:rsidRPr="00021D68">
              <w:rPr>
                <w:rFonts w:ascii="Arial" w:hAnsi="Arial" w:cs="Arial"/>
                <w:b/>
                <w:bCs/>
                <w:i/>
                <w:iCs/>
                <w:color w:val="A02B93" w:themeColor="accent5"/>
                <w:lang w:val="lt-LT"/>
              </w:rPr>
              <w:t>nustatyti sąlygas, įskaitant kainą ir, kur to reikia, numatomą kiekį</w:t>
            </w:r>
            <w:r w:rsidRPr="00021D68">
              <w:rPr>
                <w:rFonts w:ascii="Arial" w:hAnsi="Arial" w:cs="Arial"/>
                <w:i/>
                <w:iCs/>
                <w:color w:val="A02B93" w:themeColor="accent5"/>
                <w:lang w:val="lt-LT"/>
              </w:rPr>
              <w:t>, taikomas viešojo pirkimo-pardavimo sutartims, kurios bus sudarytos per tam tikrą nurodytą laikotarpį.</w:t>
            </w:r>
            <w:r w:rsidRPr="00EC001C">
              <w:rPr>
                <w:rFonts w:ascii="Arial" w:eastAsiaTheme="minorHAnsi" w:hAnsi="Arial" w:cs="Arial"/>
                <w:i/>
                <w:iCs/>
                <w:color w:val="A02B93" w:themeColor="accent5"/>
                <w:kern w:val="2"/>
                <w:lang w:val="lt-LT" w:eastAsia="en-US"/>
                <w14:ligatures w14:val="standardContextual"/>
              </w:rPr>
              <w:t xml:space="preserve"> </w:t>
            </w:r>
          </w:p>
          <w:p w14:paraId="7A7516EE" w14:textId="17D93D8C" w:rsidR="006B7F60" w:rsidRDefault="006B7F60" w:rsidP="00C007C7">
            <w:pPr>
              <w:spacing w:after="160" w:line="259" w:lineRule="auto"/>
              <w:jc w:val="both"/>
              <w:rPr>
                <w:rFonts w:ascii="Arial" w:eastAsiaTheme="minorHAnsi" w:hAnsi="Arial" w:cs="Arial"/>
                <w:i/>
                <w:iCs/>
                <w:color w:val="A02B93" w:themeColor="accent5"/>
                <w:kern w:val="2"/>
                <w:lang w:val="lt-LT" w:eastAsia="en-US"/>
                <w14:ligatures w14:val="standardContextual"/>
              </w:rPr>
            </w:pPr>
            <w:r w:rsidRPr="00EC001C">
              <w:rPr>
                <w:rFonts w:ascii="Arial" w:eastAsiaTheme="minorHAnsi" w:hAnsi="Arial" w:cs="Arial"/>
                <w:i/>
                <w:iCs/>
                <w:color w:val="A02B93" w:themeColor="accent5"/>
                <w:kern w:val="2"/>
                <w:lang w:val="lt-LT" w:eastAsia="en-US"/>
                <w14:ligatures w14:val="standardContextual"/>
              </w:rPr>
              <w:t>IAE prioritetas – pasirašyti preliminarią sutartį su vienu teikėju (tikėtinai kelių kompanijų konsorciumu) ir vėliau pagal poreikį sudaryti pagrindines sutartis</w:t>
            </w:r>
            <w:r w:rsidR="00A651E6">
              <w:rPr>
                <w:rFonts w:ascii="Arial" w:eastAsiaTheme="minorHAnsi" w:hAnsi="Arial" w:cs="Arial"/>
                <w:i/>
                <w:iCs/>
                <w:color w:val="A02B93" w:themeColor="accent5"/>
                <w:kern w:val="2"/>
                <w:lang w:val="lt-LT" w:eastAsia="en-US"/>
                <w14:ligatures w14:val="standardContextual"/>
              </w:rPr>
              <w:t xml:space="preserve"> su tuo pačiu tiekėju</w:t>
            </w:r>
            <w:r w:rsidRPr="00EC001C">
              <w:rPr>
                <w:rFonts w:ascii="Arial" w:eastAsiaTheme="minorHAnsi" w:hAnsi="Arial" w:cs="Arial"/>
                <w:i/>
                <w:iCs/>
                <w:color w:val="A02B93" w:themeColor="accent5"/>
                <w:kern w:val="2"/>
                <w:lang w:val="lt-LT" w:eastAsia="en-US"/>
                <w14:ligatures w14:val="standardContextual"/>
              </w:rPr>
              <w:t xml:space="preserve">. </w:t>
            </w:r>
          </w:p>
          <w:p w14:paraId="14EC23A1" w14:textId="77777777" w:rsidR="00161A08" w:rsidRPr="0005043B" w:rsidRDefault="00161A08" w:rsidP="00161A08">
            <w:pPr>
              <w:widowControl w:val="0"/>
              <w:tabs>
                <w:tab w:val="left" w:pos="371"/>
              </w:tabs>
              <w:spacing w:line="266" w:lineRule="auto"/>
              <w:jc w:val="both"/>
              <w:rPr>
                <w:rFonts w:ascii="Arial" w:eastAsia="Georgia" w:hAnsi="Arial" w:cs="Arial"/>
                <w:i/>
                <w:iCs/>
                <w:color w:val="A02B93" w:themeColor="accent5"/>
                <w:lang w:val="en-US"/>
              </w:rPr>
            </w:pPr>
            <w:r w:rsidRPr="0005043B">
              <w:rPr>
                <w:rFonts w:ascii="Arial" w:eastAsia="Georgia" w:hAnsi="Arial" w:cs="Arial"/>
                <w:i/>
                <w:iCs/>
                <w:color w:val="A02B93" w:themeColor="accent5"/>
                <w:lang w:val="en-US"/>
              </w:rPr>
              <w:t>Based on the PPS explanation (</w:t>
            </w:r>
            <w:hyperlink r:id="rId8" w:history="1">
              <w:r w:rsidRPr="00021D68">
                <w:rPr>
                  <w:rFonts w:ascii="Arial" w:hAnsi="Arial" w:cs="Arial"/>
                  <w:i/>
                  <w:iCs/>
                  <w:color w:val="A02B93" w:themeColor="accent5"/>
                  <w:u w:val="single"/>
                  <w:lang w:val="en-US"/>
                </w:rPr>
                <w:t xml:space="preserve">Microsoft PowerPoint - </w:t>
              </w:r>
              <w:proofErr w:type="spellStart"/>
              <w:r w:rsidRPr="00021D68">
                <w:rPr>
                  <w:rFonts w:ascii="Arial" w:hAnsi="Arial" w:cs="Arial"/>
                  <w:i/>
                  <w:iCs/>
                  <w:color w:val="A02B93" w:themeColor="accent5"/>
                  <w:u w:val="single"/>
                  <w:lang w:val="en-US"/>
                </w:rPr>
                <w:t>Preliminariosios</w:t>
              </w:r>
              <w:proofErr w:type="spellEnd"/>
              <w:r w:rsidRPr="00021D68">
                <w:rPr>
                  <w:rFonts w:ascii="Arial" w:hAnsi="Arial" w:cs="Arial"/>
                  <w:i/>
                  <w:iCs/>
                  <w:color w:val="A02B93" w:themeColor="accent5"/>
                  <w:u w:val="single"/>
                  <w:lang w:val="en-US"/>
                </w:rPr>
                <w:t xml:space="preserve"> </w:t>
              </w:r>
              <w:proofErr w:type="spellStart"/>
              <w:r w:rsidRPr="00021D68">
                <w:rPr>
                  <w:rFonts w:ascii="Arial" w:hAnsi="Arial" w:cs="Arial"/>
                  <w:i/>
                  <w:iCs/>
                  <w:color w:val="A02B93" w:themeColor="accent5"/>
                  <w:u w:val="single"/>
                  <w:lang w:val="en-US"/>
                </w:rPr>
                <w:t>sutartys</w:t>
              </w:r>
              <w:proofErr w:type="spellEnd"/>
            </w:hyperlink>
            <w:r w:rsidRPr="0005043B">
              <w:rPr>
                <w:rFonts w:ascii="Arial" w:eastAsia="Georgia" w:hAnsi="Arial" w:cs="Arial"/>
                <w:i/>
                <w:iCs/>
                <w:color w:val="A02B93" w:themeColor="accent5"/>
                <w:lang w:val="en-US"/>
              </w:rPr>
              <w:t>):</w:t>
            </w:r>
          </w:p>
          <w:p w14:paraId="4F654472" w14:textId="358DCBFD" w:rsidR="0030016F" w:rsidRDefault="0030016F" w:rsidP="00161A08">
            <w:pPr>
              <w:widowControl w:val="0"/>
              <w:tabs>
                <w:tab w:val="left" w:pos="371"/>
              </w:tabs>
              <w:spacing w:line="266" w:lineRule="auto"/>
              <w:jc w:val="both"/>
              <w:rPr>
                <w:rFonts w:ascii="Arial" w:eastAsia="Georgia" w:hAnsi="Arial" w:cs="Arial"/>
                <w:i/>
                <w:iCs/>
                <w:color w:val="A02B93" w:themeColor="accent5"/>
                <w:lang w:val="en-US"/>
              </w:rPr>
            </w:pPr>
            <w:r>
              <w:rPr>
                <w:rFonts w:ascii="Arial" w:eastAsia="Georgia" w:hAnsi="Arial" w:cs="Arial"/>
                <w:i/>
                <w:iCs/>
                <w:color w:val="A02B93" w:themeColor="accent5"/>
                <w:lang w:val="en-US"/>
              </w:rPr>
              <w:t>A</w:t>
            </w:r>
            <w:r w:rsidR="00161A08" w:rsidRPr="0005043B">
              <w:rPr>
                <w:rFonts w:ascii="Arial" w:eastAsia="Georgia" w:hAnsi="Arial" w:cs="Arial"/>
                <w:i/>
                <w:iCs/>
                <w:color w:val="A02B93" w:themeColor="accent5"/>
                <w:lang w:val="en-US"/>
              </w:rPr>
              <w:t xml:space="preserve"> framework agreement</w:t>
            </w:r>
            <w:r>
              <w:rPr>
                <w:rFonts w:ascii="Arial" w:eastAsia="Georgia" w:hAnsi="Arial" w:cs="Arial"/>
                <w:i/>
                <w:iCs/>
                <w:color w:val="A02B93" w:themeColor="accent5"/>
                <w:lang w:val="en-US"/>
              </w:rPr>
              <w:t xml:space="preserve"> is </w:t>
            </w:r>
            <w:r w:rsidRPr="0030016F">
              <w:rPr>
                <w:rFonts w:ascii="Arial" w:eastAsia="Georgia" w:hAnsi="Arial" w:cs="Arial"/>
                <w:i/>
                <w:iCs/>
                <w:color w:val="A02B93" w:themeColor="accent5"/>
                <w:lang w:val="en-US"/>
              </w:rPr>
              <w:t xml:space="preserve">a contract concluded between one or more contracting authorities and one or more suppliers, the purpose of which is </w:t>
            </w:r>
            <w:r w:rsidRPr="00AB00D6">
              <w:rPr>
                <w:rFonts w:ascii="Arial" w:eastAsia="Georgia" w:hAnsi="Arial" w:cs="Arial"/>
                <w:b/>
                <w:bCs/>
                <w:i/>
                <w:iCs/>
                <w:color w:val="A02B93" w:themeColor="accent5"/>
                <w:lang w:val="en-US"/>
              </w:rPr>
              <w:t xml:space="preserve">to establish the terms and conditions, including price and, where appropriate, the estimated </w:t>
            </w:r>
            <w:proofErr w:type="gramStart"/>
            <w:r w:rsidRPr="00AB00D6">
              <w:rPr>
                <w:rFonts w:ascii="Arial" w:eastAsia="Georgia" w:hAnsi="Arial" w:cs="Arial"/>
                <w:b/>
                <w:bCs/>
                <w:i/>
                <w:iCs/>
                <w:color w:val="A02B93" w:themeColor="accent5"/>
                <w:lang w:val="en-US"/>
              </w:rPr>
              <w:t>quantity,</w:t>
            </w:r>
            <w:proofErr w:type="gramEnd"/>
            <w:r w:rsidRPr="0030016F">
              <w:rPr>
                <w:rFonts w:ascii="Arial" w:eastAsia="Georgia" w:hAnsi="Arial" w:cs="Arial"/>
                <w:i/>
                <w:iCs/>
                <w:color w:val="A02B93" w:themeColor="accent5"/>
                <w:lang w:val="en-US"/>
              </w:rPr>
              <w:t xml:space="preserve"> applicable to public supply contracts to be awarded during a specified period.</w:t>
            </w:r>
          </w:p>
          <w:p w14:paraId="51A11AB1" w14:textId="77777777" w:rsidR="00161A08" w:rsidRPr="0005043B" w:rsidRDefault="00161A08" w:rsidP="00161A08">
            <w:pPr>
              <w:widowControl w:val="0"/>
              <w:tabs>
                <w:tab w:val="left" w:pos="371"/>
              </w:tabs>
              <w:spacing w:line="266" w:lineRule="auto"/>
              <w:jc w:val="both"/>
              <w:rPr>
                <w:rFonts w:ascii="Arial" w:eastAsia="Georgia" w:hAnsi="Arial" w:cs="Arial"/>
                <w:i/>
                <w:iCs/>
                <w:color w:val="A02B93" w:themeColor="accent5"/>
                <w:lang w:val="en-US"/>
              </w:rPr>
            </w:pPr>
          </w:p>
          <w:p w14:paraId="4783E167" w14:textId="33D1533D" w:rsidR="00161A08" w:rsidRPr="00EC001C" w:rsidRDefault="007F4B02" w:rsidP="00C007C7">
            <w:pPr>
              <w:spacing w:after="160" w:line="259" w:lineRule="auto"/>
              <w:jc w:val="both"/>
              <w:rPr>
                <w:rFonts w:ascii="Arial" w:eastAsiaTheme="minorHAnsi" w:hAnsi="Arial" w:cs="Arial"/>
                <w:i/>
                <w:iCs/>
                <w:color w:val="A02B93" w:themeColor="accent5"/>
                <w:kern w:val="2"/>
                <w:lang w:val="lt-LT" w:eastAsia="en-US"/>
                <w14:ligatures w14:val="standardContextual"/>
              </w:rPr>
            </w:pPr>
            <w:proofErr w:type="spellStart"/>
            <w:r w:rsidRPr="007F4B02">
              <w:rPr>
                <w:rFonts w:ascii="Arial" w:eastAsiaTheme="minorHAnsi" w:hAnsi="Arial" w:cs="Arial"/>
                <w:i/>
                <w:iCs/>
                <w:color w:val="A02B93" w:themeColor="accent5"/>
                <w:kern w:val="2"/>
                <w:lang w:val="lt-LT" w:eastAsia="en-US"/>
                <w14:ligatures w14:val="standardContextual"/>
              </w:rPr>
              <w:t>The</w:t>
            </w:r>
            <w:proofErr w:type="spellEnd"/>
            <w:r w:rsidRPr="007F4B02">
              <w:rPr>
                <w:rFonts w:ascii="Arial" w:eastAsiaTheme="minorHAnsi" w:hAnsi="Arial" w:cs="Arial"/>
                <w:i/>
                <w:iCs/>
                <w:color w:val="A02B93" w:themeColor="accent5"/>
                <w:kern w:val="2"/>
                <w:lang w:val="lt-LT" w:eastAsia="en-US"/>
                <w14:ligatures w14:val="standardContextual"/>
              </w:rPr>
              <w:t xml:space="preserve"> </w:t>
            </w:r>
            <w:proofErr w:type="spellStart"/>
            <w:r w:rsidRPr="007F4B02">
              <w:rPr>
                <w:rFonts w:ascii="Arial" w:eastAsiaTheme="minorHAnsi" w:hAnsi="Arial" w:cs="Arial"/>
                <w:i/>
                <w:iCs/>
                <w:color w:val="A02B93" w:themeColor="accent5"/>
                <w:kern w:val="2"/>
                <w:lang w:val="lt-LT" w:eastAsia="en-US"/>
                <w14:ligatures w14:val="standardContextual"/>
              </w:rPr>
              <w:t>priority</w:t>
            </w:r>
            <w:proofErr w:type="spellEnd"/>
            <w:r w:rsidRPr="007F4B02">
              <w:rPr>
                <w:rFonts w:ascii="Arial" w:eastAsiaTheme="minorHAnsi" w:hAnsi="Arial" w:cs="Arial"/>
                <w:i/>
                <w:iCs/>
                <w:color w:val="A02B93" w:themeColor="accent5"/>
                <w:kern w:val="2"/>
                <w:lang w:val="lt-LT" w:eastAsia="en-US"/>
                <w14:ligatures w14:val="standardContextual"/>
              </w:rPr>
              <w:t xml:space="preserve"> </w:t>
            </w:r>
            <w:proofErr w:type="spellStart"/>
            <w:r>
              <w:rPr>
                <w:rFonts w:ascii="Arial" w:eastAsiaTheme="minorHAnsi" w:hAnsi="Arial" w:cs="Arial"/>
                <w:i/>
                <w:iCs/>
                <w:color w:val="A02B93" w:themeColor="accent5"/>
                <w:kern w:val="2"/>
                <w:lang w:val="lt-LT" w:eastAsia="en-US"/>
                <w14:ligatures w14:val="standardContextual"/>
              </w:rPr>
              <w:t>in</w:t>
            </w:r>
            <w:proofErr w:type="spellEnd"/>
            <w:r>
              <w:rPr>
                <w:rFonts w:ascii="Arial" w:eastAsiaTheme="minorHAnsi" w:hAnsi="Arial" w:cs="Arial"/>
                <w:i/>
                <w:iCs/>
                <w:color w:val="A02B93" w:themeColor="accent5"/>
                <w:kern w:val="2"/>
                <w:lang w:val="lt-LT" w:eastAsia="en-US"/>
                <w14:ligatures w14:val="standardContextual"/>
              </w:rPr>
              <w:t xml:space="preserve"> </w:t>
            </w:r>
            <w:proofErr w:type="spellStart"/>
            <w:r>
              <w:rPr>
                <w:rFonts w:ascii="Arial" w:eastAsiaTheme="minorHAnsi" w:hAnsi="Arial" w:cs="Arial"/>
                <w:i/>
                <w:iCs/>
                <w:color w:val="A02B93" w:themeColor="accent5"/>
                <w:kern w:val="2"/>
                <w:lang w:val="lt-LT" w:eastAsia="en-US"/>
                <w14:ligatures w14:val="standardContextual"/>
              </w:rPr>
              <w:t>case</w:t>
            </w:r>
            <w:proofErr w:type="spellEnd"/>
            <w:r>
              <w:rPr>
                <w:rFonts w:ascii="Arial" w:eastAsiaTheme="minorHAnsi" w:hAnsi="Arial" w:cs="Arial"/>
                <w:i/>
                <w:iCs/>
                <w:color w:val="A02B93" w:themeColor="accent5"/>
                <w:kern w:val="2"/>
                <w:lang w:val="lt-LT" w:eastAsia="en-US"/>
                <w14:ligatures w14:val="standardContextual"/>
              </w:rPr>
              <w:t xml:space="preserve"> </w:t>
            </w:r>
            <w:proofErr w:type="spellStart"/>
            <w:r>
              <w:rPr>
                <w:rFonts w:ascii="Arial" w:eastAsiaTheme="minorHAnsi" w:hAnsi="Arial" w:cs="Arial"/>
                <w:i/>
                <w:iCs/>
                <w:color w:val="A02B93" w:themeColor="accent5"/>
                <w:kern w:val="2"/>
                <w:lang w:val="lt-LT" w:eastAsia="en-US"/>
                <w14:ligatures w14:val="standardContextual"/>
              </w:rPr>
              <w:t>of</w:t>
            </w:r>
            <w:proofErr w:type="spellEnd"/>
            <w:r>
              <w:rPr>
                <w:rFonts w:ascii="Arial" w:eastAsiaTheme="minorHAnsi" w:hAnsi="Arial" w:cs="Arial"/>
                <w:i/>
                <w:iCs/>
                <w:color w:val="A02B93" w:themeColor="accent5"/>
                <w:kern w:val="2"/>
                <w:lang w:val="lt-LT" w:eastAsia="en-US"/>
                <w14:ligatures w14:val="standardContextual"/>
              </w:rPr>
              <w:t xml:space="preserve"> INPP </w:t>
            </w:r>
            <w:proofErr w:type="spellStart"/>
            <w:r w:rsidRPr="007F4B02">
              <w:rPr>
                <w:rFonts w:ascii="Arial" w:eastAsiaTheme="minorHAnsi" w:hAnsi="Arial" w:cs="Arial"/>
                <w:i/>
                <w:iCs/>
                <w:color w:val="A02B93" w:themeColor="accent5"/>
                <w:kern w:val="2"/>
                <w:lang w:val="lt-LT" w:eastAsia="en-US"/>
                <w14:ligatures w14:val="standardContextual"/>
              </w:rPr>
              <w:t>is</w:t>
            </w:r>
            <w:proofErr w:type="spellEnd"/>
            <w:r w:rsidRPr="007F4B02">
              <w:rPr>
                <w:rFonts w:ascii="Arial" w:eastAsiaTheme="minorHAnsi" w:hAnsi="Arial" w:cs="Arial"/>
                <w:i/>
                <w:iCs/>
                <w:color w:val="A02B93" w:themeColor="accent5"/>
                <w:kern w:val="2"/>
                <w:lang w:val="lt-LT" w:eastAsia="en-US"/>
                <w14:ligatures w14:val="standardContextual"/>
              </w:rPr>
              <w:t xml:space="preserve"> to </w:t>
            </w:r>
            <w:proofErr w:type="spellStart"/>
            <w:r w:rsidRPr="007F4B02">
              <w:rPr>
                <w:rFonts w:ascii="Arial" w:eastAsiaTheme="minorHAnsi" w:hAnsi="Arial" w:cs="Arial"/>
                <w:i/>
                <w:iCs/>
                <w:color w:val="A02B93" w:themeColor="accent5"/>
                <w:kern w:val="2"/>
                <w:lang w:val="lt-LT" w:eastAsia="en-US"/>
                <w14:ligatures w14:val="standardContextual"/>
              </w:rPr>
              <w:t>sign</w:t>
            </w:r>
            <w:proofErr w:type="spellEnd"/>
            <w:r w:rsidRPr="007F4B02">
              <w:rPr>
                <w:rFonts w:ascii="Arial" w:eastAsiaTheme="minorHAnsi" w:hAnsi="Arial" w:cs="Arial"/>
                <w:i/>
                <w:iCs/>
                <w:color w:val="A02B93" w:themeColor="accent5"/>
                <w:kern w:val="2"/>
                <w:lang w:val="lt-LT" w:eastAsia="en-US"/>
                <w14:ligatures w14:val="standardContextual"/>
              </w:rPr>
              <w:t xml:space="preserve"> a </w:t>
            </w:r>
            <w:proofErr w:type="spellStart"/>
            <w:r w:rsidRPr="007F4B02">
              <w:rPr>
                <w:rFonts w:ascii="Arial" w:eastAsiaTheme="minorHAnsi" w:hAnsi="Arial" w:cs="Arial"/>
                <w:i/>
                <w:iCs/>
                <w:color w:val="A02B93" w:themeColor="accent5"/>
                <w:kern w:val="2"/>
                <w:lang w:val="lt-LT" w:eastAsia="en-US"/>
                <w14:ligatures w14:val="standardContextual"/>
              </w:rPr>
              <w:t>preliminary</w:t>
            </w:r>
            <w:proofErr w:type="spellEnd"/>
            <w:r w:rsidRPr="007F4B02">
              <w:rPr>
                <w:rFonts w:ascii="Arial" w:eastAsiaTheme="minorHAnsi" w:hAnsi="Arial" w:cs="Arial"/>
                <w:i/>
                <w:iCs/>
                <w:color w:val="A02B93" w:themeColor="accent5"/>
                <w:kern w:val="2"/>
                <w:lang w:val="lt-LT" w:eastAsia="en-US"/>
                <w14:ligatures w14:val="standardContextual"/>
              </w:rPr>
              <w:t xml:space="preserve"> </w:t>
            </w:r>
            <w:proofErr w:type="spellStart"/>
            <w:r w:rsidRPr="007F4B02">
              <w:rPr>
                <w:rFonts w:ascii="Arial" w:eastAsiaTheme="minorHAnsi" w:hAnsi="Arial" w:cs="Arial"/>
                <w:i/>
                <w:iCs/>
                <w:color w:val="A02B93" w:themeColor="accent5"/>
                <w:kern w:val="2"/>
                <w:lang w:val="lt-LT" w:eastAsia="en-US"/>
                <w14:ligatures w14:val="standardContextual"/>
              </w:rPr>
              <w:t>agreement</w:t>
            </w:r>
            <w:proofErr w:type="spellEnd"/>
            <w:r w:rsidRPr="007F4B02">
              <w:rPr>
                <w:rFonts w:ascii="Arial" w:eastAsiaTheme="minorHAnsi" w:hAnsi="Arial" w:cs="Arial"/>
                <w:i/>
                <w:iCs/>
                <w:color w:val="A02B93" w:themeColor="accent5"/>
                <w:kern w:val="2"/>
                <w:lang w:val="lt-LT" w:eastAsia="en-US"/>
                <w14:ligatures w14:val="standardContextual"/>
              </w:rPr>
              <w:t xml:space="preserve"> </w:t>
            </w:r>
            <w:proofErr w:type="spellStart"/>
            <w:r w:rsidRPr="007F4B02">
              <w:rPr>
                <w:rFonts w:ascii="Arial" w:eastAsiaTheme="minorHAnsi" w:hAnsi="Arial" w:cs="Arial"/>
                <w:i/>
                <w:iCs/>
                <w:color w:val="A02B93" w:themeColor="accent5"/>
                <w:kern w:val="2"/>
                <w:lang w:val="lt-LT" w:eastAsia="en-US"/>
                <w14:ligatures w14:val="standardContextual"/>
              </w:rPr>
              <w:t>with</w:t>
            </w:r>
            <w:proofErr w:type="spellEnd"/>
            <w:r w:rsidRPr="007F4B02">
              <w:rPr>
                <w:rFonts w:ascii="Arial" w:eastAsiaTheme="minorHAnsi" w:hAnsi="Arial" w:cs="Arial"/>
                <w:i/>
                <w:iCs/>
                <w:color w:val="A02B93" w:themeColor="accent5"/>
                <w:kern w:val="2"/>
                <w:lang w:val="lt-LT" w:eastAsia="en-US"/>
                <w14:ligatures w14:val="standardContextual"/>
              </w:rPr>
              <w:t xml:space="preserve"> a </w:t>
            </w:r>
            <w:proofErr w:type="spellStart"/>
            <w:r w:rsidRPr="007F4B02">
              <w:rPr>
                <w:rFonts w:ascii="Arial" w:eastAsiaTheme="minorHAnsi" w:hAnsi="Arial" w:cs="Arial"/>
                <w:i/>
                <w:iCs/>
                <w:color w:val="A02B93" w:themeColor="accent5"/>
                <w:kern w:val="2"/>
                <w:lang w:val="lt-LT" w:eastAsia="en-US"/>
                <w14:ligatures w14:val="standardContextual"/>
              </w:rPr>
              <w:t>single</w:t>
            </w:r>
            <w:proofErr w:type="spellEnd"/>
            <w:r w:rsidRPr="007F4B02">
              <w:rPr>
                <w:rFonts w:ascii="Arial" w:eastAsiaTheme="minorHAnsi" w:hAnsi="Arial" w:cs="Arial"/>
                <w:i/>
                <w:iCs/>
                <w:color w:val="A02B93" w:themeColor="accent5"/>
                <w:kern w:val="2"/>
                <w:lang w:val="lt-LT" w:eastAsia="en-US"/>
                <w14:ligatures w14:val="standardContextual"/>
              </w:rPr>
              <w:t xml:space="preserve"> </w:t>
            </w:r>
            <w:proofErr w:type="spellStart"/>
            <w:r w:rsidRPr="007F4B02">
              <w:rPr>
                <w:rFonts w:ascii="Arial" w:eastAsiaTheme="minorHAnsi" w:hAnsi="Arial" w:cs="Arial"/>
                <w:i/>
                <w:iCs/>
                <w:color w:val="A02B93" w:themeColor="accent5"/>
                <w:kern w:val="2"/>
                <w:lang w:val="lt-LT" w:eastAsia="en-US"/>
                <w14:ligatures w14:val="standardContextual"/>
              </w:rPr>
              <w:t>supplier</w:t>
            </w:r>
            <w:proofErr w:type="spellEnd"/>
            <w:r w:rsidRPr="007F4B02">
              <w:rPr>
                <w:rFonts w:ascii="Arial" w:eastAsiaTheme="minorHAnsi" w:hAnsi="Arial" w:cs="Arial"/>
                <w:i/>
                <w:iCs/>
                <w:color w:val="A02B93" w:themeColor="accent5"/>
                <w:kern w:val="2"/>
                <w:lang w:val="lt-LT" w:eastAsia="en-US"/>
                <w14:ligatures w14:val="standardContextual"/>
              </w:rPr>
              <w:t xml:space="preserve"> (</w:t>
            </w:r>
            <w:proofErr w:type="spellStart"/>
            <w:r w:rsidRPr="007F4B02">
              <w:rPr>
                <w:rFonts w:ascii="Arial" w:eastAsiaTheme="minorHAnsi" w:hAnsi="Arial" w:cs="Arial"/>
                <w:i/>
                <w:iCs/>
                <w:color w:val="A02B93" w:themeColor="accent5"/>
                <w:kern w:val="2"/>
                <w:lang w:val="lt-LT" w:eastAsia="en-US"/>
                <w14:ligatures w14:val="standardContextual"/>
              </w:rPr>
              <w:t>likely</w:t>
            </w:r>
            <w:proofErr w:type="spellEnd"/>
            <w:r w:rsidRPr="007F4B02">
              <w:rPr>
                <w:rFonts w:ascii="Arial" w:eastAsiaTheme="minorHAnsi" w:hAnsi="Arial" w:cs="Arial"/>
                <w:i/>
                <w:iCs/>
                <w:color w:val="A02B93" w:themeColor="accent5"/>
                <w:kern w:val="2"/>
                <w:lang w:val="lt-LT" w:eastAsia="en-US"/>
                <w14:ligatures w14:val="standardContextual"/>
              </w:rPr>
              <w:t xml:space="preserve"> a </w:t>
            </w:r>
            <w:proofErr w:type="spellStart"/>
            <w:r w:rsidRPr="007F4B02">
              <w:rPr>
                <w:rFonts w:ascii="Arial" w:eastAsiaTheme="minorHAnsi" w:hAnsi="Arial" w:cs="Arial"/>
                <w:i/>
                <w:iCs/>
                <w:color w:val="A02B93" w:themeColor="accent5"/>
                <w:kern w:val="2"/>
                <w:lang w:val="lt-LT" w:eastAsia="en-US"/>
                <w14:ligatures w14:val="standardContextual"/>
              </w:rPr>
              <w:t>consortium</w:t>
            </w:r>
            <w:proofErr w:type="spellEnd"/>
            <w:r w:rsidRPr="007F4B02">
              <w:rPr>
                <w:rFonts w:ascii="Arial" w:eastAsiaTheme="minorHAnsi" w:hAnsi="Arial" w:cs="Arial"/>
                <w:i/>
                <w:iCs/>
                <w:color w:val="A02B93" w:themeColor="accent5"/>
                <w:kern w:val="2"/>
                <w:lang w:val="lt-LT" w:eastAsia="en-US"/>
                <w14:ligatures w14:val="standardContextual"/>
              </w:rPr>
              <w:t xml:space="preserve"> </w:t>
            </w:r>
            <w:proofErr w:type="spellStart"/>
            <w:r w:rsidRPr="007F4B02">
              <w:rPr>
                <w:rFonts w:ascii="Arial" w:eastAsiaTheme="minorHAnsi" w:hAnsi="Arial" w:cs="Arial"/>
                <w:i/>
                <w:iCs/>
                <w:color w:val="A02B93" w:themeColor="accent5"/>
                <w:kern w:val="2"/>
                <w:lang w:val="lt-LT" w:eastAsia="en-US"/>
                <w14:ligatures w14:val="standardContextual"/>
              </w:rPr>
              <w:t>of</w:t>
            </w:r>
            <w:proofErr w:type="spellEnd"/>
            <w:r w:rsidRPr="007F4B02">
              <w:rPr>
                <w:rFonts w:ascii="Arial" w:eastAsiaTheme="minorHAnsi" w:hAnsi="Arial" w:cs="Arial"/>
                <w:i/>
                <w:iCs/>
                <w:color w:val="A02B93" w:themeColor="accent5"/>
                <w:kern w:val="2"/>
                <w:lang w:val="lt-LT" w:eastAsia="en-US"/>
                <w14:ligatures w14:val="standardContextual"/>
              </w:rPr>
              <w:t xml:space="preserve"> </w:t>
            </w:r>
            <w:proofErr w:type="spellStart"/>
            <w:r w:rsidRPr="007F4B02">
              <w:rPr>
                <w:rFonts w:ascii="Arial" w:eastAsiaTheme="minorHAnsi" w:hAnsi="Arial" w:cs="Arial"/>
                <w:i/>
                <w:iCs/>
                <w:color w:val="A02B93" w:themeColor="accent5"/>
                <w:kern w:val="2"/>
                <w:lang w:val="lt-LT" w:eastAsia="en-US"/>
                <w14:ligatures w14:val="standardContextual"/>
              </w:rPr>
              <w:t>several</w:t>
            </w:r>
            <w:proofErr w:type="spellEnd"/>
            <w:r w:rsidRPr="007F4B02">
              <w:rPr>
                <w:rFonts w:ascii="Arial" w:eastAsiaTheme="minorHAnsi" w:hAnsi="Arial" w:cs="Arial"/>
                <w:i/>
                <w:iCs/>
                <w:color w:val="A02B93" w:themeColor="accent5"/>
                <w:kern w:val="2"/>
                <w:lang w:val="lt-LT" w:eastAsia="en-US"/>
                <w14:ligatures w14:val="standardContextual"/>
              </w:rPr>
              <w:t xml:space="preserve"> </w:t>
            </w:r>
            <w:proofErr w:type="spellStart"/>
            <w:r w:rsidRPr="007F4B02">
              <w:rPr>
                <w:rFonts w:ascii="Arial" w:eastAsiaTheme="minorHAnsi" w:hAnsi="Arial" w:cs="Arial"/>
                <w:i/>
                <w:iCs/>
                <w:color w:val="A02B93" w:themeColor="accent5"/>
                <w:kern w:val="2"/>
                <w:lang w:val="lt-LT" w:eastAsia="en-US"/>
                <w14:ligatures w14:val="standardContextual"/>
              </w:rPr>
              <w:t>companies</w:t>
            </w:r>
            <w:proofErr w:type="spellEnd"/>
            <w:r w:rsidRPr="007F4B02">
              <w:rPr>
                <w:rFonts w:ascii="Arial" w:eastAsiaTheme="minorHAnsi" w:hAnsi="Arial" w:cs="Arial"/>
                <w:i/>
                <w:iCs/>
                <w:color w:val="A02B93" w:themeColor="accent5"/>
                <w:kern w:val="2"/>
                <w:lang w:val="lt-LT" w:eastAsia="en-US"/>
                <w14:ligatures w14:val="standardContextual"/>
              </w:rPr>
              <w:t xml:space="preserve">) </w:t>
            </w:r>
            <w:proofErr w:type="spellStart"/>
            <w:r w:rsidRPr="007F4B02">
              <w:rPr>
                <w:rFonts w:ascii="Arial" w:eastAsiaTheme="minorHAnsi" w:hAnsi="Arial" w:cs="Arial"/>
                <w:i/>
                <w:iCs/>
                <w:color w:val="A02B93" w:themeColor="accent5"/>
                <w:kern w:val="2"/>
                <w:lang w:val="lt-LT" w:eastAsia="en-US"/>
                <w14:ligatures w14:val="standardContextual"/>
              </w:rPr>
              <w:t>and</w:t>
            </w:r>
            <w:proofErr w:type="spellEnd"/>
            <w:r w:rsidRPr="007F4B02">
              <w:rPr>
                <w:rFonts w:ascii="Arial" w:eastAsiaTheme="minorHAnsi" w:hAnsi="Arial" w:cs="Arial"/>
                <w:i/>
                <w:iCs/>
                <w:color w:val="A02B93" w:themeColor="accent5"/>
                <w:kern w:val="2"/>
                <w:lang w:val="lt-LT" w:eastAsia="en-US"/>
                <w14:ligatures w14:val="standardContextual"/>
              </w:rPr>
              <w:t xml:space="preserve"> </w:t>
            </w:r>
            <w:proofErr w:type="spellStart"/>
            <w:r w:rsidRPr="007F4B02">
              <w:rPr>
                <w:rFonts w:ascii="Arial" w:eastAsiaTheme="minorHAnsi" w:hAnsi="Arial" w:cs="Arial"/>
                <w:i/>
                <w:iCs/>
                <w:color w:val="A02B93" w:themeColor="accent5"/>
                <w:kern w:val="2"/>
                <w:lang w:val="lt-LT" w:eastAsia="en-US"/>
                <w14:ligatures w14:val="standardContextual"/>
              </w:rPr>
              <w:t>subsequently</w:t>
            </w:r>
            <w:proofErr w:type="spellEnd"/>
            <w:r w:rsidR="007A6248">
              <w:rPr>
                <w:rFonts w:ascii="Arial" w:eastAsiaTheme="minorHAnsi" w:hAnsi="Arial" w:cs="Arial"/>
                <w:i/>
                <w:iCs/>
                <w:color w:val="A02B93" w:themeColor="accent5"/>
                <w:kern w:val="2"/>
                <w:lang w:val="lt-LT" w:eastAsia="en-US"/>
                <w14:ligatures w14:val="standardContextual"/>
              </w:rPr>
              <w:t>,</w:t>
            </w:r>
            <w:r w:rsidRPr="007F4B02">
              <w:rPr>
                <w:rFonts w:ascii="Arial" w:eastAsiaTheme="minorHAnsi" w:hAnsi="Arial" w:cs="Arial"/>
                <w:i/>
                <w:iCs/>
                <w:color w:val="A02B93" w:themeColor="accent5"/>
                <w:kern w:val="2"/>
                <w:lang w:val="lt-LT" w:eastAsia="en-US"/>
                <w14:ligatures w14:val="standardContextual"/>
              </w:rPr>
              <w:t xml:space="preserve"> </w:t>
            </w:r>
            <w:proofErr w:type="spellStart"/>
            <w:r w:rsidR="007A6248" w:rsidRPr="007F4B02">
              <w:rPr>
                <w:rFonts w:ascii="Arial" w:eastAsiaTheme="minorHAnsi" w:hAnsi="Arial" w:cs="Arial"/>
                <w:i/>
                <w:iCs/>
                <w:color w:val="A02B93" w:themeColor="accent5"/>
                <w:kern w:val="2"/>
                <w:lang w:val="lt-LT" w:eastAsia="en-US"/>
                <w14:ligatures w14:val="standardContextual"/>
              </w:rPr>
              <w:t>as</w:t>
            </w:r>
            <w:proofErr w:type="spellEnd"/>
            <w:r w:rsidR="007A6248" w:rsidRPr="007F4B02">
              <w:rPr>
                <w:rFonts w:ascii="Arial" w:eastAsiaTheme="minorHAnsi" w:hAnsi="Arial" w:cs="Arial"/>
                <w:i/>
                <w:iCs/>
                <w:color w:val="A02B93" w:themeColor="accent5"/>
                <w:kern w:val="2"/>
                <w:lang w:val="lt-LT" w:eastAsia="en-US"/>
                <w14:ligatures w14:val="standardContextual"/>
              </w:rPr>
              <w:t xml:space="preserve"> </w:t>
            </w:r>
            <w:proofErr w:type="spellStart"/>
            <w:r w:rsidR="007A6248" w:rsidRPr="007F4B02">
              <w:rPr>
                <w:rFonts w:ascii="Arial" w:eastAsiaTheme="minorHAnsi" w:hAnsi="Arial" w:cs="Arial"/>
                <w:i/>
                <w:iCs/>
                <w:color w:val="A02B93" w:themeColor="accent5"/>
                <w:kern w:val="2"/>
                <w:lang w:val="lt-LT" w:eastAsia="en-US"/>
                <w14:ligatures w14:val="standardContextual"/>
              </w:rPr>
              <w:t>needed</w:t>
            </w:r>
            <w:proofErr w:type="spellEnd"/>
            <w:r w:rsidR="007A6248">
              <w:rPr>
                <w:rFonts w:ascii="Arial" w:eastAsiaTheme="minorHAnsi" w:hAnsi="Arial" w:cs="Arial"/>
                <w:i/>
                <w:iCs/>
                <w:color w:val="A02B93" w:themeColor="accent5"/>
                <w:kern w:val="2"/>
                <w:lang w:val="lt-LT" w:eastAsia="en-US"/>
                <w14:ligatures w14:val="standardContextual"/>
              </w:rPr>
              <w:t>,</w:t>
            </w:r>
            <w:r w:rsidR="007A6248" w:rsidRPr="007F4B02">
              <w:rPr>
                <w:rFonts w:ascii="Arial" w:eastAsiaTheme="minorHAnsi" w:hAnsi="Arial" w:cs="Arial"/>
                <w:i/>
                <w:iCs/>
                <w:color w:val="A02B93" w:themeColor="accent5"/>
                <w:kern w:val="2"/>
                <w:lang w:val="lt-LT" w:eastAsia="en-US"/>
                <w14:ligatures w14:val="standardContextual"/>
              </w:rPr>
              <w:t xml:space="preserve"> </w:t>
            </w:r>
            <w:proofErr w:type="spellStart"/>
            <w:r w:rsidRPr="007F4B02">
              <w:rPr>
                <w:rFonts w:ascii="Arial" w:eastAsiaTheme="minorHAnsi" w:hAnsi="Arial" w:cs="Arial"/>
                <w:i/>
                <w:iCs/>
                <w:color w:val="A02B93" w:themeColor="accent5"/>
                <w:kern w:val="2"/>
                <w:lang w:val="lt-LT" w:eastAsia="en-US"/>
                <w14:ligatures w14:val="standardContextual"/>
              </w:rPr>
              <w:t>enter</w:t>
            </w:r>
            <w:proofErr w:type="spellEnd"/>
            <w:r w:rsidRPr="007F4B02">
              <w:rPr>
                <w:rFonts w:ascii="Arial" w:eastAsiaTheme="minorHAnsi" w:hAnsi="Arial" w:cs="Arial"/>
                <w:i/>
                <w:iCs/>
                <w:color w:val="A02B93" w:themeColor="accent5"/>
                <w:kern w:val="2"/>
                <w:lang w:val="lt-LT" w:eastAsia="en-US"/>
                <w14:ligatures w14:val="standardContextual"/>
              </w:rPr>
              <w:t xml:space="preserve"> </w:t>
            </w:r>
            <w:proofErr w:type="spellStart"/>
            <w:r w:rsidRPr="007F4B02">
              <w:rPr>
                <w:rFonts w:ascii="Arial" w:eastAsiaTheme="minorHAnsi" w:hAnsi="Arial" w:cs="Arial"/>
                <w:i/>
                <w:iCs/>
                <w:color w:val="A02B93" w:themeColor="accent5"/>
                <w:kern w:val="2"/>
                <w:lang w:val="lt-LT" w:eastAsia="en-US"/>
                <w14:ligatures w14:val="standardContextual"/>
              </w:rPr>
              <w:t>into</w:t>
            </w:r>
            <w:proofErr w:type="spellEnd"/>
            <w:r w:rsidRPr="007F4B02">
              <w:rPr>
                <w:rFonts w:ascii="Arial" w:eastAsiaTheme="minorHAnsi" w:hAnsi="Arial" w:cs="Arial"/>
                <w:i/>
                <w:iCs/>
                <w:color w:val="A02B93" w:themeColor="accent5"/>
                <w:kern w:val="2"/>
                <w:lang w:val="lt-LT" w:eastAsia="en-US"/>
                <w14:ligatures w14:val="standardContextual"/>
              </w:rPr>
              <w:t xml:space="preserve"> </w:t>
            </w:r>
            <w:proofErr w:type="spellStart"/>
            <w:r w:rsidRPr="007F4B02">
              <w:rPr>
                <w:rFonts w:ascii="Arial" w:eastAsiaTheme="minorHAnsi" w:hAnsi="Arial" w:cs="Arial"/>
                <w:i/>
                <w:iCs/>
                <w:color w:val="A02B93" w:themeColor="accent5"/>
                <w:kern w:val="2"/>
                <w:lang w:val="lt-LT" w:eastAsia="en-US"/>
                <w14:ligatures w14:val="standardContextual"/>
              </w:rPr>
              <w:t>main</w:t>
            </w:r>
            <w:proofErr w:type="spellEnd"/>
            <w:r w:rsidRPr="007F4B02">
              <w:rPr>
                <w:rFonts w:ascii="Arial" w:eastAsiaTheme="minorHAnsi" w:hAnsi="Arial" w:cs="Arial"/>
                <w:i/>
                <w:iCs/>
                <w:color w:val="A02B93" w:themeColor="accent5"/>
                <w:kern w:val="2"/>
                <w:lang w:val="lt-LT" w:eastAsia="en-US"/>
                <w14:ligatures w14:val="standardContextual"/>
              </w:rPr>
              <w:t xml:space="preserve"> </w:t>
            </w:r>
            <w:proofErr w:type="spellStart"/>
            <w:r w:rsidRPr="007F4B02">
              <w:rPr>
                <w:rFonts w:ascii="Arial" w:eastAsiaTheme="minorHAnsi" w:hAnsi="Arial" w:cs="Arial"/>
                <w:i/>
                <w:iCs/>
                <w:color w:val="A02B93" w:themeColor="accent5"/>
                <w:kern w:val="2"/>
                <w:lang w:val="lt-LT" w:eastAsia="en-US"/>
                <w14:ligatures w14:val="standardContextual"/>
              </w:rPr>
              <w:t>contracts</w:t>
            </w:r>
            <w:proofErr w:type="spellEnd"/>
            <w:r w:rsidRPr="007F4B02">
              <w:rPr>
                <w:rFonts w:ascii="Arial" w:eastAsiaTheme="minorHAnsi" w:hAnsi="Arial" w:cs="Arial"/>
                <w:i/>
                <w:iCs/>
                <w:color w:val="A02B93" w:themeColor="accent5"/>
                <w:kern w:val="2"/>
                <w:lang w:val="lt-LT" w:eastAsia="en-US"/>
                <w14:ligatures w14:val="standardContextual"/>
              </w:rPr>
              <w:t xml:space="preserve"> </w:t>
            </w:r>
            <w:proofErr w:type="spellStart"/>
            <w:r w:rsidRPr="007F4B02">
              <w:rPr>
                <w:rFonts w:ascii="Arial" w:eastAsiaTheme="minorHAnsi" w:hAnsi="Arial" w:cs="Arial"/>
                <w:i/>
                <w:iCs/>
                <w:color w:val="A02B93" w:themeColor="accent5"/>
                <w:kern w:val="2"/>
                <w:lang w:val="lt-LT" w:eastAsia="en-US"/>
                <w14:ligatures w14:val="standardContextual"/>
              </w:rPr>
              <w:t>with</w:t>
            </w:r>
            <w:proofErr w:type="spellEnd"/>
            <w:r w:rsidRPr="007F4B02">
              <w:rPr>
                <w:rFonts w:ascii="Arial" w:eastAsiaTheme="minorHAnsi" w:hAnsi="Arial" w:cs="Arial"/>
                <w:i/>
                <w:iCs/>
                <w:color w:val="A02B93" w:themeColor="accent5"/>
                <w:kern w:val="2"/>
                <w:lang w:val="lt-LT" w:eastAsia="en-US"/>
                <w14:ligatures w14:val="standardContextual"/>
              </w:rPr>
              <w:t xml:space="preserve"> </w:t>
            </w:r>
            <w:proofErr w:type="spellStart"/>
            <w:r w:rsidRPr="007F4B02">
              <w:rPr>
                <w:rFonts w:ascii="Arial" w:eastAsiaTheme="minorHAnsi" w:hAnsi="Arial" w:cs="Arial"/>
                <w:i/>
                <w:iCs/>
                <w:color w:val="A02B93" w:themeColor="accent5"/>
                <w:kern w:val="2"/>
                <w:lang w:val="lt-LT" w:eastAsia="en-US"/>
                <w14:ligatures w14:val="standardContextual"/>
              </w:rPr>
              <w:t>the</w:t>
            </w:r>
            <w:proofErr w:type="spellEnd"/>
            <w:r w:rsidRPr="007F4B02">
              <w:rPr>
                <w:rFonts w:ascii="Arial" w:eastAsiaTheme="minorHAnsi" w:hAnsi="Arial" w:cs="Arial"/>
                <w:i/>
                <w:iCs/>
                <w:color w:val="A02B93" w:themeColor="accent5"/>
                <w:kern w:val="2"/>
                <w:lang w:val="lt-LT" w:eastAsia="en-US"/>
                <w14:ligatures w14:val="standardContextual"/>
              </w:rPr>
              <w:t xml:space="preserve"> </w:t>
            </w:r>
            <w:proofErr w:type="spellStart"/>
            <w:r w:rsidRPr="007F4B02">
              <w:rPr>
                <w:rFonts w:ascii="Arial" w:eastAsiaTheme="minorHAnsi" w:hAnsi="Arial" w:cs="Arial"/>
                <w:i/>
                <w:iCs/>
                <w:color w:val="A02B93" w:themeColor="accent5"/>
                <w:kern w:val="2"/>
                <w:lang w:val="lt-LT" w:eastAsia="en-US"/>
                <w14:ligatures w14:val="standardContextual"/>
              </w:rPr>
              <w:t>same</w:t>
            </w:r>
            <w:proofErr w:type="spellEnd"/>
            <w:r w:rsidRPr="007F4B02">
              <w:rPr>
                <w:rFonts w:ascii="Arial" w:eastAsiaTheme="minorHAnsi" w:hAnsi="Arial" w:cs="Arial"/>
                <w:i/>
                <w:iCs/>
                <w:color w:val="A02B93" w:themeColor="accent5"/>
                <w:kern w:val="2"/>
                <w:lang w:val="lt-LT" w:eastAsia="en-US"/>
                <w14:ligatures w14:val="standardContextual"/>
              </w:rPr>
              <w:t xml:space="preserve"> </w:t>
            </w:r>
            <w:proofErr w:type="spellStart"/>
            <w:r w:rsidRPr="007F4B02">
              <w:rPr>
                <w:rFonts w:ascii="Arial" w:eastAsiaTheme="minorHAnsi" w:hAnsi="Arial" w:cs="Arial"/>
                <w:i/>
                <w:iCs/>
                <w:color w:val="A02B93" w:themeColor="accent5"/>
                <w:kern w:val="2"/>
                <w:lang w:val="lt-LT" w:eastAsia="en-US"/>
                <w14:ligatures w14:val="standardContextual"/>
              </w:rPr>
              <w:t>supplier</w:t>
            </w:r>
            <w:proofErr w:type="spellEnd"/>
            <w:r w:rsidRPr="007F4B02">
              <w:rPr>
                <w:rFonts w:ascii="Arial" w:eastAsiaTheme="minorHAnsi" w:hAnsi="Arial" w:cs="Arial"/>
                <w:i/>
                <w:iCs/>
                <w:color w:val="A02B93" w:themeColor="accent5"/>
                <w:kern w:val="2"/>
                <w:lang w:val="lt-LT" w:eastAsia="en-US"/>
                <w14:ligatures w14:val="standardContextual"/>
              </w:rPr>
              <w:t>.</w:t>
            </w:r>
          </w:p>
          <w:p w14:paraId="78FD9674" w14:textId="77777777" w:rsidR="006B7F60" w:rsidRDefault="006B7F60" w:rsidP="00861C4E">
            <w:pPr>
              <w:pStyle w:val="NoSpacing"/>
              <w:numPr>
                <w:ilvl w:val="0"/>
                <w:numId w:val="3"/>
              </w:numPr>
              <w:jc w:val="both"/>
              <w:rPr>
                <w:rFonts w:ascii="Arial" w:hAnsi="Arial" w:cs="Arial"/>
                <w:color w:val="auto"/>
                <w:sz w:val="22"/>
                <w:szCs w:val="22"/>
                <w:lang w:val="lt-LT" w:eastAsia="lt-LT"/>
              </w:rPr>
            </w:pPr>
            <w:r w:rsidRPr="008D5E9E">
              <w:rPr>
                <w:rFonts w:ascii="Arial" w:hAnsi="Arial" w:cs="Arial"/>
                <w:color w:val="auto"/>
                <w:sz w:val="22"/>
                <w:szCs w:val="22"/>
                <w:lang w:val="lt-LT" w:eastAsia="lt-LT"/>
              </w:rPr>
              <w:t>Neaišku, ar pasirašius preliminarią sutartį bus būtina įvykdyti visas tris pagrindines sutartis, ar galima atlikti ir tik, pavyzdžiui, vieną pagrindinę sutartį?</w:t>
            </w:r>
          </w:p>
          <w:p w14:paraId="3381D2DB" w14:textId="77777777" w:rsidR="006B7F60" w:rsidRDefault="006B7F60" w:rsidP="00D81DD5">
            <w:pPr>
              <w:pStyle w:val="NoSpacing"/>
              <w:ind w:left="720"/>
              <w:jc w:val="both"/>
              <w:rPr>
                <w:rFonts w:ascii="Arial" w:hAnsi="Arial" w:cs="Arial"/>
                <w:color w:val="auto"/>
                <w:sz w:val="22"/>
                <w:szCs w:val="22"/>
                <w:lang w:val="lt-LT" w:eastAsia="lt-LT"/>
              </w:rPr>
            </w:pPr>
          </w:p>
          <w:p w14:paraId="1682F8FF" w14:textId="5CAABCD0" w:rsidR="006B7F60" w:rsidRDefault="00C7207D" w:rsidP="00D81DD5">
            <w:pPr>
              <w:pStyle w:val="NoSpacing"/>
              <w:jc w:val="both"/>
              <w:rPr>
                <w:rFonts w:ascii="Arial" w:hAnsi="Arial" w:cs="Arial"/>
                <w:i/>
                <w:iCs/>
                <w:color w:val="A02B93" w:themeColor="accent5"/>
                <w:sz w:val="24"/>
                <w:szCs w:val="24"/>
                <w:lang w:val="lt-LT" w:eastAsia="lt-LT"/>
              </w:rPr>
            </w:pPr>
            <w:r>
              <w:rPr>
                <w:rFonts w:ascii="Arial" w:hAnsi="Arial" w:cs="Arial"/>
                <w:i/>
                <w:iCs/>
                <w:color w:val="A02B93" w:themeColor="accent5"/>
                <w:sz w:val="24"/>
                <w:szCs w:val="24"/>
                <w:lang w:val="lt-LT" w:eastAsia="lt-LT"/>
              </w:rPr>
              <w:t>P</w:t>
            </w:r>
            <w:r w:rsidR="006B7F60" w:rsidRPr="00C7207D">
              <w:rPr>
                <w:rFonts w:ascii="Arial" w:hAnsi="Arial" w:cs="Arial"/>
                <w:i/>
                <w:iCs/>
                <w:color w:val="A02B93" w:themeColor="accent5"/>
                <w:sz w:val="24"/>
                <w:szCs w:val="24"/>
                <w:lang w:val="lt-LT" w:eastAsia="lt-LT"/>
              </w:rPr>
              <w:t>asiraš</w:t>
            </w:r>
            <w:r>
              <w:rPr>
                <w:rFonts w:ascii="Arial" w:hAnsi="Arial" w:cs="Arial"/>
                <w:i/>
                <w:iCs/>
                <w:color w:val="A02B93" w:themeColor="accent5"/>
                <w:sz w:val="24"/>
                <w:szCs w:val="24"/>
                <w:lang w:val="lt-LT" w:eastAsia="lt-LT"/>
              </w:rPr>
              <w:t>ius</w:t>
            </w:r>
            <w:r w:rsidR="006B7F60" w:rsidRPr="00C7207D">
              <w:rPr>
                <w:rFonts w:ascii="Arial" w:hAnsi="Arial" w:cs="Arial"/>
                <w:i/>
                <w:iCs/>
                <w:color w:val="A02B93" w:themeColor="accent5"/>
                <w:sz w:val="24"/>
                <w:szCs w:val="24"/>
                <w:lang w:val="lt-LT" w:eastAsia="lt-LT"/>
              </w:rPr>
              <w:t xml:space="preserve"> preliminari</w:t>
            </w:r>
            <w:r>
              <w:rPr>
                <w:rFonts w:ascii="Arial" w:hAnsi="Arial" w:cs="Arial"/>
                <w:i/>
                <w:iCs/>
                <w:color w:val="A02B93" w:themeColor="accent5"/>
                <w:sz w:val="24"/>
                <w:szCs w:val="24"/>
                <w:lang w:val="lt-LT" w:eastAsia="lt-LT"/>
              </w:rPr>
              <w:t>ąją</w:t>
            </w:r>
            <w:r w:rsidR="006B7F60" w:rsidRPr="00C7207D">
              <w:rPr>
                <w:rFonts w:ascii="Arial" w:hAnsi="Arial" w:cs="Arial"/>
                <w:i/>
                <w:iCs/>
                <w:color w:val="A02B93" w:themeColor="accent5"/>
                <w:sz w:val="24"/>
                <w:szCs w:val="24"/>
                <w:lang w:val="lt-LT" w:eastAsia="lt-LT"/>
              </w:rPr>
              <w:t xml:space="preserve"> sutart</w:t>
            </w:r>
            <w:r>
              <w:rPr>
                <w:rFonts w:ascii="Arial" w:hAnsi="Arial" w:cs="Arial"/>
                <w:i/>
                <w:iCs/>
                <w:color w:val="A02B93" w:themeColor="accent5"/>
                <w:sz w:val="24"/>
                <w:szCs w:val="24"/>
                <w:lang w:val="lt-LT" w:eastAsia="lt-LT"/>
              </w:rPr>
              <w:t>į</w:t>
            </w:r>
            <w:r w:rsidR="006B7F60" w:rsidRPr="00C7207D">
              <w:rPr>
                <w:rFonts w:ascii="Arial" w:hAnsi="Arial" w:cs="Arial"/>
                <w:i/>
                <w:iCs/>
                <w:color w:val="A02B93" w:themeColor="accent5"/>
                <w:sz w:val="24"/>
                <w:szCs w:val="24"/>
                <w:lang w:val="lt-LT" w:eastAsia="lt-LT"/>
              </w:rPr>
              <w:t xml:space="preserve"> su vienu tiekėju (konsorciumu), bus privaloma įvykdyti visas tris pagrindines sutartis.</w:t>
            </w:r>
          </w:p>
          <w:p w14:paraId="5A0D8325" w14:textId="77777777" w:rsidR="00D65710" w:rsidRDefault="00D65710" w:rsidP="00D81DD5">
            <w:pPr>
              <w:pStyle w:val="NoSpacing"/>
              <w:jc w:val="both"/>
              <w:rPr>
                <w:rFonts w:ascii="Arial" w:hAnsi="Arial" w:cs="Arial"/>
                <w:i/>
                <w:iCs/>
                <w:color w:val="A02B93" w:themeColor="accent5"/>
                <w:sz w:val="24"/>
                <w:szCs w:val="24"/>
                <w:lang w:val="lt-LT" w:eastAsia="lt-LT"/>
              </w:rPr>
            </w:pPr>
          </w:p>
          <w:p w14:paraId="181F9BEF" w14:textId="764406F4" w:rsidR="00D65710" w:rsidRPr="00C7207D" w:rsidRDefault="00161E09" w:rsidP="00D81DD5">
            <w:pPr>
              <w:pStyle w:val="NoSpacing"/>
              <w:jc w:val="both"/>
              <w:rPr>
                <w:rFonts w:ascii="Arial" w:hAnsi="Arial" w:cs="Arial"/>
                <w:i/>
                <w:iCs/>
                <w:color w:val="A02B93" w:themeColor="accent5"/>
                <w:sz w:val="24"/>
                <w:szCs w:val="24"/>
                <w:lang w:val="lt-LT" w:eastAsia="lt-LT"/>
              </w:rPr>
            </w:pPr>
            <w:proofErr w:type="spellStart"/>
            <w:r w:rsidRPr="00161E09">
              <w:rPr>
                <w:rFonts w:ascii="Arial" w:hAnsi="Arial" w:cs="Arial"/>
                <w:i/>
                <w:iCs/>
                <w:color w:val="A02B93" w:themeColor="accent5"/>
                <w:sz w:val="24"/>
                <w:szCs w:val="24"/>
                <w:lang w:val="lt-LT" w:eastAsia="lt-LT"/>
              </w:rPr>
              <w:lastRenderedPageBreak/>
              <w:t>Once</w:t>
            </w:r>
            <w:proofErr w:type="spellEnd"/>
            <w:r w:rsidRPr="00161E09">
              <w:rPr>
                <w:rFonts w:ascii="Arial" w:hAnsi="Arial" w:cs="Arial"/>
                <w:i/>
                <w:iCs/>
                <w:color w:val="A02B93" w:themeColor="accent5"/>
                <w:sz w:val="24"/>
                <w:szCs w:val="24"/>
                <w:lang w:val="lt-LT" w:eastAsia="lt-LT"/>
              </w:rPr>
              <w:t xml:space="preserve"> a </w:t>
            </w:r>
            <w:proofErr w:type="spellStart"/>
            <w:r w:rsidRPr="00161E09">
              <w:rPr>
                <w:rFonts w:ascii="Arial" w:hAnsi="Arial" w:cs="Arial"/>
                <w:i/>
                <w:iCs/>
                <w:color w:val="A02B93" w:themeColor="accent5"/>
                <w:sz w:val="24"/>
                <w:szCs w:val="24"/>
                <w:lang w:val="lt-LT" w:eastAsia="lt-LT"/>
              </w:rPr>
              <w:t>preliminary</w:t>
            </w:r>
            <w:proofErr w:type="spellEnd"/>
            <w:r w:rsidRPr="00161E09">
              <w:rPr>
                <w:rFonts w:ascii="Arial" w:hAnsi="Arial" w:cs="Arial"/>
                <w:i/>
                <w:iCs/>
                <w:color w:val="A02B93" w:themeColor="accent5"/>
                <w:sz w:val="24"/>
                <w:szCs w:val="24"/>
                <w:lang w:val="lt-LT" w:eastAsia="lt-LT"/>
              </w:rPr>
              <w:t xml:space="preserve"> </w:t>
            </w:r>
            <w:proofErr w:type="spellStart"/>
            <w:r w:rsidRPr="00161E09">
              <w:rPr>
                <w:rFonts w:ascii="Arial" w:hAnsi="Arial" w:cs="Arial"/>
                <w:i/>
                <w:iCs/>
                <w:color w:val="A02B93" w:themeColor="accent5"/>
                <w:sz w:val="24"/>
                <w:szCs w:val="24"/>
                <w:lang w:val="lt-LT" w:eastAsia="lt-LT"/>
              </w:rPr>
              <w:t>contract</w:t>
            </w:r>
            <w:proofErr w:type="spellEnd"/>
            <w:r w:rsidRPr="00161E09">
              <w:rPr>
                <w:rFonts w:ascii="Arial" w:hAnsi="Arial" w:cs="Arial"/>
                <w:i/>
                <w:iCs/>
                <w:color w:val="A02B93" w:themeColor="accent5"/>
                <w:sz w:val="24"/>
                <w:szCs w:val="24"/>
                <w:lang w:val="lt-LT" w:eastAsia="lt-LT"/>
              </w:rPr>
              <w:t xml:space="preserve"> </w:t>
            </w:r>
            <w:proofErr w:type="spellStart"/>
            <w:r w:rsidRPr="00161E09">
              <w:rPr>
                <w:rFonts w:ascii="Arial" w:hAnsi="Arial" w:cs="Arial"/>
                <w:i/>
                <w:iCs/>
                <w:color w:val="A02B93" w:themeColor="accent5"/>
                <w:sz w:val="24"/>
                <w:szCs w:val="24"/>
                <w:lang w:val="lt-LT" w:eastAsia="lt-LT"/>
              </w:rPr>
              <w:t>has</w:t>
            </w:r>
            <w:proofErr w:type="spellEnd"/>
            <w:r w:rsidRPr="00161E09">
              <w:rPr>
                <w:rFonts w:ascii="Arial" w:hAnsi="Arial" w:cs="Arial"/>
                <w:i/>
                <w:iCs/>
                <w:color w:val="A02B93" w:themeColor="accent5"/>
                <w:sz w:val="24"/>
                <w:szCs w:val="24"/>
                <w:lang w:val="lt-LT" w:eastAsia="lt-LT"/>
              </w:rPr>
              <w:t xml:space="preserve"> </w:t>
            </w:r>
            <w:proofErr w:type="spellStart"/>
            <w:r w:rsidRPr="00161E09">
              <w:rPr>
                <w:rFonts w:ascii="Arial" w:hAnsi="Arial" w:cs="Arial"/>
                <w:i/>
                <w:iCs/>
                <w:color w:val="A02B93" w:themeColor="accent5"/>
                <w:sz w:val="24"/>
                <w:szCs w:val="24"/>
                <w:lang w:val="lt-LT" w:eastAsia="lt-LT"/>
              </w:rPr>
              <w:t>been</w:t>
            </w:r>
            <w:proofErr w:type="spellEnd"/>
            <w:r w:rsidRPr="00161E09">
              <w:rPr>
                <w:rFonts w:ascii="Arial" w:hAnsi="Arial" w:cs="Arial"/>
                <w:i/>
                <w:iCs/>
                <w:color w:val="A02B93" w:themeColor="accent5"/>
                <w:sz w:val="24"/>
                <w:szCs w:val="24"/>
                <w:lang w:val="lt-LT" w:eastAsia="lt-LT"/>
              </w:rPr>
              <w:t xml:space="preserve"> </w:t>
            </w:r>
            <w:proofErr w:type="spellStart"/>
            <w:r w:rsidRPr="00161E09">
              <w:rPr>
                <w:rFonts w:ascii="Arial" w:hAnsi="Arial" w:cs="Arial"/>
                <w:i/>
                <w:iCs/>
                <w:color w:val="A02B93" w:themeColor="accent5"/>
                <w:sz w:val="24"/>
                <w:szCs w:val="24"/>
                <w:lang w:val="lt-LT" w:eastAsia="lt-LT"/>
              </w:rPr>
              <w:t>signed</w:t>
            </w:r>
            <w:proofErr w:type="spellEnd"/>
            <w:r w:rsidRPr="00161E09">
              <w:rPr>
                <w:rFonts w:ascii="Arial" w:hAnsi="Arial" w:cs="Arial"/>
                <w:i/>
                <w:iCs/>
                <w:color w:val="A02B93" w:themeColor="accent5"/>
                <w:sz w:val="24"/>
                <w:szCs w:val="24"/>
                <w:lang w:val="lt-LT" w:eastAsia="lt-LT"/>
              </w:rPr>
              <w:t xml:space="preserve"> </w:t>
            </w:r>
            <w:proofErr w:type="spellStart"/>
            <w:r w:rsidRPr="00161E09">
              <w:rPr>
                <w:rFonts w:ascii="Arial" w:hAnsi="Arial" w:cs="Arial"/>
                <w:i/>
                <w:iCs/>
                <w:color w:val="A02B93" w:themeColor="accent5"/>
                <w:sz w:val="24"/>
                <w:szCs w:val="24"/>
                <w:lang w:val="lt-LT" w:eastAsia="lt-LT"/>
              </w:rPr>
              <w:t>with</w:t>
            </w:r>
            <w:proofErr w:type="spellEnd"/>
            <w:r w:rsidRPr="00161E09">
              <w:rPr>
                <w:rFonts w:ascii="Arial" w:hAnsi="Arial" w:cs="Arial"/>
                <w:i/>
                <w:iCs/>
                <w:color w:val="A02B93" w:themeColor="accent5"/>
                <w:sz w:val="24"/>
                <w:szCs w:val="24"/>
                <w:lang w:val="lt-LT" w:eastAsia="lt-LT"/>
              </w:rPr>
              <w:t xml:space="preserve"> a </w:t>
            </w:r>
            <w:proofErr w:type="spellStart"/>
            <w:r w:rsidRPr="00161E09">
              <w:rPr>
                <w:rFonts w:ascii="Arial" w:hAnsi="Arial" w:cs="Arial"/>
                <w:i/>
                <w:iCs/>
                <w:color w:val="A02B93" w:themeColor="accent5"/>
                <w:sz w:val="24"/>
                <w:szCs w:val="24"/>
                <w:lang w:val="lt-LT" w:eastAsia="lt-LT"/>
              </w:rPr>
              <w:t>single</w:t>
            </w:r>
            <w:proofErr w:type="spellEnd"/>
            <w:r w:rsidRPr="00161E09">
              <w:rPr>
                <w:rFonts w:ascii="Arial" w:hAnsi="Arial" w:cs="Arial"/>
                <w:i/>
                <w:iCs/>
                <w:color w:val="A02B93" w:themeColor="accent5"/>
                <w:sz w:val="24"/>
                <w:szCs w:val="24"/>
                <w:lang w:val="lt-LT" w:eastAsia="lt-LT"/>
              </w:rPr>
              <w:t xml:space="preserve"> </w:t>
            </w:r>
            <w:proofErr w:type="spellStart"/>
            <w:r w:rsidRPr="00161E09">
              <w:rPr>
                <w:rFonts w:ascii="Arial" w:hAnsi="Arial" w:cs="Arial"/>
                <w:i/>
                <w:iCs/>
                <w:color w:val="A02B93" w:themeColor="accent5"/>
                <w:sz w:val="24"/>
                <w:szCs w:val="24"/>
                <w:lang w:val="lt-LT" w:eastAsia="lt-LT"/>
              </w:rPr>
              <w:t>supplier</w:t>
            </w:r>
            <w:proofErr w:type="spellEnd"/>
            <w:r w:rsidRPr="00161E09">
              <w:rPr>
                <w:rFonts w:ascii="Arial" w:hAnsi="Arial" w:cs="Arial"/>
                <w:i/>
                <w:iCs/>
                <w:color w:val="A02B93" w:themeColor="accent5"/>
                <w:sz w:val="24"/>
                <w:szCs w:val="24"/>
                <w:lang w:val="lt-LT" w:eastAsia="lt-LT"/>
              </w:rPr>
              <w:t xml:space="preserve"> (</w:t>
            </w:r>
            <w:proofErr w:type="spellStart"/>
            <w:r w:rsidRPr="00161E09">
              <w:rPr>
                <w:rFonts w:ascii="Arial" w:hAnsi="Arial" w:cs="Arial"/>
                <w:i/>
                <w:iCs/>
                <w:color w:val="A02B93" w:themeColor="accent5"/>
                <w:sz w:val="24"/>
                <w:szCs w:val="24"/>
                <w:lang w:val="lt-LT" w:eastAsia="lt-LT"/>
              </w:rPr>
              <w:t>consortium</w:t>
            </w:r>
            <w:proofErr w:type="spellEnd"/>
            <w:r w:rsidRPr="00161E09">
              <w:rPr>
                <w:rFonts w:ascii="Arial" w:hAnsi="Arial" w:cs="Arial"/>
                <w:i/>
                <w:iCs/>
                <w:color w:val="A02B93" w:themeColor="accent5"/>
                <w:sz w:val="24"/>
                <w:szCs w:val="24"/>
                <w:lang w:val="lt-LT" w:eastAsia="lt-LT"/>
              </w:rPr>
              <w:t xml:space="preserve">), </w:t>
            </w:r>
            <w:proofErr w:type="spellStart"/>
            <w:r w:rsidRPr="00161E09">
              <w:rPr>
                <w:rFonts w:ascii="Arial" w:hAnsi="Arial" w:cs="Arial"/>
                <w:i/>
                <w:iCs/>
                <w:color w:val="A02B93" w:themeColor="accent5"/>
                <w:sz w:val="24"/>
                <w:szCs w:val="24"/>
                <w:lang w:val="lt-LT" w:eastAsia="lt-LT"/>
              </w:rPr>
              <w:t>all</w:t>
            </w:r>
            <w:proofErr w:type="spellEnd"/>
            <w:r w:rsidRPr="00161E09">
              <w:rPr>
                <w:rFonts w:ascii="Arial" w:hAnsi="Arial" w:cs="Arial"/>
                <w:i/>
                <w:iCs/>
                <w:color w:val="A02B93" w:themeColor="accent5"/>
                <w:sz w:val="24"/>
                <w:szCs w:val="24"/>
                <w:lang w:val="lt-LT" w:eastAsia="lt-LT"/>
              </w:rPr>
              <w:t xml:space="preserve"> </w:t>
            </w:r>
            <w:proofErr w:type="spellStart"/>
            <w:r w:rsidRPr="00161E09">
              <w:rPr>
                <w:rFonts w:ascii="Arial" w:hAnsi="Arial" w:cs="Arial"/>
                <w:i/>
                <w:iCs/>
                <w:color w:val="A02B93" w:themeColor="accent5"/>
                <w:sz w:val="24"/>
                <w:szCs w:val="24"/>
                <w:lang w:val="lt-LT" w:eastAsia="lt-LT"/>
              </w:rPr>
              <w:t>three</w:t>
            </w:r>
            <w:proofErr w:type="spellEnd"/>
            <w:r w:rsidRPr="00161E09">
              <w:rPr>
                <w:rFonts w:ascii="Arial" w:hAnsi="Arial" w:cs="Arial"/>
                <w:i/>
                <w:iCs/>
                <w:color w:val="A02B93" w:themeColor="accent5"/>
                <w:sz w:val="24"/>
                <w:szCs w:val="24"/>
                <w:lang w:val="lt-LT" w:eastAsia="lt-LT"/>
              </w:rPr>
              <w:t xml:space="preserve"> </w:t>
            </w:r>
            <w:proofErr w:type="spellStart"/>
            <w:r w:rsidRPr="00161E09">
              <w:rPr>
                <w:rFonts w:ascii="Arial" w:hAnsi="Arial" w:cs="Arial"/>
                <w:i/>
                <w:iCs/>
                <w:color w:val="A02B93" w:themeColor="accent5"/>
                <w:sz w:val="24"/>
                <w:szCs w:val="24"/>
                <w:lang w:val="lt-LT" w:eastAsia="lt-LT"/>
              </w:rPr>
              <w:t>main</w:t>
            </w:r>
            <w:proofErr w:type="spellEnd"/>
            <w:r w:rsidRPr="00161E09">
              <w:rPr>
                <w:rFonts w:ascii="Arial" w:hAnsi="Arial" w:cs="Arial"/>
                <w:i/>
                <w:iCs/>
                <w:color w:val="A02B93" w:themeColor="accent5"/>
                <w:sz w:val="24"/>
                <w:szCs w:val="24"/>
                <w:lang w:val="lt-LT" w:eastAsia="lt-LT"/>
              </w:rPr>
              <w:t xml:space="preserve"> </w:t>
            </w:r>
            <w:proofErr w:type="spellStart"/>
            <w:r w:rsidRPr="00161E09">
              <w:rPr>
                <w:rFonts w:ascii="Arial" w:hAnsi="Arial" w:cs="Arial"/>
                <w:i/>
                <w:iCs/>
                <w:color w:val="A02B93" w:themeColor="accent5"/>
                <w:sz w:val="24"/>
                <w:szCs w:val="24"/>
                <w:lang w:val="lt-LT" w:eastAsia="lt-LT"/>
              </w:rPr>
              <w:t>contracts</w:t>
            </w:r>
            <w:proofErr w:type="spellEnd"/>
            <w:r w:rsidRPr="00161E09">
              <w:rPr>
                <w:rFonts w:ascii="Arial" w:hAnsi="Arial" w:cs="Arial"/>
                <w:i/>
                <w:iCs/>
                <w:color w:val="A02B93" w:themeColor="accent5"/>
                <w:sz w:val="24"/>
                <w:szCs w:val="24"/>
                <w:lang w:val="lt-LT" w:eastAsia="lt-LT"/>
              </w:rPr>
              <w:t xml:space="preserve"> </w:t>
            </w:r>
            <w:proofErr w:type="spellStart"/>
            <w:r w:rsidRPr="00161E09">
              <w:rPr>
                <w:rFonts w:ascii="Arial" w:hAnsi="Arial" w:cs="Arial"/>
                <w:i/>
                <w:iCs/>
                <w:color w:val="A02B93" w:themeColor="accent5"/>
                <w:sz w:val="24"/>
                <w:szCs w:val="24"/>
                <w:lang w:val="lt-LT" w:eastAsia="lt-LT"/>
              </w:rPr>
              <w:t>must</w:t>
            </w:r>
            <w:proofErr w:type="spellEnd"/>
            <w:r w:rsidRPr="00161E09">
              <w:rPr>
                <w:rFonts w:ascii="Arial" w:hAnsi="Arial" w:cs="Arial"/>
                <w:i/>
                <w:iCs/>
                <w:color w:val="A02B93" w:themeColor="accent5"/>
                <w:sz w:val="24"/>
                <w:szCs w:val="24"/>
                <w:lang w:val="lt-LT" w:eastAsia="lt-LT"/>
              </w:rPr>
              <w:t xml:space="preserve"> be </w:t>
            </w:r>
            <w:proofErr w:type="spellStart"/>
            <w:r w:rsidRPr="00161E09">
              <w:rPr>
                <w:rFonts w:ascii="Arial" w:hAnsi="Arial" w:cs="Arial"/>
                <w:i/>
                <w:iCs/>
                <w:color w:val="A02B93" w:themeColor="accent5"/>
                <w:sz w:val="24"/>
                <w:szCs w:val="24"/>
                <w:lang w:val="lt-LT" w:eastAsia="lt-LT"/>
              </w:rPr>
              <w:t>fulfilled</w:t>
            </w:r>
            <w:proofErr w:type="spellEnd"/>
            <w:r w:rsidRPr="00161E09">
              <w:rPr>
                <w:rFonts w:ascii="Arial" w:hAnsi="Arial" w:cs="Arial"/>
                <w:i/>
                <w:iCs/>
                <w:color w:val="A02B93" w:themeColor="accent5"/>
                <w:sz w:val="24"/>
                <w:szCs w:val="24"/>
                <w:lang w:val="lt-LT" w:eastAsia="lt-LT"/>
              </w:rPr>
              <w:t>.</w:t>
            </w:r>
          </w:p>
          <w:p w14:paraId="742162B5" w14:textId="77777777" w:rsidR="006B7F60" w:rsidRDefault="006B7F60" w:rsidP="00861C4E">
            <w:pPr>
              <w:pStyle w:val="NoSpacing"/>
              <w:numPr>
                <w:ilvl w:val="0"/>
                <w:numId w:val="3"/>
              </w:numPr>
              <w:jc w:val="both"/>
              <w:rPr>
                <w:rFonts w:ascii="Arial" w:hAnsi="Arial" w:cs="Arial"/>
                <w:color w:val="auto"/>
                <w:sz w:val="22"/>
                <w:szCs w:val="22"/>
                <w:lang w:val="lt-LT" w:eastAsia="lt-LT"/>
              </w:rPr>
            </w:pPr>
            <w:r w:rsidRPr="008D5E9E">
              <w:rPr>
                <w:rFonts w:ascii="Arial" w:hAnsi="Arial" w:cs="Arial"/>
                <w:color w:val="auto"/>
                <w:sz w:val="22"/>
                <w:szCs w:val="22"/>
                <w:lang w:val="lt-LT" w:eastAsia="lt-LT"/>
              </w:rPr>
              <w:t>Neaišku, ar bus būtina atlikti visus darbus nurodytus pagrindinėję</w:t>
            </w:r>
            <w:r>
              <w:rPr>
                <w:rFonts w:ascii="Arial" w:hAnsi="Arial" w:cs="Arial"/>
                <w:color w:val="auto"/>
                <w:sz w:val="22"/>
                <w:szCs w:val="22"/>
                <w:lang w:val="lt-LT" w:eastAsia="lt-LT"/>
              </w:rPr>
              <w:t>(</w:t>
            </w:r>
            <w:proofErr w:type="spellStart"/>
            <w:r>
              <w:rPr>
                <w:rFonts w:ascii="Arial" w:hAnsi="Arial" w:cs="Arial"/>
                <w:color w:val="auto"/>
                <w:sz w:val="22"/>
                <w:szCs w:val="22"/>
                <w:lang w:val="lt-LT" w:eastAsia="lt-LT"/>
              </w:rPr>
              <w:t>se</w:t>
            </w:r>
            <w:proofErr w:type="spellEnd"/>
            <w:r>
              <w:rPr>
                <w:rFonts w:ascii="Arial" w:hAnsi="Arial" w:cs="Arial"/>
                <w:color w:val="auto"/>
                <w:sz w:val="22"/>
                <w:szCs w:val="22"/>
                <w:lang w:val="lt-LT" w:eastAsia="lt-LT"/>
              </w:rPr>
              <w:t>)</w:t>
            </w:r>
            <w:r w:rsidRPr="008D5E9E">
              <w:rPr>
                <w:rFonts w:ascii="Arial" w:hAnsi="Arial" w:cs="Arial"/>
                <w:color w:val="auto"/>
                <w:sz w:val="22"/>
                <w:szCs w:val="22"/>
                <w:lang w:val="lt-LT" w:eastAsia="lt-LT"/>
              </w:rPr>
              <w:t xml:space="preserve"> sutartyje</w:t>
            </w:r>
            <w:r>
              <w:rPr>
                <w:rFonts w:ascii="Arial" w:hAnsi="Arial" w:cs="Arial"/>
                <w:color w:val="auto"/>
                <w:sz w:val="22"/>
                <w:szCs w:val="22"/>
                <w:lang w:val="lt-LT" w:eastAsia="lt-LT"/>
              </w:rPr>
              <w:t>(</w:t>
            </w:r>
            <w:proofErr w:type="spellStart"/>
            <w:r>
              <w:rPr>
                <w:rFonts w:ascii="Arial" w:hAnsi="Arial" w:cs="Arial"/>
                <w:color w:val="auto"/>
                <w:sz w:val="22"/>
                <w:szCs w:val="22"/>
                <w:lang w:val="lt-LT" w:eastAsia="lt-LT"/>
              </w:rPr>
              <w:t>se</w:t>
            </w:r>
            <w:proofErr w:type="spellEnd"/>
            <w:r>
              <w:rPr>
                <w:rFonts w:ascii="Arial" w:hAnsi="Arial" w:cs="Arial"/>
                <w:color w:val="auto"/>
                <w:sz w:val="22"/>
                <w:szCs w:val="22"/>
                <w:lang w:val="lt-LT" w:eastAsia="lt-LT"/>
              </w:rPr>
              <w:t>)</w:t>
            </w:r>
            <w:r w:rsidRPr="008D5E9E">
              <w:rPr>
                <w:rFonts w:ascii="Arial" w:hAnsi="Arial" w:cs="Arial"/>
                <w:color w:val="auto"/>
                <w:sz w:val="22"/>
                <w:szCs w:val="22"/>
                <w:lang w:val="lt-LT" w:eastAsia="lt-LT"/>
              </w:rPr>
              <w:t>, ar bus galima atlikti tik tam tikrus atskir</w:t>
            </w:r>
            <w:r>
              <w:rPr>
                <w:rFonts w:ascii="Arial" w:hAnsi="Arial" w:cs="Arial"/>
                <w:color w:val="auto"/>
                <w:sz w:val="22"/>
                <w:szCs w:val="22"/>
                <w:lang w:val="lt-LT" w:eastAsia="lt-LT"/>
              </w:rPr>
              <w:t>us darbus</w:t>
            </w:r>
            <w:r w:rsidRPr="008D5E9E">
              <w:rPr>
                <w:rFonts w:ascii="Arial" w:hAnsi="Arial" w:cs="Arial"/>
                <w:color w:val="auto"/>
                <w:sz w:val="22"/>
                <w:szCs w:val="22"/>
                <w:lang w:val="lt-LT" w:eastAsia="lt-LT"/>
              </w:rPr>
              <w:t>?</w:t>
            </w:r>
          </w:p>
          <w:p w14:paraId="3FD4C053" w14:textId="77777777" w:rsidR="006B7F60" w:rsidRDefault="006B7F60" w:rsidP="00D81DD5">
            <w:pPr>
              <w:pStyle w:val="NoSpacing"/>
              <w:ind w:left="720"/>
              <w:jc w:val="both"/>
              <w:rPr>
                <w:rFonts w:ascii="Arial" w:hAnsi="Arial" w:cs="Arial"/>
                <w:color w:val="auto"/>
                <w:sz w:val="22"/>
                <w:szCs w:val="22"/>
                <w:lang w:val="lt-LT" w:eastAsia="lt-LT"/>
              </w:rPr>
            </w:pPr>
          </w:p>
          <w:p w14:paraId="1A0D63AC" w14:textId="77777777" w:rsidR="006B7F60" w:rsidRDefault="006B7F60" w:rsidP="00091183">
            <w:pPr>
              <w:pStyle w:val="NoSpacing"/>
              <w:jc w:val="both"/>
              <w:rPr>
                <w:rFonts w:ascii="Arial" w:hAnsi="Arial" w:cs="Arial"/>
                <w:i/>
                <w:iCs/>
                <w:color w:val="A02B93" w:themeColor="accent5"/>
                <w:sz w:val="24"/>
                <w:szCs w:val="24"/>
                <w:lang w:val="lt-LT" w:eastAsia="lt-LT"/>
              </w:rPr>
            </w:pPr>
            <w:r w:rsidRPr="00AF1990">
              <w:rPr>
                <w:rFonts w:ascii="Arial" w:hAnsi="Arial" w:cs="Arial"/>
                <w:i/>
                <w:iCs/>
                <w:color w:val="A02B93" w:themeColor="accent5"/>
                <w:sz w:val="24"/>
                <w:szCs w:val="24"/>
                <w:lang w:val="lt-LT" w:eastAsia="lt-LT"/>
              </w:rPr>
              <w:t>Bus privaloma atlikti visus darbus, nurodytus pagrindinėse sutartyse.</w:t>
            </w:r>
          </w:p>
          <w:p w14:paraId="631A0F42" w14:textId="77777777" w:rsidR="00896286" w:rsidRDefault="00896286" w:rsidP="00091183">
            <w:pPr>
              <w:pStyle w:val="NoSpacing"/>
              <w:jc w:val="both"/>
              <w:rPr>
                <w:rFonts w:ascii="Arial" w:hAnsi="Arial" w:cs="Arial"/>
                <w:i/>
                <w:iCs/>
                <w:color w:val="auto"/>
                <w:sz w:val="24"/>
                <w:szCs w:val="24"/>
                <w:lang w:val="lt-LT" w:eastAsia="lt-LT"/>
              </w:rPr>
            </w:pPr>
          </w:p>
          <w:p w14:paraId="4618F707" w14:textId="7E7E1B21" w:rsidR="00896286" w:rsidRPr="00AF1990" w:rsidRDefault="00896286" w:rsidP="00091183">
            <w:pPr>
              <w:pStyle w:val="NoSpacing"/>
              <w:jc w:val="both"/>
              <w:rPr>
                <w:rFonts w:ascii="Arial" w:hAnsi="Arial" w:cs="Arial"/>
                <w:i/>
                <w:iCs/>
                <w:color w:val="auto"/>
                <w:sz w:val="24"/>
                <w:szCs w:val="24"/>
                <w:lang w:val="lt-LT" w:eastAsia="lt-LT"/>
              </w:rPr>
            </w:pPr>
            <w:r w:rsidRPr="00896286">
              <w:rPr>
                <w:rFonts w:ascii="Arial" w:hAnsi="Arial" w:cs="Arial"/>
                <w:i/>
                <w:iCs/>
                <w:color w:val="A02B93" w:themeColor="accent5"/>
                <w:sz w:val="24"/>
                <w:szCs w:val="24"/>
                <w:lang w:val="lt-LT" w:eastAsia="lt-LT"/>
              </w:rPr>
              <w:t xml:space="preserve">It </w:t>
            </w:r>
            <w:proofErr w:type="spellStart"/>
            <w:r w:rsidRPr="00896286">
              <w:rPr>
                <w:rFonts w:ascii="Arial" w:hAnsi="Arial" w:cs="Arial"/>
                <w:i/>
                <w:iCs/>
                <w:color w:val="A02B93" w:themeColor="accent5"/>
                <w:sz w:val="24"/>
                <w:szCs w:val="24"/>
                <w:lang w:val="lt-LT" w:eastAsia="lt-LT"/>
              </w:rPr>
              <w:t>will</w:t>
            </w:r>
            <w:proofErr w:type="spellEnd"/>
            <w:r w:rsidRPr="00896286">
              <w:rPr>
                <w:rFonts w:ascii="Arial" w:hAnsi="Arial" w:cs="Arial"/>
                <w:i/>
                <w:iCs/>
                <w:color w:val="A02B93" w:themeColor="accent5"/>
                <w:sz w:val="24"/>
                <w:szCs w:val="24"/>
                <w:lang w:val="lt-LT" w:eastAsia="lt-LT"/>
              </w:rPr>
              <w:t xml:space="preserve"> be </w:t>
            </w:r>
            <w:proofErr w:type="spellStart"/>
            <w:r w:rsidRPr="00896286">
              <w:rPr>
                <w:rFonts w:ascii="Arial" w:hAnsi="Arial" w:cs="Arial"/>
                <w:i/>
                <w:iCs/>
                <w:color w:val="A02B93" w:themeColor="accent5"/>
                <w:sz w:val="24"/>
                <w:szCs w:val="24"/>
                <w:lang w:val="lt-LT" w:eastAsia="lt-LT"/>
              </w:rPr>
              <w:t>mandatory</w:t>
            </w:r>
            <w:proofErr w:type="spellEnd"/>
            <w:r w:rsidRPr="00896286">
              <w:rPr>
                <w:rFonts w:ascii="Arial" w:hAnsi="Arial" w:cs="Arial"/>
                <w:i/>
                <w:iCs/>
                <w:color w:val="A02B93" w:themeColor="accent5"/>
                <w:sz w:val="24"/>
                <w:szCs w:val="24"/>
                <w:lang w:val="lt-LT" w:eastAsia="lt-LT"/>
              </w:rPr>
              <w:t xml:space="preserve"> to </w:t>
            </w:r>
            <w:proofErr w:type="spellStart"/>
            <w:r w:rsidRPr="00896286">
              <w:rPr>
                <w:rFonts w:ascii="Arial" w:hAnsi="Arial" w:cs="Arial"/>
                <w:i/>
                <w:iCs/>
                <w:color w:val="A02B93" w:themeColor="accent5"/>
                <w:sz w:val="24"/>
                <w:szCs w:val="24"/>
                <w:lang w:val="lt-LT" w:eastAsia="lt-LT"/>
              </w:rPr>
              <w:t>perform</w:t>
            </w:r>
            <w:proofErr w:type="spellEnd"/>
            <w:r w:rsidRPr="00896286">
              <w:rPr>
                <w:rFonts w:ascii="Arial" w:hAnsi="Arial" w:cs="Arial"/>
                <w:i/>
                <w:iCs/>
                <w:color w:val="A02B93" w:themeColor="accent5"/>
                <w:sz w:val="24"/>
                <w:szCs w:val="24"/>
                <w:lang w:val="lt-LT" w:eastAsia="lt-LT"/>
              </w:rPr>
              <w:t xml:space="preserve"> </w:t>
            </w:r>
            <w:proofErr w:type="spellStart"/>
            <w:r w:rsidRPr="00896286">
              <w:rPr>
                <w:rFonts w:ascii="Arial" w:hAnsi="Arial" w:cs="Arial"/>
                <w:i/>
                <w:iCs/>
                <w:color w:val="A02B93" w:themeColor="accent5"/>
                <w:sz w:val="24"/>
                <w:szCs w:val="24"/>
                <w:lang w:val="lt-LT" w:eastAsia="lt-LT"/>
              </w:rPr>
              <w:t>all</w:t>
            </w:r>
            <w:proofErr w:type="spellEnd"/>
            <w:r w:rsidRPr="00896286">
              <w:rPr>
                <w:rFonts w:ascii="Arial" w:hAnsi="Arial" w:cs="Arial"/>
                <w:i/>
                <w:iCs/>
                <w:color w:val="A02B93" w:themeColor="accent5"/>
                <w:sz w:val="24"/>
                <w:szCs w:val="24"/>
                <w:lang w:val="lt-LT" w:eastAsia="lt-LT"/>
              </w:rPr>
              <w:t xml:space="preserve"> </w:t>
            </w:r>
            <w:proofErr w:type="spellStart"/>
            <w:r w:rsidRPr="00896286">
              <w:rPr>
                <w:rFonts w:ascii="Arial" w:hAnsi="Arial" w:cs="Arial"/>
                <w:i/>
                <w:iCs/>
                <w:color w:val="A02B93" w:themeColor="accent5"/>
                <w:sz w:val="24"/>
                <w:szCs w:val="24"/>
                <w:lang w:val="lt-LT" w:eastAsia="lt-LT"/>
              </w:rPr>
              <w:t>work</w:t>
            </w:r>
            <w:proofErr w:type="spellEnd"/>
            <w:r w:rsidRPr="00896286">
              <w:rPr>
                <w:rFonts w:ascii="Arial" w:hAnsi="Arial" w:cs="Arial"/>
                <w:i/>
                <w:iCs/>
                <w:color w:val="A02B93" w:themeColor="accent5"/>
                <w:sz w:val="24"/>
                <w:szCs w:val="24"/>
                <w:lang w:val="lt-LT" w:eastAsia="lt-LT"/>
              </w:rPr>
              <w:t xml:space="preserve"> </w:t>
            </w:r>
            <w:proofErr w:type="spellStart"/>
            <w:r w:rsidRPr="00896286">
              <w:rPr>
                <w:rFonts w:ascii="Arial" w:hAnsi="Arial" w:cs="Arial"/>
                <w:i/>
                <w:iCs/>
                <w:color w:val="A02B93" w:themeColor="accent5"/>
                <w:sz w:val="24"/>
                <w:szCs w:val="24"/>
                <w:lang w:val="lt-LT" w:eastAsia="lt-LT"/>
              </w:rPr>
              <w:t>specified</w:t>
            </w:r>
            <w:proofErr w:type="spellEnd"/>
            <w:r w:rsidRPr="00896286">
              <w:rPr>
                <w:rFonts w:ascii="Arial" w:hAnsi="Arial" w:cs="Arial"/>
                <w:i/>
                <w:iCs/>
                <w:color w:val="A02B93" w:themeColor="accent5"/>
                <w:sz w:val="24"/>
                <w:szCs w:val="24"/>
                <w:lang w:val="lt-LT" w:eastAsia="lt-LT"/>
              </w:rPr>
              <w:t xml:space="preserve"> </w:t>
            </w:r>
            <w:proofErr w:type="spellStart"/>
            <w:r w:rsidRPr="00896286">
              <w:rPr>
                <w:rFonts w:ascii="Arial" w:hAnsi="Arial" w:cs="Arial"/>
                <w:i/>
                <w:iCs/>
                <w:color w:val="A02B93" w:themeColor="accent5"/>
                <w:sz w:val="24"/>
                <w:szCs w:val="24"/>
                <w:lang w:val="lt-LT" w:eastAsia="lt-LT"/>
              </w:rPr>
              <w:t>in</w:t>
            </w:r>
            <w:proofErr w:type="spellEnd"/>
            <w:r w:rsidRPr="00896286">
              <w:rPr>
                <w:rFonts w:ascii="Arial" w:hAnsi="Arial" w:cs="Arial"/>
                <w:i/>
                <w:iCs/>
                <w:color w:val="A02B93" w:themeColor="accent5"/>
                <w:sz w:val="24"/>
                <w:szCs w:val="24"/>
                <w:lang w:val="lt-LT" w:eastAsia="lt-LT"/>
              </w:rPr>
              <w:t xml:space="preserve"> </w:t>
            </w:r>
            <w:proofErr w:type="spellStart"/>
            <w:r w:rsidRPr="00896286">
              <w:rPr>
                <w:rFonts w:ascii="Arial" w:hAnsi="Arial" w:cs="Arial"/>
                <w:i/>
                <w:iCs/>
                <w:color w:val="A02B93" w:themeColor="accent5"/>
                <w:sz w:val="24"/>
                <w:szCs w:val="24"/>
                <w:lang w:val="lt-LT" w:eastAsia="lt-LT"/>
              </w:rPr>
              <w:t>the</w:t>
            </w:r>
            <w:proofErr w:type="spellEnd"/>
            <w:r w:rsidRPr="00896286">
              <w:rPr>
                <w:rFonts w:ascii="Arial" w:hAnsi="Arial" w:cs="Arial"/>
                <w:i/>
                <w:iCs/>
                <w:color w:val="A02B93" w:themeColor="accent5"/>
                <w:sz w:val="24"/>
                <w:szCs w:val="24"/>
                <w:lang w:val="lt-LT" w:eastAsia="lt-LT"/>
              </w:rPr>
              <w:t xml:space="preserve"> </w:t>
            </w:r>
            <w:proofErr w:type="spellStart"/>
            <w:r w:rsidRPr="00896286">
              <w:rPr>
                <w:rFonts w:ascii="Arial" w:hAnsi="Arial" w:cs="Arial"/>
                <w:i/>
                <w:iCs/>
                <w:color w:val="A02B93" w:themeColor="accent5"/>
                <w:sz w:val="24"/>
                <w:szCs w:val="24"/>
                <w:lang w:val="lt-LT" w:eastAsia="lt-LT"/>
              </w:rPr>
              <w:t>main</w:t>
            </w:r>
            <w:proofErr w:type="spellEnd"/>
            <w:r w:rsidRPr="00896286">
              <w:rPr>
                <w:rFonts w:ascii="Arial" w:hAnsi="Arial" w:cs="Arial"/>
                <w:i/>
                <w:iCs/>
                <w:color w:val="A02B93" w:themeColor="accent5"/>
                <w:sz w:val="24"/>
                <w:szCs w:val="24"/>
                <w:lang w:val="lt-LT" w:eastAsia="lt-LT"/>
              </w:rPr>
              <w:t xml:space="preserve"> </w:t>
            </w:r>
            <w:proofErr w:type="spellStart"/>
            <w:r w:rsidRPr="00896286">
              <w:rPr>
                <w:rFonts w:ascii="Arial" w:hAnsi="Arial" w:cs="Arial"/>
                <w:i/>
                <w:iCs/>
                <w:color w:val="A02B93" w:themeColor="accent5"/>
                <w:sz w:val="24"/>
                <w:szCs w:val="24"/>
                <w:lang w:val="lt-LT" w:eastAsia="lt-LT"/>
              </w:rPr>
              <w:t>contracts</w:t>
            </w:r>
            <w:proofErr w:type="spellEnd"/>
            <w:r w:rsidRPr="00896286">
              <w:rPr>
                <w:rFonts w:ascii="Arial" w:hAnsi="Arial" w:cs="Arial"/>
                <w:i/>
                <w:iCs/>
                <w:color w:val="A02B93" w:themeColor="accent5"/>
                <w:sz w:val="24"/>
                <w:szCs w:val="24"/>
                <w:lang w:val="lt-LT" w:eastAsia="lt-LT"/>
              </w:rPr>
              <w:t>.</w:t>
            </w:r>
          </w:p>
        </w:tc>
      </w:tr>
      <w:tr w:rsidR="006B7F60" w:rsidRPr="003F714C" w14:paraId="37F1DB74" w14:textId="77777777" w:rsidTr="007E60CB">
        <w:trPr>
          <w:trHeight w:val="300"/>
        </w:trPr>
        <w:tc>
          <w:tcPr>
            <w:tcW w:w="645" w:type="dxa"/>
          </w:tcPr>
          <w:p w14:paraId="16CAC8E0" w14:textId="31D2B692" w:rsidR="006B7F60" w:rsidRPr="008D5E9E" w:rsidRDefault="006B7F60" w:rsidP="00091183">
            <w:pPr>
              <w:pStyle w:val="NoSpacing"/>
              <w:jc w:val="both"/>
              <w:rPr>
                <w:rFonts w:ascii="Arial" w:hAnsi="Arial" w:cs="Arial"/>
                <w:b/>
                <w:bCs/>
                <w:color w:val="auto"/>
                <w:sz w:val="22"/>
                <w:szCs w:val="22"/>
                <w:lang w:val="lt-LT" w:eastAsia="lt-LT"/>
              </w:rPr>
            </w:pPr>
            <w:r w:rsidRPr="008D5E9E">
              <w:rPr>
                <w:rFonts w:ascii="Arial" w:hAnsi="Arial" w:cs="Arial"/>
                <w:color w:val="auto"/>
                <w:sz w:val="22"/>
                <w:szCs w:val="22"/>
                <w:lang w:val="lt-LT" w:eastAsia="lt-LT"/>
              </w:rPr>
              <w:lastRenderedPageBreak/>
              <w:t>2.</w:t>
            </w:r>
          </w:p>
        </w:tc>
        <w:tc>
          <w:tcPr>
            <w:tcW w:w="3894" w:type="dxa"/>
          </w:tcPr>
          <w:p w14:paraId="7C88FE88" w14:textId="75827283" w:rsidR="006B7F60" w:rsidRPr="008D5E9E" w:rsidRDefault="006B7F60" w:rsidP="00091183">
            <w:pPr>
              <w:pStyle w:val="NoSpacing"/>
              <w:jc w:val="both"/>
              <w:rPr>
                <w:rFonts w:ascii="Arial" w:hAnsi="Arial" w:cs="Arial"/>
                <w:color w:val="auto"/>
                <w:sz w:val="22"/>
                <w:szCs w:val="22"/>
                <w:lang w:val="lt-LT" w:eastAsia="lt-LT"/>
              </w:rPr>
            </w:pPr>
            <w:r w:rsidRPr="008D5E9E">
              <w:rPr>
                <w:rFonts w:ascii="Arial" w:hAnsi="Arial" w:cs="Arial"/>
                <w:color w:val="auto"/>
                <w:sz w:val="22"/>
                <w:szCs w:val="22"/>
                <w:lang w:val="lt-LT" w:eastAsia="lt-LT"/>
              </w:rPr>
              <w:t>Ar techninėje specifikacijoje įvardinti paslaugų teikimo terminai yra pakankami vienu metu atlikti kelias techninės specifikacijos priede nurodytas paslaugas?</w:t>
            </w:r>
          </w:p>
        </w:tc>
        <w:tc>
          <w:tcPr>
            <w:tcW w:w="11055" w:type="dxa"/>
          </w:tcPr>
          <w:p w14:paraId="763216BC" w14:textId="77777777" w:rsidR="006B7F60" w:rsidRDefault="006B7F60" w:rsidP="00091183">
            <w:pPr>
              <w:pStyle w:val="NoSpacing"/>
              <w:jc w:val="both"/>
              <w:rPr>
                <w:rFonts w:ascii="Arial" w:hAnsi="Arial" w:cs="Arial"/>
                <w:color w:val="auto"/>
                <w:sz w:val="22"/>
                <w:szCs w:val="22"/>
                <w:lang w:val="lt-LT" w:eastAsia="lt-LT"/>
              </w:rPr>
            </w:pPr>
            <w:r w:rsidRPr="008D5E9E">
              <w:rPr>
                <w:rFonts w:ascii="Arial" w:hAnsi="Arial" w:cs="Arial"/>
                <w:color w:val="auto"/>
                <w:sz w:val="22"/>
                <w:szCs w:val="22"/>
                <w:lang w:val="lt-LT" w:eastAsia="lt-LT"/>
              </w:rPr>
              <w:t xml:space="preserve">Tai labai priklauso nuo atsakymų į pirmam klausimui pateiktus pastebėjimus </w:t>
            </w:r>
            <w:r>
              <w:rPr>
                <w:rFonts w:ascii="Arial" w:hAnsi="Arial" w:cs="Arial"/>
                <w:color w:val="auto"/>
                <w:sz w:val="22"/>
                <w:szCs w:val="22"/>
                <w:lang w:val="lt-LT" w:eastAsia="lt-LT"/>
              </w:rPr>
              <w:t>ir kitus pastebėjimus, pateiktus žemiau esančioje lentelėje. Tačiau jei preliminarios sutarties rėmuose bus būtina įvykdyti visas tris pagrindines sutartis ir visus juose numatytus darbus, tai labai tikėtina, kad dabar numatyti t</w:t>
            </w:r>
            <w:r w:rsidRPr="008D5E9E">
              <w:rPr>
                <w:rFonts w:ascii="Arial" w:hAnsi="Arial" w:cs="Arial"/>
                <w:color w:val="auto"/>
                <w:sz w:val="22"/>
                <w:szCs w:val="22"/>
                <w:lang w:val="lt-LT" w:eastAsia="lt-LT"/>
              </w:rPr>
              <w:t>erminai yra per trumpi.</w:t>
            </w:r>
          </w:p>
          <w:p w14:paraId="7A9F22EE" w14:textId="77777777" w:rsidR="006B7F60" w:rsidRDefault="006B7F60" w:rsidP="00091183">
            <w:pPr>
              <w:pStyle w:val="NoSpacing"/>
              <w:jc w:val="both"/>
              <w:rPr>
                <w:rFonts w:ascii="Arial" w:hAnsi="Arial" w:cs="Arial"/>
                <w:color w:val="auto"/>
                <w:sz w:val="22"/>
                <w:szCs w:val="22"/>
                <w:lang w:val="lt-LT" w:eastAsia="lt-LT"/>
              </w:rPr>
            </w:pPr>
          </w:p>
          <w:p w14:paraId="251BA435" w14:textId="77777777" w:rsidR="001905E9" w:rsidRDefault="006B7F60" w:rsidP="00091183">
            <w:pPr>
              <w:pStyle w:val="NoSpacing"/>
              <w:jc w:val="both"/>
              <w:rPr>
                <w:rFonts w:ascii="Arial" w:eastAsiaTheme="minorHAnsi" w:hAnsi="Arial" w:cs="Arial"/>
                <w:i/>
                <w:iCs/>
                <w:color w:val="A02B93" w:themeColor="accent5"/>
                <w:kern w:val="2"/>
                <w:sz w:val="24"/>
                <w:szCs w:val="24"/>
                <w:lang w:val="lt-LT" w:eastAsia="en-US"/>
                <w14:ligatures w14:val="standardContextual"/>
              </w:rPr>
            </w:pPr>
            <w:r w:rsidRPr="00F91248">
              <w:rPr>
                <w:rFonts w:ascii="Arial" w:eastAsiaTheme="minorHAnsi" w:hAnsi="Arial" w:cs="Arial"/>
                <w:i/>
                <w:iCs/>
                <w:color w:val="A02B93" w:themeColor="accent5"/>
                <w:kern w:val="2"/>
                <w:sz w:val="24"/>
                <w:szCs w:val="24"/>
                <w:lang w:val="lt-LT" w:eastAsia="en-US"/>
                <w14:ligatures w14:val="standardContextual"/>
              </w:rPr>
              <w:t>Terminai yra nurodyti pagal poreikį, kada užsakovui reikalinga turėti vienos ar kitos užduoties rezultatą.</w:t>
            </w:r>
          </w:p>
          <w:p w14:paraId="6C9F4360" w14:textId="77777777" w:rsidR="001905E9" w:rsidRDefault="001905E9" w:rsidP="00091183">
            <w:pPr>
              <w:pStyle w:val="NoSpacing"/>
              <w:jc w:val="both"/>
              <w:rPr>
                <w:rFonts w:ascii="Arial" w:eastAsiaTheme="minorHAnsi" w:hAnsi="Arial" w:cs="Arial"/>
                <w:i/>
                <w:iCs/>
                <w:color w:val="A02B93" w:themeColor="accent5"/>
                <w:kern w:val="2"/>
                <w:sz w:val="24"/>
                <w:szCs w:val="24"/>
                <w:lang w:val="lt-LT" w:eastAsia="en-US"/>
                <w14:ligatures w14:val="standardContextual"/>
              </w:rPr>
            </w:pPr>
          </w:p>
          <w:p w14:paraId="55C31462" w14:textId="2E9208CD" w:rsidR="006B7F60" w:rsidRPr="00F91248" w:rsidRDefault="006B7F60" w:rsidP="00091183">
            <w:pPr>
              <w:pStyle w:val="NoSpacing"/>
              <w:jc w:val="both"/>
              <w:rPr>
                <w:rFonts w:ascii="Arial" w:hAnsi="Arial" w:cs="Arial"/>
                <w:i/>
                <w:iCs/>
                <w:color w:val="auto"/>
                <w:sz w:val="24"/>
                <w:szCs w:val="24"/>
                <w:lang w:val="lt-LT" w:eastAsia="lt-LT"/>
              </w:rPr>
            </w:pPr>
            <w:r w:rsidRPr="00F91248">
              <w:rPr>
                <w:rFonts w:ascii="Arial" w:eastAsiaTheme="minorHAnsi" w:hAnsi="Arial" w:cs="Arial"/>
                <w:i/>
                <w:iCs/>
                <w:color w:val="A02B93" w:themeColor="accent5"/>
                <w:kern w:val="2"/>
                <w:sz w:val="24"/>
                <w:szCs w:val="24"/>
                <w:lang w:val="lt-LT" w:eastAsia="en-US"/>
                <w14:ligatures w14:val="standardContextual"/>
              </w:rPr>
              <w:t xml:space="preserve"> </w:t>
            </w:r>
            <w:proofErr w:type="spellStart"/>
            <w:r w:rsidR="001905E9" w:rsidRPr="001905E9">
              <w:rPr>
                <w:rFonts w:ascii="Arial" w:eastAsiaTheme="minorHAnsi" w:hAnsi="Arial" w:cs="Arial"/>
                <w:i/>
                <w:iCs/>
                <w:color w:val="A02B93" w:themeColor="accent5"/>
                <w:kern w:val="2"/>
                <w:sz w:val="24"/>
                <w:szCs w:val="24"/>
                <w:lang w:val="lt-LT" w:eastAsia="en-US"/>
                <w14:ligatures w14:val="standardContextual"/>
              </w:rPr>
              <w:t>Deadlines</w:t>
            </w:r>
            <w:proofErr w:type="spellEnd"/>
            <w:r w:rsidR="001905E9" w:rsidRPr="001905E9">
              <w:rPr>
                <w:rFonts w:ascii="Arial" w:eastAsiaTheme="minorHAnsi" w:hAnsi="Arial" w:cs="Arial"/>
                <w:i/>
                <w:iCs/>
                <w:color w:val="A02B93" w:themeColor="accent5"/>
                <w:kern w:val="2"/>
                <w:sz w:val="24"/>
                <w:szCs w:val="24"/>
                <w:lang w:val="lt-LT" w:eastAsia="en-US"/>
                <w14:ligatures w14:val="standardContextual"/>
              </w:rPr>
              <w:t xml:space="preserve"> are </w:t>
            </w:r>
            <w:proofErr w:type="spellStart"/>
            <w:r w:rsidR="001905E9" w:rsidRPr="001905E9">
              <w:rPr>
                <w:rFonts w:ascii="Arial" w:eastAsiaTheme="minorHAnsi" w:hAnsi="Arial" w:cs="Arial"/>
                <w:i/>
                <w:iCs/>
                <w:color w:val="A02B93" w:themeColor="accent5"/>
                <w:kern w:val="2"/>
                <w:sz w:val="24"/>
                <w:szCs w:val="24"/>
                <w:lang w:val="lt-LT" w:eastAsia="en-US"/>
                <w14:ligatures w14:val="standardContextual"/>
              </w:rPr>
              <w:t>set</w:t>
            </w:r>
            <w:proofErr w:type="spellEnd"/>
            <w:r w:rsidR="001905E9" w:rsidRPr="001905E9">
              <w:rPr>
                <w:rFonts w:ascii="Arial" w:eastAsiaTheme="minorHAnsi" w:hAnsi="Arial" w:cs="Arial"/>
                <w:i/>
                <w:iCs/>
                <w:color w:val="A02B93" w:themeColor="accent5"/>
                <w:kern w:val="2"/>
                <w:sz w:val="24"/>
                <w:szCs w:val="24"/>
                <w:lang w:val="lt-LT" w:eastAsia="en-US"/>
                <w14:ligatures w14:val="standardContextual"/>
              </w:rPr>
              <w:t xml:space="preserve"> </w:t>
            </w:r>
            <w:proofErr w:type="spellStart"/>
            <w:r w:rsidR="001905E9" w:rsidRPr="001905E9">
              <w:rPr>
                <w:rFonts w:ascii="Arial" w:eastAsiaTheme="minorHAnsi" w:hAnsi="Arial" w:cs="Arial"/>
                <w:i/>
                <w:iCs/>
                <w:color w:val="A02B93" w:themeColor="accent5"/>
                <w:kern w:val="2"/>
                <w:sz w:val="24"/>
                <w:szCs w:val="24"/>
                <w:lang w:val="lt-LT" w:eastAsia="en-US"/>
                <w14:ligatures w14:val="standardContextual"/>
              </w:rPr>
              <w:t>based</w:t>
            </w:r>
            <w:proofErr w:type="spellEnd"/>
            <w:r w:rsidR="001905E9" w:rsidRPr="001905E9">
              <w:rPr>
                <w:rFonts w:ascii="Arial" w:eastAsiaTheme="minorHAnsi" w:hAnsi="Arial" w:cs="Arial"/>
                <w:i/>
                <w:iCs/>
                <w:color w:val="A02B93" w:themeColor="accent5"/>
                <w:kern w:val="2"/>
                <w:sz w:val="24"/>
                <w:szCs w:val="24"/>
                <w:lang w:val="lt-LT" w:eastAsia="en-US"/>
                <w14:ligatures w14:val="standardContextual"/>
              </w:rPr>
              <w:t xml:space="preserve"> </w:t>
            </w:r>
            <w:proofErr w:type="spellStart"/>
            <w:r w:rsidR="001905E9" w:rsidRPr="001905E9">
              <w:rPr>
                <w:rFonts w:ascii="Arial" w:eastAsiaTheme="minorHAnsi" w:hAnsi="Arial" w:cs="Arial"/>
                <w:i/>
                <w:iCs/>
                <w:color w:val="A02B93" w:themeColor="accent5"/>
                <w:kern w:val="2"/>
                <w:sz w:val="24"/>
                <w:szCs w:val="24"/>
                <w:lang w:val="lt-LT" w:eastAsia="en-US"/>
                <w14:ligatures w14:val="standardContextual"/>
              </w:rPr>
              <w:t>on</w:t>
            </w:r>
            <w:proofErr w:type="spellEnd"/>
            <w:r w:rsidR="001905E9" w:rsidRPr="001905E9">
              <w:rPr>
                <w:rFonts w:ascii="Arial" w:eastAsiaTheme="minorHAnsi" w:hAnsi="Arial" w:cs="Arial"/>
                <w:i/>
                <w:iCs/>
                <w:color w:val="A02B93" w:themeColor="accent5"/>
                <w:kern w:val="2"/>
                <w:sz w:val="24"/>
                <w:szCs w:val="24"/>
                <w:lang w:val="lt-LT" w:eastAsia="en-US"/>
                <w14:ligatures w14:val="standardContextual"/>
              </w:rPr>
              <w:t xml:space="preserve"> </w:t>
            </w:r>
            <w:proofErr w:type="spellStart"/>
            <w:r w:rsidR="001905E9" w:rsidRPr="001905E9">
              <w:rPr>
                <w:rFonts w:ascii="Arial" w:eastAsiaTheme="minorHAnsi" w:hAnsi="Arial" w:cs="Arial"/>
                <w:i/>
                <w:iCs/>
                <w:color w:val="A02B93" w:themeColor="accent5"/>
                <w:kern w:val="2"/>
                <w:sz w:val="24"/>
                <w:szCs w:val="24"/>
                <w:lang w:val="lt-LT" w:eastAsia="en-US"/>
                <w14:ligatures w14:val="standardContextual"/>
              </w:rPr>
              <w:t>the</w:t>
            </w:r>
            <w:proofErr w:type="spellEnd"/>
            <w:r w:rsidR="001905E9" w:rsidRPr="001905E9">
              <w:rPr>
                <w:rFonts w:ascii="Arial" w:eastAsiaTheme="minorHAnsi" w:hAnsi="Arial" w:cs="Arial"/>
                <w:i/>
                <w:iCs/>
                <w:color w:val="A02B93" w:themeColor="accent5"/>
                <w:kern w:val="2"/>
                <w:sz w:val="24"/>
                <w:szCs w:val="24"/>
                <w:lang w:val="lt-LT" w:eastAsia="en-US"/>
                <w14:ligatures w14:val="standardContextual"/>
              </w:rPr>
              <w:t xml:space="preserve"> </w:t>
            </w:r>
            <w:proofErr w:type="spellStart"/>
            <w:r w:rsidR="001905E9" w:rsidRPr="001905E9">
              <w:rPr>
                <w:rFonts w:ascii="Arial" w:eastAsiaTheme="minorHAnsi" w:hAnsi="Arial" w:cs="Arial"/>
                <w:i/>
                <w:iCs/>
                <w:color w:val="A02B93" w:themeColor="accent5"/>
                <w:kern w:val="2"/>
                <w:sz w:val="24"/>
                <w:szCs w:val="24"/>
                <w:lang w:val="lt-LT" w:eastAsia="en-US"/>
                <w14:ligatures w14:val="standardContextual"/>
              </w:rPr>
              <w:t>client’s</w:t>
            </w:r>
            <w:proofErr w:type="spellEnd"/>
            <w:r w:rsidR="001905E9" w:rsidRPr="001905E9">
              <w:rPr>
                <w:rFonts w:ascii="Arial" w:eastAsiaTheme="minorHAnsi" w:hAnsi="Arial" w:cs="Arial"/>
                <w:i/>
                <w:iCs/>
                <w:color w:val="A02B93" w:themeColor="accent5"/>
                <w:kern w:val="2"/>
                <w:sz w:val="24"/>
                <w:szCs w:val="24"/>
                <w:lang w:val="lt-LT" w:eastAsia="en-US"/>
                <w14:ligatures w14:val="standardContextual"/>
              </w:rPr>
              <w:t xml:space="preserve"> </w:t>
            </w:r>
            <w:proofErr w:type="spellStart"/>
            <w:r w:rsidR="001905E9" w:rsidRPr="001905E9">
              <w:rPr>
                <w:rFonts w:ascii="Arial" w:eastAsiaTheme="minorHAnsi" w:hAnsi="Arial" w:cs="Arial"/>
                <w:i/>
                <w:iCs/>
                <w:color w:val="A02B93" w:themeColor="accent5"/>
                <w:kern w:val="2"/>
                <w:sz w:val="24"/>
                <w:szCs w:val="24"/>
                <w:lang w:val="lt-LT" w:eastAsia="en-US"/>
                <w14:ligatures w14:val="standardContextual"/>
              </w:rPr>
              <w:t>need</w:t>
            </w:r>
            <w:proofErr w:type="spellEnd"/>
            <w:r w:rsidR="001905E9" w:rsidRPr="001905E9">
              <w:rPr>
                <w:rFonts w:ascii="Arial" w:eastAsiaTheme="minorHAnsi" w:hAnsi="Arial" w:cs="Arial"/>
                <w:i/>
                <w:iCs/>
                <w:color w:val="A02B93" w:themeColor="accent5"/>
                <w:kern w:val="2"/>
                <w:sz w:val="24"/>
                <w:szCs w:val="24"/>
                <w:lang w:val="lt-LT" w:eastAsia="en-US"/>
                <w14:ligatures w14:val="standardContextual"/>
              </w:rPr>
              <w:t xml:space="preserve"> to </w:t>
            </w:r>
            <w:proofErr w:type="spellStart"/>
            <w:r w:rsidR="001905E9" w:rsidRPr="001905E9">
              <w:rPr>
                <w:rFonts w:ascii="Arial" w:eastAsiaTheme="minorHAnsi" w:hAnsi="Arial" w:cs="Arial"/>
                <w:i/>
                <w:iCs/>
                <w:color w:val="A02B93" w:themeColor="accent5"/>
                <w:kern w:val="2"/>
                <w:sz w:val="24"/>
                <w:szCs w:val="24"/>
                <w:lang w:val="lt-LT" w:eastAsia="en-US"/>
                <w14:ligatures w14:val="standardContextual"/>
              </w:rPr>
              <w:t>have</w:t>
            </w:r>
            <w:proofErr w:type="spellEnd"/>
            <w:r w:rsidR="001905E9" w:rsidRPr="001905E9">
              <w:rPr>
                <w:rFonts w:ascii="Arial" w:eastAsiaTheme="minorHAnsi" w:hAnsi="Arial" w:cs="Arial"/>
                <w:i/>
                <w:iCs/>
                <w:color w:val="A02B93" w:themeColor="accent5"/>
                <w:kern w:val="2"/>
                <w:sz w:val="24"/>
                <w:szCs w:val="24"/>
                <w:lang w:val="lt-LT" w:eastAsia="en-US"/>
                <w14:ligatures w14:val="standardContextual"/>
              </w:rPr>
              <w:t xml:space="preserve"> </w:t>
            </w:r>
            <w:proofErr w:type="spellStart"/>
            <w:r w:rsidR="001905E9" w:rsidRPr="001905E9">
              <w:rPr>
                <w:rFonts w:ascii="Arial" w:eastAsiaTheme="minorHAnsi" w:hAnsi="Arial" w:cs="Arial"/>
                <w:i/>
                <w:iCs/>
                <w:color w:val="A02B93" w:themeColor="accent5"/>
                <w:kern w:val="2"/>
                <w:sz w:val="24"/>
                <w:szCs w:val="24"/>
                <w:lang w:val="lt-LT" w:eastAsia="en-US"/>
                <w14:ligatures w14:val="standardContextual"/>
              </w:rPr>
              <w:t>the</w:t>
            </w:r>
            <w:proofErr w:type="spellEnd"/>
            <w:r w:rsidR="001905E9" w:rsidRPr="001905E9">
              <w:rPr>
                <w:rFonts w:ascii="Arial" w:eastAsiaTheme="minorHAnsi" w:hAnsi="Arial" w:cs="Arial"/>
                <w:i/>
                <w:iCs/>
                <w:color w:val="A02B93" w:themeColor="accent5"/>
                <w:kern w:val="2"/>
                <w:sz w:val="24"/>
                <w:szCs w:val="24"/>
                <w:lang w:val="lt-LT" w:eastAsia="en-US"/>
                <w14:ligatures w14:val="standardContextual"/>
              </w:rPr>
              <w:t xml:space="preserve"> </w:t>
            </w:r>
            <w:proofErr w:type="spellStart"/>
            <w:r w:rsidR="001905E9" w:rsidRPr="001905E9">
              <w:rPr>
                <w:rFonts w:ascii="Arial" w:eastAsiaTheme="minorHAnsi" w:hAnsi="Arial" w:cs="Arial"/>
                <w:i/>
                <w:iCs/>
                <w:color w:val="A02B93" w:themeColor="accent5"/>
                <w:kern w:val="2"/>
                <w:sz w:val="24"/>
                <w:szCs w:val="24"/>
                <w:lang w:val="lt-LT" w:eastAsia="en-US"/>
                <w14:ligatures w14:val="standardContextual"/>
              </w:rPr>
              <w:t>results</w:t>
            </w:r>
            <w:proofErr w:type="spellEnd"/>
            <w:r w:rsidR="001905E9" w:rsidRPr="001905E9">
              <w:rPr>
                <w:rFonts w:ascii="Arial" w:eastAsiaTheme="minorHAnsi" w:hAnsi="Arial" w:cs="Arial"/>
                <w:i/>
                <w:iCs/>
                <w:color w:val="A02B93" w:themeColor="accent5"/>
                <w:kern w:val="2"/>
                <w:sz w:val="24"/>
                <w:szCs w:val="24"/>
                <w:lang w:val="lt-LT" w:eastAsia="en-US"/>
                <w14:ligatures w14:val="standardContextual"/>
              </w:rPr>
              <w:t xml:space="preserve"> </w:t>
            </w:r>
            <w:proofErr w:type="spellStart"/>
            <w:r w:rsidR="001905E9" w:rsidRPr="001905E9">
              <w:rPr>
                <w:rFonts w:ascii="Arial" w:eastAsiaTheme="minorHAnsi" w:hAnsi="Arial" w:cs="Arial"/>
                <w:i/>
                <w:iCs/>
                <w:color w:val="A02B93" w:themeColor="accent5"/>
                <w:kern w:val="2"/>
                <w:sz w:val="24"/>
                <w:szCs w:val="24"/>
                <w:lang w:val="lt-LT" w:eastAsia="en-US"/>
                <w14:ligatures w14:val="standardContextual"/>
              </w:rPr>
              <w:t>of</w:t>
            </w:r>
            <w:proofErr w:type="spellEnd"/>
            <w:r w:rsidR="001905E9" w:rsidRPr="001905E9">
              <w:rPr>
                <w:rFonts w:ascii="Arial" w:eastAsiaTheme="minorHAnsi" w:hAnsi="Arial" w:cs="Arial"/>
                <w:i/>
                <w:iCs/>
                <w:color w:val="A02B93" w:themeColor="accent5"/>
                <w:kern w:val="2"/>
                <w:sz w:val="24"/>
                <w:szCs w:val="24"/>
                <w:lang w:val="lt-LT" w:eastAsia="en-US"/>
                <w14:ligatures w14:val="standardContextual"/>
              </w:rPr>
              <w:t xml:space="preserve"> a </w:t>
            </w:r>
            <w:proofErr w:type="spellStart"/>
            <w:r w:rsidR="001905E9" w:rsidRPr="001905E9">
              <w:rPr>
                <w:rFonts w:ascii="Arial" w:eastAsiaTheme="minorHAnsi" w:hAnsi="Arial" w:cs="Arial"/>
                <w:i/>
                <w:iCs/>
                <w:color w:val="A02B93" w:themeColor="accent5"/>
                <w:kern w:val="2"/>
                <w:sz w:val="24"/>
                <w:szCs w:val="24"/>
                <w:lang w:val="lt-LT" w:eastAsia="en-US"/>
                <w14:ligatures w14:val="standardContextual"/>
              </w:rPr>
              <w:t>particular</w:t>
            </w:r>
            <w:proofErr w:type="spellEnd"/>
            <w:r w:rsidR="001905E9" w:rsidRPr="001905E9">
              <w:rPr>
                <w:rFonts w:ascii="Arial" w:eastAsiaTheme="minorHAnsi" w:hAnsi="Arial" w:cs="Arial"/>
                <w:i/>
                <w:iCs/>
                <w:color w:val="A02B93" w:themeColor="accent5"/>
                <w:kern w:val="2"/>
                <w:sz w:val="24"/>
                <w:szCs w:val="24"/>
                <w:lang w:val="lt-LT" w:eastAsia="en-US"/>
                <w14:ligatures w14:val="standardContextual"/>
              </w:rPr>
              <w:t xml:space="preserve"> </w:t>
            </w:r>
            <w:proofErr w:type="spellStart"/>
            <w:r w:rsidR="001905E9" w:rsidRPr="001905E9">
              <w:rPr>
                <w:rFonts w:ascii="Arial" w:eastAsiaTheme="minorHAnsi" w:hAnsi="Arial" w:cs="Arial"/>
                <w:i/>
                <w:iCs/>
                <w:color w:val="A02B93" w:themeColor="accent5"/>
                <w:kern w:val="2"/>
                <w:sz w:val="24"/>
                <w:szCs w:val="24"/>
                <w:lang w:val="lt-LT" w:eastAsia="en-US"/>
                <w14:ligatures w14:val="standardContextual"/>
              </w:rPr>
              <w:t>task</w:t>
            </w:r>
            <w:proofErr w:type="spellEnd"/>
            <w:r w:rsidR="001905E9" w:rsidRPr="001905E9">
              <w:rPr>
                <w:rFonts w:ascii="Arial" w:eastAsiaTheme="minorHAnsi" w:hAnsi="Arial" w:cs="Arial"/>
                <w:i/>
                <w:iCs/>
                <w:color w:val="A02B93" w:themeColor="accent5"/>
                <w:kern w:val="2"/>
                <w:sz w:val="24"/>
                <w:szCs w:val="24"/>
                <w:lang w:val="lt-LT" w:eastAsia="en-US"/>
                <w14:ligatures w14:val="standardContextual"/>
              </w:rPr>
              <w:t xml:space="preserve"> </w:t>
            </w:r>
            <w:proofErr w:type="spellStart"/>
            <w:r w:rsidR="001905E9" w:rsidRPr="001905E9">
              <w:rPr>
                <w:rFonts w:ascii="Arial" w:eastAsiaTheme="minorHAnsi" w:hAnsi="Arial" w:cs="Arial"/>
                <w:i/>
                <w:iCs/>
                <w:color w:val="A02B93" w:themeColor="accent5"/>
                <w:kern w:val="2"/>
                <w:sz w:val="24"/>
                <w:szCs w:val="24"/>
                <w:lang w:val="lt-LT" w:eastAsia="en-US"/>
                <w14:ligatures w14:val="standardContextual"/>
              </w:rPr>
              <w:t>by</w:t>
            </w:r>
            <w:proofErr w:type="spellEnd"/>
            <w:r w:rsidR="001905E9" w:rsidRPr="001905E9">
              <w:rPr>
                <w:rFonts w:ascii="Arial" w:eastAsiaTheme="minorHAnsi" w:hAnsi="Arial" w:cs="Arial"/>
                <w:i/>
                <w:iCs/>
                <w:color w:val="A02B93" w:themeColor="accent5"/>
                <w:kern w:val="2"/>
                <w:sz w:val="24"/>
                <w:szCs w:val="24"/>
                <w:lang w:val="lt-LT" w:eastAsia="en-US"/>
                <w14:ligatures w14:val="standardContextual"/>
              </w:rPr>
              <w:t xml:space="preserve"> a </w:t>
            </w:r>
            <w:proofErr w:type="spellStart"/>
            <w:r w:rsidR="001905E9" w:rsidRPr="001905E9">
              <w:rPr>
                <w:rFonts w:ascii="Arial" w:eastAsiaTheme="minorHAnsi" w:hAnsi="Arial" w:cs="Arial"/>
                <w:i/>
                <w:iCs/>
                <w:color w:val="A02B93" w:themeColor="accent5"/>
                <w:kern w:val="2"/>
                <w:sz w:val="24"/>
                <w:szCs w:val="24"/>
                <w:lang w:val="lt-LT" w:eastAsia="en-US"/>
                <w14:ligatures w14:val="standardContextual"/>
              </w:rPr>
              <w:t>certain</w:t>
            </w:r>
            <w:proofErr w:type="spellEnd"/>
            <w:r w:rsidR="001905E9" w:rsidRPr="001905E9">
              <w:rPr>
                <w:rFonts w:ascii="Arial" w:eastAsiaTheme="minorHAnsi" w:hAnsi="Arial" w:cs="Arial"/>
                <w:i/>
                <w:iCs/>
                <w:color w:val="A02B93" w:themeColor="accent5"/>
                <w:kern w:val="2"/>
                <w:sz w:val="24"/>
                <w:szCs w:val="24"/>
                <w:lang w:val="lt-LT" w:eastAsia="en-US"/>
                <w14:ligatures w14:val="standardContextual"/>
              </w:rPr>
              <w:t xml:space="preserve"> </w:t>
            </w:r>
            <w:proofErr w:type="spellStart"/>
            <w:r w:rsidR="001905E9" w:rsidRPr="001905E9">
              <w:rPr>
                <w:rFonts w:ascii="Arial" w:eastAsiaTheme="minorHAnsi" w:hAnsi="Arial" w:cs="Arial"/>
                <w:i/>
                <w:iCs/>
                <w:color w:val="A02B93" w:themeColor="accent5"/>
                <w:kern w:val="2"/>
                <w:sz w:val="24"/>
                <w:szCs w:val="24"/>
                <w:lang w:val="lt-LT" w:eastAsia="en-US"/>
                <w14:ligatures w14:val="standardContextual"/>
              </w:rPr>
              <w:t>date</w:t>
            </w:r>
            <w:proofErr w:type="spellEnd"/>
            <w:r w:rsidR="0018348C">
              <w:rPr>
                <w:rFonts w:ascii="Arial" w:eastAsiaTheme="minorHAnsi" w:hAnsi="Arial" w:cs="Arial"/>
                <w:i/>
                <w:iCs/>
                <w:color w:val="A02B93" w:themeColor="accent5"/>
                <w:kern w:val="2"/>
                <w:sz w:val="24"/>
                <w:szCs w:val="24"/>
                <w:lang w:val="lt-LT" w:eastAsia="en-US"/>
                <w14:ligatures w14:val="standardContextual"/>
              </w:rPr>
              <w:t>.</w:t>
            </w:r>
          </w:p>
        </w:tc>
      </w:tr>
      <w:tr w:rsidR="006B7F60" w:rsidRPr="003F714C" w14:paraId="3D013072" w14:textId="77777777" w:rsidTr="007E60CB">
        <w:trPr>
          <w:trHeight w:val="300"/>
        </w:trPr>
        <w:tc>
          <w:tcPr>
            <w:tcW w:w="645" w:type="dxa"/>
          </w:tcPr>
          <w:p w14:paraId="7AA162BA" w14:textId="6C7814BB" w:rsidR="006B7F60" w:rsidRPr="008D5E9E" w:rsidRDefault="000C7511" w:rsidP="00091183">
            <w:pPr>
              <w:pStyle w:val="NoSpacing"/>
              <w:jc w:val="both"/>
              <w:rPr>
                <w:rFonts w:ascii="Arial" w:hAnsi="Arial" w:cs="Arial"/>
                <w:color w:val="auto"/>
                <w:sz w:val="22"/>
                <w:szCs w:val="22"/>
                <w:lang w:val="lt-LT" w:eastAsia="lt-LT"/>
              </w:rPr>
            </w:pPr>
            <w:r>
              <w:rPr>
                <w:rFonts w:ascii="Arial" w:hAnsi="Arial" w:cs="Arial"/>
                <w:color w:val="auto"/>
                <w:sz w:val="22"/>
                <w:szCs w:val="22"/>
                <w:lang w:val="lt-LT" w:eastAsia="lt-LT"/>
              </w:rPr>
              <w:t>3.</w:t>
            </w:r>
          </w:p>
        </w:tc>
        <w:tc>
          <w:tcPr>
            <w:tcW w:w="3894" w:type="dxa"/>
          </w:tcPr>
          <w:p w14:paraId="1C55653F" w14:textId="77777777" w:rsidR="006B7F60" w:rsidRPr="008D5E9E" w:rsidRDefault="006B7F60" w:rsidP="00091183">
            <w:pPr>
              <w:pStyle w:val="NoSpacing"/>
              <w:jc w:val="both"/>
              <w:rPr>
                <w:rFonts w:ascii="Arial" w:hAnsi="Arial" w:cs="Arial"/>
                <w:color w:val="074F6A" w:themeColor="accent4" w:themeShade="80"/>
                <w:sz w:val="22"/>
                <w:szCs w:val="22"/>
                <w:lang w:val="lt-LT" w:eastAsia="lt-LT"/>
              </w:rPr>
            </w:pPr>
            <w:r w:rsidRPr="008D5E9E">
              <w:rPr>
                <w:rFonts w:ascii="Arial" w:hAnsi="Arial" w:cs="Arial"/>
                <w:color w:val="auto"/>
                <w:sz w:val="22"/>
                <w:szCs w:val="22"/>
                <w:lang w:val="lt-LT"/>
              </w:rPr>
              <w:t>Ar turite kitų pastebėjimų ar pasiūlymų į kuriuos IAE turėtų atkreipti dėmesį prieš vykdydama Pirkimą?</w:t>
            </w:r>
          </w:p>
        </w:tc>
        <w:tc>
          <w:tcPr>
            <w:tcW w:w="11055" w:type="dxa"/>
            <w:hideMark/>
          </w:tcPr>
          <w:p w14:paraId="37C5DECD" w14:textId="7CFB6208" w:rsidR="006B7F60" w:rsidRPr="008D5E9E" w:rsidRDefault="006B7F60" w:rsidP="00091183">
            <w:pPr>
              <w:pStyle w:val="NoSpacing"/>
              <w:jc w:val="both"/>
              <w:rPr>
                <w:rFonts w:ascii="Arial" w:hAnsi="Arial" w:cs="Arial"/>
                <w:color w:val="auto"/>
                <w:sz w:val="22"/>
                <w:szCs w:val="22"/>
                <w:lang w:val="lt-LT" w:eastAsia="lt-LT"/>
              </w:rPr>
            </w:pPr>
            <w:r>
              <w:rPr>
                <w:rFonts w:ascii="Arial" w:hAnsi="Arial" w:cs="Arial"/>
                <w:color w:val="auto"/>
                <w:sz w:val="22"/>
                <w:szCs w:val="22"/>
                <w:lang w:val="lt-LT" w:eastAsia="lt-LT"/>
              </w:rPr>
              <w:t>Turime, jie pateikti žemiau esančioje lentelėje.</w:t>
            </w:r>
          </w:p>
        </w:tc>
      </w:tr>
      <w:tr w:rsidR="006B7F60" w:rsidRPr="003F714C" w14:paraId="72C498C8" w14:textId="77777777" w:rsidTr="007E60CB">
        <w:trPr>
          <w:trHeight w:val="300"/>
        </w:trPr>
        <w:tc>
          <w:tcPr>
            <w:tcW w:w="645" w:type="dxa"/>
          </w:tcPr>
          <w:p w14:paraId="0F1CF8B5" w14:textId="4C987615" w:rsidR="006B7F60" w:rsidRPr="008D5E9E" w:rsidRDefault="000C7511" w:rsidP="006B7F60">
            <w:pPr>
              <w:pStyle w:val="NoSpacing"/>
              <w:jc w:val="both"/>
              <w:rPr>
                <w:rFonts w:ascii="Arial" w:hAnsi="Arial" w:cs="Arial"/>
                <w:color w:val="auto"/>
                <w:sz w:val="22"/>
                <w:szCs w:val="22"/>
                <w:lang w:val="lt-LT" w:eastAsia="lt-LT"/>
              </w:rPr>
            </w:pPr>
            <w:r>
              <w:rPr>
                <w:rFonts w:ascii="Arial" w:hAnsi="Arial" w:cs="Arial"/>
                <w:color w:val="auto"/>
                <w:sz w:val="22"/>
                <w:szCs w:val="22"/>
                <w:lang w:val="lt-LT" w:eastAsia="lt-LT"/>
              </w:rPr>
              <w:t>3</w:t>
            </w:r>
            <w:r w:rsidR="006B7F60">
              <w:rPr>
                <w:rFonts w:ascii="Arial" w:hAnsi="Arial" w:cs="Arial"/>
                <w:color w:val="auto"/>
                <w:sz w:val="22"/>
                <w:szCs w:val="22"/>
                <w:lang w:val="lt-LT" w:eastAsia="lt-LT"/>
              </w:rPr>
              <w:t>.1</w:t>
            </w:r>
          </w:p>
        </w:tc>
        <w:tc>
          <w:tcPr>
            <w:tcW w:w="3894" w:type="dxa"/>
          </w:tcPr>
          <w:p w14:paraId="657DFA97" w14:textId="7357EA42" w:rsidR="006B7F60" w:rsidRPr="008D5E9E" w:rsidRDefault="006B7F60" w:rsidP="006B7F60">
            <w:pPr>
              <w:pStyle w:val="NoSpacing"/>
              <w:jc w:val="both"/>
              <w:rPr>
                <w:rFonts w:ascii="Arial" w:hAnsi="Arial" w:cs="Arial"/>
                <w:color w:val="auto"/>
                <w:sz w:val="22"/>
                <w:szCs w:val="22"/>
                <w:lang w:val="lt-LT"/>
              </w:rPr>
            </w:pPr>
            <w:r>
              <w:rPr>
                <w:rFonts w:ascii="Arial" w:hAnsi="Arial" w:cs="Arial"/>
                <w:bCs/>
                <w:sz w:val="22"/>
                <w:szCs w:val="22"/>
                <w:lang w:val="lt-LT"/>
              </w:rPr>
              <w:t>TS</w:t>
            </w:r>
            <w:r w:rsidRPr="00D15BD3">
              <w:rPr>
                <w:rFonts w:ascii="Arial" w:hAnsi="Arial" w:cs="Arial"/>
                <w:bCs/>
                <w:sz w:val="22"/>
                <w:szCs w:val="22"/>
                <w:lang w:val="lt-LT"/>
              </w:rPr>
              <w:t xml:space="preserve"> priedas</w:t>
            </w:r>
            <w:r>
              <w:rPr>
                <w:rFonts w:ascii="Arial" w:hAnsi="Arial" w:cs="Arial"/>
                <w:bCs/>
                <w:sz w:val="22"/>
                <w:szCs w:val="22"/>
                <w:lang w:val="lt-LT"/>
              </w:rPr>
              <w:t>; p</w:t>
            </w:r>
            <w:r w:rsidRPr="00FC1EE1">
              <w:rPr>
                <w:rFonts w:ascii="Arial" w:hAnsi="Arial" w:cs="Arial"/>
                <w:bCs/>
                <w:sz w:val="22"/>
                <w:szCs w:val="22"/>
                <w:lang w:val="lt-LT"/>
              </w:rPr>
              <w:t>aslaugos Nr. 25 ir 26</w:t>
            </w:r>
          </w:p>
        </w:tc>
        <w:tc>
          <w:tcPr>
            <w:tcW w:w="11055" w:type="dxa"/>
          </w:tcPr>
          <w:p w14:paraId="0EC2D1A7" w14:textId="77777777" w:rsidR="006B7F60" w:rsidRDefault="006B7F60" w:rsidP="006B7F60">
            <w:pPr>
              <w:autoSpaceDE w:val="0"/>
              <w:autoSpaceDN w:val="0"/>
              <w:adjustRightInd w:val="0"/>
              <w:jc w:val="both"/>
              <w:rPr>
                <w:rFonts w:ascii="Arial" w:hAnsi="Arial" w:cs="Arial"/>
                <w:bCs/>
                <w:sz w:val="22"/>
                <w:szCs w:val="22"/>
                <w:lang w:val="lt-LT"/>
              </w:rPr>
            </w:pPr>
            <w:r w:rsidRPr="00FC1EE1">
              <w:rPr>
                <w:rFonts w:ascii="Arial" w:hAnsi="Arial" w:cs="Arial"/>
                <w:bCs/>
                <w:sz w:val="22"/>
                <w:szCs w:val="22"/>
                <w:lang w:val="lt-LT"/>
              </w:rPr>
              <w:t>Ar paslaugoms Nr. 25 ir 26 bus pateikta aktuali degių medžiagų inventorizacija visose patalpose, ar šią inventorizaciją reikės atlikti sutarties vykdytojui pačių paslaugų suteikimo apimtyje?</w:t>
            </w:r>
          </w:p>
          <w:p w14:paraId="62F1A7E4" w14:textId="77777777" w:rsidR="006B7F60" w:rsidRDefault="006B7F60" w:rsidP="006B7F60">
            <w:pPr>
              <w:autoSpaceDE w:val="0"/>
              <w:autoSpaceDN w:val="0"/>
              <w:adjustRightInd w:val="0"/>
              <w:jc w:val="both"/>
              <w:rPr>
                <w:rFonts w:ascii="Arial" w:hAnsi="Arial" w:cs="Arial"/>
                <w:bCs/>
                <w:sz w:val="22"/>
                <w:szCs w:val="22"/>
                <w:lang w:val="lt-LT"/>
              </w:rPr>
            </w:pPr>
          </w:p>
          <w:p w14:paraId="6BC2C6D1" w14:textId="4E98187B" w:rsidR="006B7F60" w:rsidRDefault="006B7F60" w:rsidP="006B7F60">
            <w:pPr>
              <w:rPr>
                <w:rFonts w:ascii="Arial" w:eastAsia="Aptos" w:hAnsi="Arial" w:cs="Arial"/>
                <w:i/>
                <w:iCs/>
                <w:color w:val="A02B93" w:themeColor="accent5"/>
                <w:lang w:val="lt-LT" w:eastAsia="en-US"/>
                <w14:ligatures w14:val="standardContextual"/>
              </w:rPr>
            </w:pPr>
            <w:r w:rsidRPr="00F91248">
              <w:rPr>
                <w:rFonts w:ascii="Arial" w:eastAsia="Aptos" w:hAnsi="Arial" w:cs="Arial"/>
                <w:i/>
                <w:iCs/>
                <w:color w:val="A02B93" w:themeColor="accent5"/>
                <w:lang w:val="lt-LT" w:eastAsia="en-US"/>
                <w14:ligatures w14:val="standardContextual"/>
              </w:rPr>
              <w:t>Š</w:t>
            </w:r>
            <w:r w:rsidRPr="00021D68">
              <w:rPr>
                <w:rFonts w:ascii="Arial" w:eastAsia="Aptos" w:hAnsi="Arial" w:cs="Arial"/>
                <w:i/>
                <w:iCs/>
                <w:color w:val="A02B93" w:themeColor="accent5"/>
                <w:lang w:val="lt-LT" w:eastAsia="en-US"/>
                <w14:ligatures w14:val="standardContextual"/>
              </w:rPr>
              <w:t>ią inventorizaciją reikės atlikti sutarties vykdytojui pačių paslaugų suteikimo apimtyje</w:t>
            </w:r>
            <w:r w:rsidRPr="00F91248">
              <w:rPr>
                <w:rFonts w:ascii="Arial" w:eastAsia="Aptos" w:hAnsi="Arial" w:cs="Arial"/>
                <w:i/>
                <w:iCs/>
                <w:color w:val="A02B93" w:themeColor="accent5"/>
                <w:lang w:val="lt-LT" w:eastAsia="en-US"/>
                <w14:ligatures w14:val="standardContextual"/>
              </w:rPr>
              <w:t>.</w:t>
            </w:r>
          </w:p>
          <w:p w14:paraId="233D359A" w14:textId="77777777" w:rsidR="003E076C" w:rsidRDefault="003E076C" w:rsidP="006B7F60">
            <w:pPr>
              <w:rPr>
                <w:rFonts w:ascii="Arial" w:eastAsia="Aptos" w:hAnsi="Arial" w:cs="Arial"/>
                <w:i/>
                <w:iCs/>
                <w:color w:val="A02B93" w:themeColor="accent5"/>
                <w:lang w:val="lt-LT" w:eastAsia="en-US"/>
                <w14:ligatures w14:val="standardContextual"/>
              </w:rPr>
            </w:pPr>
          </w:p>
          <w:p w14:paraId="2D034D98" w14:textId="752B5EBC" w:rsidR="006B7F60" w:rsidRPr="0069385A" w:rsidRDefault="0069385A" w:rsidP="0069385A">
            <w:pPr>
              <w:rPr>
                <w:rFonts w:ascii="Arial" w:eastAsia="Aptos" w:hAnsi="Arial" w:cs="Arial"/>
                <w:i/>
                <w:iCs/>
                <w:color w:val="A02B93" w:themeColor="accent5"/>
                <w:lang w:val="lt-LT" w:eastAsia="en-US"/>
                <w14:ligatures w14:val="standardContextual"/>
              </w:rPr>
            </w:pPr>
            <w:proofErr w:type="spellStart"/>
            <w:r w:rsidRPr="0069385A">
              <w:rPr>
                <w:rFonts w:ascii="Arial" w:eastAsia="Aptos" w:hAnsi="Arial" w:cs="Arial"/>
                <w:i/>
                <w:iCs/>
                <w:color w:val="A02B93" w:themeColor="accent5"/>
                <w:lang w:val="lt-LT" w:eastAsia="en-US"/>
                <w14:ligatures w14:val="standardContextual"/>
              </w:rPr>
              <w:t>This</w:t>
            </w:r>
            <w:proofErr w:type="spellEnd"/>
            <w:r w:rsidRPr="0069385A">
              <w:rPr>
                <w:rFonts w:ascii="Arial" w:eastAsia="Aptos" w:hAnsi="Arial" w:cs="Arial"/>
                <w:i/>
                <w:iCs/>
                <w:color w:val="A02B93" w:themeColor="accent5"/>
                <w:lang w:val="lt-LT" w:eastAsia="en-US"/>
                <w14:ligatures w14:val="standardContextual"/>
              </w:rPr>
              <w:t xml:space="preserve"> </w:t>
            </w:r>
            <w:proofErr w:type="spellStart"/>
            <w:r w:rsidRPr="0069385A">
              <w:rPr>
                <w:rFonts w:ascii="Arial" w:eastAsia="Aptos" w:hAnsi="Arial" w:cs="Arial"/>
                <w:i/>
                <w:iCs/>
                <w:color w:val="A02B93" w:themeColor="accent5"/>
                <w:lang w:val="lt-LT" w:eastAsia="en-US"/>
                <w14:ligatures w14:val="standardContextual"/>
              </w:rPr>
              <w:t>inventory</w:t>
            </w:r>
            <w:proofErr w:type="spellEnd"/>
            <w:r w:rsidRPr="0069385A">
              <w:rPr>
                <w:rFonts w:ascii="Arial" w:eastAsia="Aptos" w:hAnsi="Arial" w:cs="Arial"/>
                <w:i/>
                <w:iCs/>
                <w:color w:val="A02B93" w:themeColor="accent5"/>
                <w:lang w:val="lt-LT" w:eastAsia="en-US"/>
                <w14:ligatures w14:val="standardContextual"/>
              </w:rPr>
              <w:t xml:space="preserve"> </w:t>
            </w:r>
            <w:proofErr w:type="spellStart"/>
            <w:r>
              <w:rPr>
                <w:rFonts w:ascii="Arial" w:eastAsia="Aptos" w:hAnsi="Arial" w:cs="Arial"/>
                <w:i/>
                <w:iCs/>
                <w:color w:val="A02B93" w:themeColor="accent5"/>
                <w:lang w:val="lt-LT" w:eastAsia="en-US"/>
                <w14:ligatures w14:val="standardContextual"/>
              </w:rPr>
              <w:t>assessment</w:t>
            </w:r>
            <w:proofErr w:type="spellEnd"/>
            <w:r>
              <w:rPr>
                <w:rFonts w:ascii="Arial" w:eastAsia="Aptos" w:hAnsi="Arial" w:cs="Arial"/>
                <w:i/>
                <w:iCs/>
                <w:color w:val="A02B93" w:themeColor="accent5"/>
                <w:lang w:val="lt-LT" w:eastAsia="en-US"/>
                <w14:ligatures w14:val="standardContextual"/>
              </w:rPr>
              <w:t xml:space="preserve"> </w:t>
            </w:r>
            <w:proofErr w:type="spellStart"/>
            <w:r w:rsidRPr="0069385A">
              <w:rPr>
                <w:rFonts w:ascii="Arial" w:eastAsia="Aptos" w:hAnsi="Arial" w:cs="Arial"/>
                <w:i/>
                <w:iCs/>
                <w:color w:val="A02B93" w:themeColor="accent5"/>
                <w:lang w:val="lt-LT" w:eastAsia="en-US"/>
                <w14:ligatures w14:val="standardContextual"/>
              </w:rPr>
              <w:t>must</w:t>
            </w:r>
            <w:proofErr w:type="spellEnd"/>
            <w:r w:rsidRPr="0069385A">
              <w:rPr>
                <w:rFonts w:ascii="Arial" w:eastAsia="Aptos" w:hAnsi="Arial" w:cs="Arial"/>
                <w:i/>
                <w:iCs/>
                <w:color w:val="A02B93" w:themeColor="accent5"/>
                <w:lang w:val="lt-LT" w:eastAsia="en-US"/>
                <w14:ligatures w14:val="standardContextual"/>
              </w:rPr>
              <w:t xml:space="preserve"> be </w:t>
            </w:r>
            <w:proofErr w:type="spellStart"/>
            <w:r w:rsidRPr="0069385A">
              <w:rPr>
                <w:rFonts w:ascii="Arial" w:eastAsia="Aptos" w:hAnsi="Arial" w:cs="Arial"/>
                <w:i/>
                <w:iCs/>
                <w:color w:val="A02B93" w:themeColor="accent5"/>
                <w:lang w:val="lt-LT" w:eastAsia="en-US"/>
                <w14:ligatures w14:val="standardContextual"/>
              </w:rPr>
              <w:t>conducted</w:t>
            </w:r>
            <w:proofErr w:type="spellEnd"/>
            <w:r w:rsidRPr="0069385A">
              <w:rPr>
                <w:rFonts w:ascii="Arial" w:eastAsia="Aptos" w:hAnsi="Arial" w:cs="Arial"/>
                <w:i/>
                <w:iCs/>
                <w:color w:val="A02B93" w:themeColor="accent5"/>
                <w:lang w:val="lt-LT" w:eastAsia="en-US"/>
                <w14:ligatures w14:val="standardContextual"/>
              </w:rPr>
              <w:t xml:space="preserve"> </w:t>
            </w:r>
            <w:proofErr w:type="spellStart"/>
            <w:r w:rsidRPr="0069385A">
              <w:rPr>
                <w:rFonts w:ascii="Arial" w:eastAsia="Aptos" w:hAnsi="Arial" w:cs="Arial"/>
                <w:i/>
                <w:iCs/>
                <w:color w:val="A02B93" w:themeColor="accent5"/>
                <w:lang w:val="lt-LT" w:eastAsia="en-US"/>
                <w14:ligatures w14:val="standardContextual"/>
              </w:rPr>
              <w:t>by</w:t>
            </w:r>
            <w:proofErr w:type="spellEnd"/>
            <w:r w:rsidRPr="0069385A">
              <w:rPr>
                <w:rFonts w:ascii="Arial" w:eastAsia="Aptos" w:hAnsi="Arial" w:cs="Arial"/>
                <w:i/>
                <w:iCs/>
                <w:color w:val="A02B93" w:themeColor="accent5"/>
                <w:lang w:val="lt-LT" w:eastAsia="en-US"/>
                <w14:ligatures w14:val="standardContextual"/>
              </w:rPr>
              <w:t xml:space="preserve"> </w:t>
            </w:r>
            <w:proofErr w:type="spellStart"/>
            <w:r w:rsidRPr="0069385A">
              <w:rPr>
                <w:rFonts w:ascii="Arial" w:eastAsia="Aptos" w:hAnsi="Arial" w:cs="Arial"/>
                <w:i/>
                <w:iCs/>
                <w:color w:val="A02B93" w:themeColor="accent5"/>
                <w:lang w:val="lt-LT" w:eastAsia="en-US"/>
                <w14:ligatures w14:val="standardContextual"/>
              </w:rPr>
              <w:t>the</w:t>
            </w:r>
            <w:proofErr w:type="spellEnd"/>
            <w:r w:rsidRPr="0069385A">
              <w:rPr>
                <w:rFonts w:ascii="Arial" w:eastAsia="Aptos" w:hAnsi="Arial" w:cs="Arial"/>
                <w:i/>
                <w:iCs/>
                <w:color w:val="A02B93" w:themeColor="accent5"/>
                <w:lang w:val="lt-LT" w:eastAsia="en-US"/>
                <w14:ligatures w14:val="standardContextual"/>
              </w:rPr>
              <w:t xml:space="preserve"> </w:t>
            </w:r>
            <w:proofErr w:type="spellStart"/>
            <w:r w:rsidRPr="0069385A">
              <w:rPr>
                <w:rFonts w:ascii="Arial" w:eastAsia="Aptos" w:hAnsi="Arial" w:cs="Arial"/>
                <w:i/>
                <w:iCs/>
                <w:color w:val="A02B93" w:themeColor="accent5"/>
                <w:lang w:val="lt-LT" w:eastAsia="en-US"/>
                <w14:ligatures w14:val="standardContextual"/>
              </w:rPr>
              <w:t>contractor</w:t>
            </w:r>
            <w:proofErr w:type="spellEnd"/>
            <w:r w:rsidRPr="0069385A">
              <w:rPr>
                <w:rFonts w:ascii="Arial" w:eastAsia="Aptos" w:hAnsi="Arial" w:cs="Arial"/>
                <w:i/>
                <w:iCs/>
                <w:color w:val="A02B93" w:themeColor="accent5"/>
                <w:lang w:val="lt-LT" w:eastAsia="en-US"/>
                <w14:ligatures w14:val="standardContextual"/>
              </w:rPr>
              <w:t xml:space="preserve"> </w:t>
            </w:r>
            <w:proofErr w:type="spellStart"/>
            <w:r w:rsidRPr="0069385A">
              <w:rPr>
                <w:rFonts w:ascii="Arial" w:eastAsia="Aptos" w:hAnsi="Arial" w:cs="Arial"/>
                <w:i/>
                <w:iCs/>
                <w:color w:val="A02B93" w:themeColor="accent5"/>
                <w:lang w:val="lt-LT" w:eastAsia="en-US"/>
                <w14:ligatures w14:val="standardContextual"/>
              </w:rPr>
              <w:t>as</w:t>
            </w:r>
            <w:proofErr w:type="spellEnd"/>
            <w:r w:rsidRPr="0069385A">
              <w:rPr>
                <w:rFonts w:ascii="Arial" w:eastAsia="Aptos" w:hAnsi="Arial" w:cs="Arial"/>
                <w:i/>
                <w:iCs/>
                <w:color w:val="A02B93" w:themeColor="accent5"/>
                <w:lang w:val="lt-LT" w:eastAsia="en-US"/>
                <w14:ligatures w14:val="standardContextual"/>
              </w:rPr>
              <w:t xml:space="preserve"> </w:t>
            </w:r>
            <w:proofErr w:type="spellStart"/>
            <w:r w:rsidRPr="0069385A">
              <w:rPr>
                <w:rFonts w:ascii="Arial" w:eastAsia="Aptos" w:hAnsi="Arial" w:cs="Arial"/>
                <w:i/>
                <w:iCs/>
                <w:color w:val="A02B93" w:themeColor="accent5"/>
                <w:lang w:val="lt-LT" w:eastAsia="en-US"/>
                <w14:ligatures w14:val="standardContextual"/>
              </w:rPr>
              <w:t>part</w:t>
            </w:r>
            <w:proofErr w:type="spellEnd"/>
            <w:r w:rsidRPr="0069385A">
              <w:rPr>
                <w:rFonts w:ascii="Arial" w:eastAsia="Aptos" w:hAnsi="Arial" w:cs="Arial"/>
                <w:i/>
                <w:iCs/>
                <w:color w:val="A02B93" w:themeColor="accent5"/>
                <w:lang w:val="lt-LT" w:eastAsia="en-US"/>
                <w14:ligatures w14:val="standardContextual"/>
              </w:rPr>
              <w:t xml:space="preserve"> </w:t>
            </w:r>
            <w:proofErr w:type="spellStart"/>
            <w:r w:rsidRPr="0069385A">
              <w:rPr>
                <w:rFonts w:ascii="Arial" w:eastAsia="Aptos" w:hAnsi="Arial" w:cs="Arial"/>
                <w:i/>
                <w:iCs/>
                <w:color w:val="A02B93" w:themeColor="accent5"/>
                <w:lang w:val="lt-LT" w:eastAsia="en-US"/>
                <w14:ligatures w14:val="standardContextual"/>
              </w:rPr>
              <w:t>of</w:t>
            </w:r>
            <w:proofErr w:type="spellEnd"/>
            <w:r w:rsidRPr="0069385A">
              <w:rPr>
                <w:rFonts w:ascii="Arial" w:eastAsia="Aptos" w:hAnsi="Arial" w:cs="Arial"/>
                <w:i/>
                <w:iCs/>
                <w:color w:val="A02B93" w:themeColor="accent5"/>
                <w:lang w:val="lt-LT" w:eastAsia="en-US"/>
                <w14:ligatures w14:val="standardContextual"/>
              </w:rPr>
              <w:t xml:space="preserve"> </w:t>
            </w:r>
            <w:proofErr w:type="spellStart"/>
            <w:r w:rsidRPr="0069385A">
              <w:rPr>
                <w:rFonts w:ascii="Arial" w:eastAsia="Aptos" w:hAnsi="Arial" w:cs="Arial"/>
                <w:i/>
                <w:iCs/>
                <w:color w:val="A02B93" w:themeColor="accent5"/>
                <w:lang w:val="lt-LT" w:eastAsia="en-US"/>
                <w14:ligatures w14:val="standardContextual"/>
              </w:rPr>
              <w:t>the</w:t>
            </w:r>
            <w:proofErr w:type="spellEnd"/>
            <w:r w:rsidRPr="0069385A">
              <w:rPr>
                <w:rFonts w:ascii="Arial" w:eastAsia="Aptos" w:hAnsi="Arial" w:cs="Arial"/>
                <w:i/>
                <w:iCs/>
                <w:color w:val="A02B93" w:themeColor="accent5"/>
                <w:lang w:val="lt-LT" w:eastAsia="en-US"/>
                <w14:ligatures w14:val="standardContextual"/>
              </w:rPr>
              <w:t xml:space="preserve"> </w:t>
            </w:r>
            <w:proofErr w:type="spellStart"/>
            <w:r w:rsidRPr="0069385A">
              <w:rPr>
                <w:rFonts w:ascii="Arial" w:eastAsia="Aptos" w:hAnsi="Arial" w:cs="Arial"/>
                <w:i/>
                <w:iCs/>
                <w:color w:val="A02B93" w:themeColor="accent5"/>
                <w:lang w:val="lt-LT" w:eastAsia="en-US"/>
                <w14:ligatures w14:val="standardContextual"/>
              </w:rPr>
              <w:t>scope</w:t>
            </w:r>
            <w:proofErr w:type="spellEnd"/>
            <w:r w:rsidRPr="0069385A">
              <w:rPr>
                <w:rFonts w:ascii="Arial" w:eastAsia="Aptos" w:hAnsi="Arial" w:cs="Arial"/>
                <w:i/>
                <w:iCs/>
                <w:color w:val="A02B93" w:themeColor="accent5"/>
                <w:lang w:val="lt-LT" w:eastAsia="en-US"/>
                <w14:ligatures w14:val="standardContextual"/>
              </w:rPr>
              <w:t xml:space="preserve"> </w:t>
            </w:r>
            <w:proofErr w:type="spellStart"/>
            <w:r w:rsidRPr="0069385A">
              <w:rPr>
                <w:rFonts w:ascii="Arial" w:eastAsia="Aptos" w:hAnsi="Arial" w:cs="Arial"/>
                <w:i/>
                <w:iCs/>
                <w:color w:val="A02B93" w:themeColor="accent5"/>
                <w:lang w:val="lt-LT" w:eastAsia="en-US"/>
                <w14:ligatures w14:val="standardContextual"/>
              </w:rPr>
              <w:t>of</w:t>
            </w:r>
            <w:proofErr w:type="spellEnd"/>
            <w:r w:rsidRPr="0069385A">
              <w:rPr>
                <w:rFonts w:ascii="Arial" w:eastAsia="Aptos" w:hAnsi="Arial" w:cs="Arial"/>
                <w:i/>
                <w:iCs/>
                <w:color w:val="A02B93" w:themeColor="accent5"/>
                <w:lang w:val="lt-LT" w:eastAsia="en-US"/>
                <w14:ligatures w14:val="standardContextual"/>
              </w:rPr>
              <w:t xml:space="preserve"> </w:t>
            </w:r>
            <w:proofErr w:type="spellStart"/>
            <w:r w:rsidRPr="0069385A">
              <w:rPr>
                <w:rFonts w:ascii="Arial" w:eastAsia="Aptos" w:hAnsi="Arial" w:cs="Arial"/>
                <w:i/>
                <w:iCs/>
                <w:color w:val="A02B93" w:themeColor="accent5"/>
                <w:lang w:val="lt-LT" w:eastAsia="en-US"/>
                <w14:ligatures w14:val="standardContextual"/>
              </w:rPr>
              <w:t>the</w:t>
            </w:r>
            <w:proofErr w:type="spellEnd"/>
            <w:r w:rsidRPr="0069385A">
              <w:rPr>
                <w:rFonts w:ascii="Arial" w:eastAsia="Aptos" w:hAnsi="Arial" w:cs="Arial"/>
                <w:i/>
                <w:iCs/>
                <w:color w:val="A02B93" w:themeColor="accent5"/>
                <w:lang w:val="lt-LT" w:eastAsia="en-US"/>
                <w14:ligatures w14:val="standardContextual"/>
              </w:rPr>
              <w:t xml:space="preserve"> </w:t>
            </w:r>
            <w:proofErr w:type="spellStart"/>
            <w:r w:rsidRPr="0069385A">
              <w:rPr>
                <w:rFonts w:ascii="Arial" w:eastAsia="Aptos" w:hAnsi="Arial" w:cs="Arial"/>
                <w:i/>
                <w:iCs/>
                <w:color w:val="A02B93" w:themeColor="accent5"/>
                <w:lang w:val="lt-LT" w:eastAsia="en-US"/>
                <w14:ligatures w14:val="standardContextual"/>
              </w:rPr>
              <w:t>services</w:t>
            </w:r>
            <w:proofErr w:type="spellEnd"/>
            <w:r w:rsidRPr="0069385A">
              <w:rPr>
                <w:rFonts w:ascii="Arial" w:eastAsia="Aptos" w:hAnsi="Arial" w:cs="Arial"/>
                <w:i/>
                <w:iCs/>
                <w:color w:val="A02B93" w:themeColor="accent5"/>
                <w:lang w:val="lt-LT" w:eastAsia="en-US"/>
                <w14:ligatures w14:val="standardContextual"/>
              </w:rPr>
              <w:t xml:space="preserve"> </w:t>
            </w:r>
            <w:proofErr w:type="spellStart"/>
            <w:r w:rsidRPr="0069385A">
              <w:rPr>
                <w:rFonts w:ascii="Arial" w:eastAsia="Aptos" w:hAnsi="Arial" w:cs="Arial"/>
                <w:i/>
                <w:iCs/>
                <w:color w:val="A02B93" w:themeColor="accent5"/>
                <w:lang w:val="lt-LT" w:eastAsia="en-US"/>
                <w14:ligatures w14:val="standardContextual"/>
              </w:rPr>
              <w:t>provided</w:t>
            </w:r>
            <w:proofErr w:type="spellEnd"/>
            <w:r w:rsidRPr="0069385A">
              <w:rPr>
                <w:rFonts w:ascii="Arial" w:eastAsia="Aptos" w:hAnsi="Arial" w:cs="Arial"/>
                <w:i/>
                <w:iCs/>
                <w:color w:val="A02B93" w:themeColor="accent5"/>
                <w:lang w:val="lt-LT" w:eastAsia="en-US"/>
                <w14:ligatures w14:val="standardContextual"/>
              </w:rPr>
              <w:t>.</w:t>
            </w:r>
          </w:p>
        </w:tc>
      </w:tr>
      <w:tr w:rsidR="006B7F60" w:rsidRPr="008D5E9E" w14:paraId="5FF05794" w14:textId="77777777" w:rsidTr="007E60CB">
        <w:trPr>
          <w:trHeight w:val="300"/>
        </w:trPr>
        <w:tc>
          <w:tcPr>
            <w:tcW w:w="645" w:type="dxa"/>
          </w:tcPr>
          <w:p w14:paraId="303DE537" w14:textId="0DA0AA80" w:rsidR="006B7F60" w:rsidRPr="008D5E9E" w:rsidRDefault="000C7511" w:rsidP="006B7F60">
            <w:pPr>
              <w:pStyle w:val="NoSpacing"/>
              <w:jc w:val="both"/>
              <w:rPr>
                <w:rFonts w:ascii="Arial" w:hAnsi="Arial" w:cs="Arial"/>
                <w:color w:val="auto"/>
                <w:sz w:val="22"/>
                <w:szCs w:val="22"/>
                <w:lang w:val="lt-LT" w:eastAsia="lt-LT"/>
              </w:rPr>
            </w:pPr>
            <w:r>
              <w:rPr>
                <w:rFonts w:ascii="Arial" w:hAnsi="Arial" w:cs="Arial"/>
                <w:color w:val="auto"/>
                <w:sz w:val="22"/>
                <w:szCs w:val="22"/>
                <w:lang w:val="lt-LT" w:eastAsia="lt-LT"/>
              </w:rPr>
              <w:t>3</w:t>
            </w:r>
            <w:r w:rsidR="006B7F60">
              <w:rPr>
                <w:rFonts w:ascii="Arial" w:hAnsi="Arial" w:cs="Arial"/>
                <w:color w:val="auto"/>
                <w:sz w:val="22"/>
                <w:szCs w:val="22"/>
                <w:lang w:val="lt-LT" w:eastAsia="lt-LT"/>
              </w:rPr>
              <w:t>.2</w:t>
            </w:r>
          </w:p>
        </w:tc>
        <w:tc>
          <w:tcPr>
            <w:tcW w:w="3894" w:type="dxa"/>
          </w:tcPr>
          <w:p w14:paraId="518F3C9B" w14:textId="07436214" w:rsidR="006B7F60" w:rsidRDefault="006B7F60" w:rsidP="006B7F60">
            <w:pPr>
              <w:pStyle w:val="NoSpacing"/>
              <w:jc w:val="both"/>
              <w:rPr>
                <w:rFonts w:ascii="Arial" w:hAnsi="Arial" w:cs="Arial"/>
                <w:bCs/>
                <w:sz w:val="22"/>
                <w:szCs w:val="22"/>
                <w:lang w:val="lt-LT"/>
              </w:rPr>
            </w:pPr>
            <w:r w:rsidRPr="00D15BD3">
              <w:rPr>
                <w:rFonts w:ascii="Arial" w:hAnsi="Arial" w:cs="Arial"/>
                <w:bCs/>
                <w:sz w:val="22"/>
                <w:szCs w:val="22"/>
                <w:lang w:val="lt-LT"/>
              </w:rPr>
              <w:t>T</w:t>
            </w:r>
            <w:r>
              <w:rPr>
                <w:rFonts w:ascii="Arial" w:hAnsi="Arial" w:cs="Arial"/>
                <w:bCs/>
                <w:sz w:val="22"/>
                <w:szCs w:val="22"/>
                <w:lang w:val="lt-LT"/>
              </w:rPr>
              <w:t>S</w:t>
            </w:r>
            <w:r w:rsidRPr="00D15BD3">
              <w:rPr>
                <w:rFonts w:ascii="Arial" w:hAnsi="Arial" w:cs="Arial"/>
                <w:bCs/>
                <w:sz w:val="22"/>
                <w:szCs w:val="22"/>
                <w:lang w:val="lt-LT"/>
              </w:rPr>
              <w:t xml:space="preserve"> priedas</w:t>
            </w:r>
            <w:r>
              <w:rPr>
                <w:rFonts w:ascii="Arial" w:hAnsi="Arial" w:cs="Arial"/>
                <w:bCs/>
                <w:sz w:val="22"/>
                <w:szCs w:val="22"/>
                <w:lang w:val="lt-LT"/>
              </w:rPr>
              <w:t>; p</w:t>
            </w:r>
            <w:r w:rsidRPr="00FC1EE1">
              <w:rPr>
                <w:rFonts w:ascii="Arial" w:hAnsi="Arial" w:cs="Arial"/>
                <w:bCs/>
                <w:sz w:val="22"/>
                <w:szCs w:val="22"/>
                <w:lang w:val="lt-LT"/>
              </w:rPr>
              <w:t>aslaug</w:t>
            </w:r>
            <w:r>
              <w:rPr>
                <w:rFonts w:ascii="Arial" w:hAnsi="Arial" w:cs="Arial"/>
                <w:bCs/>
                <w:sz w:val="22"/>
                <w:szCs w:val="22"/>
                <w:lang w:val="lt-LT"/>
              </w:rPr>
              <w:t>os</w:t>
            </w:r>
            <w:r w:rsidRPr="00FC1EE1">
              <w:rPr>
                <w:rFonts w:ascii="Arial" w:hAnsi="Arial" w:cs="Arial"/>
                <w:bCs/>
                <w:sz w:val="22"/>
                <w:szCs w:val="22"/>
                <w:lang w:val="lt-LT"/>
              </w:rPr>
              <w:t xml:space="preserve"> Nr. 18</w:t>
            </w:r>
            <w:r>
              <w:rPr>
                <w:rFonts w:ascii="Arial" w:hAnsi="Arial" w:cs="Arial"/>
                <w:bCs/>
                <w:sz w:val="22"/>
                <w:szCs w:val="22"/>
                <w:lang w:val="lt-LT"/>
              </w:rPr>
              <w:t xml:space="preserve">, </w:t>
            </w:r>
            <w:r w:rsidRPr="00FC1EE1">
              <w:rPr>
                <w:rFonts w:ascii="Arial" w:hAnsi="Arial" w:cs="Arial"/>
                <w:bCs/>
                <w:sz w:val="22"/>
                <w:szCs w:val="22"/>
                <w:lang w:val="lt-LT"/>
              </w:rPr>
              <w:t>29-32</w:t>
            </w:r>
          </w:p>
        </w:tc>
        <w:tc>
          <w:tcPr>
            <w:tcW w:w="11055" w:type="dxa"/>
          </w:tcPr>
          <w:p w14:paraId="3F1659DB" w14:textId="77777777" w:rsidR="006B7F60" w:rsidRDefault="006B7F60" w:rsidP="006B7F60">
            <w:pPr>
              <w:autoSpaceDE w:val="0"/>
              <w:autoSpaceDN w:val="0"/>
              <w:adjustRightInd w:val="0"/>
              <w:jc w:val="both"/>
              <w:rPr>
                <w:rFonts w:ascii="Arial" w:hAnsi="Arial" w:cs="Arial"/>
                <w:bCs/>
                <w:sz w:val="22"/>
                <w:szCs w:val="22"/>
                <w:lang w:val="lt-LT"/>
              </w:rPr>
            </w:pPr>
            <w:r w:rsidRPr="00FC1EE1">
              <w:rPr>
                <w:rFonts w:ascii="Arial" w:hAnsi="Arial" w:cs="Arial"/>
                <w:bCs/>
                <w:sz w:val="22"/>
                <w:szCs w:val="22"/>
                <w:lang w:val="lt-LT"/>
              </w:rPr>
              <w:t>Ne</w:t>
            </w:r>
            <w:r>
              <w:rPr>
                <w:rFonts w:ascii="Arial" w:hAnsi="Arial" w:cs="Arial"/>
                <w:bCs/>
                <w:sz w:val="22"/>
                <w:szCs w:val="22"/>
                <w:lang w:val="lt-LT"/>
              </w:rPr>
              <w:t>a</w:t>
            </w:r>
            <w:r w:rsidRPr="00FC1EE1">
              <w:rPr>
                <w:rFonts w:ascii="Arial" w:hAnsi="Arial" w:cs="Arial"/>
                <w:bCs/>
                <w:sz w:val="22"/>
                <w:szCs w:val="22"/>
                <w:lang w:val="lt-LT"/>
              </w:rPr>
              <w:t>iškus paslaugos Nr. 18 „Spragų analizės (GAP) rengimas“, analizės objektas, t. y., neaišku, kokiam procesui, pastatui, veiklai ar pan. reikia atlikti tą analizę.</w:t>
            </w:r>
          </w:p>
          <w:p w14:paraId="5781F010" w14:textId="77777777" w:rsidR="006B7F60" w:rsidRDefault="006B7F60" w:rsidP="006B7F60">
            <w:pPr>
              <w:autoSpaceDE w:val="0"/>
              <w:autoSpaceDN w:val="0"/>
              <w:adjustRightInd w:val="0"/>
              <w:jc w:val="both"/>
              <w:rPr>
                <w:rFonts w:ascii="Arial" w:hAnsi="Arial" w:cs="Arial"/>
                <w:bCs/>
                <w:sz w:val="22"/>
                <w:szCs w:val="22"/>
                <w:lang w:val="lt-LT"/>
              </w:rPr>
            </w:pPr>
          </w:p>
          <w:p w14:paraId="2EE376EC" w14:textId="77777777" w:rsidR="006B7F60" w:rsidRDefault="006B7F60" w:rsidP="006B7F60">
            <w:pPr>
              <w:autoSpaceDE w:val="0"/>
              <w:autoSpaceDN w:val="0"/>
              <w:adjustRightInd w:val="0"/>
              <w:jc w:val="both"/>
              <w:rPr>
                <w:rFonts w:ascii="Arial" w:hAnsi="Arial" w:cs="Arial"/>
                <w:i/>
                <w:iCs/>
                <w:color w:val="A02B93" w:themeColor="accent5"/>
                <w:sz w:val="22"/>
                <w:szCs w:val="22"/>
                <w:lang w:val="lt-LT" w:eastAsia="en-US"/>
              </w:rPr>
            </w:pPr>
            <w:r w:rsidRPr="00070811">
              <w:rPr>
                <w:rFonts w:ascii="Arial" w:hAnsi="Arial" w:cs="Arial"/>
                <w:bCs/>
                <w:i/>
                <w:iCs/>
                <w:color w:val="A02B93" w:themeColor="accent5"/>
                <w:lang w:val="lt-LT"/>
              </w:rPr>
              <w:t xml:space="preserve">Kaip buvo nurodyta TS 4 p. šios </w:t>
            </w:r>
            <w:r w:rsidRPr="00070811">
              <w:rPr>
                <w:rFonts w:ascii="Arial" w:hAnsi="Arial" w:cs="Arial"/>
                <w:i/>
                <w:iCs/>
                <w:color w:val="A02B93" w:themeColor="accent5"/>
                <w:lang w:val="lt-LT" w:eastAsia="en-US"/>
              </w:rPr>
              <w:t>užduoties poreikis jau nebeaktualus</w:t>
            </w:r>
            <w:r w:rsidRPr="0095785E">
              <w:rPr>
                <w:rFonts w:ascii="Arial" w:hAnsi="Arial" w:cs="Arial"/>
                <w:i/>
                <w:iCs/>
                <w:color w:val="A02B93" w:themeColor="accent5"/>
                <w:sz w:val="22"/>
                <w:szCs w:val="22"/>
                <w:lang w:val="lt-LT" w:eastAsia="en-US"/>
              </w:rPr>
              <w:t>.</w:t>
            </w:r>
          </w:p>
          <w:p w14:paraId="3A9AD7B3" w14:textId="77777777" w:rsidR="00461592" w:rsidRDefault="00461592" w:rsidP="006B7F60">
            <w:pPr>
              <w:autoSpaceDE w:val="0"/>
              <w:autoSpaceDN w:val="0"/>
              <w:adjustRightInd w:val="0"/>
              <w:jc w:val="both"/>
              <w:rPr>
                <w:rFonts w:ascii="Arial" w:hAnsi="Arial" w:cs="Arial"/>
                <w:i/>
                <w:iCs/>
                <w:color w:val="A02B93" w:themeColor="accent5"/>
                <w:sz w:val="22"/>
                <w:szCs w:val="22"/>
                <w:lang w:val="lt-LT" w:eastAsia="en-US"/>
              </w:rPr>
            </w:pPr>
          </w:p>
          <w:p w14:paraId="15733F67" w14:textId="24B069B3" w:rsidR="00070811" w:rsidRPr="00461592" w:rsidRDefault="00461592" w:rsidP="006B7F60">
            <w:pPr>
              <w:autoSpaceDE w:val="0"/>
              <w:autoSpaceDN w:val="0"/>
              <w:adjustRightInd w:val="0"/>
              <w:jc w:val="both"/>
              <w:rPr>
                <w:rFonts w:ascii="Arial" w:hAnsi="Arial" w:cs="Arial"/>
                <w:bCs/>
                <w:i/>
                <w:iCs/>
                <w:color w:val="A02B93" w:themeColor="accent5"/>
                <w:lang w:val="lt-LT"/>
              </w:rPr>
            </w:pPr>
            <w:proofErr w:type="spellStart"/>
            <w:r w:rsidRPr="00461592">
              <w:rPr>
                <w:rFonts w:ascii="Arial" w:hAnsi="Arial" w:cs="Arial"/>
                <w:bCs/>
                <w:i/>
                <w:iCs/>
                <w:color w:val="A02B93" w:themeColor="accent5"/>
                <w:lang w:val="lt-LT"/>
              </w:rPr>
              <w:t>As</w:t>
            </w:r>
            <w:proofErr w:type="spellEnd"/>
            <w:r w:rsidRPr="00461592">
              <w:rPr>
                <w:rFonts w:ascii="Arial" w:hAnsi="Arial" w:cs="Arial"/>
                <w:bCs/>
                <w:i/>
                <w:iCs/>
                <w:color w:val="A02B93" w:themeColor="accent5"/>
                <w:lang w:val="lt-LT"/>
              </w:rPr>
              <w:t xml:space="preserve"> </w:t>
            </w:r>
            <w:proofErr w:type="spellStart"/>
            <w:r w:rsidRPr="00461592">
              <w:rPr>
                <w:rFonts w:ascii="Arial" w:hAnsi="Arial" w:cs="Arial"/>
                <w:bCs/>
                <w:i/>
                <w:iCs/>
                <w:color w:val="A02B93" w:themeColor="accent5"/>
                <w:lang w:val="lt-LT"/>
              </w:rPr>
              <w:t>noted</w:t>
            </w:r>
            <w:proofErr w:type="spellEnd"/>
            <w:r w:rsidRPr="00461592">
              <w:rPr>
                <w:rFonts w:ascii="Arial" w:hAnsi="Arial" w:cs="Arial"/>
                <w:bCs/>
                <w:i/>
                <w:iCs/>
                <w:color w:val="A02B93" w:themeColor="accent5"/>
                <w:lang w:val="lt-LT"/>
              </w:rPr>
              <w:t xml:space="preserve"> </w:t>
            </w:r>
            <w:proofErr w:type="spellStart"/>
            <w:r w:rsidRPr="00461592">
              <w:rPr>
                <w:rFonts w:ascii="Arial" w:hAnsi="Arial" w:cs="Arial"/>
                <w:bCs/>
                <w:i/>
                <w:iCs/>
                <w:color w:val="A02B93" w:themeColor="accent5"/>
                <w:lang w:val="lt-LT"/>
              </w:rPr>
              <w:t>in</w:t>
            </w:r>
            <w:proofErr w:type="spellEnd"/>
            <w:r w:rsidRPr="00461592">
              <w:rPr>
                <w:rFonts w:ascii="Arial" w:hAnsi="Arial" w:cs="Arial"/>
                <w:bCs/>
                <w:i/>
                <w:iCs/>
                <w:color w:val="A02B93" w:themeColor="accent5"/>
                <w:lang w:val="lt-LT"/>
              </w:rPr>
              <w:t xml:space="preserve"> </w:t>
            </w:r>
            <w:proofErr w:type="spellStart"/>
            <w:r w:rsidRPr="00461592">
              <w:rPr>
                <w:rFonts w:ascii="Arial" w:hAnsi="Arial" w:cs="Arial"/>
                <w:bCs/>
                <w:i/>
                <w:iCs/>
                <w:color w:val="A02B93" w:themeColor="accent5"/>
                <w:lang w:val="lt-LT"/>
              </w:rPr>
              <w:t>paragraph</w:t>
            </w:r>
            <w:proofErr w:type="spellEnd"/>
            <w:r w:rsidRPr="00461592">
              <w:rPr>
                <w:rFonts w:ascii="Arial" w:hAnsi="Arial" w:cs="Arial"/>
                <w:bCs/>
                <w:i/>
                <w:iCs/>
                <w:color w:val="A02B93" w:themeColor="accent5"/>
                <w:lang w:val="lt-LT"/>
              </w:rPr>
              <w:t xml:space="preserve"> 4 </w:t>
            </w:r>
            <w:proofErr w:type="spellStart"/>
            <w:r w:rsidRPr="00461592">
              <w:rPr>
                <w:rFonts w:ascii="Arial" w:hAnsi="Arial" w:cs="Arial"/>
                <w:bCs/>
                <w:i/>
                <w:iCs/>
                <w:color w:val="A02B93" w:themeColor="accent5"/>
                <w:lang w:val="lt-LT"/>
              </w:rPr>
              <w:t>of</w:t>
            </w:r>
            <w:proofErr w:type="spellEnd"/>
            <w:r w:rsidRPr="00461592">
              <w:rPr>
                <w:rFonts w:ascii="Arial" w:hAnsi="Arial" w:cs="Arial"/>
                <w:bCs/>
                <w:i/>
                <w:iCs/>
                <w:color w:val="A02B93" w:themeColor="accent5"/>
                <w:lang w:val="lt-LT"/>
              </w:rPr>
              <w:t xml:space="preserve"> TS, </w:t>
            </w:r>
            <w:proofErr w:type="spellStart"/>
            <w:r w:rsidRPr="00461592">
              <w:rPr>
                <w:rFonts w:ascii="Arial" w:hAnsi="Arial" w:cs="Arial"/>
                <w:bCs/>
                <w:i/>
                <w:iCs/>
                <w:color w:val="A02B93" w:themeColor="accent5"/>
                <w:lang w:val="lt-LT"/>
              </w:rPr>
              <w:t>the</w:t>
            </w:r>
            <w:proofErr w:type="spellEnd"/>
            <w:r w:rsidRPr="00461592">
              <w:rPr>
                <w:rFonts w:ascii="Arial" w:hAnsi="Arial" w:cs="Arial"/>
                <w:bCs/>
                <w:i/>
                <w:iCs/>
                <w:color w:val="A02B93" w:themeColor="accent5"/>
                <w:lang w:val="lt-LT"/>
              </w:rPr>
              <w:t xml:space="preserve"> </w:t>
            </w:r>
            <w:proofErr w:type="spellStart"/>
            <w:r w:rsidRPr="00461592">
              <w:rPr>
                <w:rFonts w:ascii="Arial" w:hAnsi="Arial" w:cs="Arial"/>
                <w:bCs/>
                <w:i/>
                <w:iCs/>
                <w:color w:val="A02B93" w:themeColor="accent5"/>
                <w:lang w:val="lt-LT"/>
              </w:rPr>
              <w:t>need</w:t>
            </w:r>
            <w:proofErr w:type="spellEnd"/>
            <w:r w:rsidRPr="00461592">
              <w:rPr>
                <w:rFonts w:ascii="Arial" w:hAnsi="Arial" w:cs="Arial"/>
                <w:bCs/>
                <w:i/>
                <w:iCs/>
                <w:color w:val="A02B93" w:themeColor="accent5"/>
                <w:lang w:val="lt-LT"/>
              </w:rPr>
              <w:t xml:space="preserve"> </w:t>
            </w:r>
            <w:proofErr w:type="spellStart"/>
            <w:r w:rsidRPr="00461592">
              <w:rPr>
                <w:rFonts w:ascii="Arial" w:hAnsi="Arial" w:cs="Arial"/>
                <w:bCs/>
                <w:i/>
                <w:iCs/>
                <w:color w:val="A02B93" w:themeColor="accent5"/>
                <w:lang w:val="lt-LT"/>
              </w:rPr>
              <w:t>for</w:t>
            </w:r>
            <w:proofErr w:type="spellEnd"/>
            <w:r w:rsidRPr="00461592">
              <w:rPr>
                <w:rFonts w:ascii="Arial" w:hAnsi="Arial" w:cs="Arial"/>
                <w:bCs/>
                <w:i/>
                <w:iCs/>
                <w:color w:val="A02B93" w:themeColor="accent5"/>
                <w:lang w:val="lt-LT"/>
              </w:rPr>
              <w:t xml:space="preserve"> </w:t>
            </w:r>
            <w:proofErr w:type="spellStart"/>
            <w:r w:rsidRPr="00461592">
              <w:rPr>
                <w:rFonts w:ascii="Arial" w:hAnsi="Arial" w:cs="Arial"/>
                <w:bCs/>
                <w:i/>
                <w:iCs/>
                <w:color w:val="A02B93" w:themeColor="accent5"/>
                <w:lang w:val="lt-LT"/>
              </w:rPr>
              <w:t>this</w:t>
            </w:r>
            <w:proofErr w:type="spellEnd"/>
            <w:r w:rsidRPr="00461592">
              <w:rPr>
                <w:rFonts w:ascii="Arial" w:hAnsi="Arial" w:cs="Arial"/>
                <w:bCs/>
                <w:i/>
                <w:iCs/>
                <w:color w:val="A02B93" w:themeColor="accent5"/>
                <w:lang w:val="lt-LT"/>
              </w:rPr>
              <w:t xml:space="preserve"> </w:t>
            </w:r>
            <w:proofErr w:type="spellStart"/>
            <w:r w:rsidRPr="00461592">
              <w:rPr>
                <w:rFonts w:ascii="Arial" w:hAnsi="Arial" w:cs="Arial"/>
                <w:bCs/>
                <w:i/>
                <w:iCs/>
                <w:color w:val="A02B93" w:themeColor="accent5"/>
                <w:lang w:val="lt-LT"/>
              </w:rPr>
              <w:t>task</w:t>
            </w:r>
            <w:proofErr w:type="spellEnd"/>
            <w:r w:rsidRPr="00461592">
              <w:rPr>
                <w:rFonts w:ascii="Arial" w:hAnsi="Arial" w:cs="Arial"/>
                <w:bCs/>
                <w:i/>
                <w:iCs/>
                <w:color w:val="A02B93" w:themeColor="accent5"/>
                <w:lang w:val="lt-LT"/>
              </w:rPr>
              <w:t xml:space="preserve"> </w:t>
            </w:r>
            <w:proofErr w:type="spellStart"/>
            <w:r w:rsidRPr="00461592">
              <w:rPr>
                <w:rFonts w:ascii="Arial" w:hAnsi="Arial" w:cs="Arial"/>
                <w:bCs/>
                <w:i/>
                <w:iCs/>
                <w:color w:val="A02B93" w:themeColor="accent5"/>
                <w:lang w:val="lt-LT"/>
              </w:rPr>
              <w:t>is</w:t>
            </w:r>
            <w:proofErr w:type="spellEnd"/>
            <w:r w:rsidRPr="00461592">
              <w:rPr>
                <w:rFonts w:ascii="Arial" w:hAnsi="Arial" w:cs="Arial"/>
                <w:bCs/>
                <w:i/>
                <w:iCs/>
                <w:color w:val="A02B93" w:themeColor="accent5"/>
                <w:lang w:val="lt-LT"/>
              </w:rPr>
              <w:t xml:space="preserve"> </w:t>
            </w:r>
            <w:proofErr w:type="spellStart"/>
            <w:r w:rsidRPr="00461592">
              <w:rPr>
                <w:rFonts w:ascii="Arial" w:hAnsi="Arial" w:cs="Arial"/>
                <w:bCs/>
                <w:i/>
                <w:iCs/>
                <w:color w:val="A02B93" w:themeColor="accent5"/>
                <w:lang w:val="lt-LT"/>
              </w:rPr>
              <w:t>no</w:t>
            </w:r>
            <w:proofErr w:type="spellEnd"/>
            <w:r w:rsidRPr="00461592">
              <w:rPr>
                <w:rFonts w:ascii="Arial" w:hAnsi="Arial" w:cs="Arial"/>
                <w:bCs/>
                <w:i/>
                <w:iCs/>
                <w:color w:val="A02B93" w:themeColor="accent5"/>
                <w:lang w:val="lt-LT"/>
              </w:rPr>
              <w:t xml:space="preserve"> </w:t>
            </w:r>
            <w:proofErr w:type="spellStart"/>
            <w:r w:rsidRPr="00461592">
              <w:rPr>
                <w:rFonts w:ascii="Arial" w:hAnsi="Arial" w:cs="Arial"/>
                <w:bCs/>
                <w:i/>
                <w:iCs/>
                <w:color w:val="A02B93" w:themeColor="accent5"/>
                <w:lang w:val="lt-LT"/>
              </w:rPr>
              <w:t>longer</w:t>
            </w:r>
            <w:proofErr w:type="spellEnd"/>
            <w:r w:rsidRPr="00461592">
              <w:rPr>
                <w:rFonts w:ascii="Arial" w:hAnsi="Arial" w:cs="Arial"/>
                <w:bCs/>
                <w:i/>
                <w:iCs/>
                <w:color w:val="A02B93" w:themeColor="accent5"/>
                <w:lang w:val="lt-LT"/>
              </w:rPr>
              <w:t xml:space="preserve"> </w:t>
            </w:r>
            <w:proofErr w:type="spellStart"/>
            <w:r w:rsidRPr="00461592">
              <w:rPr>
                <w:rFonts w:ascii="Arial" w:hAnsi="Arial" w:cs="Arial"/>
                <w:bCs/>
                <w:i/>
                <w:iCs/>
                <w:color w:val="A02B93" w:themeColor="accent5"/>
                <w:lang w:val="lt-LT"/>
              </w:rPr>
              <w:t>relevant</w:t>
            </w:r>
            <w:proofErr w:type="spellEnd"/>
            <w:r w:rsidRPr="00461592">
              <w:rPr>
                <w:rFonts w:ascii="Arial" w:hAnsi="Arial" w:cs="Arial"/>
                <w:bCs/>
                <w:i/>
                <w:iCs/>
                <w:color w:val="A02B93" w:themeColor="accent5"/>
                <w:lang w:val="lt-LT"/>
              </w:rPr>
              <w:t>.</w:t>
            </w:r>
          </w:p>
          <w:p w14:paraId="1684E2D2" w14:textId="77777777" w:rsidR="00461592" w:rsidRPr="0095785E" w:rsidRDefault="00461592" w:rsidP="006B7F60">
            <w:pPr>
              <w:autoSpaceDE w:val="0"/>
              <w:autoSpaceDN w:val="0"/>
              <w:adjustRightInd w:val="0"/>
              <w:jc w:val="both"/>
              <w:rPr>
                <w:rFonts w:ascii="Arial" w:hAnsi="Arial" w:cs="Arial"/>
                <w:bCs/>
                <w:i/>
                <w:iCs/>
                <w:color w:val="A02B93" w:themeColor="accent5"/>
                <w:sz w:val="22"/>
                <w:szCs w:val="22"/>
                <w:lang w:val="lt-LT"/>
              </w:rPr>
            </w:pPr>
          </w:p>
          <w:p w14:paraId="6755FECB" w14:textId="77777777" w:rsidR="006B7F60" w:rsidRDefault="006B7F60" w:rsidP="006B7F60">
            <w:pPr>
              <w:autoSpaceDE w:val="0"/>
              <w:autoSpaceDN w:val="0"/>
              <w:adjustRightInd w:val="0"/>
              <w:jc w:val="both"/>
              <w:rPr>
                <w:rFonts w:ascii="Arial" w:hAnsi="Arial" w:cs="Arial"/>
                <w:bCs/>
                <w:sz w:val="22"/>
                <w:szCs w:val="22"/>
                <w:lang w:val="lt-LT"/>
              </w:rPr>
            </w:pPr>
            <w:r w:rsidRPr="00FC1EE1">
              <w:rPr>
                <w:rFonts w:ascii="Arial" w:hAnsi="Arial" w:cs="Arial"/>
                <w:bCs/>
                <w:sz w:val="22"/>
                <w:szCs w:val="22"/>
                <w:lang w:val="lt-LT"/>
              </w:rPr>
              <w:t>Taip pat neaiškūs ir paslaugų Nr. 29-32 objektai</w:t>
            </w:r>
            <w:r>
              <w:rPr>
                <w:rFonts w:ascii="Arial" w:hAnsi="Arial" w:cs="Arial"/>
                <w:bCs/>
                <w:sz w:val="22"/>
                <w:szCs w:val="22"/>
                <w:lang w:val="lt-LT"/>
              </w:rPr>
              <w:t>.</w:t>
            </w:r>
          </w:p>
          <w:p w14:paraId="0F50756B" w14:textId="77777777" w:rsidR="00070811" w:rsidRDefault="00070811" w:rsidP="006B7F60">
            <w:pPr>
              <w:autoSpaceDE w:val="0"/>
              <w:autoSpaceDN w:val="0"/>
              <w:adjustRightInd w:val="0"/>
              <w:jc w:val="both"/>
              <w:rPr>
                <w:rFonts w:ascii="Arial" w:hAnsi="Arial" w:cs="Arial"/>
                <w:bCs/>
                <w:sz w:val="22"/>
                <w:szCs w:val="22"/>
                <w:lang w:val="lt-LT"/>
              </w:rPr>
            </w:pPr>
          </w:p>
          <w:p w14:paraId="691CA163" w14:textId="77777777" w:rsidR="006B7F60" w:rsidRDefault="006B7F60" w:rsidP="006B7F60">
            <w:pPr>
              <w:rPr>
                <w:rFonts w:ascii="Arial" w:hAnsi="Arial" w:cs="Arial"/>
                <w:i/>
                <w:iCs/>
                <w:color w:val="A02B93" w:themeColor="accent5"/>
                <w:lang w:val="lt-LT"/>
              </w:rPr>
            </w:pPr>
            <w:proofErr w:type="spellStart"/>
            <w:r w:rsidRPr="00021D68">
              <w:rPr>
                <w:rFonts w:ascii="Arial" w:hAnsi="Arial" w:cs="Arial"/>
                <w:i/>
                <w:iCs/>
                <w:color w:val="A02B93" w:themeColor="accent5"/>
                <w:lang w:val="en-US"/>
              </w:rPr>
              <w:t>Detalesn</w:t>
            </w:r>
            <w:r w:rsidRPr="00070811">
              <w:rPr>
                <w:rFonts w:ascii="Arial" w:hAnsi="Arial" w:cs="Arial"/>
                <w:i/>
                <w:iCs/>
                <w:color w:val="A02B93" w:themeColor="accent5"/>
                <w:lang w:val="lt-LT"/>
              </w:rPr>
              <w:t>is</w:t>
            </w:r>
            <w:proofErr w:type="spellEnd"/>
            <w:r w:rsidRPr="00021D68">
              <w:rPr>
                <w:rFonts w:ascii="Arial" w:hAnsi="Arial" w:cs="Arial"/>
                <w:i/>
                <w:iCs/>
                <w:color w:val="A02B93" w:themeColor="accent5"/>
                <w:lang w:val="en-US"/>
              </w:rPr>
              <w:t xml:space="preserve"> 29-32 </w:t>
            </w:r>
            <w:r w:rsidRPr="00070811">
              <w:rPr>
                <w:rFonts w:ascii="Arial" w:hAnsi="Arial" w:cs="Arial"/>
                <w:i/>
                <w:iCs/>
                <w:color w:val="A02B93" w:themeColor="accent5"/>
                <w:lang w:val="lt-LT"/>
              </w:rPr>
              <w:t xml:space="preserve">p. </w:t>
            </w:r>
            <w:proofErr w:type="spellStart"/>
            <w:r w:rsidRPr="00021D68">
              <w:rPr>
                <w:rFonts w:ascii="Arial" w:hAnsi="Arial" w:cs="Arial"/>
                <w:i/>
                <w:iCs/>
                <w:color w:val="A02B93" w:themeColor="accent5"/>
                <w:lang w:val="en-US"/>
              </w:rPr>
              <w:t>temų</w:t>
            </w:r>
            <w:proofErr w:type="spellEnd"/>
            <w:r w:rsidRPr="00021D68">
              <w:rPr>
                <w:rFonts w:ascii="Arial" w:hAnsi="Arial" w:cs="Arial"/>
                <w:i/>
                <w:iCs/>
                <w:color w:val="A02B93" w:themeColor="accent5"/>
                <w:lang w:val="en-US"/>
              </w:rPr>
              <w:t xml:space="preserve"> </w:t>
            </w:r>
            <w:proofErr w:type="spellStart"/>
            <w:r w:rsidRPr="00021D68">
              <w:rPr>
                <w:rFonts w:ascii="Arial" w:hAnsi="Arial" w:cs="Arial"/>
                <w:i/>
                <w:iCs/>
                <w:color w:val="A02B93" w:themeColor="accent5"/>
                <w:lang w:val="en-US"/>
              </w:rPr>
              <w:t>aprašym</w:t>
            </w:r>
            <w:r w:rsidRPr="00070811">
              <w:rPr>
                <w:rFonts w:ascii="Arial" w:hAnsi="Arial" w:cs="Arial"/>
                <w:i/>
                <w:iCs/>
                <w:color w:val="A02B93" w:themeColor="accent5"/>
                <w:lang w:val="lt-LT"/>
              </w:rPr>
              <w:t>as</w:t>
            </w:r>
            <w:proofErr w:type="spellEnd"/>
            <w:r w:rsidRPr="00021D68">
              <w:rPr>
                <w:rFonts w:ascii="Arial" w:hAnsi="Arial" w:cs="Arial"/>
                <w:i/>
                <w:iCs/>
                <w:color w:val="A02B93" w:themeColor="accent5"/>
                <w:lang w:val="en-US"/>
              </w:rPr>
              <w:t>:</w:t>
            </w:r>
          </w:p>
          <w:p w14:paraId="33B54C86" w14:textId="489AEE8F" w:rsidR="0080314A" w:rsidRPr="0080314A" w:rsidRDefault="0080314A" w:rsidP="0080314A">
            <w:pPr>
              <w:rPr>
                <w:rFonts w:ascii="Arial" w:eastAsia="Aptos" w:hAnsi="Arial" w:cs="Arial"/>
                <w:i/>
                <w:iCs/>
                <w:color w:val="A02B93" w:themeColor="accent5"/>
                <w:lang w:val="lt-LT" w:eastAsia="en-US"/>
                <w14:ligatures w14:val="standardContextual"/>
              </w:rPr>
            </w:pPr>
            <w:r w:rsidRPr="0080314A">
              <w:rPr>
                <w:rFonts w:ascii="Arial" w:eastAsia="Aptos" w:hAnsi="Arial" w:cs="Arial"/>
                <w:i/>
                <w:iCs/>
                <w:color w:val="A02B93" w:themeColor="accent5"/>
                <w:lang w:val="lt-LT" w:eastAsia="en-US"/>
                <w14:ligatures w14:val="standardContextual"/>
              </w:rPr>
              <w:lastRenderedPageBreak/>
              <w:t xml:space="preserve">A </w:t>
            </w:r>
            <w:proofErr w:type="spellStart"/>
            <w:r w:rsidRPr="0080314A">
              <w:rPr>
                <w:rFonts w:ascii="Arial" w:eastAsia="Aptos" w:hAnsi="Arial" w:cs="Arial"/>
                <w:i/>
                <w:iCs/>
                <w:color w:val="A02B93" w:themeColor="accent5"/>
                <w:lang w:val="lt-LT" w:eastAsia="en-US"/>
                <w14:ligatures w14:val="standardContextual"/>
              </w:rPr>
              <w:t>more</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detailed</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description</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of</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the</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topics</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o</w:t>
            </w:r>
            <w:r>
              <w:rPr>
                <w:rFonts w:ascii="Arial" w:eastAsia="Aptos" w:hAnsi="Arial" w:cs="Arial"/>
                <w:i/>
                <w:iCs/>
                <w:color w:val="A02B93" w:themeColor="accent5"/>
                <w:lang w:val="lt-LT" w:eastAsia="en-US"/>
                <w14:ligatures w14:val="standardContextual"/>
              </w:rPr>
              <w:t>f</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Pr>
                <w:rFonts w:ascii="Arial" w:eastAsia="Aptos" w:hAnsi="Arial" w:cs="Arial"/>
                <w:i/>
                <w:iCs/>
                <w:color w:val="A02B93" w:themeColor="accent5"/>
                <w:lang w:val="lt-LT" w:eastAsia="en-US"/>
                <w14:ligatures w14:val="standardContextual"/>
              </w:rPr>
              <w:t>items</w:t>
            </w:r>
            <w:proofErr w:type="spellEnd"/>
            <w:r w:rsidRPr="0080314A">
              <w:rPr>
                <w:rFonts w:ascii="Arial" w:eastAsia="Aptos" w:hAnsi="Arial" w:cs="Arial"/>
                <w:i/>
                <w:iCs/>
                <w:color w:val="A02B93" w:themeColor="accent5"/>
                <w:lang w:val="lt-LT" w:eastAsia="en-US"/>
                <w14:ligatures w14:val="standardContextual"/>
              </w:rPr>
              <w:t xml:space="preserve"> 29–32:</w:t>
            </w:r>
          </w:p>
          <w:p w14:paraId="0A684589" w14:textId="77777777" w:rsidR="006B7F60" w:rsidRDefault="006B7F60" w:rsidP="006B7F60">
            <w:pPr>
              <w:rPr>
                <w:rFonts w:ascii="Arial" w:eastAsia="Aptos" w:hAnsi="Arial" w:cs="Arial"/>
                <w:i/>
                <w:iCs/>
                <w:color w:val="A02B93" w:themeColor="accent5"/>
                <w:lang w:val="lt-LT" w:eastAsia="en-US"/>
                <w14:ligatures w14:val="standardContextual"/>
              </w:rPr>
            </w:pPr>
            <w:r w:rsidRPr="00070811">
              <w:rPr>
                <w:rFonts w:ascii="Arial" w:eastAsia="Aptos" w:hAnsi="Arial" w:cs="Arial"/>
                <w:b/>
                <w:bCs/>
                <w:i/>
                <w:iCs/>
                <w:color w:val="A02B93" w:themeColor="accent5"/>
                <w:lang w:val="lt-LT" w:eastAsia="en-US"/>
                <w14:ligatures w14:val="standardContextual"/>
              </w:rPr>
              <w:t>Radioaktyviųjų atliekų imobilizavimo technologijos.</w:t>
            </w:r>
            <w:r w:rsidRPr="00070811">
              <w:rPr>
                <w:rFonts w:ascii="Arial" w:eastAsia="Aptos" w:hAnsi="Arial" w:cs="Arial"/>
                <w:i/>
                <w:iCs/>
                <w:color w:val="A02B93" w:themeColor="accent5"/>
                <w:lang w:val="lt-LT" w:eastAsia="en-US"/>
                <w14:ligatures w14:val="standardContextual"/>
              </w:rPr>
              <w:t xml:space="preserve"> Egzistuojantys metodai, tokie kaip cementavimas, </w:t>
            </w:r>
            <w:proofErr w:type="spellStart"/>
            <w:r w:rsidRPr="00070811">
              <w:rPr>
                <w:rFonts w:ascii="Arial" w:eastAsia="Aptos" w:hAnsi="Arial" w:cs="Arial"/>
                <w:i/>
                <w:iCs/>
                <w:color w:val="A02B93" w:themeColor="accent5"/>
                <w:lang w:val="lt-LT" w:eastAsia="en-US"/>
                <w14:ligatures w14:val="standardContextual"/>
              </w:rPr>
              <w:t>vitrifikacija</w:t>
            </w:r>
            <w:proofErr w:type="spellEnd"/>
            <w:r w:rsidRPr="00070811">
              <w:rPr>
                <w:rFonts w:ascii="Arial" w:eastAsia="Aptos" w:hAnsi="Arial" w:cs="Arial"/>
                <w:i/>
                <w:iCs/>
                <w:color w:val="A02B93" w:themeColor="accent5"/>
                <w:lang w:val="lt-LT" w:eastAsia="en-US"/>
                <w14:ligatures w14:val="standardContextual"/>
              </w:rPr>
              <w:t xml:space="preserve"> ar </w:t>
            </w:r>
            <w:proofErr w:type="spellStart"/>
            <w:r w:rsidRPr="00070811">
              <w:rPr>
                <w:rFonts w:ascii="Arial" w:eastAsia="Aptos" w:hAnsi="Arial" w:cs="Arial"/>
                <w:i/>
                <w:iCs/>
                <w:color w:val="A02B93" w:themeColor="accent5"/>
                <w:lang w:val="lt-LT" w:eastAsia="en-US"/>
                <w14:ligatures w14:val="standardContextual"/>
              </w:rPr>
              <w:t>geopolimerų</w:t>
            </w:r>
            <w:proofErr w:type="spellEnd"/>
            <w:r w:rsidRPr="00070811">
              <w:rPr>
                <w:rFonts w:ascii="Arial" w:eastAsia="Aptos" w:hAnsi="Arial" w:cs="Arial"/>
                <w:i/>
                <w:iCs/>
                <w:color w:val="A02B93" w:themeColor="accent5"/>
                <w:lang w:val="lt-LT" w:eastAsia="en-US"/>
                <w14:ligatures w14:val="standardContextual"/>
              </w:rPr>
              <w:t xml:space="preserve"> naudojimas ne visuomet užtikrina ilgalaikės radionuklidų imobilizavimo kokybę. Pagrindiniai iššūkiai – tinkamas technologijos taikymas, medžiagų ir proceso parametrų parinkimas ir testavimas bei ilgalaikis mechaninis atsparumas veikiant aplinkos faktoriams. Taip pat aktualus kai kurių atliekų formų cheminės sudėties galimas poveikis </w:t>
            </w:r>
            <w:proofErr w:type="spellStart"/>
            <w:r w:rsidRPr="00070811">
              <w:rPr>
                <w:rFonts w:ascii="Arial" w:eastAsia="Aptos" w:hAnsi="Arial" w:cs="Arial"/>
                <w:i/>
                <w:iCs/>
                <w:color w:val="A02B93" w:themeColor="accent5"/>
                <w:lang w:val="lt-LT" w:eastAsia="en-US"/>
                <w14:ligatures w14:val="standardContextual"/>
              </w:rPr>
              <w:t>imobilizacinei</w:t>
            </w:r>
            <w:proofErr w:type="spellEnd"/>
            <w:r w:rsidRPr="00070811">
              <w:rPr>
                <w:rFonts w:ascii="Arial" w:eastAsia="Aptos" w:hAnsi="Arial" w:cs="Arial"/>
                <w:i/>
                <w:iCs/>
                <w:color w:val="A02B93" w:themeColor="accent5"/>
                <w:lang w:val="lt-LT" w:eastAsia="en-US"/>
                <w14:ligatures w14:val="standardContextual"/>
              </w:rPr>
              <w:t xml:space="preserve"> matricai. Siekiant pagerinti imobilizavimą būtina toliau vystyti pažangius atliekų imobilizavimo būdus ir gilinti žinias apie radionuklidų sąveikas su </w:t>
            </w:r>
            <w:proofErr w:type="spellStart"/>
            <w:r w:rsidRPr="00070811">
              <w:rPr>
                <w:rFonts w:ascii="Arial" w:eastAsia="Aptos" w:hAnsi="Arial" w:cs="Arial"/>
                <w:i/>
                <w:iCs/>
                <w:color w:val="A02B93" w:themeColor="accent5"/>
                <w:lang w:val="lt-LT" w:eastAsia="en-US"/>
                <w14:ligatures w14:val="standardContextual"/>
              </w:rPr>
              <w:t>šiom</w:t>
            </w:r>
            <w:proofErr w:type="spellEnd"/>
            <w:r w:rsidRPr="00070811">
              <w:rPr>
                <w:rFonts w:ascii="Arial" w:eastAsia="Aptos" w:hAnsi="Arial" w:cs="Arial"/>
                <w:i/>
                <w:iCs/>
                <w:color w:val="A02B93" w:themeColor="accent5"/>
                <w:lang w:val="lt-LT" w:eastAsia="en-US"/>
                <w14:ligatures w14:val="standardContextual"/>
              </w:rPr>
              <w:t xml:space="preserve"> medžiagom, tad moksliniai tyrimai yra reikalingi, kad šios technologijos būtų saugiai taikomos IAE veikloje.</w:t>
            </w:r>
          </w:p>
          <w:p w14:paraId="2834555D" w14:textId="77777777" w:rsidR="0080314A" w:rsidRDefault="0080314A" w:rsidP="006B7F60">
            <w:pPr>
              <w:rPr>
                <w:rFonts w:ascii="Arial" w:eastAsia="Aptos" w:hAnsi="Arial" w:cs="Arial"/>
                <w:i/>
                <w:iCs/>
                <w:color w:val="A02B93" w:themeColor="accent5"/>
                <w:lang w:val="lt-LT" w:eastAsia="en-US"/>
                <w14:ligatures w14:val="standardContextual"/>
              </w:rPr>
            </w:pPr>
          </w:p>
          <w:p w14:paraId="0A826556" w14:textId="63C2DA0E" w:rsidR="0080314A" w:rsidRDefault="0080314A" w:rsidP="0080314A">
            <w:pPr>
              <w:rPr>
                <w:rFonts w:ascii="Arial" w:eastAsia="Aptos" w:hAnsi="Arial" w:cs="Arial"/>
                <w:i/>
                <w:iCs/>
                <w:color w:val="A02B93" w:themeColor="accent5"/>
                <w:lang w:val="lt-LT" w:eastAsia="en-US"/>
                <w14:ligatures w14:val="standardContextual"/>
              </w:rPr>
            </w:pPr>
            <w:proofErr w:type="spellStart"/>
            <w:r w:rsidRPr="0080314A">
              <w:rPr>
                <w:rFonts w:ascii="Arial" w:eastAsia="Aptos" w:hAnsi="Arial" w:cs="Arial"/>
                <w:b/>
                <w:bCs/>
                <w:i/>
                <w:iCs/>
                <w:color w:val="A02B93" w:themeColor="accent5"/>
                <w:lang w:val="lt-LT" w:eastAsia="en-US"/>
                <w14:ligatures w14:val="standardContextual"/>
              </w:rPr>
              <w:t>Radioactive</w:t>
            </w:r>
            <w:proofErr w:type="spellEnd"/>
            <w:r w:rsidRPr="0080314A">
              <w:rPr>
                <w:rFonts w:ascii="Arial" w:eastAsia="Aptos" w:hAnsi="Arial" w:cs="Arial"/>
                <w:b/>
                <w:bCs/>
                <w:i/>
                <w:iCs/>
                <w:color w:val="A02B93" w:themeColor="accent5"/>
                <w:lang w:val="lt-LT" w:eastAsia="en-US"/>
                <w14:ligatures w14:val="standardContextual"/>
              </w:rPr>
              <w:t xml:space="preserve"> </w:t>
            </w:r>
            <w:proofErr w:type="spellStart"/>
            <w:r w:rsidRPr="0080314A">
              <w:rPr>
                <w:rFonts w:ascii="Arial" w:eastAsia="Aptos" w:hAnsi="Arial" w:cs="Arial"/>
                <w:b/>
                <w:bCs/>
                <w:i/>
                <w:iCs/>
                <w:color w:val="A02B93" w:themeColor="accent5"/>
                <w:lang w:val="lt-LT" w:eastAsia="en-US"/>
                <w14:ligatures w14:val="standardContextual"/>
              </w:rPr>
              <w:t>waste</w:t>
            </w:r>
            <w:proofErr w:type="spellEnd"/>
            <w:r w:rsidRPr="0080314A">
              <w:rPr>
                <w:rFonts w:ascii="Arial" w:eastAsia="Aptos" w:hAnsi="Arial" w:cs="Arial"/>
                <w:b/>
                <w:bCs/>
                <w:i/>
                <w:iCs/>
                <w:color w:val="A02B93" w:themeColor="accent5"/>
                <w:lang w:val="lt-LT" w:eastAsia="en-US"/>
                <w14:ligatures w14:val="standardContextual"/>
              </w:rPr>
              <w:t xml:space="preserve"> </w:t>
            </w:r>
            <w:proofErr w:type="spellStart"/>
            <w:r w:rsidRPr="0080314A">
              <w:rPr>
                <w:rFonts w:ascii="Arial" w:eastAsia="Aptos" w:hAnsi="Arial" w:cs="Arial"/>
                <w:b/>
                <w:bCs/>
                <w:i/>
                <w:iCs/>
                <w:color w:val="A02B93" w:themeColor="accent5"/>
                <w:lang w:val="lt-LT" w:eastAsia="en-US"/>
                <w14:ligatures w14:val="standardContextual"/>
              </w:rPr>
              <w:t>immobilization</w:t>
            </w:r>
            <w:proofErr w:type="spellEnd"/>
            <w:r w:rsidRPr="0080314A">
              <w:rPr>
                <w:rFonts w:ascii="Arial" w:eastAsia="Aptos" w:hAnsi="Arial" w:cs="Arial"/>
                <w:b/>
                <w:bCs/>
                <w:i/>
                <w:iCs/>
                <w:color w:val="A02B93" w:themeColor="accent5"/>
                <w:lang w:val="lt-LT" w:eastAsia="en-US"/>
                <w14:ligatures w14:val="standardContextual"/>
              </w:rPr>
              <w:t xml:space="preserve"> </w:t>
            </w:r>
            <w:proofErr w:type="spellStart"/>
            <w:r w:rsidRPr="0080314A">
              <w:rPr>
                <w:rFonts w:ascii="Arial" w:eastAsia="Aptos" w:hAnsi="Arial" w:cs="Arial"/>
                <w:b/>
                <w:bCs/>
                <w:i/>
                <w:iCs/>
                <w:color w:val="A02B93" w:themeColor="accent5"/>
                <w:lang w:val="lt-LT" w:eastAsia="en-US"/>
                <w14:ligatures w14:val="standardContextual"/>
              </w:rPr>
              <w:t>technologies</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Existing</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methods</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such</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as</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cementation</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vitrification</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or</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the</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use</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of</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geopolymers</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do</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not</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always</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ensure</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the</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long-term</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quality</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of</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radionuclide</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immobilization</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The</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main</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challenges</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include</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the</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proper</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application</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of</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the</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technology</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the</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selection</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and</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testing</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of</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materials</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and</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process</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parameters</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and</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long-term</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mechanical</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resistance</w:t>
            </w:r>
            <w:proofErr w:type="spellEnd"/>
            <w:r w:rsidRPr="0080314A">
              <w:rPr>
                <w:rFonts w:ascii="Arial" w:eastAsia="Aptos" w:hAnsi="Arial" w:cs="Arial"/>
                <w:i/>
                <w:iCs/>
                <w:color w:val="A02B93" w:themeColor="accent5"/>
                <w:lang w:val="lt-LT" w:eastAsia="en-US"/>
                <w14:ligatures w14:val="standardContextual"/>
              </w:rPr>
              <w:t xml:space="preserve"> to </w:t>
            </w:r>
            <w:proofErr w:type="spellStart"/>
            <w:r w:rsidRPr="0080314A">
              <w:rPr>
                <w:rFonts w:ascii="Arial" w:eastAsia="Aptos" w:hAnsi="Arial" w:cs="Arial"/>
                <w:i/>
                <w:iCs/>
                <w:color w:val="A02B93" w:themeColor="accent5"/>
                <w:lang w:val="lt-LT" w:eastAsia="en-US"/>
                <w14:ligatures w14:val="standardContextual"/>
              </w:rPr>
              <w:t>environmental</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factors</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The</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potential</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impact</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of</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the</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chemical</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composition</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of</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certain</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waste</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forms</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on</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the</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immobilization</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matrix</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is</w:t>
            </w:r>
            <w:proofErr w:type="spellEnd"/>
            <w:r w:rsidRPr="0080314A">
              <w:rPr>
                <w:rFonts w:ascii="Arial" w:eastAsia="Aptos" w:hAnsi="Arial" w:cs="Arial"/>
                <w:i/>
                <w:iCs/>
                <w:color w:val="A02B93" w:themeColor="accent5"/>
                <w:lang w:val="lt-LT" w:eastAsia="en-US"/>
                <w14:ligatures w14:val="standardContextual"/>
              </w:rPr>
              <w:t xml:space="preserve"> also a </w:t>
            </w:r>
            <w:proofErr w:type="spellStart"/>
            <w:r w:rsidRPr="0080314A">
              <w:rPr>
                <w:rFonts w:ascii="Arial" w:eastAsia="Aptos" w:hAnsi="Arial" w:cs="Arial"/>
                <w:i/>
                <w:iCs/>
                <w:color w:val="A02B93" w:themeColor="accent5"/>
                <w:lang w:val="lt-LT" w:eastAsia="en-US"/>
                <w14:ligatures w14:val="standardContextual"/>
              </w:rPr>
              <w:t>relevant</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issue</w:t>
            </w:r>
            <w:proofErr w:type="spellEnd"/>
            <w:r w:rsidRPr="0080314A">
              <w:rPr>
                <w:rFonts w:ascii="Arial" w:eastAsia="Aptos" w:hAnsi="Arial" w:cs="Arial"/>
                <w:i/>
                <w:iCs/>
                <w:color w:val="A02B93" w:themeColor="accent5"/>
                <w:lang w:val="lt-LT" w:eastAsia="en-US"/>
                <w14:ligatures w14:val="standardContextual"/>
              </w:rPr>
              <w:t xml:space="preserve">. To </w:t>
            </w:r>
            <w:proofErr w:type="spellStart"/>
            <w:r w:rsidRPr="0080314A">
              <w:rPr>
                <w:rFonts w:ascii="Arial" w:eastAsia="Aptos" w:hAnsi="Arial" w:cs="Arial"/>
                <w:i/>
                <w:iCs/>
                <w:color w:val="A02B93" w:themeColor="accent5"/>
                <w:lang w:val="lt-LT" w:eastAsia="en-US"/>
                <w14:ligatures w14:val="standardContextual"/>
              </w:rPr>
              <w:t>improve</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immobilization</w:t>
            </w:r>
            <w:proofErr w:type="spellEnd"/>
            <w:r w:rsidRPr="0080314A">
              <w:rPr>
                <w:rFonts w:ascii="Arial" w:eastAsia="Aptos" w:hAnsi="Arial" w:cs="Arial"/>
                <w:i/>
                <w:iCs/>
                <w:color w:val="A02B93" w:themeColor="accent5"/>
                <w:lang w:val="lt-LT" w:eastAsia="en-US"/>
                <w14:ligatures w14:val="standardContextual"/>
              </w:rPr>
              <w:t xml:space="preserve">, it </w:t>
            </w:r>
            <w:proofErr w:type="spellStart"/>
            <w:r w:rsidRPr="0080314A">
              <w:rPr>
                <w:rFonts w:ascii="Arial" w:eastAsia="Aptos" w:hAnsi="Arial" w:cs="Arial"/>
                <w:i/>
                <w:iCs/>
                <w:color w:val="A02B93" w:themeColor="accent5"/>
                <w:lang w:val="lt-LT" w:eastAsia="en-US"/>
                <w14:ligatures w14:val="standardContextual"/>
              </w:rPr>
              <w:t>is</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necessary</w:t>
            </w:r>
            <w:proofErr w:type="spellEnd"/>
            <w:r w:rsidRPr="0080314A">
              <w:rPr>
                <w:rFonts w:ascii="Arial" w:eastAsia="Aptos" w:hAnsi="Arial" w:cs="Arial"/>
                <w:i/>
                <w:iCs/>
                <w:color w:val="A02B93" w:themeColor="accent5"/>
                <w:lang w:val="lt-LT" w:eastAsia="en-US"/>
                <w14:ligatures w14:val="standardContextual"/>
              </w:rPr>
              <w:t xml:space="preserve"> to </w:t>
            </w:r>
            <w:proofErr w:type="spellStart"/>
            <w:r w:rsidRPr="0080314A">
              <w:rPr>
                <w:rFonts w:ascii="Arial" w:eastAsia="Aptos" w:hAnsi="Arial" w:cs="Arial"/>
                <w:i/>
                <w:iCs/>
                <w:color w:val="A02B93" w:themeColor="accent5"/>
                <w:lang w:val="lt-LT" w:eastAsia="en-US"/>
                <w14:ligatures w14:val="standardContextual"/>
              </w:rPr>
              <w:t>further</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develop</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advanced</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waste</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immobilization</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methods</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and</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deepen</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knowledge</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o</w:t>
            </w:r>
            <w:r w:rsidR="00231888">
              <w:rPr>
                <w:rFonts w:ascii="Arial" w:eastAsia="Aptos" w:hAnsi="Arial" w:cs="Arial"/>
                <w:i/>
                <w:iCs/>
                <w:color w:val="A02B93" w:themeColor="accent5"/>
                <w:lang w:val="lt-LT" w:eastAsia="en-US"/>
                <w14:ligatures w14:val="standardContextual"/>
              </w:rPr>
              <w:t>n</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radionuclide</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interactions</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with</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these</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materials</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therefore</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research</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is</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required</w:t>
            </w:r>
            <w:proofErr w:type="spellEnd"/>
            <w:r w:rsidRPr="0080314A">
              <w:rPr>
                <w:rFonts w:ascii="Arial" w:eastAsia="Aptos" w:hAnsi="Arial" w:cs="Arial"/>
                <w:i/>
                <w:iCs/>
                <w:color w:val="A02B93" w:themeColor="accent5"/>
                <w:lang w:val="lt-LT" w:eastAsia="en-US"/>
                <w14:ligatures w14:val="standardContextual"/>
              </w:rPr>
              <w:t xml:space="preserve"> to </w:t>
            </w:r>
            <w:proofErr w:type="spellStart"/>
            <w:r w:rsidRPr="0080314A">
              <w:rPr>
                <w:rFonts w:ascii="Arial" w:eastAsia="Aptos" w:hAnsi="Arial" w:cs="Arial"/>
                <w:i/>
                <w:iCs/>
                <w:color w:val="A02B93" w:themeColor="accent5"/>
                <w:lang w:val="lt-LT" w:eastAsia="en-US"/>
                <w14:ligatures w14:val="standardContextual"/>
              </w:rPr>
              <w:t>ensure</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the</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safe</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application</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of</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these</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technologies</w:t>
            </w:r>
            <w:proofErr w:type="spellEnd"/>
            <w:r w:rsidRPr="0080314A">
              <w:rPr>
                <w:rFonts w:ascii="Arial" w:eastAsia="Aptos" w:hAnsi="Arial" w:cs="Arial"/>
                <w:i/>
                <w:iCs/>
                <w:color w:val="A02B93" w:themeColor="accent5"/>
                <w:lang w:val="lt-LT" w:eastAsia="en-US"/>
                <w14:ligatures w14:val="standardContextual"/>
              </w:rPr>
              <w:t xml:space="preserve"> </w:t>
            </w:r>
            <w:proofErr w:type="spellStart"/>
            <w:r w:rsidRPr="0080314A">
              <w:rPr>
                <w:rFonts w:ascii="Arial" w:eastAsia="Aptos" w:hAnsi="Arial" w:cs="Arial"/>
                <w:i/>
                <w:iCs/>
                <w:color w:val="A02B93" w:themeColor="accent5"/>
                <w:lang w:val="lt-LT" w:eastAsia="en-US"/>
                <w14:ligatures w14:val="standardContextual"/>
              </w:rPr>
              <w:t>in</w:t>
            </w:r>
            <w:proofErr w:type="spellEnd"/>
            <w:r w:rsidRPr="0080314A">
              <w:rPr>
                <w:rFonts w:ascii="Arial" w:eastAsia="Aptos" w:hAnsi="Arial" w:cs="Arial"/>
                <w:i/>
                <w:iCs/>
                <w:color w:val="A02B93" w:themeColor="accent5"/>
                <w:lang w:val="lt-LT" w:eastAsia="en-US"/>
                <w14:ligatures w14:val="standardContextual"/>
              </w:rPr>
              <w:t xml:space="preserve"> </w:t>
            </w:r>
            <w:r w:rsidR="00625335">
              <w:rPr>
                <w:rFonts w:ascii="Arial" w:eastAsia="Aptos" w:hAnsi="Arial" w:cs="Arial"/>
                <w:i/>
                <w:iCs/>
                <w:color w:val="A02B93" w:themeColor="accent5"/>
                <w:lang w:val="lt-LT" w:eastAsia="en-US"/>
                <w14:ligatures w14:val="standardContextual"/>
              </w:rPr>
              <w:t xml:space="preserve">INPP </w:t>
            </w:r>
            <w:proofErr w:type="spellStart"/>
            <w:r w:rsidR="00625335">
              <w:rPr>
                <w:rFonts w:ascii="Arial" w:eastAsia="Aptos" w:hAnsi="Arial" w:cs="Arial"/>
                <w:i/>
                <w:iCs/>
                <w:color w:val="A02B93" w:themeColor="accent5"/>
                <w:lang w:val="lt-LT" w:eastAsia="en-US"/>
                <w14:ligatures w14:val="standardContextual"/>
              </w:rPr>
              <w:t>activities</w:t>
            </w:r>
            <w:proofErr w:type="spellEnd"/>
            <w:r w:rsidRPr="0080314A">
              <w:rPr>
                <w:rFonts w:ascii="Arial" w:eastAsia="Aptos" w:hAnsi="Arial" w:cs="Arial"/>
                <w:i/>
                <w:iCs/>
                <w:color w:val="A02B93" w:themeColor="accent5"/>
                <w:lang w:val="lt-LT" w:eastAsia="en-US"/>
                <w14:ligatures w14:val="standardContextual"/>
              </w:rPr>
              <w:t>.</w:t>
            </w:r>
          </w:p>
          <w:p w14:paraId="0CAEAD51" w14:textId="77777777" w:rsidR="00D45C57" w:rsidRPr="00070811" w:rsidRDefault="00D45C57" w:rsidP="0080314A">
            <w:pPr>
              <w:rPr>
                <w:rFonts w:ascii="Arial" w:eastAsia="Aptos" w:hAnsi="Arial" w:cs="Arial"/>
                <w:i/>
                <w:iCs/>
                <w:color w:val="A02B93" w:themeColor="accent5"/>
                <w:lang w:val="lt-LT" w:eastAsia="en-US"/>
                <w14:ligatures w14:val="standardContextual"/>
              </w:rPr>
            </w:pPr>
          </w:p>
          <w:p w14:paraId="5D4041D4" w14:textId="77777777" w:rsidR="006B7F60" w:rsidRDefault="006B7F60" w:rsidP="006B7F60">
            <w:pPr>
              <w:rPr>
                <w:rFonts w:ascii="Arial" w:eastAsia="Aptos" w:hAnsi="Arial" w:cs="Arial"/>
                <w:i/>
                <w:iCs/>
                <w:color w:val="A02B93" w:themeColor="accent5"/>
                <w:lang w:val="lt-LT" w:eastAsia="en-US"/>
                <w14:ligatures w14:val="standardContextual"/>
              </w:rPr>
            </w:pPr>
            <w:r w:rsidRPr="00070811">
              <w:rPr>
                <w:rFonts w:ascii="Arial" w:eastAsia="Aptos" w:hAnsi="Arial" w:cs="Arial"/>
                <w:b/>
                <w:bCs/>
                <w:i/>
                <w:iCs/>
                <w:color w:val="A02B93" w:themeColor="accent5"/>
                <w:lang w:val="lt-LT" w:eastAsia="en-US"/>
                <w14:ligatures w14:val="standardContextual"/>
              </w:rPr>
              <w:t>Radioaktyviųjų atliekų cementavimo technologijų modifikavimas ir galutinio produkto savybių tyrimai.</w:t>
            </w:r>
            <w:r w:rsidRPr="00070811">
              <w:rPr>
                <w:rFonts w:ascii="Arial" w:eastAsia="Aptos" w:hAnsi="Arial" w:cs="Arial"/>
                <w:i/>
                <w:iCs/>
                <w:color w:val="A02B93" w:themeColor="accent5"/>
                <w:lang w:val="lt-LT" w:eastAsia="en-US"/>
                <w14:ligatures w14:val="standardContextual"/>
              </w:rPr>
              <w:t xml:space="preserve"> Cementavimas yra plačiai taikomas atliekų kietinimo būdas dėl paprastumo ir pigumo, bet standartinės cemento formulės turi trūkumų – pavyzdžiui, ilgalaikis aplinkos poveikis gali daryti neigiamą įtaką pakuočių kokybei. Nagrinėjant šią temą, norėtume patobulinti cementavimo mišinius – papildant juos priedais ar naudojant alternatyvius rišiklius (pvz., </w:t>
            </w:r>
            <w:proofErr w:type="spellStart"/>
            <w:r w:rsidRPr="00070811">
              <w:rPr>
                <w:rFonts w:ascii="Arial" w:eastAsia="Aptos" w:hAnsi="Arial" w:cs="Arial"/>
                <w:i/>
                <w:iCs/>
                <w:color w:val="A02B93" w:themeColor="accent5"/>
                <w:lang w:val="lt-LT" w:eastAsia="en-US"/>
                <w14:ligatures w14:val="standardContextual"/>
              </w:rPr>
              <w:t>geopolimerus</w:t>
            </w:r>
            <w:proofErr w:type="spellEnd"/>
            <w:r w:rsidRPr="00070811">
              <w:rPr>
                <w:rFonts w:ascii="Arial" w:eastAsia="Aptos" w:hAnsi="Arial" w:cs="Arial"/>
                <w:i/>
                <w:iCs/>
                <w:color w:val="A02B93" w:themeColor="accent5"/>
                <w:lang w:val="lt-LT" w:eastAsia="en-US"/>
                <w14:ligatures w14:val="standardContextual"/>
              </w:rPr>
              <w:t>), kad atliekų pakuotės ilgaamžiškumas pagerėtų ir radionuklidų migracija būtų minimizuojama. Trūksta duomenų apie modifikuotų atliekų imobilizavimo formų</w:t>
            </w:r>
            <w:r w:rsidRPr="0095785E">
              <w:rPr>
                <w:rFonts w:ascii="Arial" w:eastAsia="Aptos" w:hAnsi="Arial" w:cs="Arial"/>
                <w:color w:val="A02B93" w:themeColor="accent5"/>
                <w:sz w:val="22"/>
                <w:szCs w:val="22"/>
                <w:lang w:val="lt-LT" w:eastAsia="en-US"/>
                <w14:ligatures w14:val="standardContextual"/>
              </w:rPr>
              <w:t xml:space="preserve"> </w:t>
            </w:r>
            <w:r w:rsidRPr="00070811">
              <w:rPr>
                <w:rFonts w:ascii="Arial" w:eastAsia="Aptos" w:hAnsi="Arial" w:cs="Arial"/>
                <w:i/>
                <w:iCs/>
                <w:color w:val="A02B93" w:themeColor="accent5"/>
                <w:lang w:val="lt-LT" w:eastAsia="en-US"/>
                <w14:ligatures w14:val="standardContextual"/>
              </w:rPr>
              <w:t>ilgalaikį stabilumą, todėl reikalinga mokslinė kompetencija išsamiai įvertinti galimų naujų medžiagų ir metodų naudojimo galimybes: optimizuoti cementavimo procesą, įvertinti ilgalaikes chemines bei fizines savybes.</w:t>
            </w:r>
          </w:p>
          <w:p w14:paraId="454B16CF" w14:textId="77777777" w:rsidR="00D45C57" w:rsidRDefault="00D45C57" w:rsidP="006B7F60">
            <w:pPr>
              <w:rPr>
                <w:rFonts w:ascii="Arial" w:eastAsia="Aptos" w:hAnsi="Arial" w:cs="Arial"/>
                <w:i/>
                <w:iCs/>
                <w:color w:val="A02B93" w:themeColor="accent5"/>
                <w:lang w:val="lt-LT" w:eastAsia="en-US"/>
                <w14:ligatures w14:val="standardContextual"/>
              </w:rPr>
            </w:pPr>
          </w:p>
          <w:p w14:paraId="4019657C" w14:textId="645973AF" w:rsidR="00D45C57" w:rsidRDefault="00D45C57" w:rsidP="006B7F60">
            <w:pPr>
              <w:rPr>
                <w:rFonts w:ascii="Arial" w:eastAsia="Aptos" w:hAnsi="Arial" w:cs="Arial"/>
                <w:i/>
                <w:iCs/>
                <w:color w:val="A02B93" w:themeColor="accent5"/>
                <w:lang w:val="lt-LT" w:eastAsia="en-US"/>
                <w14:ligatures w14:val="standardContextual"/>
              </w:rPr>
            </w:pPr>
            <w:proofErr w:type="spellStart"/>
            <w:r w:rsidRPr="00D45C57">
              <w:rPr>
                <w:rFonts w:ascii="Arial" w:eastAsia="Aptos" w:hAnsi="Arial" w:cs="Arial"/>
                <w:b/>
                <w:bCs/>
                <w:i/>
                <w:iCs/>
                <w:color w:val="A02B93" w:themeColor="accent5"/>
                <w:lang w:val="lt-LT" w:eastAsia="en-US"/>
                <w14:ligatures w14:val="standardContextual"/>
              </w:rPr>
              <w:t>Modification</w:t>
            </w:r>
            <w:proofErr w:type="spellEnd"/>
            <w:r w:rsidRPr="00D45C57">
              <w:rPr>
                <w:rFonts w:ascii="Arial" w:eastAsia="Aptos" w:hAnsi="Arial" w:cs="Arial"/>
                <w:b/>
                <w:bCs/>
                <w:i/>
                <w:iCs/>
                <w:color w:val="A02B93" w:themeColor="accent5"/>
                <w:lang w:val="lt-LT" w:eastAsia="en-US"/>
                <w14:ligatures w14:val="standardContextual"/>
              </w:rPr>
              <w:t xml:space="preserve"> </w:t>
            </w:r>
            <w:proofErr w:type="spellStart"/>
            <w:r w:rsidRPr="00D45C57">
              <w:rPr>
                <w:rFonts w:ascii="Arial" w:eastAsia="Aptos" w:hAnsi="Arial" w:cs="Arial"/>
                <w:b/>
                <w:bCs/>
                <w:i/>
                <w:iCs/>
                <w:color w:val="A02B93" w:themeColor="accent5"/>
                <w:lang w:val="lt-LT" w:eastAsia="en-US"/>
                <w14:ligatures w14:val="standardContextual"/>
              </w:rPr>
              <w:t>of</w:t>
            </w:r>
            <w:proofErr w:type="spellEnd"/>
            <w:r w:rsidRPr="00D45C57">
              <w:rPr>
                <w:rFonts w:ascii="Arial" w:eastAsia="Aptos" w:hAnsi="Arial" w:cs="Arial"/>
                <w:b/>
                <w:bCs/>
                <w:i/>
                <w:iCs/>
                <w:color w:val="A02B93" w:themeColor="accent5"/>
                <w:lang w:val="lt-LT" w:eastAsia="en-US"/>
                <w14:ligatures w14:val="standardContextual"/>
              </w:rPr>
              <w:t xml:space="preserve"> </w:t>
            </w:r>
            <w:proofErr w:type="spellStart"/>
            <w:r w:rsidRPr="00D45C57">
              <w:rPr>
                <w:rFonts w:ascii="Arial" w:eastAsia="Aptos" w:hAnsi="Arial" w:cs="Arial"/>
                <w:b/>
                <w:bCs/>
                <w:i/>
                <w:iCs/>
                <w:color w:val="A02B93" w:themeColor="accent5"/>
                <w:lang w:val="lt-LT" w:eastAsia="en-US"/>
                <w14:ligatures w14:val="standardContextual"/>
              </w:rPr>
              <w:t>radioactive</w:t>
            </w:r>
            <w:proofErr w:type="spellEnd"/>
            <w:r w:rsidRPr="00D45C57">
              <w:rPr>
                <w:rFonts w:ascii="Arial" w:eastAsia="Aptos" w:hAnsi="Arial" w:cs="Arial"/>
                <w:b/>
                <w:bCs/>
                <w:i/>
                <w:iCs/>
                <w:color w:val="A02B93" w:themeColor="accent5"/>
                <w:lang w:val="lt-LT" w:eastAsia="en-US"/>
                <w14:ligatures w14:val="standardContextual"/>
              </w:rPr>
              <w:t xml:space="preserve"> </w:t>
            </w:r>
            <w:proofErr w:type="spellStart"/>
            <w:r w:rsidRPr="00D45C57">
              <w:rPr>
                <w:rFonts w:ascii="Arial" w:eastAsia="Aptos" w:hAnsi="Arial" w:cs="Arial"/>
                <w:b/>
                <w:bCs/>
                <w:i/>
                <w:iCs/>
                <w:color w:val="A02B93" w:themeColor="accent5"/>
                <w:lang w:val="lt-LT" w:eastAsia="en-US"/>
                <w14:ligatures w14:val="standardContextual"/>
              </w:rPr>
              <w:t>waste</w:t>
            </w:r>
            <w:proofErr w:type="spellEnd"/>
            <w:r w:rsidRPr="00D45C57">
              <w:rPr>
                <w:rFonts w:ascii="Arial" w:eastAsia="Aptos" w:hAnsi="Arial" w:cs="Arial"/>
                <w:b/>
                <w:bCs/>
                <w:i/>
                <w:iCs/>
                <w:color w:val="A02B93" w:themeColor="accent5"/>
                <w:lang w:val="lt-LT" w:eastAsia="en-US"/>
                <w14:ligatures w14:val="standardContextual"/>
              </w:rPr>
              <w:t xml:space="preserve"> </w:t>
            </w:r>
            <w:proofErr w:type="spellStart"/>
            <w:r w:rsidRPr="00D45C57">
              <w:rPr>
                <w:rFonts w:ascii="Arial" w:eastAsia="Aptos" w:hAnsi="Arial" w:cs="Arial"/>
                <w:b/>
                <w:bCs/>
                <w:i/>
                <w:iCs/>
                <w:color w:val="A02B93" w:themeColor="accent5"/>
                <w:lang w:val="lt-LT" w:eastAsia="en-US"/>
                <w14:ligatures w14:val="standardContextual"/>
              </w:rPr>
              <w:t>cementation</w:t>
            </w:r>
            <w:proofErr w:type="spellEnd"/>
            <w:r w:rsidRPr="00D45C57">
              <w:rPr>
                <w:rFonts w:ascii="Arial" w:eastAsia="Aptos" w:hAnsi="Arial" w:cs="Arial"/>
                <w:b/>
                <w:bCs/>
                <w:i/>
                <w:iCs/>
                <w:color w:val="A02B93" w:themeColor="accent5"/>
                <w:lang w:val="lt-LT" w:eastAsia="en-US"/>
                <w14:ligatures w14:val="standardContextual"/>
              </w:rPr>
              <w:t xml:space="preserve"> </w:t>
            </w:r>
            <w:proofErr w:type="spellStart"/>
            <w:r w:rsidRPr="00D45C57">
              <w:rPr>
                <w:rFonts w:ascii="Arial" w:eastAsia="Aptos" w:hAnsi="Arial" w:cs="Arial"/>
                <w:b/>
                <w:bCs/>
                <w:i/>
                <w:iCs/>
                <w:color w:val="A02B93" w:themeColor="accent5"/>
                <w:lang w:val="lt-LT" w:eastAsia="en-US"/>
                <w14:ligatures w14:val="standardContextual"/>
              </w:rPr>
              <w:t>technologies</w:t>
            </w:r>
            <w:proofErr w:type="spellEnd"/>
            <w:r w:rsidRPr="00D45C57">
              <w:rPr>
                <w:rFonts w:ascii="Arial" w:eastAsia="Aptos" w:hAnsi="Arial" w:cs="Arial"/>
                <w:b/>
                <w:bCs/>
                <w:i/>
                <w:iCs/>
                <w:color w:val="A02B93" w:themeColor="accent5"/>
                <w:lang w:val="lt-LT" w:eastAsia="en-US"/>
                <w14:ligatures w14:val="standardContextual"/>
              </w:rPr>
              <w:t xml:space="preserve"> </w:t>
            </w:r>
            <w:proofErr w:type="spellStart"/>
            <w:r w:rsidRPr="00D45C57">
              <w:rPr>
                <w:rFonts w:ascii="Arial" w:eastAsia="Aptos" w:hAnsi="Arial" w:cs="Arial"/>
                <w:b/>
                <w:bCs/>
                <w:i/>
                <w:iCs/>
                <w:color w:val="A02B93" w:themeColor="accent5"/>
                <w:lang w:val="lt-LT" w:eastAsia="en-US"/>
                <w14:ligatures w14:val="standardContextual"/>
              </w:rPr>
              <w:t>and</w:t>
            </w:r>
            <w:proofErr w:type="spellEnd"/>
            <w:r w:rsidRPr="00D45C57">
              <w:rPr>
                <w:rFonts w:ascii="Arial" w:eastAsia="Aptos" w:hAnsi="Arial" w:cs="Arial"/>
                <w:b/>
                <w:bCs/>
                <w:i/>
                <w:iCs/>
                <w:color w:val="A02B93" w:themeColor="accent5"/>
                <w:lang w:val="lt-LT" w:eastAsia="en-US"/>
                <w14:ligatures w14:val="standardContextual"/>
              </w:rPr>
              <w:t xml:space="preserve"> </w:t>
            </w:r>
            <w:proofErr w:type="spellStart"/>
            <w:r w:rsidRPr="00D45C57">
              <w:rPr>
                <w:rFonts w:ascii="Arial" w:eastAsia="Aptos" w:hAnsi="Arial" w:cs="Arial"/>
                <w:b/>
                <w:bCs/>
                <w:i/>
                <w:iCs/>
                <w:color w:val="A02B93" w:themeColor="accent5"/>
                <w:lang w:val="lt-LT" w:eastAsia="en-US"/>
                <w14:ligatures w14:val="standardContextual"/>
              </w:rPr>
              <w:t>investigation</w:t>
            </w:r>
            <w:proofErr w:type="spellEnd"/>
            <w:r w:rsidRPr="00D45C57">
              <w:rPr>
                <w:rFonts w:ascii="Arial" w:eastAsia="Aptos" w:hAnsi="Arial" w:cs="Arial"/>
                <w:b/>
                <w:bCs/>
                <w:i/>
                <w:iCs/>
                <w:color w:val="A02B93" w:themeColor="accent5"/>
                <w:lang w:val="lt-LT" w:eastAsia="en-US"/>
                <w14:ligatures w14:val="standardContextual"/>
              </w:rPr>
              <w:t xml:space="preserve"> </w:t>
            </w:r>
            <w:proofErr w:type="spellStart"/>
            <w:r w:rsidRPr="00D45C57">
              <w:rPr>
                <w:rFonts w:ascii="Arial" w:eastAsia="Aptos" w:hAnsi="Arial" w:cs="Arial"/>
                <w:b/>
                <w:bCs/>
                <w:i/>
                <w:iCs/>
                <w:color w:val="A02B93" w:themeColor="accent5"/>
                <w:lang w:val="lt-LT" w:eastAsia="en-US"/>
                <w14:ligatures w14:val="standardContextual"/>
              </w:rPr>
              <w:t>of</w:t>
            </w:r>
            <w:proofErr w:type="spellEnd"/>
            <w:r w:rsidRPr="00D45C57">
              <w:rPr>
                <w:rFonts w:ascii="Arial" w:eastAsia="Aptos" w:hAnsi="Arial" w:cs="Arial"/>
                <w:b/>
                <w:bCs/>
                <w:i/>
                <w:iCs/>
                <w:color w:val="A02B93" w:themeColor="accent5"/>
                <w:lang w:val="lt-LT" w:eastAsia="en-US"/>
                <w14:ligatures w14:val="standardContextual"/>
              </w:rPr>
              <w:t xml:space="preserve"> </w:t>
            </w:r>
            <w:proofErr w:type="spellStart"/>
            <w:r w:rsidRPr="00D45C57">
              <w:rPr>
                <w:rFonts w:ascii="Arial" w:eastAsia="Aptos" w:hAnsi="Arial" w:cs="Arial"/>
                <w:b/>
                <w:bCs/>
                <w:i/>
                <w:iCs/>
                <w:color w:val="A02B93" w:themeColor="accent5"/>
                <w:lang w:val="lt-LT" w:eastAsia="en-US"/>
                <w14:ligatures w14:val="standardContextual"/>
              </w:rPr>
              <w:t>the</w:t>
            </w:r>
            <w:proofErr w:type="spellEnd"/>
            <w:r w:rsidRPr="00D45C57">
              <w:rPr>
                <w:rFonts w:ascii="Arial" w:eastAsia="Aptos" w:hAnsi="Arial" w:cs="Arial"/>
                <w:b/>
                <w:bCs/>
                <w:i/>
                <w:iCs/>
                <w:color w:val="A02B93" w:themeColor="accent5"/>
                <w:lang w:val="lt-LT" w:eastAsia="en-US"/>
                <w14:ligatures w14:val="standardContextual"/>
              </w:rPr>
              <w:t xml:space="preserve"> </w:t>
            </w:r>
            <w:proofErr w:type="spellStart"/>
            <w:r w:rsidRPr="00D45C57">
              <w:rPr>
                <w:rFonts w:ascii="Arial" w:eastAsia="Aptos" w:hAnsi="Arial" w:cs="Arial"/>
                <w:b/>
                <w:bCs/>
                <w:i/>
                <w:iCs/>
                <w:color w:val="A02B93" w:themeColor="accent5"/>
                <w:lang w:val="lt-LT" w:eastAsia="en-US"/>
                <w14:ligatures w14:val="standardContextual"/>
              </w:rPr>
              <w:t>final</w:t>
            </w:r>
            <w:proofErr w:type="spellEnd"/>
            <w:r w:rsidRPr="00D45C57">
              <w:rPr>
                <w:rFonts w:ascii="Arial" w:eastAsia="Aptos" w:hAnsi="Arial" w:cs="Arial"/>
                <w:b/>
                <w:bCs/>
                <w:i/>
                <w:iCs/>
                <w:color w:val="A02B93" w:themeColor="accent5"/>
                <w:lang w:val="lt-LT" w:eastAsia="en-US"/>
                <w14:ligatures w14:val="standardContextual"/>
              </w:rPr>
              <w:t xml:space="preserve"> </w:t>
            </w:r>
            <w:proofErr w:type="spellStart"/>
            <w:r w:rsidRPr="00D45C57">
              <w:rPr>
                <w:rFonts w:ascii="Arial" w:eastAsia="Aptos" w:hAnsi="Arial" w:cs="Arial"/>
                <w:b/>
                <w:bCs/>
                <w:i/>
                <w:iCs/>
                <w:color w:val="A02B93" w:themeColor="accent5"/>
                <w:lang w:val="lt-LT" w:eastAsia="en-US"/>
                <w14:ligatures w14:val="standardContextual"/>
              </w:rPr>
              <w:t>product’s</w:t>
            </w:r>
            <w:proofErr w:type="spellEnd"/>
            <w:r w:rsidRPr="00D45C57">
              <w:rPr>
                <w:rFonts w:ascii="Arial" w:eastAsia="Aptos" w:hAnsi="Arial" w:cs="Arial"/>
                <w:b/>
                <w:bCs/>
                <w:i/>
                <w:iCs/>
                <w:color w:val="A02B93" w:themeColor="accent5"/>
                <w:lang w:val="lt-LT" w:eastAsia="en-US"/>
                <w14:ligatures w14:val="standardContextual"/>
              </w:rPr>
              <w:t xml:space="preserve"> </w:t>
            </w:r>
            <w:proofErr w:type="spellStart"/>
            <w:r w:rsidRPr="00D45C57">
              <w:rPr>
                <w:rFonts w:ascii="Arial" w:eastAsia="Aptos" w:hAnsi="Arial" w:cs="Arial"/>
                <w:b/>
                <w:bCs/>
                <w:i/>
                <w:iCs/>
                <w:color w:val="A02B93" w:themeColor="accent5"/>
                <w:lang w:val="lt-LT" w:eastAsia="en-US"/>
                <w14:ligatures w14:val="standardContextual"/>
              </w:rPr>
              <w:t>properties</w:t>
            </w:r>
            <w:proofErr w:type="spellEnd"/>
            <w:r w:rsidRPr="00D45C57">
              <w:rPr>
                <w:rFonts w:ascii="Arial" w:eastAsia="Aptos" w:hAnsi="Arial" w:cs="Arial"/>
                <w:b/>
                <w:bCs/>
                <w:i/>
                <w:iCs/>
                <w:color w:val="A02B93" w:themeColor="accent5"/>
                <w:lang w:val="lt-LT" w:eastAsia="en-US"/>
                <w14:ligatures w14:val="standardContextual"/>
              </w:rPr>
              <w:t>.</w:t>
            </w:r>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Cementation</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is</w:t>
            </w:r>
            <w:proofErr w:type="spellEnd"/>
            <w:r w:rsidRPr="00D45C57">
              <w:rPr>
                <w:rFonts w:ascii="Arial" w:eastAsia="Aptos" w:hAnsi="Arial" w:cs="Arial"/>
                <w:i/>
                <w:iCs/>
                <w:color w:val="A02B93" w:themeColor="accent5"/>
                <w:lang w:val="lt-LT" w:eastAsia="en-US"/>
                <w14:ligatures w14:val="standardContextual"/>
              </w:rPr>
              <w:t xml:space="preserve"> a </w:t>
            </w:r>
            <w:proofErr w:type="spellStart"/>
            <w:r w:rsidRPr="00D45C57">
              <w:rPr>
                <w:rFonts w:ascii="Arial" w:eastAsia="Aptos" w:hAnsi="Arial" w:cs="Arial"/>
                <w:i/>
                <w:iCs/>
                <w:color w:val="A02B93" w:themeColor="accent5"/>
                <w:lang w:val="lt-LT" w:eastAsia="en-US"/>
                <w14:ligatures w14:val="standardContextual"/>
              </w:rPr>
              <w:t>widely</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used</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method</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for</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solidifying</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waste</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due</w:t>
            </w:r>
            <w:proofErr w:type="spellEnd"/>
            <w:r w:rsidRPr="00D45C57">
              <w:rPr>
                <w:rFonts w:ascii="Arial" w:eastAsia="Aptos" w:hAnsi="Arial" w:cs="Arial"/>
                <w:i/>
                <w:iCs/>
                <w:color w:val="A02B93" w:themeColor="accent5"/>
                <w:lang w:val="lt-LT" w:eastAsia="en-US"/>
                <w14:ligatures w14:val="standardContextual"/>
              </w:rPr>
              <w:t xml:space="preserve"> to </w:t>
            </w:r>
            <w:proofErr w:type="spellStart"/>
            <w:r w:rsidRPr="00D45C57">
              <w:rPr>
                <w:rFonts w:ascii="Arial" w:eastAsia="Aptos" w:hAnsi="Arial" w:cs="Arial"/>
                <w:i/>
                <w:iCs/>
                <w:color w:val="A02B93" w:themeColor="accent5"/>
                <w:lang w:val="lt-LT" w:eastAsia="en-US"/>
                <w14:ligatures w14:val="standardContextual"/>
              </w:rPr>
              <w:t>its</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simplicity</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and</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low</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cost</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but</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standard</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cement</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formulas</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have</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drawbacks</w:t>
            </w:r>
            <w:proofErr w:type="spellEnd"/>
            <w:r w:rsidRPr="00D45C57">
              <w:rPr>
                <w:rFonts w:ascii="Arial" w:eastAsia="Aptos" w:hAnsi="Arial" w:cs="Arial"/>
                <w:i/>
                <w:iCs/>
                <w:color w:val="A02B93" w:themeColor="accent5"/>
                <w:lang w:val="lt-LT" w:eastAsia="en-US"/>
                <w14:ligatures w14:val="standardContextual"/>
              </w:rPr>
              <w:t>—</w:t>
            </w:r>
            <w:proofErr w:type="spellStart"/>
            <w:r w:rsidRPr="00D45C57">
              <w:rPr>
                <w:rFonts w:ascii="Arial" w:eastAsia="Aptos" w:hAnsi="Arial" w:cs="Arial"/>
                <w:i/>
                <w:iCs/>
                <w:color w:val="A02B93" w:themeColor="accent5"/>
                <w:lang w:val="lt-LT" w:eastAsia="en-US"/>
                <w14:ligatures w14:val="standardContextual"/>
              </w:rPr>
              <w:t>for</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example</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long-term</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environmental</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exposure</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can</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negatively</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affect</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the</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quality</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of</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the</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packages</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In</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exploring</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this</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topic</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we</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aim</w:t>
            </w:r>
            <w:proofErr w:type="spellEnd"/>
            <w:r w:rsidRPr="00D45C57">
              <w:rPr>
                <w:rFonts w:ascii="Arial" w:eastAsia="Aptos" w:hAnsi="Arial" w:cs="Arial"/>
                <w:i/>
                <w:iCs/>
                <w:color w:val="A02B93" w:themeColor="accent5"/>
                <w:lang w:val="lt-LT" w:eastAsia="en-US"/>
                <w14:ligatures w14:val="standardContextual"/>
              </w:rPr>
              <w:t xml:space="preserve"> to </w:t>
            </w:r>
            <w:proofErr w:type="spellStart"/>
            <w:r w:rsidRPr="00D45C57">
              <w:rPr>
                <w:rFonts w:ascii="Arial" w:eastAsia="Aptos" w:hAnsi="Arial" w:cs="Arial"/>
                <w:i/>
                <w:iCs/>
                <w:color w:val="A02B93" w:themeColor="accent5"/>
                <w:lang w:val="lt-LT" w:eastAsia="en-US"/>
                <w14:ligatures w14:val="standardContextual"/>
              </w:rPr>
              <w:t>improve</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lastRenderedPageBreak/>
              <w:t>cementation</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mixtures</w:t>
            </w:r>
            <w:proofErr w:type="spellEnd"/>
            <w:r w:rsidRPr="00D45C57">
              <w:rPr>
                <w:rFonts w:ascii="Arial" w:eastAsia="Aptos" w:hAnsi="Arial" w:cs="Arial"/>
                <w:i/>
                <w:iCs/>
                <w:color w:val="A02B93" w:themeColor="accent5"/>
                <w:lang w:val="lt-LT" w:eastAsia="en-US"/>
                <w14:ligatures w14:val="standardContextual"/>
              </w:rPr>
              <w:t>—</w:t>
            </w:r>
            <w:proofErr w:type="spellStart"/>
            <w:r w:rsidRPr="00D45C57">
              <w:rPr>
                <w:rFonts w:ascii="Arial" w:eastAsia="Aptos" w:hAnsi="Arial" w:cs="Arial"/>
                <w:i/>
                <w:iCs/>
                <w:color w:val="A02B93" w:themeColor="accent5"/>
                <w:lang w:val="lt-LT" w:eastAsia="en-US"/>
                <w14:ligatures w14:val="standardContextual"/>
              </w:rPr>
              <w:t>by</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adding</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additives</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or</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using</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alternative</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binders</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e.g</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geopolymers</w:t>
            </w:r>
            <w:proofErr w:type="spellEnd"/>
            <w:r w:rsidRPr="00D45C57">
              <w:rPr>
                <w:rFonts w:ascii="Arial" w:eastAsia="Aptos" w:hAnsi="Arial" w:cs="Arial"/>
                <w:i/>
                <w:iCs/>
                <w:color w:val="A02B93" w:themeColor="accent5"/>
                <w:lang w:val="lt-LT" w:eastAsia="en-US"/>
                <w14:ligatures w14:val="standardContextual"/>
              </w:rPr>
              <w:t xml:space="preserve">)—to </w:t>
            </w:r>
            <w:proofErr w:type="spellStart"/>
            <w:r w:rsidRPr="00D45C57">
              <w:rPr>
                <w:rFonts w:ascii="Arial" w:eastAsia="Aptos" w:hAnsi="Arial" w:cs="Arial"/>
                <w:i/>
                <w:iCs/>
                <w:color w:val="A02B93" w:themeColor="accent5"/>
                <w:lang w:val="lt-LT" w:eastAsia="en-US"/>
                <w14:ligatures w14:val="standardContextual"/>
              </w:rPr>
              <w:t>enhance</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the</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durability</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of</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waste</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packages</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and</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minimize</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radionuclide</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migration</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There</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is</w:t>
            </w:r>
            <w:proofErr w:type="spellEnd"/>
            <w:r w:rsidRPr="00D45C57">
              <w:rPr>
                <w:rFonts w:ascii="Arial" w:eastAsia="Aptos" w:hAnsi="Arial" w:cs="Arial"/>
                <w:i/>
                <w:iCs/>
                <w:color w:val="A02B93" w:themeColor="accent5"/>
                <w:lang w:val="lt-LT" w:eastAsia="en-US"/>
                <w14:ligatures w14:val="standardContextual"/>
              </w:rPr>
              <w:t xml:space="preserve"> a </w:t>
            </w:r>
            <w:proofErr w:type="spellStart"/>
            <w:r w:rsidRPr="00D45C57">
              <w:rPr>
                <w:rFonts w:ascii="Arial" w:eastAsia="Aptos" w:hAnsi="Arial" w:cs="Arial"/>
                <w:i/>
                <w:iCs/>
                <w:color w:val="A02B93" w:themeColor="accent5"/>
                <w:lang w:val="lt-LT" w:eastAsia="en-US"/>
                <w14:ligatures w14:val="standardContextual"/>
              </w:rPr>
              <w:t>lack</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of</w:t>
            </w:r>
            <w:proofErr w:type="spellEnd"/>
            <w:r w:rsidRPr="00D45C57">
              <w:rPr>
                <w:rFonts w:ascii="Arial" w:eastAsia="Aptos" w:hAnsi="Arial" w:cs="Arial"/>
                <w:i/>
                <w:iCs/>
                <w:color w:val="A02B93" w:themeColor="accent5"/>
                <w:lang w:val="lt-LT" w:eastAsia="en-US"/>
                <w14:ligatures w14:val="standardContextual"/>
              </w:rPr>
              <w:t xml:space="preserve"> data </w:t>
            </w:r>
            <w:proofErr w:type="spellStart"/>
            <w:r w:rsidRPr="00D45C57">
              <w:rPr>
                <w:rFonts w:ascii="Arial" w:eastAsia="Aptos" w:hAnsi="Arial" w:cs="Arial"/>
                <w:i/>
                <w:iCs/>
                <w:color w:val="A02B93" w:themeColor="accent5"/>
                <w:lang w:val="lt-LT" w:eastAsia="en-US"/>
                <w14:ligatures w14:val="standardContextual"/>
              </w:rPr>
              <w:t>on</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the</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long-term</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stability</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of</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modified</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waste</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immobilization</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forms</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so</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scientific</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expertise</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is</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needed</w:t>
            </w:r>
            <w:proofErr w:type="spellEnd"/>
            <w:r w:rsidRPr="00D45C57">
              <w:rPr>
                <w:rFonts w:ascii="Arial" w:eastAsia="Aptos" w:hAnsi="Arial" w:cs="Arial"/>
                <w:i/>
                <w:iCs/>
                <w:color w:val="A02B93" w:themeColor="accent5"/>
                <w:lang w:val="lt-LT" w:eastAsia="en-US"/>
                <w14:ligatures w14:val="standardContextual"/>
              </w:rPr>
              <w:t xml:space="preserve"> to </w:t>
            </w:r>
            <w:proofErr w:type="spellStart"/>
            <w:r w:rsidRPr="00D45C57">
              <w:rPr>
                <w:rFonts w:ascii="Arial" w:eastAsia="Aptos" w:hAnsi="Arial" w:cs="Arial"/>
                <w:i/>
                <w:iCs/>
                <w:color w:val="A02B93" w:themeColor="accent5"/>
                <w:lang w:val="lt-LT" w:eastAsia="en-US"/>
                <w14:ligatures w14:val="standardContextual"/>
              </w:rPr>
              <w:t>thoroughly</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evaluate</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the</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potential</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for</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using</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new</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materials</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and</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methods</w:t>
            </w:r>
            <w:proofErr w:type="spellEnd"/>
            <w:r w:rsidRPr="00D45C57">
              <w:rPr>
                <w:rFonts w:ascii="Arial" w:eastAsia="Aptos" w:hAnsi="Arial" w:cs="Arial"/>
                <w:i/>
                <w:iCs/>
                <w:color w:val="A02B93" w:themeColor="accent5"/>
                <w:lang w:val="lt-LT" w:eastAsia="en-US"/>
                <w14:ligatures w14:val="standardContextual"/>
              </w:rPr>
              <w:t xml:space="preserve">: to </w:t>
            </w:r>
            <w:proofErr w:type="spellStart"/>
            <w:r w:rsidRPr="00D45C57">
              <w:rPr>
                <w:rFonts w:ascii="Arial" w:eastAsia="Aptos" w:hAnsi="Arial" w:cs="Arial"/>
                <w:i/>
                <w:iCs/>
                <w:color w:val="A02B93" w:themeColor="accent5"/>
                <w:lang w:val="lt-LT" w:eastAsia="en-US"/>
                <w14:ligatures w14:val="standardContextual"/>
              </w:rPr>
              <w:t>optimize</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the</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cementation</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process</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and</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assess</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long-term</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chemical</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and</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physical</w:t>
            </w:r>
            <w:proofErr w:type="spellEnd"/>
            <w:r w:rsidRPr="00D45C57">
              <w:rPr>
                <w:rFonts w:ascii="Arial" w:eastAsia="Aptos" w:hAnsi="Arial" w:cs="Arial"/>
                <w:i/>
                <w:iCs/>
                <w:color w:val="A02B93" w:themeColor="accent5"/>
                <w:lang w:val="lt-LT" w:eastAsia="en-US"/>
                <w14:ligatures w14:val="standardContextual"/>
              </w:rPr>
              <w:t xml:space="preserve"> </w:t>
            </w:r>
            <w:proofErr w:type="spellStart"/>
            <w:r w:rsidRPr="00D45C57">
              <w:rPr>
                <w:rFonts w:ascii="Arial" w:eastAsia="Aptos" w:hAnsi="Arial" w:cs="Arial"/>
                <w:i/>
                <w:iCs/>
                <w:color w:val="A02B93" w:themeColor="accent5"/>
                <w:lang w:val="lt-LT" w:eastAsia="en-US"/>
                <w14:ligatures w14:val="standardContextual"/>
              </w:rPr>
              <w:t>properties</w:t>
            </w:r>
            <w:proofErr w:type="spellEnd"/>
          </w:p>
          <w:p w14:paraId="621ECDA4" w14:textId="77777777" w:rsidR="00D71E25" w:rsidRPr="00070811" w:rsidRDefault="00D71E25" w:rsidP="006B7F60">
            <w:pPr>
              <w:rPr>
                <w:rFonts w:ascii="Arial" w:eastAsia="Aptos" w:hAnsi="Arial" w:cs="Arial"/>
                <w:i/>
                <w:iCs/>
                <w:color w:val="A02B93" w:themeColor="accent5"/>
                <w:lang w:val="lt-LT" w:eastAsia="en-US"/>
                <w14:ligatures w14:val="standardContextual"/>
              </w:rPr>
            </w:pPr>
          </w:p>
          <w:p w14:paraId="052A508A" w14:textId="77777777" w:rsidR="006B7F60" w:rsidRDefault="006B7F60" w:rsidP="006B7F60">
            <w:pPr>
              <w:rPr>
                <w:rFonts w:ascii="Arial" w:eastAsia="Aptos" w:hAnsi="Arial" w:cs="Arial"/>
                <w:i/>
                <w:iCs/>
                <w:color w:val="A02B93" w:themeColor="accent5"/>
                <w:lang w:val="lt-LT" w:eastAsia="en-US"/>
                <w14:ligatures w14:val="standardContextual"/>
              </w:rPr>
            </w:pPr>
            <w:r w:rsidRPr="00070811">
              <w:rPr>
                <w:rFonts w:ascii="Arial" w:eastAsia="Aptos" w:hAnsi="Arial" w:cs="Arial"/>
                <w:b/>
                <w:bCs/>
                <w:i/>
                <w:iCs/>
                <w:color w:val="A02B93" w:themeColor="accent5"/>
                <w:lang w:val="lt-LT" w:eastAsia="en-US"/>
                <w14:ligatures w14:val="standardContextual"/>
              </w:rPr>
              <w:t xml:space="preserve">Naujų </w:t>
            </w:r>
            <w:proofErr w:type="spellStart"/>
            <w:r w:rsidRPr="00070811">
              <w:rPr>
                <w:rFonts w:ascii="Arial" w:eastAsia="Aptos" w:hAnsi="Arial" w:cs="Arial"/>
                <w:b/>
                <w:bCs/>
                <w:i/>
                <w:iCs/>
                <w:color w:val="A02B93" w:themeColor="accent5"/>
                <w:lang w:val="lt-LT" w:eastAsia="en-US"/>
                <w14:ligatures w14:val="standardContextual"/>
              </w:rPr>
              <w:t>radiocheminių</w:t>
            </w:r>
            <w:proofErr w:type="spellEnd"/>
            <w:r w:rsidRPr="00070811">
              <w:rPr>
                <w:rFonts w:ascii="Arial" w:eastAsia="Aptos" w:hAnsi="Arial" w:cs="Arial"/>
                <w:b/>
                <w:bCs/>
                <w:i/>
                <w:iCs/>
                <w:color w:val="A02B93" w:themeColor="accent5"/>
                <w:lang w:val="lt-LT" w:eastAsia="en-US"/>
                <w14:ligatures w14:val="standardContextual"/>
              </w:rPr>
              <w:t xml:space="preserve"> atskyrimų metodų taikymas ir kūrimas.</w:t>
            </w:r>
            <w:r w:rsidRPr="00070811">
              <w:rPr>
                <w:rFonts w:ascii="Arial" w:eastAsia="Aptos" w:hAnsi="Arial" w:cs="Arial"/>
                <w:i/>
                <w:iCs/>
                <w:color w:val="A02B93" w:themeColor="accent5"/>
                <w:lang w:val="lt-LT" w:eastAsia="en-US"/>
                <w14:ligatures w14:val="standardContextual"/>
              </w:rPr>
              <w:t xml:space="preserve"> Pažangūs </w:t>
            </w:r>
            <w:proofErr w:type="spellStart"/>
            <w:r w:rsidRPr="00070811">
              <w:rPr>
                <w:rFonts w:ascii="Arial" w:eastAsia="Aptos" w:hAnsi="Arial" w:cs="Arial"/>
                <w:i/>
                <w:iCs/>
                <w:color w:val="A02B93" w:themeColor="accent5"/>
                <w:lang w:val="lt-LT" w:eastAsia="en-US"/>
                <w14:ligatures w14:val="standardContextual"/>
              </w:rPr>
              <w:t>radiocheminiai</w:t>
            </w:r>
            <w:proofErr w:type="spellEnd"/>
            <w:r w:rsidRPr="00070811">
              <w:rPr>
                <w:rFonts w:ascii="Arial" w:eastAsia="Aptos" w:hAnsi="Arial" w:cs="Arial"/>
                <w:i/>
                <w:iCs/>
                <w:color w:val="A02B93" w:themeColor="accent5"/>
                <w:lang w:val="lt-LT" w:eastAsia="en-US"/>
                <w14:ligatures w14:val="standardContextual"/>
              </w:rPr>
              <w:t xml:space="preserve"> tyrimai leidžia </w:t>
            </w:r>
            <w:proofErr w:type="spellStart"/>
            <w:r w:rsidRPr="00070811">
              <w:rPr>
                <w:rFonts w:ascii="Arial" w:eastAsia="Aptos" w:hAnsi="Arial" w:cs="Arial"/>
                <w:i/>
                <w:iCs/>
                <w:color w:val="A02B93" w:themeColor="accent5"/>
                <w:lang w:val="lt-LT" w:eastAsia="en-US"/>
                <w14:ligatures w14:val="standardContextual"/>
              </w:rPr>
              <w:t>selektiviai</w:t>
            </w:r>
            <w:proofErr w:type="spellEnd"/>
            <w:r w:rsidRPr="00070811">
              <w:rPr>
                <w:rFonts w:ascii="Arial" w:eastAsia="Aptos" w:hAnsi="Arial" w:cs="Arial"/>
                <w:i/>
                <w:iCs/>
                <w:color w:val="A02B93" w:themeColor="accent5"/>
                <w:lang w:val="lt-LT" w:eastAsia="en-US"/>
                <w14:ligatures w14:val="standardContextual"/>
              </w:rPr>
              <w:t xml:space="preserve"> išskirti tam tikrus ilgaamžius radionuklidus iš atliekų ir įvertinti jų aktyvumo koncentraciją. Tradiciniai </w:t>
            </w:r>
            <w:proofErr w:type="spellStart"/>
            <w:r w:rsidRPr="00070811">
              <w:rPr>
                <w:rFonts w:ascii="Arial" w:eastAsia="Aptos" w:hAnsi="Arial" w:cs="Arial"/>
                <w:i/>
                <w:iCs/>
                <w:color w:val="A02B93" w:themeColor="accent5"/>
                <w:lang w:val="lt-LT" w:eastAsia="en-US"/>
                <w14:ligatures w14:val="standardContextual"/>
              </w:rPr>
              <w:t>radiocheminiai</w:t>
            </w:r>
            <w:proofErr w:type="spellEnd"/>
            <w:r w:rsidRPr="00070811">
              <w:rPr>
                <w:rFonts w:ascii="Arial" w:eastAsia="Aptos" w:hAnsi="Arial" w:cs="Arial"/>
                <w:i/>
                <w:iCs/>
                <w:color w:val="A02B93" w:themeColor="accent5"/>
                <w:lang w:val="lt-LT" w:eastAsia="en-US"/>
                <w14:ligatures w14:val="standardContextual"/>
              </w:rPr>
              <w:t xml:space="preserve"> išskyrimo metodai yra imlūs laikui ir todėl siekiame ieškoti inovatyvių sprendimų – pvz. naudoti naujausius ekstrakcijos metodus ar masių spektrometriją. Būtinos mokslinės konsultacijos, kad šie nauji metodai būtų sėkmingai ištobulinti, aprašyti, akredituoti ir pritaikyti praktikoje.</w:t>
            </w:r>
          </w:p>
          <w:p w14:paraId="65CC8D37" w14:textId="77777777" w:rsidR="002A5907" w:rsidRDefault="002A5907" w:rsidP="006B7F60">
            <w:pPr>
              <w:rPr>
                <w:rFonts w:ascii="Arial" w:eastAsia="Aptos" w:hAnsi="Arial" w:cs="Arial"/>
                <w:i/>
                <w:iCs/>
                <w:color w:val="A02B93" w:themeColor="accent5"/>
                <w:lang w:val="lt-LT" w:eastAsia="en-US"/>
                <w14:ligatures w14:val="standardContextual"/>
              </w:rPr>
            </w:pPr>
          </w:p>
          <w:p w14:paraId="39FBA28E" w14:textId="2D06C814" w:rsidR="002A5907" w:rsidRDefault="002A5907" w:rsidP="006B7F60">
            <w:pPr>
              <w:rPr>
                <w:rFonts w:ascii="Arial" w:eastAsia="Aptos" w:hAnsi="Arial" w:cs="Arial"/>
                <w:i/>
                <w:iCs/>
                <w:color w:val="A02B93" w:themeColor="accent5"/>
                <w:lang w:val="lt-LT" w:eastAsia="en-US"/>
                <w14:ligatures w14:val="standardContextual"/>
              </w:rPr>
            </w:pPr>
            <w:proofErr w:type="spellStart"/>
            <w:r w:rsidRPr="002A5907">
              <w:rPr>
                <w:rFonts w:ascii="Arial" w:eastAsia="Aptos" w:hAnsi="Arial" w:cs="Arial"/>
                <w:i/>
                <w:iCs/>
                <w:color w:val="A02B93" w:themeColor="accent5"/>
                <w:lang w:val="lt-LT" w:eastAsia="en-US"/>
                <w14:ligatures w14:val="standardContextual"/>
              </w:rPr>
              <w:t>T</w:t>
            </w:r>
            <w:r w:rsidRPr="002A5907">
              <w:rPr>
                <w:rFonts w:ascii="Arial" w:eastAsia="Aptos" w:hAnsi="Arial" w:cs="Arial"/>
                <w:b/>
                <w:bCs/>
                <w:i/>
                <w:iCs/>
                <w:color w:val="A02B93" w:themeColor="accent5"/>
                <w:lang w:val="lt-LT" w:eastAsia="en-US"/>
                <w14:ligatures w14:val="standardContextual"/>
              </w:rPr>
              <w:t>he</w:t>
            </w:r>
            <w:proofErr w:type="spellEnd"/>
            <w:r w:rsidRPr="002A5907">
              <w:rPr>
                <w:rFonts w:ascii="Arial" w:eastAsia="Aptos" w:hAnsi="Arial" w:cs="Arial"/>
                <w:b/>
                <w:bCs/>
                <w:i/>
                <w:iCs/>
                <w:color w:val="A02B93" w:themeColor="accent5"/>
                <w:lang w:val="lt-LT" w:eastAsia="en-US"/>
                <w14:ligatures w14:val="standardContextual"/>
              </w:rPr>
              <w:t xml:space="preserve"> </w:t>
            </w:r>
            <w:proofErr w:type="spellStart"/>
            <w:r w:rsidRPr="002A5907">
              <w:rPr>
                <w:rFonts w:ascii="Arial" w:eastAsia="Aptos" w:hAnsi="Arial" w:cs="Arial"/>
                <w:b/>
                <w:bCs/>
                <w:i/>
                <w:iCs/>
                <w:color w:val="A02B93" w:themeColor="accent5"/>
                <w:lang w:val="lt-LT" w:eastAsia="en-US"/>
                <w14:ligatures w14:val="standardContextual"/>
              </w:rPr>
              <w:t>application</w:t>
            </w:r>
            <w:proofErr w:type="spellEnd"/>
            <w:r w:rsidRPr="002A5907">
              <w:rPr>
                <w:rFonts w:ascii="Arial" w:eastAsia="Aptos" w:hAnsi="Arial" w:cs="Arial"/>
                <w:b/>
                <w:bCs/>
                <w:i/>
                <w:iCs/>
                <w:color w:val="A02B93" w:themeColor="accent5"/>
                <w:lang w:val="lt-LT" w:eastAsia="en-US"/>
                <w14:ligatures w14:val="standardContextual"/>
              </w:rPr>
              <w:t xml:space="preserve"> </w:t>
            </w:r>
            <w:proofErr w:type="spellStart"/>
            <w:r w:rsidRPr="002A5907">
              <w:rPr>
                <w:rFonts w:ascii="Arial" w:eastAsia="Aptos" w:hAnsi="Arial" w:cs="Arial"/>
                <w:b/>
                <w:bCs/>
                <w:i/>
                <w:iCs/>
                <w:color w:val="A02B93" w:themeColor="accent5"/>
                <w:lang w:val="lt-LT" w:eastAsia="en-US"/>
                <w14:ligatures w14:val="standardContextual"/>
              </w:rPr>
              <w:t>and</w:t>
            </w:r>
            <w:proofErr w:type="spellEnd"/>
            <w:r w:rsidRPr="002A5907">
              <w:rPr>
                <w:rFonts w:ascii="Arial" w:eastAsia="Aptos" w:hAnsi="Arial" w:cs="Arial"/>
                <w:b/>
                <w:bCs/>
                <w:i/>
                <w:iCs/>
                <w:color w:val="A02B93" w:themeColor="accent5"/>
                <w:lang w:val="lt-LT" w:eastAsia="en-US"/>
                <w14:ligatures w14:val="standardContextual"/>
              </w:rPr>
              <w:t xml:space="preserve"> </w:t>
            </w:r>
            <w:proofErr w:type="spellStart"/>
            <w:r w:rsidRPr="002A5907">
              <w:rPr>
                <w:rFonts w:ascii="Arial" w:eastAsia="Aptos" w:hAnsi="Arial" w:cs="Arial"/>
                <w:b/>
                <w:bCs/>
                <w:i/>
                <w:iCs/>
                <w:color w:val="A02B93" w:themeColor="accent5"/>
                <w:lang w:val="lt-LT" w:eastAsia="en-US"/>
                <w14:ligatures w14:val="standardContextual"/>
              </w:rPr>
              <w:t>development</w:t>
            </w:r>
            <w:proofErr w:type="spellEnd"/>
            <w:r w:rsidRPr="002A5907">
              <w:rPr>
                <w:rFonts w:ascii="Arial" w:eastAsia="Aptos" w:hAnsi="Arial" w:cs="Arial"/>
                <w:b/>
                <w:bCs/>
                <w:i/>
                <w:iCs/>
                <w:color w:val="A02B93" w:themeColor="accent5"/>
                <w:lang w:val="lt-LT" w:eastAsia="en-US"/>
                <w14:ligatures w14:val="standardContextual"/>
              </w:rPr>
              <w:t xml:space="preserve"> </w:t>
            </w:r>
            <w:proofErr w:type="spellStart"/>
            <w:r w:rsidRPr="002A5907">
              <w:rPr>
                <w:rFonts w:ascii="Arial" w:eastAsia="Aptos" w:hAnsi="Arial" w:cs="Arial"/>
                <w:b/>
                <w:bCs/>
                <w:i/>
                <w:iCs/>
                <w:color w:val="A02B93" w:themeColor="accent5"/>
                <w:lang w:val="lt-LT" w:eastAsia="en-US"/>
                <w14:ligatures w14:val="standardContextual"/>
              </w:rPr>
              <w:t>of</w:t>
            </w:r>
            <w:proofErr w:type="spellEnd"/>
            <w:r w:rsidRPr="002A5907">
              <w:rPr>
                <w:rFonts w:ascii="Arial" w:eastAsia="Aptos" w:hAnsi="Arial" w:cs="Arial"/>
                <w:b/>
                <w:bCs/>
                <w:i/>
                <w:iCs/>
                <w:color w:val="A02B93" w:themeColor="accent5"/>
                <w:lang w:val="lt-LT" w:eastAsia="en-US"/>
                <w14:ligatures w14:val="standardContextual"/>
              </w:rPr>
              <w:t xml:space="preserve"> </w:t>
            </w:r>
            <w:proofErr w:type="spellStart"/>
            <w:r w:rsidRPr="002A5907">
              <w:rPr>
                <w:rFonts w:ascii="Arial" w:eastAsia="Aptos" w:hAnsi="Arial" w:cs="Arial"/>
                <w:b/>
                <w:bCs/>
                <w:i/>
                <w:iCs/>
                <w:color w:val="A02B93" w:themeColor="accent5"/>
                <w:lang w:val="lt-LT" w:eastAsia="en-US"/>
                <w14:ligatures w14:val="standardContextual"/>
              </w:rPr>
              <w:t>new</w:t>
            </w:r>
            <w:proofErr w:type="spellEnd"/>
            <w:r w:rsidRPr="002A5907">
              <w:rPr>
                <w:rFonts w:ascii="Arial" w:eastAsia="Aptos" w:hAnsi="Arial" w:cs="Arial"/>
                <w:b/>
                <w:bCs/>
                <w:i/>
                <w:iCs/>
                <w:color w:val="A02B93" w:themeColor="accent5"/>
                <w:lang w:val="lt-LT" w:eastAsia="en-US"/>
                <w14:ligatures w14:val="standardContextual"/>
              </w:rPr>
              <w:t xml:space="preserve"> </w:t>
            </w:r>
            <w:proofErr w:type="spellStart"/>
            <w:r w:rsidRPr="002A5907">
              <w:rPr>
                <w:rFonts w:ascii="Arial" w:eastAsia="Aptos" w:hAnsi="Arial" w:cs="Arial"/>
                <w:b/>
                <w:bCs/>
                <w:i/>
                <w:iCs/>
                <w:color w:val="A02B93" w:themeColor="accent5"/>
                <w:lang w:val="lt-LT" w:eastAsia="en-US"/>
                <w14:ligatures w14:val="standardContextual"/>
              </w:rPr>
              <w:t>radiochemical</w:t>
            </w:r>
            <w:proofErr w:type="spellEnd"/>
            <w:r w:rsidRPr="002A5907">
              <w:rPr>
                <w:rFonts w:ascii="Arial" w:eastAsia="Aptos" w:hAnsi="Arial" w:cs="Arial"/>
                <w:b/>
                <w:bCs/>
                <w:i/>
                <w:iCs/>
                <w:color w:val="A02B93" w:themeColor="accent5"/>
                <w:lang w:val="lt-LT" w:eastAsia="en-US"/>
                <w14:ligatures w14:val="standardContextual"/>
              </w:rPr>
              <w:t xml:space="preserve"> </w:t>
            </w:r>
            <w:proofErr w:type="spellStart"/>
            <w:r w:rsidRPr="002A5907">
              <w:rPr>
                <w:rFonts w:ascii="Arial" w:eastAsia="Aptos" w:hAnsi="Arial" w:cs="Arial"/>
                <w:b/>
                <w:bCs/>
                <w:i/>
                <w:iCs/>
                <w:color w:val="A02B93" w:themeColor="accent5"/>
                <w:lang w:val="lt-LT" w:eastAsia="en-US"/>
                <w14:ligatures w14:val="standardContextual"/>
              </w:rPr>
              <w:t>separation</w:t>
            </w:r>
            <w:proofErr w:type="spellEnd"/>
            <w:r w:rsidRPr="002A5907">
              <w:rPr>
                <w:rFonts w:ascii="Arial" w:eastAsia="Aptos" w:hAnsi="Arial" w:cs="Arial"/>
                <w:b/>
                <w:bCs/>
                <w:i/>
                <w:iCs/>
                <w:color w:val="A02B93" w:themeColor="accent5"/>
                <w:lang w:val="lt-LT" w:eastAsia="en-US"/>
                <w14:ligatures w14:val="standardContextual"/>
              </w:rPr>
              <w:t xml:space="preserve"> </w:t>
            </w:r>
            <w:proofErr w:type="spellStart"/>
            <w:r w:rsidRPr="002A5907">
              <w:rPr>
                <w:rFonts w:ascii="Arial" w:eastAsia="Aptos" w:hAnsi="Arial" w:cs="Arial"/>
                <w:b/>
                <w:bCs/>
                <w:i/>
                <w:iCs/>
                <w:color w:val="A02B93" w:themeColor="accent5"/>
                <w:lang w:val="lt-LT" w:eastAsia="en-US"/>
                <w14:ligatures w14:val="standardContextual"/>
              </w:rPr>
              <w:t>methods</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Advanced</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radiochemical</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analyses</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enable</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the</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selective</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separation</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of</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specific</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long-lived</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radionuclides</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from</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waste</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and</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the</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determination</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of</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their</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activity</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concentrations</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Traditional</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radiochemical</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separation</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methods</w:t>
            </w:r>
            <w:proofErr w:type="spellEnd"/>
            <w:r w:rsidRPr="002A5907">
              <w:rPr>
                <w:rFonts w:ascii="Arial" w:eastAsia="Aptos" w:hAnsi="Arial" w:cs="Arial"/>
                <w:i/>
                <w:iCs/>
                <w:color w:val="A02B93" w:themeColor="accent5"/>
                <w:lang w:val="lt-LT" w:eastAsia="en-US"/>
                <w14:ligatures w14:val="standardContextual"/>
              </w:rPr>
              <w:t xml:space="preserve"> are </w:t>
            </w:r>
            <w:proofErr w:type="spellStart"/>
            <w:r w:rsidRPr="002A5907">
              <w:rPr>
                <w:rFonts w:ascii="Arial" w:eastAsia="Aptos" w:hAnsi="Arial" w:cs="Arial"/>
                <w:i/>
                <w:iCs/>
                <w:color w:val="A02B93" w:themeColor="accent5"/>
                <w:lang w:val="lt-LT" w:eastAsia="en-US"/>
                <w14:ligatures w14:val="standardContextual"/>
              </w:rPr>
              <w:t>time-consuming</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so</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we</w:t>
            </w:r>
            <w:proofErr w:type="spellEnd"/>
            <w:r w:rsidRPr="002A5907">
              <w:rPr>
                <w:rFonts w:ascii="Arial" w:eastAsia="Aptos" w:hAnsi="Arial" w:cs="Arial"/>
                <w:i/>
                <w:iCs/>
                <w:color w:val="A02B93" w:themeColor="accent5"/>
                <w:lang w:val="lt-LT" w:eastAsia="en-US"/>
                <w14:ligatures w14:val="standardContextual"/>
              </w:rPr>
              <w:t xml:space="preserve"> are </w:t>
            </w:r>
            <w:proofErr w:type="spellStart"/>
            <w:r w:rsidRPr="002A5907">
              <w:rPr>
                <w:rFonts w:ascii="Arial" w:eastAsia="Aptos" w:hAnsi="Arial" w:cs="Arial"/>
                <w:i/>
                <w:iCs/>
                <w:color w:val="A02B93" w:themeColor="accent5"/>
                <w:lang w:val="lt-LT" w:eastAsia="en-US"/>
                <w14:ligatures w14:val="standardContextual"/>
              </w:rPr>
              <w:t>seeking</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innovative</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solutions</w:t>
            </w:r>
            <w:proofErr w:type="spellEnd"/>
            <w:r w:rsidRPr="002A5907">
              <w:rPr>
                <w:rFonts w:ascii="Arial" w:eastAsia="Aptos" w:hAnsi="Arial" w:cs="Arial"/>
                <w:i/>
                <w:iCs/>
                <w:color w:val="A02B93" w:themeColor="accent5"/>
                <w:lang w:val="lt-LT" w:eastAsia="en-US"/>
                <w14:ligatures w14:val="standardContextual"/>
              </w:rPr>
              <w:t>—</w:t>
            </w:r>
            <w:proofErr w:type="spellStart"/>
            <w:r w:rsidRPr="002A5907">
              <w:rPr>
                <w:rFonts w:ascii="Arial" w:eastAsia="Aptos" w:hAnsi="Arial" w:cs="Arial"/>
                <w:i/>
                <w:iCs/>
                <w:color w:val="A02B93" w:themeColor="accent5"/>
                <w:lang w:val="lt-LT" w:eastAsia="en-US"/>
                <w14:ligatures w14:val="standardContextual"/>
              </w:rPr>
              <w:t>such</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as</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using</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the</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latest</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extraction</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methods</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or</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mass</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spectrometry</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Scientific</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consultation</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is</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00203DDA">
              <w:rPr>
                <w:rFonts w:ascii="Arial" w:eastAsia="Aptos" w:hAnsi="Arial" w:cs="Arial"/>
                <w:i/>
                <w:iCs/>
                <w:color w:val="A02B93" w:themeColor="accent5"/>
                <w:lang w:val="lt-LT" w:eastAsia="en-US"/>
                <w14:ligatures w14:val="standardContextual"/>
              </w:rPr>
              <w:t>needed</w:t>
            </w:r>
            <w:proofErr w:type="spellEnd"/>
            <w:r w:rsidR="00203DDA">
              <w:rPr>
                <w:rFonts w:ascii="Arial" w:eastAsia="Aptos" w:hAnsi="Arial" w:cs="Arial"/>
                <w:i/>
                <w:iCs/>
                <w:color w:val="A02B93" w:themeColor="accent5"/>
                <w:lang w:val="lt-LT" w:eastAsia="en-US"/>
                <w14:ligatures w14:val="standardContextual"/>
              </w:rPr>
              <w:t xml:space="preserve"> </w:t>
            </w:r>
            <w:r w:rsidRPr="002A5907">
              <w:rPr>
                <w:rFonts w:ascii="Arial" w:eastAsia="Aptos" w:hAnsi="Arial" w:cs="Arial"/>
                <w:i/>
                <w:iCs/>
                <w:color w:val="A02B93" w:themeColor="accent5"/>
                <w:lang w:val="lt-LT" w:eastAsia="en-US"/>
                <w14:ligatures w14:val="standardContextual"/>
              </w:rPr>
              <w:t xml:space="preserve">to </w:t>
            </w:r>
            <w:proofErr w:type="spellStart"/>
            <w:r w:rsidRPr="002A5907">
              <w:rPr>
                <w:rFonts w:ascii="Arial" w:eastAsia="Aptos" w:hAnsi="Arial" w:cs="Arial"/>
                <w:i/>
                <w:iCs/>
                <w:color w:val="A02B93" w:themeColor="accent5"/>
                <w:lang w:val="lt-LT" w:eastAsia="en-US"/>
                <w14:ligatures w14:val="standardContextual"/>
              </w:rPr>
              <w:t>ensure</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that</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these</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new</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methods</w:t>
            </w:r>
            <w:proofErr w:type="spellEnd"/>
            <w:r w:rsidRPr="002A5907">
              <w:rPr>
                <w:rFonts w:ascii="Arial" w:eastAsia="Aptos" w:hAnsi="Arial" w:cs="Arial"/>
                <w:i/>
                <w:iCs/>
                <w:color w:val="A02B93" w:themeColor="accent5"/>
                <w:lang w:val="lt-LT" w:eastAsia="en-US"/>
                <w14:ligatures w14:val="standardContextual"/>
              </w:rPr>
              <w:t xml:space="preserve"> are </w:t>
            </w:r>
            <w:proofErr w:type="spellStart"/>
            <w:r w:rsidRPr="002A5907">
              <w:rPr>
                <w:rFonts w:ascii="Arial" w:eastAsia="Aptos" w:hAnsi="Arial" w:cs="Arial"/>
                <w:i/>
                <w:iCs/>
                <w:color w:val="A02B93" w:themeColor="accent5"/>
                <w:lang w:val="lt-LT" w:eastAsia="en-US"/>
                <w14:ligatures w14:val="standardContextual"/>
              </w:rPr>
              <w:t>successfully</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developed</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documented</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accredited</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and</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implemented</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in</w:t>
            </w:r>
            <w:proofErr w:type="spellEnd"/>
            <w:r w:rsidRPr="002A5907">
              <w:rPr>
                <w:rFonts w:ascii="Arial" w:eastAsia="Aptos" w:hAnsi="Arial" w:cs="Arial"/>
                <w:i/>
                <w:iCs/>
                <w:color w:val="A02B93" w:themeColor="accent5"/>
                <w:lang w:val="lt-LT" w:eastAsia="en-US"/>
                <w14:ligatures w14:val="standardContextual"/>
              </w:rPr>
              <w:t xml:space="preserve"> </w:t>
            </w:r>
            <w:proofErr w:type="spellStart"/>
            <w:r w:rsidRPr="002A5907">
              <w:rPr>
                <w:rFonts w:ascii="Arial" w:eastAsia="Aptos" w:hAnsi="Arial" w:cs="Arial"/>
                <w:i/>
                <w:iCs/>
                <w:color w:val="A02B93" w:themeColor="accent5"/>
                <w:lang w:val="lt-LT" w:eastAsia="en-US"/>
                <w14:ligatures w14:val="standardContextual"/>
              </w:rPr>
              <w:t>practice</w:t>
            </w:r>
            <w:proofErr w:type="spellEnd"/>
            <w:r w:rsidRPr="002A5907">
              <w:rPr>
                <w:rFonts w:ascii="Arial" w:eastAsia="Aptos" w:hAnsi="Arial" w:cs="Arial"/>
                <w:i/>
                <w:iCs/>
                <w:color w:val="A02B93" w:themeColor="accent5"/>
                <w:lang w:val="lt-LT" w:eastAsia="en-US"/>
                <w14:ligatures w14:val="standardContextual"/>
              </w:rPr>
              <w:t>.</w:t>
            </w:r>
          </w:p>
          <w:p w14:paraId="43AC2FE6" w14:textId="77777777" w:rsidR="002A5907" w:rsidRPr="00070811" w:rsidRDefault="002A5907" w:rsidP="006B7F60">
            <w:pPr>
              <w:rPr>
                <w:rFonts w:ascii="Arial" w:eastAsia="Aptos" w:hAnsi="Arial" w:cs="Arial"/>
                <w:i/>
                <w:iCs/>
                <w:color w:val="A02B93" w:themeColor="accent5"/>
                <w:lang w:val="lt-LT" w:eastAsia="en-US"/>
                <w14:ligatures w14:val="standardContextual"/>
              </w:rPr>
            </w:pPr>
          </w:p>
          <w:p w14:paraId="444CC7FF" w14:textId="77777777" w:rsidR="006B7F60" w:rsidRDefault="006B7F60" w:rsidP="00070811">
            <w:pPr>
              <w:rPr>
                <w:rFonts w:ascii="Arial" w:eastAsia="Aptos" w:hAnsi="Arial" w:cs="Arial"/>
                <w:i/>
                <w:iCs/>
                <w:color w:val="A02B93" w:themeColor="accent5"/>
                <w:lang w:val="lt-LT" w:eastAsia="en-US"/>
                <w14:ligatures w14:val="standardContextual"/>
              </w:rPr>
            </w:pPr>
            <w:r w:rsidRPr="00070811">
              <w:rPr>
                <w:rFonts w:ascii="Arial" w:eastAsia="Aptos" w:hAnsi="Arial" w:cs="Arial"/>
                <w:b/>
                <w:bCs/>
                <w:i/>
                <w:iCs/>
                <w:color w:val="A02B93" w:themeColor="accent5"/>
                <w:lang w:val="lt-LT" w:eastAsia="en-US"/>
                <w14:ligatures w14:val="standardContextual"/>
              </w:rPr>
              <w:t>Radiologinio apibūdinimo naujų metodikų kūrimas ir esamų metodų taikymas.</w:t>
            </w:r>
            <w:r w:rsidRPr="00070811">
              <w:rPr>
                <w:rFonts w:ascii="Arial" w:eastAsia="Aptos" w:hAnsi="Arial" w:cs="Arial"/>
                <w:i/>
                <w:iCs/>
                <w:color w:val="A02B93" w:themeColor="accent5"/>
                <w:lang w:val="lt-LT" w:eastAsia="en-US"/>
                <w14:ligatures w14:val="standardContextual"/>
              </w:rPr>
              <w:t xml:space="preserve"> Tikslus atliekų radiologinis charakterizavimas (visų aktualių radionuklidų identifikavimas ir kiekybinis nustatymas) yra sudėtingas, bet itin svarbus žingsnis saugiam atliekų tvarkymui. Esami metodai dažnai apsiriboja gama spektrometrija ir panašiomis standartinėmis priemonėmis, o sunkiai matuojamiems radionuklidams tenka naudoti netiesioginius konservatyvius vertinimus (pvz. </w:t>
            </w:r>
            <w:proofErr w:type="spellStart"/>
            <w:r w:rsidRPr="00070811">
              <w:rPr>
                <w:rFonts w:ascii="Arial" w:eastAsia="Aptos" w:hAnsi="Arial" w:cs="Arial"/>
                <w:i/>
                <w:iCs/>
                <w:color w:val="A02B93" w:themeColor="accent5"/>
                <w:lang w:val="lt-LT" w:eastAsia="en-US"/>
                <w14:ligatures w14:val="standardContextual"/>
              </w:rPr>
              <w:t>nuklidinio</w:t>
            </w:r>
            <w:proofErr w:type="spellEnd"/>
            <w:r w:rsidRPr="00070811">
              <w:rPr>
                <w:rFonts w:ascii="Arial" w:eastAsia="Aptos" w:hAnsi="Arial" w:cs="Arial"/>
                <w:i/>
                <w:iCs/>
                <w:color w:val="A02B93" w:themeColor="accent5"/>
                <w:lang w:val="lt-LT" w:eastAsia="en-US"/>
                <w14:ligatures w14:val="standardContextual"/>
              </w:rPr>
              <w:t xml:space="preserve"> vektoriaus metodą). Plėtojant naujas metodikas (pvz. pažangią neardomąją analizę arba </w:t>
            </w:r>
            <w:proofErr w:type="spellStart"/>
            <w:r w:rsidRPr="00070811">
              <w:rPr>
                <w:rFonts w:ascii="Arial" w:eastAsia="Aptos" w:hAnsi="Arial" w:cs="Arial"/>
                <w:i/>
                <w:iCs/>
                <w:color w:val="A02B93" w:themeColor="accent5"/>
                <w:lang w:val="lt-LT" w:eastAsia="en-US"/>
                <w14:ligatures w14:val="standardContextual"/>
              </w:rPr>
              <w:t>validuotus</w:t>
            </w:r>
            <w:proofErr w:type="spellEnd"/>
            <w:r w:rsidRPr="00070811">
              <w:rPr>
                <w:rFonts w:ascii="Arial" w:eastAsia="Aptos" w:hAnsi="Arial" w:cs="Arial"/>
                <w:i/>
                <w:iCs/>
                <w:color w:val="A02B93" w:themeColor="accent5"/>
                <w:lang w:val="lt-LT" w:eastAsia="en-US"/>
                <w14:ligatures w14:val="standardContextual"/>
              </w:rPr>
              <w:t xml:space="preserve"> modelinius skaičiavimus), siekiame didinti radiologinio apibūdinimo tikslumą ir efektyvumą. Tam būtinas mokslinis-inžinerinis metodų tobulinimas.</w:t>
            </w:r>
          </w:p>
          <w:p w14:paraId="5919CAAC" w14:textId="77777777" w:rsidR="002D2EB2" w:rsidRDefault="002D2EB2" w:rsidP="00070811">
            <w:pPr>
              <w:rPr>
                <w:rFonts w:ascii="Arial" w:eastAsia="Aptos" w:hAnsi="Arial" w:cs="Arial"/>
                <w:i/>
                <w:iCs/>
                <w:color w:val="A02B93" w:themeColor="accent5"/>
                <w:lang w:val="lt-LT" w:eastAsia="en-US"/>
                <w14:ligatures w14:val="standardContextual"/>
              </w:rPr>
            </w:pPr>
          </w:p>
          <w:p w14:paraId="7F14E70A" w14:textId="5C96B3AA" w:rsidR="002D2EB2" w:rsidRPr="00070811" w:rsidRDefault="00203DDA" w:rsidP="00070811">
            <w:pPr>
              <w:rPr>
                <w:rFonts w:ascii="Arial" w:eastAsia="Aptos" w:hAnsi="Arial" w:cs="Arial"/>
                <w:i/>
                <w:iCs/>
                <w:color w:val="A02B93" w:themeColor="accent5"/>
                <w:lang w:val="lt-LT" w:eastAsia="en-US"/>
                <w14:ligatures w14:val="standardContextual"/>
              </w:rPr>
            </w:pPr>
            <w:proofErr w:type="spellStart"/>
            <w:r w:rsidRPr="00203DDA">
              <w:rPr>
                <w:rFonts w:ascii="Arial" w:eastAsia="Aptos" w:hAnsi="Arial" w:cs="Arial"/>
                <w:b/>
                <w:bCs/>
                <w:i/>
                <w:iCs/>
                <w:color w:val="A02B93" w:themeColor="accent5"/>
                <w:lang w:val="lt-LT" w:eastAsia="en-US"/>
                <w14:ligatures w14:val="standardContextual"/>
              </w:rPr>
              <w:t>Development</w:t>
            </w:r>
            <w:proofErr w:type="spellEnd"/>
            <w:r w:rsidRPr="00203DDA">
              <w:rPr>
                <w:rFonts w:ascii="Arial" w:eastAsia="Aptos" w:hAnsi="Arial" w:cs="Arial"/>
                <w:b/>
                <w:bCs/>
                <w:i/>
                <w:iCs/>
                <w:color w:val="A02B93" w:themeColor="accent5"/>
                <w:lang w:val="lt-LT" w:eastAsia="en-US"/>
                <w14:ligatures w14:val="standardContextual"/>
              </w:rPr>
              <w:t xml:space="preserve"> </w:t>
            </w:r>
            <w:proofErr w:type="spellStart"/>
            <w:r w:rsidRPr="00203DDA">
              <w:rPr>
                <w:rFonts w:ascii="Arial" w:eastAsia="Aptos" w:hAnsi="Arial" w:cs="Arial"/>
                <w:b/>
                <w:bCs/>
                <w:i/>
                <w:iCs/>
                <w:color w:val="A02B93" w:themeColor="accent5"/>
                <w:lang w:val="lt-LT" w:eastAsia="en-US"/>
                <w14:ligatures w14:val="standardContextual"/>
              </w:rPr>
              <w:t>of</w:t>
            </w:r>
            <w:proofErr w:type="spellEnd"/>
            <w:r w:rsidRPr="00203DDA">
              <w:rPr>
                <w:rFonts w:ascii="Arial" w:eastAsia="Aptos" w:hAnsi="Arial" w:cs="Arial"/>
                <w:b/>
                <w:bCs/>
                <w:i/>
                <w:iCs/>
                <w:color w:val="A02B93" w:themeColor="accent5"/>
                <w:lang w:val="lt-LT" w:eastAsia="en-US"/>
                <w14:ligatures w14:val="standardContextual"/>
              </w:rPr>
              <w:t xml:space="preserve"> </w:t>
            </w:r>
            <w:proofErr w:type="spellStart"/>
            <w:r w:rsidRPr="00203DDA">
              <w:rPr>
                <w:rFonts w:ascii="Arial" w:eastAsia="Aptos" w:hAnsi="Arial" w:cs="Arial"/>
                <w:b/>
                <w:bCs/>
                <w:i/>
                <w:iCs/>
                <w:color w:val="A02B93" w:themeColor="accent5"/>
                <w:lang w:val="lt-LT" w:eastAsia="en-US"/>
                <w14:ligatures w14:val="standardContextual"/>
              </w:rPr>
              <w:t>new</w:t>
            </w:r>
            <w:proofErr w:type="spellEnd"/>
            <w:r w:rsidRPr="00203DDA">
              <w:rPr>
                <w:rFonts w:ascii="Arial" w:eastAsia="Aptos" w:hAnsi="Arial" w:cs="Arial"/>
                <w:b/>
                <w:bCs/>
                <w:i/>
                <w:iCs/>
                <w:color w:val="A02B93" w:themeColor="accent5"/>
                <w:lang w:val="lt-LT" w:eastAsia="en-US"/>
                <w14:ligatures w14:val="standardContextual"/>
              </w:rPr>
              <w:t xml:space="preserve"> </w:t>
            </w:r>
            <w:proofErr w:type="spellStart"/>
            <w:r w:rsidRPr="00203DDA">
              <w:rPr>
                <w:rFonts w:ascii="Arial" w:eastAsia="Aptos" w:hAnsi="Arial" w:cs="Arial"/>
                <w:b/>
                <w:bCs/>
                <w:i/>
                <w:iCs/>
                <w:color w:val="A02B93" w:themeColor="accent5"/>
                <w:lang w:val="lt-LT" w:eastAsia="en-US"/>
                <w14:ligatures w14:val="standardContextual"/>
              </w:rPr>
              <w:t>methods</w:t>
            </w:r>
            <w:proofErr w:type="spellEnd"/>
            <w:r w:rsidRPr="00203DDA">
              <w:rPr>
                <w:rFonts w:ascii="Arial" w:eastAsia="Aptos" w:hAnsi="Arial" w:cs="Arial"/>
                <w:b/>
                <w:bCs/>
                <w:i/>
                <w:iCs/>
                <w:color w:val="A02B93" w:themeColor="accent5"/>
                <w:lang w:val="lt-LT" w:eastAsia="en-US"/>
                <w14:ligatures w14:val="standardContextual"/>
              </w:rPr>
              <w:t xml:space="preserve"> </w:t>
            </w:r>
            <w:proofErr w:type="spellStart"/>
            <w:r w:rsidRPr="00203DDA">
              <w:rPr>
                <w:rFonts w:ascii="Arial" w:eastAsia="Aptos" w:hAnsi="Arial" w:cs="Arial"/>
                <w:b/>
                <w:bCs/>
                <w:i/>
                <w:iCs/>
                <w:color w:val="A02B93" w:themeColor="accent5"/>
                <w:lang w:val="lt-LT" w:eastAsia="en-US"/>
                <w14:ligatures w14:val="standardContextual"/>
              </w:rPr>
              <w:t>for</w:t>
            </w:r>
            <w:proofErr w:type="spellEnd"/>
            <w:r w:rsidRPr="00203DDA">
              <w:rPr>
                <w:rFonts w:ascii="Arial" w:eastAsia="Aptos" w:hAnsi="Arial" w:cs="Arial"/>
                <w:b/>
                <w:bCs/>
                <w:i/>
                <w:iCs/>
                <w:color w:val="A02B93" w:themeColor="accent5"/>
                <w:lang w:val="lt-LT" w:eastAsia="en-US"/>
                <w14:ligatures w14:val="standardContextual"/>
              </w:rPr>
              <w:t xml:space="preserve"> </w:t>
            </w:r>
            <w:proofErr w:type="spellStart"/>
            <w:r w:rsidRPr="00203DDA">
              <w:rPr>
                <w:rFonts w:ascii="Arial" w:eastAsia="Aptos" w:hAnsi="Arial" w:cs="Arial"/>
                <w:b/>
                <w:bCs/>
                <w:i/>
                <w:iCs/>
                <w:color w:val="A02B93" w:themeColor="accent5"/>
                <w:lang w:val="lt-LT" w:eastAsia="en-US"/>
                <w14:ligatures w14:val="standardContextual"/>
              </w:rPr>
              <w:t>radiological</w:t>
            </w:r>
            <w:proofErr w:type="spellEnd"/>
            <w:r w:rsidRPr="00203DDA">
              <w:rPr>
                <w:rFonts w:ascii="Arial" w:eastAsia="Aptos" w:hAnsi="Arial" w:cs="Arial"/>
                <w:b/>
                <w:bCs/>
                <w:i/>
                <w:iCs/>
                <w:color w:val="A02B93" w:themeColor="accent5"/>
                <w:lang w:val="lt-LT" w:eastAsia="en-US"/>
                <w14:ligatures w14:val="standardContextual"/>
              </w:rPr>
              <w:t xml:space="preserve"> </w:t>
            </w:r>
            <w:proofErr w:type="spellStart"/>
            <w:r w:rsidRPr="00203DDA">
              <w:rPr>
                <w:rFonts w:ascii="Arial" w:eastAsia="Aptos" w:hAnsi="Arial" w:cs="Arial"/>
                <w:b/>
                <w:bCs/>
                <w:i/>
                <w:iCs/>
                <w:color w:val="A02B93" w:themeColor="accent5"/>
                <w:lang w:val="lt-LT" w:eastAsia="en-US"/>
                <w14:ligatures w14:val="standardContextual"/>
              </w:rPr>
              <w:t>characterization</w:t>
            </w:r>
            <w:proofErr w:type="spellEnd"/>
            <w:r w:rsidRPr="00203DDA">
              <w:rPr>
                <w:rFonts w:ascii="Arial" w:eastAsia="Aptos" w:hAnsi="Arial" w:cs="Arial"/>
                <w:b/>
                <w:bCs/>
                <w:i/>
                <w:iCs/>
                <w:color w:val="A02B93" w:themeColor="accent5"/>
                <w:lang w:val="lt-LT" w:eastAsia="en-US"/>
                <w14:ligatures w14:val="standardContextual"/>
              </w:rPr>
              <w:t xml:space="preserve"> </w:t>
            </w:r>
            <w:proofErr w:type="spellStart"/>
            <w:r w:rsidRPr="00203DDA">
              <w:rPr>
                <w:rFonts w:ascii="Arial" w:eastAsia="Aptos" w:hAnsi="Arial" w:cs="Arial"/>
                <w:b/>
                <w:bCs/>
                <w:i/>
                <w:iCs/>
                <w:color w:val="A02B93" w:themeColor="accent5"/>
                <w:lang w:val="lt-LT" w:eastAsia="en-US"/>
                <w14:ligatures w14:val="standardContextual"/>
              </w:rPr>
              <w:t>and</w:t>
            </w:r>
            <w:proofErr w:type="spellEnd"/>
            <w:r w:rsidRPr="00203DDA">
              <w:rPr>
                <w:rFonts w:ascii="Arial" w:eastAsia="Aptos" w:hAnsi="Arial" w:cs="Arial"/>
                <w:b/>
                <w:bCs/>
                <w:i/>
                <w:iCs/>
                <w:color w:val="A02B93" w:themeColor="accent5"/>
                <w:lang w:val="lt-LT" w:eastAsia="en-US"/>
                <w14:ligatures w14:val="standardContextual"/>
              </w:rPr>
              <w:t xml:space="preserve"> </w:t>
            </w:r>
            <w:proofErr w:type="spellStart"/>
            <w:r w:rsidRPr="00203DDA">
              <w:rPr>
                <w:rFonts w:ascii="Arial" w:eastAsia="Aptos" w:hAnsi="Arial" w:cs="Arial"/>
                <w:b/>
                <w:bCs/>
                <w:i/>
                <w:iCs/>
                <w:color w:val="A02B93" w:themeColor="accent5"/>
                <w:lang w:val="lt-LT" w:eastAsia="en-US"/>
                <w14:ligatures w14:val="standardContextual"/>
              </w:rPr>
              <w:t>application</w:t>
            </w:r>
            <w:proofErr w:type="spellEnd"/>
            <w:r w:rsidRPr="00203DDA">
              <w:rPr>
                <w:rFonts w:ascii="Arial" w:eastAsia="Aptos" w:hAnsi="Arial" w:cs="Arial"/>
                <w:b/>
                <w:bCs/>
                <w:i/>
                <w:iCs/>
                <w:color w:val="A02B93" w:themeColor="accent5"/>
                <w:lang w:val="lt-LT" w:eastAsia="en-US"/>
                <w14:ligatures w14:val="standardContextual"/>
              </w:rPr>
              <w:t xml:space="preserve"> </w:t>
            </w:r>
            <w:proofErr w:type="spellStart"/>
            <w:r w:rsidRPr="00203DDA">
              <w:rPr>
                <w:rFonts w:ascii="Arial" w:eastAsia="Aptos" w:hAnsi="Arial" w:cs="Arial"/>
                <w:b/>
                <w:bCs/>
                <w:i/>
                <w:iCs/>
                <w:color w:val="A02B93" w:themeColor="accent5"/>
                <w:lang w:val="lt-LT" w:eastAsia="en-US"/>
                <w14:ligatures w14:val="standardContextual"/>
              </w:rPr>
              <w:t>of</w:t>
            </w:r>
            <w:proofErr w:type="spellEnd"/>
            <w:r w:rsidRPr="00203DDA">
              <w:rPr>
                <w:rFonts w:ascii="Arial" w:eastAsia="Aptos" w:hAnsi="Arial" w:cs="Arial"/>
                <w:b/>
                <w:bCs/>
                <w:i/>
                <w:iCs/>
                <w:color w:val="A02B93" w:themeColor="accent5"/>
                <w:lang w:val="lt-LT" w:eastAsia="en-US"/>
                <w14:ligatures w14:val="standardContextual"/>
              </w:rPr>
              <w:t xml:space="preserve"> </w:t>
            </w:r>
            <w:proofErr w:type="spellStart"/>
            <w:r w:rsidRPr="00203DDA">
              <w:rPr>
                <w:rFonts w:ascii="Arial" w:eastAsia="Aptos" w:hAnsi="Arial" w:cs="Arial"/>
                <w:b/>
                <w:bCs/>
                <w:i/>
                <w:iCs/>
                <w:color w:val="A02B93" w:themeColor="accent5"/>
                <w:lang w:val="lt-LT" w:eastAsia="en-US"/>
                <w14:ligatures w14:val="standardContextual"/>
              </w:rPr>
              <w:t>existing</w:t>
            </w:r>
            <w:proofErr w:type="spellEnd"/>
            <w:r w:rsidRPr="00203DDA">
              <w:rPr>
                <w:rFonts w:ascii="Arial" w:eastAsia="Aptos" w:hAnsi="Arial" w:cs="Arial"/>
                <w:b/>
                <w:bCs/>
                <w:i/>
                <w:iCs/>
                <w:color w:val="A02B93" w:themeColor="accent5"/>
                <w:lang w:val="lt-LT" w:eastAsia="en-US"/>
                <w14:ligatures w14:val="standardContextual"/>
              </w:rPr>
              <w:t xml:space="preserve"> </w:t>
            </w:r>
            <w:proofErr w:type="spellStart"/>
            <w:r w:rsidRPr="00203DDA">
              <w:rPr>
                <w:rFonts w:ascii="Arial" w:eastAsia="Aptos" w:hAnsi="Arial" w:cs="Arial"/>
                <w:b/>
                <w:bCs/>
                <w:i/>
                <w:iCs/>
                <w:color w:val="A02B93" w:themeColor="accent5"/>
                <w:lang w:val="lt-LT" w:eastAsia="en-US"/>
                <w14:ligatures w14:val="standardContextual"/>
              </w:rPr>
              <w:t>methods</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Accurate</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radiological</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characterization</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of</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waste</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identification</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and</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quantification</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of</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all</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relevant</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radionuclides</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is</w:t>
            </w:r>
            <w:proofErr w:type="spellEnd"/>
            <w:r w:rsidRPr="00203DDA">
              <w:rPr>
                <w:rFonts w:ascii="Arial" w:eastAsia="Aptos" w:hAnsi="Arial" w:cs="Arial"/>
                <w:i/>
                <w:iCs/>
                <w:color w:val="A02B93" w:themeColor="accent5"/>
                <w:lang w:val="lt-LT" w:eastAsia="en-US"/>
                <w14:ligatures w14:val="standardContextual"/>
              </w:rPr>
              <w:t xml:space="preserve"> a </w:t>
            </w:r>
            <w:proofErr w:type="spellStart"/>
            <w:r w:rsidRPr="00203DDA">
              <w:rPr>
                <w:rFonts w:ascii="Arial" w:eastAsia="Aptos" w:hAnsi="Arial" w:cs="Arial"/>
                <w:i/>
                <w:iCs/>
                <w:color w:val="A02B93" w:themeColor="accent5"/>
                <w:lang w:val="lt-LT" w:eastAsia="en-US"/>
                <w14:ligatures w14:val="standardContextual"/>
              </w:rPr>
              <w:t>complex</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but</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extremely</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important</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step</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in</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safe</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waste</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management</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Existing</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methods</w:t>
            </w:r>
            <w:proofErr w:type="spellEnd"/>
            <w:r w:rsidRPr="00203DDA">
              <w:rPr>
                <w:rFonts w:ascii="Arial" w:eastAsia="Aptos" w:hAnsi="Arial" w:cs="Arial"/>
                <w:i/>
                <w:iCs/>
                <w:color w:val="A02B93" w:themeColor="accent5"/>
                <w:lang w:val="lt-LT" w:eastAsia="en-US"/>
                <w14:ligatures w14:val="standardContextual"/>
              </w:rPr>
              <w:t xml:space="preserve"> are </w:t>
            </w:r>
            <w:proofErr w:type="spellStart"/>
            <w:r w:rsidRPr="00203DDA">
              <w:rPr>
                <w:rFonts w:ascii="Arial" w:eastAsia="Aptos" w:hAnsi="Arial" w:cs="Arial"/>
                <w:i/>
                <w:iCs/>
                <w:color w:val="A02B93" w:themeColor="accent5"/>
                <w:lang w:val="lt-LT" w:eastAsia="en-US"/>
                <w14:ligatures w14:val="standardContextual"/>
              </w:rPr>
              <w:t>often</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limited</w:t>
            </w:r>
            <w:proofErr w:type="spellEnd"/>
            <w:r w:rsidRPr="00203DDA">
              <w:rPr>
                <w:rFonts w:ascii="Arial" w:eastAsia="Aptos" w:hAnsi="Arial" w:cs="Arial"/>
                <w:i/>
                <w:iCs/>
                <w:color w:val="A02B93" w:themeColor="accent5"/>
                <w:lang w:val="lt-LT" w:eastAsia="en-US"/>
                <w14:ligatures w14:val="standardContextual"/>
              </w:rPr>
              <w:t xml:space="preserve"> to </w:t>
            </w:r>
            <w:proofErr w:type="spellStart"/>
            <w:r w:rsidRPr="00203DDA">
              <w:rPr>
                <w:rFonts w:ascii="Arial" w:eastAsia="Aptos" w:hAnsi="Arial" w:cs="Arial"/>
                <w:i/>
                <w:iCs/>
                <w:color w:val="A02B93" w:themeColor="accent5"/>
                <w:lang w:val="lt-LT" w:eastAsia="en-US"/>
                <w14:ligatures w14:val="standardContextual"/>
              </w:rPr>
              <w:t>gamma</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spectrometry</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and</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similar</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standard</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techniques</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while</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for</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difficult</w:t>
            </w:r>
            <w:proofErr w:type="spellEnd"/>
            <w:r w:rsidR="002E51AB">
              <w:rPr>
                <w:rFonts w:ascii="Arial" w:eastAsia="Aptos" w:hAnsi="Arial" w:cs="Arial"/>
                <w:i/>
                <w:iCs/>
                <w:color w:val="A02B93" w:themeColor="accent5"/>
                <w:lang w:val="lt-LT" w:eastAsia="en-US"/>
                <w14:ligatures w14:val="standardContextual"/>
              </w:rPr>
              <w:t>-</w:t>
            </w:r>
            <w:r w:rsidRPr="00203DDA">
              <w:rPr>
                <w:rFonts w:ascii="Arial" w:eastAsia="Aptos" w:hAnsi="Arial" w:cs="Arial"/>
                <w:i/>
                <w:iCs/>
                <w:color w:val="A02B93" w:themeColor="accent5"/>
                <w:lang w:val="lt-LT" w:eastAsia="en-US"/>
                <w14:ligatures w14:val="standardContextual"/>
              </w:rPr>
              <w:t xml:space="preserve"> to </w:t>
            </w:r>
            <w:proofErr w:type="spellStart"/>
            <w:r w:rsidRPr="00203DDA">
              <w:rPr>
                <w:rFonts w:ascii="Arial" w:eastAsia="Aptos" w:hAnsi="Arial" w:cs="Arial"/>
                <w:i/>
                <w:iCs/>
                <w:color w:val="A02B93" w:themeColor="accent5"/>
                <w:lang w:val="lt-LT" w:eastAsia="en-US"/>
                <w14:ligatures w14:val="standardContextual"/>
              </w:rPr>
              <w:t>measure</w:t>
            </w:r>
            <w:r w:rsidR="002E51AB">
              <w:rPr>
                <w:rFonts w:ascii="Arial" w:eastAsia="Aptos" w:hAnsi="Arial" w:cs="Arial"/>
                <w:i/>
                <w:iCs/>
                <w:color w:val="A02B93" w:themeColor="accent5"/>
                <w:lang w:val="lt-LT" w:eastAsia="en-US"/>
                <w14:ligatures w14:val="standardContextual"/>
              </w:rPr>
              <w:t>-</w:t>
            </w:r>
            <w:r w:rsidR="002E51AB" w:rsidRPr="00203DDA">
              <w:rPr>
                <w:rFonts w:ascii="Arial" w:eastAsia="Aptos" w:hAnsi="Arial" w:cs="Arial"/>
                <w:i/>
                <w:iCs/>
                <w:color w:val="A02B93" w:themeColor="accent5"/>
                <w:lang w:val="lt-LT" w:eastAsia="en-US"/>
                <w14:ligatures w14:val="standardContextual"/>
              </w:rPr>
              <w:t>radionuclide</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indirect</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conservative</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estimates</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e.g</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the</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nuclide</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vector</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method</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must</w:t>
            </w:r>
            <w:proofErr w:type="spellEnd"/>
            <w:r w:rsidRPr="00203DDA">
              <w:rPr>
                <w:rFonts w:ascii="Arial" w:eastAsia="Aptos" w:hAnsi="Arial" w:cs="Arial"/>
                <w:i/>
                <w:iCs/>
                <w:color w:val="A02B93" w:themeColor="accent5"/>
                <w:lang w:val="lt-LT" w:eastAsia="en-US"/>
                <w14:ligatures w14:val="standardContextual"/>
              </w:rPr>
              <w:t xml:space="preserve"> be </w:t>
            </w:r>
            <w:proofErr w:type="spellStart"/>
            <w:r w:rsidRPr="00203DDA">
              <w:rPr>
                <w:rFonts w:ascii="Arial" w:eastAsia="Aptos" w:hAnsi="Arial" w:cs="Arial"/>
                <w:i/>
                <w:iCs/>
                <w:color w:val="A02B93" w:themeColor="accent5"/>
                <w:lang w:val="lt-LT" w:eastAsia="en-US"/>
                <w14:ligatures w14:val="standardContextual"/>
              </w:rPr>
              <w:lastRenderedPageBreak/>
              <w:t>used</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By</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developing</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new</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methodologies</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e.g</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advanced</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non-destructive</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analysis</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or</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validated</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model</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calculations</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we</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aim</w:t>
            </w:r>
            <w:proofErr w:type="spellEnd"/>
            <w:r w:rsidRPr="00203DDA">
              <w:rPr>
                <w:rFonts w:ascii="Arial" w:eastAsia="Aptos" w:hAnsi="Arial" w:cs="Arial"/>
                <w:i/>
                <w:iCs/>
                <w:color w:val="A02B93" w:themeColor="accent5"/>
                <w:lang w:val="lt-LT" w:eastAsia="en-US"/>
                <w14:ligatures w14:val="standardContextual"/>
              </w:rPr>
              <w:t xml:space="preserve"> to </w:t>
            </w:r>
            <w:proofErr w:type="spellStart"/>
            <w:r w:rsidRPr="00203DDA">
              <w:rPr>
                <w:rFonts w:ascii="Arial" w:eastAsia="Aptos" w:hAnsi="Arial" w:cs="Arial"/>
                <w:i/>
                <w:iCs/>
                <w:color w:val="A02B93" w:themeColor="accent5"/>
                <w:lang w:val="lt-LT" w:eastAsia="en-US"/>
                <w14:ligatures w14:val="standardContextual"/>
              </w:rPr>
              <w:t>increase</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the</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accuracy</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and</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efficiency</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of</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radiological</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characterization</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This</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requires</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the</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refinement</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of</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scientific</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and</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engineering</w:t>
            </w:r>
            <w:proofErr w:type="spellEnd"/>
            <w:r w:rsidRPr="00203DDA">
              <w:rPr>
                <w:rFonts w:ascii="Arial" w:eastAsia="Aptos" w:hAnsi="Arial" w:cs="Arial"/>
                <w:i/>
                <w:iCs/>
                <w:color w:val="A02B93" w:themeColor="accent5"/>
                <w:lang w:val="lt-LT" w:eastAsia="en-US"/>
                <w14:ligatures w14:val="standardContextual"/>
              </w:rPr>
              <w:t xml:space="preserve"> </w:t>
            </w:r>
            <w:proofErr w:type="spellStart"/>
            <w:r w:rsidRPr="00203DDA">
              <w:rPr>
                <w:rFonts w:ascii="Arial" w:eastAsia="Aptos" w:hAnsi="Arial" w:cs="Arial"/>
                <w:i/>
                <w:iCs/>
                <w:color w:val="A02B93" w:themeColor="accent5"/>
                <w:lang w:val="lt-LT" w:eastAsia="en-US"/>
                <w14:ligatures w14:val="standardContextual"/>
              </w:rPr>
              <w:t>methods</w:t>
            </w:r>
            <w:proofErr w:type="spellEnd"/>
            <w:r w:rsidRPr="00203DDA">
              <w:rPr>
                <w:rFonts w:ascii="Arial" w:eastAsia="Aptos" w:hAnsi="Arial" w:cs="Arial"/>
                <w:i/>
                <w:iCs/>
                <w:color w:val="A02B93" w:themeColor="accent5"/>
                <w:lang w:val="lt-LT" w:eastAsia="en-US"/>
                <w14:ligatures w14:val="standardContextual"/>
              </w:rPr>
              <w:t>.</w:t>
            </w:r>
          </w:p>
        </w:tc>
      </w:tr>
      <w:tr w:rsidR="006B7F60" w:rsidRPr="003F714C" w14:paraId="44F2D09A" w14:textId="77777777" w:rsidTr="007E60CB">
        <w:trPr>
          <w:trHeight w:val="300"/>
        </w:trPr>
        <w:tc>
          <w:tcPr>
            <w:tcW w:w="645" w:type="dxa"/>
          </w:tcPr>
          <w:p w14:paraId="018454EF" w14:textId="4C1BCAD4" w:rsidR="006B7F60" w:rsidRPr="008D5E9E" w:rsidRDefault="00FB3ED6" w:rsidP="006B7F60">
            <w:pPr>
              <w:pStyle w:val="NoSpacing"/>
              <w:jc w:val="both"/>
              <w:rPr>
                <w:rFonts w:ascii="Arial" w:hAnsi="Arial" w:cs="Arial"/>
                <w:color w:val="auto"/>
                <w:sz w:val="22"/>
                <w:szCs w:val="22"/>
                <w:lang w:val="lt-LT" w:eastAsia="lt-LT"/>
              </w:rPr>
            </w:pPr>
            <w:r>
              <w:rPr>
                <w:rFonts w:ascii="Arial" w:hAnsi="Arial" w:cs="Arial"/>
                <w:color w:val="auto"/>
                <w:sz w:val="22"/>
                <w:szCs w:val="22"/>
                <w:lang w:val="lt-LT" w:eastAsia="lt-LT"/>
              </w:rPr>
              <w:lastRenderedPageBreak/>
              <w:t>3</w:t>
            </w:r>
            <w:r w:rsidR="006B7F60">
              <w:rPr>
                <w:rFonts w:ascii="Arial" w:hAnsi="Arial" w:cs="Arial"/>
                <w:color w:val="auto"/>
                <w:sz w:val="22"/>
                <w:szCs w:val="22"/>
                <w:lang w:val="lt-LT" w:eastAsia="lt-LT"/>
              </w:rPr>
              <w:t>.3</w:t>
            </w:r>
          </w:p>
        </w:tc>
        <w:tc>
          <w:tcPr>
            <w:tcW w:w="3894" w:type="dxa"/>
          </w:tcPr>
          <w:p w14:paraId="4CBAFB69" w14:textId="2EDDC10C" w:rsidR="006B7F60" w:rsidRPr="00D15BD3" w:rsidRDefault="006B7F60" w:rsidP="006B7F60">
            <w:pPr>
              <w:pStyle w:val="NoSpacing"/>
              <w:jc w:val="both"/>
              <w:rPr>
                <w:rFonts w:ascii="Arial" w:hAnsi="Arial" w:cs="Arial"/>
                <w:bCs/>
                <w:sz w:val="22"/>
                <w:szCs w:val="22"/>
                <w:lang w:val="lt-LT"/>
              </w:rPr>
            </w:pPr>
            <w:r>
              <w:rPr>
                <w:rFonts w:ascii="Arial" w:hAnsi="Arial" w:cs="Arial"/>
                <w:bCs/>
                <w:sz w:val="22"/>
                <w:szCs w:val="22"/>
                <w:lang w:val="lt-LT"/>
              </w:rPr>
              <w:t>TS</w:t>
            </w:r>
            <w:r w:rsidRPr="00D15BD3">
              <w:rPr>
                <w:rFonts w:ascii="Arial" w:hAnsi="Arial" w:cs="Arial"/>
                <w:bCs/>
                <w:sz w:val="22"/>
                <w:szCs w:val="22"/>
                <w:lang w:val="lt-LT"/>
              </w:rPr>
              <w:t xml:space="preserve"> priedas</w:t>
            </w:r>
            <w:r>
              <w:rPr>
                <w:rFonts w:ascii="Arial" w:hAnsi="Arial" w:cs="Arial"/>
                <w:bCs/>
                <w:sz w:val="22"/>
                <w:szCs w:val="22"/>
                <w:lang w:val="lt-LT"/>
              </w:rPr>
              <w:t>; p</w:t>
            </w:r>
            <w:r w:rsidRPr="00FC1EE1">
              <w:rPr>
                <w:rFonts w:ascii="Arial" w:hAnsi="Arial" w:cs="Arial"/>
                <w:bCs/>
                <w:sz w:val="22"/>
                <w:szCs w:val="22"/>
                <w:lang w:val="lt-LT"/>
              </w:rPr>
              <w:t>aslaug</w:t>
            </w:r>
            <w:r>
              <w:rPr>
                <w:rFonts w:ascii="Arial" w:hAnsi="Arial" w:cs="Arial"/>
                <w:bCs/>
                <w:sz w:val="22"/>
                <w:szCs w:val="22"/>
                <w:lang w:val="lt-LT"/>
              </w:rPr>
              <w:t>a</w:t>
            </w:r>
            <w:r w:rsidRPr="00FC1EE1">
              <w:rPr>
                <w:rFonts w:ascii="Arial" w:hAnsi="Arial" w:cs="Arial"/>
                <w:bCs/>
                <w:sz w:val="22"/>
                <w:szCs w:val="22"/>
                <w:lang w:val="lt-LT"/>
              </w:rPr>
              <w:t xml:space="preserve"> Nr. </w:t>
            </w:r>
            <w:r>
              <w:rPr>
                <w:rFonts w:ascii="Arial" w:hAnsi="Arial" w:cs="Arial"/>
                <w:bCs/>
                <w:sz w:val="22"/>
                <w:szCs w:val="22"/>
                <w:lang w:val="lt-LT"/>
              </w:rPr>
              <w:t>7</w:t>
            </w:r>
          </w:p>
        </w:tc>
        <w:tc>
          <w:tcPr>
            <w:tcW w:w="11055" w:type="dxa"/>
          </w:tcPr>
          <w:p w14:paraId="0C43B69D" w14:textId="77777777" w:rsidR="006B7F60" w:rsidRDefault="006B7F60" w:rsidP="006B7F60">
            <w:pPr>
              <w:autoSpaceDE w:val="0"/>
              <w:autoSpaceDN w:val="0"/>
              <w:adjustRightInd w:val="0"/>
              <w:jc w:val="both"/>
              <w:rPr>
                <w:rFonts w:ascii="Arial" w:hAnsi="Arial" w:cs="Arial"/>
                <w:bCs/>
                <w:sz w:val="22"/>
                <w:szCs w:val="22"/>
                <w:lang w:val="lt-LT"/>
              </w:rPr>
            </w:pPr>
            <w:r w:rsidRPr="00FC1EE1">
              <w:rPr>
                <w:rFonts w:ascii="Arial" w:hAnsi="Arial" w:cs="Arial"/>
                <w:bCs/>
                <w:sz w:val="22"/>
                <w:szCs w:val="22"/>
                <w:lang w:val="lt-LT"/>
              </w:rPr>
              <w:t>Neaišku, ką reiškia Nr. 7 paslaugos formuluotė „Statybos darbų saugos analizė...“? Ar tai yra įprasta saugos analizė atliekama pagal VATESI reikalavimus, ar tai kitokio tipo</w:t>
            </w:r>
            <w:r>
              <w:rPr>
                <w:rFonts w:ascii="Arial" w:hAnsi="Arial" w:cs="Arial"/>
                <w:bCs/>
                <w:sz w:val="22"/>
                <w:szCs w:val="22"/>
                <w:lang w:val="lt-LT"/>
              </w:rPr>
              <w:t xml:space="preserve"> (</w:t>
            </w:r>
            <w:r w:rsidRPr="00FC1EE1">
              <w:rPr>
                <w:rFonts w:ascii="Arial" w:hAnsi="Arial" w:cs="Arial"/>
                <w:bCs/>
                <w:sz w:val="22"/>
                <w:szCs w:val="22"/>
                <w:lang w:val="lt-LT"/>
              </w:rPr>
              <w:t>platesnė</w:t>
            </w:r>
            <w:r>
              <w:rPr>
                <w:rFonts w:ascii="Arial" w:hAnsi="Arial" w:cs="Arial"/>
                <w:bCs/>
                <w:sz w:val="22"/>
                <w:szCs w:val="22"/>
                <w:lang w:val="lt-LT"/>
              </w:rPr>
              <w:t>)</w:t>
            </w:r>
            <w:r w:rsidRPr="00FC1EE1">
              <w:rPr>
                <w:rFonts w:ascii="Arial" w:hAnsi="Arial" w:cs="Arial"/>
                <w:bCs/>
                <w:sz w:val="22"/>
                <w:szCs w:val="22"/>
                <w:lang w:val="lt-LT"/>
              </w:rPr>
              <w:t xml:space="preserve"> analizė, apimanti ir ne branduolinius/radiacinius aspektus?</w:t>
            </w:r>
          </w:p>
          <w:p w14:paraId="1CC162EE" w14:textId="77777777" w:rsidR="006B7F60" w:rsidRDefault="006B7F60" w:rsidP="006B7F60">
            <w:pPr>
              <w:autoSpaceDE w:val="0"/>
              <w:autoSpaceDN w:val="0"/>
              <w:adjustRightInd w:val="0"/>
              <w:jc w:val="both"/>
              <w:rPr>
                <w:rFonts w:ascii="Arial" w:hAnsi="Arial" w:cs="Arial"/>
                <w:bCs/>
                <w:sz w:val="22"/>
                <w:szCs w:val="22"/>
                <w:lang w:val="lt-LT"/>
              </w:rPr>
            </w:pPr>
          </w:p>
          <w:p w14:paraId="3D6D3A13" w14:textId="77777777" w:rsidR="006B7F60" w:rsidRDefault="006B7F60" w:rsidP="006B7F60">
            <w:pPr>
              <w:autoSpaceDE w:val="0"/>
              <w:autoSpaceDN w:val="0"/>
              <w:adjustRightInd w:val="0"/>
              <w:jc w:val="both"/>
              <w:rPr>
                <w:rFonts w:ascii="Arial" w:hAnsi="Arial" w:cs="Arial"/>
                <w:i/>
                <w:iCs/>
                <w:color w:val="A02B93" w:themeColor="accent5"/>
                <w:lang w:val="lt-LT"/>
              </w:rPr>
            </w:pPr>
            <w:r w:rsidRPr="00070811">
              <w:rPr>
                <w:rFonts w:ascii="Arial" w:hAnsi="Arial" w:cs="Arial"/>
                <w:i/>
                <w:iCs/>
                <w:color w:val="A02B93" w:themeColor="accent5"/>
                <w:lang w:val="lt-LT"/>
              </w:rPr>
              <w:t xml:space="preserve">Taip, </w:t>
            </w:r>
            <w:proofErr w:type="spellStart"/>
            <w:r w:rsidRPr="00021D68">
              <w:rPr>
                <w:rFonts w:ascii="Arial" w:hAnsi="Arial" w:cs="Arial"/>
                <w:i/>
                <w:iCs/>
                <w:color w:val="A02B93" w:themeColor="accent5"/>
                <w:lang w:val="en-US"/>
              </w:rPr>
              <w:t>galimas</w:t>
            </w:r>
            <w:proofErr w:type="spellEnd"/>
            <w:r w:rsidRPr="00021D68">
              <w:rPr>
                <w:rFonts w:ascii="Arial" w:hAnsi="Arial" w:cs="Arial"/>
                <w:i/>
                <w:iCs/>
                <w:color w:val="A02B93" w:themeColor="accent5"/>
                <w:lang w:val="en-US"/>
              </w:rPr>
              <w:t xml:space="preserve"> </w:t>
            </w:r>
            <w:proofErr w:type="spellStart"/>
            <w:r w:rsidRPr="00021D68">
              <w:rPr>
                <w:rFonts w:ascii="Arial" w:hAnsi="Arial" w:cs="Arial"/>
                <w:i/>
                <w:iCs/>
                <w:color w:val="A02B93" w:themeColor="accent5"/>
                <w:lang w:val="en-US"/>
              </w:rPr>
              <w:t>standartinės</w:t>
            </w:r>
            <w:proofErr w:type="spellEnd"/>
            <w:r w:rsidRPr="00021D68">
              <w:rPr>
                <w:rFonts w:ascii="Arial" w:hAnsi="Arial" w:cs="Arial"/>
                <w:i/>
                <w:iCs/>
                <w:color w:val="A02B93" w:themeColor="accent5"/>
                <w:lang w:val="en-US"/>
              </w:rPr>
              <w:t xml:space="preserve"> </w:t>
            </w:r>
            <w:proofErr w:type="spellStart"/>
            <w:r w:rsidRPr="00021D68">
              <w:rPr>
                <w:rFonts w:ascii="Arial" w:hAnsi="Arial" w:cs="Arial"/>
                <w:i/>
                <w:iCs/>
                <w:color w:val="A02B93" w:themeColor="accent5"/>
                <w:lang w:val="en-US"/>
              </w:rPr>
              <w:t>statybos</w:t>
            </w:r>
            <w:proofErr w:type="spellEnd"/>
            <w:r w:rsidRPr="00021D68">
              <w:rPr>
                <w:rFonts w:ascii="Arial" w:hAnsi="Arial" w:cs="Arial"/>
                <w:i/>
                <w:iCs/>
                <w:color w:val="A02B93" w:themeColor="accent5"/>
                <w:lang w:val="en-US"/>
              </w:rPr>
              <w:t xml:space="preserve"> </w:t>
            </w:r>
            <w:proofErr w:type="spellStart"/>
            <w:r w:rsidRPr="00021D68">
              <w:rPr>
                <w:rFonts w:ascii="Arial" w:hAnsi="Arial" w:cs="Arial"/>
                <w:i/>
                <w:iCs/>
                <w:color w:val="A02B93" w:themeColor="accent5"/>
                <w:lang w:val="en-US"/>
              </w:rPr>
              <w:t>darbų</w:t>
            </w:r>
            <w:proofErr w:type="spellEnd"/>
            <w:r w:rsidRPr="00021D68">
              <w:rPr>
                <w:rFonts w:ascii="Arial" w:hAnsi="Arial" w:cs="Arial"/>
                <w:i/>
                <w:iCs/>
                <w:color w:val="A02B93" w:themeColor="accent5"/>
                <w:lang w:val="en-US"/>
              </w:rPr>
              <w:t xml:space="preserve"> </w:t>
            </w:r>
            <w:proofErr w:type="spellStart"/>
            <w:r w:rsidRPr="00021D68">
              <w:rPr>
                <w:rFonts w:ascii="Arial" w:hAnsi="Arial" w:cs="Arial"/>
                <w:i/>
                <w:iCs/>
                <w:color w:val="A02B93" w:themeColor="accent5"/>
                <w:lang w:val="en-US"/>
              </w:rPr>
              <w:t>saugos</w:t>
            </w:r>
            <w:proofErr w:type="spellEnd"/>
            <w:r w:rsidRPr="00021D68">
              <w:rPr>
                <w:rFonts w:ascii="Arial" w:hAnsi="Arial" w:cs="Arial"/>
                <w:i/>
                <w:iCs/>
                <w:color w:val="A02B93" w:themeColor="accent5"/>
                <w:lang w:val="en-US"/>
              </w:rPr>
              <w:t xml:space="preserve"> </w:t>
            </w:r>
            <w:proofErr w:type="spellStart"/>
            <w:r w:rsidRPr="00021D68">
              <w:rPr>
                <w:rFonts w:ascii="Arial" w:hAnsi="Arial" w:cs="Arial"/>
                <w:i/>
                <w:iCs/>
                <w:color w:val="A02B93" w:themeColor="accent5"/>
                <w:lang w:val="en-US"/>
              </w:rPr>
              <w:t>analizės</w:t>
            </w:r>
            <w:proofErr w:type="spellEnd"/>
            <w:r w:rsidRPr="00021D68">
              <w:rPr>
                <w:rFonts w:ascii="Arial" w:hAnsi="Arial" w:cs="Arial"/>
                <w:i/>
                <w:iCs/>
                <w:color w:val="A02B93" w:themeColor="accent5"/>
                <w:lang w:val="en-US"/>
              </w:rPr>
              <w:t xml:space="preserve"> </w:t>
            </w:r>
            <w:proofErr w:type="spellStart"/>
            <w:r w:rsidRPr="00021D68">
              <w:rPr>
                <w:rFonts w:ascii="Arial" w:hAnsi="Arial" w:cs="Arial"/>
                <w:i/>
                <w:iCs/>
                <w:color w:val="A02B93" w:themeColor="accent5"/>
                <w:lang w:val="en-US"/>
              </w:rPr>
              <w:t>parengimas</w:t>
            </w:r>
            <w:proofErr w:type="spellEnd"/>
            <w:r w:rsidRPr="00021D68">
              <w:rPr>
                <w:rFonts w:ascii="Arial" w:hAnsi="Arial" w:cs="Arial"/>
                <w:i/>
                <w:iCs/>
                <w:color w:val="A02B93" w:themeColor="accent5"/>
                <w:lang w:val="en-US"/>
              </w:rPr>
              <w:t xml:space="preserve"> </w:t>
            </w:r>
            <w:proofErr w:type="spellStart"/>
            <w:r w:rsidRPr="00021D68">
              <w:rPr>
                <w:rFonts w:ascii="Arial" w:hAnsi="Arial" w:cs="Arial"/>
                <w:i/>
                <w:iCs/>
                <w:color w:val="A02B93" w:themeColor="accent5"/>
                <w:lang w:val="en-US"/>
              </w:rPr>
              <w:t>pagal</w:t>
            </w:r>
            <w:proofErr w:type="spellEnd"/>
            <w:r w:rsidRPr="00021D68">
              <w:rPr>
                <w:rFonts w:ascii="Arial" w:hAnsi="Arial" w:cs="Arial"/>
                <w:i/>
                <w:iCs/>
                <w:color w:val="A02B93" w:themeColor="accent5"/>
                <w:lang w:val="en-US"/>
              </w:rPr>
              <w:t xml:space="preserve"> VATESI </w:t>
            </w:r>
            <w:proofErr w:type="spellStart"/>
            <w:r w:rsidRPr="00021D68">
              <w:rPr>
                <w:rFonts w:ascii="Arial" w:hAnsi="Arial" w:cs="Arial"/>
                <w:i/>
                <w:iCs/>
                <w:color w:val="A02B93" w:themeColor="accent5"/>
                <w:lang w:val="en-US"/>
              </w:rPr>
              <w:t>reikalavimus</w:t>
            </w:r>
            <w:proofErr w:type="spellEnd"/>
            <w:r w:rsidRPr="00021D68">
              <w:rPr>
                <w:rFonts w:ascii="Arial" w:hAnsi="Arial" w:cs="Arial"/>
                <w:i/>
                <w:iCs/>
                <w:color w:val="A02B93" w:themeColor="accent5"/>
                <w:lang w:val="en-US"/>
              </w:rPr>
              <w:t>.</w:t>
            </w:r>
          </w:p>
          <w:p w14:paraId="69A99583" w14:textId="77777777" w:rsidR="00576D6B" w:rsidRDefault="00576D6B" w:rsidP="006B7F60">
            <w:pPr>
              <w:autoSpaceDE w:val="0"/>
              <w:autoSpaceDN w:val="0"/>
              <w:adjustRightInd w:val="0"/>
              <w:jc w:val="both"/>
              <w:rPr>
                <w:rFonts w:ascii="Arial" w:hAnsi="Arial" w:cs="Arial"/>
                <w:bCs/>
                <w:i/>
                <w:iCs/>
                <w:lang w:val="lt-LT"/>
              </w:rPr>
            </w:pPr>
          </w:p>
          <w:p w14:paraId="6460BD2F" w14:textId="77777777" w:rsidR="00576D6B" w:rsidRDefault="00576D6B" w:rsidP="006B7F60">
            <w:pPr>
              <w:autoSpaceDE w:val="0"/>
              <w:autoSpaceDN w:val="0"/>
              <w:adjustRightInd w:val="0"/>
              <w:jc w:val="both"/>
              <w:rPr>
                <w:rFonts w:ascii="Arial" w:hAnsi="Arial" w:cs="Arial"/>
                <w:bCs/>
                <w:i/>
                <w:iCs/>
                <w:color w:val="A02B93" w:themeColor="accent5"/>
                <w:lang w:val="lt-LT"/>
              </w:rPr>
            </w:pPr>
            <w:proofErr w:type="spellStart"/>
            <w:r w:rsidRPr="00E411CE">
              <w:rPr>
                <w:rFonts w:ascii="Arial" w:hAnsi="Arial" w:cs="Arial"/>
                <w:bCs/>
                <w:i/>
                <w:iCs/>
                <w:color w:val="A02B93" w:themeColor="accent5"/>
                <w:lang w:val="lt-LT"/>
              </w:rPr>
              <w:t>Yes</w:t>
            </w:r>
            <w:proofErr w:type="spellEnd"/>
            <w:r w:rsidRPr="00E411CE">
              <w:rPr>
                <w:rFonts w:ascii="Arial" w:hAnsi="Arial" w:cs="Arial"/>
                <w:bCs/>
                <w:i/>
                <w:iCs/>
                <w:color w:val="A02B93" w:themeColor="accent5"/>
                <w:lang w:val="lt-LT"/>
              </w:rPr>
              <w:t xml:space="preserve">, a </w:t>
            </w:r>
            <w:proofErr w:type="spellStart"/>
            <w:r w:rsidRPr="00E411CE">
              <w:rPr>
                <w:rFonts w:ascii="Arial" w:hAnsi="Arial" w:cs="Arial"/>
                <w:bCs/>
                <w:i/>
                <w:iCs/>
                <w:color w:val="A02B93" w:themeColor="accent5"/>
                <w:lang w:val="lt-LT"/>
              </w:rPr>
              <w:t>standard</w:t>
            </w:r>
            <w:proofErr w:type="spellEnd"/>
            <w:r w:rsidRPr="00E411CE">
              <w:rPr>
                <w:rFonts w:ascii="Arial" w:hAnsi="Arial" w:cs="Arial"/>
                <w:bCs/>
                <w:i/>
                <w:iCs/>
                <w:color w:val="A02B93" w:themeColor="accent5"/>
                <w:lang w:val="lt-LT"/>
              </w:rPr>
              <w:t xml:space="preserve"> </w:t>
            </w:r>
            <w:proofErr w:type="spellStart"/>
            <w:r w:rsidR="00A418A6" w:rsidRPr="00E411CE">
              <w:rPr>
                <w:rFonts w:ascii="Arial" w:hAnsi="Arial" w:cs="Arial"/>
                <w:bCs/>
                <w:i/>
                <w:iCs/>
                <w:color w:val="A02B93" w:themeColor="accent5"/>
                <w:lang w:val="lt-LT"/>
              </w:rPr>
              <w:t>safety</w:t>
            </w:r>
            <w:proofErr w:type="spellEnd"/>
            <w:r w:rsidR="00A418A6" w:rsidRPr="00E411CE">
              <w:rPr>
                <w:rFonts w:ascii="Arial" w:hAnsi="Arial" w:cs="Arial"/>
                <w:bCs/>
                <w:i/>
                <w:iCs/>
                <w:color w:val="A02B93" w:themeColor="accent5"/>
                <w:lang w:val="lt-LT"/>
              </w:rPr>
              <w:t xml:space="preserve"> </w:t>
            </w:r>
            <w:proofErr w:type="spellStart"/>
            <w:r w:rsidR="00A418A6" w:rsidRPr="00E411CE">
              <w:rPr>
                <w:rFonts w:ascii="Arial" w:hAnsi="Arial" w:cs="Arial"/>
                <w:bCs/>
                <w:i/>
                <w:iCs/>
                <w:color w:val="A02B93" w:themeColor="accent5"/>
                <w:lang w:val="lt-LT"/>
              </w:rPr>
              <w:t>analysis</w:t>
            </w:r>
            <w:proofErr w:type="spellEnd"/>
            <w:r w:rsidR="00A418A6" w:rsidRPr="00E411CE">
              <w:rPr>
                <w:rFonts w:ascii="Arial" w:hAnsi="Arial" w:cs="Arial"/>
                <w:bCs/>
                <w:i/>
                <w:iCs/>
                <w:color w:val="A02B93" w:themeColor="accent5"/>
                <w:lang w:val="lt-LT"/>
              </w:rPr>
              <w:t xml:space="preserve"> </w:t>
            </w:r>
            <w:proofErr w:type="spellStart"/>
            <w:r w:rsidR="00A418A6" w:rsidRPr="00E411CE">
              <w:rPr>
                <w:rFonts w:ascii="Arial" w:hAnsi="Arial" w:cs="Arial"/>
                <w:bCs/>
                <w:i/>
                <w:iCs/>
                <w:color w:val="A02B93" w:themeColor="accent5"/>
                <w:lang w:val="lt-LT"/>
              </w:rPr>
              <w:t>of</w:t>
            </w:r>
            <w:proofErr w:type="spellEnd"/>
            <w:r w:rsidR="00A418A6" w:rsidRPr="00E411CE">
              <w:rPr>
                <w:rFonts w:ascii="Arial" w:hAnsi="Arial" w:cs="Arial"/>
                <w:bCs/>
                <w:i/>
                <w:iCs/>
                <w:color w:val="A02B93" w:themeColor="accent5"/>
                <w:lang w:val="lt-LT"/>
              </w:rPr>
              <w:t xml:space="preserve"> </w:t>
            </w:r>
            <w:proofErr w:type="spellStart"/>
            <w:r w:rsidRPr="00E411CE">
              <w:rPr>
                <w:rFonts w:ascii="Arial" w:hAnsi="Arial" w:cs="Arial"/>
                <w:bCs/>
                <w:i/>
                <w:iCs/>
                <w:color w:val="A02B93" w:themeColor="accent5"/>
                <w:lang w:val="lt-LT"/>
              </w:rPr>
              <w:t>construction</w:t>
            </w:r>
            <w:proofErr w:type="spellEnd"/>
            <w:r w:rsidR="00A418A6" w:rsidRPr="00E411CE">
              <w:rPr>
                <w:rFonts w:ascii="Arial" w:hAnsi="Arial" w:cs="Arial"/>
                <w:bCs/>
                <w:i/>
                <w:iCs/>
                <w:color w:val="A02B93" w:themeColor="accent5"/>
                <w:lang w:val="lt-LT"/>
              </w:rPr>
              <w:t xml:space="preserve"> </w:t>
            </w:r>
            <w:proofErr w:type="spellStart"/>
            <w:r w:rsidR="00A418A6" w:rsidRPr="00E411CE">
              <w:rPr>
                <w:rFonts w:ascii="Arial" w:hAnsi="Arial" w:cs="Arial"/>
                <w:bCs/>
                <w:i/>
                <w:iCs/>
                <w:color w:val="A02B93" w:themeColor="accent5"/>
                <w:lang w:val="lt-LT"/>
              </w:rPr>
              <w:t>works</w:t>
            </w:r>
            <w:proofErr w:type="spellEnd"/>
            <w:r w:rsidRPr="00E411CE">
              <w:rPr>
                <w:rFonts w:ascii="Arial" w:hAnsi="Arial" w:cs="Arial"/>
                <w:bCs/>
                <w:i/>
                <w:iCs/>
                <w:color w:val="A02B93" w:themeColor="accent5"/>
                <w:lang w:val="lt-LT"/>
              </w:rPr>
              <w:t xml:space="preserve"> </w:t>
            </w:r>
            <w:proofErr w:type="spellStart"/>
            <w:r w:rsidRPr="00E411CE">
              <w:rPr>
                <w:rFonts w:ascii="Arial" w:hAnsi="Arial" w:cs="Arial"/>
                <w:bCs/>
                <w:i/>
                <w:iCs/>
                <w:color w:val="A02B93" w:themeColor="accent5"/>
                <w:lang w:val="lt-LT"/>
              </w:rPr>
              <w:t>in</w:t>
            </w:r>
            <w:proofErr w:type="spellEnd"/>
            <w:r w:rsidRPr="00E411CE">
              <w:rPr>
                <w:rFonts w:ascii="Arial" w:hAnsi="Arial" w:cs="Arial"/>
                <w:bCs/>
                <w:i/>
                <w:iCs/>
                <w:color w:val="A02B93" w:themeColor="accent5"/>
                <w:lang w:val="lt-LT"/>
              </w:rPr>
              <w:t xml:space="preserve"> </w:t>
            </w:r>
            <w:proofErr w:type="spellStart"/>
            <w:r w:rsidRPr="00E411CE">
              <w:rPr>
                <w:rFonts w:ascii="Arial" w:hAnsi="Arial" w:cs="Arial"/>
                <w:bCs/>
                <w:i/>
                <w:iCs/>
                <w:color w:val="A02B93" w:themeColor="accent5"/>
                <w:lang w:val="lt-LT"/>
              </w:rPr>
              <w:t>accordance</w:t>
            </w:r>
            <w:proofErr w:type="spellEnd"/>
            <w:r w:rsidRPr="00E411CE">
              <w:rPr>
                <w:rFonts w:ascii="Arial" w:hAnsi="Arial" w:cs="Arial"/>
                <w:bCs/>
                <w:i/>
                <w:iCs/>
                <w:color w:val="A02B93" w:themeColor="accent5"/>
                <w:lang w:val="lt-LT"/>
              </w:rPr>
              <w:t xml:space="preserve"> </w:t>
            </w:r>
            <w:proofErr w:type="spellStart"/>
            <w:r w:rsidRPr="00E411CE">
              <w:rPr>
                <w:rFonts w:ascii="Arial" w:hAnsi="Arial" w:cs="Arial"/>
                <w:bCs/>
                <w:i/>
                <w:iCs/>
                <w:color w:val="A02B93" w:themeColor="accent5"/>
                <w:lang w:val="lt-LT"/>
              </w:rPr>
              <w:t>with</w:t>
            </w:r>
            <w:proofErr w:type="spellEnd"/>
            <w:r w:rsidRPr="00E411CE">
              <w:rPr>
                <w:rFonts w:ascii="Arial" w:hAnsi="Arial" w:cs="Arial"/>
                <w:bCs/>
                <w:i/>
                <w:iCs/>
                <w:color w:val="A02B93" w:themeColor="accent5"/>
                <w:lang w:val="lt-LT"/>
              </w:rPr>
              <w:t xml:space="preserve"> VATESI </w:t>
            </w:r>
            <w:proofErr w:type="spellStart"/>
            <w:r w:rsidRPr="00E411CE">
              <w:rPr>
                <w:rFonts w:ascii="Arial" w:hAnsi="Arial" w:cs="Arial"/>
                <w:bCs/>
                <w:i/>
                <w:iCs/>
                <w:color w:val="A02B93" w:themeColor="accent5"/>
                <w:lang w:val="lt-LT"/>
              </w:rPr>
              <w:t>requirements</w:t>
            </w:r>
            <w:proofErr w:type="spellEnd"/>
            <w:r w:rsidR="00E411CE" w:rsidRPr="00E411CE">
              <w:rPr>
                <w:rFonts w:ascii="Arial" w:hAnsi="Arial" w:cs="Arial"/>
                <w:bCs/>
                <w:i/>
                <w:iCs/>
                <w:color w:val="A02B93" w:themeColor="accent5"/>
                <w:lang w:val="lt-LT"/>
              </w:rPr>
              <w:t xml:space="preserve"> </w:t>
            </w:r>
            <w:proofErr w:type="spellStart"/>
            <w:r w:rsidR="00E411CE" w:rsidRPr="00E411CE">
              <w:rPr>
                <w:rFonts w:ascii="Arial" w:hAnsi="Arial" w:cs="Arial"/>
                <w:bCs/>
                <w:i/>
                <w:iCs/>
                <w:color w:val="A02B93" w:themeColor="accent5"/>
                <w:lang w:val="lt-LT"/>
              </w:rPr>
              <w:t>may</w:t>
            </w:r>
            <w:proofErr w:type="spellEnd"/>
            <w:r w:rsidR="00E411CE" w:rsidRPr="00E411CE">
              <w:rPr>
                <w:rFonts w:ascii="Arial" w:hAnsi="Arial" w:cs="Arial"/>
                <w:bCs/>
                <w:i/>
                <w:iCs/>
                <w:color w:val="A02B93" w:themeColor="accent5"/>
                <w:lang w:val="lt-LT"/>
              </w:rPr>
              <w:t xml:space="preserve"> be </w:t>
            </w:r>
            <w:proofErr w:type="spellStart"/>
            <w:r w:rsidR="00E411CE" w:rsidRPr="00E411CE">
              <w:rPr>
                <w:rFonts w:ascii="Arial" w:hAnsi="Arial" w:cs="Arial"/>
                <w:bCs/>
                <w:i/>
                <w:iCs/>
                <w:color w:val="A02B93" w:themeColor="accent5"/>
                <w:lang w:val="lt-LT"/>
              </w:rPr>
              <w:t>perormed</w:t>
            </w:r>
            <w:proofErr w:type="spellEnd"/>
            <w:r w:rsidRPr="00E411CE">
              <w:rPr>
                <w:rFonts w:ascii="Arial" w:hAnsi="Arial" w:cs="Arial"/>
                <w:bCs/>
                <w:i/>
                <w:iCs/>
                <w:color w:val="A02B93" w:themeColor="accent5"/>
                <w:lang w:val="lt-LT"/>
              </w:rPr>
              <w:t>.</w:t>
            </w:r>
          </w:p>
          <w:p w14:paraId="3C4BD9E4" w14:textId="2ABC84CF" w:rsidR="005A6024" w:rsidRPr="00576D6B" w:rsidRDefault="005A6024" w:rsidP="006B7F60">
            <w:pPr>
              <w:autoSpaceDE w:val="0"/>
              <w:autoSpaceDN w:val="0"/>
              <w:adjustRightInd w:val="0"/>
              <w:jc w:val="both"/>
              <w:rPr>
                <w:rFonts w:ascii="Arial" w:hAnsi="Arial" w:cs="Arial"/>
                <w:bCs/>
                <w:i/>
                <w:iCs/>
                <w:lang w:val="lt-LT"/>
              </w:rPr>
            </w:pPr>
          </w:p>
        </w:tc>
      </w:tr>
      <w:tr w:rsidR="006B7F60" w:rsidRPr="003F714C" w14:paraId="034DBCB7" w14:textId="77777777" w:rsidTr="007E60CB">
        <w:trPr>
          <w:trHeight w:val="300"/>
        </w:trPr>
        <w:tc>
          <w:tcPr>
            <w:tcW w:w="645" w:type="dxa"/>
          </w:tcPr>
          <w:p w14:paraId="34EB6E47" w14:textId="179C4E48" w:rsidR="006B7F60" w:rsidRPr="008D5E9E" w:rsidRDefault="00FB3ED6" w:rsidP="006B7F60">
            <w:pPr>
              <w:pStyle w:val="NoSpacing"/>
              <w:jc w:val="both"/>
              <w:rPr>
                <w:rFonts w:ascii="Arial" w:hAnsi="Arial" w:cs="Arial"/>
                <w:color w:val="auto"/>
                <w:sz w:val="22"/>
                <w:szCs w:val="22"/>
                <w:lang w:val="lt-LT" w:eastAsia="lt-LT"/>
              </w:rPr>
            </w:pPr>
            <w:r>
              <w:rPr>
                <w:rFonts w:ascii="Arial" w:hAnsi="Arial" w:cs="Arial"/>
                <w:color w:val="auto"/>
                <w:sz w:val="22"/>
                <w:szCs w:val="22"/>
                <w:lang w:val="lt-LT" w:eastAsia="lt-LT"/>
              </w:rPr>
              <w:t>3</w:t>
            </w:r>
            <w:r w:rsidR="006B7F60">
              <w:rPr>
                <w:rFonts w:ascii="Arial" w:hAnsi="Arial" w:cs="Arial"/>
                <w:color w:val="auto"/>
                <w:sz w:val="22"/>
                <w:szCs w:val="22"/>
                <w:lang w:val="lt-LT" w:eastAsia="lt-LT"/>
              </w:rPr>
              <w:t>.4</w:t>
            </w:r>
          </w:p>
        </w:tc>
        <w:tc>
          <w:tcPr>
            <w:tcW w:w="3894" w:type="dxa"/>
          </w:tcPr>
          <w:p w14:paraId="46F27282" w14:textId="0242F041" w:rsidR="006B7F60" w:rsidRDefault="006B7F60" w:rsidP="006B7F60">
            <w:pPr>
              <w:pStyle w:val="NoSpacing"/>
              <w:jc w:val="both"/>
              <w:rPr>
                <w:rFonts w:ascii="Arial" w:hAnsi="Arial" w:cs="Arial"/>
                <w:bCs/>
                <w:sz w:val="22"/>
                <w:szCs w:val="22"/>
                <w:lang w:val="lt-LT"/>
              </w:rPr>
            </w:pPr>
            <w:r>
              <w:rPr>
                <w:rFonts w:ascii="Arial" w:hAnsi="Arial" w:cs="Arial"/>
                <w:bCs/>
                <w:sz w:val="22"/>
                <w:szCs w:val="22"/>
                <w:lang w:val="lt-LT"/>
              </w:rPr>
              <w:t>TS</w:t>
            </w:r>
            <w:r w:rsidRPr="00D15BD3">
              <w:rPr>
                <w:rFonts w:ascii="Arial" w:hAnsi="Arial" w:cs="Arial"/>
                <w:bCs/>
                <w:sz w:val="22"/>
                <w:szCs w:val="22"/>
                <w:lang w:val="lt-LT"/>
              </w:rPr>
              <w:t xml:space="preserve"> priedas</w:t>
            </w:r>
          </w:p>
        </w:tc>
        <w:tc>
          <w:tcPr>
            <w:tcW w:w="11055" w:type="dxa"/>
          </w:tcPr>
          <w:p w14:paraId="5D079433" w14:textId="77777777" w:rsidR="006B7F60" w:rsidRDefault="006B7F60" w:rsidP="006B7F60">
            <w:pPr>
              <w:autoSpaceDE w:val="0"/>
              <w:autoSpaceDN w:val="0"/>
              <w:adjustRightInd w:val="0"/>
              <w:jc w:val="both"/>
              <w:rPr>
                <w:rFonts w:ascii="Arial" w:hAnsi="Arial" w:cs="Arial"/>
                <w:bCs/>
                <w:sz w:val="22"/>
                <w:szCs w:val="22"/>
                <w:lang w:val="lt-LT"/>
              </w:rPr>
            </w:pPr>
            <w:r w:rsidRPr="00FC1EE1">
              <w:rPr>
                <w:rFonts w:ascii="Arial" w:hAnsi="Arial" w:cs="Arial"/>
                <w:bCs/>
                <w:sz w:val="22"/>
                <w:szCs w:val="22"/>
                <w:lang w:val="lt-LT"/>
              </w:rPr>
              <w:t>Beveik visoms paslaugoms, kurios nėra susiję su gaisro analizės ar saugos analizės atlikimu</w:t>
            </w:r>
            <w:r>
              <w:rPr>
                <w:rFonts w:ascii="Arial" w:hAnsi="Arial" w:cs="Arial"/>
                <w:bCs/>
                <w:sz w:val="22"/>
                <w:szCs w:val="22"/>
                <w:lang w:val="lt-LT"/>
              </w:rPr>
              <w:t>,</w:t>
            </w:r>
            <w:r w:rsidRPr="00FC1EE1">
              <w:rPr>
                <w:rFonts w:ascii="Arial" w:hAnsi="Arial" w:cs="Arial"/>
                <w:bCs/>
                <w:sz w:val="22"/>
                <w:szCs w:val="22"/>
                <w:lang w:val="lt-LT"/>
              </w:rPr>
              <w:t xml:space="preserve"> reikėtų pateikti ir trumpą techninę specifikaciją, kad būtų įmanoma įvertinti reikiamų atlikti paslaugų pobūdį, apimtį</w:t>
            </w:r>
            <w:r>
              <w:rPr>
                <w:rFonts w:ascii="Arial" w:hAnsi="Arial" w:cs="Arial"/>
                <w:bCs/>
                <w:sz w:val="22"/>
                <w:szCs w:val="22"/>
                <w:lang w:val="lt-LT"/>
              </w:rPr>
              <w:t>, objektą</w:t>
            </w:r>
            <w:r w:rsidRPr="00FC1EE1">
              <w:rPr>
                <w:rFonts w:ascii="Arial" w:hAnsi="Arial" w:cs="Arial"/>
                <w:bCs/>
                <w:sz w:val="22"/>
                <w:szCs w:val="22"/>
                <w:lang w:val="lt-LT"/>
              </w:rPr>
              <w:t xml:space="preserve"> ir t. t.</w:t>
            </w:r>
          </w:p>
          <w:p w14:paraId="4C069479" w14:textId="77777777" w:rsidR="00935859" w:rsidRPr="00CF3ABD" w:rsidRDefault="00935859" w:rsidP="006B7F60">
            <w:pPr>
              <w:autoSpaceDE w:val="0"/>
              <w:autoSpaceDN w:val="0"/>
              <w:adjustRightInd w:val="0"/>
              <w:jc w:val="both"/>
              <w:rPr>
                <w:rFonts w:ascii="Arial" w:hAnsi="Arial" w:cs="Arial"/>
                <w:bCs/>
                <w:sz w:val="22"/>
                <w:szCs w:val="22"/>
                <w:lang w:val="lt-LT"/>
              </w:rPr>
            </w:pPr>
          </w:p>
          <w:p w14:paraId="06CD5747" w14:textId="77777777" w:rsidR="006B7F60" w:rsidRPr="00070811" w:rsidRDefault="006B7F60" w:rsidP="006B7F60">
            <w:pPr>
              <w:spacing w:after="160" w:line="259" w:lineRule="auto"/>
              <w:rPr>
                <w:rFonts w:ascii="Arial" w:hAnsi="Arial" w:cs="Arial"/>
                <w:i/>
                <w:iCs/>
                <w:color w:val="A02B93" w:themeColor="accent5"/>
                <w:lang w:val="lt-LT"/>
              </w:rPr>
            </w:pPr>
            <w:r w:rsidRPr="00070811">
              <w:rPr>
                <w:rFonts w:ascii="Arial" w:eastAsiaTheme="minorHAnsi" w:hAnsi="Arial" w:cs="Arial"/>
                <w:i/>
                <w:iCs/>
                <w:color w:val="A02B93" w:themeColor="accent5"/>
                <w:kern w:val="2"/>
                <w:lang w:val="lt-LT" w:eastAsia="en-US"/>
                <w14:ligatures w14:val="standardContextual"/>
              </w:rPr>
              <w:t>Pagal VPT išaiškinimą (</w:t>
            </w:r>
            <w:hyperlink r:id="rId9" w:history="1">
              <w:r w:rsidRPr="00021D68">
                <w:rPr>
                  <w:rFonts w:ascii="Arial" w:hAnsi="Arial" w:cs="Arial"/>
                  <w:i/>
                  <w:iCs/>
                  <w:color w:val="A02B93" w:themeColor="accent5"/>
                  <w:u w:val="single"/>
                  <w:lang w:val="lt-LT"/>
                </w:rPr>
                <w:t>Microsoft PowerPoint - Preliminariosios sutartys</w:t>
              </w:r>
            </w:hyperlink>
            <w:r w:rsidRPr="00070811">
              <w:rPr>
                <w:rFonts w:ascii="Arial" w:eastAsiaTheme="minorHAnsi" w:hAnsi="Arial" w:cs="Arial"/>
                <w:i/>
                <w:iCs/>
                <w:color w:val="A02B93" w:themeColor="accent5"/>
                <w:kern w:val="2"/>
                <w:lang w:val="lt-LT" w:eastAsia="en-US"/>
                <w14:ligatures w14:val="standardContextual"/>
              </w:rPr>
              <w:t xml:space="preserve">): </w:t>
            </w:r>
            <w:r w:rsidRPr="00070811">
              <w:rPr>
                <w:rFonts w:ascii="Arial" w:hAnsi="Arial" w:cs="Arial"/>
                <w:i/>
                <w:iCs/>
                <w:color w:val="A02B93" w:themeColor="accent5"/>
                <w:lang w:val="lt-LT"/>
              </w:rPr>
              <w:t xml:space="preserve"> P</w:t>
            </w:r>
            <w:r w:rsidRPr="00021D68">
              <w:rPr>
                <w:rFonts w:ascii="Arial" w:hAnsi="Arial" w:cs="Arial"/>
                <w:i/>
                <w:iCs/>
                <w:color w:val="A02B93" w:themeColor="accent5"/>
                <w:lang w:val="lt-LT"/>
              </w:rPr>
              <w:t xml:space="preserve">reliminariąja sutartimi </w:t>
            </w:r>
            <w:r w:rsidRPr="00070811">
              <w:rPr>
                <w:rFonts w:ascii="Arial" w:hAnsi="Arial" w:cs="Arial"/>
                <w:i/>
                <w:iCs/>
                <w:color w:val="A02B93" w:themeColor="accent5"/>
                <w:lang w:val="lt-LT"/>
              </w:rPr>
              <w:t>perkančioji organizacija</w:t>
            </w:r>
            <w:r w:rsidRPr="00021D68">
              <w:rPr>
                <w:rFonts w:ascii="Arial" w:hAnsi="Arial" w:cs="Arial"/>
                <w:i/>
                <w:iCs/>
                <w:color w:val="A02B93" w:themeColor="accent5"/>
                <w:lang w:val="lt-LT"/>
              </w:rPr>
              <w:t xml:space="preserve"> neužsako konkrečių prekių/paslaugų/darbų, o tik nustato sąlygas jų įsigijimui ateityje, neatliekant naujos procedūros. PS turiniui netaikomi pagrindinės viešojo pirkimo-pardavimo sutartims taikytini 3 reikalavimai, todėl </w:t>
            </w:r>
            <w:r w:rsidRPr="00070811">
              <w:rPr>
                <w:rFonts w:ascii="Arial" w:hAnsi="Arial" w:cs="Arial"/>
                <w:i/>
                <w:iCs/>
                <w:color w:val="A02B93" w:themeColor="accent5"/>
                <w:lang w:val="lt-LT"/>
              </w:rPr>
              <w:t>perkančioji organizacija</w:t>
            </w:r>
            <w:r w:rsidRPr="00021D68">
              <w:rPr>
                <w:rFonts w:ascii="Arial" w:hAnsi="Arial" w:cs="Arial"/>
                <w:i/>
                <w:iCs/>
                <w:color w:val="A02B93" w:themeColor="accent5"/>
                <w:lang w:val="lt-LT"/>
              </w:rPr>
              <w:t xml:space="preserve"> yra laisvesnė apsibrėžti bendresnio pobūdžio reikalavimus, jų išsamiai nedetalizuojant</w:t>
            </w:r>
            <w:r w:rsidRPr="00070811">
              <w:rPr>
                <w:rFonts w:ascii="Arial" w:hAnsi="Arial" w:cs="Arial"/>
                <w:i/>
                <w:iCs/>
                <w:color w:val="A02B93" w:themeColor="accent5"/>
                <w:lang w:val="lt-LT"/>
              </w:rPr>
              <w:t xml:space="preserve">. </w:t>
            </w:r>
          </w:p>
          <w:p w14:paraId="1F01E1D2" w14:textId="77777777" w:rsidR="006B7F60" w:rsidRDefault="006B7F60" w:rsidP="006B7F60">
            <w:pPr>
              <w:autoSpaceDE w:val="0"/>
              <w:autoSpaceDN w:val="0"/>
              <w:adjustRightInd w:val="0"/>
              <w:jc w:val="both"/>
              <w:rPr>
                <w:rFonts w:ascii="Arial" w:hAnsi="Arial" w:cs="Arial"/>
                <w:i/>
                <w:iCs/>
                <w:color w:val="A02B93" w:themeColor="accent5"/>
                <w:lang w:val="lt-LT"/>
              </w:rPr>
            </w:pPr>
            <w:r w:rsidRPr="00070811">
              <w:rPr>
                <w:rFonts w:ascii="Arial" w:hAnsi="Arial" w:cs="Arial"/>
                <w:i/>
                <w:iCs/>
                <w:color w:val="A02B93" w:themeColor="accent5"/>
                <w:lang w:val="lt-LT"/>
              </w:rPr>
              <w:t xml:space="preserve">Taigi, IAE atveju, dėl </w:t>
            </w:r>
            <w:r w:rsidRPr="00021D68">
              <w:rPr>
                <w:rFonts w:ascii="Arial" w:hAnsi="Arial" w:cs="Arial"/>
                <w:i/>
                <w:iCs/>
                <w:color w:val="A02B93" w:themeColor="accent5"/>
                <w:lang w:val="lt-LT"/>
              </w:rPr>
              <w:t>labai plataus ir skirtingo pobūdžio numatomų pirkti paslaugų spektro</w:t>
            </w:r>
            <w:r w:rsidRPr="00070811">
              <w:rPr>
                <w:rFonts w:ascii="Arial" w:hAnsi="Arial" w:cs="Arial"/>
                <w:i/>
                <w:iCs/>
                <w:color w:val="A02B93" w:themeColor="accent5"/>
                <w:lang w:val="lt-LT"/>
              </w:rPr>
              <w:t>, šiame preliminariosios sutarties sudarymo etape, pateikiamos</w:t>
            </w:r>
            <w:r w:rsidRPr="00021D68">
              <w:rPr>
                <w:rFonts w:ascii="Arial" w:hAnsi="Arial" w:cs="Arial"/>
                <w:i/>
                <w:iCs/>
                <w:color w:val="A02B93" w:themeColor="accent5"/>
                <w:lang w:val="lt-LT"/>
              </w:rPr>
              <w:t xml:space="preserve"> tik </w:t>
            </w:r>
            <w:r w:rsidRPr="00070811">
              <w:rPr>
                <w:rFonts w:ascii="Arial" w:hAnsi="Arial" w:cs="Arial"/>
                <w:i/>
                <w:iCs/>
                <w:color w:val="A02B93" w:themeColor="accent5"/>
                <w:lang w:val="lt-LT"/>
              </w:rPr>
              <w:t xml:space="preserve">numatomos pirkti paslaugos, nedetalizuojant nei objektų, nei pačių paslaugų </w:t>
            </w:r>
            <w:r w:rsidRPr="00021D68">
              <w:rPr>
                <w:rFonts w:ascii="Arial" w:hAnsi="Arial" w:cs="Arial"/>
                <w:i/>
                <w:iCs/>
                <w:color w:val="A02B93" w:themeColor="accent5"/>
                <w:lang w:val="lt-LT"/>
              </w:rPr>
              <w:t>pobūdžio</w:t>
            </w:r>
            <w:r w:rsidRPr="00070811">
              <w:rPr>
                <w:rFonts w:ascii="Arial" w:hAnsi="Arial" w:cs="Arial"/>
                <w:i/>
                <w:iCs/>
                <w:color w:val="A02B93" w:themeColor="accent5"/>
                <w:lang w:val="lt-LT"/>
              </w:rPr>
              <w:t>. Išsami informacija bus pateikiama pagrindinėse sutartyse teikiant atskiras užduotis.</w:t>
            </w:r>
          </w:p>
          <w:p w14:paraId="59D58B4D" w14:textId="77777777" w:rsidR="00402849" w:rsidRDefault="00402849" w:rsidP="006B7F60">
            <w:pPr>
              <w:autoSpaceDE w:val="0"/>
              <w:autoSpaceDN w:val="0"/>
              <w:adjustRightInd w:val="0"/>
              <w:jc w:val="both"/>
              <w:rPr>
                <w:rFonts w:ascii="Arial" w:hAnsi="Arial" w:cs="Arial"/>
                <w:i/>
                <w:iCs/>
                <w:color w:val="A02B93" w:themeColor="accent5"/>
                <w:lang w:val="lt-LT"/>
              </w:rPr>
            </w:pPr>
          </w:p>
          <w:p w14:paraId="71822ECC" w14:textId="77777777" w:rsidR="00007CB8" w:rsidRDefault="00402849" w:rsidP="006B7F60">
            <w:pPr>
              <w:autoSpaceDE w:val="0"/>
              <w:autoSpaceDN w:val="0"/>
              <w:adjustRightInd w:val="0"/>
              <w:jc w:val="both"/>
              <w:rPr>
                <w:rFonts w:ascii="Arial" w:hAnsi="Arial" w:cs="Arial"/>
                <w:bCs/>
                <w:lang w:val="lt-LT"/>
              </w:rPr>
            </w:pPr>
            <w:r w:rsidRPr="0005043B">
              <w:rPr>
                <w:rFonts w:ascii="Arial" w:eastAsia="Georgia" w:hAnsi="Arial" w:cs="Arial"/>
                <w:i/>
                <w:iCs/>
                <w:color w:val="A02B93" w:themeColor="accent5"/>
                <w:lang w:val="en-US"/>
              </w:rPr>
              <w:t>Based on the PPS explanation</w:t>
            </w:r>
            <w:r>
              <w:rPr>
                <w:rFonts w:ascii="Arial" w:eastAsia="Georgia" w:hAnsi="Arial" w:cs="Arial"/>
                <w:i/>
                <w:iCs/>
                <w:color w:val="A02B93" w:themeColor="accent5"/>
                <w:lang w:val="en-US"/>
              </w:rPr>
              <w:t xml:space="preserve"> </w:t>
            </w:r>
            <w:r w:rsidRPr="00070811">
              <w:rPr>
                <w:rFonts w:ascii="Arial" w:eastAsiaTheme="minorHAnsi" w:hAnsi="Arial" w:cs="Arial"/>
                <w:i/>
                <w:iCs/>
                <w:color w:val="A02B93" w:themeColor="accent5"/>
                <w:kern w:val="2"/>
                <w:lang w:val="lt-LT" w:eastAsia="en-US"/>
                <w14:ligatures w14:val="standardContextual"/>
              </w:rPr>
              <w:t>(</w:t>
            </w:r>
            <w:hyperlink r:id="rId10" w:history="1">
              <w:r w:rsidRPr="00021D68">
                <w:rPr>
                  <w:rFonts w:ascii="Arial" w:hAnsi="Arial" w:cs="Arial"/>
                  <w:i/>
                  <w:iCs/>
                  <w:color w:val="A02B93" w:themeColor="accent5"/>
                  <w:u w:val="single"/>
                  <w:lang w:val="en-US"/>
                </w:rPr>
                <w:t xml:space="preserve">Microsoft PowerPoint - </w:t>
              </w:r>
              <w:proofErr w:type="spellStart"/>
              <w:r w:rsidRPr="00021D68">
                <w:rPr>
                  <w:rFonts w:ascii="Arial" w:hAnsi="Arial" w:cs="Arial"/>
                  <w:i/>
                  <w:iCs/>
                  <w:color w:val="A02B93" w:themeColor="accent5"/>
                  <w:u w:val="single"/>
                  <w:lang w:val="en-US"/>
                </w:rPr>
                <w:t>Preliminariosios</w:t>
              </w:r>
              <w:proofErr w:type="spellEnd"/>
              <w:r w:rsidRPr="00021D68">
                <w:rPr>
                  <w:rFonts w:ascii="Arial" w:hAnsi="Arial" w:cs="Arial"/>
                  <w:i/>
                  <w:iCs/>
                  <w:color w:val="A02B93" w:themeColor="accent5"/>
                  <w:u w:val="single"/>
                  <w:lang w:val="en-US"/>
                </w:rPr>
                <w:t xml:space="preserve"> </w:t>
              </w:r>
              <w:proofErr w:type="spellStart"/>
              <w:r w:rsidRPr="00021D68">
                <w:rPr>
                  <w:rFonts w:ascii="Arial" w:hAnsi="Arial" w:cs="Arial"/>
                  <w:i/>
                  <w:iCs/>
                  <w:color w:val="A02B93" w:themeColor="accent5"/>
                  <w:u w:val="single"/>
                  <w:lang w:val="en-US"/>
                </w:rPr>
                <w:t>sutartys</w:t>
              </w:r>
              <w:proofErr w:type="spellEnd"/>
            </w:hyperlink>
            <w:r w:rsidRPr="00BD2A2F">
              <w:rPr>
                <w:rFonts w:ascii="Arial" w:eastAsiaTheme="minorHAnsi" w:hAnsi="Arial" w:cs="Arial"/>
                <w:i/>
                <w:iCs/>
                <w:color w:val="A02B93" w:themeColor="accent5"/>
                <w:kern w:val="2"/>
                <w:lang w:val="lt-LT" w:eastAsia="en-US"/>
                <w14:ligatures w14:val="standardContextual"/>
              </w:rPr>
              <w:t xml:space="preserve">): </w:t>
            </w:r>
            <w:proofErr w:type="spellStart"/>
            <w:r w:rsidR="00007CB8" w:rsidRPr="00BD2A2F">
              <w:rPr>
                <w:rFonts w:ascii="Arial" w:hAnsi="Arial" w:cs="Arial"/>
                <w:bCs/>
                <w:color w:val="A02B93" w:themeColor="accent5"/>
                <w:lang w:val="lt-LT"/>
              </w:rPr>
              <w:t>Under</w:t>
            </w:r>
            <w:proofErr w:type="spellEnd"/>
            <w:r w:rsidR="00007CB8" w:rsidRPr="00BD2A2F">
              <w:rPr>
                <w:rFonts w:ascii="Arial" w:hAnsi="Arial" w:cs="Arial"/>
                <w:bCs/>
                <w:color w:val="A02B93" w:themeColor="accent5"/>
                <w:lang w:val="lt-LT"/>
              </w:rPr>
              <w:t xml:space="preserve"> a </w:t>
            </w:r>
            <w:proofErr w:type="spellStart"/>
            <w:r w:rsidR="00007CB8" w:rsidRPr="00BD2A2F">
              <w:rPr>
                <w:rFonts w:ascii="Arial" w:hAnsi="Arial" w:cs="Arial"/>
                <w:bCs/>
                <w:color w:val="A02B93" w:themeColor="accent5"/>
                <w:lang w:val="lt-LT"/>
              </w:rPr>
              <w:t>framework</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agreement</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the</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contracting</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authority</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does</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not</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order</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specific</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goods</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services</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or</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works</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but</w:t>
            </w:r>
            <w:proofErr w:type="spellEnd"/>
            <w:r w:rsidR="00007CB8" w:rsidRPr="00BD2A2F">
              <w:rPr>
                <w:rFonts w:ascii="Arial" w:hAnsi="Arial" w:cs="Arial"/>
                <w:bCs/>
                <w:color w:val="A02B93" w:themeColor="accent5"/>
                <w:lang w:val="lt-LT"/>
              </w:rPr>
              <w:t xml:space="preserve"> merely </w:t>
            </w:r>
            <w:proofErr w:type="spellStart"/>
            <w:r w:rsidR="00007CB8" w:rsidRPr="00BD2A2F">
              <w:rPr>
                <w:rFonts w:ascii="Arial" w:hAnsi="Arial" w:cs="Arial"/>
                <w:bCs/>
                <w:color w:val="A02B93" w:themeColor="accent5"/>
                <w:lang w:val="lt-LT"/>
              </w:rPr>
              <w:t>establishes</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the</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terms</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and</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conditions</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for</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their</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future</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procurement</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without</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conducting</w:t>
            </w:r>
            <w:proofErr w:type="spellEnd"/>
            <w:r w:rsidR="00007CB8" w:rsidRPr="00BD2A2F">
              <w:rPr>
                <w:rFonts w:ascii="Arial" w:hAnsi="Arial" w:cs="Arial"/>
                <w:bCs/>
                <w:color w:val="A02B93" w:themeColor="accent5"/>
                <w:lang w:val="lt-LT"/>
              </w:rPr>
              <w:t xml:space="preserve"> a </w:t>
            </w:r>
            <w:proofErr w:type="spellStart"/>
            <w:r w:rsidR="00007CB8" w:rsidRPr="00BD2A2F">
              <w:rPr>
                <w:rFonts w:ascii="Arial" w:hAnsi="Arial" w:cs="Arial"/>
                <w:bCs/>
                <w:color w:val="A02B93" w:themeColor="accent5"/>
                <w:lang w:val="lt-LT"/>
              </w:rPr>
              <w:t>new</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procedure</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The</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content</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of</w:t>
            </w:r>
            <w:proofErr w:type="spellEnd"/>
            <w:r w:rsidR="00007CB8" w:rsidRPr="00BD2A2F">
              <w:rPr>
                <w:rFonts w:ascii="Arial" w:hAnsi="Arial" w:cs="Arial"/>
                <w:bCs/>
                <w:color w:val="A02B93" w:themeColor="accent5"/>
                <w:lang w:val="lt-LT"/>
              </w:rPr>
              <w:t xml:space="preserve"> a </w:t>
            </w:r>
            <w:proofErr w:type="spellStart"/>
            <w:r w:rsidR="00007CB8" w:rsidRPr="00BD2A2F">
              <w:rPr>
                <w:rFonts w:ascii="Arial" w:hAnsi="Arial" w:cs="Arial"/>
                <w:bCs/>
                <w:color w:val="A02B93" w:themeColor="accent5"/>
                <w:lang w:val="lt-LT"/>
              </w:rPr>
              <w:t>preliminary</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contract</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is</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not</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subject</w:t>
            </w:r>
            <w:proofErr w:type="spellEnd"/>
            <w:r w:rsidR="00007CB8" w:rsidRPr="00BD2A2F">
              <w:rPr>
                <w:rFonts w:ascii="Arial" w:hAnsi="Arial" w:cs="Arial"/>
                <w:bCs/>
                <w:color w:val="A02B93" w:themeColor="accent5"/>
                <w:lang w:val="lt-LT"/>
              </w:rPr>
              <w:t xml:space="preserve"> to </w:t>
            </w:r>
            <w:proofErr w:type="spellStart"/>
            <w:r w:rsidR="00007CB8" w:rsidRPr="00BD2A2F">
              <w:rPr>
                <w:rFonts w:ascii="Arial" w:hAnsi="Arial" w:cs="Arial"/>
                <w:bCs/>
                <w:color w:val="A02B93" w:themeColor="accent5"/>
                <w:lang w:val="lt-LT"/>
              </w:rPr>
              <w:t>the</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three</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main</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requirements</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applicable</w:t>
            </w:r>
            <w:proofErr w:type="spellEnd"/>
            <w:r w:rsidR="00007CB8" w:rsidRPr="00BD2A2F">
              <w:rPr>
                <w:rFonts w:ascii="Arial" w:hAnsi="Arial" w:cs="Arial"/>
                <w:bCs/>
                <w:color w:val="A02B93" w:themeColor="accent5"/>
                <w:lang w:val="lt-LT"/>
              </w:rPr>
              <w:t xml:space="preserve"> to </w:t>
            </w:r>
            <w:proofErr w:type="spellStart"/>
            <w:r w:rsidR="00007CB8" w:rsidRPr="00BD2A2F">
              <w:rPr>
                <w:rFonts w:ascii="Arial" w:hAnsi="Arial" w:cs="Arial"/>
                <w:bCs/>
                <w:color w:val="A02B93" w:themeColor="accent5"/>
                <w:lang w:val="lt-LT"/>
              </w:rPr>
              <w:t>public</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procurement</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contracts</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therefore</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the</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contracting</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authority</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has</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greater</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flexibility</w:t>
            </w:r>
            <w:proofErr w:type="spellEnd"/>
            <w:r w:rsidR="00007CB8" w:rsidRPr="00BD2A2F">
              <w:rPr>
                <w:rFonts w:ascii="Arial" w:hAnsi="Arial" w:cs="Arial"/>
                <w:bCs/>
                <w:color w:val="A02B93" w:themeColor="accent5"/>
                <w:lang w:val="lt-LT"/>
              </w:rPr>
              <w:t xml:space="preserve"> to </w:t>
            </w:r>
            <w:proofErr w:type="spellStart"/>
            <w:r w:rsidR="00007CB8" w:rsidRPr="00BD2A2F">
              <w:rPr>
                <w:rFonts w:ascii="Arial" w:hAnsi="Arial" w:cs="Arial"/>
                <w:bCs/>
                <w:color w:val="A02B93" w:themeColor="accent5"/>
                <w:lang w:val="lt-LT"/>
              </w:rPr>
              <w:t>define</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requirements</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of</w:t>
            </w:r>
            <w:proofErr w:type="spellEnd"/>
            <w:r w:rsidR="00007CB8" w:rsidRPr="00BD2A2F">
              <w:rPr>
                <w:rFonts w:ascii="Arial" w:hAnsi="Arial" w:cs="Arial"/>
                <w:bCs/>
                <w:color w:val="A02B93" w:themeColor="accent5"/>
                <w:lang w:val="lt-LT"/>
              </w:rPr>
              <w:t xml:space="preserve"> a </w:t>
            </w:r>
            <w:proofErr w:type="spellStart"/>
            <w:r w:rsidR="00007CB8" w:rsidRPr="00BD2A2F">
              <w:rPr>
                <w:rFonts w:ascii="Arial" w:hAnsi="Arial" w:cs="Arial"/>
                <w:bCs/>
                <w:color w:val="A02B93" w:themeColor="accent5"/>
                <w:lang w:val="lt-LT"/>
              </w:rPr>
              <w:t>more</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general</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nature</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without</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specifying</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them</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in</w:t>
            </w:r>
            <w:proofErr w:type="spellEnd"/>
            <w:r w:rsidR="00007CB8" w:rsidRPr="00BD2A2F">
              <w:rPr>
                <w:rFonts w:ascii="Arial" w:hAnsi="Arial" w:cs="Arial"/>
                <w:bCs/>
                <w:color w:val="A02B93" w:themeColor="accent5"/>
                <w:lang w:val="lt-LT"/>
              </w:rPr>
              <w:t xml:space="preserve"> </w:t>
            </w:r>
            <w:proofErr w:type="spellStart"/>
            <w:r w:rsidR="00007CB8" w:rsidRPr="00BD2A2F">
              <w:rPr>
                <w:rFonts w:ascii="Arial" w:hAnsi="Arial" w:cs="Arial"/>
                <w:bCs/>
                <w:color w:val="A02B93" w:themeColor="accent5"/>
                <w:lang w:val="lt-LT"/>
              </w:rPr>
              <w:t>detail</w:t>
            </w:r>
            <w:proofErr w:type="spellEnd"/>
            <w:r w:rsidR="00007CB8" w:rsidRPr="00BD2A2F">
              <w:rPr>
                <w:rFonts w:ascii="Arial" w:hAnsi="Arial" w:cs="Arial"/>
                <w:bCs/>
                <w:color w:val="A02B93" w:themeColor="accent5"/>
                <w:lang w:val="lt-LT"/>
              </w:rPr>
              <w:t>.</w:t>
            </w:r>
          </w:p>
          <w:p w14:paraId="5E1FC176" w14:textId="4EC88514" w:rsidR="007B3F94" w:rsidRPr="00F378D4" w:rsidRDefault="007B3F94" w:rsidP="006B7F60">
            <w:pPr>
              <w:autoSpaceDE w:val="0"/>
              <w:autoSpaceDN w:val="0"/>
              <w:adjustRightInd w:val="0"/>
              <w:jc w:val="both"/>
              <w:rPr>
                <w:rFonts w:ascii="Arial" w:hAnsi="Arial" w:cs="Arial"/>
                <w:color w:val="A02B93" w:themeColor="accent5"/>
                <w:lang w:val="lt-LT"/>
              </w:rPr>
            </w:pPr>
            <w:proofErr w:type="spellStart"/>
            <w:r w:rsidRPr="007B3F94">
              <w:rPr>
                <w:rFonts w:ascii="Arial" w:hAnsi="Arial" w:cs="Arial"/>
                <w:color w:val="A02B93" w:themeColor="accent5"/>
                <w:lang w:val="lt-LT"/>
              </w:rPr>
              <w:t>Therefore</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in</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case</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of</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the</w:t>
            </w:r>
            <w:proofErr w:type="spellEnd"/>
            <w:r w:rsidRPr="007B3F94">
              <w:rPr>
                <w:rFonts w:ascii="Arial" w:hAnsi="Arial" w:cs="Arial"/>
                <w:color w:val="A02B93" w:themeColor="accent5"/>
                <w:lang w:val="lt-LT"/>
              </w:rPr>
              <w:t xml:space="preserve"> I</w:t>
            </w:r>
            <w:r>
              <w:rPr>
                <w:rFonts w:ascii="Arial" w:hAnsi="Arial" w:cs="Arial"/>
                <w:color w:val="A02B93" w:themeColor="accent5"/>
                <w:lang w:val="lt-LT"/>
              </w:rPr>
              <w:t>NPP</w:t>
            </w:r>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due</w:t>
            </w:r>
            <w:proofErr w:type="spellEnd"/>
            <w:r w:rsidRPr="007B3F94">
              <w:rPr>
                <w:rFonts w:ascii="Arial" w:hAnsi="Arial" w:cs="Arial"/>
                <w:color w:val="A02B93" w:themeColor="accent5"/>
                <w:lang w:val="lt-LT"/>
              </w:rPr>
              <w:t xml:space="preserve"> to </w:t>
            </w:r>
            <w:proofErr w:type="spellStart"/>
            <w:r w:rsidRPr="007B3F94">
              <w:rPr>
                <w:rFonts w:ascii="Arial" w:hAnsi="Arial" w:cs="Arial"/>
                <w:color w:val="A02B93" w:themeColor="accent5"/>
                <w:lang w:val="lt-LT"/>
              </w:rPr>
              <w:t>the</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very</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broad</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and</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diverse</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nature</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of</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the</w:t>
            </w:r>
            <w:proofErr w:type="spellEnd"/>
            <w:r w:rsidRPr="007B3F94">
              <w:rPr>
                <w:rFonts w:ascii="Arial" w:hAnsi="Arial" w:cs="Arial"/>
                <w:color w:val="A02B93" w:themeColor="accent5"/>
                <w:lang w:val="lt-LT"/>
              </w:rPr>
              <w:t xml:space="preserve"> range </w:t>
            </w:r>
            <w:proofErr w:type="spellStart"/>
            <w:r w:rsidRPr="007B3F94">
              <w:rPr>
                <w:rFonts w:ascii="Arial" w:hAnsi="Arial" w:cs="Arial"/>
                <w:color w:val="A02B93" w:themeColor="accent5"/>
                <w:lang w:val="lt-LT"/>
              </w:rPr>
              <w:t>of</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services</w:t>
            </w:r>
            <w:proofErr w:type="spellEnd"/>
            <w:r w:rsidRPr="007B3F94">
              <w:rPr>
                <w:rFonts w:ascii="Arial" w:hAnsi="Arial" w:cs="Arial"/>
                <w:color w:val="A02B93" w:themeColor="accent5"/>
                <w:lang w:val="lt-LT"/>
              </w:rPr>
              <w:t xml:space="preserve"> to be </w:t>
            </w:r>
            <w:proofErr w:type="spellStart"/>
            <w:r w:rsidRPr="007B3F94">
              <w:rPr>
                <w:rFonts w:ascii="Arial" w:hAnsi="Arial" w:cs="Arial"/>
                <w:color w:val="A02B93" w:themeColor="accent5"/>
                <w:lang w:val="lt-LT"/>
              </w:rPr>
              <w:t>procured</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only</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the</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services</w:t>
            </w:r>
            <w:proofErr w:type="spellEnd"/>
            <w:r w:rsidRPr="007B3F94">
              <w:rPr>
                <w:rFonts w:ascii="Arial" w:hAnsi="Arial" w:cs="Arial"/>
                <w:color w:val="A02B93" w:themeColor="accent5"/>
                <w:lang w:val="lt-LT"/>
              </w:rPr>
              <w:t xml:space="preserve"> to be </w:t>
            </w:r>
            <w:proofErr w:type="spellStart"/>
            <w:r w:rsidRPr="007B3F94">
              <w:rPr>
                <w:rFonts w:ascii="Arial" w:hAnsi="Arial" w:cs="Arial"/>
                <w:color w:val="A02B93" w:themeColor="accent5"/>
                <w:lang w:val="lt-LT"/>
              </w:rPr>
              <w:t>procured</w:t>
            </w:r>
            <w:proofErr w:type="spellEnd"/>
            <w:r w:rsidRPr="007B3F94">
              <w:rPr>
                <w:rFonts w:ascii="Arial" w:hAnsi="Arial" w:cs="Arial"/>
                <w:color w:val="A02B93" w:themeColor="accent5"/>
                <w:lang w:val="lt-LT"/>
              </w:rPr>
              <w:t xml:space="preserve"> are </w:t>
            </w:r>
            <w:proofErr w:type="spellStart"/>
            <w:r w:rsidRPr="007B3F94">
              <w:rPr>
                <w:rFonts w:ascii="Arial" w:hAnsi="Arial" w:cs="Arial"/>
                <w:color w:val="A02B93" w:themeColor="accent5"/>
                <w:lang w:val="lt-LT"/>
              </w:rPr>
              <w:t>listed</w:t>
            </w:r>
            <w:proofErr w:type="spellEnd"/>
            <w:r w:rsidRPr="007B3F94">
              <w:rPr>
                <w:rFonts w:ascii="Arial" w:hAnsi="Arial" w:cs="Arial"/>
                <w:color w:val="A02B93" w:themeColor="accent5"/>
                <w:lang w:val="lt-LT"/>
              </w:rPr>
              <w:t xml:space="preserve"> at </w:t>
            </w:r>
            <w:proofErr w:type="spellStart"/>
            <w:r w:rsidRPr="007B3F94">
              <w:rPr>
                <w:rFonts w:ascii="Arial" w:hAnsi="Arial" w:cs="Arial"/>
                <w:color w:val="A02B93" w:themeColor="accent5"/>
                <w:lang w:val="lt-LT"/>
              </w:rPr>
              <w:t>this</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stage</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of</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the</w:t>
            </w:r>
            <w:proofErr w:type="spellEnd"/>
            <w:r w:rsidRPr="007B3F94">
              <w:rPr>
                <w:rFonts w:ascii="Arial" w:hAnsi="Arial" w:cs="Arial"/>
                <w:color w:val="A02B93" w:themeColor="accent5"/>
                <w:lang w:val="lt-LT"/>
              </w:rPr>
              <w:t xml:space="preserve"> </w:t>
            </w:r>
            <w:proofErr w:type="spellStart"/>
            <w:r w:rsidR="00F77171">
              <w:rPr>
                <w:rFonts w:ascii="Arial" w:hAnsi="Arial" w:cs="Arial"/>
                <w:color w:val="A02B93" w:themeColor="accent5"/>
                <w:lang w:val="lt-LT"/>
              </w:rPr>
              <w:t>framework</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agreement</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without</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lastRenderedPageBreak/>
              <w:t>specifying</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either</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the</w:t>
            </w:r>
            <w:proofErr w:type="spellEnd"/>
            <w:r w:rsidRPr="007B3F94">
              <w:rPr>
                <w:rFonts w:ascii="Arial" w:hAnsi="Arial" w:cs="Arial"/>
                <w:color w:val="A02B93" w:themeColor="accent5"/>
                <w:lang w:val="lt-LT"/>
              </w:rPr>
              <w:t xml:space="preserve"> </w:t>
            </w:r>
            <w:proofErr w:type="spellStart"/>
            <w:r w:rsidR="00BD2A2F">
              <w:rPr>
                <w:rFonts w:ascii="Arial" w:hAnsi="Arial" w:cs="Arial"/>
                <w:color w:val="A02B93" w:themeColor="accent5"/>
                <w:lang w:val="lt-LT"/>
              </w:rPr>
              <w:t>facilities</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or</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the</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nature</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of</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the</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services</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themselves</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Detailed</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information</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will</w:t>
            </w:r>
            <w:proofErr w:type="spellEnd"/>
            <w:r w:rsidRPr="007B3F94">
              <w:rPr>
                <w:rFonts w:ascii="Arial" w:hAnsi="Arial" w:cs="Arial"/>
                <w:color w:val="A02B93" w:themeColor="accent5"/>
                <w:lang w:val="lt-LT"/>
              </w:rPr>
              <w:t xml:space="preserve"> be </w:t>
            </w:r>
            <w:proofErr w:type="spellStart"/>
            <w:r w:rsidRPr="007B3F94">
              <w:rPr>
                <w:rFonts w:ascii="Arial" w:hAnsi="Arial" w:cs="Arial"/>
                <w:color w:val="A02B93" w:themeColor="accent5"/>
                <w:lang w:val="lt-LT"/>
              </w:rPr>
              <w:t>provided</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in</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the</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main</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contracts</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when</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individual</w:t>
            </w:r>
            <w:proofErr w:type="spellEnd"/>
            <w:r w:rsidRPr="007B3F94">
              <w:rPr>
                <w:rFonts w:ascii="Arial" w:hAnsi="Arial" w:cs="Arial"/>
                <w:color w:val="A02B93" w:themeColor="accent5"/>
                <w:lang w:val="lt-LT"/>
              </w:rPr>
              <w:t xml:space="preserve"> </w:t>
            </w:r>
            <w:proofErr w:type="spellStart"/>
            <w:r w:rsidRPr="007B3F94">
              <w:rPr>
                <w:rFonts w:ascii="Arial" w:hAnsi="Arial" w:cs="Arial"/>
                <w:color w:val="A02B93" w:themeColor="accent5"/>
                <w:lang w:val="lt-LT"/>
              </w:rPr>
              <w:t>tasks</w:t>
            </w:r>
            <w:proofErr w:type="spellEnd"/>
            <w:r w:rsidRPr="007B3F94">
              <w:rPr>
                <w:rFonts w:ascii="Arial" w:hAnsi="Arial" w:cs="Arial"/>
                <w:color w:val="A02B93" w:themeColor="accent5"/>
                <w:lang w:val="lt-LT"/>
              </w:rPr>
              <w:t xml:space="preserve"> are </w:t>
            </w:r>
            <w:proofErr w:type="spellStart"/>
            <w:r w:rsidRPr="007B3F94">
              <w:rPr>
                <w:rFonts w:ascii="Arial" w:hAnsi="Arial" w:cs="Arial"/>
                <w:color w:val="A02B93" w:themeColor="accent5"/>
                <w:lang w:val="lt-LT"/>
              </w:rPr>
              <w:t>assigned</w:t>
            </w:r>
            <w:proofErr w:type="spellEnd"/>
            <w:r w:rsidRPr="007B3F94">
              <w:rPr>
                <w:rFonts w:ascii="Arial" w:hAnsi="Arial" w:cs="Arial"/>
                <w:color w:val="A02B93" w:themeColor="accent5"/>
                <w:lang w:val="lt-LT"/>
              </w:rPr>
              <w:t>.</w:t>
            </w:r>
          </w:p>
        </w:tc>
      </w:tr>
      <w:tr w:rsidR="006B7F60" w:rsidRPr="003F714C" w14:paraId="6AD9A2AD" w14:textId="77777777" w:rsidTr="007E60CB">
        <w:trPr>
          <w:trHeight w:val="300"/>
        </w:trPr>
        <w:tc>
          <w:tcPr>
            <w:tcW w:w="645" w:type="dxa"/>
          </w:tcPr>
          <w:p w14:paraId="3A589F35" w14:textId="13E918BB" w:rsidR="006B7F60" w:rsidRPr="008D5E9E" w:rsidRDefault="00FB3ED6" w:rsidP="006B7F60">
            <w:pPr>
              <w:pStyle w:val="NoSpacing"/>
              <w:jc w:val="both"/>
              <w:rPr>
                <w:rFonts w:ascii="Arial" w:hAnsi="Arial" w:cs="Arial"/>
                <w:color w:val="auto"/>
                <w:sz w:val="22"/>
                <w:szCs w:val="22"/>
                <w:lang w:val="lt-LT" w:eastAsia="lt-LT"/>
              </w:rPr>
            </w:pPr>
            <w:r>
              <w:rPr>
                <w:rFonts w:ascii="Arial" w:hAnsi="Arial" w:cs="Arial"/>
                <w:color w:val="auto"/>
                <w:sz w:val="22"/>
                <w:szCs w:val="22"/>
                <w:lang w:val="lt-LT" w:eastAsia="lt-LT"/>
              </w:rPr>
              <w:lastRenderedPageBreak/>
              <w:t>3</w:t>
            </w:r>
            <w:r w:rsidR="006B7F60">
              <w:rPr>
                <w:rFonts w:ascii="Arial" w:hAnsi="Arial" w:cs="Arial"/>
                <w:color w:val="auto"/>
                <w:sz w:val="22"/>
                <w:szCs w:val="22"/>
                <w:lang w:val="lt-LT" w:eastAsia="lt-LT"/>
              </w:rPr>
              <w:t>.5</w:t>
            </w:r>
          </w:p>
        </w:tc>
        <w:tc>
          <w:tcPr>
            <w:tcW w:w="3894" w:type="dxa"/>
          </w:tcPr>
          <w:p w14:paraId="74E08ACB" w14:textId="7DC9615F" w:rsidR="006B7F60" w:rsidRDefault="006B7F60" w:rsidP="006B7F60">
            <w:pPr>
              <w:pStyle w:val="NoSpacing"/>
              <w:jc w:val="both"/>
              <w:rPr>
                <w:rFonts w:ascii="Arial" w:hAnsi="Arial" w:cs="Arial"/>
                <w:bCs/>
                <w:sz w:val="22"/>
                <w:szCs w:val="22"/>
                <w:lang w:val="lt-LT"/>
              </w:rPr>
            </w:pPr>
            <w:r w:rsidRPr="00FC1EE1">
              <w:rPr>
                <w:rFonts w:ascii="Arial" w:hAnsi="Arial" w:cs="Arial"/>
                <w:bCs/>
                <w:sz w:val="22"/>
                <w:szCs w:val="22"/>
                <w:lang w:val="lt-LT"/>
              </w:rPr>
              <w:t>TS punktas</w:t>
            </w:r>
            <w:r>
              <w:rPr>
                <w:rFonts w:ascii="Arial" w:hAnsi="Arial" w:cs="Arial"/>
                <w:bCs/>
                <w:sz w:val="22"/>
                <w:szCs w:val="22"/>
                <w:lang w:val="lt-LT"/>
              </w:rPr>
              <w:t xml:space="preserve"> Nr. 22</w:t>
            </w:r>
          </w:p>
        </w:tc>
        <w:tc>
          <w:tcPr>
            <w:tcW w:w="11055" w:type="dxa"/>
          </w:tcPr>
          <w:p w14:paraId="31A97AC4" w14:textId="77777777" w:rsidR="006B7F60" w:rsidRDefault="006B7F60" w:rsidP="006B7F60">
            <w:pPr>
              <w:autoSpaceDE w:val="0"/>
              <w:autoSpaceDN w:val="0"/>
              <w:adjustRightInd w:val="0"/>
              <w:jc w:val="both"/>
              <w:rPr>
                <w:rFonts w:ascii="Arial" w:hAnsi="Arial" w:cs="Arial"/>
                <w:bCs/>
                <w:sz w:val="22"/>
                <w:szCs w:val="22"/>
                <w:lang w:val="lt-LT"/>
              </w:rPr>
            </w:pPr>
            <w:r w:rsidRPr="00FC1EE1">
              <w:rPr>
                <w:rFonts w:ascii="Arial" w:hAnsi="Arial" w:cs="Arial"/>
                <w:bCs/>
                <w:sz w:val="22"/>
                <w:szCs w:val="22"/>
                <w:lang w:val="lt-LT"/>
              </w:rPr>
              <w:t xml:space="preserve">Daugelis numatomų paslaugų apima jau egzistuojančių dokumentų atnaujinimą, iš kurių, tikėtina, yra parengtų ne lietuvių kalba. </w:t>
            </w:r>
            <w:r>
              <w:rPr>
                <w:rFonts w:ascii="Arial" w:hAnsi="Arial" w:cs="Arial"/>
                <w:bCs/>
                <w:sz w:val="22"/>
                <w:szCs w:val="22"/>
                <w:lang w:val="lt-LT"/>
              </w:rPr>
              <w:t>Todėl būtina nurodyti, kuria kalba parengtus dokumentus pateiks Ignalinos AE.</w:t>
            </w:r>
          </w:p>
          <w:p w14:paraId="4DD7716B" w14:textId="77777777" w:rsidR="006B7F60" w:rsidRDefault="006B7F60" w:rsidP="006B7F60">
            <w:pPr>
              <w:autoSpaceDE w:val="0"/>
              <w:autoSpaceDN w:val="0"/>
              <w:adjustRightInd w:val="0"/>
              <w:jc w:val="both"/>
              <w:rPr>
                <w:rFonts w:ascii="Arial" w:hAnsi="Arial" w:cs="Arial"/>
                <w:bCs/>
                <w:sz w:val="22"/>
                <w:szCs w:val="22"/>
                <w:lang w:val="lt-LT"/>
              </w:rPr>
            </w:pPr>
            <w:r>
              <w:rPr>
                <w:rFonts w:ascii="Arial" w:hAnsi="Arial" w:cs="Arial"/>
                <w:bCs/>
                <w:sz w:val="22"/>
                <w:szCs w:val="22"/>
                <w:lang w:val="lt-LT"/>
              </w:rPr>
              <w:t xml:space="preserve"> </w:t>
            </w:r>
          </w:p>
          <w:p w14:paraId="1462479E" w14:textId="77777777" w:rsidR="006B7F60" w:rsidRDefault="006B7F60" w:rsidP="006B7F60">
            <w:pPr>
              <w:autoSpaceDE w:val="0"/>
              <w:autoSpaceDN w:val="0"/>
              <w:adjustRightInd w:val="0"/>
              <w:jc w:val="both"/>
              <w:rPr>
                <w:rFonts w:ascii="Arial" w:hAnsi="Arial" w:cs="Arial"/>
                <w:i/>
                <w:iCs/>
                <w:color w:val="A02B93" w:themeColor="accent5"/>
                <w:lang w:val="lt-LT"/>
              </w:rPr>
            </w:pPr>
            <w:r w:rsidRPr="00070811">
              <w:rPr>
                <w:rFonts w:ascii="Arial" w:hAnsi="Arial" w:cs="Arial"/>
                <w:bCs/>
                <w:i/>
                <w:iCs/>
                <w:color w:val="A02B93" w:themeColor="accent5"/>
                <w:lang w:val="lt-LT"/>
              </w:rPr>
              <w:t xml:space="preserve">Ši informacija bus pateikta </w:t>
            </w:r>
            <w:r w:rsidRPr="00070811">
              <w:rPr>
                <w:rFonts w:ascii="Arial" w:hAnsi="Arial" w:cs="Arial"/>
                <w:i/>
                <w:iCs/>
                <w:color w:val="A02B93" w:themeColor="accent5"/>
                <w:lang w:val="lt-LT"/>
              </w:rPr>
              <w:t>pagrindinėse sutartyse teikiant atskiras užduotis.</w:t>
            </w:r>
          </w:p>
          <w:p w14:paraId="6759751D" w14:textId="77777777" w:rsidR="007835B7" w:rsidRDefault="007835B7" w:rsidP="006B7F60">
            <w:pPr>
              <w:autoSpaceDE w:val="0"/>
              <w:autoSpaceDN w:val="0"/>
              <w:adjustRightInd w:val="0"/>
              <w:jc w:val="both"/>
              <w:rPr>
                <w:rFonts w:ascii="Arial" w:hAnsi="Arial" w:cs="Arial"/>
                <w:bCs/>
                <w:i/>
                <w:iCs/>
                <w:color w:val="A02B93" w:themeColor="accent5"/>
                <w:lang w:val="lt-LT"/>
              </w:rPr>
            </w:pPr>
          </w:p>
          <w:p w14:paraId="65398614" w14:textId="049681E3" w:rsidR="007835B7" w:rsidRPr="006E56F7" w:rsidRDefault="007835B7" w:rsidP="006B7F60">
            <w:pPr>
              <w:autoSpaceDE w:val="0"/>
              <w:autoSpaceDN w:val="0"/>
              <w:adjustRightInd w:val="0"/>
              <w:jc w:val="both"/>
              <w:rPr>
                <w:rFonts w:ascii="Arial" w:hAnsi="Arial" w:cs="Arial"/>
                <w:bCs/>
                <w:i/>
                <w:iCs/>
                <w:color w:val="A02B93" w:themeColor="accent5"/>
                <w:lang w:val="lt-LT"/>
              </w:rPr>
            </w:pPr>
            <w:proofErr w:type="spellStart"/>
            <w:r w:rsidRPr="007835B7">
              <w:rPr>
                <w:rFonts w:ascii="Arial" w:hAnsi="Arial" w:cs="Arial"/>
                <w:bCs/>
                <w:i/>
                <w:iCs/>
                <w:color w:val="A02B93" w:themeColor="accent5"/>
                <w:lang w:val="lt-LT"/>
              </w:rPr>
              <w:t>This</w:t>
            </w:r>
            <w:proofErr w:type="spellEnd"/>
            <w:r w:rsidRPr="007835B7">
              <w:rPr>
                <w:rFonts w:ascii="Arial" w:hAnsi="Arial" w:cs="Arial"/>
                <w:bCs/>
                <w:i/>
                <w:iCs/>
                <w:color w:val="A02B93" w:themeColor="accent5"/>
                <w:lang w:val="lt-LT"/>
              </w:rPr>
              <w:t xml:space="preserve"> </w:t>
            </w:r>
            <w:proofErr w:type="spellStart"/>
            <w:r w:rsidRPr="007835B7">
              <w:rPr>
                <w:rFonts w:ascii="Arial" w:hAnsi="Arial" w:cs="Arial"/>
                <w:bCs/>
                <w:i/>
                <w:iCs/>
                <w:color w:val="A02B93" w:themeColor="accent5"/>
                <w:lang w:val="lt-LT"/>
              </w:rPr>
              <w:t>information</w:t>
            </w:r>
            <w:proofErr w:type="spellEnd"/>
            <w:r w:rsidRPr="007835B7">
              <w:rPr>
                <w:rFonts w:ascii="Arial" w:hAnsi="Arial" w:cs="Arial"/>
                <w:bCs/>
                <w:i/>
                <w:iCs/>
                <w:color w:val="A02B93" w:themeColor="accent5"/>
                <w:lang w:val="lt-LT"/>
              </w:rPr>
              <w:t xml:space="preserve"> </w:t>
            </w:r>
            <w:proofErr w:type="spellStart"/>
            <w:r w:rsidRPr="007835B7">
              <w:rPr>
                <w:rFonts w:ascii="Arial" w:hAnsi="Arial" w:cs="Arial"/>
                <w:bCs/>
                <w:i/>
                <w:iCs/>
                <w:color w:val="A02B93" w:themeColor="accent5"/>
                <w:lang w:val="lt-LT"/>
              </w:rPr>
              <w:t>will</w:t>
            </w:r>
            <w:proofErr w:type="spellEnd"/>
            <w:r w:rsidRPr="007835B7">
              <w:rPr>
                <w:rFonts w:ascii="Arial" w:hAnsi="Arial" w:cs="Arial"/>
                <w:bCs/>
                <w:i/>
                <w:iCs/>
                <w:color w:val="A02B93" w:themeColor="accent5"/>
                <w:lang w:val="lt-LT"/>
              </w:rPr>
              <w:t xml:space="preserve"> be </w:t>
            </w:r>
            <w:proofErr w:type="spellStart"/>
            <w:r w:rsidRPr="007835B7">
              <w:rPr>
                <w:rFonts w:ascii="Arial" w:hAnsi="Arial" w:cs="Arial"/>
                <w:bCs/>
                <w:i/>
                <w:iCs/>
                <w:color w:val="A02B93" w:themeColor="accent5"/>
                <w:lang w:val="lt-LT"/>
              </w:rPr>
              <w:t>included</w:t>
            </w:r>
            <w:proofErr w:type="spellEnd"/>
            <w:r w:rsidRPr="007835B7">
              <w:rPr>
                <w:rFonts w:ascii="Arial" w:hAnsi="Arial" w:cs="Arial"/>
                <w:bCs/>
                <w:i/>
                <w:iCs/>
                <w:color w:val="A02B93" w:themeColor="accent5"/>
                <w:lang w:val="lt-LT"/>
              </w:rPr>
              <w:t xml:space="preserve"> </w:t>
            </w:r>
            <w:proofErr w:type="spellStart"/>
            <w:r w:rsidRPr="007835B7">
              <w:rPr>
                <w:rFonts w:ascii="Arial" w:hAnsi="Arial" w:cs="Arial"/>
                <w:bCs/>
                <w:i/>
                <w:iCs/>
                <w:color w:val="A02B93" w:themeColor="accent5"/>
                <w:lang w:val="lt-LT"/>
              </w:rPr>
              <w:t>in</w:t>
            </w:r>
            <w:proofErr w:type="spellEnd"/>
            <w:r w:rsidRPr="007835B7">
              <w:rPr>
                <w:rFonts w:ascii="Arial" w:hAnsi="Arial" w:cs="Arial"/>
                <w:bCs/>
                <w:i/>
                <w:iCs/>
                <w:color w:val="A02B93" w:themeColor="accent5"/>
                <w:lang w:val="lt-LT"/>
              </w:rPr>
              <w:t xml:space="preserve"> </w:t>
            </w:r>
            <w:proofErr w:type="spellStart"/>
            <w:r w:rsidRPr="007835B7">
              <w:rPr>
                <w:rFonts w:ascii="Arial" w:hAnsi="Arial" w:cs="Arial"/>
                <w:bCs/>
                <w:i/>
                <w:iCs/>
                <w:color w:val="A02B93" w:themeColor="accent5"/>
                <w:lang w:val="lt-LT"/>
              </w:rPr>
              <w:t>the</w:t>
            </w:r>
            <w:proofErr w:type="spellEnd"/>
            <w:r w:rsidRPr="007835B7">
              <w:rPr>
                <w:rFonts w:ascii="Arial" w:hAnsi="Arial" w:cs="Arial"/>
                <w:bCs/>
                <w:i/>
                <w:iCs/>
                <w:color w:val="A02B93" w:themeColor="accent5"/>
                <w:lang w:val="lt-LT"/>
              </w:rPr>
              <w:t xml:space="preserve"> </w:t>
            </w:r>
            <w:proofErr w:type="spellStart"/>
            <w:r w:rsidRPr="007835B7">
              <w:rPr>
                <w:rFonts w:ascii="Arial" w:hAnsi="Arial" w:cs="Arial"/>
                <w:bCs/>
                <w:i/>
                <w:iCs/>
                <w:color w:val="A02B93" w:themeColor="accent5"/>
                <w:lang w:val="lt-LT"/>
              </w:rPr>
              <w:t>main</w:t>
            </w:r>
            <w:proofErr w:type="spellEnd"/>
            <w:r w:rsidRPr="007835B7">
              <w:rPr>
                <w:rFonts w:ascii="Arial" w:hAnsi="Arial" w:cs="Arial"/>
                <w:bCs/>
                <w:i/>
                <w:iCs/>
                <w:color w:val="A02B93" w:themeColor="accent5"/>
                <w:lang w:val="lt-LT"/>
              </w:rPr>
              <w:t xml:space="preserve"> </w:t>
            </w:r>
            <w:proofErr w:type="spellStart"/>
            <w:r w:rsidRPr="007835B7">
              <w:rPr>
                <w:rFonts w:ascii="Arial" w:hAnsi="Arial" w:cs="Arial"/>
                <w:bCs/>
                <w:i/>
                <w:iCs/>
                <w:color w:val="A02B93" w:themeColor="accent5"/>
                <w:lang w:val="lt-LT"/>
              </w:rPr>
              <w:t>contracts</w:t>
            </w:r>
            <w:proofErr w:type="spellEnd"/>
            <w:r w:rsidRPr="007835B7">
              <w:rPr>
                <w:rFonts w:ascii="Arial" w:hAnsi="Arial" w:cs="Arial"/>
                <w:bCs/>
                <w:i/>
                <w:iCs/>
                <w:color w:val="A02B93" w:themeColor="accent5"/>
                <w:lang w:val="lt-LT"/>
              </w:rPr>
              <w:t xml:space="preserve"> </w:t>
            </w:r>
            <w:proofErr w:type="spellStart"/>
            <w:r w:rsidRPr="007835B7">
              <w:rPr>
                <w:rFonts w:ascii="Arial" w:hAnsi="Arial" w:cs="Arial"/>
                <w:bCs/>
                <w:i/>
                <w:iCs/>
                <w:color w:val="A02B93" w:themeColor="accent5"/>
                <w:lang w:val="lt-LT"/>
              </w:rPr>
              <w:t>when</w:t>
            </w:r>
            <w:proofErr w:type="spellEnd"/>
            <w:r w:rsidRPr="007835B7">
              <w:rPr>
                <w:rFonts w:ascii="Arial" w:hAnsi="Arial" w:cs="Arial"/>
                <w:bCs/>
                <w:i/>
                <w:iCs/>
                <w:color w:val="A02B93" w:themeColor="accent5"/>
                <w:lang w:val="lt-LT"/>
              </w:rPr>
              <w:t xml:space="preserve"> </w:t>
            </w:r>
            <w:proofErr w:type="spellStart"/>
            <w:r w:rsidRPr="007835B7">
              <w:rPr>
                <w:rFonts w:ascii="Arial" w:hAnsi="Arial" w:cs="Arial"/>
                <w:bCs/>
                <w:i/>
                <w:iCs/>
                <w:color w:val="A02B93" w:themeColor="accent5"/>
                <w:lang w:val="lt-LT"/>
              </w:rPr>
              <w:t>assigning</w:t>
            </w:r>
            <w:proofErr w:type="spellEnd"/>
            <w:r w:rsidRPr="007835B7">
              <w:rPr>
                <w:rFonts w:ascii="Arial" w:hAnsi="Arial" w:cs="Arial"/>
                <w:bCs/>
                <w:i/>
                <w:iCs/>
                <w:color w:val="A02B93" w:themeColor="accent5"/>
                <w:lang w:val="lt-LT"/>
              </w:rPr>
              <w:t xml:space="preserve"> </w:t>
            </w:r>
            <w:proofErr w:type="spellStart"/>
            <w:r w:rsidRPr="007835B7">
              <w:rPr>
                <w:rFonts w:ascii="Arial" w:hAnsi="Arial" w:cs="Arial"/>
                <w:bCs/>
                <w:i/>
                <w:iCs/>
                <w:color w:val="A02B93" w:themeColor="accent5"/>
                <w:lang w:val="lt-LT"/>
              </w:rPr>
              <w:t>individual</w:t>
            </w:r>
            <w:proofErr w:type="spellEnd"/>
            <w:r w:rsidRPr="007835B7">
              <w:rPr>
                <w:rFonts w:ascii="Arial" w:hAnsi="Arial" w:cs="Arial"/>
                <w:bCs/>
                <w:i/>
                <w:iCs/>
                <w:color w:val="A02B93" w:themeColor="accent5"/>
                <w:lang w:val="lt-LT"/>
              </w:rPr>
              <w:t xml:space="preserve"> </w:t>
            </w:r>
            <w:proofErr w:type="spellStart"/>
            <w:r w:rsidRPr="007835B7">
              <w:rPr>
                <w:rFonts w:ascii="Arial" w:hAnsi="Arial" w:cs="Arial"/>
                <w:bCs/>
                <w:i/>
                <w:iCs/>
                <w:color w:val="A02B93" w:themeColor="accent5"/>
                <w:lang w:val="lt-LT"/>
              </w:rPr>
              <w:t>tasks</w:t>
            </w:r>
            <w:proofErr w:type="spellEnd"/>
            <w:r w:rsidRPr="007835B7">
              <w:rPr>
                <w:rFonts w:ascii="Arial" w:hAnsi="Arial" w:cs="Arial"/>
                <w:bCs/>
                <w:i/>
                <w:iCs/>
                <w:color w:val="A02B93" w:themeColor="accent5"/>
                <w:lang w:val="lt-LT"/>
              </w:rPr>
              <w:t>.</w:t>
            </w:r>
          </w:p>
        </w:tc>
      </w:tr>
      <w:tr w:rsidR="006B7F60" w:rsidRPr="003F714C" w14:paraId="51353994" w14:textId="77777777" w:rsidTr="007E60CB">
        <w:trPr>
          <w:trHeight w:val="300"/>
        </w:trPr>
        <w:tc>
          <w:tcPr>
            <w:tcW w:w="645" w:type="dxa"/>
          </w:tcPr>
          <w:p w14:paraId="4BE06043" w14:textId="23BAEA99" w:rsidR="006B7F60" w:rsidRPr="008D5E9E" w:rsidRDefault="00FB3ED6" w:rsidP="006B7F60">
            <w:pPr>
              <w:pStyle w:val="NoSpacing"/>
              <w:jc w:val="both"/>
              <w:rPr>
                <w:rFonts w:ascii="Arial" w:hAnsi="Arial" w:cs="Arial"/>
                <w:color w:val="auto"/>
                <w:sz w:val="22"/>
                <w:szCs w:val="22"/>
                <w:lang w:val="lt-LT" w:eastAsia="lt-LT"/>
              </w:rPr>
            </w:pPr>
            <w:r>
              <w:rPr>
                <w:rFonts w:ascii="Arial" w:hAnsi="Arial" w:cs="Arial"/>
                <w:color w:val="auto"/>
                <w:sz w:val="22"/>
                <w:szCs w:val="22"/>
                <w:lang w:val="lt-LT" w:eastAsia="lt-LT"/>
              </w:rPr>
              <w:t>3</w:t>
            </w:r>
            <w:r w:rsidR="006B7F60">
              <w:rPr>
                <w:rFonts w:ascii="Arial" w:hAnsi="Arial" w:cs="Arial"/>
                <w:color w:val="auto"/>
                <w:sz w:val="22"/>
                <w:szCs w:val="22"/>
                <w:lang w:val="lt-LT" w:eastAsia="lt-LT"/>
              </w:rPr>
              <w:t>.6</w:t>
            </w:r>
          </w:p>
        </w:tc>
        <w:tc>
          <w:tcPr>
            <w:tcW w:w="3894" w:type="dxa"/>
          </w:tcPr>
          <w:p w14:paraId="79D9B770" w14:textId="72953FF2" w:rsidR="006B7F60" w:rsidRPr="00FC1EE1" w:rsidRDefault="006B7F60" w:rsidP="006B7F60">
            <w:pPr>
              <w:pStyle w:val="NoSpacing"/>
              <w:jc w:val="both"/>
              <w:rPr>
                <w:rFonts w:ascii="Arial" w:hAnsi="Arial" w:cs="Arial"/>
                <w:bCs/>
                <w:sz w:val="22"/>
                <w:szCs w:val="22"/>
                <w:lang w:val="lt-LT"/>
              </w:rPr>
            </w:pPr>
            <w:r w:rsidRPr="000950D9">
              <w:rPr>
                <w:rFonts w:ascii="Arial" w:hAnsi="Arial" w:cs="Arial"/>
                <w:bCs/>
                <w:sz w:val="22"/>
                <w:szCs w:val="22"/>
                <w:lang w:val="lt-LT"/>
              </w:rPr>
              <w:t xml:space="preserve">Kvalifikacijos reikalavimai </w:t>
            </w:r>
            <w:r>
              <w:rPr>
                <w:rFonts w:ascii="Arial" w:hAnsi="Arial" w:cs="Arial"/>
                <w:bCs/>
                <w:sz w:val="22"/>
                <w:szCs w:val="22"/>
                <w:lang w:val="lt-LT"/>
              </w:rPr>
              <w:t>e</w:t>
            </w:r>
            <w:r w:rsidRPr="000950D9">
              <w:rPr>
                <w:rFonts w:ascii="Arial" w:hAnsi="Arial" w:cs="Arial"/>
                <w:bCs/>
                <w:sz w:val="22"/>
                <w:szCs w:val="22"/>
                <w:lang w:val="lt-LT"/>
              </w:rPr>
              <w:t>kspertams</w:t>
            </w:r>
          </w:p>
        </w:tc>
        <w:tc>
          <w:tcPr>
            <w:tcW w:w="11055" w:type="dxa"/>
          </w:tcPr>
          <w:p w14:paraId="62C308FE" w14:textId="77777777" w:rsidR="006B7F60" w:rsidRDefault="006B7F60" w:rsidP="006B7F60">
            <w:pPr>
              <w:autoSpaceDE w:val="0"/>
              <w:autoSpaceDN w:val="0"/>
              <w:adjustRightInd w:val="0"/>
              <w:jc w:val="both"/>
              <w:rPr>
                <w:rFonts w:ascii="Arial" w:hAnsi="Arial" w:cs="Arial"/>
                <w:bCs/>
                <w:sz w:val="22"/>
                <w:szCs w:val="22"/>
                <w:lang w:val="lt-LT"/>
              </w:rPr>
            </w:pPr>
            <w:r>
              <w:rPr>
                <w:rFonts w:ascii="Arial" w:hAnsi="Arial" w:cs="Arial"/>
                <w:bCs/>
                <w:sz w:val="22"/>
                <w:szCs w:val="22"/>
                <w:lang w:val="lt-LT"/>
              </w:rPr>
              <w:t>Atrodo</w:t>
            </w:r>
            <w:r w:rsidRPr="00FC1EE1">
              <w:rPr>
                <w:rFonts w:ascii="Arial" w:hAnsi="Arial" w:cs="Arial"/>
                <w:bCs/>
                <w:sz w:val="22"/>
                <w:szCs w:val="22"/>
                <w:lang w:val="lt-LT"/>
              </w:rPr>
              <w:t xml:space="preserve">, kad </w:t>
            </w:r>
            <w:r>
              <w:rPr>
                <w:rFonts w:ascii="Arial" w:hAnsi="Arial" w:cs="Arial"/>
                <w:bCs/>
                <w:sz w:val="22"/>
                <w:szCs w:val="22"/>
                <w:lang w:val="lt-LT"/>
              </w:rPr>
              <w:t xml:space="preserve">kai kurie </w:t>
            </w:r>
            <w:r w:rsidRPr="00FC1EE1">
              <w:rPr>
                <w:rFonts w:ascii="Arial" w:hAnsi="Arial" w:cs="Arial"/>
                <w:bCs/>
                <w:sz w:val="22"/>
                <w:szCs w:val="22"/>
                <w:lang w:val="lt-LT"/>
              </w:rPr>
              <w:t>ekspertams keliami reikalavimai yra per aukšti ar net pertekliniai</w:t>
            </w:r>
            <w:r>
              <w:rPr>
                <w:rFonts w:ascii="Arial" w:hAnsi="Arial" w:cs="Arial"/>
                <w:bCs/>
                <w:sz w:val="22"/>
                <w:szCs w:val="22"/>
                <w:lang w:val="lt-LT"/>
              </w:rPr>
              <w:t>. Pavyzdžiui:</w:t>
            </w:r>
          </w:p>
          <w:p w14:paraId="6F3CEFA2" w14:textId="77777777" w:rsidR="006B7F60" w:rsidRDefault="006B7F60" w:rsidP="006B7F60">
            <w:pPr>
              <w:pStyle w:val="ListParagraph"/>
              <w:numPr>
                <w:ilvl w:val="0"/>
                <w:numId w:val="2"/>
              </w:numPr>
              <w:autoSpaceDE w:val="0"/>
              <w:autoSpaceDN w:val="0"/>
              <w:adjustRightInd w:val="0"/>
              <w:jc w:val="both"/>
              <w:rPr>
                <w:rFonts w:ascii="Arial" w:hAnsi="Arial" w:cs="Arial"/>
                <w:bCs/>
                <w:sz w:val="22"/>
                <w:szCs w:val="22"/>
                <w:lang w:val="lt-LT"/>
              </w:rPr>
            </w:pPr>
            <w:r w:rsidRPr="0046748D">
              <w:rPr>
                <w:rFonts w:ascii="Arial" w:hAnsi="Arial" w:cs="Arial"/>
                <w:bCs/>
                <w:sz w:val="22"/>
                <w:szCs w:val="22"/>
                <w:lang w:val="lt-LT"/>
              </w:rPr>
              <w:t xml:space="preserve">Projekto vadovui keliamas reikalavimas </w:t>
            </w:r>
            <w:r w:rsidRPr="0046748D">
              <w:rPr>
                <w:rFonts w:ascii="Arial" w:hAnsi="Arial" w:cs="Arial"/>
                <w:bCs/>
                <w:i/>
                <w:iCs/>
                <w:sz w:val="22"/>
                <w:szCs w:val="22"/>
                <w:lang w:val="lt-LT"/>
              </w:rPr>
              <w:t>„kaštų analizės parengimas ne mažiau kaip 2 projektams, kurių kiekvieno biudžetas yra ne mažesnis nei 1 milijonas eurų“</w:t>
            </w:r>
            <w:r w:rsidRPr="0046748D">
              <w:rPr>
                <w:rFonts w:ascii="Arial" w:hAnsi="Arial" w:cs="Arial"/>
                <w:bCs/>
                <w:sz w:val="22"/>
                <w:szCs w:val="22"/>
                <w:lang w:val="lt-LT"/>
              </w:rPr>
              <w:t xml:space="preserve"> atrodo perteklinis ir galėtų būti panaikintas, nes nei viena iš planuojamų 33-jų paslaugų neapima kaštų analizės;</w:t>
            </w:r>
          </w:p>
          <w:p w14:paraId="0FC20142" w14:textId="77777777" w:rsidR="006B7F60" w:rsidRDefault="006B7F60" w:rsidP="006B7F60">
            <w:pPr>
              <w:pStyle w:val="ListParagraph"/>
              <w:autoSpaceDE w:val="0"/>
              <w:autoSpaceDN w:val="0"/>
              <w:adjustRightInd w:val="0"/>
              <w:jc w:val="both"/>
              <w:rPr>
                <w:rFonts w:ascii="Arial" w:hAnsi="Arial" w:cs="Arial"/>
                <w:bCs/>
                <w:sz w:val="22"/>
                <w:szCs w:val="22"/>
                <w:lang w:val="lt-LT"/>
              </w:rPr>
            </w:pPr>
          </w:p>
          <w:p w14:paraId="20B6E791" w14:textId="77777777" w:rsidR="006B7F60" w:rsidRDefault="006B7F60" w:rsidP="006B7F60">
            <w:pPr>
              <w:spacing w:after="160" w:line="259" w:lineRule="auto"/>
              <w:rPr>
                <w:rFonts w:ascii="Arial" w:eastAsiaTheme="minorHAnsi" w:hAnsi="Arial" w:cs="Arial"/>
                <w:i/>
                <w:iCs/>
                <w:color w:val="A02B93" w:themeColor="accent5"/>
                <w:kern w:val="2"/>
                <w:lang w:val="lt-LT" w:eastAsia="en-US"/>
                <w14:ligatures w14:val="standardContextual"/>
              </w:rPr>
            </w:pPr>
            <w:r w:rsidRPr="006E56F7">
              <w:rPr>
                <w:rFonts w:ascii="Arial" w:eastAsiaTheme="minorHAnsi" w:hAnsi="Arial" w:cs="Arial"/>
                <w:i/>
                <w:iCs/>
                <w:color w:val="A02B93" w:themeColor="accent5"/>
                <w:kern w:val="2"/>
                <w:lang w:val="lt-LT" w:eastAsia="en-US"/>
                <w14:ligatures w14:val="standardContextual"/>
              </w:rPr>
              <w:t>Sutinkame, reikalavimas bus pašalintas.</w:t>
            </w:r>
          </w:p>
          <w:p w14:paraId="7B1A94C5" w14:textId="662A39D8" w:rsidR="00B73E04" w:rsidRPr="006E56F7" w:rsidRDefault="000054B8" w:rsidP="006B7F60">
            <w:pPr>
              <w:spacing w:after="160" w:line="259" w:lineRule="auto"/>
              <w:rPr>
                <w:rFonts w:ascii="Arial" w:eastAsiaTheme="minorHAnsi" w:hAnsi="Arial" w:cs="Arial"/>
                <w:i/>
                <w:iCs/>
                <w:color w:val="A02B93" w:themeColor="accent5"/>
                <w:kern w:val="2"/>
                <w:lang w:val="lt-LT" w:eastAsia="en-US"/>
                <w14:ligatures w14:val="standardContextual"/>
              </w:rPr>
            </w:pPr>
            <w:proofErr w:type="spellStart"/>
            <w:r w:rsidRPr="000054B8">
              <w:rPr>
                <w:rFonts w:ascii="Arial" w:eastAsiaTheme="minorHAnsi" w:hAnsi="Arial" w:cs="Arial"/>
                <w:i/>
                <w:iCs/>
                <w:color w:val="A02B93" w:themeColor="accent5"/>
                <w:kern w:val="2"/>
                <w:lang w:val="lt-LT" w:eastAsia="en-US"/>
                <w14:ligatures w14:val="standardContextual"/>
              </w:rPr>
              <w:t>We</w:t>
            </w:r>
            <w:proofErr w:type="spellEnd"/>
            <w:r w:rsidRPr="000054B8">
              <w:rPr>
                <w:rFonts w:ascii="Arial" w:eastAsiaTheme="minorHAnsi" w:hAnsi="Arial" w:cs="Arial"/>
                <w:i/>
                <w:iCs/>
                <w:color w:val="A02B93" w:themeColor="accent5"/>
                <w:kern w:val="2"/>
                <w:lang w:val="lt-LT" w:eastAsia="en-US"/>
                <w14:ligatures w14:val="standardContextual"/>
              </w:rPr>
              <w:t xml:space="preserve"> </w:t>
            </w:r>
            <w:proofErr w:type="spellStart"/>
            <w:r w:rsidRPr="000054B8">
              <w:rPr>
                <w:rFonts w:ascii="Arial" w:eastAsiaTheme="minorHAnsi" w:hAnsi="Arial" w:cs="Arial"/>
                <w:i/>
                <w:iCs/>
                <w:color w:val="A02B93" w:themeColor="accent5"/>
                <w:kern w:val="2"/>
                <w:lang w:val="lt-LT" w:eastAsia="en-US"/>
                <w14:ligatures w14:val="standardContextual"/>
              </w:rPr>
              <w:t>agree</w:t>
            </w:r>
            <w:proofErr w:type="spellEnd"/>
            <w:r>
              <w:rPr>
                <w:rFonts w:ascii="Arial" w:eastAsiaTheme="minorHAnsi" w:hAnsi="Arial" w:cs="Arial"/>
                <w:i/>
                <w:iCs/>
                <w:color w:val="A02B93" w:themeColor="accent5"/>
                <w:kern w:val="2"/>
                <w:lang w:val="lt-LT" w:eastAsia="en-US"/>
                <w14:ligatures w14:val="standardContextual"/>
              </w:rPr>
              <w:t>,</w:t>
            </w:r>
            <w:r w:rsidRPr="000054B8">
              <w:rPr>
                <w:rFonts w:ascii="Arial" w:eastAsiaTheme="minorHAnsi" w:hAnsi="Arial" w:cs="Arial"/>
                <w:i/>
                <w:iCs/>
                <w:color w:val="A02B93" w:themeColor="accent5"/>
                <w:kern w:val="2"/>
                <w:lang w:val="lt-LT" w:eastAsia="en-US"/>
                <w14:ligatures w14:val="standardContextual"/>
              </w:rPr>
              <w:t xml:space="preserve"> </w:t>
            </w:r>
            <w:proofErr w:type="spellStart"/>
            <w:r w:rsidRPr="000054B8">
              <w:rPr>
                <w:rFonts w:ascii="Arial" w:eastAsiaTheme="minorHAnsi" w:hAnsi="Arial" w:cs="Arial"/>
                <w:i/>
                <w:iCs/>
                <w:color w:val="A02B93" w:themeColor="accent5"/>
                <w:kern w:val="2"/>
                <w:lang w:val="lt-LT" w:eastAsia="en-US"/>
                <w14:ligatures w14:val="standardContextual"/>
              </w:rPr>
              <w:t>the</w:t>
            </w:r>
            <w:proofErr w:type="spellEnd"/>
            <w:r w:rsidRPr="000054B8">
              <w:rPr>
                <w:rFonts w:ascii="Arial" w:eastAsiaTheme="minorHAnsi" w:hAnsi="Arial" w:cs="Arial"/>
                <w:i/>
                <w:iCs/>
                <w:color w:val="A02B93" w:themeColor="accent5"/>
                <w:kern w:val="2"/>
                <w:lang w:val="lt-LT" w:eastAsia="en-US"/>
                <w14:ligatures w14:val="standardContextual"/>
              </w:rPr>
              <w:t xml:space="preserve"> </w:t>
            </w:r>
            <w:proofErr w:type="spellStart"/>
            <w:r w:rsidRPr="000054B8">
              <w:rPr>
                <w:rFonts w:ascii="Arial" w:eastAsiaTheme="minorHAnsi" w:hAnsi="Arial" w:cs="Arial"/>
                <w:i/>
                <w:iCs/>
                <w:color w:val="A02B93" w:themeColor="accent5"/>
                <w:kern w:val="2"/>
                <w:lang w:val="lt-LT" w:eastAsia="en-US"/>
                <w14:ligatures w14:val="standardContextual"/>
              </w:rPr>
              <w:t>requirement</w:t>
            </w:r>
            <w:proofErr w:type="spellEnd"/>
            <w:r w:rsidRPr="000054B8">
              <w:rPr>
                <w:rFonts w:ascii="Arial" w:eastAsiaTheme="minorHAnsi" w:hAnsi="Arial" w:cs="Arial"/>
                <w:i/>
                <w:iCs/>
                <w:color w:val="A02B93" w:themeColor="accent5"/>
                <w:kern w:val="2"/>
                <w:lang w:val="lt-LT" w:eastAsia="en-US"/>
                <w14:ligatures w14:val="standardContextual"/>
              </w:rPr>
              <w:t xml:space="preserve"> </w:t>
            </w:r>
            <w:proofErr w:type="spellStart"/>
            <w:r w:rsidRPr="000054B8">
              <w:rPr>
                <w:rFonts w:ascii="Arial" w:eastAsiaTheme="minorHAnsi" w:hAnsi="Arial" w:cs="Arial"/>
                <w:i/>
                <w:iCs/>
                <w:color w:val="A02B93" w:themeColor="accent5"/>
                <w:kern w:val="2"/>
                <w:lang w:val="lt-LT" w:eastAsia="en-US"/>
                <w14:ligatures w14:val="standardContextual"/>
              </w:rPr>
              <w:t>will</w:t>
            </w:r>
            <w:proofErr w:type="spellEnd"/>
            <w:r w:rsidRPr="000054B8">
              <w:rPr>
                <w:rFonts w:ascii="Arial" w:eastAsiaTheme="minorHAnsi" w:hAnsi="Arial" w:cs="Arial"/>
                <w:i/>
                <w:iCs/>
                <w:color w:val="A02B93" w:themeColor="accent5"/>
                <w:kern w:val="2"/>
                <w:lang w:val="lt-LT" w:eastAsia="en-US"/>
                <w14:ligatures w14:val="standardContextual"/>
              </w:rPr>
              <w:t xml:space="preserve"> be </w:t>
            </w:r>
            <w:proofErr w:type="spellStart"/>
            <w:r w:rsidRPr="000054B8">
              <w:rPr>
                <w:rFonts w:ascii="Arial" w:eastAsiaTheme="minorHAnsi" w:hAnsi="Arial" w:cs="Arial"/>
                <w:i/>
                <w:iCs/>
                <w:color w:val="A02B93" w:themeColor="accent5"/>
                <w:kern w:val="2"/>
                <w:lang w:val="lt-LT" w:eastAsia="en-US"/>
                <w14:ligatures w14:val="standardContextual"/>
              </w:rPr>
              <w:t>removed</w:t>
            </w:r>
            <w:proofErr w:type="spellEnd"/>
            <w:r w:rsidRPr="000054B8">
              <w:rPr>
                <w:rFonts w:ascii="Arial" w:eastAsiaTheme="minorHAnsi" w:hAnsi="Arial" w:cs="Arial"/>
                <w:i/>
                <w:iCs/>
                <w:color w:val="A02B93" w:themeColor="accent5"/>
                <w:kern w:val="2"/>
                <w:lang w:val="lt-LT" w:eastAsia="en-US"/>
                <w14:ligatures w14:val="standardContextual"/>
              </w:rPr>
              <w:t>.</w:t>
            </w:r>
          </w:p>
          <w:p w14:paraId="23DE6E0F" w14:textId="77777777" w:rsidR="006B7F60" w:rsidRDefault="006B7F60" w:rsidP="006B7F60">
            <w:pPr>
              <w:pStyle w:val="ListParagraph"/>
              <w:numPr>
                <w:ilvl w:val="0"/>
                <w:numId w:val="2"/>
              </w:numPr>
              <w:autoSpaceDE w:val="0"/>
              <w:autoSpaceDN w:val="0"/>
              <w:adjustRightInd w:val="0"/>
              <w:jc w:val="both"/>
              <w:rPr>
                <w:rFonts w:ascii="Arial" w:hAnsi="Arial" w:cs="Arial"/>
                <w:bCs/>
                <w:sz w:val="22"/>
                <w:szCs w:val="22"/>
                <w:lang w:val="lt-LT"/>
              </w:rPr>
            </w:pPr>
            <w:r w:rsidRPr="002322B8">
              <w:rPr>
                <w:rFonts w:ascii="Arial" w:hAnsi="Arial" w:cs="Arial"/>
                <w:bCs/>
                <w:sz w:val="22"/>
                <w:szCs w:val="22"/>
                <w:lang w:val="lt-LT"/>
              </w:rPr>
              <w:t xml:space="preserve">Projekto vadovui keliamas reikalavimas </w:t>
            </w:r>
            <w:r w:rsidRPr="002322B8">
              <w:rPr>
                <w:rFonts w:ascii="Arial" w:hAnsi="Arial" w:cs="Arial"/>
                <w:bCs/>
                <w:i/>
                <w:iCs/>
                <w:sz w:val="22"/>
                <w:szCs w:val="22"/>
                <w:lang w:val="lt-LT"/>
              </w:rPr>
              <w:t>„ir vykdymo grafikų parengimas ne mažiau kaip 2 projektams, kurių kiekvieno biudžetas yra ne mažesnis nei 1 milijonas eurų ir/ar kurių</w:t>
            </w:r>
            <w:r>
              <w:rPr>
                <w:rFonts w:ascii="Arial" w:hAnsi="Arial" w:cs="Arial"/>
                <w:bCs/>
                <w:i/>
                <w:iCs/>
                <w:sz w:val="22"/>
                <w:szCs w:val="22"/>
                <w:lang w:val="lt-LT"/>
              </w:rPr>
              <w:t xml:space="preserve"> </w:t>
            </w:r>
            <w:r w:rsidRPr="002322B8">
              <w:rPr>
                <w:rFonts w:ascii="Arial" w:hAnsi="Arial" w:cs="Arial"/>
                <w:bCs/>
                <w:i/>
                <w:iCs/>
                <w:sz w:val="22"/>
                <w:szCs w:val="22"/>
                <w:lang w:val="lt-LT"/>
              </w:rPr>
              <w:t>kiekvieno apimtyje numatyta atlikti ne mažiau kaip 1000 užduočių;</w:t>
            </w:r>
            <w:r w:rsidRPr="0046748D">
              <w:rPr>
                <w:rFonts w:ascii="Arial" w:hAnsi="Arial" w:cs="Arial"/>
                <w:bCs/>
                <w:i/>
                <w:iCs/>
                <w:sz w:val="22"/>
                <w:szCs w:val="22"/>
                <w:lang w:val="lt-LT"/>
              </w:rPr>
              <w:t>“</w:t>
            </w:r>
            <w:r w:rsidRPr="0046748D">
              <w:rPr>
                <w:rFonts w:ascii="Arial" w:hAnsi="Arial" w:cs="Arial"/>
                <w:bCs/>
                <w:sz w:val="22"/>
                <w:szCs w:val="22"/>
                <w:lang w:val="lt-LT"/>
              </w:rPr>
              <w:t xml:space="preserve"> atrodo perteklinis</w:t>
            </w:r>
            <w:r>
              <w:rPr>
                <w:rFonts w:ascii="Arial" w:hAnsi="Arial" w:cs="Arial"/>
                <w:bCs/>
                <w:sz w:val="22"/>
                <w:szCs w:val="22"/>
                <w:lang w:val="lt-LT"/>
              </w:rPr>
              <w:t xml:space="preserve"> ir galėtų būti panaikintas</w:t>
            </w:r>
            <w:r w:rsidRPr="0046748D">
              <w:rPr>
                <w:rFonts w:ascii="Arial" w:hAnsi="Arial" w:cs="Arial"/>
                <w:bCs/>
                <w:sz w:val="22"/>
                <w:szCs w:val="22"/>
                <w:lang w:val="lt-LT"/>
              </w:rPr>
              <w:t xml:space="preserve">, nes nei viena iš planuojamų 3-jų </w:t>
            </w:r>
            <w:r>
              <w:rPr>
                <w:rFonts w:ascii="Arial" w:hAnsi="Arial" w:cs="Arial"/>
                <w:bCs/>
                <w:sz w:val="22"/>
                <w:szCs w:val="22"/>
                <w:lang w:val="lt-LT"/>
              </w:rPr>
              <w:t>pagrindinių sutarčių neturėtų siekti nei tokio biudžeto, nei tokio skaičiaus užduočių</w:t>
            </w:r>
            <w:r w:rsidRPr="0046748D">
              <w:rPr>
                <w:rFonts w:ascii="Arial" w:hAnsi="Arial" w:cs="Arial"/>
                <w:bCs/>
                <w:sz w:val="22"/>
                <w:szCs w:val="22"/>
                <w:lang w:val="lt-LT"/>
              </w:rPr>
              <w:t>;</w:t>
            </w:r>
          </w:p>
          <w:p w14:paraId="2730FAC2" w14:textId="77777777" w:rsidR="006B7F60" w:rsidRPr="00935859" w:rsidRDefault="006B7F60" w:rsidP="006B7F60">
            <w:pPr>
              <w:pStyle w:val="ListParagraph"/>
              <w:autoSpaceDE w:val="0"/>
              <w:autoSpaceDN w:val="0"/>
              <w:adjustRightInd w:val="0"/>
              <w:jc w:val="both"/>
              <w:rPr>
                <w:rFonts w:ascii="Arial" w:hAnsi="Arial" w:cs="Arial"/>
                <w:bCs/>
                <w:i/>
                <w:iCs/>
                <w:color w:val="A02B93" w:themeColor="accent5"/>
                <w:sz w:val="22"/>
                <w:szCs w:val="22"/>
                <w:lang w:val="lt-LT"/>
              </w:rPr>
            </w:pPr>
          </w:p>
          <w:p w14:paraId="1D10BEFE" w14:textId="77777777" w:rsidR="006B7F60" w:rsidRDefault="006B7F60" w:rsidP="006B7F60">
            <w:pPr>
              <w:spacing w:after="160" w:line="259" w:lineRule="auto"/>
              <w:rPr>
                <w:rFonts w:ascii="Arial" w:eastAsiaTheme="minorHAnsi" w:hAnsi="Arial" w:cs="Arial"/>
                <w:i/>
                <w:iCs/>
                <w:color w:val="A02B93" w:themeColor="accent5"/>
                <w:kern w:val="2"/>
                <w:lang w:val="lt-LT" w:eastAsia="en-US"/>
                <w14:ligatures w14:val="standardContextual"/>
              </w:rPr>
            </w:pPr>
            <w:r w:rsidRPr="006E56F7">
              <w:rPr>
                <w:rFonts w:ascii="Arial" w:eastAsiaTheme="minorHAnsi" w:hAnsi="Arial" w:cs="Arial"/>
                <w:i/>
                <w:iCs/>
                <w:color w:val="A02B93" w:themeColor="accent5"/>
                <w:kern w:val="2"/>
                <w:lang w:val="lt-LT" w:eastAsia="en-US"/>
                <w14:ligatures w14:val="standardContextual"/>
              </w:rPr>
              <w:t>Sutinkame, reikalavimas bus pašalintas.</w:t>
            </w:r>
          </w:p>
          <w:p w14:paraId="1D875084" w14:textId="0F54A501" w:rsidR="000054B8" w:rsidRPr="006E56F7" w:rsidRDefault="000054B8" w:rsidP="006B7F60">
            <w:pPr>
              <w:spacing w:after="160" w:line="259" w:lineRule="auto"/>
              <w:rPr>
                <w:rFonts w:ascii="Arial" w:eastAsiaTheme="minorHAnsi" w:hAnsi="Arial" w:cs="Arial"/>
                <w:i/>
                <w:iCs/>
                <w:color w:val="A02B93" w:themeColor="accent5"/>
                <w:kern w:val="2"/>
                <w:lang w:val="lt-LT" w:eastAsia="en-US"/>
                <w14:ligatures w14:val="standardContextual"/>
              </w:rPr>
            </w:pPr>
            <w:proofErr w:type="spellStart"/>
            <w:r w:rsidRPr="000054B8">
              <w:rPr>
                <w:rFonts w:ascii="Arial" w:eastAsiaTheme="minorHAnsi" w:hAnsi="Arial" w:cs="Arial"/>
                <w:i/>
                <w:iCs/>
                <w:color w:val="A02B93" w:themeColor="accent5"/>
                <w:kern w:val="2"/>
                <w:lang w:val="lt-LT" w:eastAsia="en-US"/>
                <w14:ligatures w14:val="standardContextual"/>
              </w:rPr>
              <w:t>We</w:t>
            </w:r>
            <w:proofErr w:type="spellEnd"/>
            <w:r w:rsidRPr="000054B8">
              <w:rPr>
                <w:rFonts w:ascii="Arial" w:eastAsiaTheme="minorHAnsi" w:hAnsi="Arial" w:cs="Arial"/>
                <w:i/>
                <w:iCs/>
                <w:color w:val="A02B93" w:themeColor="accent5"/>
                <w:kern w:val="2"/>
                <w:lang w:val="lt-LT" w:eastAsia="en-US"/>
                <w14:ligatures w14:val="standardContextual"/>
              </w:rPr>
              <w:t xml:space="preserve"> </w:t>
            </w:r>
            <w:proofErr w:type="spellStart"/>
            <w:r w:rsidRPr="000054B8">
              <w:rPr>
                <w:rFonts w:ascii="Arial" w:eastAsiaTheme="minorHAnsi" w:hAnsi="Arial" w:cs="Arial"/>
                <w:i/>
                <w:iCs/>
                <w:color w:val="A02B93" w:themeColor="accent5"/>
                <w:kern w:val="2"/>
                <w:lang w:val="lt-LT" w:eastAsia="en-US"/>
                <w14:ligatures w14:val="standardContextual"/>
              </w:rPr>
              <w:t>agree</w:t>
            </w:r>
            <w:proofErr w:type="spellEnd"/>
            <w:r>
              <w:rPr>
                <w:rFonts w:ascii="Arial" w:eastAsiaTheme="minorHAnsi" w:hAnsi="Arial" w:cs="Arial"/>
                <w:i/>
                <w:iCs/>
                <w:color w:val="A02B93" w:themeColor="accent5"/>
                <w:kern w:val="2"/>
                <w:lang w:val="lt-LT" w:eastAsia="en-US"/>
                <w14:ligatures w14:val="standardContextual"/>
              </w:rPr>
              <w:t>,</w:t>
            </w:r>
            <w:r w:rsidRPr="000054B8">
              <w:rPr>
                <w:rFonts w:ascii="Arial" w:eastAsiaTheme="minorHAnsi" w:hAnsi="Arial" w:cs="Arial"/>
                <w:i/>
                <w:iCs/>
                <w:color w:val="A02B93" w:themeColor="accent5"/>
                <w:kern w:val="2"/>
                <w:lang w:val="lt-LT" w:eastAsia="en-US"/>
                <w14:ligatures w14:val="standardContextual"/>
              </w:rPr>
              <w:t xml:space="preserve"> </w:t>
            </w:r>
            <w:proofErr w:type="spellStart"/>
            <w:r w:rsidRPr="000054B8">
              <w:rPr>
                <w:rFonts w:ascii="Arial" w:eastAsiaTheme="minorHAnsi" w:hAnsi="Arial" w:cs="Arial"/>
                <w:i/>
                <w:iCs/>
                <w:color w:val="A02B93" w:themeColor="accent5"/>
                <w:kern w:val="2"/>
                <w:lang w:val="lt-LT" w:eastAsia="en-US"/>
                <w14:ligatures w14:val="standardContextual"/>
              </w:rPr>
              <w:t>the</w:t>
            </w:r>
            <w:proofErr w:type="spellEnd"/>
            <w:r w:rsidRPr="000054B8">
              <w:rPr>
                <w:rFonts w:ascii="Arial" w:eastAsiaTheme="minorHAnsi" w:hAnsi="Arial" w:cs="Arial"/>
                <w:i/>
                <w:iCs/>
                <w:color w:val="A02B93" w:themeColor="accent5"/>
                <w:kern w:val="2"/>
                <w:lang w:val="lt-LT" w:eastAsia="en-US"/>
                <w14:ligatures w14:val="standardContextual"/>
              </w:rPr>
              <w:t xml:space="preserve"> </w:t>
            </w:r>
            <w:proofErr w:type="spellStart"/>
            <w:r w:rsidRPr="000054B8">
              <w:rPr>
                <w:rFonts w:ascii="Arial" w:eastAsiaTheme="minorHAnsi" w:hAnsi="Arial" w:cs="Arial"/>
                <w:i/>
                <w:iCs/>
                <w:color w:val="A02B93" w:themeColor="accent5"/>
                <w:kern w:val="2"/>
                <w:lang w:val="lt-LT" w:eastAsia="en-US"/>
                <w14:ligatures w14:val="standardContextual"/>
              </w:rPr>
              <w:t>requirement</w:t>
            </w:r>
            <w:proofErr w:type="spellEnd"/>
            <w:r w:rsidRPr="000054B8">
              <w:rPr>
                <w:rFonts w:ascii="Arial" w:eastAsiaTheme="minorHAnsi" w:hAnsi="Arial" w:cs="Arial"/>
                <w:i/>
                <w:iCs/>
                <w:color w:val="A02B93" w:themeColor="accent5"/>
                <w:kern w:val="2"/>
                <w:lang w:val="lt-LT" w:eastAsia="en-US"/>
                <w14:ligatures w14:val="standardContextual"/>
              </w:rPr>
              <w:t xml:space="preserve"> </w:t>
            </w:r>
            <w:proofErr w:type="spellStart"/>
            <w:r w:rsidRPr="000054B8">
              <w:rPr>
                <w:rFonts w:ascii="Arial" w:eastAsiaTheme="minorHAnsi" w:hAnsi="Arial" w:cs="Arial"/>
                <w:i/>
                <w:iCs/>
                <w:color w:val="A02B93" w:themeColor="accent5"/>
                <w:kern w:val="2"/>
                <w:lang w:val="lt-LT" w:eastAsia="en-US"/>
                <w14:ligatures w14:val="standardContextual"/>
              </w:rPr>
              <w:t>will</w:t>
            </w:r>
            <w:proofErr w:type="spellEnd"/>
            <w:r w:rsidRPr="000054B8">
              <w:rPr>
                <w:rFonts w:ascii="Arial" w:eastAsiaTheme="minorHAnsi" w:hAnsi="Arial" w:cs="Arial"/>
                <w:i/>
                <w:iCs/>
                <w:color w:val="A02B93" w:themeColor="accent5"/>
                <w:kern w:val="2"/>
                <w:lang w:val="lt-LT" w:eastAsia="en-US"/>
                <w14:ligatures w14:val="standardContextual"/>
              </w:rPr>
              <w:t xml:space="preserve"> be </w:t>
            </w:r>
            <w:proofErr w:type="spellStart"/>
            <w:r w:rsidRPr="000054B8">
              <w:rPr>
                <w:rFonts w:ascii="Arial" w:eastAsiaTheme="minorHAnsi" w:hAnsi="Arial" w:cs="Arial"/>
                <w:i/>
                <w:iCs/>
                <w:color w:val="A02B93" w:themeColor="accent5"/>
                <w:kern w:val="2"/>
                <w:lang w:val="lt-LT" w:eastAsia="en-US"/>
                <w14:ligatures w14:val="standardContextual"/>
              </w:rPr>
              <w:t>removed</w:t>
            </w:r>
            <w:proofErr w:type="spellEnd"/>
            <w:r w:rsidRPr="000054B8">
              <w:rPr>
                <w:rFonts w:ascii="Arial" w:eastAsiaTheme="minorHAnsi" w:hAnsi="Arial" w:cs="Arial"/>
                <w:i/>
                <w:iCs/>
                <w:color w:val="A02B93" w:themeColor="accent5"/>
                <w:kern w:val="2"/>
                <w:lang w:val="lt-LT" w:eastAsia="en-US"/>
                <w14:ligatures w14:val="standardContextual"/>
              </w:rPr>
              <w:t>.</w:t>
            </w:r>
          </w:p>
          <w:p w14:paraId="267BD9F0" w14:textId="77777777" w:rsidR="006B7F60" w:rsidRDefault="006B7F60" w:rsidP="006B7F60">
            <w:pPr>
              <w:pStyle w:val="ListParagraph"/>
              <w:numPr>
                <w:ilvl w:val="0"/>
                <w:numId w:val="2"/>
              </w:numPr>
              <w:autoSpaceDE w:val="0"/>
              <w:autoSpaceDN w:val="0"/>
              <w:adjustRightInd w:val="0"/>
              <w:jc w:val="both"/>
              <w:rPr>
                <w:rFonts w:ascii="Arial" w:hAnsi="Arial" w:cs="Arial"/>
                <w:bCs/>
                <w:sz w:val="22"/>
                <w:szCs w:val="22"/>
                <w:lang w:val="lt-LT"/>
              </w:rPr>
            </w:pPr>
            <w:r>
              <w:rPr>
                <w:rFonts w:ascii="Arial" w:hAnsi="Arial" w:cs="Arial"/>
                <w:bCs/>
                <w:sz w:val="22"/>
                <w:szCs w:val="22"/>
                <w:lang w:val="lt-LT"/>
              </w:rPr>
              <w:t xml:space="preserve">Atliekų tvarkymo ekspertui keliamas reikalavimas </w:t>
            </w:r>
            <w:r w:rsidRPr="002322B8">
              <w:rPr>
                <w:rFonts w:ascii="Arial" w:hAnsi="Arial" w:cs="Arial"/>
                <w:bCs/>
                <w:i/>
                <w:iCs/>
                <w:sz w:val="22"/>
                <w:szCs w:val="22"/>
                <w:lang w:val="lt-LT"/>
              </w:rPr>
              <w:t>„turėti ne mažesnę kaip 5 (penkerių) metų darbo patirtį radiologinio apibūdinimo srityje: proporcingumo daugiklių kūrimas ir (arba) pakuočių radiologinio apibūdinimo metodikų kūrimas“</w:t>
            </w:r>
            <w:r>
              <w:rPr>
                <w:rFonts w:ascii="Arial" w:hAnsi="Arial" w:cs="Arial"/>
                <w:bCs/>
                <w:i/>
                <w:iCs/>
                <w:sz w:val="22"/>
                <w:szCs w:val="22"/>
                <w:lang w:val="lt-LT"/>
              </w:rPr>
              <w:t xml:space="preserve"> </w:t>
            </w:r>
            <w:r w:rsidRPr="002322B8">
              <w:rPr>
                <w:rFonts w:ascii="Arial" w:hAnsi="Arial" w:cs="Arial"/>
                <w:bCs/>
                <w:sz w:val="22"/>
                <w:szCs w:val="22"/>
                <w:lang w:val="lt-LT"/>
              </w:rPr>
              <w:t xml:space="preserve">atrodo gana ribojantis ir atsižvelgus į planuojamų paslaugų spektrą </w:t>
            </w:r>
            <w:r>
              <w:rPr>
                <w:rFonts w:ascii="Arial" w:hAnsi="Arial" w:cs="Arial"/>
                <w:bCs/>
                <w:sz w:val="22"/>
                <w:szCs w:val="22"/>
                <w:lang w:val="lt-LT"/>
              </w:rPr>
              <w:t>galėtų būti praplėstas taip: „</w:t>
            </w:r>
            <w:r w:rsidRPr="002322B8">
              <w:rPr>
                <w:rFonts w:ascii="Arial" w:hAnsi="Arial" w:cs="Arial"/>
                <w:bCs/>
                <w:i/>
                <w:iCs/>
                <w:sz w:val="22"/>
                <w:szCs w:val="22"/>
                <w:lang w:val="lt-LT"/>
              </w:rPr>
              <w:t>proporcingumo daugiklių kūrimas ir (arba) pakuočių radiologinio apibūdinimo metodikų kūrimas</w:t>
            </w:r>
            <w:r>
              <w:rPr>
                <w:rFonts w:ascii="Arial" w:hAnsi="Arial" w:cs="Arial"/>
                <w:bCs/>
                <w:i/>
                <w:iCs/>
                <w:sz w:val="22"/>
                <w:szCs w:val="22"/>
                <w:lang w:val="lt-LT"/>
              </w:rPr>
              <w:t>, ir (arba) atliekų priimtinumo kriterijų nustatymas, ir (arba) atliekų/pakuočių radiologinis charakterizavimas</w:t>
            </w:r>
            <w:r>
              <w:rPr>
                <w:rFonts w:ascii="Arial" w:hAnsi="Arial" w:cs="Arial"/>
                <w:bCs/>
                <w:sz w:val="22"/>
                <w:szCs w:val="22"/>
                <w:lang w:val="lt-LT"/>
              </w:rPr>
              <w:t>“.</w:t>
            </w:r>
          </w:p>
          <w:p w14:paraId="7864807C" w14:textId="77777777" w:rsidR="006B7F60" w:rsidRDefault="006B7F60" w:rsidP="006B7F60">
            <w:pPr>
              <w:pStyle w:val="ListParagraph"/>
              <w:autoSpaceDE w:val="0"/>
              <w:autoSpaceDN w:val="0"/>
              <w:adjustRightInd w:val="0"/>
              <w:jc w:val="both"/>
              <w:rPr>
                <w:rFonts w:ascii="Arial" w:hAnsi="Arial" w:cs="Arial"/>
                <w:bCs/>
                <w:sz w:val="22"/>
                <w:szCs w:val="22"/>
                <w:lang w:val="lt-LT"/>
              </w:rPr>
            </w:pPr>
          </w:p>
          <w:p w14:paraId="7CC12454" w14:textId="77777777" w:rsidR="006B7F60" w:rsidRDefault="006B7F60" w:rsidP="006B7F60">
            <w:pPr>
              <w:autoSpaceDE w:val="0"/>
              <w:autoSpaceDN w:val="0"/>
              <w:adjustRightInd w:val="0"/>
              <w:jc w:val="both"/>
              <w:rPr>
                <w:rFonts w:ascii="Arial" w:eastAsiaTheme="minorHAnsi" w:hAnsi="Arial" w:cs="Arial"/>
                <w:i/>
                <w:iCs/>
                <w:color w:val="A02B93" w:themeColor="accent5"/>
                <w:kern w:val="2"/>
                <w:lang w:val="lt-LT" w:eastAsia="en-US"/>
                <w14:ligatures w14:val="standardContextual"/>
              </w:rPr>
            </w:pPr>
            <w:r w:rsidRPr="006E56F7">
              <w:rPr>
                <w:rFonts w:ascii="Arial" w:eastAsiaTheme="minorHAnsi" w:hAnsi="Arial" w:cs="Arial"/>
                <w:i/>
                <w:iCs/>
                <w:color w:val="A02B93" w:themeColor="accent5"/>
                <w:kern w:val="2"/>
                <w:lang w:val="lt-LT" w:eastAsia="en-US"/>
                <w14:ligatures w14:val="standardContextual"/>
              </w:rPr>
              <w:t>Sutinkame, bus papildyta kaip siūloma.</w:t>
            </w:r>
          </w:p>
          <w:p w14:paraId="305F405F" w14:textId="149D26A7" w:rsidR="000054B8" w:rsidRPr="006E56F7" w:rsidRDefault="000054B8" w:rsidP="006B7F60">
            <w:pPr>
              <w:autoSpaceDE w:val="0"/>
              <w:autoSpaceDN w:val="0"/>
              <w:adjustRightInd w:val="0"/>
              <w:jc w:val="both"/>
              <w:rPr>
                <w:rFonts w:ascii="Arial" w:hAnsi="Arial" w:cs="Arial"/>
                <w:bCs/>
                <w:i/>
                <w:iCs/>
                <w:lang w:val="lt-LT"/>
              </w:rPr>
            </w:pPr>
            <w:proofErr w:type="spellStart"/>
            <w:r w:rsidRPr="00003E84">
              <w:rPr>
                <w:rFonts w:ascii="Arial" w:hAnsi="Arial" w:cs="Arial"/>
                <w:bCs/>
                <w:i/>
                <w:iCs/>
                <w:color w:val="A02B93" w:themeColor="accent5"/>
                <w:lang w:val="lt-LT"/>
              </w:rPr>
              <w:t>We</w:t>
            </w:r>
            <w:proofErr w:type="spellEnd"/>
            <w:r w:rsidRPr="00003E84">
              <w:rPr>
                <w:rFonts w:ascii="Arial" w:hAnsi="Arial" w:cs="Arial"/>
                <w:bCs/>
                <w:i/>
                <w:iCs/>
                <w:color w:val="A02B93" w:themeColor="accent5"/>
                <w:lang w:val="lt-LT"/>
              </w:rPr>
              <w:t xml:space="preserve"> </w:t>
            </w:r>
            <w:proofErr w:type="spellStart"/>
            <w:r w:rsidRPr="00003E84">
              <w:rPr>
                <w:rFonts w:ascii="Arial" w:hAnsi="Arial" w:cs="Arial"/>
                <w:bCs/>
                <w:i/>
                <w:iCs/>
                <w:color w:val="A02B93" w:themeColor="accent5"/>
                <w:lang w:val="lt-LT"/>
              </w:rPr>
              <w:t>agree</w:t>
            </w:r>
            <w:proofErr w:type="spellEnd"/>
            <w:r w:rsidRPr="00003E84">
              <w:rPr>
                <w:rFonts w:ascii="Arial" w:hAnsi="Arial" w:cs="Arial"/>
                <w:bCs/>
                <w:i/>
                <w:iCs/>
                <w:color w:val="A02B93" w:themeColor="accent5"/>
                <w:lang w:val="lt-LT"/>
              </w:rPr>
              <w:t xml:space="preserve">; it </w:t>
            </w:r>
            <w:proofErr w:type="spellStart"/>
            <w:r w:rsidRPr="00003E84">
              <w:rPr>
                <w:rFonts w:ascii="Arial" w:hAnsi="Arial" w:cs="Arial"/>
                <w:bCs/>
                <w:i/>
                <w:iCs/>
                <w:color w:val="A02B93" w:themeColor="accent5"/>
                <w:lang w:val="lt-LT"/>
              </w:rPr>
              <w:t>will</w:t>
            </w:r>
            <w:proofErr w:type="spellEnd"/>
            <w:r w:rsidRPr="00003E84">
              <w:rPr>
                <w:rFonts w:ascii="Arial" w:hAnsi="Arial" w:cs="Arial"/>
                <w:bCs/>
                <w:i/>
                <w:iCs/>
                <w:color w:val="A02B93" w:themeColor="accent5"/>
                <w:lang w:val="lt-LT"/>
              </w:rPr>
              <w:t xml:space="preserve"> be </w:t>
            </w:r>
            <w:proofErr w:type="spellStart"/>
            <w:r w:rsidRPr="00003E84">
              <w:rPr>
                <w:rFonts w:ascii="Arial" w:hAnsi="Arial" w:cs="Arial"/>
                <w:bCs/>
                <w:i/>
                <w:iCs/>
                <w:color w:val="A02B93" w:themeColor="accent5"/>
                <w:lang w:val="lt-LT"/>
              </w:rPr>
              <w:t>amme</w:t>
            </w:r>
            <w:r w:rsidR="00003E84" w:rsidRPr="00003E84">
              <w:rPr>
                <w:rFonts w:ascii="Arial" w:hAnsi="Arial" w:cs="Arial"/>
                <w:bCs/>
                <w:i/>
                <w:iCs/>
                <w:color w:val="A02B93" w:themeColor="accent5"/>
                <w:lang w:val="lt-LT"/>
              </w:rPr>
              <w:t>nded</w:t>
            </w:r>
            <w:proofErr w:type="spellEnd"/>
            <w:r w:rsidR="00003E84" w:rsidRPr="00003E84">
              <w:rPr>
                <w:rFonts w:ascii="Arial" w:hAnsi="Arial" w:cs="Arial"/>
                <w:bCs/>
                <w:i/>
                <w:iCs/>
                <w:color w:val="A02B93" w:themeColor="accent5"/>
                <w:lang w:val="lt-LT"/>
              </w:rPr>
              <w:t xml:space="preserve"> </w:t>
            </w:r>
            <w:proofErr w:type="spellStart"/>
            <w:r w:rsidR="00003E84" w:rsidRPr="00003E84">
              <w:rPr>
                <w:rFonts w:ascii="Arial" w:hAnsi="Arial" w:cs="Arial"/>
                <w:bCs/>
                <w:i/>
                <w:iCs/>
                <w:color w:val="A02B93" w:themeColor="accent5"/>
                <w:lang w:val="lt-LT"/>
              </w:rPr>
              <w:t>as</w:t>
            </w:r>
            <w:proofErr w:type="spellEnd"/>
            <w:r w:rsidR="00003E84" w:rsidRPr="00003E84">
              <w:rPr>
                <w:rFonts w:ascii="Arial" w:hAnsi="Arial" w:cs="Arial"/>
                <w:bCs/>
                <w:i/>
                <w:iCs/>
                <w:color w:val="A02B93" w:themeColor="accent5"/>
                <w:lang w:val="lt-LT"/>
              </w:rPr>
              <w:t xml:space="preserve"> </w:t>
            </w:r>
            <w:proofErr w:type="spellStart"/>
            <w:r w:rsidR="00003E84" w:rsidRPr="00003E84">
              <w:rPr>
                <w:rFonts w:ascii="Arial" w:hAnsi="Arial" w:cs="Arial"/>
                <w:bCs/>
                <w:i/>
                <w:iCs/>
                <w:color w:val="A02B93" w:themeColor="accent5"/>
                <w:lang w:val="lt-LT"/>
              </w:rPr>
              <w:t>proposed</w:t>
            </w:r>
            <w:proofErr w:type="spellEnd"/>
            <w:r w:rsidR="00003E84" w:rsidRPr="00003E84">
              <w:rPr>
                <w:rFonts w:ascii="Arial" w:hAnsi="Arial" w:cs="Arial"/>
                <w:bCs/>
                <w:i/>
                <w:iCs/>
                <w:color w:val="A02B93" w:themeColor="accent5"/>
                <w:lang w:val="lt-LT"/>
              </w:rPr>
              <w:t>.</w:t>
            </w:r>
          </w:p>
        </w:tc>
      </w:tr>
      <w:tr w:rsidR="006B7F60" w:rsidRPr="003F714C" w14:paraId="70231E44" w14:textId="77777777" w:rsidTr="007E60CB">
        <w:trPr>
          <w:trHeight w:val="300"/>
        </w:trPr>
        <w:tc>
          <w:tcPr>
            <w:tcW w:w="645" w:type="dxa"/>
          </w:tcPr>
          <w:p w14:paraId="2F642D90" w14:textId="63F441E9" w:rsidR="006B7F60" w:rsidRPr="008D5E9E" w:rsidRDefault="00FB3ED6" w:rsidP="006B7F60">
            <w:pPr>
              <w:pStyle w:val="NoSpacing"/>
              <w:jc w:val="both"/>
              <w:rPr>
                <w:rFonts w:ascii="Arial" w:hAnsi="Arial" w:cs="Arial"/>
                <w:color w:val="auto"/>
                <w:sz w:val="22"/>
                <w:szCs w:val="22"/>
                <w:lang w:val="lt-LT" w:eastAsia="lt-LT"/>
              </w:rPr>
            </w:pPr>
            <w:r>
              <w:rPr>
                <w:rFonts w:ascii="Arial" w:hAnsi="Arial" w:cs="Arial"/>
                <w:color w:val="auto"/>
                <w:sz w:val="22"/>
                <w:szCs w:val="22"/>
                <w:lang w:val="lt-LT" w:eastAsia="lt-LT"/>
              </w:rPr>
              <w:t>3</w:t>
            </w:r>
            <w:r w:rsidR="006B7F60">
              <w:rPr>
                <w:rFonts w:ascii="Arial" w:hAnsi="Arial" w:cs="Arial"/>
                <w:color w:val="auto"/>
                <w:sz w:val="22"/>
                <w:szCs w:val="22"/>
                <w:lang w:val="lt-LT" w:eastAsia="lt-LT"/>
              </w:rPr>
              <w:t>.7</w:t>
            </w:r>
          </w:p>
        </w:tc>
        <w:tc>
          <w:tcPr>
            <w:tcW w:w="3894" w:type="dxa"/>
          </w:tcPr>
          <w:p w14:paraId="3134B8EB" w14:textId="57DE5094" w:rsidR="006B7F60" w:rsidRPr="000950D9" w:rsidRDefault="006B7F60" w:rsidP="006B7F60">
            <w:pPr>
              <w:pStyle w:val="NoSpacing"/>
              <w:jc w:val="both"/>
              <w:rPr>
                <w:rFonts w:ascii="Arial" w:hAnsi="Arial" w:cs="Arial"/>
                <w:bCs/>
                <w:sz w:val="22"/>
                <w:szCs w:val="22"/>
                <w:lang w:val="lt-LT"/>
              </w:rPr>
            </w:pPr>
            <w:r>
              <w:rPr>
                <w:rFonts w:ascii="Arial" w:hAnsi="Arial" w:cs="Arial"/>
                <w:bCs/>
                <w:sz w:val="22"/>
                <w:szCs w:val="22"/>
                <w:lang w:val="lt-LT"/>
              </w:rPr>
              <w:t>Bendras</w:t>
            </w:r>
          </w:p>
        </w:tc>
        <w:tc>
          <w:tcPr>
            <w:tcW w:w="11055" w:type="dxa"/>
          </w:tcPr>
          <w:p w14:paraId="06C61429" w14:textId="6440C803" w:rsidR="006B7F60" w:rsidRDefault="006B7F60" w:rsidP="006B7F60">
            <w:pPr>
              <w:autoSpaceDE w:val="0"/>
              <w:autoSpaceDN w:val="0"/>
              <w:adjustRightInd w:val="0"/>
              <w:jc w:val="both"/>
              <w:rPr>
                <w:rFonts w:ascii="Arial" w:hAnsi="Arial" w:cs="Arial"/>
                <w:bCs/>
                <w:sz w:val="22"/>
                <w:szCs w:val="22"/>
                <w:lang w:val="lt-LT"/>
              </w:rPr>
            </w:pPr>
            <w:r w:rsidRPr="00F1607F">
              <w:rPr>
                <w:rFonts w:ascii="Arial" w:hAnsi="Arial" w:cs="Arial"/>
                <w:bCs/>
                <w:sz w:val="22"/>
                <w:szCs w:val="22"/>
                <w:lang w:val="lt-LT"/>
              </w:rPr>
              <w:t xml:space="preserve">Kadangi paslaugų spektras ir pobūdis labai platus, </w:t>
            </w:r>
            <w:r w:rsidR="001E4F67">
              <w:rPr>
                <w:rFonts w:ascii="Arial" w:hAnsi="Arial" w:cs="Arial"/>
                <w:bCs/>
                <w:sz w:val="22"/>
                <w:szCs w:val="22"/>
                <w:lang w:val="lt-LT"/>
              </w:rPr>
              <w:t>tiekėjas</w:t>
            </w:r>
            <w:r w:rsidRPr="00F1607F">
              <w:rPr>
                <w:rFonts w:ascii="Arial" w:hAnsi="Arial" w:cs="Arial"/>
                <w:bCs/>
                <w:sz w:val="22"/>
                <w:szCs w:val="22"/>
                <w:lang w:val="lt-LT"/>
              </w:rPr>
              <w:t xml:space="preserve"> visų darbų atlikti negalės, todėl reikėtų kurti konsorciumą ir/arba pasitelkti subtiekėjus. Tam, kad kiekvienas</w:t>
            </w:r>
            <w:r w:rsidRPr="00FC1EE1">
              <w:rPr>
                <w:rFonts w:ascii="Arial" w:hAnsi="Arial" w:cs="Arial"/>
                <w:bCs/>
                <w:sz w:val="22"/>
                <w:szCs w:val="22"/>
                <w:lang w:val="lt-LT"/>
              </w:rPr>
              <w:t xml:space="preserve"> galimas konsorciumo partneris</w:t>
            </w:r>
            <w:r>
              <w:rPr>
                <w:rFonts w:ascii="Arial" w:hAnsi="Arial" w:cs="Arial"/>
                <w:bCs/>
                <w:sz w:val="22"/>
                <w:szCs w:val="22"/>
                <w:lang w:val="lt-LT"/>
              </w:rPr>
              <w:t xml:space="preserve"> (subtiekėjas)</w:t>
            </w:r>
            <w:r w:rsidRPr="00FC1EE1">
              <w:rPr>
                <w:rFonts w:ascii="Arial" w:hAnsi="Arial" w:cs="Arial"/>
                <w:bCs/>
                <w:sz w:val="22"/>
                <w:szCs w:val="22"/>
                <w:lang w:val="lt-LT"/>
              </w:rPr>
              <w:t xml:space="preserve"> </w:t>
            </w:r>
            <w:r w:rsidRPr="00FC1EE1">
              <w:rPr>
                <w:rFonts w:ascii="Arial" w:hAnsi="Arial" w:cs="Arial"/>
                <w:bCs/>
                <w:sz w:val="22"/>
                <w:szCs w:val="22"/>
                <w:lang w:val="lt-LT"/>
              </w:rPr>
              <w:lastRenderedPageBreak/>
              <w:t>galėtų adekvačiai įsivertinti savo galimybes ir norint užtikrinti, kad įsteigtas konsorciumas</w:t>
            </w:r>
            <w:r>
              <w:rPr>
                <w:rFonts w:ascii="Arial" w:hAnsi="Arial" w:cs="Arial"/>
                <w:bCs/>
                <w:sz w:val="22"/>
                <w:szCs w:val="22"/>
                <w:lang w:val="lt-LT"/>
              </w:rPr>
              <w:t xml:space="preserve"> (pasirinktas subtiekėjas)</w:t>
            </w:r>
            <w:r w:rsidRPr="00FC1EE1">
              <w:rPr>
                <w:rFonts w:ascii="Arial" w:hAnsi="Arial" w:cs="Arial"/>
                <w:bCs/>
                <w:sz w:val="22"/>
                <w:szCs w:val="22"/>
                <w:lang w:val="lt-LT"/>
              </w:rPr>
              <w:t xml:space="preserve"> galėtų pilnai atlikti visas paslaugas, reikalingas ilgesnis </w:t>
            </w:r>
            <w:r>
              <w:rPr>
                <w:rFonts w:ascii="Arial" w:hAnsi="Arial" w:cs="Arial"/>
                <w:bCs/>
                <w:sz w:val="22"/>
                <w:szCs w:val="22"/>
                <w:lang w:val="lt-LT"/>
              </w:rPr>
              <w:t>laikas</w:t>
            </w:r>
            <w:r w:rsidRPr="00FC1EE1">
              <w:rPr>
                <w:rFonts w:ascii="Arial" w:hAnsi="Arial" w:cs="Arial"/>
                <w:bCs/>
                <w:sz w:val="22"/>
                <w:szCs w:val="22"/>
                <w:lang w:val="lt-LT"/>
              </w:rPr>
              <w:t>, per kurį būtų galima tikslinti būsimų sutarčių (preliminarios ir pagrindinių) sąlygas, įskaitant paslaugų technines specifikacijas, ir kt.</w:t>
            </w:r>
          </w:p>
          <w:p w14:paraId="78002CED" w14:textId="77777777" w:rsidR="006B7F60" w:rsidRDefault="006B7F60" w:rsidP="006B7F60">
            <w:pPr>
              <w:autoSpaceDE w:val="0"/>
              <w:autoSpaceDN w:val="0"/>
              <w:adjustRightInd w:val="0"/>
              <w:jc w:val="both"/>
              <w:rPr>
                <w:rFonts w:ascii="Arial" w:hAnsi="Arial" w:cs="Arial"/>
                <w:bCs/>
                <w:sz w:val="22"/>
                <w:szCs w:val="22"/>
                <w:lang w:val="lt-LT"/>
              </w:rPr>
            </w:pPr>
          </w:p>
          <w:p w14:paraId="0AA79C00" w14:textId="642A6F82" w:rsidR="006B7F60" w:rsidRDefault="006B7F60" w:rsidP="006B7F60">
            <w:pPr>
              <w:autoSpaceDE w:val="0"/>
              <w:autoSpaceDN w:val="0"/>
              <w:adjustRightInd w:val="0"/>
              <w:jc w:val="both"/>
              <w:rPr>
                <w:rFonts w:ascii="Arial" w:hAnsi="Arial" w:cs="Arial"/>
                <w:bCs/>
                <w:i/>
                <w:iCs/>
                <w:color w:val="A02B93" w:themeColor="accent5"/>
                <w:lang w:val="lt-LT"/>
              </w:rPr>
            </w:pPr>
            <w:r w:rsidRPr="00F1607F">
              <w:rPr>
                <w:rFonts w:ascii="Arial" w:hAnsi="Arial" w:cs="Arial"/>
                <w:bCs/>
                <w:i/>
                <w:iCs/>
                <w:color w:val="A02B93" w:themeColor="accent5"/>
                <w:lang w:val="lt-LT"/>
              </w:rPr>
              <w:t xml:space="preserve">Kadangi šios rinkos konsultacijos tikslas yra surinkti informaciją apie galimus susidomėjusius teikėjus bei galimą pirkimo kainą, pagal atsiliepusių į rinkos konsultaciją tiekėjų atsakymus šio pirkimo biudžetas būtų tik labai preliminarus, todėl iki pilno finansavimo numatymo ir patvirtinimo (2-4 mėn.) potencialūs paslaugų teikėjai gali atlikti jiems būtinus „namų darbus“, kad galėtų paskelbus konkursą </w:t>
            </w:r>
            <w:proofErr w:type="spellStart"/>
            <w:r w:rsidRPr="00F1607F">
              <w:rPr>
                <w:rFonts w:ascii="Arial" w:hAnsi="Arial" w:cs="Arial"/>
                <w:bCs/>
                <w:i/>
                <w:iCs/>
                <w:color w:val="A02B93" w:themeColor="accent5"/>
                <w:lang w:val="lt-LT"/>
              </w:rPr>
              <w:t>pilnateisiškai</w:t>
            </w:r>
            <w:proofErr w:type="spellEnd"/>
            <w:r w:rsidRPr="00F1607F">
              <w:rPr>
                <w:rFonts w:ascii="Arial" w:hAnsi="Arial" w:cs="Arial"/>
                <w:bCs/>
                <w:i/>
                <w:iCs/>
                <w:color w:val="A02B93" w:themeColor="accent5"/>
                <w:lang w:val="lt-LT"/>
              </w:rPr>
              <w:t xml:space="preserve"> dalyvauti konkurse.</w:t>
            </w:r>
          </w:p>
          <w:p w14:paraId="512A9BF5" w14:textId="77777777" w:rsidR="007077AD" w:rsidRDefault="007077AD" w:rsidP="006B7F60">
            <w:pPr>
              <w:autoSpaceDE w:val="0"/>
              <w:autoSpaceDN w:val="0"/>
              <w:adjustRightInd w:val="0"/>
              <w:jc w:val="both"/>
              <w:rPr>
                <w:rFonts w:ascii="Arial" w:hAnsi="Arial" w:cs="Arial"/>
                <w:bCs/>
                <w:i/>
                <w:iCs/>
                <w:color w:val="A02B93" w:themeColor="accent5"/>
                <w:lang w:val="lt-LT"/>
              </w:rPr>
            </w:pPr>
          </w:p>
          <w:p w14:paraId="4EA6CD69" w14:textId="4E12E876" w:rsidR="007077AD" w:rsidRPr="00F1607F" w:rsidRDefault="007077AD" w:rsidP="006B7F60">
            <w:pPr>
              <w:autoSpaceDE w:val="0"/>
              <w:autoSpaceDN w:val="0"/>
              <w:adjustRightInd w:val="0"/>
              <w:jc w:val="both"/>
              <w:rPr>
                <w:rFonts w:ascii="Arial" w:hAnsi="Arial" w:cs="Arial"/>
                <w:bCs/>
                <w:i/>
                <w:iCs/>
                <w:lang w:val="lt-LT"/>
              </w:rPr>
            </w:pPr>
            <w:proofErr w:type="spellStart"/>
            <w:r w:rsidRPr="007077AD">
              <w:rPr>
                <w:rFonts w:ascii="Arial" w:hAnsi="Arial" w:cs="Arial"/>
                <w:bCs/>
                <w:i/>
                <w:iCs/>
                <w:color w:val="A02B93" w:themeColor="accent5"/>
                <w:lang w:val="lt-LT"/>
              </w:rPr>
              <w:t>Since</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the</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purpose</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of</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this</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market</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consultation</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is</w:t>
            </w:r>
            <w:proofErr w:type="spellEnd"/>
            <w:r w:rsidRPr="007077AD">
              <w:rPr>
                <w:rFonts w:ascii="Arial" w:hAnsi="Arial" w:cs="Arial"/>
                <w:bCs/>
                <w:i/>
                <w:iCs/>
                <w:color w:val="A02B93" w:themeColor="accent5"/>
                <w:lang w:val="lt-LT"/>
              </w:rPr>
              <w:t xml:space="preserve"> to </w:t>
            </w:r>
            <w:proofErr w:type="spellStart"/>
            <w:r w:rsidRPr="007077AD">
              <w:rPr>
                <w:rFonts w:ascii="Arial" w:hAnsi="Arial" w:cs="Arial"/>
                <w:bCs/>
                <w:i/>
                <w:iCs/>
                <w:color w:val="A02B93" w:themeColor="accent5"/>
                <w:lang w:val="lt-LT"/>
              </w:rPr>
              <w:t>gather</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information</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about</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potential</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interested</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suppliers</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and</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the</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possible</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purchase</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price</w:t>
            </w:r>
            <w:proofErr w:type="spellEnd"/>
            <w:r w:rsidR="00E025A7">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the</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budget</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for</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this</w:t>
            </w:r>
            <w:proofErr w:type="spellEnd"/>
            <w:r w:rsidRPr="007077AD">
              <w:rPr>
                <w:rFonts w:ascii="Arial" w:hAnsi="Arial" w:cs="Arial"/>
                <w:bCs/>
                <w:i/>
                <w:iCs/>
                <w:color w:val="A02B93" w:themeColor="accent5"/>
                <w:lang w:val="lt-LT"/>
              </w:rPr>
              <w:t xml:space="preserve"> procurement</w:t>
            </w:r>
            <w:r w:rsidR="00883F2A">
              <w:rPr>
                <w:rFonts w:ascii="Arial" w:hAnsi="Arial" w:cs="Arial"/>
                <w:bCs/>
                <w:i/>
                <w:iCs/>
                <w:color w:val="A02B93" w:themeColor="accent5"/>
                <w:lang w:val="lt-LT"/>
              </w:rPr>
              <w:t>3</w:t>
            </w:r>
            <w:r w:rsidR="005B02A3">
              <w:rPr>
                <w:rFonts w:ascii="Arial" w:hAnsi="Arial" w:cs="Arial"/>
                <w:bCs/>
                <w:i/>
                <w:iCs/>
                <w:color w:val="A02B93" w:themeColor="accent5"/>
                <w:lang w:val="lt-LT"/>
              </w:rPr>
              <w:t>3</w:t>
            </w:r>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based</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on</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the</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responses</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from</w:t>
            </w:r>
            <w:proofErr w:type="spellEnd"/>
            <w:r w:rsidRPr="007077AD">
              <w:rPr>
                <w:rFonts w:ascii="Arial" w:hAnsi="Arial" w:cs="Arial"/>
                <w:bCs/>
                <w:i/>
                <w:iCs/>
                <w:color w:val="A02B93" w:themeColor="accent5"/>
                <w:lang w:val="lt-LT"/>
              </w:rPr>
              <w:t xml:space="preserve"> </w:t>
            </w:r>
            <w:proofErr w:type="spellStart"/>
            <w:r w:rsidR="005D18B2">
              <w:rPr>
                <w:rFonts w:ascii="Arial" w:hAnsi="Arial" w:cs="Arial"/>
                <w:bCs/>
                <w:i/>
                <w:iCs/>
                <w:color w:val="A02B93" w:themeColor="accent5"/>
                <w:lang w:val="lt-LT"/>
              </w:rPr>
              <w:t>participating</w:t>
            </w:r>
            <w:proofErr w:type="spellEnd"/>
            <w:r w:rsidR="005D18B2">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suppliers</w:t>
            </w:r>
            <w:proofErr w:type="spellEnd"/>
            <w:r w:rsidRPr="007077AD">
              <w:rPr>
                <w:rFonts w:ascii="Arial" w:hAnsi="Arial" w:cs="Arial"/>
                <w:bCs/>
                <w:i/>
                <w:iCs/>
                <w:color w:val="A02B93" w:themeColor="accent5"/>
                <w:lang w:val="lt-LT"/>
              </w:rPr>
              <w:t xml:space="preserve"> be </w:t>
            </w:r>
            <w:proofErr w:type="spellStart"/>
            <w:r w:rsidRPr="007077AD">
              <w:rPr>
                <w:rFonts w:ascii="Arial" w:hAnsi="Arial" w:cs="Arial"/>
                <w:bCs/>
                <w:i/>
                <w:iCs/>
                <w:color w:val="A02B93" w:themeColor="accent5"/>
                <w:lang w:val="lt-LT"/>
              </w:rPr>
              <w:t>only</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very</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preliminary</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therefore</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until</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full</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funding</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is</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planned</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and</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approved</w:t>
            </w:r>
            <w:proofErr w:type="spellEnd"/>
            <w:r w:rsidRPr="007077AD">
              <w:rPr>
                <w:rFonts w:ascii="Arial" w:hAnsi="Arial" w:cs="Arial"/>
                <w:bCs/>
                <w:i/>
                <w:iCs/>
                <w:color w:val="A02B93" w:themeColor="accent5"/>
                <w:lang w:val="lt-LT"/>
              </w:rPr>
              <w:t xml:space="preserve"> (2–4 </w:t>
            </w:r>
            <w:proofErr w:type="spellStart"/>
            <w:r w:rsidRPr="007077AD">
              <w:rPr>
                <w:rFonts w:ascii="Arial" w:hAnsi="Arial" w:cs="Arial"/>
                <w:bCs/>
                <w:i/>
                <w:iCs/>
                <w:color w:val="A02B93" w:themeColor="accent5"/>
                <w:lang w:val="lt-LT"/>
              </w:rPr>
              <w:t>months</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potential</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service</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providers</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can</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do</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the</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necessary</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homework</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so</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that</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they</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can</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fully</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participate</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in</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the</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tender</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once</w:t>
            </w:r>
            <w:proofErr w:type="spellEnd"/>
            <w:r w:rsidRPr="007077AD">
              <w:rPr>
                <w:rFonts w:ascii="Arial" w:hAnsi="Arial" w:cs="Arial"/>
                <w:bCs/>
                <w:i/>
                <w:iCs/>
                <w:color w:val="A02B93" w:themeColor="accent5"/>
                <w:lang w:val="lt-LT"/>
              </w:rPr>
              <w:t xml:space="preserve"> it </w:t>
            </w:r>
            <w:proofErr w:type="spellStart"/>
            <w:r w:rsidRPr="007077AD">
              <w:rPr>
                <w:rFonts w:ascii="Arial" w:hAnsi="Arial" w:cs="Arial"/>
                <w:bCs/>
                <w:i/>
                <w:iCs/>
                <w:color w:val="A02B93" w:themeColor="accent5"/>
                <w:lang w:val="lt-LT"/>
              </w:rPr>
              <w:t>is</w:t>
            </w:r>
            <w:proofErr w:type="spellEnd"/>
            <w:r w:rsidRPr="007077AD">
              <w:rPr>
                <w:rFonts w:ascii="Arial" w:hAnsi="Arial" w:cs="Arial"/>
                <w:bCs/>
                <w:i/>
                <w:iCs/>
                <w:color w:val="A02B93" w:themeColor="accent5"/>
                <w:lang w:val="lt-LT"/>
              </w:rPr>
              <w:t xml:space="preserve"> </w:t>
            </w:r>
            <w:proofErr w:type="spellStart"/>
            <w:r w:rsidRPr="007077AD">
              <w:rPr>
                <w:rFonts w:ascii="Arial" w:hAnsi="Arial" w:cs="Arial"/>
                <w:bCs/>
                <w:i/>
                <w:iCs/>
                <w:color w:val="A02B93" w:themeColor="accent5"/>
                <w:lang w:val="lt-LT"/>
              </w:rPr>
              <w:t>announced</w:t>
            </w:r>
            <w:proofErr w:type="spellEnd"/>
            <w:r w:rsidRPr="007077AD">
              <w:rPr>
                <w:rFonts w:ascii="Arial" w:hAnsi="Arial" w:cs="Arial"/>
                <w:bCs/>
                <w:i/>
                <w:iCs/>
                <w:color w:val="A02B93" w:themeColor="accent5"/>
                <w:lang w:val="lt-LT"/>
              </w:rPr>
              <w:t>.</w:t>
            </w:r>
          </w:p>
        </w:tc>
      </w:tr>
      <w:tr w:rsidR="006B7F60" w:rsidRPr="003F714C" w14:paraId="50F07F9C" w14:textId="77777777" w:rsidTr="007E60CB">
        <w:trPr>
          <w:trHeight w:val="300"/>
        </w:trPr>
        <w:tc>
          <w:tcPr>
            <w:tcW w:w="645" w:type="dxa"/>
          </w:tcPr>
          <w:p w14:paraId="75720F8D" w14:textId="651E2CA0" w:rsidR="006B7F60" w:rsidRPr="008D5E9E" w:rsidRDefault="00FB3ED6" w:rsidP="006B7F60">
            <w:pPr>
              <w:pStyle w:val="NoSpacing"/>
              <w:jc w:val="both"/>
              <w:rPr>
                <w:rFonts w:ascii="Arial" w:hAnsi="Arial" w:cs="Arial"/>
                <w:color w:val="auto"/>
                <w:sz w:val="22"/>
                <w:szCs w:val="22"/>
                <w:lang w:val="lt-LT" w:eastAsia="lt-LT"/>
              </w:rPr>
            </w:pPr>
            <w:r>
              <w:rPr>
                <w:rFonts w:ascii="Arial" w:hAnsi="Arial" w:cs="Arial"/>
                <w:color w:val="auto"/>
                <w:sz w:val="22"/>
                <w:szCs w:val="22"/>
                <w:lang w:val="lt-LT" w:eastAsia="lt-LT"/>
              </w:rPr>
              <w:lastRenderedPageBreak/>
              <w:t>4</w:t>
            </w:r>
            <w:r w:rsidR="006B7F60">
              <w:rPr>
                <w:rFonts w:ascii="Arial" w:hAnsi="Arial" w:cs="Arial"/>
                <w:color w:val="auto"/>
                <w:sz w:val="22"/>
                <w:szCs w:val="22"/>
                <w:lang w:val="lt-LT" w:eastAsia="lt-LT"/>
              </w:rPr>
              <w:t>.</w:t>
            </w:r>
          </w:p>
        </w:tc>
        <w:tc>
          <w:tcPr>
            <w:tcW w:w="3894" w:type="dxa"/>
            <w:tcBorders>
              <w:top w:val="single" w:sz="4" w:space="0" w:color="auto"/>
              <w:left w:val="single" w:sz="4" w:space="0" w:color="auto"/>
              <w:bottom w:val="single" w:sz="4" w:space="0" w:color="auto"/>
            </w:tcBorders>
          </w:tcPr>
          <w:p w14:paraId="7E307EE6" w14:textId="77777777" w:rsidR="006B7F60" w:rsidRPr="00021D68" w:rsidRDefault="006B7F60" w:rsidP="006B7F60">
            <w:pPr>
              <w:widowControl w:val="0"/>
              <w:jc w:val="both"/>
              <w:rPr>
                <w:rFonts w:ascii="Arial" w:eastAsia="Arial" w:hAnsi="Arial" w:cs="Arial"/>
                <w:color w:val="000000"/>
                <w:lang w:val="en-US" w:eastAsia="lt-LT"/>
              </w:rPr>
            </w:pPr>
            <w:r w:rsidRPr="00021D68">
              <w:rPr>
                <w:rFonts w:ascii="Arial" w:eastAsia="Arial" w:hAnsi="Arial" w:cs="Arial"/>
                <w:color w:val="000000"/>
                <w:lang w:val="en-US" w:eastAsia="lt-LT"/>
              </w:rPr>
              <w:t>Ar techninėje specifikacijoje pateikta paslaugų teikimo apimtis yra suprantama?</w:t>
            </w:r>
          </w:p>
          <w:p w14:paraId="33CB96F9" w14:textId="25814327" w:rsidR="006B7F60" w:rsidRDefault="006B7F60" w:rsidP="006B7F60">
            <w:pPr>
              <w:pStyle w:val="NoSpacing"/>
              <w:jc w:val="both"/>
              <w:rPr>
                <w:rFonts w:ascii="Arial" w:hAnsi="Arial" w:cs="Arial"/>
                <w:bCs/>
                <w:sz w:val="22"/>
                <w:szCs w:val="22"/>
                <w:lang w:val="lt-LT"/>
              </w:rPr>
            </w:pPr>
            <w:r w:rsidRPr="00202D8C">
              <w:rPr>
                <w:rFonts w:ascii="Arial" w:eastAsia="Arial" w:hAnsi="Arial" w:cs="Arial"/>
                <w:i/>
                <w:iCs/>
                <w:color w:val="215E99"/>
                <w:szCs w:val="18"/>
              </w:rPr>
              <w:t xml:space="preserve"> Is the scope of services provided in the technical specification understandable?</w:t>
            </w:r>
          </w:p>
        </w:tc>
        <w:tc>
          <w:tcPr>
            <w:tcW w:w="11055" w:type="dxa"/>
            <w:tcBorders>
              <w:top w:val="single" w:sz="4" w:space="0" w:color="auto"/>
              <w:left w:val="single" w:sz="4" w:space="0" w:color="auto"/>
              <w:bottom w:val="single" w:sz="4" w:space="0" w:color="auto"/>
            </w:tcBorders>
            <w:vAlign w:val="bottom"/>
          </w:tcPr>
          <w:p w14:paraId="6AFA03E9" w14:textId="77777777" w:rsidR="006B7F60" w:rsidRPr="00021D68" w:rsidRDefault="006B7F60" w:rsidP="006B7F60">
            <w:pPr>
              <w:widowControl w:val="0"/>
              <w:spacing w:after="220"/>
              <w:rPr>
                <w:rFonts w:ascii="Arial" w:eastAsia="Arial" w:hAnsi="Arial" w:cs="Arial"/>
                <w:color w:val="000000"/>
                <w:lang w:val="lt-LT" w:eastAsia="lt-LT"/>
              </w:rPr>
            </w:pPr>
            <w:r w:rsidRPr="00021D68">
              <w:rPr>
                <w:rFonts w:ascii="Arial" w:eastAsia="Arial" w:hAnsi="Arial" w:cs="Arial"/>
                <w:color w:val="000000"/>
                <w:lang w:val="lt-LT" w:eastAsia="lt-LT"/>
              </w:rPr>
              <w:t>Apskritai mes suprantame paslaugų apimties struktūrą, išsamią informaciją apie paslaugas reikėtų nurodyti pasiūlymo etapo paaiškinimo etapuose.</w:t>
            </w:r>
          </w:p>
          <w:p w14:paraId="246BA6F3" w14:textId="1474EC32" w:rsidR="006B7F60" w:rsidRPr="002B3C67" w:rsidRDefault="006B7F60" w:rsidP="006B7F60">
            <w:pPr>
              <w:autoSpaceDE w:val="0"/>
              <w:autoSpaceDN w:val="0"/>
              <w:adjustRightInd w:val="0"/>
              <w:jc w:val="both"/>
              <w:rPr>
                <w:rFonts w:ascii="Arial" w:hAnsi="Arial" w:cs="Arial"/>
                <w:bCs/>
                <w:sz w:val="22"/>
                <w:szCs w:val="22"/>
                <w:highlight w:val="green"/>
                <w:lang w:val="lt-LT"/>
              </w:rPr>
            </w:pPr>
            <w:r w:rsidRPr="00021D68">
              <w:rPr>
                <w:rFonts w:ascii="Arial" w:eastAsia="Arial" w:hAnsi="Arial" w:cs="Arial"/>
                <w:i/>
                <w:iCs/>
                <w:color w:val="215E99"/>
                <w:lang w:val="en-US" w:eastAsia="lt-LT"/>
              </w:rPr>
              <w:t>(ENG) Generally we understand the frame of the scope of services, the details of the services would need to be specified during clarification rounds of the proposal stage.</w:t>
            </w:r>
          </w:p>
        </w:tc>
      </w:tr>
      <w:tr w:rsidR="006B7F60" w:rsidRPr="003F714C" w14:paraId="2C56A85C" w14:textId="77777777" w:rsidTr="007E60CB">
        <w:trPr>
          <w:trHeight w:val="300"/>
        </w:trPr>
        <w:tc>
          <w:tcPr>
            <w:tcW w:w="645" w:type="dxa"/>
          </w:tcPr>
          <w:p w14:paraId="2BF88B1B" w14:textId="6F5E7966" w:rsidR="006B7F60" w:rsidRPr="008D5E9E" w:rsidRDefault="00FB3ED6" w:rsidP="006B7F60">
            <w:pPr>
              <w:pStyle w:val="NoSpacing"/>
              <w:jc w:val="both"/>
              <w:rPr>
                <w:rFonts w:ascii="Arial" w:hAnsi="Arial" w:cs="Arial"/>
                <w:color w:val="auto"/>
                <w:sz w:val="22"/>
                <w:szCs w:val="22"/>
                <w:lang w:val="lt-LT" w:eastAsia="lt-LT"/>
              </w:rPr>
            </w:pPr>
            <w:r>
              <w:rPr>
                <w:rFonts w:ascii="Arial" w:hAnsi="Arial" w:cs="Arial"/>
                <w:color w:val="auto"/>
                <w:sz w:val="22"/>
                <w:szCs w:val="22"/>
                <w:lang w:val="lt-LT" w:eastAsia="lt-LT"/>
              </w:rPr>
              <w:t>5</w:t>
            </w:r>
            <w:r w:rsidR="006B7F60">
              <w:rPr>
                <w:rFonts w:ascii="Arial" w:hAnsi="Arial" w:cs="Arial"/>
                <w:color w:val="auto"/>
                <w:sz w:val="22"/>
                <w:szCs w:val="22"/>
                <w:lang w:val="lt-LT" w:eastAsia="lt-LT"/>
              </w:rPr>
              <w:t>.</w:t>
            </w:r>
          </w:p>
        </w:tc>
        <w:tc>
          <w:tcPr>
            <w:tcW w:w="3894" w:type="dxa"/>
            <w:tcBorders>
              <w:top w:val="single" w:sz="4" w:space="0" w:color="auto"/>
              <w:left w:val="single" w:sz="4" w:space="0" w:color="auto"/>
              <w:bottom w:val="single" w:sz="4" w:space="0" w:color="auto"/>
            </w:tcBorders>
          </w:tcPr>
          <w:p w14:paraId="6495F907" w14:textId="77777777" w:rsidR="006B7F60" w:rsidRPr="00021D68" w:rsidRDefault="006B7F60" w:rsidP="006B7F60">
            <w:pPr>
              <w:widowControl w:val="0"/>
              <w:jc w:val="both"/>
              <w:rPr>
                <w:rFonts w:ascii="Arial" w:eastAsia="Arial" w:hAnsi="Arial" w:cs="Arial"/>
                <w:i/>
                <w:iCs/>
                <w:color w:val="215E99"/>
                <w:sz w:val="18"/>
                <w:szCs w:val="18"/>
                <w:lang w:val="lt-LT"/>
              </w:rPr>
            </w:pPr>
            <w:r w:rsidRPr="00021D68">
              <w:rPr>
                <w:rFonts w:ascii="Arial" w:eastAsia="Arial" w:hAnsi="Arial" w:cs="Arial"/>
                <w:color w:val="000000"/>
                <w:lang w:val="lt-LT" w:eastAsia="lt-LT"/>
              </w:rPr>
              <w:t>Ar techninėje specifikacijoje įvardinti paslaugų teikimo terminai yra pakankami vienu metu atlikti kelias techninės specifikacijos priede nurodytas paslaugas?</w:t>
            </w:r>
            <w:r w:rsidRPr="00021D68">
              <w:rPr>
                <w:rFonts w:ascii="Arial" w:eastAsia="Arial" w:hAnsi="Arial" w:cs="Arial"/>
                <w:i/>
                <w:iCs/>
                <w:color w:val="215E99"/>
                <w:sz w:val="18"/>
                <w:szCs w:val="18"/>
                <w:lang w:val="lt-LT"/>
              </w:rPr>
              <w:t xml:space="preserve"> </w:t>
            </w:r>
          </w:p>
          <w:p w14:paraId="78FD5FD9" w14:textId="687F6A97" w:rsidR="006B7F60" w:rsidRDefault="006B7F60" w:rsidP="006B7F60">
            <w:pPr>
              <w:pStyle w:val="NoSpacing"/>
              <w:jc w:val="both"/>
              <w:rPr>
                <w:rFonts w:ascii="Arial" w:hAnsi="Arial" w:cs="Arial"/>
                <w:bCs/>
                <w:sz w:val="22"/>
                <w:szCs w:val="22"/>
                <w:lang w:val="lt-LT"/>
              </w:rPr>
            </w:pPr>
            <w:r w:rsidRPr="00202D8C">
              <w:rPr>
                <w:rFonts w:ascii="Arial" w:eastAsia="Arial" w:hAnsi="Arial" w:cs="Arial"/>
                <w:i/>
                <w:iCs/>
                <w:color w:val="215E99"/>
                <w:szCs w:val="18"/>
              </w:rPr>
              <w:t>Are the terms of service provision specified in the technical specification sufficient to simultaneously perform several services specified in the annex to the technical specification?</w:t>
            </w:r>
          </w:p>
        </w:tc>
        <w:tc>
          <w:tcPr>
            <w:tcW w:w="11055" w:type="dxa"/>
            <w:tcBorders>
              <w:top w:val="single" w:sz="4" w:space="0" w:color="auto"/>
              <w:left w:val="single" w:sz="4" w:space="0" w:color="auto"/>
              <w:bottom w:val="single" w:sz="4" w:space="0" w:color="auto"/>
            </w:tcBorders>
          </w:tcPr>
          <w:p w14:paraId="7B291604" w14:textId="77777777" w:rsidR="006B7F60" w:rsidRPr="00021D68" w:rsidRDefault="006B7F60" w:rsidP="006B7F60">
            <w:pPr>
              <w:widowControl w:val="0"/>
              <w:rPr>
                <w:rFonts w:ascii="Arial" w:eastAsia="Arial" w:hAnsi="Arial" w:cs="Arial"/>
                <w:color w:val="000000"/>
                <w:lang w:val="lt-LT" w:eastAsia="lt-LT"/>
              </w:rPr>
            </w:pPr>
            <w:r w:rsidRPr="00021D68">
              <w:rPr>
                <w:rFonts w:ascii="Arial" w:eastAsia="Arial" w:hAnsi="Arial" w:cs="Arial"/>
                <w:color w:val="000000"/>
                <w:lang w:val="lt-LT" w:eastAsia="lt-LT"/>
              </w:rPr>
              <w:t>Tai priklauso nuo programos planavimo detalių, kurios turi būti išsamiai apibrėžtos siūlant ir vykdant pirkimo apimtį, kad būtų galima geriau planuoti techninio personalo prieinamumą laikui bėgant.</w:t>
            </w:r>
          </w:p>
          <w:p w14:paraId="723E9E9F" w14:textId="77777777" w:rsidR="006B7F60" w:rsidRPr="003F714C" w:rsidRDefault="006B7F60" w:rsidP="006B7F60">
            <w:pPr>
              <w:widowControl w:val="0"/>
              <w:spacing w:after="240"/>
              <w:rPr>
                <w:rFonts w:ascii="Arial" w:eastAsia="Arial" w:hAnsi="Arial" w:cs="Arial"/>
                <w:color w:val="000000"/>
                <w:lang w:val="lt-LT" w:eastAsia="lt-LT"/>
              </w:rPr>
            </w:pPr>
            <w:r w:rsidRPr="003F714C">
              <w:rPr>
                <w:rFonts w:ascii="Arial" w:eastAsia="Arial" w:hAnsi="Arial" w:cs="Arial"/>
                <w:color w:val="000000"/>
                <w:lang w:val="lt-LT" w:eastAsia="lt-LT"/>
              </w:rPr>
              <w:t>Turime pajėgumų padidinti skirtingų funkcijų reikalingus išteklius, kad galėtume atlikti techninėse specifikacijose (ir jų prieduose) nurodytus vienu metu atliekamus darbus.</w:t>
            </w:r>
          </w:p>
          <w:p w14:paraId="67582DAC" w14:textId="77777777" w:rsidR="006B7F60" w:rsidRPr="00021D68" w:rsidRDefault="006B7F60" w:rsidP="006B7F60">
            <w:pPr>
              <w:widowControl w:val="0"/>
              <w:rPr>
                <w:rFonts w:ascii="Arial" w:eastAsia="Arial" w:hAnsi="Arial" w:cs="Arial"/>
                <w:color w:val="000000"/>
                <w:lang w:val="en-US" w:eastAsia="lt-LT"/>
              </w:rPr>
            </w:pPr>
            <w:r w:rsidRPr="00021D68">
              <w:rPr>
                <w:rFonts w:ascii="Arial" w:eastAsia="Arial" w:hAnsi="Arial" w:cs="Arial"/>
                <w:i/>
                <w:iCs/>
                <w:color w:val="215E99"/>
                <w:lang w:val="en-US" w:eastAsia="lt-LT"/>
              </w:rPr>
              <w:t>(ENG) This depends on the details of the program planning to be defined in detail during proposal and execution of the scope of procurement to better plan the availability of the technical staff over the time.</w:t>
            </w:r>
          </w:p>
          <w:p w14:paraId="2B530E41" w14:textId="3CDD1FB0" w:rsidR="006B7F60" w:rsidRPr="002B3C67" w:rsidRDefault="006B7F60" w:rsidP="006B7F60">
            <w:pPr>
              <w:autoSpaceDE w:val="0"/>
              <w:autoSpaceDN w:val="0"/>
              <w:adjustRightInd w:val="0"/>
              <w:jc w:val="both"/>
              <w:rPr>
                <w:rFonts w:ascii="Arial" w:hAnsi="Arial" w:cs="Arial"/>
                <w:bCs/>
                <w:sz w:val="22"/>
                <w:szCs w:val="22"/>
                <w:highlight w:val="green"/>
                <w:lang w:val="lt-LT"/>
              </w:rPr>
            </w:pPr>
            <w:r w:rsidRPr="00021D68">
              <w:rPr>
                <w:rFonts w:ascii="Arial" w:eastAsia="Arial" w:hAnsi="Arial" w:cs="Arial"/>
                <w:i/>
                <w:iCs/>
                <w:color w:val="215E99"/>
                <w:lang w:val="en-US" w:eastAsia="lt-LT"/>
              </w:rPr>
              <w:t>We have the capacity to increase the needed resources of different functions to cover the simultaneous works indicated in the technical specifications (and its Annexes).</w:t>
            </w:r>
          </w:p>
        </w:tc>
      </w:tr>
      <w:tr w:rsidR="006B7F60" w:rsidRPr="003F714C" w14:paraId="0B2F77CB" w14:textId="77777777" w:rsidTr="007E60CB">
        <w:trPr>
          <w:trHeight w:val="300"/>
        </w:trPr>
        <w:tc>
          <w:tcPr>
            <w:tcW w:w="645" w:type="dxa"/>
          </w:tcPr>
          <w:p w14:paraId="1C08321D" w14:textId="1BFD9B06" w:rsidR="006B7F60" w:rsidRDefault="00FB3ED6" w:rsidP="006B7F60">
            <w:pPr>
              <w:pStyle w:val="NoSpacing"/>
              <w:jc w:val="both"/>
              <w:rPr>
                <w:rFonts w:ascii="Arial" w:hAnsi="Arial" w:cs="Arial"/>
                <w:color w:val="auto"/>
                <w:sz w:val="22"/>
                <w:szCs w:val="22"/>
                <w:lang w:val="lt-LT" w:eastAsia="lt-LT"/>
              </w:rPr>
            </w:pPr>
            <w:r>
              <w:rPr>
                <w:rFonts w:ascii="Arial" w:hAnsi="Arial" w:cs="Arial"/>
                <w:color w:val="auto"/>
                <w:sz w:val="22"/>
                <w:szCs w:val="22"/>
                <w:lang w:val="lt-LT" w:eastAsia="lt-LT"/>
              </w:rPr>
              <w:t>6</w:t>
            </w:r>
            <w:r w:rsidR="006B7F60">
              <w:rPr>
                <w:rFonts w:ascii="Arial" w:hAnsi="Arial" w:cs="Arial"/>
                <w:color w:val="auto"/>
                <w:sz w:val="22"/>
                <w:szCs w:val="22"/>
                <w:lang w:val="lt-LT" w:eastAsia="lt-LT"/>
              </w:rPr>
              <w:t>.</w:t>
            </w:r>
          </w:p>
        </w:tc>
        <w:tc>
          <w:tcPr>
            <w:tcW w:w="3894" w:type="dxa"/>
            <w:tcBorders>
              <w:top w:val="single" w:sz="4" w:space="0" w:color="auto"/>
              <w:left w:val="single" w:sz="4" w:space="0" w:color="auto"/>
              <w:bottom w:val="single" w:sz="4" w:space="0" w:color="auto"/>
            </w:tcBorders>
          </w:tcPr>
          <w:p w14:paraId="3B5ADB1D" w14:textId="77777777" w:rsidR="006B7F60" w:rsidRPr="00021D68" w:rsidRDefault="006B7F60" w:rsidP="006B7F60">
            <w:pPr>
              <w:widowControl w:val="0"/>
              <w:rPr>
                <w:rStyle w:val="Other"/>
                <w:lang w:val="lt-LT"/>
              </w:rPr>
            </w:pPr>
            <w:r w:rsidRPr="00021D68">
              <w:rPr>
                <w:rStyle w:val="Other"/>
                <w:lang w:val="lt-LT"/>
              </w:rPr>
              <w:t>Ar turite kitų pastebėjimų ar pasiūlymų į kuriuos IAE turėtų atkreipti dėmesį prieš vykdydama Pirkimą?</w:t>
            </w:r>
          </w:p>
          <w:p w14:paraId="01774D9E" w14:textId="2794C99E" w:rsidR="006B7F60" w:rsidRPr="00021D68" w:rsidRDefault="006B7F60" w:rsidP="006B7F60">
            <w:pPr>
              <w:widowControl w:val="0"/>
              <w:jc w:val="both"/>
              <w:rPr>
                <w:rFonts w:ascii="Arial" w:eastAsia="Arial" w:hAnsi="Arial" w:cs="Arial"/>
                <w:color w:val="000000"/>
                <w:lang w:val="en-US" w:eastAsia="lt-LT"/>
              </w:rPr>
            </w:pPr>
            <w:r w:rsidRPr="00021D68">
              <w:rPr>
                <w:rStyle w:val="Other"/>
                <w:i/>
                <w:iCs/>
                <w:color w:val="215E99"/>
                <w:sz w:val="18"/>
                <w:szCs w:val="18"/>
                <w:lang w:val="lt-LT"/>
              </w:rPr>
              <w:t xml:space="preserve"> </w:t>
            </w:r>
            <w:r>
              <w:rPr>
                <w:rStyle w:val="Other"/>
                <w:i/>
                <w:iCs/>
                <w:color w:val="215E99"/>
                <w:sz w:val="18"/>
                <w:szCs w:val="18"/>
                <w:lang w:val="en-US"/>
              </w:rPr>
              <w:t xml:space="preserve">Do you have any other observations or </w:t>
            </w:r>
            <w:r>
              <w:rPr>
                <w:rStyle w:val="Other"/>
                <w:i/>
                <w:iCs/>
                <w:color w:val="215E99"/>
                <w:sz w:val="18"/>
                <w:szCs w:val="18"/>
                <w:lang w:val="en-US"/>
              </w:rPr>
              <w:lastRenderedPageBreak/>
              <w:t>suggestions that INPP should pay attention to before carrying out the Procurement?</w:t>
            </w:r>
          </w:p>
        </w:tc>
        <w:tc>
          <w:tcPr>
            <w:tcW w:w="11055" w:type="dxa"/>
          </w:tcPr>
          <w:p w14:paraId="74B9CA13" w14:textId="77777777" w:rsidR="00B81C51" w:rsidRDefault="006B7F60" w:rsidP="006B7F60">
            <w:pPr>
              <w:widowControl w:val="0"/>
              <w:rPr>
                <w:b/>
                <w:bCs/>
                <w:color w:val="000000"/>
                <w:lang w:val="lt-LT" w:eastAsia="lt-LT"/>
              </w:rPr>
            </w:pPr>
            <w:r w:rsidRPr="00021D68">
              <w:rPr>
                <w:color w:val="000000"/>
                <w:lang w:val="en-US" w:eastAsia="lt-LT"/>
              </w:rPr>
              <w:lastRenderedPageBreak/>
              <w:t>Išvardyta žemiau lentelės “</w:t>
            </w:r>
            <w:r w:rsidRPr="00021D68">
              <w:rPr>
                <w:b/>
                <w:bCs/>
                <w:color w:val="000000"/>
                <w:lang w:val="en-US" w:eastAsia="lt-LT"/>
              </w:rPr>
              <w:t xml:space="preserve">Kiti pastebėjimai“ </w:t>
            </w:r>
          </w:p>
          <w:p w14:paraId="58E95A06" w14:textId="49F91C26" w:rsidR="006B7F60" w:rsidRPr="00021D68" w:rsidRDefault="006B7F60" w:rsidP="006B7F60">
            <w:pPr>
              <w:widowControl w:val="0"/>
              <w:rPr>
                <w:rFonts w:ascii="Arial" w:eastAsia="Arial" w:hAnsi="Arial" w:cs="Arial"/>
                <w:color w:val="000000"/>
                <w:lang w:val="en-US" w:eastAsia="lt-LT"/>
              </w:rPr>
            </w:pPr>
            <w:r w:rsidRPr="00021D68">
              <w:rPr>
                <w:i/>
                <w:iCs/>
                <w:color w:val="215E99"/>
                <w:lang w:val="en-US" w:eastAsia="lt-LT"/>
              </w:rPr>
              <w:t>(ENG) Listed below the table “Other Observations”</w:t>
            </w:r>
          </w:p>
        </w:tc>
      </w:tr>
      <w:tr w:rsidR="006B7F60" w:rsidRPr="003F714C" w14:paraId="0601A271" w14:textId="77777777" w:rsidTr="007E60CB">
        <w:trPr>
          <w:trHeight w:val="300"/>
        </w:trPr>
        <w:tc>
          <w:tcPr>
            <w:tcW w:w="645" w:type="dxa"/>
          </w:tcPr>
          <w:p w14:paraId="735B9427" w14:textId="4F4E9BB6" w:rsidR="006B7F60" w:rsidRDefault="00FB3ED6" w:rsidP="006B7F60">
            <w:pPr>
              <w:pStyle w:val="NoSpacing"/>
              <w:jc w:val="both"/>
              <w:rPr>
                <w:rFonts w:ascii="Arial" w:hAnsi="Arial" w:cs="Arial"/>
                <w:color w:val="auto"/>
                <w:sz w:val="22"/>
                <w:szCs w:val="22"/>
                <w:lang w:val="lt-LT" w:eastAsia="lt-LT"/>
              </w:rPr>
            </w:pPr>
            <w:r>
              <w:rPr>
                <w:rFonts w:ascii="Arial" w:hAnsi="Arial" w:cs="Arial"/>
                <w:color w:val="auto"/>
                <w:sz w:val="22"/>
                <w:szCs w:val="22"/>
                <w:lang w:val="lt-LT" w:eastAsia="lt-LT"/>
              </w:rPr>
              <w:t>6</w:t>
            </w:r>
            <w:r w:rsidR="006B7F60">
              <w:rPr>
                <w:rFonts w:ascii="Arial" w:hAnsi="Arial" w:cs="Arial"/>
                <w:color w:val="auto"/>
                <w:sz w:val="22"/>
                <w:szCs w:val="22"/>
                <w:lang w:val="lt-LT" w:eastAsia="lt-LT"/>
              </w:rPr>
              <w:t>.1</w:t>
            </w:r>
          </w:p>
        </w:tc>
        <w:tc>
          <w:tcPr>
            <w:tcW w:w="3894" w:type="dxa"/>
            <w:tcBorders>
              <w:top w:val="single" w:sz="4" w:space="0" w:color="auto"/>
              <w:left w:val="single" w:sz="4" w:space="0" w:color="auto"/>
              <w:bottom w:val="single" w:sz="4" w:space="0" w:color="auto"/>
            </w:tcBorders>
          </w:tcPr>
          <w:p w14:paraId="1B4F981A" w14:textId="77777777" w:rsidR="006B7F60" w:rsidRDefault="006B7F60" w:rsidP="006B7F60">
            <w:pPr>
              <w:widowControl w:val="0"/>
              <w:rPr>
                <w:rStyle w:val="Other"/>
              </w:rPr>
            </w:pPr>
          </w:p>
        </w:tc>
        <w:tc>
          <w:tcPr>
            <w:tcW w:w="11055" w:type="dxa"/>
          </w:tcPr>
          <w:p w14:paraId="105B2D7D" w14:textId="77777777" w:rsidR="006B7F60" w:rsidRPr="00F5573D" w:rsidRDefault="006B7F60" w:rsidP="006B7F60">
            <w:pPr>
              <w:widowControl w:val="0"/>
              <w:spacing w:after="240"/>
              <w:rPr>
                <w:rFonts w:ascii="Arial" w:eastAsia="Arial" w:hAnsi="Arial" w:cs="Arial"/>
                <w:color w:val="000000"/>
                <w:lang w:eastAsia="lt-LT"/>
              </w:rPr>
            </w:pPr>
            <w:proofErr w:type="spellStart"/>
            <w:r w:rsidRPr="00E96CB7">
              <w:rPr>
                <w:rFonts w:ascii="Arial" w:eastAsia="Arial" w:hAnsi="Arial" w:cs="Arial"/>
                <w:color w:val="000000"/>
                <w:lang w:eastAsia="lt-LT"/>
              </w:rPr>
              <w:t>Mes</w:t>
            </w:r>
            <w:proofErr w:type="spellEnd"/>
            <w:r w:rsidRPr="00E96CB7">
              <w:rPr>
                <w:rFonts w:ascii="Arial" w:eastAsia="Arial" w:hAnsi="Arial" w:cs="Arial"/>
                <w:color w:val="000000"/>
                <w:lang w:eastAsia="lt-LT"/>
              </w:rPr>
              <w:t xml:space="preserve"> </w:t>
            </w:r>
            <w:proofErr w:type="spellStart"/>
            <w:r w:rsidRPr="00E96CB7">
              <w:rPr>
                <w:rFonts w:ascii="Arial" w:eastAsia="Arial" w:hAnsi="Arial" w:cs="Arial"/>
                <w:color w:val="000000"/>
                <w:lang w:eastAsia="lt-LT"/>
              </w:rPr>
              <w:t>prisiimame</w:t>
            </w:r>
            <w:proofErr w:type="spellEnd"/>
            <w:r w:rsidRPr="00E96CB7">
              <w:rPr>
                <w:rFonts w:ascii="Arial" w:eastAsia="Arial" w:hAnsi="Arial" w:cs="Arial"/>
                <w:color w:val="000000"/>
                <w:lang w:eastAsia="lt-LT"/>
              </w:rPr>
              <w:t xml:space="preserve"> </w:t>
            </w:r>
            <w:proofErr w:type="spellStart"/>
            <w:r w:rsidRPr="00E96CB7">
              <w:rPr>
                <w:rFonts w:ascii="Arial" w:eastAsia="Arial" w:hAnsi="Arial" w:cs="Arial"/>
                <w:color w:val="000000"/>
                <w:lang w:eastAsia="lt-LT"/>
              </w:rPr>
              <w:t>prielaidą</w:t>
            </w:r>
            <w:proofErr w:type="spellEnd"/>
            <w:r w:rsidRPr="00E96CB7">
              <w:rPr>
                <w:rFonts w:ascii="Arial" w:eastAsia="Arial" w:hAnsi="Arial" w:cs="Arial"/>
                <w:color w:val="000000"/>
                <w:lang w:eastAsia="lt-LT"/>
              </w:rPr>
              <w:t xml:space="preserve">, </w:t>
            </w:r>
            <w:proofErr w:type="spellStart"/>
            <w:r w:rsidRPr="00E96CB7">
              <w:rPr>
                <w:rFonts w:ascii="Arial" w:eastAsia="Arial" w:hAnsi="Arial" w:cs="Arial"/>
                <w:color w:val="000000"/>
                <w:lang w:eastAsia="lt-LT"/>
              </w:rPr>
              <w:t>kad</w:t>
            </w:r>
            <w:proofErr w:type="spellEnd"/>
            <w:r w:rsidRPr="00E96CB7">
              <w:rPr>
                <w:rFonts w:ascii="Arial" w:eastAsia="Arial" w:hAnsi="Arial" w:cs="Arial"/>
                <w:color w:val="000000"/>
                <w:lang w:eastAsia="lt-LT"/>
              </w:rPr>
              <w:t xml:space="preserve"> </w:t>
            </w:r>
            <w:proofErr w:type="spellStart"/>
            <w:r w:rsidRPr="00E96CB7">
              <w:rPr>
                <w:rFonts w:ascii="Arial" w:eastAsia="Arial" w:hAnsi="Arial" w:cs="Arial"/>
                <w:color w:val="000000"/>
                <w:lang w:eastAsia="lt-LT"/>
              </w:rPr>
              <w:t>po</w:t>
            </w:r>
            <w:proofErr w:type="spellEnd"/>
            <w:r w:rsidRPr="00E96CB7">
              <w:rPr>
                <w:rFonts w:ascii="Arial" w:eastAsia="Arial" w:hAnsi="Arial" w:cs="Arial"/>
                <w:color w:val="000000"/>
                <w:lang w:eastAsia="lt-LT"/>
              </w:rPr>
              <w:t xml:space="preserve"> </w:t>
            </w:r>
            <w:proofErr w:type="spellStart"/>
            <w:r w:rsidRPr="00E96CB7">
              <w:rPr>
                <w:rFonts w:ascii="Arial" w:eastAsia="Arial" w:hAnsi="Arial" w:cs="Arial"/>
                <w:color w:val="000000"/>
                <w:lang w:eastAsia="lt-LT"/>
              </w:rPr>
              <w:t>šių</w:t>
            </w:r>
            <w:proofErr w:type="spellEnd"/>
            <w:r w:rsidRPr="00E96CB7">
              <w:rPr>
                <w:rFonts w:ascii="Arial" w:eastAsia="Arial" w:hAnsi="Arial" w:cs="Arial"/>
                <w:color w:val="000000"/>
                <w:lang w:eastAsia="lt-LT"/>
              </w:rPr>
              <w:t xml:space="preserve"> </w:t>
            </w:r>
            <w:proofErr w:type="spellStart"/>
            <w:r w:rsidRPr="00E96CB7">
              <w:rPr>
                <w:rFonts w:ascii="Arial" w:eastAsia="Arial" w:hAnsi="Arial" w:cs="Arial"/>
                <w:color w:val="000000"/>
                <w:lang w:eastAsia="lt-LT"/>
              </w:rPr>
              <w:t>rinkos</w:t>
            </w:r>
            <w:proofErr w:type="spellEnd"/>
            <w:r w:rsidRPr="00E96CB7">
              <w:rPr>
                <w:rFonts w:ascii="Arial" w:eastAsia="Arial" w:hAnsi="Arial" w:cs="Arial"/>
                <w:color w:val="000000"/>
                <w:lang w:eastAsia="lt-LT"/>
              </w:rPr>
              <w:t xml:space="preserve"> </w:t>
            </w:r>
            <w:proofErr w:type="spellStart"/>
            <w:r w:rsidRPr="00E96CB7">
              <w:rPr>
                <w:rFonts w:ascii="Arial" w:eastAsia="Arial" w:hAnsi="Arial" w:cs="Arial"/>
                <w:color w:val="000000"/>
                <w:lang w:eastAsia="lt-LT"/>
              </w:rPr>
              <w:t>konsultacijų</w:t>
            </w:r>
            <w:proofErr w:type="spellEnd"/>
            <w:r w:rsidRPr="00E96CB7">
              <w:rPr>
                <w:rFonts w:ascii="Arial" w:eastAsia="Arial" w:hAnsi="Arial" w:cs="Arial"/>
                <w:color w:val="000000"/>
                <w:lang w:eastAsia="lt-LT"/>
              </w:rPr>
              <w:t xml:space="preserve"> </w:t>
            </w:r>
            <w:proofErr w:type="spellStart"/>
            <w:r w:rsidRPr="00E96CB7">
              <w:rPr>
                <w:rFonts w:ascii="Arial" w:eastAsia="Arial" w:hAnsi="Arial" w:cs="Arial"/>
                <w:color w:val="000000"/>
                <w:lang w:eastAsia="lt-LT"/>
              </w:rPr>
              <w:t>vyks</w:t>
            </w:r>
            <w:proofErr w:type="spellEnd"/>
            <w:r w:rsidRPr="00E96CB7">
              <w:rPr>
                <w:rFonts w:ascii="Arial" w:eastAsia="Arial" w:hAnsi="Arial" w:cs="Arial"/>
                <w:color w:val="000000"/>
                <w:lang w:eastAsia="lt-LT"/>
              </w:rPr>
              <w:t xml:space="preserve"> </w:t>
            </w:r>
            <w:proofErr w:type="spellStart"/>
            <w:r w:rsidRPr="00E96CB7">
              <w:rPr>
                <w:rFonts w:ascii="Arial" w:eastAsia="Arial" w:hAnsi="Arial" w:cs="Arial"/>
                <w:color w:val="000000"/>
                <w:lang w:eastAsia="lt-LT"/>
              </w:rPr>
              <w:t>šis</w:t>
            </w:r>
            <w:proofErr w:type="spellEnd"/>
            <w:r w:rsidRPr="00E96CB7">
              <w:rPr>
                <w:rFonts w:ascii="Arial" w:eastAsia="Arial" w:hAnsi="Arial" w:cs="Arial"/>
                <w:color w:val="000000"/>
                <w:lang w:eastAsia="lt-LT"/>
              </w:rPr>
              <w:t xml:space="preserve"> </w:t>
            </w:r>
            <w:proofErr w:type="spellStart"/>
            <w:r w:rsidRPr="00E96CB7">
              <w:rPr>
                <w:rFonts w:ascii="Arial" w:eastAsia="Arial" w:hAnsi="Arial" w:cs="Arial"/>
                <w:color w:val="000000"/>
                <w:lang w:eastAsia="lt-LT"/>
              </w:rPr>
              <w:t>viešųjų</w:t>
            </w:r>
            <w:proofErr w:type="spellEnd"/>
            <w:r w:rsidRPr="00E96CB7">
              <w:rPr>
                <w:rFonts w:ascii="Arial" w:eastAsia="Arial" w:hAnsi="Arial" w:cs="Arial"/>
                <w:color w:val="000000"/>
                <w:lang w:eastAsia="lt-LT"/>
              </w:rPr>
              <w:t xml:space="preserve"> </w:t>
            </w:r>
            <w:proofErr w:type="spellStart"/>
            <w:r w:rsidRPr="00E96CB7">
              <w:rPr>
                <w:rFonts w:ascii="Arial" w:eastAsia="Arial" w:hAnsi="Arial" w:cs="Arial"/>
                <w:color w:val="000000"/>
                <w:lang w:eastAsia="lt-LT"/>
              </w:rPr>
              <w:t>pirkimų</w:t>
            </w:r>
            <w:proofErr w:type="spellEnd"/>
            <w:r w:rsidRPr="00E96CB7">
              <w:rPr>
                <w:rFonts w:ascii="Arial" w:eastAsia="Arial" w:hAnsi="Arial" w:cs="Arial"/>
                <w:color w:val="000000"/>
                <w:lang w:eastAsia="lt-LT"/>
              </w:rPr>
              <w:t xml:space="preserve"> </w:t>
            </w:r>
            <w:proofErr w:type="spellStart"/>
            <w:r w:rsidRPr="00E96CB7">
              <w:rPr>
                <w:rFonts w:ascii="Arial" w:eastAsia="Arial" w:hAnsi="Arial" w:cs="Arial"/>
                <w:color w:val="000000"/>
                <w:lang w:eastAsia="lt-LT"/>
              </w:rPr>
              <w:t>procesas</w:t>
            </w:r>
            <w:proofErr w:type="spellEnd"/>
            <w:r w:rsidRPr="00E96CB7">
              <w:rPr>
                <w:rFonts w:ascii="Arial" w:eastAsia="Arial" w:hAnsi="Arial" w:cs="Arial"/>
                <w:color w:val="000000"/>
                <w:lang w:eastAsia="lt-LT"/>
              </w:rPr>
              <w:t xml:space="preserve"> </w:t>
            </w:r>
            <w:proofErr w:type="spellStart"/>
            <w:r w:rsidRPr="00E96CB7">
              <w:rPr>
                <w:rFonts w:ascii="Arial" w:eastAsia="Arial" w:hAnsi="Arial" w:cs="Arial"/>
                <w:color w:val="000000"/>
                <w:lang w:eastAsia="lt-LT"/>
              </w:rPr>
              <w:t>anglų</w:t>
            </w:r>
            <w:proofErr w:type="spellEnd"/>
            <w:r w:rsidRPr="00E96CB7">
              <w:rPr>
                <w:rFonts w:ascii="Arial" w:eastAsia="Arial" w:hAnsi="Arial" w:cs="Arial"/>
                <w:color w:val="000000"/>
                <w:lang w:eastAsia="lt-LT"/>
              </w:rPr>
              <w:t xml:space="preserve"> </w:t>
            </w:r>
            <w:proofErr w:type="spellStart"/>
            <w:r w:rsidRPr="00E96CB7">
              <w:rPr>
                <w:rFonts w:ascii="Arial" w:eastAsia="Arial" w:hAnsi="Arial" w:cs="Arial"/>
                <w:color w:val="000000"/>
                <w:lang w:eastAsia="lt-LT"/>
              </w:rPr>
              <w:t>kalba</w:t>
            </w:r>
            <w:proofErr w:type="spellEnd"/>
            <w:r w:rsidRPr="00E96CB7">
              <w:rPr>
                <w:rFonts w:ascii="Arial" w:eastAsia="Arial" w:hAnsi="Arial" w:cs="Arial"/>
                <w:color w:val="000000"/>
                <w:lang w:eastAsia="lt-LT"/>
              </w:rPr>
              <w:t xml:space="preserve">, o </w:t>
            </w:r>
            <w:proofErr w:type="spellStart"/>
            <w:r w:rsidRPr="00E96CB7">
              <w:rPr>
                <w:rFonts w:ascii="Arial" w:eastAsia="Arial" w:hAnsi="Arial" w:cs="Arial"/>
                <w:color w:val="000000"/>
                <w:lang w:eastAsia="lt-LT"/>
              </w:rPr>
              <w:t>projekto</w:t>
            </w:r>
            <w:proofErr w:type="spellEnd"/>
            <w:r w:rsidRPr="00E96CB7">
              <w:rPr>
                <w:rFonts w:ascii="Arial" w:eastAsia="Arial" w:hAnsi="Arial" w:cs="Arial"/>
                <w:color w:val="000000"/>
                <w:lang w:eastAsia="lt-LT"/>
              </w:rPr>
              <w:t xml:space="preserve"> </w:t>
            </w:r>
            <w:proofErr w:type="spellStart"/>
            <w:r w:rsidRPr="00E96CB7">
              <w:rPr>
                <w:rFonts w:ascii="Arial" w:eastAsia="Arial" w:hAnsi="Arial" w:cs="Arial"/>
                <w:color w:val="000000"/>
                <w:lang w:eastAsia="lt-LT"/>
              </w:rPr>
              <w:t>vykdymo</w:t>
            </w:r>
            <w:proofErr w:type="spellEnd"/>
            <w:r w:rsidRPr="00E96CB7">
              <w:rPr>
                <w:rFonts w:ascii="Arial" w:eastAsia="Arial" w:hAnsi="Arial" w:cs="Arial"/>
                <w:color w:val="000000"/>
                <w:lang w:eastAsia="lt-LT"/>
              </w:rPr>
              <w:t xml:space="preserve"> ir </w:t>
            </w:r>
            <w:proofErr w:type="spellStart"/>
            <w:r w:rsidRPr="00E96CB7">
              <w:rPr>
                <w:rFonts w:ascii="Arial" w:eastAsia="Arial" w:hAnsi="Arial" w:cs="Arial"/>
                <w:color w:val="000000"/>
                <w:lang w:eastAsia="lt-LT"/>
              </w:rPr>
              <w:t>sutarties</w:t>
            </w:r>
            <w:proofErr w:type="spellEnd"/>
            <w:r w:rsidRPr="00E96CB7">
              <w:rPr>
                <w:rFonts w:ascii="Arial" w:eastAsia="Arial" w:hAnsi="Arial" w:cs="Arial"/>
                <w:color w:val="000000"/>
                <w:lang w:eastAsia="lt-LT"/>
              </w:rPr>
              <w:t xml:space="preserve"> </w:t>
            </w:r>
            <w:proofErr w:type="spellStart"/>
            <w:r w:rsidRPr="00E96CB7">
              <w:rPr>
                <w:rFonts w:ascii="Arial" w:eastAsia="Arial" w:hAnsi="Arial" w:cs="Arial"/>
                <w:color w:val="000000"/>
                <w:lang w:eastAsia="lt-LT"/>
              </w:rPr>
              <w:t>kalba</w:t>
            </w:r>
            <w:proofErr w:type="spellEnd"/>
            <w:r w:rsidRPr="00E96CB7">
              <w:rPr>
                <w:rFonts w:ascii="Arial" w:eastAsia="Arial" w:hAnsi="Arial" w:cs="Arial"/>
                <w:color w:val="000000"/>
                <w:lang w:eastAsia="lt-LT"/>
              </w:rPr>
              <w:t xml:space="preserve"> </w:t>
            </w:r>
            <w:proofErr w:type="spellStart"/>
            <w:r w:rsidRPr="00E96CB7">
              <w:rPr>
                <w:rFonts w:ascii="Arial" w:eastAsia="Arial" w:hAnsi="Arial" w:cs="Arial"/>
                <w:color w:val="000000"/>
                <w:lang w:eastAsia="lt-LT"/>
              </w:rPr>
              <w:t>gali</w:t>
            </w:r>
            <w:proofErr w:type="spellEnd"/>
            <w:r w:rsidRPr="00E96CB7">
              <w:rPr>
                <w:rFonts w:ascii="Arial" w:eastAsia="Arial" w:hAnsi="Arial" w:cs="Arial"/>
                <w:color w:val="000000"/>
                <w:lang w:eastAsia="lt-LT"/>
              </w:rPr>
              <w:t xml:space="preserve"> </w:t>
            </w:r>
            <w:proofErr w:type="spellStart"/>
            <w:r w:rsidRPr="00E96CB7">
              <w:rPr>
                <w:rFonts w:ascii="Arial" w:eastAsia="Arial" w:hAnsi="Arial" w:cs="Arial"/>
                <w:color w:val="000000"/>
                <w:lang w:eastAsia="lt-LT"/>
              </w:rPr>
              <w:t>būti</w:t>
            </w:r>
            <w:proofErr w:type="spellEnd"/>
            <w:r w:rsidRPr="00E96CB7">
              <w:rPr>
                <w:rFonts w:ascii="Arial" w:eastAsia="Arial" w:hAnsi="Arial" w:cs="Arial"/>
                <w:color w:val="000000"/>
                <w:lang w:eastAsia="lt-LT"/>
              </w:rPr>
              <w:t xml:space="preserve"> </w:t>
            </w:r>
            <w:proofErr w:type="spellStart"/>
            <w:r w:rsidRPr="00E96CB7">
              <w:rPr>
                <w:rFonts w:ascii="Arial" w:eastAsia="Arial" w:hAnsi="Arial" w:cs="Arial"/>
                <w:color w:val="000000"/>
                <w:lang w:eastAsia="lt-LT"/>
              </w:rPr>
              <w:t>anglų</w:t>
            </w:r>
            <w:proofErr w:type="spellEnd"/>
            <w:r w:rsidRPr="00E96CB7">
              <w:rPr>
                <w:rFonts w:ascii="Arial" w:eastAsia="Arial" w:hAnsi="Arial" w:cs="Arial"/>
                <w:color w:val="000000"/>
                <w:lang w:eastAsia="lt-LT"/>
              </w:rPr>
              <w:t>.</w:t>
            </w:r>
          </w:p>
          <w:p w14:paraId="14ECC617" w14:textId="77777777" w:rsidR="006B7F60" w:rsidRPr="00021D68" w:rsidRDefault="006B7F60" w:rsidP="006B7F60">
            <w:pPr>
              <w:widowControl w:val="0"/>
              <w:rPr>
                <w:rFonts w:ascii="Arial" w:eastAsia="Arial" w:hAnsi="Arial" w:cs="Arial"/>
                <w:i/>
                <w:iCs/>
                <w:color w:val="215E99"/>
                <w:lang w:val="en-US" w:eastAsia="lt-LT"/>
              </w:rPr>
            </w:pPr>
            <w:r w:rsidRPr="00021D68">
              <w:rPr>
                <w:rFonts w:ascii="Arial" w:eastAsia="Arial" w:hAnsi="Arial" w:cs="Arial"/>
                <w:i/>
                <w:iCs/>
                <w:color w:val="215E99"/>
                <w:lang w:val="en-US" w:eastAsia="lt-LT"/>
              </w:rPr>
              <w:t>(ENG) We assume that the following Procurement Process after this Market Consultation will follow in English and the Project Execution as well as Contract Language may be English.</w:t>
            </w:r>
          </w:p>
          <w:p w14:paraId="5A78243D" w14:textId="77777777" w:rsidR="006B7F60" w:rsidRPr="00021D68" w:rsidRDefault="006B7F60" w:rsidP="006B7F60">
            <w:pPr>
              <w:widowControl w:val="0"/>
              <w:rPr>
                <w:rFonts w:ascii="Arial" w:eastAsia="Arial" w:hAnsi="Arial" w:cs="Arial"/>
                <w:i/>
                <w:iCs/>
                <w:color w:val="215E99"/>
                <w:lang w:val="en-US" w:eastAsia="lt-LT"/>
              </w:rPr>
            </w:pPr>
            <w:r w:rsidRPr="00021D68">
              <w:rPr>
                <w:rFonts w:ascii="Arial" w:eastAsia="Arial" w:hAnsi="Arial" w:cs="Arial"/>
                <w:i/>
                <w:iCs/>
                <w:color w:val="215E99"/>
                <w:lang w:val="en-US" w:eastAsia="lt-LT"/>
              </w:rPr>
              <w:t xml:space="preserve"> </w:t>
            </w:r>
          </w:p>
          <w:p w14:paraId="7CAB9950" w14:textId="1A58E760" w:rsidR="00B81C51" w:rsidRPr="00B81C51" w:rsidRDefault="00B81C51" w:rsidP="00B81C51">
            <w:pPr>
              <w:widowControl w:val="0"/>
              <w:rPr>
                <w:rFonts w:ascii="Arial" w:hAnsi="Arial" w:cs="Arial"/>
                <w:i/>
                <w:iCs/>
                <w:color w:val="A02B93" w:themeColor="accent5"/>
                <w:lang w:val="lt-LT" w:eastAsia="lt-LT"/>
              </w:rPr>
            </w:pPr>
            <w:r w:rsidRPr="00B81C51">
              <w:rPr>
                <w:rFonts w:ascii="Arial" w:hAnsi="Arial" w:cs="Arial"/>
                <w:i/>
                <w:iCs/>
                <w:color w:val="A02B93" w:themeColor="accent5"/>
                <w:lang w:val="lt-LT" w:eastAsia="lt-LT"/>
              </w:rPr>
              <w:t xml:space="preserve">Tolimesnės pirkimo procedūros bus vykdomos lietuvių ir anglų kalbomis. </w:t>
            </w:r>
            <w:r w:rsidRPr="00B81C51">
              <w:rPr>
                <w:rFonts w:ascii="Arial" w:hAnsi="Arial" w:cs="Arial"/>
                <w:bCs/>
                <w:i/>
                <w:iCs/>
                <w:color w:val="A02B93" w:themeColor="accent5"/>
                <w:kern w:val="24"/>
                <w:lang w:val="lt-LT" w:eastAsia="lt-LT"/>
              </w:rPr>
              <w:t xml:space="preserve">Preliminarioji sutartis bus sudaroma lietuvių kalba. </w:t>
            </w:r>
            <w:r w:rsidRPr="00B81C51">
              <w:rPr>
                <w:rFonts w:ascii="Arial" w:hAnsi="Arial" w:cs="Arial"/>
                <w:i/>
                <w:iCs/>
                <w:color w:val="A02B93" w:themeColor="accent5"/>
                <w:lang w:val="lt-LT" w:eastAsia="lt-LT"/>
              </w:rPr>
              <w:t>Visi teikiami pranešimai, prašymai, suderinimai, pritarimai, nurodymai, reikalavimai ar pretenzijos gali būti lietuvių arba anglų kalba.</w:t>
            </w:r>
          </w:p>
          <w:p w14:paraId="5F9C3DA3" w14:textId="5E257D35" w:rsidR="00B81C51" w:rsidRPr="00B81C51" w:rsidRDefault="00B81C51" w:rsidP="006B7F60">
            <w:pPr>
              <w:widowControl w:val="0"/>
              <w:rPr>
                <w:rFonts w:ascii="Arial" w:hAnsi="Arial" w:cs="Arial"/>
                <w:i/>
                <w:iCs/>
                <w:color w:val="A02B93" w:themeColor="accent5"/>
                <w:lang w:val="lt-LT" w:eastAsia="lt-LT"/>
              </w:rPr>
            </w:pPr>
          </w:p>
          <w:p w14:paraId="578AE1B4" w14:textId="2074655A" w:rsidR="00B81C51" w:rsidRPr="00B81C51" w:rsidRDefault="00B81C51" w:rsidP="006B7F60">
            <w:pPr>
              <w:widowControl w:val="0"/>
              <w:rPr>
                <w:color w:val="000000"/>
                <w:lang w:val="lt-LT" w:eastAsia="lt-LT"/>
              </w:rPr>
            </w:pPr>
            <w:r w:rsidRPr="00B81C51">
              <w:rPr>
                <w:rFonts w:ascii="Arial" w:hAnsi="Arial" w:cs="Arial"/>
                <w:i/>
                <w:iCs/>
                <w:color w:val="A02B93" w:themeColor="accent5"/>
                <w:lang w:val="en-GB" w:eastAsia="lt-LT"/>
              </w:rPr>
              <w:t>Further procurement process will be in Lithuanian and English</w:t>
            </w:r>
            <w:r w:rsidRPr="00B81C51">
              <w:rPr>
                <w:rFonts w:ascii="Arial" w:hAnsi="Arial" w:cs="Arial"/>
                <w:i/>
                <w:iCs/>
                <w:color w:val="A02B93" w:themeColor="accent5"/>
                <w:lang w:val="lt-LT" w:eastAsia="lt-LT"/>
              </w:rPr>
              <w:t>.</w:t>
            </w:r>
            <w:r w:rsidRPr="00B81C51">
              <w:rPr>
                <w:rFonts w:ascii="Arial" w:hAnsi="Arial" w:cs="Arial"/>
                <w:bCs/>
                <w:i/>
                <w:iCs/>
                <w:color w:val="A02B93" w:themeColor="accent5"/>
                <w:lang w:val="en-US" w:eastAsia="lt-LT"/>
              </w:rPr>
              <w:t xml:space="preserve"> The Framework Agreement is drawn up in Lithuanian language.</w:t>
            </w:r>
            <w:r w:rsidRPr="00B81C51">
              <w:rPr>
                <w:rFonts w:ascii="Arial" w:hAnsi="Arial" w:cs="Arial"/>
                <w:i/>
                <w:iCs/>
                <w:color w:val="A02B93" w:themeColor="accent5"/>
                <w:lang w:val="en-US" w:eastAsia="lt-LT"/>
              </w:rPr>
              <w:t xml:space="preserve"> All notices, requests, coordination, approvals, orders, requirements or claims submitted may be executed in Lithuanian or English.</w:t>
            </w:r>
          </w:p>
        </w:tc>
      </w:tr>
      <w:tr w:rsidR="006B7F60" w:rsidRPr="003F714C" w14:paraId="0A01A1EE" w14:textId="77777777" w:rsidTr="007E60CB">
        <w:trPr>
          <w:trHeight w:val="300"/>
        </w:trPr>
        <w:tc>
          <w:tcPr>
            <w:tcW w:w="645" w:type="dxa"/>
          </w:tcPr>
          <w:p w14:paraId="75CBDD6B" w14:textId="5EB687FC" w:rsidR="006B7F60" w:rsidRDefault="00FB3ED6" w:rsidP="006B7F60">
            <w:pPr>
              <w:pStyle w:val="NoSpacing"/>
              <w:jc w:val="both"/>
              <w:rPr>
                <w:rFonts w:ascii="Arial" w:hAnsi="Arial" w:cs="Arial"/>
                <w:color w:val="auto"/>
                <w:sz w:val="22"/>
                <w:szCs w:val="22"/>
                <w:lang w:val="lt-LT" w:eastAsia="lt-LT"/>
              </w:rPr>
            </w:pPr>
            <w:r>
              <w:rPr>
                <w:rFonts w:ascii="Arial" w:hAnsi="Arial" w:cs="Arial"/>
                <w:color w:val="auto"/>
                <w:sz w:val="22"/>
                <w:szCs w:val="22"/>
                <w:lang w:val="lt-LT" w:eastAsia="lt-LT"/>
              </w:rPr>
              <w:t>6</w:t>
            </w:r>
            <w:r w:rsidR="006B7F60">
              <w:rPr>
                <w:rFonts w:ascii="Arial" w:hAnsi="Arial" w:cs="Arial"/>
                <w:color w:val="auto"/>
                <w:sz w:val="22"/>
                <w:szCs w:val="22"/>
                <w:lang w:val="lt-LT" w:eastAsia="lt-LT"/>
              </w:rPr>
              <w:t>.2</w:t>
            </w:r>
          </w:p>
        </w:tc>
        <w:tc>
          <w:tcPr>
            <w:tcW w:w="3894" w:type="dxa"/>
            <w:tcBorders>
              <w:top w:val="single" w:sz="4" w:space="0" w:color="auto"/>
              <w:left w:val="single" w:sz="4" w:space="0" w:color="auto"/>
              <w:bottom w:val="single" w:sz="4" w:space="0" w:color="auto"/>
            </w:tcBorders>
          </w:tcPr>
          <w:p w14:paraId="28FA44F6" w14:textId="77777777" w:rsidR="006B7F60" w:rsidRDefault="006B7F60" w:rsidP="006B7F60">
            <w:pPr>
              <w:widowControl w:val="0"/>
              <w:rPr>
                <w:rStyle w:val="Other"/>
              </w:rPr>
            </w:pPr>
          </w:p>
        </w:tc>
        <w:tc>
          <w:tcPr>
            <w:tcW w:w="11055" w:type="dxa"/>
          </w:tcPr>
          <w:p w14:paraId="10DBA32B" w14:textId="77777777" w:rsidR="006B7F60" w:rsidRPr="00021D68" w:rsidRDefault="006B7F60" w:rsidP="006B7F60">
            <w:pPr>
              <w:widowControl w:val="0"/>
              <w:spacing w:after="240"/>
              <w:rPr>
                <w:rFonts w:ascii="Arial" w:eastAsia="Arial" w:hAnsi="Arial" w:cs="Arial"/>
                <w:color w:val="000000"/>
                <w:lang w:val="en-US" w:eastAsia="lt-LT"/>
              </w:rPr>
            </w:pPr>
            <w:r w:rsidRPr="00021D68">
              <w:rPr>
                <w:rFonts w:ascii="Arial" w:eastAsia="Arial" w:hAnsi="Arial" w:cs="Arial"/>
                <w:color w:val="000000"/>
                <w:lang w:val="en-US" w:eastAsia="lt-LT"/>
              </w:rPr>
              <w:t>Mes prisiimame prielaidą, kad už derinimą su VATESI bus atsakinga perkančioji organizacija, o rangovas teiks tik pagalbą.</w:t>
            </w:r>
          </w:p>
          <w:p w14:paraId="550F7067" w14:textId="77777777" w:rsidR="006B7F60" w:rsidRPr="00021D68" w:rsidRDefault="006B7F60" w:rsidP="006B7F60">
            <w:pPr>
              <w:widowControl w:val="0"/>
              <w:rPr>
                <w:rFonts w:ascii="Arial" w:eastAsia="Arial" w:hAnsi="Arial" w:cs="Arial"/>
                <w:i/>
                <w:iCs/>
                <w:color w:val="215E99"/>
                <w:lang w:val="en-US" w:eastAsia="lt-LT"/>
              </w:rPr>
            </w:pPr>
            <w:r w:rsidRPr="00021D68">
              <w:rPr>
                <w:rFonts w:ascii="Arial" w:eastAsia="Arial" w:hAnsi="Arial" w:cs="Arial"/>
                <w:i/>
                <w:iCs/>
                <w:color w:val="215E99"/>
                <w:lang w:val="en-US" w:eastAsia="lt-LT"/>
              </w:rPr>
              <w:t>(ENG) We assume the coordination with VATESI will be responsibility of Contracting Entity, and the Contractor will only provide support.</w:t>
            </w:r>
          </w:p>
          <w:p w14:paraId="4C57F9B5" w14:textId="77777777" w:rsidR="006B7F60" w:rsidRPr="00021D68" w:rsidRDefault="006B7F60" w:rsidP="006B7F60">
            <w:pPr>
              <w:widowControl w:val="0"/>
              <w:rPr>
                <w:rFonts w:ascii="Arial" w:eastAsia="Arial" w:hAnsi="Arial" w:cs="Arial"/>
                <w:color w:val="000000"/>
                <w:lang w:val="en-US" w:eastAsia="lt-LT"/>
              </w:rPr>
            </w:pPr>
          </w:p>
          <w:p w14:paraId="661369DF" w14:textId="77777777" w:rsidR="006B7F60" w:rsidRPr="00956341" w:rsidRDefault="006B7F60" w:rsidP="006B7F60">
            <w:pPr>
              <w:widowControl w:val="0"/>
              <w:rPr>
                <w:rFonts w:ascii="Arial" w:eastAsia="Arial" w:hAnsi="Arial" w:cs="Arial"/>
                <w:i/>
                <w:iCs/>
                <w:color w:val="A02B93" w:themeColor="accent5"/>
                <w:lang w:val="lt-LT" w:eastAsia="lt-LT"/>
              </w:rPr>
            </w:pPr>
            <w:r w:rsidRPr="00021D68">
              <w:rPr>
                <w:rFonts w:ascii="Arial" w:eastAsia="Arial" w:hAnsi="Arial" w:cs="Arial"/>
                <w:i/>
                <w:iCs/>
                <w:color w:val="A02B93" w:themeColor="accent5"/>
                <w:lang w:val="en-US" w:eastAsia="lt-LT"/>
              </w:rPr>
              <w:t xml:space="preserve">Žr. TS 11-13 punktus. Rangovas turi teikti išsamius atsakymus į valstybės institucijų keliamus klausimus iki pilno keliamų klausimų suderinimo. Užsakovas veikia kaip tiesioginis kontaktas su suinteresuotomis šalimis.  </w:t>
            </w:r>
          </w:p>
          <w:p w14:paraId="3ACD2E6C" w14:textId="77777777" w:rsidR="00E96CB7" w:rsidRPr="00956341" w:rsidRDefault="00E96CB7" w:rsidP="006B7F60">
            <w:pPr>
              <w:widowControl w:val="0"/>
              <w:rPr>
                <w:rFonts w:ascii="Arial" w:eastAsia="Arial" w:hAnsi="Arial" w:cs="Arial"/>
                <w:i/>
                <w:iCs/>
                <w:color w:val="A02B93" w:themeColor="accent5"/>
                <w:lang w:val="lt-LT" w:eastAsia="lt-LT"/>
              </w:rPr>
            </w:pPr>
          </w:p>
          <w:p w14:paraId="24346B35" w14:textId="11D1770B" w:rsidR="006B7F60" w:rsidRPr="00021D68" w:rsidRDefault="006B7F60" w:rsidP="006B7F60">
            <w:pPr>
              <w:widowControl w:val="0"/>
              <w:rPr>
                <w:color w:val="000000"/>
                <w:lang w:val="en-US" w:eastAsia="lt-LT"/>
              </w:rPr>
            </w:pPr>
            <w:r w:rsidRPr="00021D68">
              <w:rPr>
                <w:rFonts w:ascii="Arial" w:eastAsia="Arial" w:hAnsi="Arial" w:cs="Arial"/>
                <w:i/>
                <w:iCs/>
                <w:color w:val="A02B93" w:themeColor="accent5"/>
                <w:lang w:val="en-US" w:eastAsia="lt-LT"/>
              </w:rPr>
              <w:t>See cl. 11-13 of the TS. The Contractor must provide comprehensive responces to the issues raised by the national authorities until final closure of all the issues raised. The Employer acts as direct contact with the interested parties.</w:t>
            </w:r>
          </w:p>
        </w:tc>
      </w:tr>
      <w:tr w:rsidR="006B7F60" w:rsidRPr="008D5E9E" w14:paraId="1DE3E8C2" w14:textId="77777777" w:rsidTr="007E60CB">
        <w:trPr>
          <w:trHeight w:val="300"/>
        </w:trPr>
        <w:tc>
          <w:tcPr>
            <w:tcW w:w="645" w:type="dxa"/>
          </w:tcPr>
          <w:p w14:paraId="33A42112" w14:textId="5BEF3FC9" w:rsidR="006B7F60" w:rsidRDefault="00FB3ED6" w:rsidP="006B7F60">
            <w:pPr>
              <w:pStyle w:val="NoSpacing"/>
              <w:jc w:val="both"/>
              <w:rPr>
                <w:rFonts w:ascii="Arial" w:hAnsi="Arial" w:cs="Arial"/>
                <w:color w:val="auto"/>
                <w:sz w:val="22"/>
                <w:szCs w:val="22"/>
                <w:lang w:val="lt-LT" w:eastAsia="lt-LT"/>
              </w:rPr>
            </w:pPr>
            <w:r>
              <w:rPr>
                <w:rFonts w:ascii="Arial" w:hAnsi="Arial" w:cs="Arial"/>
                <w:color w:val="auto"/>
                <w:sz w:val="22"/>
                <w:szCs w:val="22"/>
                <w:lang w:val="lt-LT" w:eastAsia="lt-LT"/>
              </w:rPr>
              <w:t>6</w:t>
            </w:r>
            <w:r w:rsidR="006B7F60">
              <w:rPr>
                <w:rFonts w:ascii="Arial" w:hAnsi="Arial" w:cs="Arial"/>
                <w:color w:val="auto"/>
                <w:sz w:val="22"/>
                <w:szCs w:val="22"/>
                <w:lang w:val="lt-LT" w:eastAsia="lt-LT"/>
              </w:rPr>
              <w:t>.3</w:t>
            </w:r>
          </w:p>
        </w:tc>
        <w:tc>
          <w:tcPr>
            <w:tcW w:w="3894" w:type="dxa"/>
            <w:tcBorders>
              <w:top w:val="single" w:sz="4" w:space="0" w:color="auto"/>
              <w:left w:val="single" w:sz="4" w:space="0" w:color="auto"/>
              <w:bottom w:val="single" w:sz="4" w:space="0" w:color="auto"/>
            </w:tcBorders>
          </w:tcPr>
          <w:p w14:paraId="3A95906C" w14:textId="77777777" w:rsidR="006B7F60" w:rsidRDefault="006B7F60" w:rsidP="006B7F60">
            <w:pPr>
              <w:widowControl w:val="0"/>
              <w:rPr>
                <w:rStyle w:val="Other"/>
              </w:rPr>
            </w:pPr>
          </w:p>
        </w:tc>
        <w:tc>
          <w:tcPr>
            <w:tcW w:w="11055" w:type="dxa"/>
          </w:tcPr>
          <w:p w14:paraId="2BD08B1B" w14:textId="77777777" w:rsidR="006B7F60" w:rsidRPr="001023DD" w:rsidRDefault="006B7F60" w:rsidP="006B7F60">
            <w:pPr>
              <w:widowControl w:val="0"/>
              <w:spacing w:after="240"/>
              <w:rPr>
                <w:rFonts w:ascii="Arial" w:eastAsia="Arial" w:hAnsi="Arial" w:cs="Arial"/>
                <w:color w:val="000000"/>
                <w:lang w:eastAsia="lt-LT"/>
              </w:rPr>
            </w:pPr>
            <w:proofErr w:type="spellStart"/>
            <w:r w:rsidRPr="001023DD">
              <w:rPr>
                <w:rFonts w:ascii="Arial" w:eastAsia="Arial" w:hAnsi="Arial" w:cs="Arial"/>
                <w:color w:val="000000"/>
                <w:lang w:eastAsia="lt-LT"/>
              </w:rPr>
              <w:t>Mes</w:t>
            </w:r>
            <w:proofErr w:type="spellEnd"/>
            <w:r w:rsidRPr="001023DD">
              <w:rPr>
                <w:rFonts w:ascii="Arial" w:eastAsia="Arial" w:hAnsi="Arial" w:cs="Arial"/>
                <w:color w:val="000000"/>
                <w:lang w:eastAsia="lt-LT"/>
              </w:rPr>
              <w:t xml:space="preserve"> </w:t>
            </w:r>
            <w:proofErr w:type="spellStart"/>
            <w:r w:rsidRPr="001023DD">
              <w:rPr>
                <w:rFonts w:ascii="Arial" w:eastAsia="Arial" w:hAnsi="Arial" w:cs="Arial"/>
                <w:color w:val="000000"/>
                <w:lang w:eastAsia="lt-LT"/>
              </w:rPr>
              <w:t>prisiimame</w:t>
            </w:r>
            <w:proofErr w:type="spellEnd"/>
            <w:r w:rsidRPr="001023DD">
              <w:rPr>
                <w:rFonts w:ascii="Arial" w:eastAsia="Arial" w:hAnsi="Arial" w:cs="Arial"/>
                <w:color w:val="000000"/>
                <w:lang w:eastAsia="lt-LT"/>
              </w:rPr>
              <w:t xml:space="preserve"> </w:t>
            </w:r>
            <w:proofErr w:type="spellStart"/>
            <w:r w:rsidRPr="001023DD">
              <w:rPr>
                <w:rFonts w:ascii="Arial" w:eastAsia="Arial" w:hAnsi="Arial" w:cs="Arial"/>
                <w:color w:val="000000"/>
                <w:lang w:eastAsia="lt-LT"/>
              </w:rPr>
              <w:t>prielaidą</w:t>
            </w:r>
            <w:proofErr w:type="spellEnd"/>
            <w:r w:rsidRPr="001023DD">
              <w:rPr>
                <w:rFonts w:ascii="Arial" w:eastAsia="Arial" w:hAnsi="Arial" w:cs="Arial"/>
                <w:color w:val="000000"/>
                <w:lang w:eastAsia="lt-LT"/>
              </w:rPr>
              <w:t xml:space="preserve">, </w:t>
            </w:r>
            <w:proofErr w:type="spellStart"/>
            <w:r w:rsidRPr="001023DD">
              <w:rPr>
                <w:rFonts w:ascii="Arial" w:eastAsia="Arial" w:hAnsi="Arial" w:cs="Arial"/>
                <w:color w:val="000000"/>
                <w:lang w:eastAsia="lt-LT"/>
              </w:rPr>
              <w:t>kad</w:t>
            </w:r>
            <w:proofErr w:type="spellEnd"/>
            <w:r w:rsidRPr="001023DD">
              <w:rPr>
                <w:rFonts w:ascii="Arial" w:eastAsia="Arial" w:hAnsi="Arial" w:cs="Arial"/>
                <w:color w:val="000000"/>
                <w:lang w:eastAsia="lt-LT"/>
              </w:rPr>
              <w:t xml:space="preserve"> </w:t>
            </w:r>
            <w:proofErr w:type="spellStart"/>
            <w:r w:rsidRPr="001023DD">
              <w:rPr>
                <w:rFonts w:ascii="Arial" w:eastAsia="Arial" w:hAnsi="Arial" w:cs="Arial"/>
                <w:color w:val="000000"/>
                <w:lang w:eastAsia="lt-LT"/>
              </w:rPr>
              <w:t>bus</w:t>
            </w:r>
            <w:proofErr w:type="spellEnd"/>
            <w:r w:rsidRPr="001023DD">
              <w:rPr>
                <w:rFonts w:ascii="Arial" w:eastAsia="Arial" w:hAnsi="Arial" w:cs="Arial"/>
                <w:color w:val="000000"/>
                <w:lang w:eastAsia="lt-LT"/>
              </w:rPr>
              <w:t xml:space="preserve"> </w:t>
            </w:r>
            <w:proofErr w:type="spellStart"/>
            <w:r w:rsidRPr="001023DD">
              <w:rPr>
                <w:rFonts w:ascii="Arial" w:eastAsia="Arial" w:hAnsi="Arial" w:cs="Arial"/>
                <w:color w:val="000000"/>
                <w:lang w:eastAsia="lt-LT"/>
              </w:rPr>
              <w:t>aiškiai</w:t>
            </w:r>
            <w:proofErr w:type="spellEnd"/>
            <w:r w:rsidRPr="001023DD">
              <w:rPr>
                <w:rFonts w:ascii="Arial" w:eastAsia="Arial" w:hAnsi="Arial" w:cs="Arial"/>
                <w:color w:val="000000"/>
                <w:lang w:eastAsia="lt-LT"/>
              </w:rPr>
              <w:t xml:space="preserve"> </w:t>
            </w:r>
            <w:proofErr w:type="spellStart"/>
            <w:r w:rsidRPr="001023DD">
              <w:rPr>
                <w:rFonts w:ascii="Arial" w:eastAsia="Arial" w:hAnsi="Arial" w:cs="Arial"/>
                <w:color w:val="000000"/>
                <w:lang w:eastAsia="lt-LT"/>
              </w:rPr>
              <w:t>paskirstyta</w:t>
            </w:r>
            <w:proofErr w:type="spellEnd"/>
            <w:r w:rsidRPr="001023DD">
              <w:rPr>
                <w:rFonts w:ascii="Arial" w:eastAsia="Arial" w:hAnsi="Arial" w:cs="Arial"/>
                <w:color w:val="000000"/>
                <w:lang w:eastAsia="lt-LT"/>
              </w:rPr>
              <w:t xml:space="preserve"> </w:t>
            </w:r>
            <w:proofErr w:type="spellStart"/>
            <w:r w:rsidRPr="001023DD">
              <w:rPr>
                <w:rFonts w:ascii="Arial" w:eastAsia="Arial" w:hAnsi="Arial" w:cs="Arial"/>
                <w:color w:val="000000"/>
                <w:lang w:eastAsia="lt-LT"/>
              </w:rPr>
              <w:t>atsakomybė</w:t>
            </w:r>
            <w:proofErr w:type="spellEnd"/>
            <w:r w:rsidRPr="001023DD">
              <w:rPr>
                <w:rFonts w:ascii="Arial" w:eastAsia="Arial" w:hAnsi="Arial" w:cs="Arial"/>
                <w:color w:val="000000"/>
                <w:lang w:eastAsia="lt-LT"/>
              </w:rPr>
              <w:t xml:space="preserve"> </w:t>
            </w:r>
            <w:proofErr w:type="spellStart"/>
            <w:r w:rsidRPr="001023DD">
              <w:rPr>
                <w:rFonts w:ascii="Arial" w:eastAsia="Arial" w:hAnsi="Arial" w:cs="Arial"/>
                <w:color w:val="000000"/>
                <w:lang w:eastAsia="lt-LT"/>
              </w:rPr>
              <w:t>už</w:t>
            </w:r>
            <w:proofErr w:type="spellEnd"/>
            <w:r w:rsidRPr="001023DD">
              <w:rPr>
                <w:rFonts w:ascii="Arial" w:eastAsia="Arial" w:hAnsi="Arial" w:cs="Arial"/>
                <w:color w:val="000000"/>
                <w:lang w:eastAsia="lt-LT"/>
              </w:rPr>
              <w:t xml:space="preserve"> </w:t>
            </w:r>
            <w:proofErr w:type="spellStart"/>
            <w:r w:rsidRPr="001023DD">
              <w:rPr>
                <w:rFonts w:ascii="Arial" w:eastAsia="Arial" w:hAnsi="Arial" w:cs="Arial"/>
                <w:color w:val="000000"/>
                <w:lang w:eastAsia="lt-LT"/>
              </w:rPr>
              <w:t>prašomą</w:t>
            </w:r>
            <w:proofErr w:type="spellEnd"/>
            <w:r w:rsidRPr="001023DD">
              <w:rPr>
                <w:rFonts w:ascii="Arial" w:eastAsia="Arial" w:hAnsi="Arial" w:cs="Arial"/>
                <w:color w:val="000000"/>
                <w:lang w:eastAsia="lt-LT"/>
              </w:rPr>
              <w:t xml:space="preserve"> </w:t>
            </w:r>
            <w:proofErr w:type="spellStart"/>
            <w:r w:rsidRPr="001023DD">
              <w:rPr>
                <w:rFonts w:ascii="Arial" w:eastAsia="Arial" w:hAnsi="Arial" w:cs="Arial"/>
                <w:color w:val="000000"/>
                <w:lang w:eastAsia="lt-LT"/>
              </w:rPr>
              <w:t>darbų</w:t>
            </w:r>
            <w:proofErr w:type="spellEnd"/>
            <w:r w:rsidRPr="001023DD">
              <w:rPr>
                <w:rFonts w:ascii="Arial" w:eastAsia="Arial" w:hAnsi="Arial" w:cs="Arial"/>
                <w:color w:val="000000"/>
                <w:lang w:eastAsia="lt-LT"/>
              </w:rPr>
              <w:t xml:space="preserve"> </w:t>
            </w:r>
            <w:proofErr w:type="spellStart"/>
            <w:r w:rsidRPr="001023DD">
              <w:rPr>
                <w:rFonts w:ascii="Arial" w:eastAsia="Arial" w:hAnsi="Arial" w:cs="Arial"/>
                <w:color w:val="000000"/>
                <w:lang w:eastAsia="lt-LT"/>
              </w:rPr>
              <w:t>apimtį</w:t>
            </w:r>
            <w:proofErr w:type="spellEnd"/>
            <w:r w:rsidRPr="001023DD">
              <w:rPr>
                <w:rFonts w:ascii="Arial" w:eastAsia="Arial" w:hAnsi="Arial" w:cs="Arial"/>
                <w:color w:val="000000"/>
                <w:lang w:eastAsia="lt-LT"/>
              </w:rPr>
              <w:t xml:space="preserve"> </w:t>
            </w:r>
            <w:proofErr w:type="spellStart"/>
            <w:r w:rsidRPr="001023DD">
              <w:rPr>
                <w:rFonts w:ascii="Arial" w:eastAsia="Arial" w:hAnsi="Arial" w:cs="Arial"/>
                <w:color w:val="000000"/>
                <w:lang w:eastAsia="lt-LT"/>
              </w:rPr>
              <w:t>tarp</w:t>
            </w:r>
            <w:proofErr w:type="spellEnd"/>
            <w:r w:rsidRPr="001023DD">
              <w:rPr>
                <w:rFonts w:ascii="Arial" w:eastAsia="Arial" w:hAnsi="Arial" w:cs="Arial"/>
                <w:color w:val="000000"/>
                <w:lang w:eastAsia="lt-LT"/>
              </w:rPr>
              <w:t xml:space="preserve"> </w:t>
            </w:r>
            <w:proofErr w:type="spellStart"/>
            <w:r w:rsidRPr="001023DD">
              <w:rPr>
                <w:rFonts w:ascii="Arial" w:eastAsia="Arial" w:hAnsi="Arial" w:cs="Arial"/>
                <w:color w:val="000000"/>
                <w:lang w:eastAsia="lt-LT"/>
              </w:rPr>
              <w:t>perkančiojo</w:t>
            </w:r>
            <w:proofErr w:type="spellEnd"/>
            <w:r w:rsidRPr="001023DD">
              <w:rPr>
                <w:rFonts w:ascii="Arial" w:eastAsia="Arial" w:hAnsi="Arial" w:cs="Arial"/>
                <w:color w:val="000000"/>
                <w:lang w:eastAsia="lt-LT"/>
              </w:rPr>
              <w:t xml:space="preserve"> </w:t>
            </w:r>
            <w:proofErr w:type="spellStart"/>
            <w:r w:rsidRPr="001023DD">
              <w:rPr>
                <w:rFonts w:ascii="Arial" w:eastAsia="Arial" w:hAnsi="Arial" w:cs="Arial"/>
                <w:color w:val="000000"/>
                <w:lang w:eastAsia="lt-LT"/>
              </w:rPr>
              <w:t>subjekto</w:t>
            </w:r>
            <w:proofErr w:type="spellEnd"/>
            <w:r w:rsidRPr="001023DD">
              <w:rPr>
                <w:rFonts w:ascii="Arial" w:eastAsia="Arial" w:hAnsi="Arial" w:cs="Arial"/>
                <w:color w:val="000000"/>
                <w:lang w:eastAsia="lt-LT"/>
              </w:rPr>
              <w:t xml:space="preserve"> ir </w:t>
            </w:r>
            <w:proofErr w:type="spellStart"/>
            <w:r w:rsidRPr="001023DD">
              <w:rPr>
                <w:rFonts w:ascii="Arial" w:eastAsia="Arial" w:hAnsi="Arial" w:cs="Arial"/>
                <w:color w:val="000000"/>
                <w:lang w:eastAsia="lt-LT"/>
              </w:rPr>
              <w:t>rangovo</w:t>
            </w:r>
            <w:proofErr w:type="spellEnd"/>
            <w:r w:rsidRPr="001023DD">
              <w:rPr>
                <w:rFonts w:ascii="Arial" w:eastAsia="Arial" w:hAnsi="Arial" w:cs="Arial"/>
                <w:color w:val="000000"/>
                <w:lang w:eastAsia="lt-LT"/>
              </w:rPr>
              <w:t>.</w:t>
            </w:r>
          </w:p>
          <w:p w14:paraId="7A7567CB" w14:textId="77777777" w:rsidR="006B7F60" w:rsidRDefault="006B7F60" w:rsidP="006B7F60">
            <w:pPr>
              <w:widowControl w:val="0"/>
              <w:rPr>
                <w:rFonts w:ascii="Arial" w:eastAsia="Arial" w:hAnsi="Arial" w:cs="Arial"/>
                <w:i/>
                <w:iCs/>
                <w:color w:val="215E99"/>
                <w:lang w:val="lt-LT" w:eastAsia="lt-LT"/>
              </w:rPr>
            </w:pPr>
            <w:r w:rsidRPr="00021D68">
              <w:rPr>
                <w:rFonts w:ascii="Arial" w:eastAsia="Arial" w:hAnsi="Arial" w:cs="Arial"/>
                <w:i/>
                <w:iCs/>
                <w:color w:val="215E99"/>
                <w:lang w:val="en-US" w:eastAsia="lt-LT"/>
              </w:rPr>
              <w:t>(ENG) We assume that there will be Clear Division of Responsibilities for Requested Scope of Work among Contracting Entity and Contractor.</w:t>
            </w:r>
          </w:p>
          <w:p w14:paraId="4945D006" w14:textId="77777777" w:rsidR="00E96CB7" w:rsidRPr="00E96CB7" w:rsidRDefault="00E96CB7" w:rsidP="006B7F60">
            <w:pPr>
              <w:widowControl w:val="0"/>
              <w:rPr>
                <w:rFonts w:ascii="Arial" w:eastAsia="Arial" w:hAnsi="Arial" w:cs="Arial"/>
                <w:i/>
                <w:iCs/>
                <w:color w:val="215E99"/>
                <w:lang w:val="lt-LT" w:eastAsia="lt-LT"/>
              </w:rPr>
            </w:pPr>
          </w:p>
          <w:p w14:paraId="051BC08C" w14:textId="77777777" w:rsidR="006B7F60" w:rsidRDefault="006B7F60" w:rsidP="006B7F60">
            <w:pPr>
              <w:widowControl w:val="0"/>
              <w:rPr>
                <w:rFonts w:ascii="Arial" w:eastAsia="Arial" w:hAnsi="Arial" w:cs="Arial"/>
                <w:i/>
                <w:iCs/>
                <w:color w:val="A02B93" w:themeColor="accent5"/>
                <w:lang w:val="lt-LT" w:eastAsia="lt-LT"/>
              </w:rPr>
            </w:pPr>
            <w:r w:rsidRPr="00021D68">
              <w:rPr>
                <w:rFonts w:ascii="Arial" w:eastAsia="Arial" w:hAnsi="Arial" w:cs="Arial"/>
                <w:i/>
                <w:iCs/>
                <w:color w:val="A02B93" w:themeColor="accent5"/>
                <w:lang w:val="en-US" w:eastAsia="lt-LT"/>
              </w:rPr>
              <w:t xml:space="preserve">Taip, Rangovas paskirs reikiamą personalą, kuris teiks duomenis, informaciją ir atliks rangovo </w:t>
            </w:r>
            <w:r w:rsidRPr="00021D68">
              <w:rPr>
                <w:rFonts w:ascii="Arial" w:eastAsia="Arial" w:hAnsi="Arial" w:cs="Arial"/>
                <w:i/>
                <w:iCs/>
                <w:color w:val="A02B93" w:themeColor="accent5"/>
                <w:lang w:val="en-US" w:eastAsia="lt-LT"/>
              </w:rPr>
              <w:lastRenderedPageBreak/>
              <w:t>atliekamų užduočių priežiūrą. Tai bus nurodoma pagrindinėse sutartyse.</w:t>
            </w:r>
          </w:p>
          <w:p w14:paraId="13AF295E" w14:textId="77777777" w:rsidR="00E96CB7" w:rsidRPr="00E96CB7" w:rsidRDefault="00E96CB7" w:rsidP="006B7F60">
            <w:pPr>
              <w:widowControl w:val="0"/>
              <w:rPr>
                <w:rFonts w:ascii="Arial" w:eastAsia="Arial" w:hAnsi="Arial" w:cs="Arial"/>
                <w:i/>
                <w:iCs/>
                <w:color w:val="A02B93" w:themeColor="accent5"/>
                <w:lang w:val="lt-LT" w:eastAsia="lt-LT"/>
              </w:rPr>
            </w:pPr>
          </w:p>
          <w:p w14:paraId="16D253C2" w14:textId="14B6809F" w:rsidR="006B7F60" w:rsidRPr="00202D8C" w:rsidRDefault="006B7F60" w:rsidP="006B7F60">
            <w:pPr>
              <w:widowControl w:val="0"/>
              <w:rPr>
                <w:color w:val="000000"/>
                <w:lang w:eastAsia="lt-LT"/>
              </w:rPr>
            </w:pPr>
            <w:r w:rsidRPr="00021D68">
              <w:rPr>
                <w:rFonts w:ascii="Arial" w:eastAsia="Arial" w:hAnsi="Arial" w:cs="Arial"/>
                <w:i/>
                <w:iCs/>
                <w:color w:val="A02B93" w:themeColor="accent5"/>
                <w:lang w:val="en-US" w:eastAsia="lt-LT"/>
              </w:rPr>
              <w:t xml:space="preserve">Yes, the Contractor will appoint the needed resources for providing needed data, information and supervision of performed tasks by the Contractor. </w:t>
            </w:r>
            <w:proofErr w:type="spellStart"/>
            <w:r w:rsidRPr="00E96CB7">
              <w:rPr>
                <w:rFonts w:ascii="Arial" w:eastAsia="Arial" w:hAnsi="Arial" w:cs="Arial"/>
                <w:i/>
                <w:iCs/>
                <w:color w:val="A02B93" w:themeColor="accent5"/>
                <w:lang w:eastAsia="lt-LT"/>
              </w:rPr>
              <w:t>This</w:t>
            </w:r>
            <w:proofErr w:type="spellEnd"/>
            <w:r w:rsidRPr="00E96CB7">
              <w:rPr>
                <w:rFonts w:ascii="Arial" w:eastAsia="Arial" w:hAnsi="Arial" w:cs="Arial"/>
                <w:i/>
                <w:iCs/>
                <w:color w:val="A02B93" w:themeColor="accent5"/>
                <w:lang w:eastAsia="lt-LT"/>
              </w:rPr>
              <w:t xml:space="preserve"> </w:t>
            </w:r>
            <w:proofErr w:type="spellStart"/>
            <w:r w:rsidRPr="00E96CB7">
              <w:rPr>
                <w:rFonts w:ascii="Arial" w:eastAsia="Arial" w:hAnsi="Arial" w:cs="Arial"/>
                <w:i/>
                <w:iCs/>
                <w:color w:val="A02B93" w:themeColor="accent5"/>
                <w:lang w:eastAsia="lt-LT"/>
              </w:rPr>
              <w:t>will</w:t>
            </w:r>
            <w:proofErr w:type="spellEnd"/>
            <w:r w:rsidRPr="00E96CB7">
              <w:rPr>
                <w:rFonts w:ascii="Arial" w:eastAsia="Arial" w:hAnsi="Arial" w:cs="Arial"/>
                <w:i/>
                <w:iCs/>
                <w:color w:val="A02B93" w:themeColor="accent5"/>
                <w:lang w:eastAsia="lt-LT"/>
              </w:rPr>
              <w:t xml:space="preserve"> </w:t>
            </w:r>
            <w:proofErr w:type="spellStart"/>
            <w:r w:rsidRPr="00E96CB7">
              <w:rPr>
                <w:rFonts w:ascii="Arial" w:eastAsia="Arial" w:hAnsi="Arial" w:cs="Arial"/>
                <w:i/>
                <w:iCs/>
                <w:color w:val="A02B93" w:themeColor="accent5"/>
                <w:lang w:eastAsia="lt-LT"/>
              </w:rPr>
              <w:t>be</w:t>
            </w:r>
            <w:proofErr w:type="spellEnd"/>
            <w:r w:rsidRPr="00E96CB7">
              <w:rPr>
                <w:rFonts w:ascii="Arial" w:eastAsia="Arial" w:hAnsi="Arial" w:cs="Arial"/>
                <w:i/>
                <w:iCs/>
                <w:color w:val="A02B93" w:themeColor="accent5"/>
                <w:lang w:eastAsia="lt-LT"/>
              </w:rPr>
              <w:t xml:space="preserve"> </w:t>
            </w:r>
            <w:proofErr w:type="spellStart"/>
            <w:r w:rsidRPr="00E96CB7">
              <w:rPr>
                <w:rFonts w:ascii="Arial" w:eastAsia="Arial" w:hAnsi="Arial" w:cs="Arial"/>
                <w:i/>
                <w:iCs/>
                <w:color w:val="A02B93" w:themeColor="accent5"/>
                <w:lang w:eastAsia="lt-LT"/>
              </w:rPr>
              <w:t>indicated</w:t>
            </w:r>
            <w:proofErr w:type="spellEnd"/>
            <w:r w:rsidRPr="00E96CB7">
              <w:rPr>
                <w:rFonts w:ascii="Arial" w:eastAsia="Arial" w:hAnsi="Arial" w:cs="Arial"/>
                <w:i/>
                <w:iCs/>
                <w:color w:val="A02B93" w:themeColor="accent5"/>
                <w:lang w:eastAsia="lt-LT"/>
              </w:rPr>
              <w:t xml:space="preserve"> </w:t>
            </w:r>
            <w:proofErr w:type="spellStart"/>
            <w:r w:rsidRPr="00E96CB7">
              <w:rPr>
                <w:rFonts w:ascii="Arial" w:eastAsia="Arial" w:hAnsi="Arial" w:cs="Arial"/>
                <w:i/>
                <w:iCs/>
                <w:color w:val="A02B93" w:themeColor="accent5"/>
                <w:lang w:eastAsia="lt-LT"/>
              </w:rPr>
              <w:t>in</w:t>
            </w:r>
            <w:proofErr w:type="spellEnd"/>
            <w:r w:rsidRPr="00E96CB7">
              <w:rPr>
                <w:rFonts w:ascii="Arial" w:eastAsia="Arial" w:hAnsi="Arial" w:cs="Arial"/>
                <w:i/>
                <w:iCs/>
                <w:color w:val="A02B93" w:themeColor="accent5"/>
                <w:lang w:eastAsia="lt-LT"/>
              </w:rPr>
              <w:t xml:space="preserve"> </w:t>
            </w:r>
            <w:proofErr w:type="spellStart"/>
            <w:r w:rsidRPr="00E96CB7">
              <w:rPr>
                <w:rFonts w:ascii="Arial" w:eastAsia="Arial" w:hAnsi="Arial" w:cs="Arial"/>
                <w:i/>
                <w:iCs/>
                <w:color w:val="A02B93" w:themeColor="accent5"/>
                <w:lang w:eastAsia="lt-LT"/>
              </w:rPr>
              <w:t>the</w:t>
            </w:r>
            <w:proofErr w:type="spellEnd"/>
            <w:r w:rsidRPr="00E96CB7">
              <w:rPr>
                <w:rFonts w:ascii="Arial" w:eastAsia="Arial" w:hAnsi="Arial" w:cs="Arial"/>
                <w:i/>
                <w:iCs/>
                <w:color w:val="A02B93" w:themeColor="accent5"/>
                <w:lang w:eastAsia="lt-LT"/>
              </w:rPr>
              <w:t xml:space="preserve"> </w:t>
            </w:r>
            <w:proofErr w:type="spellStart"/>
            <w:r w:rsidRPr="00E96CB7">
              <w:rPr>
                <w:rFonts w:ascii="Arial" w:eastAsia="Arial" w:hAnsi="Arial" w:cs="Arial"/>
                <w:i/>
                <w:iCs/>
                <w:color w:val="A02B93" w:themeColor="accent5"/>
                <w:lang w:eastAsia="lt-LT"/>
              </w:rPr>
              <w:t>main</w:t>
            </w:r>
            <w:proofErr w:type="spellEnd"/>
            <w:r w:rsidRPr="00E96CB7">
              <w:rPr>
                <w:rFonts w:ascii="Arial" w:eastAsia="Arial" w:hAnsi="Arial" w:cs="Arial"/>
                <w:i/>
                <w:iCs/>
                <w:color w:val="A02B93" w:themeColor="accent5"/>
                <w:lang w:eastAsia="lt-LT"/>
              </w:rPr>
              <w:t xml:space="preserve"> </w:t>
            </w:r>
            <w:proofErr w:type="spellStart"/>
            <w:r w:rsidRPr="00E96CB7">
              <w:rPr>
                <w:rFonts w:ascii="Arial" w:eastAsia="Arial" w:hAnsi="Arial" w:cs="Arial"/>
                <w:i/>
                <w:iCs/>
                <w:color w:val="A02B93" w:themeColor="accent5"/>
                <w:lang w:eastAsia="lt-LT"/>
              </w:rPr>
              <w:t>contracts</w:t>
            </w:r>
            <w:proofErr w:type="spellEnd"/>
            <w:r w:rsidRPr="00E96CB7">
              <w:rPr>
                <w:rFonts w:ascii="Arial" w:eastAsia="Arial" w:hAnsi="Arial" w:cs="Arial"/>
                <w:i/>
                <w:iCs/>
                <w:color w:val="A02B93" w:themeColor="accent5"/>
                <w:lang w:eastAsia="lt-LT"/>
              </w:rPr>
              <w:t>.</w:t>
            </w:r>
          </w:p>
        </w:tc>
      </w:tr>
      <w:tr w:rsidR="006B7F60" w:rsidRPr="003F714C" w14:paraId="7C28555A" w14:textId="77777777" w:rsidTr="007E60CB">
        <w:trPr>
          <w:trHeight w:val="300"/>
        </w:trPr>
        <w:tc>
          <w:tcPr>
            <w:tcW w:w="645" w:type="dxa"/>
          </w:tcPr>
          <w:p w14:paraId="410FD13D" w14:textId="2D59C88F" w:rsidR="006B7F60" w:rsidRDefault="00FB3ED6" w:rsidP="006B7F60">
            <w:pPr>
              <w:pStyle w:val="NoSpacing"/>
              <w:jc w:val="both"/>
              <w:rPr>
                <w:rFonts w:ascii="Arial" w:hAnsi="Arial" w:cs="Arial"/>
                <w:color w:val="auto"/>
                <w:sz w:val="22"/>
                <w:szCs w:val="22"/>
                <w:lang w:val="lt-LT" w:eastAsia="lt-LT"/>
              </w:rPr>
            </w:pPr>
            <w:r>
              <w:rPr>
                <w:rFonts w:ascii="Arial" w:hAnsi="Arial" w:cs="Arial"/>
                <w:color w:val="auto"/>
                <w:sz w:val="22"/>
                <w:szCs w:val="22"/>
                <w:lang w:val="lt-LT" w:eastAsia="lt-LT"/>
              </w:rPr>
              <w:lastRenderedPageBreak/>
              <w:t>6</w:t>
            </w:r>
            <w:r w:rsidR="006B7F60">
              <w:rPr>
                <w:rFonts w:ascii="Arial" w:hAnsi="Arial" w:cs="Arial"/>
                <w:color w:val="auto"/>
                <w:sz w:val="22"/>
                <w:szCs w:val="22"/>
                <w:lang w:val="lt-LT" w:eastAsia="lt-LT"/>
              </w:rPr>
              <w:t>.4</w:t>
            </w:r>
          </w:p>
        </w:tc>
        <w:tc>
          <w:tcPr>
            <w:tcW w:w="3894" w:type="dxa"/>
            <w:tcBorders>
              <w:top w:val="single" w:sz="4" w:space="0" w:color="auto"/>
              <w:left w:val="single" w:sz="4" w:space="0" w:color="auto"/>
              <w:bottom w:val="single" w:sz="4" w:space="0" w:color="auto"/>
            </w:tcBorders>
          </w:tcPr>
          <w:p w14:paraId="16DAF722" w14:textId="77777777" w:rsidR="006B7F60" w:rsidRDefault="006B7F60" w:rsidP="006B7F60">
            <w:pPr>
              <w:widowControl w:val="0"/>
              <w:rPr>
                <w:rStyle w:val="Other"/>
              </w:rPr>
            </w:pPr>
          </w:p>
        </w:tc>
        <w:tc>
          <w:tcPr>
            <w:tcW w:w="11055" w:type="dxa"/>
          </w:tcPr>
          <w:p w14:paraId="4B030A7B" w14:textId="77777777" w:rsidR="006B7F60" w:rsidRPr="00021D68" w:rsidRDefault="006B7F60" w:rsidP="006B7F60">
            <w:pPr>
              <w:widowControl w:val="0"/>
              <w:spacing w:after="240"/>
              <w:rPr>
                <w:rFonts w:ascii="Arial" w:eastAsia="Arial" w:hAnsi="Arial" w:cs="Arial"/>
                <w:color w:val="000000"/>
                <w:lang w:val="en-US" w:eastAsia="lt-LT"/>
              </w:rPr>
            </w:pPr>
            <w:r w:rsidRPr="00021D68">
              <w:rPr>
                <w:rFonts w:ascii="Arial" w:eastAsia="Arial" w:hAnsi="Arial" w:cs="Arial"/>
                <w:color w:val="000000"/>
                <w:lang w:val="en-US" w:eastAsia="lt-LT"/>
              </w:rPr>
              <w:t>Mes prisiimame prielaidą, kad bus parengtas pagrįstas visų projekto užduočių grafikas, kurį kartu parengs perkančioji organizacija ir rangovas.</w:t>
            </w:r>
          </w:p>
          <w:p w14:paraId="4EB60054" w14:textId="77777777" w:rsidR="006B7F60" w:rsidRDefault="006B7F60" w:rsidP="006B7F60">
            <w:pPr>
              <w:widowControl w:val="0"/>
              <w:rPr>
                <w:rFonts w:ascii="Arial" w:eastAsia="Arial" w:hAnsi="Arial" w:cs="Arial"/>
                <w:i/>
                <w:iCs/>
                <w:color w:val="215E99"/>
                <w:lang w:val="lt-LT" w:eastAsia="lt-LT"/>
              </w:rPr>
            </w:pPr>
            <w:r w:rsidRPr="00021D68">
              <w:rPr>
                <w:rFonts w:ascii="Arial" w:eastAsia="Arial" w:hAnsi="Arial" w:cs="Arial"/>
                <w:i/>
                <w:iCs/>
                <w:color w:val="215E99"/>
                <w:lang w:val="en-US" w:eastAsia="lt-LT"/>
              </w:rPr>
              <w:t>(ENG) We assume that there will be a Reasonable Schedule for all Tasks of the Project, elaborated together between Contracting Entity and Contractor.</w:t>
            </w:r>
          </w:p>
          <w:p w14:paraId="64A302E7" w14:textId="77777777" w:rsidR="00007CB8" w:rsidRPr="00007CB8" w:rsidRDefault="00007CB8" w:rsidP="006B7F60">
            <w:pPr>
              <w:widowControl w:val="0"/>
              <w:rPr>
                <w:rFonts w:ascii="Arial" w:eastAsia="Arial" w:hAnsi="Arial" w:cs="Arial"/>
                <w:i/>
                <w:iCs/>
                <w:color w:val="215E99"/>
                <w:lang w:val="lt-LT" w:eastAsia="lt-LT"/>
              </w:rPr>
            </w:pPr>
          </w:p>
          <w:p w14:paraId="62D2FC44" w14:textId="77777777" w:rsidR="006B7F60" w:rsidRDefault="006B7F60" w:rsidP="006B7F60">
            <w:pPr>
              <w:widowControl w:val="0"/>
              <w:rPr>
                <w:rFonts w:ascii="Arial" w:eastAsia="Arial" w:hAnsi="Arial" w:cs="Arial"/>
                <w:i/>
                <w:iCs/>
                <w:color w:val="A02B93" w:themeColor="accent5"/>
                <w:lang w:val="lt-LT" w:eastAsia="lt-LT"/>
              </w:rPr>
            </w:pPr>
            <w:r w:rsidRPr="00021D68">
              <w:rPr>
                <w:rFonts w:ascii="Arial" w:eastAsia="Arial" w:hAnsi="Arial" w:cs="Arial"/>
                <w:i/>
                <w:iCs/>
                <w:color w:val="A02B93" w:themeColor="accent5"/>
                <w:lang w:val="lt-LT" w:eastAsia="lt-LT"/>
              </w:rPr>
              <w:t xml:space="preserve">Reikia suprasti, kad TS priede pateiktų užduočių sąrašas priklauso nuo laiko, kada Užsakovui reikia turėti galutinį atskiros užduoties rezultatą, t.y. dokumentas turi būti parengtas arba jau suderintas su reguliuojančiąja institucija. </w:t>
            </w:r>
            <w:r w:rsidRPr="00021D68">
              <w:rPr>
                <w:rFonts w:ascii="Arial" w:eastAsia="Arial" w:hAnsi="Arial" w:cs="Arial"/>
                <w:i/>
                <w:iCs/>
                <w:color w:val="A02B93" w:themeColor="accent5"/>
                <w:lang w:val="en-US" w:eastAsia="lt-LT"/>
              </w:rPr>
              <w:t>Todėl, vienu metu Rangovas turės atlikti kelias užduotis. Sudarant pagrindines sutartis bus konkrečiai nurodomi kiekvienos užduoties atlikimo terminai.</w:t>
            </w:r>
          </w:p>
          <w:p w14:paraId="1DC910DE" w14:textId="77777777" w:rsidR="00E96CB7" w:rsidRPr="00E96CB7" w:rsidRDefault="00E96CB7" w:rsidP="006B7F60">
            <w:pPr>
              <w:widowControl w:val="0"/>
              <w:rPr>
                <w:rFonts w:ascii="Arial" w:eastAsia="Arial" w:hAnsi="Arial" w:cs="Arial"/>
                <w:i/>
                <w:iCs/>
                <w:color w:val="A02B93" w:themeColor="accent5"/>
                <w:lang w:val="lt-LT" w:eastAsia="lt-LT"/>
              </w:rPr>
            </w:pPr>
          </w:p>
          <w:p w14:paraId="6947A240" w14:textId="5324AB39" w:rsidR="006B7F60" w:rsidRPr="00021D68" w:rsidRDefault="006B7F60" w:rsidP="006B7F60">
            <w:pPr>
              <w:widowControl w:val="0"/>
              <w:rPr>
                <w:color w:val="000000"/>
                <w:lang w:val="en-US" w:eastAsia="lt-LT"/>
              </w:rPr>
            </w:pPr>
            <w:r w:rsidRPr="00021D68">
              <w:rPr>
                <w:rFonts w:ascii="Arial" w:eastAsia="Arial" w:hAnsi="Arial" w:cs="Arial"/>
                <w:i/>
                <w:iCs/>
                <w:color w:val="A02B93" w:themeColor="accent5"/>
                <w:lang w:val="en-US" w:eastAsia="lt-LT"/>
              </w:rPr>
              <w:t>It should be understood that the list of tasks provided in Appendix to the TS depends on the time when the Employer needs to have the final result of separate taks, i.e. the document must be developed or already agreed with the regulatory body. Therefore, at the same time several taks will have to be undertaken by the Contractor. When concluding the main contracts timeframe for each task will be specified.</w:t>
            </w:r>
          </w:p>
        </w:tc>
      </w:tr>
      <w:tr w:rsidR="006B7F60" w:rsidRPr="003F714C" w14:paraId="6B0FD0AA" w14:textId="77777777" w:rsidTr="007E60CB">
        <w:trPr>
          <w:trHeight w:val="300"/>
        </w:trPr>
        <w:tc>
          <w:tcPr>
            <w:tcW w:w="645" w:type="dxa"/>
          </w:tcPr>
          <w:p w14:paraId="22ADC545" w14:textId="2766400B" w:rsidR="006B7F60" w:rsidRDefault="00FB3ED6" w:rsidP="006B7F60">
            <w:pPr>
              <w:pStyle w:val="NoSpacing"/>
              <w:jc w:val="both"/>
              <w:rPr>
                <w:rFonts w:ascii="Arial" w:hAnsi="Arial" w:cs="Arial"/>
                <w:color w:val="auto"/>
                <w:sz w:val="22"/>
                <w:szCs w:val="22"/>
                <w:lang w:val="lt-LT" w:eastAsia="lt-LT"/>
              </w:rPr>
            </w:pPr>
            <w:r>
              <w:rPr>
                <w:rFonts w:ascii="Arial" w:hAnsi="Arial" w:cs="Arial"/>
                <w:color w:val="auto"/>
                <w:sz w:val="22"/>
                <w:szCs w:val="22"/>
                <w:lang w:val="lt-LT" w:eastAsia="lt-LT"/>
              </w:rPr>
              <w:t>6</w:t>
            </w:r>
            <w:r w:rsidR="006B7F60">
              <w:rPr>
                <w:rFonts w:ascii="Arial" w:hAnsi="Arial" w:cs="Arial"/>
                <w:color w:val="auto"/>
                <w:sz w:val="22"/>
                <w:szCs w:val="22"/>
                <w:lang w:val="lt-LT" w:eastAsia="lt-LT"/>
              </w:rPr>
              <w:t>.5</w:t>
            </w:r>
          </w:p>
        </w:tc>
        <w:tc>
          <w:tcPr>
            <w:tcW w:w="3894" w:type="dxa"/>
            <w:tcBorders>
              <w:top w:val="single" w:sz="4" w:space="0" w:color="auto"/>
              <w:left w:val="single" w:sz="4" w:space="0" w:color="auto"/>
              <w:bottom w:val="single" w:sz="4" w:space="0" w:color="auto"/>
            </w:tcBorders>
          </w:tcPr>
          <w:p w14:paraId="7F759B17" w14:textId="77777777" w:rsidR="006B7F60" w:rsidRDefault="006B7F60" w:rsidP="006B7F60">
            <w:pPr>
              <w:widowControl w:val="0"/>
              <w:rPr>
                <w:rStyle w:val="Other"/>
              </w:rPr>
            </w:pPr>
          </w:p>
        </w:tc>
        <w:tc>
          <w:tcPr>
            <w:tcW w:w="11055" w:type="dxa"/>
          </w:tcPr>
          <w:p w14:paraId="40C98079" w14:textId="77777777" w:rsidR="006B7F60" w:rsidRPr="004159FE" w:rsidRDefault="006B7F60" w:rsidP="006B7F60">
            <w:pPr>
              <w:widowControl w:val="0"/>
              <w:spacing w:after="240"/>
              <w:rPr>
                <w:rFonts w:ascii="Arial" w:eastAsia="Arial" w:hAnsi="Arial" w:cs="Arial"/>
                <w:color w:val="000000"/>
                <w:lang w:eastAsia="lt-LT"/>
              </w:rPr>
            </w:pPr>
            <w:proofErr w:type="spellStart"/>
            <w:r w:rsidRPr="004159FE">
              <w:rPr>
                <w:rFonts w:ascii="Arial" w:eastAsia="Arial" w:hAnsi="Arial" w:cs="Arial"/>
                <w:color w:val="000000"/>
                <w:lang w:eastAsia="lt-LT"/>
              </w:rPr>
              <w:t>Mes</w:t>
            </w:r>
            <w:proofErr w:type="spellEnd"/>
            <w:r w:rsidRPr="004159FE">
              <w:rPr>
                <w:rFonts w:ascii="Arial" w:eastAsia="Arial" w:hAnsi="Arial" w:cs="Arial"/>
                <w:color w:val="000000"/>
                <w:lang w:eastAsia="lt-LT"/>
              </w:rPr>
              <w:t xml:space="preserve"> </w:t>
            </w:r>
            <w:proofErr w:type="spellStart"/>
            <w:r w:rsidRPr="004159FE">
              <w:rPr>
                <w:rFonts w:ascii="Arial" w:eastAsia="Arial" w:hAnsi="Arial" w:cs="Arial"/>
                <w:color w:val="000000"/>
                <w:lang w:eastAsia="lt-LT"/>
              </w:rPr>
              <w:t>prisiimame</w:t>
            </w:r>
            <w:proofErr w:type="spellEnd"/>
            <w:r w:rsidRPr="004159FE">
              <w:rPr>
                <w:rFonts w:ascii="Arial" w:eastAsia="Arial" w:hAnsi="Arial" w:cs="Arial"/>
                <w:color w:val="000000"/>
                <w:lang w:eastAsia="lt-LT"/>
              </w:rPr>
              <w:t xml:space="preserve"> </w:t>
            </w:r>
            <w:proofErr w:type="spellStart"/>
            <w:r w:rsidRPr="004159FE">
              <w:rPr>
                <w:rFonts w:ascii="Arial" w:eastAsia="Arial" w:hAnsi="Arial" w:cs="Arial"/>
                <w:color w:val="000000"/>
                <w:lang w:eastAsia="lt-LT"/>
              </w:rPr>
              <w:t>prielaidą</w:t>
            </w:r>
            <w:proofErr w:type="spellEnd"/>
            <w:r w:rsidRPr="004159FE">
              <w:rPr>
                <w:rFonts w:ascii="Arial" w:eastAsia="Arial" w:hAnsi="Arial" w:cs="Arial"/>
                <w:color w:val="000000"/>
                <w:lang w:eastAsia="lt-LT"/>
              </w:rPr>
              <w:t xml:space="preserve"> </w:t>
            </w:r>
            <w:proofErr w:type="spellStart"/>
            <w:r w:rsidRPr="004159FE">
              <w:rPr>
                <w:rFonts w:ascii="Arial" w:eastAsia="Arial" w:hAnsi="Arial" w:cs="Arial"/>
                <w:color w:val="000000"/>
                <w:lang w:eastAsia="lt-LT"/>
              </w:rPr>
              <w:t>lankstumą</w:t>
            </w:r>
            <w:proofErr w:type="spellEnd"/>
            <w:r w:rsidRPr="004159FE">
              <w:rPr>
                <w:rFonts w:ascii="Arial" w:eastAsia="Arial" w:hAnsi="Arial" w:cs="Arial"/>
                <w:color w:val="000000"/>
                <w:lang w:eastAsia="lt-LT"/>
              </w:rPr>
              <w:t xml:space="preserve"> </w:t>
            </w:r>
            <w:proofErr w:type="spellStart"/>
            <w:r w:rsidRPr="004159FE">
              <w:rPr>
                <w:rFonts w:ascii="Arial" w:eastAsia="Arial" w:hAnsi="Arial" w:cs="Arial"/>
                <w:color w:val="000000"/>
                <w:lang w:eastAsia="lt-LT"/>
              </w:rPr>
              <w:t>derybose</w:t>
            </w:r>
            <w:proofErr w:type="spellEnd"/>
            <w:r w:rsidRPr="004159FE">
              <w:rPr>
                <w:rFonts w:ascii="Arial" w:eastAsia="Arial" w:hAnsi="Arial" w:cs="Arial"/>
                <w:color w:val="000000"/>
                <w:lang w:eastAsia="lt-LT"/>
              </w:rPr>
              <w:t xml:space="preserve"> </w:t>
            </w:r>
            <w:proofErr w:type="spellStart"/>
            <w:r w:rsidRPr="004159FE">
              <w:rPr>
                <w:rFonts w:ascii="Arial" w:eastAsia="Arial" w:hAnsi="Arial" w:cs="Arial"/>
                <w:color w:val="000000"/>
                <w:lang w:eastAsia="lt-LT"/>
              </w:rPr>
              <w:t>dėl</w:t>
            </w:r>
            <w:proofErr w:type="spellEnd"/>
            <w:r w:rsidRPr="004159FE">
              <w:rPr>
                <w:rFonts w:ascii="Arial" w:eastAsia="Arial" w:hAnsi="Arial" w:cs="Arial"/>
                <w:color w:val="000000"/>
                <w:lang w:eastAsia="lt-LT"/>
              </w:rPr>
              <w:t xml:space="preserve"> </w:t>
            </w:r>
            <w:proofErr w:type="spellStart"/>
            <w:r w:rsidRPr="004159FE">
              <w:rPr>
                <w:rFonts w:ascii="Arial" w:eastAsia="Arial" w:hAnsi="Arial" w:cs="Arial"/>
                <w:color w:val="000000"/>
                <w:lang w:eastAsia="lt-LT"/>
              </w:rPr>
              <w:t>sutarties</w:t>
            </w:r>
            <w:proofErr w:type="spellEnd"/>
            <w:r w:rsidRPr="004159FE">
              <w:rPr>
                <w:rFonts w:ascii="Arial" w:eastAsia="Arial" w:hAnsi="Arial" w:cs="Arial"/>
                <w:color w:val="000000"/>
                <w:lang w:eastAsia="lt-LT"/>
              </w:rPr>
              <w:t xml:space="preserve">, </w:t>
            </w:r>
            <w:proofErr w:type="spellStart"/>
            <w:r w:rsidRPr="004159FE">
              <w:rPr>
                <w:rFonts w:ascii="Arial" w:eastAsia="Arial" w:hAnsi="Arial" w:cs="Arial"/>
                <w:color w:val="000000"/>
                <w:lang w:eastAsia="lt-LT"/>
              </w:rPr>
              <w:t>kad</w:t>
            </w:r>
            <w:proofErr w:type="spellEnd"/>
            <w:r w:rsidRPr="004159FE">
              <w:rPr>
                <w:rFonts w:ascii="Arial" w:eastAsia="Arial" w:hAnsi="Arial" w:cs="Arial"/>
                <w:color w:val="000000"/>
                <w:lang w:eastAsia="lt-LT"/>
              </w:rPr>
              <w:t xml:space="preserve"> </w:t>
            </w:r>
            <w:proofErr w:type="spellStart"/>
            <w:r w:rsidRPr="004159FE">
              <w:rPr>
                <w:rFonts w:ascii="Arial" w:eastAsia="Arial" w:hAnsi="Arial" w:cs="Arial"/>
                <w:color w:val="000000"/>
                <w:lang w:eastAsia="lt-LT"/>
              </w:rPr>
              <w:t>pasiektume</w:t>
            </w:r>
            <w:proofErr w:type="spellEnd"/>
            <w:r w:rsidRPr="004159FE">
              <w:rPr>
                <w:rFonts w:ascii="Arial" w:eastAsia="Arial" w:hAnsi="Arial" w:cs="Arial"/>
                <w:color w:val="000000"/>
                <w:lang w:eastAsia="lt-LT"/>
              </w:rPr>
              <w:t xml:space="preserve"> </w:t>
            </w:r>
            <w:proofErr w:type="spellStart"/>
            <w:r w:rsidRPr="004159FE">
              <w:rPr>
                <w:rFonts w:ascii="Arial" w:eastAsia="Arial" w:hAnsi="Arial" w:cs="Arial"/>
                <w:color w:val="000000"/>
                <w:lang w:eastAsia="lt-LT"/>
              </w:rPr>
              <w:t>abipusį</w:t>
            </w:r>
            <w:proofErr w:type="spellEnd"/>
            <w:r w:rsidRPr="004159FE">
              <w:rPr>
                <w:rFonts w:ascii="Arial" w:eastAsia="Arial" w:hAnsi="Arial" w:cs="Arial"/>
                <w:color w:val="000000"/>
                <w:lang w:eastAsia="lt-LT"/>
              </w:rPr>
              <w:t xml:space="preserve"> </w:t>
            </w:r>
            <w:proofErr w:type="spellStart"/>
            <w:r w:rsidRPr="004159FE">
              <w:rPr>
                <w:rFonts w:ascii="Arial" w:eastAsia="Arial" w:hAnsi="Arial" w:cs="Arial"/>
                <w:color w:val="000000"/>
                <w:lang w:eastAsia="lt-LT"/>
              </w:rPr>
              <w:t>susitarimą</w:t>
            </w:r>
            <w:proofErr w:type="spellEnd"/>
            <w:r w:rsidRPr="004159FE">
              <w:rPr>
                <w:rFonts w:ascii="Arial" w:eastAsia="Arial" w:hAnsi="Arial" w:cs="Arial"/>
                <w:color w:val="000000"/>
                <w:lang w:eastAsia="lt-LT"/>
              </w:rPr>
              <w:t xml:space="preserve"> </w:t>
            </w:r>
            <w:proofErr w:type="spellStart"/>
            <w:r w:rsidRPr="004159FE">
              <w:rPr>
                <w:rFonts w:ascii="Arial" w:eastAsia="Arial" w:hAnsi="Arial" w:cs="Arial"/>
                <w:color w:val="000000"/>
                <w:lang w:eastAsia="lt-LT"/>
              </w:rPr>
              <w:t>tarp</w:t>
            </w:r>
            <w:proofErr w:type="spellEnd"/>
            <w:r w:rsidRPr="004159FE">
              <w:rPr>
                <w:rFonts w:ascii="Arial" w:eastAsia="Arial" w:hAnsi="Arial" w:cs="Arial"/>
                <w:color w:val="000000"/>
                <w:lang w:eastAsia="lt-LT"/>
              </w:rPr>
              <w:t xml:space="preserve"> </w:t>
            </w:r>
            <w:proofErr w:type="spellStart"/>
            <w:r w:rsidRPr="004159FE">
              <w:rPr>
                <w:rFonts w:ascii="Arial" w:eastAsia="Arial" w:hAnsi="Arial" w:cs="Arial"/>
                <w:color w:val="000000"/>
                <w:lang w:eastAsia="lt-LT"/>
              </w:rPr>
              <w:t>prašančiosios</w:t>
            </w:r>
            <w:proofErr w:type="spellEnd"/>
            <w:r w:rsidRPr="004159FE">
              <w:rPr>
                <w:rFonts w:ascii="Arial" w:eastAsia="Arial" w:hAnsi="Arial" w:cs="Arial"/>
                <w:color w:val="000000"/>
                <w:lang w:eastAsia="lt-LT"/>
              </w:rPr>
              <w:t xml:space="preserve"> </w:t>
            </w:r>
            <w:proofErr w:type="spellStart"/>
            <w:r w:rsidRPr="004159FE">
              <w:rPr>
                <w:rFonts w:ascii="Arial" w:eastAsia="Arial" w:hAnsi="Arial" w:cs="Arial"/>
                <w:color w:val="000000"/>
                <w:lang w:eastAsia="lt-LT"/>
              </w:rPr>
              <w:t>šalies</w:t>
            </w:r>
            <w:proofErr w:type="spellEnd"/>
            <w:r w:rsidRPr="004159FE">
              <w:rPr>
                <w:rFonts w:ascii="Arial" w:eastAsia="Arial" w:hAnsi="Arial" w:cs="Arial"/>
                <w:color w:val="000000"/>
                <w:lang w:eastAsia="lt-LT"/>
              </w:rPr>
              <w:t xml:space="preserve"> ir </w:t>
            </w:r>
            <w:proofErr w:type="spellStart"/>
            <w:r w:rsidRPr="004159FE">
              <w:rPr>
                <w:rFonts w:ascii="Arial" w:eastAsia="Arial" w:hAnsi="Arial" w:cs="Arial"/>
                <w:color w:val="000000"/>
                <w:lang w:eastAsia="lt-LT"/>
              </w:rPr>
              <w:t>konkurso</w:t>
            </w:r>
            <w:proofErr w:type="spellEnd"/>
            <w:r w:rsidRPr="004159FE">
              <w:rPr>
                <w:rFonts w:ascii="Arial" w:eastAsia="Arial" w:hAnsi="Arial" w:cs="Arial"/>
                <w:color w:val="000000"/>
                <w:lang w:eastAsia="lt-LT"/>
              </w:rPr>
              <w:t xml:space="preserve"> </w:t>
            </w:r>
            <w:proofErr w:type="spellStart"/>
            <w:r w:rsidRPr="004159FE">
              <w:rPr>
                <w:rFonts w:ascii="Arial" w:eastAsia="Arial" w:hAnsi="Arial" w:cs="Arial"/>
                <w:color w:val="000000"/>
                <w:lang w:eastAsia="lt-LT"/>
              </w:rPr>
              <w:t>dalyvio</w:t>
            </w:r>
            <w:proofErr w:type="spellEnd"/>
            <w:r w:rsidRPr="004159FE">
              <w:rPr>
                <w:rFonts w:ascii="Arial" w:eastAsia="Arial" w:hAnsi="Arial" w:cs="Arial"/>
                <w:color w:val="000000"/>
                <w:lang w:eastAsia="lt-LT"/>
              </w:rPr>
              <w:t>.</w:t>
            </w:r>
          </w:p>
          <w:p w14:paraId="0D5288D6" w14:textId="77777777" w:rsidR="006B7F60" w:rsidRPr="00021D68" w:rsidRDefault="006B7F60" w:rsidP="006B7F60">
            <w:pPr>
              <w:widowControl w:val="0"/>
              <w:rPr>
                <w:rFonts w:ascii="Arial" w:eastAsia="Arial" w:hAnsi="Arial" w:cs="Arial"/>
                <w:i/>
                <w:iCs/>
                <w:color w:val="215E99"/>
                <w:lang w:val="en-US" w:eastAsia="lt-LT"/>
              </w:rPr>
            </w:pPr>
            <w:r w:rsidRPr="00021D68">
              <w:rPr>
                <w:rFonts w:ascii="Arial" w:eastAsia="Arial" w:hAnsi="Arial" w:cs="Arial"/>
                <w:i/>
                <w:iCs/>
                <w:color w:val="215E99"/>
                <w:lang w:val="en-US" w:eastAsia="lt-LT"/>
              </w:rPr>
              <w:t>(ENG) We assume flexibility in contractual negotiations to reach mutual agreement between Requesting Party and Tenderer.</w:t>
            </w:r>
          </w:p>
          <w:p w14:paraId="32583C48" w14:textId="77777777" w:rsidR="006B7F60" w:rsidRPr="00021D68" w:rsidRDefault="006B7F60" w:rsidP="006B7F60">
            <w:pPr>
              <w:widowControl w:val="0"/>
              <w:rPr>
                <w:rFonts w:ascii="Arial" w:eastAsia="Arial" w:hAnsi="Arial" w:cs="Arial"/>
                <w:i/>
                <w:iCs/>
                <w:color w:val="215E99"/>
                <w:lang w:val="en-US" w:eastAsia="lt-LT"/>
              </w:rPr>
            </w:pPr>
          </w:p>
          <w:p w14:paraId="7E0D5505" w14:textId="77777777" w:rsidR="006B7F60" w:rsidRPr="00021D68" w:rsidRDefault="006B7F60" w:rsidP="006B7F60">
            <w:pPr>
              <w:widowControl w:val="0"/>
              <w:rPr>
                <w:rFonts w:ascii="Arial" w:eastAsia="Arial" w:hAnsi="Arial" w:cs="Arial"/>
                <w:i/>
                <w:iCs/>
                <w:color w:val="A02B93" w:themeColor="accent5"/>
                <w:lang w:val="en-US" w:eastAsia="lt-LT"/>
              </w:rPr>
            </w:pPr>
            <w:r w:rsidRPr="00021D68">
              <w:rPr>
                <w:rFonts w:ascii="Arial" w:eastAsia="Arial" w:hAnsi="Arial" w:cs="Arial"/>
                <w:i/>
                <w:iCs/>
                <w:color w:val="A02B93" w:themeColor="accent5"/>
                <w:lang w:val="en-US" w:eastAsia="lt-LT"/>
              </w:rPr>
              <w:t>Žr. atsakymą į 4 klausimą.</w:t>
            </w:r>
          </w:p>
          <w:p w14:paraId="5DCBB5F1" w14:textId="608389DD" w:rsidR="006B7F60" w:rsidRPr="00021D68" w:rsidRDefault="006B7F60" w:rsidP="006B7F60">
            <w:pPr>
              <w:widowControl w:val="0"/>
              <w:rPr>
                <w:color w:val="000000"/>
                <w:lang w:val="en-US" w:eastAsia="lt-LT"/>
              </w:rPr>
            </w:pPr>
            <w:r w:rsidRPr="00021D68">
              <w:rPr>
                <w:rFonts w:ascii="Arial" w:eastAsia="Arial" w:hAnsi="Arial" w:cs="Arial"/>
                <w:i/>
                <w:iCs/>
                <w:color w:val="A02B93" w:themeColor="accent5"/>
                <w:lang w:val="en-US" w:eastAsia="lt-LT"/>
              </w:rPr>
              <w:t>See answer to Q4.</w:t>
            </w:r>
          </w:p>
        </w:tc>
      </w:tr>
      <w:tr w:rsidR="006B7F60" w:rsidRPr="003F714C" w14:paraId="42C48A82" w14:textId="77777777" w:rsidTr="007E60CB">
        <w:trPr>
          <w:trHeight w:val="300"/>
        </w:trPr>
        <w:tc>
          <w:tcPr>
            <w:tcW w:w="645" w:type="dxa"/>
          </w:tcPr>
          <w:p w14:paraId="39F77BAD" w14:textId="3E837813" w:rsidR="006B7F60" w:rsidRDefault="00FB3ED6" w:rsidP="006B7F60">
            <w:pPr>
              <w:pStyle w:val="NoSpacing"/>
              <w:jc w:val="both"/>
              <w:rPr>
                <w:rFonts w:ascii="Arial" w:hAnsi="Arial" w:cs="Arial"/>
                <w:color w:val="auto"/>
                <w:sz w:val="22"/>
                <w:szCs w:val="22"/>
                <w:lang w:val="lt-LT" w:eastAsia="lt-LT"/>
              </w:rPr>
            </w:pPr>
            <w:r>
              <w:rPr>
                <w:rFonts w:ascii="Arial" w:hAnsi="Arial" w:cs="Arial"/>
                <w:color w:val="auto"/>
                <w:sz w:val="22"/>
                <w:szCs w:val="22"/>
                <w:lang w:val="lt-LT" w:eastAsia="lt-LT"/>
              </w:rPr>
              <w:t>6</w:t>
            </w:r>
            <w:r w:rsidR="006B7F60">
              <w:rPr>
                <w:rFonts w:ascii="Arial" w:hAnsi="Arial" w:cs="Arial"/>
                <w:color w:val="auto"/>
                <w:sz w:val="22"/>
                <w:szCs w:val="22"/>
                <w:lang w:val="lt-LT" w:eastAsia="lt-LT"/>
              </w:rPr>
              <w:t>.6</w:t>
            </w:r>
          </w:p>
        </w:tc>
        <w:tc>
          <w:tcPr>
            <w:tcW w:w="3894" w:type="dxa"/>
            <w:tcBorders>
              <w:top w:val="single" w:sz="4" w:space="0" w:color="auto"/>
              <w:left w:val="single" w:sz="4" w:space="0" w:color="auto"/>
              <w:bottom w:val="single" w:sz="4" w:space="0" w:color="auto"/>
            </w:tcBorders>
          </w:tcPr>
          <w:p w14:paraId="665067AC" w14:textId="77777777" w:rsidR="006B7F60" w:rsidRDefault="006B7F60" w:rsidP="006B7F60">
            <w:pPr>
              <w:widowControl w:val="0"/>
              <w:rPr>
                <w:rStyle w:val="Other"/>
              </w:rPr>
            </w:pPr>
          </w:p>
        </w:tc>
        <w:tc>
          <w:tcPr>
            <w:tcW w:w="11055" w:type="dxa"/>
          </w:tcPr>
          <w:p w14:paraId="314CD69A" w14:textId="77777777" w:rsidR="006B7F60" w:rsidRPr="00021D68" w:rsidRDefault="006B7F60" w:rsidP="006B7F60">
            <w:pPr>
              <w:widowControl w:val="0"/>
              <w:spacing w:after="220"/>
              <w:rPr>
                <w:rFonts w:ascii="Arial" w:eastAsia="Arial" w:hAnsi="Arial" w:cs="Arial"/>
                <w:color w:val="000000"/>
                <w:lang w:val="en-US" w:eastAsia="lt-LT"/>
              </w:rPr>
            </w:pPr>
            <w:r w:rsidRPr="00021D68">
              <w:rPr>
                <w:rFonts w:ascii="Arial" w:eastAsia="Arial" w:hAnsi="Arial" w:cs="Arial"/>
                <w:color w:val="000000"/>
                <w:lang w:val="en-US" w:eastAsia="lt-LT"/>
              </w:rPr>
              <w:t>Mes prisiimame prielaidą, kad bus darbo jėgos kainų indeksas pagal daugiametę sutartį.</w:t>
            </w:r>
          </w:p>
          <w:p w14:paraId="6BD19A53" w14:textId="77777777" w:rsidR="006B7F60" w:rsidRPr="00021D68" w:rsidRDefault="006B7F60" w:rsidP="006B7F60">
            <w:pPr>
              <w:widowControl w:val="0"/>
              <w:rPr>
                <w:rFonts w:ascii="Arial" w:eastAsia="Arial" w:hAnsi="Arial" w:cs="Arial"/>
                <w:i/>
                <w:iCs/>
                <w:color w:val="215E99"/>
                <w:lang w:val="en-US" w:eastAsia="lt-LT"/>
              </w:rPr>
            </w:pPr>
            <w:r w:rsidRPr="00021D68">
              <w:rPr>
                <w:rFonts w:ascii="Arial" w:eastAsia="Arial" w:hAnsi="Arial" w:cs="Arial"/>
                <w:i/>
                <w:iCs/>
                <w:color w:val="215E99"/>
                <w:lang w:val="en-US" w:eastAsia="lt-LT"/>
              </w:rPr>
              <w:t>(ENG) We assume that there will be a Labor price index for workforce given multi-year contract.</w:t>
            </w:r>
          </w:p>
          <w:p w14:paraId="631A4DD3" w14:textId="77777777" w:rsidR="006B7F60" w:rsidRPr="00021D68" w:rsidRDefault="006B7F60" w:rsidP="006B7F60">
            <w:pPr>
              <w:widowControl w:val="0"/>
              <w:rPr>
                <w:rFonts w:ascii="Arial" w:eastAsia="Arial" w:hAnsi="Arial" w:cs="Arial"/>
                <w:i/>
                <w:iCs/>
                <w:color w:val="215E99"/>
                <w:lang w:val="en-US" w:eastAsia="lt-LT"/>
              </w:rPr>
            </w:pPr>
          </w:p>
          <w:p w14:paraId="3CEC3081" w14:textId="4A3C41D5" w:rsidR="006B7F60" w:rsidRPr="00E96CB7" w:rsidRDefault="00E96CB7" w:rsidP="006B7F60">
            <w:pPr>
              <w:widowControl w:val="0"/>
              <w:rPr>
                <w:rFonts w:ascii="Arial" w:hAnsi="Arial" w:cs="Arial"/>
                <w:bCs/>
                <w:i/>
                <w:iCs/>
                <w:color w:val="A02B93" w:themeColor="accent5"/>
                <w:lang w:val="lt-LT" w:eastAsia="lt-LT"/>
              </w:rPr>
            </w:pPr>
            <w:r w:rsidRPr="00E96CB7">
              <w:rPr>
                <w:rFonts w:ascii="Arial" w:hAnsi="Arial" w:cs="Arial"/>
                <w:bCs/>
                <w:i/>
                <w:iCs/>
                <w:color w:val="A02B93" w:themeColor="accent5"/>
                <w:lang w:val="lt-LT" w:eastAsia="lt-LT"/>
              </w:rPr>
              <w:t xml:space="preserve">Preliminarioje sutartyje nustatytas įkainis ir maksimali kaina kasmet bus peržiūrimi ir indeksuojami pagal Bendrą darbo jėgos sąnaudų pagal NACE 2 red. indekso, imant visų Europos Sąjungos šalių </w:t>
            </w:r>
            <w:r w:rsidRPr="00E96CB7">
              <w:rPr>
                <w:rFonts w:ascii="Arial" w:hAnsi="Arial" w:cs="Arial"/>
                <w:bCs/>
                <w:i/>
                <w:iCs/>
                <w:color w:val="A02B93" w:themeColor="accent5"/>
                <w:lang w:val="lt-LT" w:eastAsia="lt-LT"/>
              </w:rPr>
              <w:lastRenderedPageBreak/>
              <w:t>narių bendrą indeksą, vertinant profesionalias, mokslines ir technines veiklas, atlygius ir atlyginimus (bendrai), perskaičiuotus sezoniškai ir kalendoriškai pokytį.</w:t>
            </w:r>
          </w:p>
          <w:p w14:paraId="6994464A" w14:textId="77777777" w:rsidR="00E96CB7" w:rsidRPr="00E96CB7" w:rsidRDefault="00E96CB7" w:rsidP="006B7F60">
            <w:pPr>
              <w:widowControl w:val="0"/>
              <w:rPr>
                <w:rFonts w:ascii="Arial" w:eastAsia="Arial" w:hAnsi="Arial" w:cs="Arial"/>
                <w:i/>
                <w:iCs/>
                <w:color w:val="A02B93" w:themeColor="accent5"/>
                <w:highlight w:val="yellow"/>
                <w:lang w:val="en-US" w:eastAsia="lt-LT"/>
              </w:rPr>
            </w:pPr>
          </w:p>
          <w:p w14:paraId="35A62ACB" w14:textId="797FD856" w:rsidR="006B7F60" w:rsidRPr="00021D68" w:rsidRDefault="00E96CB7" w:rsidP="006B7F60">
            <w:pPr>
              <w:widowControl w:val="0"/>
              <w:rPr>
                <w:color w:val="000000"/>
                <w:lang w:val="en-US" w:eastAsia="lt-LT"/>
              </w:rPr>
            </w:pPr>
            <w:r w:rsidRPr="00E96CB7">
              <w:rPr>
                <w:rFonts w:ascii="Arial" w:hAnsi="Arial" w:cs="Arial"/>
                <w:bCs/>
                <w:i/>
                <w:iCs/>
                <w:color w:val="A02B93" w:themeColor="accent5"/>
                <w:lang w:val="en-US" w:eastAsia="lt-LT"/>
              </w:rPr>
              <w:t>The fee rate and the maximum price of the Framework Agreement shall be revised annually and indexed according to the Total change in labour costs by NACE Rev. 2 index, taking into account a common index of all EU Member States in assessing professional, scientific and technical activities, remuneration and salaries (collectively), recalculated seasonally and calendrically.</w:t>
            </w:r>
          </w:p>
        </w:tc>
      </w:tr>
      <w:tr w:rsidR="006B7F60" w:rsidRPr="003F714C" w14:paraId="16D6C27F" w14:textId="77777777" w:rsidTr="007E60CB">
        <w:trPr>
          <w:trHeight w:val="300"/>
        </w:trPr>
        <w:tc>
          <w:tcPr>
            <w:tcW w:w="645" w:type="dxa"/>
          </w:tcPr>
          <w:p w14:paraId="0595298E" w14:textId="7278DCEA" w:rsidR="006B7F60" w:rsidRDefault="00FB3ED6" w:rsidP="006B7F60">
            <w:pPr>
              <w:pStyle w:val="NoSpacing"/>
              <w:jc w:val="both"/>
              <w:rPr>
                <w:rFonts w:ascii="Arial" w:hAnsi="Arial" w:cs="Arial"/>
                <w:color w:val="auto"/>
                <w:sz w:val="22"/>
                <w:szCs w:val="22"/>
                <w:lang w:val="lt-LT" w:eastAsia="lt-LT"/>
              </w:rPr>
            </w:pPr>
            <w:r>
              <w:rPr>
                <w:rFonts w:ascii="Arial" w:hAnsi="Arial" w:cs="Arial"/>
                <w:color w:val="auto"/>
                <w:sz w:val="22"/>
                <w:szCs w:val="22"/>
                <w:lang w:val="lt-LT" w:eastAsia="lt-LT"/>
              </w:rPr>
              <w:lastRenderedPageBreak/>
              <w:t>6</w:t>
            </w:r>
            <w:r w:rsidR="006B7F60">
              <w:rPr>
                <w:rFonts w:ascii="Arial" w:hAnsi="Arial" w:cs="Arial"/>
                <w:color w:val="auto"/>
                <w:sz w:val="22"/>
                <w:szCs w:val="22"/>
                <w:lang w:val="lt-LT" w:eastAsia="lt-LT"/>
              </w:rPr>
              <w:t>.7</w:t>
            </w:r>
          </w:p>
        </w:tc>
        <w:tc>
          <w:tcPr>
            <w:tcW w:w="3894" w:type="dxa"/>
            <w:tcBorders>
              <w:top w:val="single" w:sz="4" w:space="0" w:color="auto"/>
              <w:left w:val="single" w:sz="4" w:space="0" w:color="auto"/>
              <w:bottom w:val="single" w:sz="4" w:space="0" w:color="auto"/>
            </w:tcBorders>
          </w:tcPr>
          <w:p w14:paraId="4667D45F" w14:textId="77777777" w:rsidR="006B7F60" w:rsidRDefault="006B7F60" w:rsidP="006B7F60">
            <w:pPr>
              <w:widowControl w:val="0"/>
              <w:rPr>
                <w:rStyle w:val="Other"/>
              </w:rPr>
            </w:pPr>
          </w:p>
        </w:tc>
        <w:tc>
          <w:tcPr>
            <w:tcW w:w="11055" w:type="dxa"/>
          </w:tcPr>
          <w:p w14:paraId="12771C18" w14:textId="79C3FCE8" w:rsidR="006B7F60" w:rsidRPr="00021D68" w:rsidRDefault="00E96CB7" w:rsidP="006B7F60">
            <w:pPr>
              <w:widowControl w:val="0"/>
              <w:spacing w:after="240"/>
              <w:rPr>
                <w:rFonts w:ascii="Arial" w:eastAsia="Arial" w:hAnsi="Arial" w:cs="Arial"/>
                <w:color w:val="000000"/>
                <w:lang w:val="en-US" w:eastAsia="lt-LT"/>
              </w:rPr>
            </w:pPr>
            <w:r>
              <w:rPr>
                <w:rFonts w:ascii="Arial" w:eastAsia="Arial" w:hAnsi="Arial" w:cs="Arial"/>
                <w:color w:val="000000"/>
                <w:lang w:val="lt-LT" w:eastAsia="lt-LT"/>
              </w:rPr>
              <w:t>Tiekėjas</w:t>
            </w:r>
            <w:r w:rsidR="006B7F60" w:rsidRPr="00021D68">
              <w:rPr>
                <w:rFonts w:ascii="Arial" w:eastAsia="Arial" w:hAnsi="Arial" w:cs="Arial"/>
                <w:color w:val="000000"/>
                <w:lang w:val="en-US" w:eastAsia="lt-LT"/>
              </w:rPr>
              <w:t xml:space="preserve"> </w:t>
            </w:r>
            <w:proofErr w:type="spellStart"/>
            <w:r w:rsidR="006B7F60" w:rsidRPr="00021D68">
              <w:rPr>
                <w:rFonts w:ascii="Arial" w:eastAsia="Arial" w:hAnsi="Arial" w:cs="Arial"/>
                <w:color w:val="000000"/>
                <w:lang w:val="en-US" w:eastAsia="lt-LT"/>
              </w:rPr>
              <w:t>yra</w:t>
            </w:r>
            <w:proofErr w:type="spellEnd"/>
            <w:r w:rsidR="006B7F60" w:rsidRPr="00021D68">
              <w:rPr>
                <w:rFonts w:ascii="Arial" w:eastAsia="Arial" w:hAnsi="Arial" w:cs="Arial"/>
                <w:color w:val="000000"/>
                <w:lang w:val="en-US" w:eastAsia="lt-LT"/>
              </w:rPr>
              <w:t xml:space="preserve"> </w:t>
            </w:r>
            <w:proofErr w:type="spellStart"/>
            <w:r w:rsidR="006B7F60" w:rsidRPr="00021D68">
              <w:rPr>
                <w:rFonts w:ascii="Arial" w:eastAsia="Arial" w:hAnsi="Arial" w:cs="Arial"/>
                <w:color w:val="000000"/>
                <w:lang w:val="en-US" w:eastAsia="lt-LT"/>
              </w:rPr>
              <w:t>visiškai</w:t>
            </w:r>
            <w:proofErr w:type="spellEnd"/>
            <w:r w:rsidR="006B7F60" w:rsidRPr="00021D68">
              <w:rPr>
                <w:rFonts w:ascii="Arial" w:eastAsia="Arial" w:hAnsi="Arial" w:cs="Arial"/>
                <w:color w:val="000000"/>
                <w:lang w:val="en-US" w:eastAsia="lt-LT"/>
              </w:rPr>
              <w:t xml:space="preserve"> </w:t>
            </w:r>
            <w:proofErr w:type="spellStart"/>
            <w:r w:rsidR="006B7F60" w:rsidRPr="00021D68">
              <w:rPr>
                <w:rFonts w:ascii="Arial" w:eastAsia="Arial" w:hAnsi="Arial" w:cs="Arial"/>
                <w:color w:val="000000"/>
                <w:lang w:val="en-US" w:eastAsia="lt-LT"/>
              </w:rPr>
              <w:t>pajėg</w:t>
            </w:r>
            <w:r>
              <w:rPr>
                <w:rFonts w:ascii="Arial" w:eastAsia="Arial" w:hAnsi="Arial" w:cs="Arial"/>
                <w:color w:val="000000"/>
                <w:lang w:val="lt-LT" w:eastAsia="lt-LT"/>
              </w:rPr>
              <w:t>us</w:t>
            </w:r>
            <w:proofErr w:type="spellEnd"/>
            <w:r w:rsidR="006B7F60" w:rsidRPr="00021D68">
              <w:rPr>
                <w:rFonts w:ascii="Arial" w:eastAsia="Arial" w:hAnsi="Arial" w:cs="Arial"/>
                <w:color w:val="000000"/>
                <w:lang w:val="en-US" w:eastAsia="lt-LT"/>
              </w:rPr>
              <w:t xml:space="preserve"> </w:t>
            </w:r>
            <w:proofErr w:type="spellStart"/>
            <w:r w:rsidR="006B7F60" w:rsidRPr="00021D68">
              <w:rPr>
                <w:rFonts w:ascii="Arial" w:eastAsia="Arial" w:hAnsi="Arial" w:cs="Arial"/>
                <w:color w:val="000000"/>
                <w:lang w:val="en-US" w:eastAsia="lt-LT"/>
              </w:rPr>
              <w:t>užbaigti</w:t>
            </w:r>
            <w:proofErr w:type="spellEnd"/>
            <w:r w:rsidR="006B7F60" w:rsidRPr="00021D68">
              <w:rPr>
                <w:rFonts w:ascii="Arial" w:eastAsia="Arial" w:hAnsi="Arial" w:cs="Arial"/>
                <w:color w:val="000000"/>
                <w:lang w:val="en-US" w:eastAsia="lt-LT"/>
              </w:rPr>
              <w:t xml:space="preserve"> </w:t>
            </w:r>
            <w:proofErr w:type="spellStart"/>
            <w:r w:rsidR="006B7F60" w:rsidRPr="00021D68">
              <w:rPr>
                <w:rFonts w:ascii="Arial" w:eastAsia="Arial" w:hAnsi="Arial" w:cs="Arial"/>
                <w:color w:val="000000"/>
                <w:lang w:val="en-US" w:eastAsia="lt-LT"/>
              </w:rPr>
              <w:t>darbus</w:t>
            </w:r>
            <w:proofErr w:type="spellEnd"/>
            <w:r w:rsidR="006B7F60" w:rsidRPr="00021D68">
              <w:rPr>
                <w:rFonts w:ascii="Arial" w:eastAsia="Arial" w:hAnsi="Arial" w:cs="Arial"/>
                <w:color w:val="000000"/>
                <w:lang w:val="en-US" w:eastAsia="lt-LT"/>
              </w:rPr>
              <w:t xml:space="preserve">, </w:t>
            </w:r>
            <w:proofErr w:type="spellStart"/>
            <w:r w:rsidR="006B7F60" w:rsidRPr="00021D68">
              <w:rPr>
                <w:rFonts w:ascii="Arial" w:eastAsia="Arial" w:hAnsi="Arial" w:cs="Arial"/>
                <w:color w:val="000000"/>
                <w:lang w:val="en-US" w:eastAsia="lt-LT"/>
              </w:rPr>
              <w:t>tačiau</w:t>
            </w:r>
            <w:proofErr w:type="spellEnd"/>
            <w:r w:rsidR="006B7F60" w:rsidRPr="00021D68">
              <w:rPr>
                <w:rFonts w:ascii="Arial" w:eastAsia="Arial" w:hAnsi="Arial" w:cs="Arial"/>
                <w:color w:val="000000"/>
                <w:lang w:val="en-US" w:eastAsia="lt-LT"/>
              </w:rPr>
              <w:t xml:space="preserve"> </w:t>
            </w:r>
            <w:proofErr w:type="spellStart"/>
            <w:r w:rsidR="006B7F60" w:rsidRPr="00021D68">
              <w:rPr>
                <w:rFonts w:ascii="Arial" w:eastAsia="Arial" w:hAnsi="Arial" w:cs="Arial"/>
                <w:color w:val="000000"/>
                <w:lang w:val="en-US" w:eastAsia="lt-LT"/>
              </w:rPr>
              <w:t>dirbs</w:t>
            </w:r>
            <w:proofErr w:type="spellEnd"/>
            <w:r w:rsidR="006B7F60" w:rsidRPr="00021D68">
              <w:rPr>
                <w:rFonts w:ascii="Arial" w:eastAsia="Arial" w:hAnsi="Arial" w:cs="Arial"/>
                <w:color w:val="000000"/>
                <w:lang w:val="en-US" w:eastAsia="lt-LT"/>
              </w:rPr>
              <w:t xml:space="preserve"> </w:t>
            </w:r>
            <w:proofErr w:type="spellStart"/>
            <w:r w:rsidR="006B7F60" w:rsidRPr="00021D68">
              <w:rPr>
                <w:rFonts w:ascii="Arial" w:eastAsia="Arial" w:hAnsi="Arial" w:cs="Arial"/>
                <w:color w:val="000000"/>
                <w:lang w:val="en-US" w:eastAsia="lt-LT"/>
              </w:rPr>
              <w:t>su</w:t>
            </w:r>
            <w:proofErr w:type="spellEnd"/>
            <w:r w:rsidR="006B7F60" w:rsidRPr="00021D68">
              <w:rPr>
                <w:rFonts w:ascii="Arial" w:eastAsia="Arial" w:hAnsi="Arial" w:cs="Arial"/>
                <w:color w:val="000000"/>
                <w:lang w:val="en-US" w:eastAsia="lt-LT"/>
              </w:rPr>
              <w:t xml:space="preserve"> </w:t>
            </w:r>
            <w:proofErr w:type="spellStart"/>
            <w:r w:rsidR="006B7F60" w:rsidRPr="00021D68">
              <w:rPr>
                <w:rFonts w:ascii="Arial" w:eastAsia="Arial" w:hAnsi="Arial" w:cs="Arial"/>
                <w:color w:val="000000"/>
                <w:lang w:val="en-US" w:eastAsia="lt-LT"/>
              </w:rPr>
              <w:t>vietiniais</w:t>
            </w:r>
            <w:proofErr w:type="spellEnd"/>
            <w:r w:rsidR="006B7F60" w:rsidRPr="00021D68">
              <w:rPr>
                <w:rFonts w:ascii="Arial" w:eastAsia="Arial" w:hAnsi="Arial" w:cs="Arial"/>
                <w:color w:val="000000"/>
                <w:lang w:val="en-US" w:eastAsia="lt-LT"/>
              </w:rPr>
              <w:t xml:space="preserve"> </w:t>
            </w:r>
            <w:proofErr w:type="spellStart"/>
            <w:r w:rsidR="006B7F60" w:rsidRPr="00021D68">
              <w:rPr>
                <w:rFonts w:ascii="Arial" w:eastAsia="Arial" w:hAnsi="Arial" w:cs="Arial"/>
                <w:color w:val="000000"/>
                <w:lang w:val="en-US" w:eastAsia="lt-LT"/>
              </w:rPr>
              <w:t>partneriais</w:t>
            </w:r>
            <w:proofErr w:type="spellEnd"/>
            <w:r w:rsidR="006B7F60" w:rsidRPr="00021D68">
              <w:rPr>
                <w:rFonts w:ascii="Arial" w:eastAsia="Arial" w:hAnsi="Arial" w:cs="Arial"/>
                <w:color w:val="000000"/>
                <w:lang w:val="en-US" w:eastAsia="lt-LT"/>
              </w:rPr>
              <w:t xml:space="preserve">, </w:t>
            </w:r>
            <w:proofErr w:type="spellStart"/>
            <w:r w:rsidR="006B7F60" w:rsidRPr="00021D68">
              <w:rPr>
                <w:rFonts w:ascii="Arial" w:eastAsia="Arial" w:hAnsi="Arial" w:cs="Arial"/>
                <w:color w:val="000000"/>
                <w:lang w:val="en-US" w:eastAsia="lt-LT"/>
              </w:rPr>
              <w:t>kurie</w:t>
            </w:r>
            <w:proofErr w:type="spellEnd"/>
            <w:r w:rsidR="006B7F60" w:rsidRPr="00021D68">
              <w:rPr>
                <w:rFonts w:ascii="Arial" w:eastAsia="Arial" w:hAnsi="Arial" w:cs="Arial"/>
                <w:color w:val="000000"/>
                <w:lang w:val="en-US" w:eastAsia="lt-LT"/>
              </w:rPr>
              <w:t xml:space="preserve"> </w:t>
            </w:r>
            <w:proofErr w:type="spellStart"/>
            <w:r w:rsidR="006B7F60" w:rsidRPr="00021D68">
              <w:rPr>
                <w:rFonts w:ascii="Arial" w:eastAsia="Arial" w:hAnsi="Arial" w:cs="Arial"/>
                <w:color w:val="000000"/>
                <w:lang w:val="en-US" w:eastAsia="lt-LT"/>
              </w:rPr>
              <w:t>supranta</w:t>
            </w:r>
            <w:proofErr w:type="spellEnd"/>
            <w:r w:rsidR="006B7F60" w:rsidRPr="00021D68">
              <w:rPr>
                <w:rFonts w:ascii="Arial" w:eastAsia="Arial" w:hAnsi="Arial" w:cs="Arial"/>
                <w:color w:val="000000"/>
                <w:lang w:val="en-US" w:eastAsia="lt-LT"/>
              </w:rPr>
              <w:t xml:space="preserve"> Lietuvos </w:t>
            </w:r>
            <w:proofErr w:type="spellStart"/>
            <w:r w:rsidR="006B7F60" w:rsidRPr="00021D68">
              <w:rPr>
                <w:rFonts w:ascii="Arial" w:eastAsia="Arial" w:hAnsi="Arial" w:cs="Arial"/>
                <w:color w:val="000000"/>
                <w:lang w:val="en-US" w:eastAsia="lt-LT"/>
              </w:rPr>
              <w:t>taisykles</w:t>
            </w:r>
            <w:proofErr w:type="spellEnd"/>
            <w:r w:rsidR="006B7F60" w:rsidRPr="00021D68">
              <w:rPr>
                <w:rFonts w:ascii="Arial" w:eastAsia="Arial" w:hAnsi="Arial" w:cs="Arial"/>
                <w:color w:val="000000"/>
                <w:lang w:val="en-US" w:eastAsia="lt-LT"/>
              </w:rPr>
              <w:t xml:space="preserve"> ir </w:t>
            </w:r>
            <w:proofErr w:type="spellStart"/>
            <w:r w:rsidR="006B7F60" w:rsidRPr="00021D68">
              <w:rPr>
                <w:rFonts w:ascii="Arial" w:eastAsia="Arial" w:hAnsi="Arial" w:cs="Arial"/>
                <w:color w:val="000000"/>
                <w:lang w:val="en-US" w:eastAsia="lt-LT"/>
              </w:rPr>
              <w:t>institucijas</w:t>
            </w:r>
            <w:proofErr w:type="spellEnd"/>
            <w:r w:rsidR="006B7F60" w:rsidRPr="00021D68">
              <w:rPr>
                <w:rFonts w:ascii="Arial" w:eastAsia="Arial" w:hAnsi="Arial" w:cs="Arial"/>
                <w:color w:val="000000"/>
                <w:lang w:val="en-US" w:eastAsia="lt-LT"/>
              </w:rPr>
              <w:t xml:space="preserve">. Ši partnerystė sujungia </w:t>
            </w:r>
            <w:r w:rsidR="003207A5">
              <w:rPr>
                <w:rFonts w:ascii="Arial" w:eastAsia="Arial" w:hAnsi="Arial" w:cs="Arial"/>
                <w:color w:val="000000"/>
                <w:lang w:val="lt-LT" w:eastAsia="lt-LT"/>
              </w:rPr>
              <w:t xml:space="preserve">tiekėjo </w:t>
            </w:r>
            <w:r w:rsidR="006B7F60" w:rsidRPr="00021D68">
              <w:rPr>
                <w:rFonts w:ascii="Arial" w:eastAsia="Arial" w:hAnsi="Arial" w:cs="Arial"/>
                <w:color w:val="000000"/>
                <w:lang w:val="en-US" w:eastAsia="lt-LT"/>
              </w:rPr>
              <w:t>technologijų ir projektų patirtį su vietine patirtimi, padidindama išlaidas ir tvarkaraščio patikimumą.</w:t>
            </w:r>
          </w:p>
          <w:p w14:paraId="7E7D8A8C" w14:textId="5AF63C7D" w:rsidR="006B7F60" w:rsidRPr="00021D68" w:rsidRDefault="00E96CB7" w:rsidP="006B7F60">
            <w:pPr>
              <w:widowControl w:val="0"/>
              <w:rPr>
                <w:rFonts w:ascii="Arial" w:eastAsia="Arial" w:hAnsi="Arial" w:cs="Arial"/>
                <w:color w:val="000000"/>
                <w:lang w:val="en-US" w:eastAsia="lt-LT"/>
              </w:rPr>
            </w:pPr>
            <w:proofErr w:type="spellStart"/>
            <w:r>
              <w:rPr>
                <w:rFonts w:ascii="Arial" w:eastAsia="Arial" w:hAnsi="Arial" w:cs="Arial"/>
                <w:i/>
                <w:iCs/>
                <w:color w:val="215E99"/>
                <w:lang w:val="lt-LT" w:eastAsia="lt-LT"/>
              </w:rPr>
              <w:t>Supplyer</w:t>
            </w:r>
            <w:proofErr w:type="spellEnd"/>
            <w:r w:rsidR="006B7F60" w:rsidRPr="00021D68">
              <w:rPr>
                <w:rFonts w:ascii="Arial" w:eastAsia="Arial" w:hAnsi="Arial" w:cs="Arial"/>
                <w:i/>
                <w:iCs/>
                <w:color w:val="215E99"/>
                <w:lang w:val="en-US" w:eastAsia="lt-LT"/>
              </w:rPr>
              <w:t xml:space="preserve"> is fully capable of completing the work but will collaborate with local partners who understand Lithuania's regulations and authorities.</w:t>
            </w:r>
          </w:p>
          <w:p w14:paraId="31392827" w14:textId="33C06E66" w:rsidR="006B7F60" w:rsidRPr="00021D68" w:rsidRDefault="006B7F60" w:rsidP="006B7F60">
            <w:pPr>
              <w:widowControl w:val="0"/>
              <w:rPr>
                <w:rFonts w:ascii="Arial" w:eastAsia="Arial" w:hAnsi="Arial" w:cs="Arial"/>
                <w:i/>
                <w:iCs/>
                <w:color w:val="215E99"/>
                <w:lang w:val="en-US" w:eastAsia="lt-LT"/>
              </w:rPr>
            </w:pPr>
            <w:r w:rsidRPr="00021D68">
              <w:rPr>
                <w:rFonts w:ascii="Arial" w:eastAsia="Arial" w:hAnsi="Arial" w:cs="Arial"/>
                <w:i/>
                <w:iCs/>
                <w:color w:val="215E99"/>
                <w:lang w:val="en-US" w:eastAsia="lt-LT"/>
              </w:rPr>
              <w:t xml:space="preserve">This partnership combines </w:t>
            </w:r>
            <w:r w:rsidR="003207A5">
              <w:rPr>
                <w:rFonts w:ascii="Arial" w:eastAsia="Arial" w:hAnsi="Arial" w:cs="Arial"/>
                <w:i/>
                <w:iCs/>
                <w:color w:val="215E99"/>
                <w:lang w:val="lt-LT" w:eastAsia="lt-LT"/>
              </w:rPr>
              <w:t>tiekėjo</w:t>
            </w:r>
            <w:r w:rsidRPr="00021D68">
              <w:rPr>
                <w:rFonts w:ascii="Arial" w:eastAsia="Arial" w:hAnsi="Arial" w:cs="Arial"/>
                <w:i/>
                <w:iCs/>
                <w:color w:val="215E99"/>
                <w:lang w:val="en-US" w:eastAsia="lt-LT"/>
              </w:rPr>
              <w:t xml:space="preserve"> technology and project experience with local expertise, enhancing cost and schedule reliability.</w:t>
            </w:r>
          </w:p>
          <w:p w14:paraId="78C62D6A" w14:textId="77777777" w:rsidR="006B7F60" w:rsidRPr="00021D68" w:rsidRDefault="006B7F60" w:rsidP="006B7F60">
            <w:pPr>
              <w:widowControl w:val="0"/>
              <w:rPr>
                <w:rFonts w:ascii="Arial" w:eastAsia="Arial" w:hAnsi="Arial" w:cs="Arial"/>
                <w:i/>
                <w:iCs/>
                <w:color w:val="215E99"/>
                <w:lang w:val="en-US" w:eastAsia="lt-LT"/>
              </w:rPr>
            </w:pPr>
          </w:p>
          <w:p w14:paraId="1C83000F" w14:textId="77777777" w:rsidR="006B7F60" w:rsidRDefault="006B7F60" w:rsidP="006B7F60">
            <w:pPr>
              <w:widowControl w:val="0"/>
              <w:rPr>
                <w:rFonts w:ascii="Arial" w:eastAsia="Arial" w:hAnsi="Arial" w:cs="Arial"/>
                <w:i/>
                <w:iCs/>
                <w:color w:val="A02B93" w:themeColor="accent5"/>
                <w:lang w:val="lt-LT" w:eastAsia="lt-LT"/>
              </w:rPr>
            </w:pPr>
            <w:r w:rsidRPr="00021D68">
              <w:rPr>
                <w:rFonts w:ascii="Arial" w:eastAsia="Arial" w:hAnsi="Arial" w:cs="Arial"/>
                <w:i/>
                <w:iCs/>
                <w:color w:val="A02B93" w:themeColor="accent5"/>
                <w:lang w:val="en-US" w:eastAsia="lt-LT"/>
              </w:rPr>
              <w:t>Prieštaravimų pasitelkti vietinius subrangovus nebus.</w:t>
            </w:r>
          </w:p>
          <w:p w14:paraId="40362D97" w14:textId="77777777" w:rsidR="00CE2A07" w:rsidRPr="00CE2A07" w:rsidRDefault="00CE2A07" w:rsidP="006B7F60">
            <w:pPr>
              <w:widowControl w:val="0"/>
              <w:rPr>
                <w:rFonts w:ascii="Arial" w:eastAsia="Arial" w:hAnsi="Arial" w:cs="Arial"/>
                <w:i/>
                <w:iCs/>
                <w:color w:val="A02B93" w:themeColor="accent5"/>
                <w:lang w:val="lt-LT" w:eastAsia="lt-LT"/>
              </w:rPr>
            </w:pPr>
          </w:p>
          <w:p w14:paraId="184B2BA9" w14:textId="68A5F28C" w:rsidR="006B7F60" w:rsidRPr="006B7F60" w:rsidRDefault="006B7F60" w:rsidP="006B7F60">
            <w:pPr>
              <w:widowControl w:val="0"/>
              <w:rPr>
                <w:rFonts w:ascii="Arial" w:eastAsia="Arial" w:hAnsi="Arial" w:cs="Arial"/>
                <w:i/>
                <w:iCs/>
                <w:lang w:val="en-US" w:eastAsia="lt-LT"/>
              </w:rPr>
            </w:pPr>
            <w:r w:rsidRPr="00021D68">
              <w:rPr>
                <w:rFonts w:ascii="Arial" w:eastAsia="Arial" w:hAnsi="Arial" w:cs="Arial"/>
                <w:i/>
                <w:iCs/>
                <w:color w:val="A02B93" w:themeColor="accent5"/>
                <w:lang w:val="en-US" w:eastAsia="lt-LT"/>
              </w:rPr>
              <w:t>There will be no objection to subcontracting local partners.</w:t>
            </w:r>
          </w:p>
        </w:tc>
      </w:tr>
      <w:tr w:rsidR="00D96F5F" w:rsidRPr="003F714C" w14:paraId="1E9FA254" w14:textId="77777777" w:rsidTr="007E60CB">
        <w:trPr>
          <w:trHeight w:val="300"/>
        </w:trPr>
        <w:tc>
          <w:tcPr>
            <w:tcW w:w="645" w:type="dxa"/>
          </w:tcPr>
          <w:p w14:paraId="19AFD1B7" w14:textId="5CB55A1F" w:rsidR="00D96F5F" w:rsidRDefault="00FB3ED6" w:rsidP="00D96F5F">
            <w:pPr>
              <w:pStyle w:val="NoSpacing"/>
              <w:jc w:val="both"/>
              <w:rPr>
                <w:rFonts w:ascii="Arial" w:hAnsi="Arial" w:cs="Arial"/>
                <w:color w:val="auto"/>
                <w:sz w:val="22"/>
                <w:szCs w:val="22"/>
                <w:lang w:val="lt-LT" w:eastAsia="lt-LT"/>
              </w:rPr>
            </w:pPr>
            <w:r>
              <w:rPr>
                <w:rFonts w:ascii="Arial" w:hAnsi="Arial" w:cs="Arial"/>
                <w:color w:val="auto"/>
                <w:sz w:val="22"/>
                <w:szCs w:val="22"/>
                <w:lang w:val="lt-LT" w:eastAsia="lt-LT"/>
              </w:rPr>
              <w:t>7</w:t>
            </w:r>
            <w:r w:rsidR="00D96F5F">
              <w:rPr>
                <w:rFonts w:ascii="Arial" w:hAnsi="Arial" w:cs="Arial"/>
                <w:color w:val="auto"/>
                <w:sz w:val="22"/>
                <w:szCs w:val="22"/>
                <w:lang w:val="lt-LT" w:eastAsia="lt-LT"/>
              </w:rPr>
              <w:t>.</w:t>
            </w:r>
          </w:p>
        </w:tc>
        <w:tc>
          <w:tcPr>
            <w:tcW w:w="3894" w:type="dxa"/>
          </w:tcPr>
          <w:p w14:paraId="1CA761EC" w14:textId="77777777" w:rsidR="00D96F5F" w:rsidRPr="00021D68" w:rsidRDefault="00D96F5F" w:rsidP="00D96F5F">
            <w:pPr>
              <w:jc w:val="both"/>
              <w:rPr>
                <w:rFonts w:ascii="Arial" w:hAnsi="Arial" w:cs="Arial"/>
                <w:lang w:val="en-US"/>
              </w:rPr>
            </w:pPr>
            <w:r w:rsidRPr="00021D68">
              <w:rPr>
                <w:rFonts w:ascii="Arial" w:hAnsi="Arial" w:cs="Arial"/>
                <w:lang w:val="en-US"/>
              </w:rPr>
              <w:t>Ar techninėje specifikacijoje pateikta paslaugų teikimo apimtis yra suprantama?</w:t>
            </w:r>
          </w:p>
          <w:p w14:paraId="090D1EB8" w14:textId="5C646BE1" w:rsidR="00D96F5F" w:rsidRPr="00021D68" w:rsidRDefault="00D96F5F" w:rsidP="00D96F5F">
            <w:pPr>
              <w:widowControl w:val="0"/>
              <w:rPr>
                <w:rStyle w:val="Other"/>
                <w:lang w:val="en-US"/>
              </w:rPr>
            </w:pPr>
            <w:r w:rsidRPr="005B51E1">
              <w:rPr>
                <w:rFonts w:ascii="Georgia" w:eastAsia="Georgia" w:hAnsi="Georgia" w:cs="Georgia"/>
                <w:color w:val="000000"/>
                <w:lang w:val="fr-FR" w:eastAsia="fr-FR"/>
              </w:rPr>
              <w:t xml:space="preserve">Is </w:t>
            </w:r>
            <w:proofErr w:type="spellStart"/>
            <w:r w:rsidRPr="005B51E1">
              <w:rPr>
                <w:rFonts w:ascii="Georgia" w:eastAsia="Georgia" w:hAnsi="Georgia" w:cs="Georgia"/>
                <w:color w:val="000000"/>
                <w:lang w:val="fr-FR" w:eastAsia="fr-FR"/>
              </w:rPr>
              <w:t>technical</w:t>
            </w:r>
            <w:proofErr w:type="spellEnd"/>
            <w:r w:rsidRPr="005B51E1">
              <w:rPr>
                <w:rFonts w:ascii="Georgia" w:eastAsia="Georgia" w:hAnsi="Georgia" w:cs="Georgia"/>
                <w:color w:val="000000"/>
                <w:lang w:val="fr-FR" w:eastAsia="fr-FR"/>
              </w:rPr>
              <w:t xml:space="preserve"> </w:t>
            </w:r>
            <w:proofErr w:type="spellStart"/>
            <w:r w:rsidRPr="005B51E1">
              <w:rPr>
                <w:rFonts w:ascii="Georgia" w:eastAsia="Georgia" w:hAnsi="Georgia" w:cs="Georgia"/>
                <w:color w:val="000000"/>
                <w:lang w:val="fr-FR" w:eastAsia="fr-FR"/>
              </w:rPr>
              <w:t>specification</w:t>
            </w:r>
            <w:proofErr w:type="spellEnd"/>
            <w:r w:rsidRPr="005B51E1">
              <w:rPr>
                <w:rFonts w:ascii="Georgia" w:eastAsia="Georgia" w:hAnsi="Georgia" w:cs="Georgia"/>
                <w:color w:val="000000"/>
                <w:lang w:val="fr-FR" w:eastAsia="fr-FR"/>
              </w:rPr>
              <w:t xml:space="preserve"> </w:t>
            </w:r>
            <w:proofErr w:type="spellStart"/>
            <w:r w:rsidRPr="005B51E1">
              <w:rPr>
                <w:rFonts w:ascii="Georgia" w:eastAsia="Georgia" w:hAnsi="Georgia" w:cs="Georgia"/>
                <w:color w:val="000000"/>
                <w:lang w:val="fr-FR" w:eastAsia="fr-FR"/>
              </w:rPr>
              <w:t>submitted</w:t>
            </w:r>
            <w:proofErr w:type="spellEnd"/>
            <w:r w:rsidRPr="005B51E1">
              <w:rPr>
                <w:rFonts w:ascii="Georgia" w:eastAsia="Georgia" w:hAnsi="Georgia" w:cs="Georgia"/>
                <w:color w:val="000000"/>
                <w:lang w:val="fr-FR" w:eastAsia="fr-FR"/>
              </w:rPr>
              <w:t xml:space="preserve"> services provision volume </w:t>
            </w:r>
            <w:proofErr w:type="spellStart"/>
            <w:proofErr w:type="gramStart"/>
            <w:r w:rsidRPr="005B51E1">
              <w:rPr>
                <w:rFonts w:ascii="Georgia" w:eastAsia="Georgia" w:hAnsi="Georgia" w:cs="Georgia"/>
                <w:color w:val="000000"/>
                <w:lang w:val="fr-FR" w:eastAsia="fr-FR"/>
              </w:rPr>
              <w:t>understood</w:t>
            </w:r>
            <w:proofErr w:type="spellEnd"/>
            <w:r w:rsidRPr="005B51E1">
              <w:rPr>
                <w:rFonts w:ascii="Georgia" w:eastAsia="Georgia" w:hAnsi="Georgia" w:cs="Georgia"/>
                <w:color w:val="000000"/>
                <w:lang w:val="fr-FR" w:eastAsia="fr-FR"/>
              </w:rPr>
              <w:t>?</w:t>
            </w:r>
            <w:proofErr w:type="gramEnd"/>
          </w:p>
        </w:tc>
        <w:tc>
          <w:tcPr>
            <w:tcW w:w="11055" w:type="dxa"/>
          </w:tcPr>
          <w:p w14:paraId="138B8C14" w14:textId="77777777" w:rsidR="00D96F5F" w:rsidRPr="005B51E1" w:rsidRDefault="00D96F5F" w:rsidP="00D96F5F">
            <w:pPr>
              <w:widowControl w:val="0"/>
              <w:spacing w:line="266" w:lineRule="auto"/>
              <w:jc w:val="both"/>
              <w:rPr>
                <w:rFonts w:ascii="Georgia" w:eastAsia="Georgia" w:hAnsi="Georgia" w:cs="Georgia"/>
                <w:color w:val="000000"/>
                <w:lang w:val="en-US"/>
              </w:rPr>
            </w:pPr>
            <w:r w:rsidRPr="005B51E1">
              <w:rPr>
                <w:rFonts w:ascii="Georgia" w:eastAsia="Georgia" w:hAnsi="Georgia" w:cs="Georgia"/>
                <w:color w:val="000000"/>
                <w:lang w:val="en-US"/>
              </w:rPr>
              <w:t>In principle, the scope of work in general is clear. However, the tasks listed in the technical specification are still only very broadly outlined. It is not possible to accurately estimate the actual scope of work for all points.</w:t>
            </w:r>
          </w:p>
          <w:p w14:paraId="6B899FF9" w14:textId="77777777" w:rsidR="00D96F5F" w:rsidRPr="005B51E1" w:rsidRDefault="00D96F5F" w:rsidP="00D96F5F">
            <w:pPr>
              <w:widowControl w:val="0"/>
              <w:spacing w:line="266" w:lineRule="auto"/>
              <w:jc w:val="both"/>
              <w:rPr>
                <w:rFonts w:ascii="Georgia" w:eastAsia="Georgia" w:hAnsi="Georgia" w:cs="Georgia"/>
                <w:color w:val="000000"/>
                <w:lang w:val="en-US"/>
              </w:rPr>
            </w:pPr>
            <w:r w:rsidRPr="005B51E1">
              <w:rPr>
                <w:rFonts w:ascii="Georgia" w:eastAsia="Georgia" w:hAnsi="Georgia" w:cs="Georgia"/>
                <w:color w:val="000000"/>
                <w:lang w:val="en-US"/>
              </w:rPr>
              <w:t>it is mostly clear, except for certain clauses/items related to the development of methodologies, technologies, and their application, like as:</w:t>
            </w:r>
          </w:p>
          <w:p w14:paraId="19CB02F4" w14:textId="77777777" w:rsidR="00D96F5F" w:rsidRPr="005B51E1" w:rsidRDefault="00D96F5F" w:rsidP="00D96F5F">
            <w:pPr>
              <w:widowControl w:val="0"/>
              <w:spacing w:line="266" w:lineRule="auto"/>
              <w:jc w:val="both"/>
              <w:rPr>
                <w:rFonts w:ascii="Georgia" w:eastAsia="Georgia" w:hAnsi="Georgia" w:cs="Georgia"/>
                <w:color w:val="000000"/>
                <w:lang w:val="en-US"/>
              </w:rPr>
            </w:pPr>
            <w:r w:rsidRPr="005B51E1">
              <w:rPr>
                <w:rFonts w:ascii="Georgia" w:eastAsia="Georgia" w:hAnsi="Georgia" w:cs="Georgia"/>
                <w:color w:val="000000"/>
                <w:lang w:val="en-US"/>
              </w:rPr>
              <w:t>5.4.7 Development and application of new methodologies for radiological characterization;</w:t>
            </w:r>
          </w:p>
          <w:p w14:paraId="1C3D08E9" w14:textId="77777777" w:rsidR="00D96F5F" w:rsidRPr="005B51E1" w:rsidRDefault="00D96F5F" w:rsidP="00D96F5F">
            <w:pPr>
              <w:widowControl w:val="0"/>
              <w:spacing w:line="266" w:lineRule="auto"/>
              <w:jc w:val="both"/>
              <w:rPr>
                <w:rFonts w:ascii="Georgia" w:eastAsia="Georgia" w:hAnsi="Georgia" w:cs="Georgia"/>
                <w:color w:val="000000"/>
                <w:lang w:val="en-US"/>
              </w:rPr>
            </w:pPr>
            <w:r w:rsidRPr="005B51E1">
              <w:rPr>
                <w:rFonts w:ascii="Georgia" w:eastAsia="Georgia" w:hAnsi="Georgia" w:cs="Georgia"/>
                <w:color w:val="000000"/>
                <w:lang w:val="en-US"/>
              </w:rPr>
              <w:t>5.5.3 Repair and maintenance of radiological characterization equipment service consultations.</w:t>
            </w:r>
          </w:p>
          <w:p w14:paraId="6C8B83F2" w14:textId="77777777" w:rsidR="00D96F5F" w:rsidRDefault="00D96F5F" w:rsidP="00D96F5F">
            <w:pPr>
              <w:widowControl w:val="0"/>
              <w:spacing w:line="266" w:lineRule="auto"/>
              <w:jc w:val="both"/>
              <w:rPr>
                <w:rFonts w:ascii="Georgia" w:eastAsia="Georgia" w:hAnsi="Georgia" w:cs="Georgia"/>
                <w:color w:val="000000"/>
                <w:lang w:val="en-US"/>
              </w:rPr>
            </w:pPr>
            <w:r w:rsidRPr="005B51E1">
              <w:rPr>
                <w:rFonts w:ascii="Georgia" w:eastAsia="Georgia" w:hAnsi="Georgia" w:cs="Georgia"/>
                <w:color w:val="000000"/>
                <w:lang w:val="en-US"/>
              </w:rPr>
              <w:t>In this case, it is useful to specify the scope of work.</w:t>
            </w:r>
          </w:p>
          <w:p w14:paraId="3F51C8AF" w14:textId="77777777" w:rsidR="00D96F5F" w:rsidRDefault="00D96F5F" w:rsidP="00D96F5F">
            <w:pPr>
              <w:widowControl w:val="0"/>
              <w:spacing w:line="266" w:lineRule="auto"/>
              <w:jc w:val="both"/>
              <w:rPr>
                <w:rFonts w:ascii="Georgia" w:eastAsia="Georgia" w:hAnsi="Georgia" w:cs="Georgia"/>
                <w:color w:val="000000"/>
                <w:lang w:val="en-US"/>
              </w:rPr>
            </w:pPr>
          </w:p>
          <w:p w14:paraId="3F8CBF76" w14:textId="77777777" w:rsidR="00D96F5F" w:rsidRPr="0005043B" w:rsidRDefault="00D96F5F" w:rsidP="00D96F5F">
            <w:pPr>
              <w:widowControl w:val="0"/>
              <w:spacing w:line="266" w:lineRule="auto"/>
              <w:jc w:val="both"/>
              <w:rPr>
                <w:rFonts w:ascii="Arial" w:eastAsia="Georgia" w:hAnsi="Arial" w:cs="Arial"/>
                <w:i/>
                <w:iCs/>
                <w:color w:val="A02B93" w:themeColor="accent5"/>
                <w:lang w:val="en-US"/>
              </w:rPr>
            </w:pPr>
            <w:proofErr w:type="spellStart"/>
            <w:r w:rsidRPr="0005043B">
              <w:rPr>
                <w:rFonts w:ascii="Arial" w:eastAsia="Georgia" w:hAnsi="Arial" w:cs="Arial"/>
                <w:i/>
                <w:iCs/>
                <w:color w:val="A02B93" w:themeColor="accent5"/>
                <w:lang w:val="en-US"/>
              </w:rPr>
              <w:t>Pateikiame</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detalesnį</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užduoties</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pagal</w:t>
            </w:r>
            <w:proofErr w:type="spellEnd"/>
            <w:r w:rsidRPr="0005043B">
              <w:rPr>
                <w:rFonts w:ascii="Arial" w:eastAsia="Georgia" w:hAnsi="Arial" w:cs="Arial"/>
                <w:i/>
                <w:iCs/>
                <w:color w:val="A02B93" w:themeColor="accent5"/>
                <w:lang w:val="en-US"/>
              </w:rPr>
              <w:t xml:space="preserve"> TS 5.4.7. </w:t>
            </w:r>
            <w:proofErr w:type="spellStart"/>
            <w:r w:rsidRPr="0005043B">
              <w:rPr>
                <w:rFonts w:ascii="Arial" w:eastAsia="Georgia" w:hAnsi="Arial" w:cs="Arial"/>
                <w:i/>
                <w:iCs/>
                <w:color w:val="A02B93" w:themeColor="accent5"/>
                <w:lang w:val="en-US"/>
              </w:rPr>
              <w:t>punktą</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aprašymą</w:t>
            </w:r>
            <w:proofErr w:type="spellEnd"/>
            <w:r w:rsidRPr="0005043B">
              <w:rPr>
                <w:rFonts w:ascii="Arial" w:eastAsia="Georgia" w:hAnsi="Arial" w:cs="Arial"/>
                <w:i/>
                <w:iCs/>
                <w:color w:val="A02B93" w:themeColor="accent5"/>
                <w:lang w:val="en-US"/>
              </w:rPr>
              <w:t>:</w:t>
            </w:r>
          </w:p>
          <w:p w14:paraId="1599DC33" w14:textId="77777777" w:rsidR="00D96F5F" w:rsidRPr="0005043B" w:rsidRDefault="00D96F5F" w:rsidP="00D96F5F">
            <w:pPr>
              <w:widowControl w:val="0"/>
              <w:spacing w:line="266" w:lineRule="auto"/>
              <w:jc w:val="both"/>
              <w:rPr>
                <w:rFonts w:ascii="Arial" w:eastAsia="Georgia" w:hAnsi="Arial" w:cs="Arial"/>
                <w:i/>
                <w:iCs/>
                <w:color w:val="A02B93" w:themeColor="accent5"/>
                <w:lang w:val="en-US"/>
              </w:rPr>
            </w:pPr>
            <w:r w:rsidRPr="0005043B">
              <w:rPr>
                <w:rFonts w:ascii="Arial" w:eastAsia="Georgia" w:hAnsi="Arial" w:cs="Arial"/>
                <w:i/>
                <w:iCs/>
                <w:color w:val="A02B93" w:themeColor="accent5"/>
                <w:lang w:val="en-US"/>
              </w:rPr>
              <w:t>Find below more detailed explanation of the task under cl. 5.4.7. of TS:</w:t>
            </w:r>
          </w:p>
          <w:p w14:paraId="4AA14B32" w14:textId="77777777" w:rsidR="00D96F5F" w:rsidRPr="0005043B" w:rsidRDefault="00D96F5F" w:rsidP="00D96F5F">
            <w:pPr>
              <w:jc w:val="both"/>
              <w:rPr>
                <w:rFonts w:ascii="Arial" w:eastAsia="Aptos" w:hAnsi="Arial" w:cs="Arial"/>
                <w:i/>
                <w:iCs/>
                <w:color w:val="A02B93" w:themeColor="accent5"/>
              </w:rPr>
            </w:pPr>
            <w:r w:rsidRPr="00021D68">
              <w:rPr>
                <w:rFonts w:ascii="Arial" w:eastAsia="Aptos" w:hAnsi="Arial" w:cs="Arial"/>
                <w:b/>
                <w:bCs/>
                <w:i/>
                <w:iCs/>
                <w:color w:val="A02B93" w:themeColor="accent5"/>
                <w:lang w:val="en-US"/>
              </w:rPr>
              <w:t>Radiologinio apibūdinimo naujų metodikų kūrimas ir esamų metodų taikymas.</w:t>
            </w:r>
            <w:r w:rsidRPr="00021D68">
              <w:rPr>
                <w:rFonts w:ascii="Arial" w:eastAsia="Aptos" w:hAnsi="Arial" w:cs="Arial"/>
                <w:i/>
                <w:iCs/>
                <w:color w:val="A02B93" w:themeColor="accent5"/>
                <w:lang w:val="en-US"/>
              </w:rPr>
              <w:t xml:space="preserve"> Tikslus atliekų radiologinis charakterizavimas (visų aktualių radionuklidų identifikavimas ir kiekybinis nustatymas) yra sudėtingas, bet itin svarbus žingsnis saugiam atliekų tvarkymui. Esami metodai dažnai apsiriboja gama </w:t>
            </w:r>
            <w:r w:rsidRPr="00021D68">
              <w:rPr>
                <w:rFonts w:ascii="Arial" w:eastAsia="Aptos" w:hAnsi="Arial" w:cs="Arial"/>
                <w:i/>
                <w:iCs/>
                <w:color w:val="A02B93" w:themeColor="accent5"/>
                <w:lang w:val="en-US"/>
              </w:rPr>
              <w:lastRenderedPageBreak/>
              <w:t xml:space="preserve">spektrometrija ir panašiomis standartinėmis priemonėmis, o sunkiai matuojamiems radionuklidams tenka naudoti netiesioginius konservatyvius vertinimus (pvz. nuklidinio vektoriaus metodą). Plėtojant naujas metodikas (pvz. pažangią neardomąją analizę arba validuotus modelinius skaičiavimus), siekiame didinti radiologinio apibūdinimo tikslumą ir efektyvumą. </w:t>
            </w:r>
            <w:proofErr w:type="spellStart"/>
            <w:r w:rsidRPr="0005043B">
              <w:rPr>
                <w:rFonts w:ascii="Arial" w:eastAsia="Aptos" w:hAnsi="Arial" w:cs="Arial"/>
                <w:i/>
                <w:iCs/>
                <w:color w:val="A02B93" w:themeColor="accent5"/>
              </w:rPr>
              <w:t>Tam</w:t>
            </w:r>
            <w:proofErr w:type="spellEnd"/>
            <w:r w:rsidRPr="0005043B">
              <w:rPr>
                <w:rFonts w:ascii="Arial" w:eastAsia="Aptos" w:hAnsi="Arial" w:cs="Arial"/>
                <w:i/>
                <w:iCs/>
                <w:color w:val="A02B93" w:themeColor="accent5"/>
              </w:rPr>
              <w:t xml:space="preserve"> </w:t>
            </w:r>
            <w:proofErr w:type="spellStart"/>
            <w:r w:rsidRPr="0005043B">
              <w:rPr>
                <w:rFonts w:ascii="Arial" w:eastAsia="Aptos" w:hAnsi="Arial" w:cs="Arial"/>
                <w:i/>
                <w:iCs/>
                <w:color w:val="A02B93" w:themeColor="accent5"/>
              </w:rPr>
              <w:t>būtinas</w:t>
            </w:r>
            <w:proofErr w:type="spellEnd"/>
            <w:r w:rsidRPr="0005043B">
              <w:rPr>
                <w:rFonts w:ascii="Arial" w:eastAsia="Aptos" w:hAnsi="Arial" w:cs="Arial"/>
                <w:i/>
                <w:iCs/>
                <w:color w:val="A02B93" w:themeColor="accent5"/>
              </w:rPr>
              <w:t xml:space="preserve"> </w:t>
            </w:r>
            <w:proofErr w:type="spellStart"/>
            <w:r w:rsidRPr="0005043B">
              <w:rPr>
                <w:rFonts w:ascii="Arial" w:eastAsia="Aptos" w:hAnsi="Arial" w:cs="Arial"/>
                <w:i/>
                <w:iCs/>
                <w:color w:val="A02B93" w:themeColor="accent5"/>
              </w:rPr>
              <w:t>mokslinis-inžinerinis</w:t>
            </w:r>
            <w:proofErr w:type="spellEnd"/>
            <w:r w:rsidRPr="0005043B">
              <w:rPr>
                <w:rFonts w:ascii="Arial" w:eastAsia="Aptos" w:hAnsi="Arial" w:cs="Arial"/>
                <w:i/>
                <w:iCs/>
                <w:color w:val="A02B93" w:themeColor="accent5"/>
              </w:rPr>
              <w:t xml:space="preserve"> </w:t>
            </w:r>
            <w:proofErr w:type="spellStart"/>
            <w:r w:rsidRPr="0005043B">
              <w:rPr>
                <w:rFonts w:ascii="Arial" w:eastAsia="Aptos" w:hAnsi="Arial" w:cs="Arial"/>
                <w:i/>
                <w:iCs/>
                <w:color w:val="A02B93" w:themeColor="accent5"/>
              </w:rPr>
              <w:t>metodų</w:t>
            </w:r>
            <w:proofErr w:type="spellEnd"/>
            <w:r w:rsidRPr="0005043B">
              <w:rPr>
                <w:rFonts w:ascii="Arial" w:eastAsia="Aptos" w:hAnsi="Arial" w:cs="Arial"/>
                <w:i/>
                <w:iCs/>
                <w:color w:val="A02B93" w:themeColor="accent5"/>
              </w:rPr>
              <w:t xml:space="preserve"> </w:t>
            </w:r>
            <w:proofErr w:type="spellStart"/>
            <w:r w:rsidRPr="0005043B">
              <w:rPr>
                <w:rFonts w:ascii="Arial" w:eastAsia="Aptos" w:hAnsi="Arial" w:cs="Arial"/>
                <w:i/>
                <w:iCs/>
                <w:color w:val="A02B93" w:themeColor="accent5"/>
              </w:rPr>
              <w:t>tobulinimas</w:t>
            </w:r>
            <w:proofErr w:type="spellEnd"/>
            <w:r w:rsidRPr="0005043B">
              <w:rPr>
                <w:rFonts w:ascii="Arial" w:eastAsia="Aptos" w:hAnsi="Arial" w:cs="Arial"/>
                <w:i/>
                <w:iCs/>
                <w:color w:val="A02B93" w:themeColor="accent5"/>
              </w:rPr>
              <w:t>.</w:t>
            </w:r>
          </w:p>
          <w:p w14:paraId="28CE9F9F" w14:textId="77777777" w:rsidR="00D96F5F" w:rsidRDefault="00D96F5F" w:rsidP="00D96F5F">
            <w:pPr>
              <w:widowControl w:val="0"/>
              <w:spacing w:line="266" w:lineRule="auto"/>
              <w:jc w:val="both"/>
              <w:rPr>
                <w:rFonts w:ascii="Georgia" w:eastAsia="Georgia" w:hAnsi="Georgia" w:cs="Georgia"/>
                <w:i/>
                <w:iCs/>
                <w:color w:val="A02B93" w:themeColor="accent5"/>
                <w:lang w:val="en-US"/>
              </w:rPr>
            </w:pPr>
          </w:p>
          <w:p w14:paraId="49729D80" w14:textId="0A2D2B8B" w:rsidR="00D96355" w:rsidRPr="00D6736C" w:rsidRDefault="007A6E99" w:rsidP="00D96F5F">
            <w:pPr>
              <w:widowControl w:val="0"/>
              <w:spacing w:line="266" w:lineRule="auto"/>
              <w:jc w:val="both"/>
              <w:rPr>
                <w:rFonts w:ascii="Arial" w:eastAsia="Georgia" w:hAnsi="Arial" w:cs="Arial"/>
                <w:i/>
                <w:iCs/>
                <w:color w:val="A02B93" w:themeColor="accent5"/>
                <w:lang w:val="en-US"/>
              </w:rPr>
            </w:pPr>
            <w:r w:rsidRPr="00D6736C">
              <w:rPr>
                <w:rFonts w:ascii="Arial" w:eastAsia="Georgia" w:hAnsi="Arial" w:cs="Arial"/>
                <w:b/>
                <w:bCs/>
                <w:i/>
                <w:iCs/>
                <w:color w:val="A02B93" w:themeColor="accent5"/>
                <w:lang w:val="en-US"/>
              </w:rPr>
              <w:t>Development of new methods for radiological characterization and application of existing methods.</w:t>
            </w:r>
            <w:r w:rsidRPr="00D6736C">
              <w:rPr>
                <w:rFonts w:ascii="Arial" w:eastAsia="Georgia" w:hAnsi="Arial" w:cs="Arial"/>
                <w:i/>
                <w:iCs/>
                <w:color w:val="A02B93" w:themeColor="accent5"/>
                <w:lang w:val="en-US"/>
              </w:rPr>
              <w:t xml:space="preserve"> Accurate radiological characterization of waste (identification and quantification of all relevant </w:t>
            </w:r>
            <w:proofErr w:type="gramStart"/>
            <w:r w:rsidRPr="00D6736C">
              <w:rPr>
                <w:rFonts w:ascii="Arial" w:eastAsia="Georgia" w:hAnsi="Arial" w:cs="Arial"/>
                <w:i/>
                <w:iCs/>
                <w:color w:val="A02B93" w:themeColor="accent5"/>
                <w:lang w:val="en-US"/>
              </w:rPr>
              <w:t>radionuclides</w:t>
            </w:r>
            <w:proofErr w:type="gramEnd"/>
            <w:r w:rsidRPr="00D6736C">
              <w:rPr>
                <w:rFonts w:ascii="Arial" w:eastAsia="Georgia" w:hAnsi="Arial" w:cs="Arial"/>
                <w:i/>
                <w:iCs/>
                <w:color w:val="A02B93" w:themeColor="accent5"/>
                <w:lang w:val="en-US"/>
              </w:rPr>
              <w:t xml:space="preserve">) is a complex but extremely important step in safe waste management. Existing methods are often limited to gamma spectrometry and similar standard techniques, while for </w:t>
            </w:r>
            <w:r w:rsidR="008D54AE" w:rsidRPr="00D6736C">
              <w:rPr>
                <w:rFonts w:ascii="Arial" w:eastAsia="Georgia" w:hAnsi="Arial" w:cs="Arial"/>
                <w:i/>
                <w:iCs/>
                <w:color w:val="A02B93" w:themeColor="accent5"/>
                <w:lang w:val="en-US"/>
              </w:rPr>
              <w:t>difficult</w:t>
            </w:r>
            <w:r w:rsidR="00017BC2" w:rsidRPr="00D6736C">
              <w:rPr>
                <w:rFonts w:ascii="Arial" w:eastAsia="Georgia" w:hAnsi="Arial" w:cs="Arial"/>
                <w:i/>
                <w:iCs/>
                <w:color w:val="A02B93" w:themeColor="accent5"/>
                <w:lang w:val="en-US"/>
              </w:rPr>
              <w:t>-</w:t>
            </w:r>
            <w:r w:rsidR="008D54AE" w:rsidRPr="00D6736C">
              <w:rPr>
                <w:rFonts w:ascii="Arial" w:eastAsia="Georgia" w:hAnsi="Arial" w:cs="Arial"/>
                <w:i/>
                <w:iCs/>
                <w:color w:val="A02B93" w:themeColor="accent5"/>
                <w:lang w:val="en-US"/>
              </w:rPr>
              <w:t>to measure</w:t>
            </w:r>
            <w:r w:rsidR="00017BC2" w:rsidRPr="00D6736C">
              <w:rPr>
                <w:rFonts w:ascii="Arial" w:eastAsia="Georgia" w:hAnsi="Arial" w:cs="Arial"/>
                <w:i/>
                <w:iCs/>
                <w:color w:val="A02B93" w:themeColor="accent5"/>
                <w:lang w:val="en-US"/>
              </w:rPr>
              <w:t>-</w:t>
            </w:r>
            <w:r w:rsidRPr="00D6736C">
              <w:rPr>
                <w:rFonts w:ascii="Arial" w:eastAsia="Georgia" w:hAnsi="Arial" w:cs="Arial"/>
                <w:i/>
                <w:iCs/>
                <w:color w:val="A02B93" w:themeColor="accent5"/>
                <w:lang w:val="en-US"/>
              </w:rPr>
              <w:t xml:space="preserve">radionuclides indirect conservative estimates (e.g., the nuclide vector method) must be used. By developing new methodologies (e.g., advanced non-destructive analysis or validated model calculations), we aim to increase the accuracy and efficiency of radiological characterization. This requires </w:t>
            </w:r>
            <w:r w:rsidR="002A5458" w:rsidRPr="00D6736C">
              <w:rPr>
                <w:rFonts w:ascii="Arial" w:eastAsia="Georgia" w:hAnsi="Arial" w:cs="Arial"/>
                <w:i/>
                <w:iCs/>
                <w:color w:val="A02B93" w:themeColor="accent5"/>
                <w:lang w:val="en-US"/>
              </w:rPr>
              <w:t xml:space="preserve">scientific and engineering </w:t>
            </w:r>
            <w:proofErr w:type="gramStart"/>
            <w:r w:rsidRPr="00D6736C">
              <w:rPr>
                <w:rFonts w:ascii="Arial" w:eastAsia="Georgia" w:hAnsi="Arial" w:cs="Arial"/>
                <w:i/>
                <w:iCs/>
                <w:color w:val="A02B93" w:themeColor="accent5"/>
                <w:lang w:val="en-US"/>
              </w:rPr>
              <w:t>refinement of methods</w:t>
            </w:r>
            <w:proofErr w:type="gramEnd"/>
            <w:r w:rsidRPr="00D6736C">
              <w:rPr>
                <w:rFonts w:ascii="Arial" w:eastAsia="Georgia" w:hAnsi="Arial" w:cs="Arial"/>
                <w:i/>
                <w:iCs/>
                <w:color w:val="A02B93" w:themeColor="accent5"/>
                <w:lang w:val="en-US"/>
              </w:rPr>
              <w:t>.</w:t>
            </w:r>
          </w:p>
          <w:p w14:paraId="029046A8" w14:textId="77777777" w:rsidR="00D6736C" w:rsidRPr="0005043B" w:rsidRDefault="00D6736C" w:rsidP="00D96F5F">
            <w:pPr>
              <w:widowControl w:val="0"/>
              <w:spacing w:line="266" w:lineRule="auto"/>
              <w:jc w:val="both"/>
              <w:rPr>
                <w:rFonts w:ascii="Georgia" w:eastAsia="Georgia" w:hAnsi="Georgia" w:cs="Georgia"/>
                <w:i/>
                <w:iCs/>
                <w:color w:val="A02B93" w:themeColor="accent5"/>
                <w:lang w:val="en-US"/>
              </w:rPr>
            </w:pPr>
          </w:p>
          <w:p w14:paraId="19CE642A" w14:textId="77777777" w:rsidR="00D96F5F" w:rsidRDefault="00D96F5F" w:rsidP="00D96F5F">
            <w:pPr>
              <w:widowControl w:val="0"/>
              <w:spacing w:line="266" w:lineRule="auto"/>
              <w:jc w:val="both"/>
              <w:rPr>
                <w:rFonts w:ascii="Arial" w:eastAsia="Georgia" w:hAnsi="Arial" w:cs="Arial"/>
                <w:i/>
                <w:iCs/>
                <w:color w:val="A02B93" w:themeColor="accent5"/>
                <w:lang w:val="en-US"/>
              </w:rPr>
            </w:pPr>
            <w:proofErr w:type="spellStart"/>
            <w:r w:rsidRPr="0005043B">
              <w:rPr>
                <w:rFonts w:ascii="Arial" w:eastAsia="Georgia" w:hAnsi="Arial" w:cs="Arial"/>
                <w:i/>
                <w:iCs/>
                <w:color w:val="A02B93" w:themeColor="accent5"/>
                <w:lang w:val="en-US"/>
              </w:rPr>
              <w:t>Pateikiame</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detalesnį</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užduoties</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pagal</w:t>
            </w:r>
            <w:proofErr w:type="spellEnd"/>
            <w:r w:rsidRPr="0005043B">
              <w:rPr>
                <w:rFonts w:ascii="Arial" w:eastAsia="Georgia" w:hAnsi="Arial" w:cs="Arial"/>
                <w:i/>
                <w:iCs/>
                <w:color w:val="A02B93" w:themeColor="accent5"/>
                <w:lang w:val="en-US"/>
              </w:rPr>
              <w:t xml:space="preserve"> TS 5.5.3 </w:t>
            </w:r>
            <w:proofErr w:type="spellStart"/>
            <w:r w:rsidRPr="0005043B">
              <w:rPr>
                <w:rFonts w:ascii="Arial" w:eastAsia="Georgia" w:hAnsi="Arial" w:cs="Arial"/>
                <w:i/>
                <w:iCs/>
                <w:color w:val="A02B93" w:themeColor="accent5"/>
                <w:lang w:val="en-US"/>
              </w:rPr>
              <w:t>punktą</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aprašymą</w:t>
            </w:r>
            <w:proofErr w:type="spellEnd"/>
            <w:r w:rsidRPr="0005043B">
              <w:rPr>
                <w:rFonts w:ascii="Arial" w:eastAsia="Georgia" w:hAnsi="Arial" w:cs="Arial"/>
                <w:i/>
                <w:iCs/>
                <w:color w:val="A02B93" w:themeColor="accent5"/>
                <w:lang w:val="en-US"/>
              </w:rPr>
              <w:t>:</w:t>
            </w:r>
          </w:p>
          <w:p w14:paraId="44386C5E" w14:textId="77777777" w:rsidR="00D96F5F" w:rsidRDefault="00D96F5F" w:rsidP="00D96F5F">
            <w:pPr>
              <w:widowControl w:val="0"/>
              <w:rPr>
                <w:rFonts w:ascii="Arial" w:eastAsia="Aptos" w:hAnsi="Arial" w:cs="Arial"/>
                <w:i/>
                <w:iCs/>
                <w:color w:val="A02B93" w:themeColor="accent5"/>
                <w:lang w:val="lt-LT"/>
              </w:rPr>
            </w:pPr>
            <w:r w:rsidRPr="00021D68">
              <w:rPr>
                <w:rFonts w:ascii="Arial" w:eastAsia="Aptos" w:hAnsi="Arial" w:cs="Arial"/>
                <w:i/>
                <w:iCs/>
                <w:color w:val="A02B93" w:themeColor="accent5"/>
                <w:lang w:val="en-US"/>
              </w:rPr>
              <w:t>Gama spektrometrai ir scintiliaciniai detektoriai susiduria su patikimumo ir tikslumo iššūkiais realiomis sąlygomis dėl aplinkos veiksnių (pvz., temperatūros svyravimų, drėgmės, vibracijos), kurie sukelia registruojamo signalo nestabilumą. Taip pat, ilgalaikis eksploatavimas lemia įrangos senėjimą ir savybių blogėjimą – pavyzdžiui, scintiliatoriai dėl medžiagų degradavimo praranda jautrumą, o tai mažina matavimų tikslumą bei reikalauja dažnesnio aptarnavimo. Šios problemos išryškina žinių spragas optimalaus aptarnavimo srityje - ekspertų patarimai padėtų rasti sprendimus dėl pažangesnių signalo stabilizavimo ir įrangos kalibravimo metodų, leistų efektyvinti profilaktinę priežiūrą ir užtikrinti ilgalaikį įrangos patikimumą.</w:t>
            </w:r>
          </w:p>
          <w:p w14:paraId="414A45E4" w14:textId="77777777" w:rsidR="00D6736C" w:rsidRDefault="00D6736C" w:rsidP="00D96F5F">
            <w:pPr>
              <w:widowControl w:val="0"/>
              <w:rPr>
                <w:rFonts w:eastAsia="Aptos"/>
                <w:color w:val="A02B93" w:themeColor="accent5"/>
                <w:lang w:val="lt-LT"/>
              </w:rPr>
            </w:pPr>
          </w:p>
          <w:p w14:paraId="07C14029" w14:textId="77777777" w:rsidR="00D6736C" w:rsidRPr="0005043B" w:rsidRDefault="00D6736C" w:rsidP="00D6736C">
            <w:pPr>
              <w:widowControl w:val="0"/>
              <w:spacing w:line="266" w:lineRule="auto"/>
              <w:jc w:val="both"/>
              <w:rPr>
                <w:rFonts w:ascii="Arial" w:eastAsia="Georgia" w:hAnsi="Arial" w:cs="Arial"/>
                <w:i/>
                <w:iCs/>
                <w:color w:val="A02B93" w:themeColor="accent5"/>
                <w:lang w:val="en-US"/>
              </w:rPr>
            </w:pPr>
            <w:r w:rsidRPr="0005043B">
              <w:rPr>
                <w:rFonts w:ascii="Arial" w:eastAsia="Georgia" w:hAnsi="Arial" w:cs="Arial"/>
                <w:i/>
                <w:iCs/>
                <w:color w:val="A02B93" w:themeColor="accent5"/>
                <w:lang w:val="en-US"/>
              </w:rPr>
              <w:t>Find below more detailed explanation of the task under cl. 5.5.3. of TS:</w:t>
            </w:r>
          </w:p>
          <w:p w14:paraId="57602606" w14:textId="2F88C7E6" w:rsidR="00D6736C" w:rsidRPr="00EE5FCC" w:rsidRDefault="00DA5C47" w:rsidP="00D96F5F">
            <w:pPr>
              <w:widowControl w:val="0"/>
              <w:rPr>
                <w:rFonts w:ascii="Arial" w:hAnsi="Arial" w:cs="Arial"/>
                <w:i/>
                <w:iCs/>
                <w:color w:val="000000"/>
                <w:lang w:val="lt-LT" w:eastAsia="lt-LT"/>
              </w:rPr>
            </w:pPr>
            <w:proofErr w:type="spellStart"/>
            <w:r w:rsidRPr="00EE5FCC">
              <w:rPr>
                <w:rFonts w:ascii="Arial" w:hAnsi="Arial" w:cs="Arial"/>
                <w:i/>
                <w:iCs/>
                <w:color w:val="A02B93" w:themeColor="accent5"/>
                <w:lang w:val="lt-LT" w:eastAsia="lt-LT"/>
              </w:rPr>
              <w:t>Gamma</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spectrometers</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and</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scintillation</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detectors</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face</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challenges</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regarding</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reliability</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and</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accuracy</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in</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real-world</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conditions</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due</w:t>
            </w:r>
            <w:proofErr w:type="spellEnd"/>
            <w:r w:rsidRPr="00EE5FCC">
              <w:rPr>
                <w:rFonts w:ascii="Arial" w:hAnsi="Arial" w:cs="Arial"/>
                <w:i/>
                <w:iCs/>
                <w:color w:val="A02B93" w:themeColor="accent5"/>
                <w:lang w:val="lt-LT" w:eastAsia="lt-LT"/>
              </w:rPr>
              <w:t xml:space="preserve"> to </w:t>
            </w:r>
            <w:proofErr w:type="spellStart"/>
            <w:r w:rsidRPr="00EE5FCC">
              <w:rPr>
                <w:rFonts w:ascii="Arial" w:hAnsi="Arial" w:cs="Arial"/>
                <w:i/>
                <w:iCs/>
                <w:color w:val="A02B93" w:themeColor="accent5"/>
                <w:lang w:val="lt-LT" w:eastAsia="lt-LT"/>
              </w:rPr>
              <w:t>environmental</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factors</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e.g</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temperature</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fluctuations</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humidity</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vibration</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which</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cause</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instability</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in</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the</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recorded</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signal</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Additionally</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long-term</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operation</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leads</w:t>
            </w:r>
            <w:proofErr w:type="spellEnd"/>
            <w:r w:rsidRPr="00EE5FCC">
              <w:rPr>
                <w:rFonts w:ascii="Arial" w:hAnsi="Arial" w:cs="Arial"/>
                <w:i/>
                <w:iCs/>
                <w:color w:val="A02B93" w:themeColor="accent5"/>
                <w:lang w:val="lt-LT" w:eastAsia="lt-LT"/>
              </w:rPr>
              <w:t xml:space="preserve"> to </w:t>
            </w:r>
            <w:proofErr w:type="spellStart"/>
            <w:r w:rsidRPr="00EE5FCC">
              <w:rPr>
                <w:rFonts w:ascii="Arial" w:hAnsi="Arial" w:cs="Arial"/>
                <w:i/>
                <w:iCs/>
                <w:color w:val="A02B93" w:themeColor="accent5"/>
                <w:lang w:val="lt-LT" w:eastAsia="lt-LT"/>
              </w:rPr>
              <w:t>equipment</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aging</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and</w:t>
            </w:r>
            <w:proofErr w:type="spellEnd"/>
            <w:r w:rsidRPr="00EE5FCC">
              <w:rPr>
                <w:rFonts w:ascii="Arial" w:hAnsi="Arial" w:cs="Arial"/>
                <w:i/>
                <w:iCs/>
                <w:color w:val="A02B93" w:themeColor="accent5"/>
                <w:lang w:val="lt-LT" w:eastAsia="lt-LT"/>
              </w:rPr>
              <w:t xml:space="preserve"> a </w:t>
            </w:r>
            <w:proofErr w:type="spellStart"/>
            <w:r w:rsidRPr="00EE5FCC">
              <w:rPr>
                <w:rFonts w:ascii="Arial" w:hAnsi="Arial" w:cs="Arial"/>
                <w:i/>
                <w:iCs/>
                <w:color w:val="A02B93" w:themeColor="accent5"/>
                <w:lang w:val="lt-LT" w:eastAsia="lt-LT"/>
              </w:rPr>
              <w:t>decline</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in</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performance</w:t>
            </w:r>
            <w:proofErr w:type="spellEnd"/>
            <w:r w:rsidRPr="00EE5FCC">
              <w:rPr>
                <w:rFonts w:ascii="Arial" w:hAnsi="Arial" w:cs="Arial"/>
                <w:i/>
                <w:iCs/>
                <w:color w:val="A02B93" w:themeColor="accent5"/>
                <w:lang w:val="lt-LT" w:eastAsia="lt-LT"/>
              </w:rPr>
              <w:t>—</w:t>
            </w:r>
            <w:proofErr w:type="spellStart"/>
            <w:r w:rsidRPr="00EE5FCC">
              <w:rPr>
                <w:rFonts w:ascii="Arial" w:hAnsi="Arial" w:cs="Arial"/>
                <w:i/>
                <w:iCs/>
                <w:color w:val="A02B93" w:themeColor="accent5"/>
                <w:lang w:val="lt-LT" w:eastAsia="lt-LT"/>
              </w:rPr>
              <w:t>for</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example</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scintillators</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lose</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sensitivity</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due</w:t>
            </w:r>
            <w:proofErr w:type="spellEnd"/>
            <w:r w:rsidRPr="00EE5FCC">
              <w:rPr>
                <w:rFonts w:ascii="Arial" w:hAnsi="Arial" w:cs="Arial"/>
                <w:i/>
                <w:iCs/>
                <w:color w:val="A02B93" w:themeColor="accent5"/>
                <w:lang w:val="lt-LT" w:eastAsia="lt-LT"/>
              </w:rPr>
              <w:t xml:space="preserve"> to </w:t>
            </w:r>
            <w:proofErr w:type="spellStart"/>
            <w:r w:rsidRPr="00EE5FCC">
              <w:rPr>
                <w:rFonts w:ascii="Arial" w:hAnsi="Arial" w:cs="Arial"/>
                <w:i/>
                <w:iCs/>
                <w:color w:val="A02B93" w:themeColor="accent5"/>
                <w:lang w:val="lt-LT" w:eastAsia="lt-LT"/>
              </w:rPr>
              <w:t>material</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degradation</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which</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reduces</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measurement</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accuracy</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and</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requires</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more</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frequent</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maintenance</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These</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issues</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highlight</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knowledge</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gaps</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in</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the</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field</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of</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optimal</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maintenance</w:t>
            </w:r>
            <w:proofErr w:type="spellEnd"/>
            <w:r w:rsidRPr="00EE5FCC">
              <w:rPr>
                <w:rFonts w:ascii="Arial" w:hAnsi="Arial" w:cs="Arial"/>
                <w:i/>
                <w:iCs/>
                <w:color w:val="A02B93" w:themeColor="accent5"/>
                <w:lang w:val="lt-LT" w:eastAsia="lt-LT"/>
              </w:rPr>
              <w:t>—</w:t>
            </w:r>
            <w:proofErr w:type="spellStart"/>
            <w:r w:rsidRPr="00EE5FCC">
              <w:rPr>
                <w:rFonts w:ascii="Arial" w:hAnsi="Arial" w:cs="Arial"/>
                <w:i/>
                <w:iCs/>
                <w:color w:val="A02B93" w:themeColor="accent5"/>
                <w:lang w:val="lt-LT" w:eastAsia="lt-LT"/>
              </w:rPr>
              <w:t>expert</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advice</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would</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help</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identify</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solutions</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for</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more</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advanced</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signal</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stabilization</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and</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equipment</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calibration</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methods</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enable</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lastRenderedPageBreak/>
              <w:t>more</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effective</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preventive</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maintenance</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and</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ensure</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long-term</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equipment</w:t>
            </w:r>
            <w:proofErr w:type="spellEnd"/>
            <w:r w:rsidRPr="00EE5FCC">
              <w:rPr>
                <w:rFonts w:ascii="Arial" w:hAnsi="Arial" w:cs="Arial"/>
                <w:i/>
                <w:iCs/>
                <w:color w:val="A02B93" w:themeColor="accent5"/>
                <w:lang w:val="lt-LT" w:eastAsia="lt-LT"/>
              </w:rPr>
              <w:t xml:space="preserve"> </w:t>
            </w:r>
            <w:proofErr w:type="spellStart"/>
            <w:r w:rsidRPr="00EE5FCC">
              <w:rPr>
                <w:rFonts w:ascii="Arial" w:hAnsi="Arial" w:cs="Arial"/>
                <w:i/>
                <w:iCs/>
                <w:color w:val="A02B93" w:themeColor="accent5"/>
                <w:lang w:val="lt-LT" w:eastAsia="lt-LT"/>
              </w:rPr>
              <w:t>reliability</w:t>
            </w:r>
            <w:proofErr w:type="spellEnd"/>
            <w:r w:rsidRPr="00EE5FCC">
              <w:rPr>
                <w:rFonts w:ascii="Arial" w:hAnsi="Arial" w:cs="Arial"/>
                <w:i/>
                <w:iCs/>
                <w:color w:val="A02B93" w:themeColor="accent5"/>
                <w:lang w:val="lt-LT" w:eastAsia="lt-LT"/>
              </w:rPr>
              <w:t>.</w:t>
            </w:r>
          </w:p>
        </w:tc>
      </w:tr>
      <w:tr w:rsidR="009F0A55" w:rsidRPr="003F714C" w14:paraId="623EBD2E" w14:textId="77777777" w:rsidTr="007E60CB">
        <w:trPr>
          <w:trHeight w:val="300"/>
        </w:trPr>
        <w:tc>
          <w:tcPr>
            <w:tcW w:w="645" w:type="dxa"/>
          </w:tcPr>
          <w:p w14:paraId="121F40DB" w14:textId="60A4FB61" w:rsidR="009F0A55" w:rsidRDefault="00FB3ED6" w:rsidP="009F0A55">
            <w:pPr>
              <w:pStyle w:val="NoSpacing"/>
              <w:jc w:val="both"/>
              <w:rPr>
                <w:rFonts w:ascii="Arial" w:hAnsi="Arial" w:cs="Arial"/>
                <w:color w:val="auto"/>
                <w:sz w:val="22"/>
                <w:szCs w:val="22"/>
                <w:lang w:val="lt-LT" w:eastAsia="lt-LT"/>
              </w:rPr>
            </w:pPr>
            <w:r>
              <w:rPr>
                <w:rFonts w:ascii="Arial" w:hAnsi="Arial" w:cs="Arial"/>
                <w:color w:val="auto"/>
                <w:sz w:val="22"/>
                <w:szCs w:val="22"/>
                <w:lang w:val="lt-LT" w:eastAsia="lt-LT"/>
              </w:rPr>
              <w:lastRenderedPageBreak/>
              <w:t>8</w:t>
            </w:r>
            <w:r w:rsidR="0081673D">
              <w:rPr>
                <w:rFonts w:ascii="Arial" w:hAnsi="Arial" w:cs="Arial"/>
                <w:color w:val="auto"/>
                <w:sz w:val="22"/>
                <w:szCs w:val="22"/>
                <w:lang w:val="lt-LT" w:eastAsia="lt-LT"/>
              </w:rPr>
              <w:t>.</w:t>
            </w:r>
          </w:p>
        </w:tc>
        <w:tc>
          <w:tcPr>
            <w:tcW w:w="3894" w:type="dxa"/>
            <w:tcBorders>
              <w:top w:val="single" w:sz="4" w:space="0" w:color="auto"/>
              <w:left w:val="single" w:sz="4" w:space="0" w:color="auto"/>
              <w:bottom w:val="single" w:sz="4" w:space="0" w:color="auto"/>
            </w:tcBorders>
          </w:tcPr>
          <w:p w14:paraId="3B61EE74" w14:textId="77777777" w:rsidR="009F0A55" w:rsidRDefault="009F0A55" w:rsidP="009F0A55">
            <w:pPr>
              <w:jc w:val="both"/>
              <w:rPr>
                <w:rFonts w:ascii="Georgia" w:eastAsia="Georgia" w:hAnsi="Georgia" w:cs="Georgia"/>
                <w:color w:val="000000"/>
                <w:lang w:val="fr-FR" w:eastAsia="fr-FR"/>
              </w:rPr>
            </w:pPr>
            <w:r w:rsidRPr="005B51E1">
              <w:rPr>
                <w:rFonts w:ascii="Georgia" w:eastAsia="Georgia" w:hAnsi="Georgia" w:cs="Georgia"/>
                <w:color w:val="000000"/>
                <w:lang w:val="fr-FR" w:eastAsia="fr-FR"/>
              </w:rPr>
              <w:t xml:space="preserve">Are the service provision </w:t>
            </w:r>
            <w:proofErr w:type="spellStart"/>
            <w:r w:rsidRPr="005B51E1">
              <w:rPr>
                <w:rFonts w:ascii="Georgia" w:eastAsia="Georgia" w:hAnsi="Georgia" w:cs="Georgia"/>
                <w:color w:val="000000"/>
                <w:lang w:val="fr-FR" w:eastAsia="fr-FR"/>
              </w:rPr>
              <w:t>terms</w:t>
            </w:r>
            <w:proofErr w:type="spellEnd"/>
            <w:r w:rsidRPr="005B51E1">
              <w:rPr>
                <w:rFonts w:ascii="Georgia" w:eastAsia="Georgia" w:hAnsi="Georgia" w:cs="Georgia"/>
                <w:color w:val="000000"/>
                <w:lang w:val="fr-FR" w:eastAsia="fr-FR"/>
              </w:rPr>
              <w:t xml:space="preserve"> </w:t>
            </w:r>
            <w:proofErr w:type="spellStart"/>
            <w:r w:rsidRPr="005B51E1">
              <w:rPr>
                <w:rFonts w:ascii="Georgia" w:eastAsia="Georgia" w:hAnsi="Georgia" w:cs="Georgia"/>
                <w:color w:val="000000"/>
                <w:lang w:val="fr-FR" w:eastAsia="fr-FR"/>
              </w:rPr>
              <w:t>specified</w:t>
            </w:r>
            <w:proofErr w:type="spellEnd"/>
            <w:r w:rsidRPr="005B51E1">
              <w:rPr>
                <w:rFonts w:ascii="Georgia" w:eastAsia="Georgia" w:hAnsi="Georgia" w:cs="Georgia"/>
                <w:color w:val="000000"/>
                <w:lang w:val="fr-FR" w:eastAsia="fr-FR"/>
              </w:rPr>
              <w:t xml:space="preserve"> in the </w:t>
            </w:r>
            <w:proofErr w:type="spellStart"/>
            <w:r w:rsidRPr="005B51E1">
              <w:rPr>
                <w:rFonts w:ascii="Georgia" w:eastAsia="Georgia" w:hAnsi="Georgia" w:cs="Georgia"/>
                <w:color w:val="000000"/>
                <w:lang w:val="fr-FR" w:eastAsia="fr-FR"/>
              </w:rPr>
              <w:t>technical</w:t>
            </w:r>
            <w:proofErr w:type="spellEnd"/>
            <w:r w:rsidRPr="005B51E1">
              <w:rPr>
                <w:rFonts w:ascii="Georgia" w:eastAsia="Georgia" w:hAnsi="Georgia" w:cs="Georgia"/>
                <w:color w:val="000000"/>
                <w:lang w:val="fr-FR" w:eastAsia="fr-FR"/>
              </w:rPr>
              <w:t xml:space="preserve"> </w:t>
            </w:r>
            <w:proofErr w:type="spellStart"/>
            <w:r w:rsidRPr="005B51E1">
              <w:rPr>
                <w:rFonts w:ascii="Georgia" w:eastAsia="Georgia" w:hAnsi="Georgia" w:cs="Georgia"/>
                <w:color w:val="000000"/>
                <w:lang w:val="fr-FR" w:eastAsia="fr-FR"/>
              </w:rPr>
              <w:t>specification</w:t>
            </w:r>
            <w:proofErr w:type="spellEnd"/>
            <w:r w:rsidRPr="005B51E1">
              <w:rPr>
                <w:rFonts w:ascii="Georgia" w:eastAsia="Georgia" w:hAnsi="Georgia" w:cs="Georgia"/>
                <w:color w:val="000000"/>
                <w:lang w:val="fr-FR" w:eastAsia="fr-FR"/>
              </w:rPr>
              <w:t xml:space="preserve"> </w:t>
            </w:r>
            <w:proofErr w:type="spellStart"/>
            <w:r w:rsidRPr="005B51E1">
              <w:rPr>
                <w:rFonts w:ascii="Georgia" w:eastAsia="Georgia" w:hAnsi="Georgia" w:cs="Georgia"/>
                <w:color w:val="000000"/>
                <w:lang w:val="fr-FR" w:eastAsia="fr-FR"/>
              </w:rPr>
              <w:t>sufficient</w:t>
            </w:r>
            <w:proofErr w:type="spellEnd"/>
            <w:r w:rsidRPr="005B51E1">
              <w:rPr>
                <w:rFonts w:ascii="Georgia" w:eastAsia="Georgia" w:hAnsi="Georgia" w:cs="Georgia"/>
                <w:color w:val="000000"/>
                <w:lang w:val="fr-FR" w:eastAsia="fr-FR"/>
              </w:rPr>
              <w:t xml:space="preserve"> to </w:t>
            </w:r>
            <w:proofErr w:type="spellStart"/>
            <w:r w:rsidRPr="005B51E1">
              <w:rPr>
                <w:rFonts w:ascii="Georgia" w:eastAsia="Georgia" w:hAnsi="Georgia" w:cs="Georgia"/>
                <w:color w:val="000000"/>
                <w:lang w:val="fr-FR" w:eastAsia="fr-FR"/>
              </w:rPr>
              <w:t>simultaneously</w:t>
            </w:r>
            <w:proofErr w:type="spellEnd"/>
            <w:r w:rsidRPr="005B51E1">
              <w:rPr>
                <w:rFonts w:ascii="Georgia" w:eastAsia="Georgia" w:hAnsi="Georgia" w:cs="Georgia"/>
                <w:color w:val="000000"/>
                <w:lang w:val="fr-FR" w:eastAsia="fr-FR"/>
              </w:rPr>
              <w:t xml:space="preserve"> </w:t>
            </w:r>
            <w:proofErr w:type="spellStart"/>
            <w:r w:rsidRPr="005B51E1">
              <w:rPr>
                <w:rFonts w:ascii="Georgia" w:eastAsia="Georgia" w:hAnsi="Georgia" w:cs="Georgia"/>
                <w:color w:val="000000"/>
                <w:lang w:val="fr-FR" w:eastAsia="fr-FR"/>
              </w:rPr>
              <w:t>perform</w:t>
            </w:r>
            <w:proofErr w:type="spellEnd"/>
            <w:r w:rsidRPr="005B51E1">
              <w:rPr>
                <w:rFonts w:ascii="Georgia" w:eastAsia="Georgia" w:hAnsi="Georgia" w:cs="Georgia"/>
                <w:color w:val="000000"/>
                <w:lang w:val="fr-FR" w:eastAsia="fr-FR"/>
              </w:rPr>
              <w:t xml:space="preserve"> </w:t>
            </w:r>
            <w:proofErr w:type="spellStart"/>
            <w:r w:rsidRPr="005B51E1">
              <w:rPr>
                <w:rFonts w:ascii="Georgia" w:eastAsia="Georgia" w:hAnsi="Georgia" w:cs="Georgia"/>
                <w:color w:val="000000"/>
                <w:lang w:val="fr-FR" w:eastAsia="fr-FR"/>
              </w:rPr>
              <w:t>several</w:t>
            </w:r>
            <w:proofErr w:type="spellEnd"/>
            <w:r w:rsidRPr="005B51E1">
              <w:rPr>
                <w:rFonts w:ascii="Georgia" w:eastAsia="Georgia" w:hAnsi="Georgia" w:cs="Georgia"/>
                <w:color w:val="000000"/>
                <w:lang w:val="fr-FR" w:eastAsia="fr-FR"/>
              </w:rPr>
              <w:t xml:space="preserve"> services </w:t>
            </w:r>
            <w:proofErr w:type="spellStart"/>
            <w:r w:rsidRPr="005B51E1">
              <w:rPr>
                <w:rFonts w:ascii="Georgia" w:eastAsia="Georgia" w:hAnsi="Georgia" w:cs="Georgia"/>
                <w:color w:val="000000"/>
                <w:lang w:val="fr-FR" w:eastAsia="fr-FR"/>
              </w:rPr>
              <w:t>specified</w:t>
            </w:r>
            <w:proofErr w:type="spellEnd"/>
            <w:r w:rsidRPr="005B51E1">
              <w:rPr>
                <w:rFonts w:ascii="Georgia" w:eastAsia="Georgia" w:hAnsi="Georgia" w:cs="Georgia"/>
                <w:color w:val="000000"/>
                <w:lang w:val="fr-FR" w:eastAsia="fr-FR"/>
              </w:rPr>
              <w:t xml:space="preserve"> in the </w:t>
            </w:r>
            <w:proofErr w:type="spellStart"/>
            <w:r w:rsidRPr="005B51E1">
              <w:rPr>
                <w:rFonts w:ascii="Georgia" w:eastAsia="Georgia" w:hAnsi="Georgia" w:cs="Georgia"/>
                <w:color w:val="000000"/>
                <w:lang w:val="fr-FR" w:eastAsia="fr-FR"/>
              </w:rPr>
              <w:t>annex</w:t>
            </w:r>
            <w:proofErr w:type="spellEnd"/>
            <w:r w:rsidRPr="005B51E1">
              <w:rPr>
                <w:rFonts w:ascii="Georgia" w:eastAsia="Georgia" w:hAnsi="Georgia" w:cs="Georgia"/>
                <w:color w:val="000000"/>
                <w:lang w:val="fr-FR" w:eastAsia="fr-FR"/>
              </w:rPr>
              <w:t xml:space="preserve"> to the </w:t>
            </w:r>
            <w:proofErr w:type="spellStart"/>
            <w:r w:rsidRPr="005B51E1">
              <w:rPr>
                <w:rFonts w:ascii="Georgia" w:eastAsia="Georgia" w:hAnsi="Georgia" w:cs="Georgia"/>
                <w:color w:val="000000"/>
                <w:lang w:val="fr-FR" w:eastAsia="fr-FR"/>
              </w:rPr>
              <w:t>technical</w:t>
            </w:r>
            <w:proofErr w:type="spellEnd"/>
            <w:r w:rsidRPr="005B51E1">
              <w:rPr>
                <w:rFonts w:ascii="Georgia" w:eastAsia="Georgia" w:hAnsi="Georgia" w:cs="Georgia"/>
                <w:color w:val="000000"/>
                <w:lang w:val="fr-FR" w:eastAsia="fr-FR"/>
              </w:rPr>
              <w:t xml:space="preserve"> </w:t>
            </w:r>
            <w:proofErr w:type="spellStart"/>
            <w:proofErr w:type="gramStart"/>
            <w:r w:rsidRPr="005B51E1">
              <w:rPr>
                <w:rFonts w:ascii="Georgia" w:eastAsia="Georgia" w:hAnsi="Georgia" w:cs="Georgia"/>
                <w:color w:val="000000"/>
                <w:lang w:val="fr-FR" w:eastAsia="fr-FR"/>
              </w:rPr>
              <w:t>specification</w:t>
            </w:r>
            <w:proofErr w:type="spellEnd"/>
            <w:r w:rsidRPr="005B51E1">
              <w:rPr>
                <w:rFonts w:ascii="Georgia" w:eastAsia="Georgia" w:hAnsi="Georgia" w:cs="Georgia"/>
                <w:color w:val="000000"/>
                <w:lang w:val="fr-FR" w:eastAsia="fr-FR"/>
              </w:rPr>
              <w:t>?</w:t>
            </w:r>
            <w:proofErr w:type="gramEnd"/>
          </w:p>
          <w:p w14:paraId="37059E6D" w14:textId="77777777" w:rsidR="009F0A55" w:rsidRDefault="009F0A55" w:rsidP="009F0A55">
            <w:pPr>
              <w:jc w:val="both"/>
              <w:rPr>
                <w:rFonts w:ascii="Georgia" w:eastAsia="Georgia" w:hAnsi="Georgia" w:cs="Georgia"/>
                <w:color w:val="000000"/>
                <w:lang w:val="fr-FR" w:eastAsia="fr-FR"/>
              </w:rPr>
            </w:pPr>
          </w:p>
          <w:p w14:paraId="5407CF26" w14:textId="6D9B7D9B" w:rsidR="009F0A55" w:rsidRPr="00021D68" w:rsidRDefault="009F0A55" w:rsidP="009F0A55">
            <w:pPr>
              <w:widowControl w:val="0"/>
              <w:rPr>
                <w:rStyle w:val="Other"/>
                <w:lang w:val="fr-FR"/>
              </w:rPr>
            </w:pPr>
            <w:r w:rsidRPr="00021D68">
              <w:rPr>
                <w:rFonts w:ascii="Arial" w:hAnsi="Arial" w:cs="Arial"/>
                <w:sz w:val="22"/>
                <w:szCs w:val="22"/>
                <w:lang w:val="fr-FR"/>
              </w:rPr>
              <w:t xml:space="preserve">Ar </w:t>
            </w:r>
            <w:proofErr w:type="spellStart"/>
            <w:r w:rsidRPr="00021D68">
              <w:rPr>
                <w:rFonts w:ascii="Arial" w:hAnsi="Arial" w:cs="Arial"/>
                <w:sz w:val="22"/>
                <w:szCs w:val="22"/>
                <w:lang w:val="fr-FR"/>
              </w:rPr>
              <w:t>techninėje</w:t>
            </w:r>
            <w:proofErr w:type="spellEnd"/>
            <w:r w:rsidRPr="00021D68">
              <w:rPr>
                <w:rFonts w:ascii="Arial" w:hAnsi="Arial" w:cs="Arial"/>
                <w:sz w:val="22"/>
                <w:szCs w:val="22"/>
                <w:lang w:val="fr-FR"/>
              </w:rPr>
              <w:t xml:space="preserve"> </w:t>
            </w:r>
            <w:proofErr w:type="spellStart"/>
            <w:r w:rsidRPr="00021D68">
              <w:rPr>
                <w:rFonts w:ascii="Arial" w:hAnsi="Arial" w:cs="Arial"/>
                <w:sz w:val="22"/>
                <w:szCs w:val="22"/>
                <w:lang w:val="fr-FR"/>
              </w:rPr>
              <w:t>specifikacijoje</w:t>
            </w:r>
            <w:proofErr w:type="spellEnd"/>
            <w:r w:rsidRPr="00021D68">
              <w:rPr>
                <w:rFonts w:ascii="Arial" w:hAnsi="Arial" w:cs="Arial"/>
                <w:sz w:val="22"/>
                <w:szCs w:val="22"/>
                <w:lang w:val="fr-FR"/>
              </w:rPr>
              <w:t xml:space="preserve"> </w:t>
            </w:r>
            <w:proofErr w:type="spellStart"/>
            <w:r w:rsidRPr="00021D68">
              <w:rPr>
                <w:rFonts w:ascii="Arial" w:hAnsi="Arial" w:cs="Arial"/>
                <w:sz w:val="22"/>
                <w:szCs w:val="22"/>
                <w:lang w:val="fr-FR"/>
              </w:rPr>
              <w:t>įvardinti</w:t>
            </w:r>
            <w:proofErr w:type="spellEnd"/>
            <w:r w:rsidRPr="00021D68">
              <w:rPr>
                <w:rFonts w:ascii="Arial" w:hAnsi="Arial" w:cs="Arial"/>
                <w:sz w:val="22"/>
                <w:szCs w:val="22"/>
                <w:lang w:val="fr-FR"/>
              </w:rPr>
              <w:t xml:space="preserve"> </w:t>
            </w:r>
            <w:proofErr w:type="spellStart"/>
            <w:r w:rsidRPr="00021D68">
              <w:rPr>
                <w:rFonts w:ascii="Arial" w:hAnsi="Arial" w:cs="Arial"/>
                <w:sz w:val="22"/>
                <w:szCs w:val="22"/>
                <w:lang w:val="fr-FR"/>
              </w:rPr>
              <w:t>paslaugų</w:t>
            </w:r>
            <w:proofErr w:type="spellEnd"/>
            <w:r w:rsidRPr="00021D68">
              <w:rPr>
                <w:rFonts w:ascii="Arial" w:hAnsi="Arial" w:cs="Arial"/>
                <w:sz w:val="22"/>
                <w:szCs w:val="22"/>
                <w:lang w:val="fr-FR"/>
              </w:rPr>
              <w:t xml:space="preserve"> </w:t>
            </w:r>
            <w:proofErr w:type="spellStart"/>
            <w:r w:rsidRPr="00021D68">
              <w:rPr>
                <w:rFonts w:ascii="Arial" w:hAnsi="Arial" w:cs="Arial"/>
                <w:sz w:val="22"/>
                <w:szCs w:val="22"/>
                <w:lang w:val="fr-FR"/>
              </w:rPr>
              <w:t>teikimo</w:t>
            </w:r>
            <w:proofErr w:type="spellEnd"/>
            <w:r w:rsidRPr="00021D68">
              <w:rPr>
                <w:rFonts w:ascii="Arial" w:hAnsi="Arial" w:cs="Arial"/>
                <w:sz w:val="22"/>
                <w:szCs w:val="22"/>
                <w:lang w:val="fr-FR"/>
              </w:rPr>
              <w:t xml:space="preserve"> terminai </w:t>
            </w:r>
            <w:proofErr w:type="spellStart"/>
            <w:r w:rsidRPr="00021D68">
              <w:rPr>
                <w:rFonts w:ascii="Arial" w:hAnsi="Arial" w:cs="Arial"/>
                <w:sz w:val="22"/>
                <w:szCs w:val="22"/>
                <w:lang w:val="fr-FR"/>
              </w:rPr>
              <w:t>yra</w:t>
            </w:r>
            <w:proofErr w:type="spellEnd"/>
            <w:r w:rsidRPr="00021D68">
              <w:rPr>
                <w:rFonts w:ascii="Arial" w:hAnsi="Arial" w:cs="Arial"/>
                <w:sz w:val="22"/>
                <w:szCs w:val="22"/>
                <w:lang w:val="fr-FR"/>
              </w:rPr>
              <w:t xml:space="preserve"> </w:t>
            </w:r>
            <w:proofErr w:type="spellStart"/>
            <w:r w:rsidRPr="00021D68">
              <w:rPr>
                <w:rFonts w:ascii="Arial" w:hAnsi="Arial" w:cs="Arial"/>
                <w:sz w:val="22"/>
                <w:szCs w:val="22"/>
                <w:lang w:val="fr-FR"/>
              </w:rPr>
              <w:t>pakankami</w:t>
            </w:r>
            <w:proofErr w:type="spellEnd"/>
            <w:r w:rsidRPr="00021D68">
              <w:rPr>
                <w:rFonts w:ascii="Arial" w:hAnsi="Arial" w:cs="Arial"/>
                <w:sz w:val="22"/>
                <w:szCs w:val="22"/>
                <w:lang w:val="fr-FR"/>
              </w:rPr>
              <w:t xml:space="preserve"> </w:t>
            </w:r>
            <w:proofErr w:type="spellStart"/>
            <w:r w:rsidRPr="00021D68">
              <w:rPr>
                <w:rFonts w:ascii="Arial" w:hAnsi="Arial" w:cs="Arial"/>
                <w:sz w:val="22"/>
                <w:szCs w:val="22"/>
                <w:lang w:val="fr-FR"/>
              </w:rPr>
              <w:t>vienu</w:t>
            </w:r>
            <w:proofErr w:type="spellEnd"/>
            <w:r w:rsidRPr="00021D68">
              <w:rPr>
                <w:rFonts w:ascii="Arial" w:hAnsi="Arial" w:cs="Arial"/>
                <w:sz w:val="22"/>
                <w:szCs w:val="22"/>
                <w:lang w:val="fr-FR"/>
              </w:rPr>
              <w:t xml:space="preserve"> </w:t>
            </w:r>
            <w:proofErr w:type="spellStart"/>
            <w:r w:rsidRPr="00021D68">
              <w:rPr>
                <w:rFonts w:ascii="Arial" w:hAnsi="Arial" w:cs="Arial"/>
                <w:sz w:val="22"/>
                <w:szCs w:val="22"/>
                <w:lang w:val="fr-FR"/>
              </w:rPr>
              <w:t>metu</w:t>
            </w:r>
            <w:proofErr w:type="spellEnd"/>
            <w:r w:rsidRPr="00021D68">
              <w:rPr>
                <w:rFonts w:ascii="Arial" w:hAnsi="Arial" w:cs="Arial"/>
                <w:sz w:val="22"/>
                <w:szCs w:val="22"/>
                <w:lang w:val="fr-FR"/>
              </w:rPr>
              <w:t xml:space="preserve"> </w:t>
            </w:r>
            <w:proofErr w:type="spellStart"/>
            <w:r w:rsidRPr="00021D68">
              <w:rPr>
                <w:rFonts w:ascii="Arial" w:hAnsi="Arial" w:cs="Arial"/>
                <w:sz w:val="22"/>
                <w:szCs w:val="22"/>
                <w:lang w:val="fr-FR"/>
              </w:rPr>
              <w:t>atlikti</w:t>
            </w:r>
            <w:proofErr w:type="spellEnd"/>
            <w:r w:rsidRPr="00021D68">
              <w:rPr>
                <w:rFonts w:ascii="Arial" w:hAnsi="Arial" w:cs="Arial"/>
                <w:sz w:val="22"/>
                <w:szCs w:val="22"/>
                <w:lang w:val="fr-FR"/>
              </w:rPr>
              <w:t xml:space="preserve"> </w:t>
            </w:r>
            <w:proofErr w:type="spellStart"/>
            <w:r w:rsidRPr="00021D68">
              <w:rPr>
                <w:rFonts w:ascii="Arial" w:hAnsi="Arial" w:cs="Arial"/>
                <w:sz w:val="22"/>
                <w:szCs w:val="22"/>
                <w:lang w:val="fr-FR"/>
              </w:rPr>
              <w:t>kelias</w:t>
            </w:r>
            <w:proofErr w:type="spellEnd"/>
            <w:r w:rsidRPr="00021D68">
              <w:rPr>
                <w:rFonts w:ascii="Arial" w:hAnsi="Arial" w:cs="Arial"/>
                <w:sz w:val="22"/>
                <w:szCs w:val="22"/>
                <w:lang w:val="fr-FR"/>
              </w:rPr>
              <w:t xml:space="preserve"> </w:t>
            </w:r>
            <w:proofErr w:type="spellStart"/>
            <w:r w:rsidRPr="00021D68">
              <w:rPr>
                <w:rFonts w:ascii="Arial" w:hAnsi="Arial" w:cs="Arial"/>
                <w:sz w:val="22"/>
                <w:szCs w:val="22"/>
                <w:lang w:val="fr-FR"/>
              </w:rPr>
              <w:t>techninės</w:t>
            </w:r>
            <w:proofErr w:type="spellEnd"/>
            <w:r w:rsidRPr="00021D68">
              <w:rPr>
                <w:rFonts w:ascii="Arial" w:hAnsi="Arial" w:cs="Arial"/>
                <w:sz w:val="22"/>
                <w:szCs w:val="22"/>
                <w:lang w:val="fr-FR"/>
              </w:rPr>
              <w:t xml:space="preserve"> </w:t>
            </w:r>
            <w:proofErr w:type="spellStart"/>
            <w:r w:rsidRPr="00021D68">
              <w:rPr>
                <w:rFonts w:ascii="Arial" w:hAnsi="Arial" w:cs="Arial"/>
                <w:sz w:val="22"/>
                <w:szCs w:val="22"/>
                <w:lang w:val="fr-FR"/>
              </w:rPr>
              <w:t>specifikacijos</w:t>
            </w:r>
            <w:proofErr w:type="spellEnd"/>
            <w:r w:rsidRPr="00021D68">
              <w:rPr>
                <w:rFonts w:ascii="Arial" w:hAnsi="Arial" w:cs="Arial"/>
                <w:sz w:val="22"/>
                <w:szCs w:val="22"/>
                <w:lang w:val="fr-FR"/>
              </w:rPr>
              <w:t xml:space="preserve"> </w:t>
            </w:r>
            <w:proofErr w:type="spellStart"/>
            <w:r w:rsidRPr="00021D68">
              <w:rPr>
                <w:rFonts w:ascii="Arial" w:hAnsi="Arial" w:cs="Arial"/>
                <w:sz w:val="22"/>
                <w:szCs w:val="22"/>
                <w:lang w:val="fr-FR"/>
              </w:rPr>
              <w:t>priede</w:t>
            </w:r>
            <w:proofErr w:type="spellEnd"/>
            <w:r w:rsidRPr="00021D68">
              <w:rPr>
                <w:rFonts w:ascii="Arial" w:hAnsi="Arial" w:cs="Arial"/>
                <w:sz w:val="22"/>
                <w:szCs w:val="22"/>
                <w:lang w:val="fr-FR"/>
              </w:rPr>
              <w:t xml:space="preserve"> </w:t>
            </w:r>
            <w:proofErr w:type="spellStart"/>
            <w:r w:rsidRPr="00021D68">
              <w:rPr>
                <w:rFonts w:ascii="Arial" w:hAnsi="Arial" w:cs="Arial"/>
                <w:sz w:val="22"/>
                <w:szCs w:val="22"/>
                <w:lang w:val="fr-FR"/>
              </w:rPr>
              <w:t>nurodytas</w:t>
            </w:r>
            <w:proofErr w:type="spellEnd"/>
            <w:r w:rsidRPr="00021D68">
              <w:rPr>
                <w:rFonts w:ascii="Arial" w:hAnsi="Arial" w:cs="Arial"/>
                <w:sz w:val="22"/>
                <w:szCs w:val="22"/>
                <w:lang w:val="fr-FR"/>
              </w:rPr>
              <w:t xml:space="preserve"> </w:t>
            </w:r>
            <w:proofErr w:type="spellStart"/>
            <w:proofErr w:type="gramStart"/>
            <w:r w:rsidRPr="00021D68">
              <w:rPr>
                <w:rFonts w:ascii="Arial" w:hAnsi="Arial" w:cs="Arial"/>
                <w:sz w:val="22"/>
                <w:szCs w:val="22"/>
                <w:lang w:val="fr-FR"/>
              </w:rPr>
              <w:t>paslaugas</w:t>
            </w:r>
            <w:proofErr w:type="spellEnd"/>
            <w:r w:rsidRPr="00021D68">
              <w:rPr>
                <w:rFonts w:ascii="Arial" w:hAnsi="Arial" w:cs="Arial"/>
                <w:sz w:val="22"/>
                <w:szCs w:val="22"/>
                <w:lang w:val="fr-FR"/>
              </w:rPr>
              <w:t>?</w:t>
            </w:r>
            <w:proofErr w:type="gramEnd"/>
          </w:p>
        </w:tc>
        <w:tc>
          <w:tcPr>
            <w:tcW w:w="11055" w:type="dxa"/>
            <w:tcBorders>
              <w:top w:val="single" w:sz="4" w:space="0" w:color="auto"/>
              <w:left w:val="single" w:sz="4" w:space="0" w:color="auto"/>
              <w:bottom w:val="single" w:sz="4" w:space="0" w:color="auto"/>
            </w:tcBorders>
          </w:tcPr>
          <w:p w14:paraId="012EA47D" w14:textId="77777777" w:rsidR="009F0A55" w:rsidRPr="005B51E1" w:rsidRDefault="009F0A55" w:rsidP="009F0A55">
            <w:pPr>
              <w:widowControl w:val="0"/>
              <w:spacing w:line="266" w:lineRule="auto"/>
              <w:jc w:val="both"/>
              <w:rPr>
                <w:rFonts w:ascii="Georgia" w:eastAsia="Georgia" w:hAnsi="Georgia" w:cs="Georgia"/>
                <w:color w:val="000000"/>
                <w:lang w:val="en-US"/>
              </w:rPr>
            </w:pPr>
            <w:r w:rsidRPr="005B51E1">
              <w:rPr>
                <w:rFonts w:ascii="Georgia" w:eastAsia="Georgia" w:hAnsi="Georgia" w:cs="Georgia"/>
                <w:color w:val="000000"/>
                <w:lang w:val="en-US"/>
              </w:rPr>
              <w:t>The TS defines a standard regulatory iteration period of 60+60 working days.</w:t>
            </w:r>
          </w:p>
          <w:p w14:paraId="75690894" w14:textId="77777777" w:rsidR="009F0A55" w:rsidRPr="005B51E1" w:rsidRDefault="009F0A55" w:rsidP="009F0A55">
            <w:pPr>
              <w:widowControl w:val="0"/>
              <w:spacing w:line="262" w:lineRule="auto"/>
              <w:jc w:val="both"/>
              <w:rPr>
                <w:rFonts w:ascii="Georgia" w:eastAsia="Georgia" w:hAnsi="Georgia" w:cs="Georgia"/>
                <w:color w:val="000000"/>
                <w:lang w:val="en-US"/>
              </w:rPr>
            </w:pPr>
            <w:r w:rsidRPr="004716EE">
              <w:rPr>
                <w:b/>
                <w:bCs/>
                <w:color w:val="000000"/>
                <w:lang w:val="en-US"/>
              </w:rPr>
              <w:t>Observation</w:t>
            </w:r>
            <w:r w:rsidRPr="004716EE">
              <w:rPr>
                <w:rFonts w:ascii="Georgia" w:eastAsia="Georgia" w:hAnsi="Georgia" w:cs="Georgia"/>
                <w:b/>
                <w:bCs/>
                <w:color w:val="000000"/>
                <w:lang w:val="en-US"/>
              </w:rPr>
              <w:t>:</w:t>
            </w:r>
            <w:r w:rsidRPr="005B51E1">
              <w:rPr>
                <w:rFonts w:ascii="Georgia" w:eastAsia="Georgia" w:hAnsi="Georgia" w:cs="Georgia"/>
                <w:color w:val="000000"/>
                <w:lang w:val="en-US"/>
              </w:rPr>
              <w:t xml:space="preserve"> The schedule in Annex 1 shows a significant clustering of tasks requiring VATESI coordination, particularly for the 1st Main Contract (deadlines in 2027) and the 3rd Main Contract (deadlines in 2030).</w:t>
            </w:r>
          </w:p>
          <w:p w14:paraId="597B064F" w14:textId="77777777" w:rsidR="009F0A55" w:rsidRDefault="009F0A55" w:rsidP="009F0A55">
            <w:pPr>
              <w:widowControl w:val="0"/>
              <w:spacing w:line="266" w:lineRule="auto"/>
              <w:jc w:val="both"/>
              <w:rPr>
                <w:rFonts w:ascii="Georgia" w:eastAsia="Georgia" w:hAnsi="Georgia" w:cs="Georgia"/>
                <w:color w:val="000000"/>
                <w:lang w:val="en-US"/>
              </w:rPr>
            </w:pPr>
            <w:r w:rsidRPr="004716EE">
              <w:rPr>
                <w:b/>
                <w:bCs/>
                <w:color w:val="000000"/>
                <w:lang w:val="en-US"/>
              </w:rPr>
              <w:t>Suggestion</w:t>
            </w:r>
            <w:r w:rsidRPr="004716EE">
              <w:rPr>
                <w:rFonts w:ascii="Georgia" w:eastAsia="Georgia" w:hAnsi="Georgia" w:cs="Georgia"/>
                <w:b/>
                <w:bCs/>
                <w:color w:val="000000"/>
                <w:lang w:val="en-US"/>
              </w:rPr>
              <w:t>:</w:t>
            </w:r>
            <w:r w:rsidRPr="005B51E1">
              <w:rPr>
                <w:rFonts w:ascii="Georgia" w:eastAsia="Georgia" w:hAnsi="Georgia" w:cs="Georgia"/>
                <w:color w:val="000000"/>
                <w:lang w:val="en-US"/>
              </w:rPr>
              <w:t xml:space="preserve"> INPP should consider a staggered submission plan. If the Provider submits a dozen safety justifications simultaneously, the regulatory capacity of VATESI may be overwhelmed, leading to delays that exceed the </w:t>
            </w:r>
            <w:proofErr w:type="gramStart"/>
            <w:r w:rsidRPr="005B51E1">
              <w:rPr>
                <w:rFonts w:ascii="Georgia" w:eastAsia="Georgia" w:hAnsi="Georgia" w:cs="Georgia"/>
                <w:color w:val="000000"/>
                <w:lang w:val="en-US"/>
              </w:rPr>
              <w:t>60+60 day</w:t>
            </w:r>
            <w:proofErr w:type="gramEnd"/>
            <w:r w:rsidRPr="005B51E1">
              <w:rPr>
                <w:rFonts w:ascii="Georgia" w:eastAsia="Georgia" w:hAnsi="Georgia" w:cs="Georgia"/>
                <w:color w:val="000000"/>
                <w:lang w:val="en-US"/>
              </w:rPr>
              <w:t xml:space="preserve"> window. Coordination with VATESI on the anticipated "pipeline" of documents should happen before the contracts are signed.</w:t>
            </w:r>
          </w:p>
          <w:p w14:paraId="5FADE355" w14:textId="77777777" w:rsidR="009F0A55" w:rsidRDefault="009F0A55" w:rsidP="009F0A55">
            <w:pPr>
              <w:widowControl w:val="0"/>
              <w:spacing w:line="266" w:lineRule="auto"/>
              <w:jc w:val="both"/>
              <w:rPr>
                <w:rFonts w:ascii="Georgia" w:eastAsia="Georgia" w:hAnsi="Georgia" w:cs="Georgia"/>
                <w:color w:val="000000"/>
                <w:lang w:val="en-US"/>
              </w:rPr>
            </w:pPr>
          </w:p>
          <w:p w14:paraId="2CF71D87" w14:textId="77777777" w:rsidR="009F0A55" w:rsidRPr="00021D68" w:rsidRDefault="009F0A55" w:rsidP="009F0A55">
            <w:pPr>
              <w:widowControl w:val="0"/>
              <w:jc w:val="both"/>
              <w:rPr>
                <w:rFonts w:ascii="Arial" w:eastAsia="Arial" w:hAnsi="Arial" w:cs="Arial"/>
                <w:i/>
                <w:iCs/>
                <w:color w:val="A02B93" w:themeColor="accent5"/>
                <w:lang w:val="en-US"/>
              </w:rPr>
            </w:pPr>
            <w:r w:rsidRPr="00021D68">
              <w:rPr>
                <w:rFonts w:ascii="Arial" w:eastAsia="Arial" w:hAnsi="Arial" w:cs="Arial"/>
                <w:i/>
                <w:iCs/>
                <w:color w:val="A02B93" w:themeColor="accent5"/>
                <w:lang w:val="en-US"/>
              </w:rPr>
              <w:t>Paaiškinimas dėl keleto saugos pagrindimo dokumentų pateikimo reguliuojančiajai institucijai nagrinėti ir įvertinti vienu metu galėtų būti toks:</w:t>
            </w:r>
          </w:p>
          <w:p w14:paraId="1F34A23B" w14:textId="77777777" w:rsidR="009F0A55" w:rsidRPr="00021D68" w:rsidRDefault="009F0A55" w:rsidP="009F0A55">
            <w:pPr>
              <w:widowControl w:val="0"/>
              <w:jc w:val="both"/>
              <w:rPr>
                <w:rFonts w:ascii="Arial" w:eastAsia="Arial" w:hAnsi="Arial" w:cs="Arial"/>
                <w:i/>
                <w:iCs/>
                <w:color w:val="A02B93" w:themeColor="accent5"/>
                <w:lang w:val="en-US"/>
              </w:rPr>
            </w:pPr>
            <w:r w:rsidRPr="00021D68">
              <w:rPr>
                <w:rFonts w:ascii="Arial" w:eastAsia="Arial" w:hAnsi="Arial" w:cs="Arial"/>
                <w:i/>
                <w:iCs/>
                <w:color w:val="A02B93" w:themeColor="accent5"/>
                <w:lang w:val="en-US"/>
              </w:rPr>
              <w:t>Reikia suprasti, kad TS priede pateiktų užduočių sąrašas priklauso nuo laiko, kada Užsakovui reikia turėti galutinį atskiros užduoties rezultatą, t.y. dokumentas turi būti parengtas arba jau suderintas su reguliuojančiąja institucija. Sudarant pagrindines sutartis bus konkrečiai nurodomi kiekvienos užduoties atlikimo terminai.</w:t>
            </w:r>
          </w:p>
          <w:p w14:paraId="41407146" w14:textId="77777777" w:rsidR="009F0A55" w:rsidRPr="00021D68" w:rsidRDefault="009F0A55" w:rsidP="009F0A55">
            <w:pPr>
              <w:widowControl w:val="0"/>
              <w:jc w:val="both"/>
              <w:rPr>
                <w:rFonts w:ascii="Arial" w:eastAsia="Arial" w:hAnsi="Arial" w:cs="Arial"/>
                <w:i/>
                <w:iCs/>
                <w:color w:val="A02B93" w:themeColor="accent5"/>
                <w:lang w:val="en-US"/>
              </w:rPr>
            </w:pPr>
            <w:r w:rsidRPr="00021D68">
              <w:rPr>
                <w:rFonts w:ascii="Arial" w:eastAsia="Arial" w:hAnsi="Arial" w:cs="Arial"/>
                <w:i/>
                <w:iCs/>
                <w:color w:val="A02B93" w:themeColor="accent5"/>
                <w:lang w:val="en-US"/>
              </w:rPr>
              <w:t>Be to, kiekvieniems metams IAE teikia VATESI licencijavimo dokumentų, kuriuos būtina suderinti su VATESI tais konkrečiais metais, sąrašą, kuris yra kas ketvirtį atnaujinamas. Taigi, VATESI iš anksto yra informuojama apie numatomas darbų apimtis ir, reikalui esant, gali pasitelkti savo TSO.</w:t>
            </w:r>
          </w:p>
          <w:p w14:paraId="60465AFA" w14:textId="77777777" w:rsidR="009F0A55" w:rsidRPr="00021D68" w:rsidRDefault="009F0A55" w:rsidP="009F0A55">
            <w:pPr>
              <w:widowControl w:val="0"/>
              <w:jc w:val="both"/>
              <w:rPr>
                <w:rFonts w:ascii="Arial" w:eastAsia="Arial" w:hAnsi="Arial" w:cs="Arial"/>
                <w:i/>
                <w:iCs/>
                <w:color w:val="A02B93" w:themeColor="accent5"/>
                <w:lang w:val="en-US"/>
              </w:rPr>
            </w:pPr>
          </w:p>
          <w:p w14:paraId="061D0CC7" w14:textId="77777777" w:rsidR="009F0A55" w:rsidRPr="00021D68" w:rsidRDefault="009F0A55" w:rsidP="009F0A55">
            <w:pPr>
              <w:widowControl w:val="0"/>
              <w:jc w:val="both"/>
              <w:rPr>
                <w:rFonts w:ascii="Arial" w:eastAsia="Arial" w:hAnsi="Arial" w:cs="Arial"/>
                <w:i/>
                <w:iCs/>
                <w:color w:val="A02B93" w:themeColor="accent5"/>
                <w:lang w:val="en-US"/>
              </w:rPr>
            </w:pPr>
            <w:r w:rsidRPr="00021D68">
              <w:rPr>
                <w:rFonts w:ascii="Arial" w:eastAsia="Arial" w:hAnsi="Arial" w:cs="Arial"/>
                <w:i/>
                <w:iCs/>
                <w:color w:val="A02B93" w:themeColor="accent5"/>
                <w:lang w:val="en-US"/>
              </w:rPr>
              <w:t xml:space="preserve">The explanation regarding several safety justifications to be submitted to the regulatory body for consideration and evaluation at the same time could be as follows: </w:t>
            </w:r>
          </w:p>
          <w:p w14:paraId="237FED9C" w14:textId="77777777" w:rsidR="009F0A55" w:rsidRPr="00021D68" w:rsidRDefault="009F0A55" w:rsidP="009F0A55">
            <w:pPr>
              <w:widowControl w:val="0"/>
              <w:spacing w:line="266" w:lineRule="auto"/>
              <w:jc w:val="both"/>
              <w:rPr>
                <w:rFonts w:ascii="Arial" w:eastAsia="Arial" w:hAnsi="Arial" w:cs="Arial"/>
                <w:i/>
                <w:iCs/>
                <w:color w:val="A02B93" w:themeColor="accent5"/>
                <w:lang w:val="en-US"/>
              </w:rPr>
            </w:pPr>
            <w:r w:rsidRPr="00021D68">
              <w:rPr>
                <w:rFonts w:ascii="Arial" w:eastAsia="Arial" w:hAnsi="Arial" w:cs="Arial"/>
                <w:i/>
                <w:iCs/>
                <w:color w:val="A02B93" w:themeColor="accent5"/>
                <w:lang w:val="en-US"/>
              </w:rPr>
              <w:t>It should be understood that the list of tasks provided in Appendix to the TS depends on the time when the Employer needs to have the final result of separate taks, i.e. the document must be developed and agreed with the regulatory body. Therefore, at the same time several taks will have to be undertaken by the Contractor. When concluding the main contracts timeframe for each task will be specified.</w:t>
            </w:r>
          </w:p>
          <w:p w14:paraId="4AA2CA7B" w14:textId="7DCB3FCD" w:rsidR="009F0A55" w:rsidRPr="00021D68" w:rsidRDefault="009F0A55" w:rsidP="009F0A55">
            <w:pPr>
              <w:widowControl w:val="0"/>
              <w:rPr>
                <w:color w:val="000000"/>
                <w:lang w:val="en-US" w:eastAsia="lt-LT"/>
              </w:rPr>
            </w:pPr>
            <w:r w:rsidRPr="00021D68">
              <w:rPr>
                <w:rFonts w:ascii="Arial" w:eastAsia="Arial" w:hAnsi="Arial" w:cs="Arial"/>
                <w:i/>
                <w:iCs/>
                <w:color w:val="A02B93" w:themeColor="accent5"/>
                <w:lang w:val="en-US"/>
              </w:rPr>
              <w:t>In addition, each year the INPP submits to VATESI a list of licensing documents that must be coordinated with VATESI that particular year and which is updated on a quarterly basis. Thus, VATESI is informed in advance of the anticipated scope of work and, if necessary, can contract its own TSO.</w:t>
            </w:r>
          </w:p>
        </w:tc>
      </w:tr>
      <w:tr w:rsidR="0025228F" w:rsidRPr="003F714C" w14:paraId="0FA083B6" w14:textId="77777777" w:rsidTr="007E60CB">
        <w:trPr>
          <w:trHeight w:val="300"/>
        </w:trPr>
        <w:tc>
          <w:tcPr>
            <w:tcW w:w="645" w:type="dxa"/>
          </w:tcPr>
          <w:p w14:paraId="7AD10A5F" w14:textId="796A30FA" w:rsidR="0025228F" w:rsidRDefault="00FB3ED6" w:rsidP="0025228F">
            <w:pPr>
              <w:pStyle w:val="NoSpacing"/>
              <w:jc w:val="both"/>
              <w:rPr>
                <w:rFonts w:ascii="Arial" w:hAnsi="Arial" w:cs="Arial"/>
                <w:color w:val="auto"/>
                <w:sz w:val="22"/>
                <w:szCs w:val="22"/>
                <w:lang w:val="lt-LT" w:eastAsia="lt-LT"/>
              </w:rPr>
            </w:pPr>
            <w:r>
              <w:rPr>
                <w:rFonts w:ascii="Arial" w:hAnsi="Arial" w:cs="Arial"/>
                <w:color w:val="auto"/>
                <w:sz w:val="22"/>
                <w:szCs w:val="22"/>
                <w:lang w:val="lt-LT" w:eastAsia="lt-LT"/>
              </w:rPr>
              <w:t>9</w:t>
            </w:r>
            <w:r w:rsidR="0081673D">
              <w:rPr>
                <w:rFonts w:ascii="Arial" w:hAnsi="Arial" w:cs="Arial"/>
                <w:color w:val="auto"/>
                <w:sz w:val="22"/>
                <w:szCs w:val="22"/>
                <w:lang w:val="lt-LT" w:eastAsia="lt-LT"/>
              </w:rPr>
              <w:t>.</w:t>
            </w:r>
          </w:p>
        </w:tc>
        <w:tc>
          <w:tcPr>
            <w:tcW w:w="3894" w:type="dxa"/>
            <w:tcBorders>
              <w:top w:val="single" w:sz="4" w:space="0" w:color="auto"/>
              <w:left w:val="single" w:sz="4" w:space="0" w:color="auto"/>
              <w:bottom w:val="single" w:sz="4" w:space="0" w:color="auto"/>
            </w:tcBorders>
          </w:tcPr>
          <w:p w14:paraId="4B4E3867" w14:textId="77777777" w:rsidR="0025228F" w:rsidRPr="00021D68" w:rsidRDefault="0025228F" w:rsidP="0025228F">
            <w:pPr>
              <w:jc w:val="both"/>
              <w:rPr>
                <w:rFonts w:ascii="Georgia" w:eastAsia="Georgia" w:hAnsi="Georgia" w:cs="Georgia"/>
                <w:color w:val="000000"/>
                <w:lang w:val="lt-LT"/>
              </w:rPr>
            </w:pPr>
            <w:r w:rsidRPr="00021D68">
              <w:rPr>
                <w:rFonts w:ascii="Arial" w:eastAsia="Arial" w:hAnsi="Arial" w:cs="Arial"/>
                <w:kern w:val="2"/>
                <w:sz w:val="22"/>
                <w:szCs w:val="22"/>
                <w:lang w:val="lt-LT" w:eastAsia="en-US"/>
                <w14:ligatures w14:val="standardContextual"/>
              </w:rPr>
              <w:t>Ar turite kitų pastebėjimų ar pasiūlymų į kuriuos IAE turėtų atkreipti dėmesį prieš vykdydama Pirkimą?</w:t>
            </w:r>
          </w:p>
          <w:p w14:paraId="4087D7AC" w14:textId="12D69EDD" w:rsidR="0025228F" w:rsidRPr="005B51E1" w:rsidRDefault="0025228F" w:rsidP="0025228F">
            <w:pPr>
              <w:jc w:val="both"/>
              <w:rPr>
                <w:rFonts w:ascii="Georgia" w:eastAsia="Georgia" w:hAnsi="Georgia" w:cs="Georgia"/>
                <w:color w:val="000000"/>
                <w:lang w:val="fr-FR" w:eastAsia="fr-FR"/>
              </w:rPr>
            </w:pPr>
            <w:r w:rsidRPr="005B51E1">
              <w:rPr>
                <w:rFonts w:ascii="Georgia" w:eastAsia="Georgia" w:hAnsi="Georgia" w:cs="Georgia"/>
                <w:color w:val="000000"/>
                <w:lang w:val="en-US"/>
              </w:rPr>
              <w:lastRenderedPageBreak/>
              <w:t>Do you have any other observations or suggestions that INPP should pay attention to before implementing the Purchase?</w:t>
            </w:r>
          </w:p>
        </w:tc>
        <w:tc>
          <w:tcPr>
            <w:tcW w:w="11055" w:type="dxa"/>
            <w:tcBorders>
              <w:top w:val="single" w:sz="4" w:space="0" w:color="auto"/>
              <w:left w:val="single" w:sz="4" w:space="0" w:color="auto"/>
              <w:bottom w:val="single" w:sz="4" w:space="0" w:color="auto"/>
            </w:tcBorders>
          </w:tcPr>
          <w:p w14:paraId="4E9936C9" w14:textId="77777777" w:rsidR="0025228F" w:rsidRDefault="0025228F" w:rsidP="0025228F">
            <w:pPr>
              <w:widowControl w:val="0"/>
              <w:numPr>
                <w:ilvl w:val="0"/>
                <w:numId w:val="5"/>
              </w:numPr>
              <w:tabs>
                <w:tab w:val="left" w:pos="371"/>
              </w:tabs>
              <w:spacing w:line="266" w:lineRule="auto"/>
              <w:jc w:val="both"/>
              <w:rPr>
                <w:rFonts w:ascii="Georgia" w:eastAsia="Georgia" w:hAnsi="Georgia" w:cs="Georgia"/>
                <w:color w:val="000000"/>
                <w:lang w:val="en-US"/>
              </w:rPr>
            </w:pPr>
            <w:r w:rsidRPr="005B51E1">
              <w:rPr>
                <w:rFonts w:ascii="Georgia" w:eastAsia="Georgia" w:hAnsi="Georgia" w:cs="Georgia"/>
                <w:color w:val="000000"/>
                <w:lang w:val="en-US"/>
              </w:rPr>
              <w:lastRenderedPageBreak/>
              <w:t>Need in provision of existing reports and supplementary documents from INPP. This would help us to better estimate the workload.</w:t>
            </w:r>
          </w:p>
          <w:p w14:paraId="66D7A731" w14:textId="77777777" w:rsidR="0025228F" w:rsidRPr="0005043B" w:rsidRDefault="0025228F" w:rsidP="0025228F">
            <w:pPr>
              <w:widowControl w:val="0"/>
              <w:tabs>
                <w:tab w:val="left" w:pos="371"/>
              </w:tabs>
              <w:spacing w:line="266" w:lineRule="auto"/>
              <w:jc w:val="both"/>
              <w:rPr>
                <w:rFonts w:ascii="Arial" w:eastAsia="Georgia" w:hAnsi="Arial" w:cs="Arial"/>
                <w:i/>
                <w:iCs/>
                <w:color w:val="A02B93" w:themeColor="accent5"/>
                <w:lang w:val="en-US"/>
              </w:rPr>
            </w:pPr>
            <w:proofErr w:type="spellStart"/>
            <w:r w:rsidRPr="0005043B">
              <w:rPr>
                <w:rFonts w:ascii="Arial" w:eastAsia="Georgia" w:hAnsi="Arial" w:cs="Arial"/>
                <w:i/>
                <w:iCs/>
                <w:color w:val="A02B93" w:themeColor="accent5"/>
                <w:lang w:val="en-US"/>
              </w:rPr>
              <w:lastRenderedPageBreak/>
              <w:t>Pagal</w:t>
            </w:r>
            <w:proofErr w:type="spellEnd"/>
            <w:r w:rsidRPr="0005043B">
              <w:rPr>
                <w:rFonts w:ascii="Arial" w:eastAsia="Georgia" w:hAnsi="Arial" w:cs="Arial"/>
                <w:i/>
                <w:iCs/>
                <w:color w:val="A02B93" w:themeColor="accent5"/>
                <w:lang w:val="en-US"/>
              </w:rPr>
              <w:t xml:space="preserve"> VPT </w:t>
            </w:r>
            <w:proofErr w:type="spellStart"/>
            <w:r w:rsidRPr="0005043B">
              <w:rPr>
                <w:rFonts w:ascii="Arial" w:eastAsia="Georgia" w:hAnsi="Arial" w:cs="Arial"/>
                <w:i/>
                <w:iCs/>
                <w:color w:val="A02B93" w:themeColor="accent5"/>
                <w:lang w:val="en-US"/>
              </w:rPr>
              <w:t>išaiškinimą</w:t>
            </w:r>
            <w:proofErr w:type="spellEnd"/>
            <w:r w:rsidRPr="0005043B">
              <w:rPr>
                <w:rFonts w:ascii="Arial" w:eastAsia="Georgia" w:hAnsi="Arial" w:cs="Arial"/>
                <w:i/>
                <w:iCs/>
                <w:color w:val="A02B93" w:themeColor="accent5"/>
                <w:lang w:val="en-US"/>
              </w:rPr>
              <w:t xml:space="preserve"> (</w:t>
            </w:r>
            <w:hyperlink r:id="rId11" w:history="1">
              <w:r w:rsidRPr="00021D68">
                <w:rPr>
                  <w:rFonts w:ascii="Arial" w:hAnsi="Arial" w:cs="Arial"/>
                  <w:i/>
                  <w:iCs/>
                  <w:color w:val="A02B93" w:themeColor="accent5"/>
                  <w:u w:val="single"/>
                  <w:lang w:val="en-US"/>
                </w:rPr>
                <w:t xml:space="preserve">Microsoft PowerPoint - </w:t>
              </w:r>
              <w:proofErr w:type="spellStart"/>
              <w:r w:rsidRPr="00021D68">
                <w:rPr>
                  <w:rFonts w:ascii="Arial" w:hAnsi="Arial" w:cs="Arial"/>
                  <w:i/>
                  <w:iCs/>
                  <w:color w:val="A02B93" w:themeColor="accent5"/>
                  <w:u w:val="single"/>
                  <w:lang w:val="en-US"/>
                </w:rPr>
                <w:t>Preliminariosios</w:t>
              </w:r>
              <w:proofErr w:type="spellEnd"/>
              <w:r w:rsidRPr="00021D68">
                <w:rPr>
                  <w:rFonts w:ascii="Arial" w:hAnsi="Arial" w:cs="Arial"/>
                  <w:i/>
                  <w:iCs/>
                  <w:color w:val="A02B93" w:themeColor="accent5"/>
                  <w:u w:val="single"/>
                  <w:lang w:val="en-US"/>
                </w:rPr>
                <w:t xml:space="preserve"> </w:t>
              </w:r>
              <w:proofErr w:type="spellStart"/>
              <w:r w:rsidRPr="00021D68">
                <w:rPr>
                  <w:rFonts w:ascii="Arial" w:hAnsi="Arial" w:cs="Arial"/>
                  <w:i/>
                  <w:iCs/>
                  <w:color w:val="A02B93" w:themeColor="accent5"/>
                  <w:u w:val="single"/>
                  <w:lang w:val="en-US"/>
                </w:rPr>
                <w:t>sutartys</w:t>
              </w:r>
              <w:proofErr w:type="spellEnd"/>
            </w:hyperlink>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Preliminariąja</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sutartimi</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perkančioji</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organizacija</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neužsako</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konkrečių</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prekių</w:t>
            </w:r>
            <w:proofErr w:type="spellEnd"/>
            <w:r w:rsidRPr="0005043B">
              <w:rPr>
                <w:rFonts w:ascii="Arial" w:eastAsia="Georgia" w:hAnsi="Arial" w:cs="Arial"/>
                <w:i/>
                <w:iCs/>
                <w:color w:val="A02B93" w:themeColor="accent5"/>
                <w:lang w:val="en-US"/>
              </w:rPr>
              <w:t>/</w:t>
            </w:r>
            <w:proofErr w:type="spellStart"/>
            <w:r w:rsidRPr="0005043B">
              <w:rPr>
                <w:rFonts w:ascii="Arial" w:eastAsia="Georgia" w:hAnsi="Arial" w:cs="Arial"/>
                <w:i/>
                <w:iCs/>
                <w:color w:val="A02B93" w:themeColor="accent5"/>
                <w:lang w:val="en-US"/>
              </w:rPr>
              <w:t>paslaugų</w:t>
            </w:r>
            <w:proofErr w:type="spellEnd"/>
            <w:r w:rsidRPr="0005043B">
              <w:rPr>
                <w:rFonts w:ascii="Arial" w:eastAsia="Georgia" w:hAnsi="Arial" w:cs="Arial"/>
                <w:i/>
                <w:iCs/>
                <w:color w:val="A02B93" w:themeColor="accent5"/>
                <w:lang w:val="en-US"/>
              </w:rPr>
              <w:t>/</w:t>
            </w:r>
            <w:proofErr w:type="spellStart"/>
            <w:r w:rsidRPr="0005043B">
              <w:rPr>
                <w:rFonts w:ascii="Arial" w:eastAsia="Georgia" w:hAnsi="Arial" w:cs="Arial"/>
                <w:i/>
                <w:iCs/>
                <w:color w:val="A02B93" w:themeColor="accent5"/>
                <w:lang w:val="en-US"/>
              </w:rPr>
              <w:t>darbų</w:t>
            </w:r>
            <w:proofErr w:type="spellEnd"/>
            <w:r w:rsidRPr="0005043B">
              <w:rPr>
                <w:rFonts w:ascii="Arial" w:eastAsia="Georgia" w:hAnsi="Arial" w:cs="Arial"/>
                <w:i/>
                <w:iCs/>
                <w:color w:val="A02B93" w:themeColor="accent5"/>
                <w:lang w:val="en-US"/>
              </w:rPr>
              <w:t xml:space="preserve">, o tik </w:t>
            </w:r>
            <w:proofErr w:type="spellStart"/>
            <w:r w:rsidRPr="0005043B">
              <w:rPr>
                <w:rFonts w:ascii="Arial" w:eastAsia="Georgia" w:hAnsi="Arial" w:cs="Arial"/>
                <w:i/>
                <w:iCs/>
                <w:color w:val="A02B93" w:themeColor="accent5"/>
                <w:lang w:val="en-US"/>
              </w:rPr>
              <w:t>nustato</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sąlygas</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jų</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įsigijimui</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ateityje</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neatliekant</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naujos</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procedūros</w:t>
            </w:r>
            <w:proofErr w:type="spellEnd"/>
            <w:r w:rsidRPr="0005043B">
              <w:rPr>
                <w:rFonts w:ascii="Arial" w:eastAsia="Georgia" w:hAnsi="Arial" w:cs="Arial"/>
                <w:i/>
                <w:iCs/>
                <w:color w:val="A02B93" w:themeColor="accent5"/>
                <w:lang w:val="en-US"/>
              </w:rPr>
              <w:t xml:space="preserve">. PS </w:t>
            </w:r>
            <w:proofErr w:type="spellStart"/>
            <w:r w:rsidRPr="0005043B">
              <w:rPr>
                <w:rFonts w:ascii="Arial" w:eastAsia="Georgia" w:hAnsi="Arial" w:cs="Arial"/>
                <w:i/>
                <w:iCs/>
                <w:color w:val="A02B93" w:themeColor="accent5"/>
                <w:lang w:val="en-US"/>
              </w:rPr>
              <w:t>turiniui</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netaikomi</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pagrindinės</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viešojo</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pirkimo-pardavimo</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sutartims</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taikytini</w:t>
            </w:r>
            <w:proofErr w:type="spellEnd"/>
            <w:r w:rsidRPr="0005043B">
              <w:rPr>
                <w:rFonts w:ascii="Arial" w:eastAsia="Georgia" w:hAnsi="Arial" w:cs="Arial"/>
                <w:i/>
                <w:iCs/>
                <w:color w:val="A02B93" w:themeColor="accent5"/>
                <w:lang w:val="en-US"/>
              </w:rPr>
              <w:t xml:space="preserve"> 3 </w:t>
            </w:r>
            <w:proofErr w:type="spellStart"/>
            <w:r w:rsidRPr="0005043B">
              <w:rPr>
                <w:rFonts w:ascii="Arial" w:eastAsia="Georgia" w:hAnsi="Arial" w:cs="Arial"/>
                <w:i/>
                <w:iCs/>
                <w:color w:val="A02B93" w:themeColor="accent5"/>
                <w:lang w:val="en-US"/>
              </w:rPr>
              <w:t>reikalavimai</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todėl</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perkančioji</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organizacija</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yra</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laisvesnė</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apsibrėžti</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bendresnio</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pobūdžio</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reikalavimus</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jų</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išsamiai</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nedetalizuojant</w:t>
            </w:r>
            <w:proofErr w:type="spellEnd"/>
            <w:r w:rsidRPr="0005043B">
              <w:rPr>
                <w:rFonts w:ascii="Arial" w:eastAsia="Georgia" w:hAnsi="Arial" w:cs="Arial"/>
                <w:i/>
                <w:iCs/>
                <w:color w:val="A02B93" w:themeColor="accent5"/>
                <w:lang w:val="en-US"/>
              </w:rPr>
              <w:t xml:space="preserve">. </w:t>
            </w:r>
          </w:p>
          <w:p w14:paraId="7A35EB66" w14:textId="77777777" w:rsidR="0025228F" w:rsidRPr="0005043B" w:rsidRDefault="0025228F" w:rsidP="0025228F">
            <w:pPr>
              <w:widowControl w:val="0"/>
              <w:tabs>
                <w:tab w:val="left" w:pos="371"/>
              </w:tabs>
              <w:spacing w:line="266" w:lineRule="auto"/>
              <w:jc w:val="both"/>
              <w:rPr>
                <w:rFonts w:ascii="Arial" w:eastAsia="Georgia" w:hAnsi="Arial" w:cs="Arial"/>
                <w:i/>
                <w:iCs/>
                <w:color w:val="A02B93" w:themeColor="accent5"/>
                <w:lang w:val="en-US"/>
              </w:rPr>
            </w:pPr>
            <w:r w:rsidRPr="0005043B">
              <w:rPr>
                <w:rFonts w:ascii="Arial" w:eastAsia="Georgia" w:hAnsi="Arial" w:cs="Arial"/>
                <w:i/>
                <w:iCs/>
                <w:color w:val="A02B93" w:themeColor="accent5"/>
                <w:lang w:val="en-US"/>
              </w:rPr>
              <w:t xml:space="preserve">Taigi, IAE </w:t>
            </w:r>
            <w:proofErr w:type="spellStart"/>
            <w:r w:rsidRPr="0005043B">
              <w:rPr>
                <w:rFonts w:ascii="Arial" w:eastAsia="Georgia" w:hAnsi="Arial" w:cs="Arial"/>
                <w:i/>
                <w:iCs/>
                <w:color w:val="A02B93" w:themeColor="accent5"/>
                <w:lang w:val="en-US"/>
              </w:rPr>
              <w:t>atveju</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dėl</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labai</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plataus</w:t>
            </w:r>
            <w:proofErr w:type="spellEnd"/>
            <w:r w:rsidRPr="0005043B">
              <w:rPr>
                <w:rFonts w:ascii="Arial" w:eastAsia="Georgia" w:hAnsi="Arial" w:cs="Arial"/>
                <w:i/>
                <w:iCs/>
                <w:color w:val="A02B93" w:themeColor="accent5"/>
                <w:lang w:val="en-US"/>
              </w:rPr>
              <w:t xml:space="preserve"> ir </w:t>
            </w:r>
            <w:proofErr w:type="spellStart"/>
            <w:r w:rsidRPr="0005043B">
              <w:rPr>
                <w:rFonts w:ascii="Arial" w:eastAsia="Georgia" w:hAnsi="Arial" w:cs="Arial"/>
                <w:i/>
                <w:iCs/>
                <w:color w:val="A02B93" w:themeColor="accent5"/>
                <w:lang w:val="en-US"/>
              </w:rPr>
              <w:t>skirtingo</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pobūdžio</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numatomų</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pirkti</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paslaugų</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spektro</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šiame</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preliminariosios</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sutarties</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sudarymo</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etape</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pateikiamos</w:t>
            </w:r>
            <w:proofErr w:type="spellEnd"/>
            <w:r w:rsidRPr="0005043B">
              <w:rPr>
                <w:rFonts w:ascii="Arial" w:eastAsia="Georgia" w:hAnsi="Arial" w:cs="Arial"/>
                <w:i/>
                <w:iCs/>
                <w:color w:val="A02B93" w:themeColor="accent5"/>
                <w:lang w:val="en-US"/>
              </w:rPr>
              <w:t xml:space="preserve"> tik </w:t>
            </w:r>
            <w:proofErr w:type="spellStart"/>
            <w:r w:rsidRPr="0005043B">
              <w:rPr>
                <w:rFonts w:ascii="Arial" w:eastAsia="Georgia" w:hAnsi="Arial" w:cs="Arial"/>
                <w:i/>
                <w:iCs/>
                <w:color w:val="A02B93" w:themeColor="accent5"/>
                <w:lang w:val="en-US"/>
              </w:rPr>
              <w:t>numatomos</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pirkti</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paslaugos</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nedetalizuojant</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nei</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objektų</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nei</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pačių</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paslaugų</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pobūdžio</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Išsami</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informacija</w:t>
            </w:r>
            <w:proofErr w:type="spellEnd"/>
            <w:r w:rsidRPr="0005043B">
              <w:rPr>
                <w:rFonts w:ascii="Arial" w:eastAsia="Georgia" w:hAnsi="Arial" w:cs="Arial"/>
                <w:i/>
                <w:iCs/>
                <w:color w:val="A02B93" w:themeColor="accent5"/>
                <w:lang w:val="en-US"/>
              </w:rPr>
              <w:t xml:space="preserve"> bus </w:t>
            </w:r>
            <w:proofErr w:type="spellStart"/>
            <w:r w:rsidRPr="0005043B">
              <w:rPr>
                <w:rFonts w:ascii="Arial" w:eastAsia="Georgia" w:hAnsi="Arial" w:cs="Arial"/>
                <w:i/>
                <w:iCs/>
                <w:color w:val="A02B93" w:themeColor="accent5"/>
                <w:lang w:val="en-US"/>
              </w:rPr>
              <w:t>pateikiama</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pagrindinėse</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sutartyse</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teikiant</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atskiras</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užduotis</w:t>
            </w:r>
            <w:proofErr w:type="spellEnd"/>
            <w:r w:rsidRPr="0005043B">
              <w:rPr>
                <w:rFonts w:ascii="Arial" w:eastAsia="Georgia" w:hAnsi="Arial" w:cs="Arial"/>
                <w:i/>
                <w:iCs/>
                <w:color w:val="A02B93" w:themeColor="accent5"/>
                <w:lang w:val="en-US"/>
              </w:rPr>
              <w:t>.</w:t>
            </w:r>
          </w:p>
          <w:p w14:paraId="019497C7" w14:textId="77777777" w:rsidR="0025228F" w:rsidRPr="0005043B" w:rsidRDefault="0025228F" w:rsidP="0025228F">
            <w:pPr>
              <w:widowControl w:val="0"/>
              <w:tabs>
                <w:tab w:val="left" w:pos="371"/>
              </w:tabs>
              <w:spacing w:line="266" w:lineRule="auto"/>
              <w:jc w:val="both"/>
              <w:rPr>
                <w:rFonts w:ascii="Arial" w:eastAsia="Georgia" w:hAnsi="Arial" w:cs="Arial"/>
                <w:i/>
                <w:iCs/>
                <w:color w:val="A02B93" w:themeColor="accent5"/>
                <w:lang w:val="en-US"/>
              </w:rPr>
            </w:pPr>
          </w:p>
          <w:p w14:paraId="3C8F5A2D" w14:textId="77777777" w:rsidR="0025228F" w:rsidRPr="0005043B" w:rsidRDefault="0025228F" w:rsidP="0025228F">
            <w:pPr>
              <w:widowControl w:val="0"/>
              <w:tabs>
                <w:tab w:val="left" w:pos="371"/>
              </w:tabs>
              <w:spacing w:line="266" w:lineRule="auto"/>
              <w:jc w:val="both"/>
              <w:rPr>
                <w:rFonts w:ascii="Arial" w:eastAsia="Georgia" w:hAnsi="Arial" w:cs="Arial"/>
                <w:i/>
                <w:iCs/>
                <w:color w:val="A02B93" w:themeColor="accent5"/>
                <w:lang w:val="en-US"/>
              </w:rPr>
            </w:pPr>
            <w:r w:rsidRPr="0005043B">
              <w:rPr>
                <w:rFonts w:ascii="Arial" w:eastAsia="Georgia" w:hAnsi="Arial" w:cs="Arial"/>
                <w:i/>
                <w:iCs/>
                <w:color w:val="A02B93" w:themeColor="accent5"/>
                <w:lang w:val="en-US"/>
              </w:rPr>
              <w:t>Based on the PPS explanation (</w:t>
            </w:r>
            <w:hyperlink r:id="rId12" w:history="1">
              <w:r w:rsidRPr="00021D68">
                <w:rPr>
                  <w:rFonts w:ascii="Arial" w:hAnsi="Arial" w:cs="Arial"/>
                  <w:i/>
                  <w:iCs/>
                  <w:color w:val="A02B93" w:themeColor="accent5"/>
                  <w:u w:val="single"/>
                  <w:lang w:val="en-US"/>
                </w:rPr>
                <w:t xml:space="preserve">Microsoft PowerPoint - </w:t>
              </w:r>
              <w:proofErr w:type="spellStart"/>
              <w:r w:rsidRPr="00021D68">
                <w:rPr>
                  <w:rFonts w:ascii="Arial" w:hAnsi="Arial" w:cs="Arial"/>
                  <w:i/>
                  <w:iCs/>
                  <w:color w:val="A02B93" w:themeColor="accent5"/>
                  <w:u w:val="single"/>
                  <w:lang w:val="en-US"/>
                </w:rPr>
                <w:t>Preliminariosios</w:t>
              </w:r>
              <w:proofErr w:type="spellEnd"/>
              <w:r w:rsidRPr="00021D68">
                <w:rPr>
                  <w:rFonts w:ascii="Arial" w:hAnsi="Arial" w:cs="Arial"/>
                  <w:i/>
                  <w:iCs/>
                  <w:color w:val="A02B93" w:themeColor="accent5"/>
                  <w:u w:val="single"/>
                  <w:lang w:val="en-US"/>
                </w:rPr>
                <w:t xml:space="preserve"> </w:t>
              </w:r>
              <w:proofErr w:type="spellStart"/>
              <w:r w:rsidRPr="00021D68">
                <w:rPr>
                  <w:rFonts w:ascii="Arial" w:hAnsi="Arial" w:cs="Arial"/>
                  <w:i/>
                  <w:iCs/>
                  <w:color w:val="A02B93" w:themeColor="accent5"/>
                  <w:u w:val="single"/>
                  <w:lang w:val="en-US"/>
                </w:rPr>
                <w:t>sutartys</w:t>
              </w:r>
              <w:proofErr w:type="spellEnd"/>
            </w:hyperlink>
            <w:r w:rsidRPr="0005043B">
              <w:rPr>
                <w:rFonts w:ascii="Arial" w:eastAsia="Georgia" w:hAnsi="Arial" w:cs="Arial"/>
                <w:i/>
                <w:iCs/>
                <w:color w:val="A02B93" w:themeColor="accent5"/>
                <w:lang w:val="en-US"/>
              </w:rPr>
              <w:t>):</w:t>
            </w:r>
          </w:p>
          <w:p w14:paraId="6283429E" w14:textId="77777777" w:rsidR="0025228F" w:rsidRDefault="0025228F" w:rsidP="0025228F">
            <w:pPr>
              <w:widowControl w:val="0"/>
              <w:tabs>
                <w:tab w:val="left" w:pos="371"/>
              </w:tabs>
              <w:spacing w:line="266" w:lineRule="auto"/>
              <w:jc w:val="both"/>
              <w:rPr>
                <w:rFonts w:ascii="Arial" w:eastAsia="Georgia" w:hAnsi="Arial" w:cs="Arial"/>
                <w:i/>
                <w:iCs/>
                <w:color w:val="A02B93" w:themeColor="accent5"/>
                <w:lang w:val="en-US"/>
              </w:rPr>
            </w:pPr>
            <w:r w:rsidRPr="0005043B">
              <w:rPr>
                <w:rFonts w:ascii="Arial" w:eastAsia="Georgia" w:hAnsi="Arial" w:cs="Arial"/>
                <w:i/>
                <w:iCs/>
                <w:color w:val="A02B93" w:themeColor="accent5"/>
                <w:lang w:val="en-US"/>
              </w:rPr>
              <w:t xml:space="preserve">Under a framework agreement, the contracting authority does not order specific goods, services, or works, but merely establishes the terms and conditions for their future procurement without conducting a new procedure. The content of the preliminary contract is not subject to the three main requirements applicable to public procurement contracts; therefore, the contracting authority has greater flexibility to define requirements of a more general nature without specifying them in detail. </w:t>
            </w:r>
          </w:p>
          <w:p w14:paraId="58AF5B9F" w14:textId="77777777" w:rsidR="00700B70" w:rsidRPr="0005043B" w:rsidRDefault="00700B70" w:rsidP="0025228F">
            <w:pPr>
              <w:widowControl w:val="0"/>
              <w:tabs>
                <w:tab w:val="left" w:pos="371"/>
              </w:tabs>
              <w:spacing w:line="266" w:lineRule="auto"/>
              <w:jc w:val="both"/>
              <w:rPr>
                <w:rFonts w:ascii="Arial" w:eastAsia="Georgia" w:hAnsi="Arial" w:cs="Arial"/>
                <w:i/>
                <w:iCs/>
                <w:color w:val="A02B93" w:themeColor="accent5"/>
                <w:lang w:val="en-US"/>
              </w:rPr>
            </w:pPr>
          </w:p>
          <w:p w14:paraId="609F9DA2" w14:textId="77777777" w:rsidR="0025228F" w:rsidRPr="0005043B" w:rsidRDefault="0025228F" w:rsidP="0025228F">
            <w:pPr>
              <w:widowControl w:val="0"/>
              <w:tabs>
                <w:tab w:val="left" w:pos="371"/>
              </w:tabs>
              <w:spacing w:line="266" w:lineRule="auto"/>
              <w:jc w:val="both"/>
              <w:rPr>
                <w:rFonts w:ascii="Arial" w:eastAsia="Georgia" w:hAnsi="Arial" w:cs="Arial"/>
                <w:i/>
                <w:iCs/>
                <w:color w:val="A02B93" w:themeColor="accent5"/>
                <w:lang w:val="en-US"/>
              </w:rPr>
            </w:pPr>
            <w:r w:rsidRPr="0005043B">
              <w:rPr>
                <w:rFonts w:ascii="Arial" w:eastAsia="Georgia" w:hAnsi="Arial" w:cs="Arial"/>
                <w:i/>
                <w:iCs/>
                <w:color w:val="A02B93" w:themeColor="accent5"/>
                <w:lang w:val="en-US"/>
              </w:rPr>
              <w:t>Thus, in the case of the INPP, due to the very broad and diverse nature of the range of services to be procured, at this stage of concluding the preliminary contract, only the services to be procured are presented, without specifying either the objects or the nature of the services themselves. Detailed information will be provided in the main contracts when individual tasks are assigned.</w:t>
            </w:r>
          </w:p>
          <w:p w14:paraId="666F41D1" w14:textId="77777777" w:rsidR="0025228F" w:rsidRPr="008907B0" w:rsidRDefault="0025228F" w:rsidP="0025228F">
            <w:pPr>
              <w:widowControl w:val="0"/>
              <w:tabs>
                <w:tab w:val="left" w:pos="371"/>
              </w:tabs>
              <w:spacing w:line="266" w:lineRule="auto"/>
              <w:jc w:val="both"/>
              <w:rPr>
                <w:rFonts w:ascii="Georgia" w:eastAsia="Georgia" w:hAnsi="Georgia" w:cs="Georgia"/>
                <w:color w:val="000000"/>
                <w:lang w:val="en-US"/>
              </w:rPr>
            </w:pPr>
          </w:p>
          <w:p w14:paraId="553CD354" w14:textId="77777777" w:rsidR="0025228F" w:rsidRPr="005B51E1" w:rsidRDefault="0025228F" w:rsidP="0025228F">
            <w:pPr>
              <w:widowControl w:val="0"/>
              <w:numPr>
                <w:ilvl w:val="0"/>
                <w:numId w:val="5"/>
              </w:numPr>
              <w:tabs>
                <w:tab w:val="left" w:pos="371"/>
              </w:tabs>
              <w:spacing w:line="266" w:lineRule="auto"/>
              <w:jc w:val="both"/>
              <w:rPr>
                <w:rFonts w:ascii="Georgia" w:eastAsia="Georgia" w:hAnsi="Georgia" w:cs="Georgia"/>
                <w:color w:val="000000"/>
                <w:lang w:val="en-US"/>
              </w:rPr>
            </w:pPr>
            <w:r w:rsidRPr="005B51E1">
              <w:rPr>
                <w:rFonts w:ascii="Georgia" w:eastAsia="Georgia" w:hAnsi="Georgia" w:cs="Georgia"/>
                <w:color w:val="000000"/>
                <w:lang w:val="en-US"/>
              </w:rPr>
              <w:t xml:space="preserve">«Based on reasonable requests, the Client must provide the necessary information within 10 working days only if it has such information and it is accessible to it. Information (documents, drawings, etc.) will be provided in electronic (non-editable) files in their original form and </w:t>
            </w:r>
            <w:proofErr w:type="gramStart"/>
            <w:r w:rsidRPr="005B51E1">
              <w:rPr>
                <w:rFonts w:ascii="Georgia" w:eastAsia="Georgia" w:hAnsi="Georgia" w:cs="Georgia"/>
                <w:color w:val="000000"/>
                <w:lang w:val="en-US"/>
              </w:rPr>
              <w:t>language» -</w:t>
            </w:r>
            <w:proofErr w:type="gramEnd"/>
            <w:r w:rsidRPr="005B51E1">
              <w:rPr>
                <w:rFonts w:ascii="Georgia" w:eastAsia="Georgia" w:hAnsi="Georgia" w:cs="Georgia"/>
                <w:color w:val="000000"/>
                <w:lang w:val="en-US"/>
              </w:rPr>
              <w:t xml:space="preserve"> It would be useful to provide editable copies along with the non</w:t>
            </w:r>
            <w:r w:rsidRPr="005B51E1">
              <w:rPr>
                <w:rFonts w:ascii="Georgia" w:eastAsia="Georgia" w:hAnsi="Georgia" w:cs="Georgia"/>
                <w:color w:val="000000"/>
                <w:lang w:val="en-US"/>
              </w:rPr>
              <w:softHyphen/>
              <w:t>editable ones, which would facilitate the work in case translation or preparation of technical information is required.</w:t>
            </w:r>
          </w:p>
          <w:p w14:paraId="198426A5" w14:textId="77777777" w:rsidR="0025228F" w:rsidRDefault="0025228F" w:rsidP="0025228F">
            <w:pPr>
              <w:widowControl w:val="0"/>
              <w:rPr>
                <w:rFonts w:ascii="Georgia" w:eastAsia="Georgia" w:hAnsi="Georgia" w:cs="Georgia"/>
                <w:color w:val="000000"/>
                <w:lang w:val="en-US"/>
              </w:rPr>
            </w:pPr>
            <w:r w:rsidRPr="005B51E1">
              <w:rPr>
                <w:rFonts w:ascii="Georgia" w:eastAsia="Georgia" w:hAnsi="Georgia" w:cs="Georgia"/>
                <w:color w:val="000000"/>
                <w:lang w:val="en-US"/>
              </w:rPr>
              <w:t>“</w:t>
            </w:r>
            <w:proofErr w:type="gramStart"/>
            <w:r w:rsidRPr="005B51E1">
              <w:rPr>
                <w:rFonts w:ascii="Georgia" w:eastAsia="Georgia" w:hAnsi="Georgia" w:cs="Georgia"/>
                <w:color w:val="000000"/>
                <w:lang w:val="en-US"/>
              </w:rPr>
              <w:t>validated</w:t>
            </w:r>
            <w:proofErr w:type="gramEnd"/>
            <w:r w:rsidRPr="005B51E1">
              <w:rPr>
                <w:rFonts w:ascii="Georgia" w:eastAsia="Georgia" w:hAnsi="Georgia" w:cs="Georgia"/>
                <w:color w:val="000000"/>
                <w:lang w:val="en-US"/>
              </w:rPr>
              <w:t xml:space="preserve"> calculation models and software</w:t>
            </w:r>
            <w:r>
              <w:rPr>
                <w:rFonts w:ascii="Georgia" w:eastAsia="Georgia" w:hAnsi="Georgia" w:cs="Georgia"/>
                <w:color w:val="000000"/>
                <w:lang w:val="en-US"/>
              </w:rPr>
              <w:t>.</w:t>
            </w:r>
          </w:p>
          <w:p w14:paraId="7DCB3558" w14:textId="77777777" w:rsidR="0025228F" w:rsidRDefault="0025228F" w:rsidP="0025228F">
            <w:pPr>
              <w:widowControl w:val="0"/>
              <w:rPr>
                <w:rFonts w:ascii="Georgia" w:eastAsia="Georgia" w:hAnsi="Georgia" w:cs="Georgia"/>
                <w:color w:val="000000"/>
                <w:lang w:val="en-US"/>
              </w:rPr>
            </w:pPr>
          </w:p>
          <w:p w14:paraId="77CA7404" w14:textId="77777777" w:rsidR="0025228F" w:rsidRPr="00021D68" w:rsidRDefault="0025228F" w:rsidP="0025228F">
            <w:pPr>
              <w:rPr>
                <w:rFonts w:ascii="Arial" w:hAnsi="Arial" w:cs="Arial"/>
                <w:i/>
                <w:iCs/>
                <w:color w:val="A02B93" w:themeColor="accent5"/>
                <w:lang w:val="en-US"/>
              </w:rPr>
            </w:pPr>
            <w:r w:rsidRPr="00021D68">
              <w:rPr>
                <w:rFonts w:ascii="Arial" w:hAnsi="Arial" w:cs="Arial"/>
                <w:i/>
                <w:iCs/>
                <w:color w:val="A02B93" w:themeColor="accent5"/>
                <w:lang w:val="en-US"/>
              </w:rPr>
              <w:t>Sutinkame, bus nurodyta „neredaguojamos ir redaguojamos (jeigu turimos)“</w:t>
            </w:r>
          </w:p>
          <w:p w14:paraId="2CD1B1D1" w14:textId="77777777" w:rsidR="0025228F" w:rsidRPr="00021D68" w:rsidRDefault="0025228F" w:rsidP="0025228F">
            <w:pPr>
              <w:rPr>
                <w:rFonts w:ascii="Arial" w:hAnsi="Arial" w:cs="Arial"/>
                <w:i/>
                <w:iCs/>
                <w:color w:val="A02B93" w:themeColor="accent5"/>
                <w:lang w:val="en-US"/>
              </w:rPr>
            </w:pPr>
            <w:r w:rsidRPr="00021D68">
              <w:rPr>
                <w:rFonts w:ascii="Arial" w:hAnsi="Arial" w:cs="Arial"/>
                <w:i/>
                <w:iCs/>
                <w:color w:val="A02B93" w:themeColor="accent5"/>
                <w:lang w:val="en-US"/>
              </w:rPr>
              <w:t>We agree, it will be indicated „non-editable and editable (if available)“</w:t>
            </w:r>
          </w:p>
          <w:p w14:paraId="039F7C37" w14:textId="77777777" w:rsidR="0025228F" w:rsidRDefault="0025228F" w:rsidP="0025228F">
            <w:pPr>
              <w:widowControl w:val="0"/>
              <w:rPr>
                <w:rFonts w:ascii="Georgia" w:eastAsia="Georgia" w:hAnsi="Georgia" w:cs="Georgia"/>
                <w:color w:val="000000"/>
                <w:lang w:val="en-US"/>
              </w:rPr>
            </w:pPr>
          </w:p>
          <w:p w14:paraId="186D02EE" w14:textId="77777777" w:rsidR="0025228F" w:rsidRDefault="0025228F" w:rsidP="0025228F">
            <w:pPr>
              <w:widowControl w:val="0"/>
              <w:spacing w:after="220"/>
              <w:rPr>
                <w:rFonts w:ascii="Georgia" w:eastAsia="Georgia" w:hAnsi="Georgia" w:cs="Georgia"/>
                <w:color w:val="000000"/>
                <w:lang w:val="en-US"/>
              </w:rPr>
            </w:pPr>
            <w:r>
              <w:rPr>
                <w:rFonts w:ascii="Georgia" w:eastAsia="Georgia" w:hAnsi="Georgia" w:cs="Georgia"/>
                <w:color w:val="000000"/>
                <w:lang w:val="en-US"/>
              </w:rPr>
              <w:t xml:space="preserve">c) </w:t>
            </w:r>
            <w:r w:rsidRPr="005B51E1">
              <w:rPr>
                <w:rFonts w:ascii="Georgia" w:eastAsia="Georgia" w:hAnsi="Georgia" w:cs="Georgia"/>
                <w:color w:val="000000"/>
                <w:lang w:val="en-US"/>
              </w:rPr>
              <w:t xml:space="preserve">Is </w:t>
            </w:r>
            <w:r w:rsidRPr="0007250E">
              <w:rPr>
                <w:rFonts w:ascii="Georgia" w:eastAsia="Georgia" w:hAnsi="Georgia" w:cs="Georgia"/>
                <w:color w:val="000000"/>
                <w:lang w:val="en-US"/>
              </w:rPr>
              <w:t xml:space="preserve">there a list of preferred calculation codes and programs used by </w:t>
            </w:r>
            <w:proofErr w:type="gramStart"/>
            <w:r w:rsidRPr="0007250E">
              <w:rPr>
                <w:rFonts w:ascii="Georgia" w:eastAsia="Georgia" w:hAnsi="Georgia" w:cs="Georgia"/>
                <w:color w:val="000000"/>
                <w:lang w:val="en-US"/>
              </w:rPr>
              <w:t>the VATESI</w:t>
            </w:r>
            <w:proofErr w:type="gramEnd"/>
            <w:r w:rsidRPr="0007250E">
              <w:rPr>
                <w:rFonts w:ascii="Georgia" w:eastAsia="Georgia" w:hAnsi="Georgia" w:cs="Georgia"/>
                <w:color w:val="000000"/>
                <w:lang w:val="en-US"/>
              </w:rPr>
              <w:t>?</w:t>
            </w:r>
          </w:p>
          <w:p w14:paraId="291619BD" w14:textId="77777777" w:rsidR="0025228F" w:rsidRPr="00021D68" w:rsidRDefault="0025228F" w:rsidP="0025228F">
            <w:pPr>
              <w:rPr>
                <w:rFonts w:ascii="Arial" w:hAnsi="Arial" w:cs="Arial"/>
                <w:i/>
                <w:iCs/>
                <w:color w:val="A02B93" w:themeColor="accent5"/>
                <w:lang w:val="en-US"/>
              </w:rPr>
            </w:pPr>
            <w:r w:rsidRPr="00021D68">
              <w:rPr>
                <w:rFonts w:ascii="Arial" w:hAnsi="Arial" w:cs="Arial"/>
                <w:i/>
                <w:iCs/>
                <w:color w:val="A02B93" w:themeColor="accent5"/>
                <w:lang w:val="en-US"/>
              </w:rPr>
              <w:t>Pažymime, kad TS punktas dėl validuotų kodų ir programų naudojimo pašalintas iš TS siekiant neriboti galimų tiekėjų dalyvavimą konkurse.</w:t>
            </w:r>
          </w:p>
          <w:p w14:paraId="4FE620C1" w14:textId="77777777" w:rsidR="0025228F" w:rsidRPr="00021D68" w:rsidRDefault="0025228F" w:rsidP="0025228F">
            <w:pPr>
              <w:rPr>
                <w:rFonts w:ascii="Arial" w:hAnsi="Arial" w:cs="Arial"/>
                <w:i/>
                <w:iCs/>
                <w:color w:val="A02B93" w:themeColor="accent5"/>
                <w:lang w:val="en-US"/>
              </w:rPr>
            </w:pPr>
          </w:p>
          <w:p w14:paraId="3669B063" w14:textId="4A8375B0" w:rsidR="0025228F" w:rsidRPr="005B51E1" w:rsidRDefault="0025228F" w:rsidP="0025228F">
            <w:pPr>
              <w:widowControl w:val="0"/>
              <w:spacing w:line="266" w:lineRule="auto"/>
              <w:jc w:val="both"/>
              <w:rPr>
                <w:rFonts w:ascii="Georgia" w:eastAsia="Georgia" w:hAnsi="Georgia" w:cs="Georgia"/>
                <w:color w:val="000000"/>
                <w:lang w:val="en-US"/>
              </w:rPr>
            </w:pPr>
            <w:r w:rsidRPr="00021D68">
              <w:rPr>
                <w:rFonts w:ascii="Arial" w:hAnsi="Arial" w:cs="Arial"/>
                <w:i/>
                <w:iCs/>
                <w:color w:val="A02B93" w:themeColor="accent5"/>
                <w:lang w:val="en-US"/>
              </w:rPr>
              <w:t>It should be stated that cl. related to use of verified and validates codes and programs is deleted from TS in order not to limit participation in the tender of potential suppliers.</w:t>
            </w:r>
          </w:p>
        </w:tc>
      </w:tr>
      <w:tr w:rsidR="007E6364" w:rsidRPr="003F714C" w14:paraId="247A6D03" w14:textId="77777777" w:rsidTr="007E60CB">
        <w:trPr>
          <w:trHeight w:val="300"/>
        </w:trPr>
        <w:tc>
          <w:tcPr>
            <w:tcW w:w="645" w:type="dxa"/>
          </w:tcPr>
          <w:p w14:paraId="7DE72C80" w14:textId="023BD5C2" w:rsidR="007E6364" w:rsidRDefault="00FB3ED6" w:rsidP="007E6364">
            <w:pPr>
              <w:pStyle w:val="NoSpacing"/>
              <w:jc w:val="both"/>
              <w:rPr>
                <w:rFonts w:ascii="Arial" w:hAnsi="Arial" w:cs="Arial"/>
                <w:color w:val="auto"/>
                <w:sz w:val="22"/>
                <w:szCs w:val="22"/>
                <w:lang w:val="lt-LT" w:eastAsia="lt-LT"/>
              </w:rPr>
            </w:pPr>
            <w:r>
              <w:rPr>
                <w:rFonts w:ascii="Arial" w:hAnsi="Arial" w:cs="Arial"/>
                <w:color w:val="auto"/>
                <w:sz w:val="22"/>
                <w:szCs w:val="22"/>
                <w:lang w:val="lt-LT" w:eastAsia="lt-LT"/>
              </w:rPr>
              <w:lastRenderedPageBreak/>
              <w:t>9</w:t>
            </w:r>
            <w:r w:rsidR="007E60CB">
              <w:rPr>
                <w:rFonts w:ascii="Arial" w:hAnsi="Arial" w:cs="Arial"/>
                <w:color w:val="auto"/>
                <w:sz w:val="22"/>
                <w:szCs w:val="22"/>
                <w:lang w:val="lt-LT" w:eastAsia="lt-LT"/>
              </w:rPr>
              <w:t>.1</w:t>
            </w:r>
          </w:p>
        </w:tc>
        <w:tc>
          <w:tcPr>
            <w:tcW w:w="3894" w:type="dxa"/>
          </w:tcPr>
          <w:p w14:paraId="28A32CCD" w14:textId="247B2A57" w:rsidR="007E6364" w:rsidRPr="005B51E1" w:rsidRDefault="007E6364" w:rsidP="007E6364">
            <w:pPr>
              <w:jc w:val="both"/>
              <w:rPr>
                <w:rFonts w:ascii="Georgia" w:eastAsia="Georgia" w:hAnsi="Georgia" w:cs="Georgia"/>
                <w:color w:val="000000"/>
                <w:lang w:val="fr-FR" w:eastAsia="fr-FR"/>
              </w:rPr>
            </w:pPr>
            <w:r w:rsidRPr="0007250E">
              <w:rPr>
                <w:rFonts w:ascii="Arial" w:eastAsia="Georgia" w:hAnsi="Arial" w:cs="Arial"/>
                <w:color w:val="000000"/>
                <w:lang w:val="en-US"/>
              </w:rPr>
              <w:t>Paragraph 22</w:t>
            </w:r>
          </w:p>
        </w:tc>
        <w:tc>
          <w:tcPr>
            <w:tcW w:w="11055" w:type="dxa"/>
          </w:tcPr>
          <w:p w14:paraId="241415C9" w14:textId="77777777" w:rsidR="007E6364" w:rsidRDefault="007E6364" w:rsidP="007E6364">
            <w:pPr>
              <w:widowControl w:val="0"/>
              <w:rPr>
                <w:rFonts w:ascii="Arial" w:eastAsia="Georgia" w:hAnsi="Arial" w:cs="Arial"/>
                <w:color w:val="000000"/>
                <w:lang w:val="en-US"/>
              </w:rPr>
            </w:pPr>
            <w:r w:rsidRPr="00856965">
              <w:rPr>
                <w:rFonts w:ascii="Arial" w:eastAsia="Georgia" w:hAnsi="Arial" w:cs="Arial"/>
                <w:color w:val="000000"/>
                <w:lang w:val="en-US"/>
              </w:rPr>
              <w:t xml:space="preserve">Paragraph 22 of the technical specifications shall be amended to read as follows: “The research and development services specified in paragraph 5 of these Technical Specifications, as well as the documents prepared by the Supplier and the consulting services provided by the Supplier, must be performed </w:t>
            </w:r>
            <w:r w:rsidRPr="0007250E">
              <w:rPr>
                <w:rFonts w:ascii="Arial" w:eastAsia="Georgia" w:hAnsi="Arial" w:cs="Arial"/>
                <w:color w:val="000000"/>
                <w:lang w:val="en-US"/>
              </w:rPr>
              <w:t>in English and Lithuanian.”</w:t>
            </w:r>
          </w:p>
          <w:p w14:paraId="3194931E" w14:textId="77777777" w:rsidR="007E6364" w:rsidRDefault="007E6364" w:rsidP="007E6364">
            <w:pPr>
              <w:widowControl w:val="0"/>
              <w:rPr>
                <w:rFonts w:ascii="Arial" w:eastAsia="Georgia" w:hAnsi="Arial" w:cs="Arial"/>
                <w:color w:val="000000"/>
                <w:lang w:val="en-US"/>
              </w:rPr>
            </w:pPr>
          </w:p>
          <w:p w14:paraId="7DE9A983" w14:textId="1FD90035" w:rsidR="005105B9" w:rsidRPr="005105B9" w:rsidRDefault="005105B9" w:rsidP="008D487C">
            <w:pPr>
              <w:spacing w:before="40" w:after="40"/>
              <w:rPr>
                <w:rFonts w:ascii="Arial" w:hAnsi="Arial" w:cs="Arial"/>
                <w:i/>
                <w:iCs/>
                <w:color w:val="A02B93" w:themeColor="accent5"/>
                <w:lang w:val="lt-LT"/>
              </w:rPr>
            </w:pPr>
            <w:r>
              <w:rPr>
                <w:rFonts w:ascii="Arial" w:hAnsi="Arial" w:cs="Arial"/>
                <w:i/>
                <w:iCs/>
                <w:color w:val="A02B93" w:themeColor="accent5"/>
                <w:lang w:val="lt-LT"/>
              </w:rPr>
              <w:t>Nes</w:t>
            </w:r>
            <w:r w:rsidR="007E6364" w:rsidRPr="00021D68">
              <w:rPr>
                <w:rFonts w:ascii="Arial" w:hAnsi="Arial" w:cs="Arial"/>
                <w:i/>
                <w:iCs/>
                <w:color w:val="A02B93" w:themeColor="accent5"/>
                <w:lang w:val="en-US"/>
              </w:rPr>
              <w:t>utinkame,</w:t>
            </w:r>
            <w:r>
              <w:rPr>
                <w:rFonts w:ascii="Arial" w:hAnsi="Arial" w:cs="Arial"/>
                <w:i/>
                <w:iCs/>
                <w:color w:val="A02B93" w:themeColor="accent5"/>
                <w:lang w:val="lt-LT"/>
              </w:rPr>
              <w:t xml:space="preserve"> </w:t>
            </w:r>
            <w:r w:rsidR="002A197C">
              <w:rPr>
                <w:rFonts w:ascii="Arial" w:hAnsi="Arial" w:cs="Arial"/>
                <w:i/>
                <w:iCs/>
                <w:color w:val="A02B93" w:themeColor="accent5"/>
                <w:lang w:val="lt-LT"/>
              </w:rPr>
              <w:t xml:space="preserve">kai kurios iš </w:t>
            </w:r>
            <w:r>
              <w:rPr>
                <w:rFonts w:ascii="Arial" w:hAnsi="Arial" w:cs="Arial"/>
                <w:i/>
                <w:iCs/>
                <w:color w:val="A02B93" w:themeColor="accent5"/>
                <w:lang w:val="lt-LT"/>
              </w:rPr>
              <w:t>paslaug</w:t>
            </w:r>
            <w:r w:rsidR="002A197C">
              <w:rPr>
                <w:rFonts w:ascii="Arial" w:hAnsi="Arial" w:cs="Arial"/>
                <w:i/>
                <w:iCs/>
                <w:color w:val="A02B93" w:themeColor="accent5"/>
                <w:lang w:val="lt-LT"/>
              </w:rPr>
              <w:t xml:space="preserve">ų </w:t>
            </w:r>
            <w:r>
              <w:rPr>
                <w:rFonts w:ascii="Arial" w:hAnsi="Arial" w:cs="Arial"/>
                <w:i/>
                <w:iCs/>
                <w:color w:val="A02B93" w:themeColor="accent5"/>
                <w:lang w:val="lt-LT"/>
              </w:rPr>
              <w:t xml:space="preserve">bus reikalingos </w:t>
            </w:r>
            <w:r w:rsidR="002A197C">
              <w:rPr>
                <w:rFonts w:ascii="Arial" w:hAnsi="Arial" w:cs="Arial"/>
                <w:i/>
                <w:iCs/>
                <w:color w:val="A02B93" w:themeColor="accent5"/>
                <w:lang w:val="lt-LT"/>
              </w:rPr>
              <w:t>konkrečiai darbui IAE personalui</w:t>
            </w:r>
            <w:r w:rsidR="00E67C8E">
              <w:rPr>
                <w:rFonts w:ascii="Arial" w:hAnsi="Arial" w:cs="Arial"/>
                <w:i/>
                <w:iCs/>
                <w:color w:val="A02B93" w:themeColor="accent5"/>
                <w:lang w:val="lt-LT"/>
              </w:rPr>
              <w:t xml:space="preserve">, o kitos – derinti su VATESI, todėl </w:t>
            </w:r>
            <w:r w:rsidR="00E67C8E" w:rsidRPr="008D487C">
              <w:rPr>
                <w:rFonts w:ascii="Arial" w:hAnsi="Arial" w:cs="Arial"/>
                <w:bCs/>
                <w:i/>
                <w:iCs/>
                <w:color w:val="A02B93" w:themeColor="accent5"/>
                <w:kern w:val="24"/>
                <w:lang w:val="lt-LT" w:eastAsia="lt-LT"/>
              </w:rPr>
              <w:t>pirmenybė teikiama lietuvių kalba</w:t>
            </w:r>
            <w:r w:rsidR="00E67C8E">
              <w:rPr>
                <w:rFonts w:ascii="Arial" w:hAnsi="Arial" w:cs="Arial"/>
                <w:bCs/>
                <w:i/>
                <w:iCs/>
                <w:color w:val="A02B93" w:themeColor="accent5"/>
                <w:kern w:val="24"/>
                <w:lang w:val="lt-LT" w:eastAsia="lt-LT"/>
              </w:rPr>
              <w:t>i</w:t>
            </w:r>
            <w:r w:rsidR="00E67C8E" w:rsidRPr="008D487C">
              <w:rPr>
                <w:rFonts w:ascii="Arial" w:hAnsi="Arial" w:cs="Arial"/>
                <w:bCs/>
                <w:i/>
                <w:iCs/>
                <w:color w:val="A02B93" w:themeColor="accent5"/>
                <w:kern w:val="24"/>
                <w:lang w:val="lt-LT" w:eastAsia="lt-LT"/>
              </w:rPr>
              <w:t>.</w:t>
            </w:r>
          </w:p>
          <w:p w14:paraId="4B7B8C73" w14:textId="77777777" w:rsidR="007E6364" w:rsidRPr="00021D68" w:rsidRDefault="007E6364" w:rsidP="007E6364">
            <w:pPr>
              <w:widowControl w:val="0"/>
              <w:rPr>
                <w:rFonts w:ascii="Arial" w:hAnsi="Arial" w:cs="Arial"/>
                <w:i/>
                <w:iCs/>
                <w:sz w:val="22"/>
                <w:szCs w:val="22"/>
                <w:highlight w:val="yellow"/>
                <w:lang w:val="en-US"/>
              </w:rPr>
            </w:pPr>
          </w:p>
          <w:p w14:paraId="16FA8985" w14:textId="59730E41" w:rsidR="007E6364" w:rsidRPr="002456B7" w:rsidRDefault="007E6364" w:rsidP="007E6364">
            <w:pPr>
              <w:widowControl w:val="0"/>
              <w:spacing w:line="266" w:lineRule="auto"/>
              <w:jc w:val="both"/>
              <w:rPr>
                <w:rFonts w:ascii="Georgia" w:eastAsia="Georgia" w:hAnsi="Georgia" w:cs="Georgia"/>
                <w:i/>
                <w:iCs/>
                <w:color w:val="000000"/>
                <w:lang w:val="en-GB"/>
              </w:rPr>
            </w:pPr>
            <w:r w:rsidRPr="002456B7">
              <w:rPr>
                <w:rFonts w:ascii="Arial" w:hAnsi="Arial" w:cs="Arial"/>
                <w:i/>
                <w:iCs/>
                <w:color w:val="A02B93" w:themeColor="accent5"/>
                <w:lang w:val="en-GB"/>
              </w:rPr>
              <w:t xml:space="preserve">We </w:t>
            </w:r>
            <w:r w:rsidR="00E67C8E">
              <w:rPr>
                <w:rFonts w:ascii="Arial" w:hAnsi="Arial" w:cs="Arial"/>
                <w:i/>
                <w:iCs/>
                <w:color w:val="A02B93" w:themeColor="accent5"/>
                <w:lang w:val="en-GB"/>
              </w:rPr>
              <w:t xml:space="preserve">do not </w:t>
            </w:r>
            <w:r w:rsidRPr="002456B7">
              <w:rPr>
                <w:rFonts w:ascii="Arial" w:hAnsi="Arial" w:cs="Arial"/>
                <w:i/>
                <w:iCs/>
                <w:color w:val="A02B93" w:themeColor="accent5"/>
                <w:lang w:val="en-GB"/>
              </w:rPr>
              <w:t xml:space="preserve">agree, </w:t>
            </w:r>
            <w:r w:rsidR="00E67C8E">
              <w:rPr>
                <w:rFonts w:ascii="Arial" w:hAnsi="Arial" w:cs="Arial"/>
                <w:i/>
                <w:iCs/>
                <w:color w:val="A02B93" w:themeColor="accent5"/>
                <w:lang w:val="en-GB"/>
              </w:rPr>
              <w:t xml:space="preserve">some of the services will be needed </w:t>
            </w:r>
            <w:r w:rsidR="00C66E37">
              <w:rPr>
                <w:rFonts w:ascii="Arial" w:hAnsi="Arial" w:cs="Arial"/>
                <w:i/>
                <w:iCs/>
                <w:color w:val="A02B93" w:themeColor="accent5"/>
                <w:lang w:val="en-GB"/>
              </w:rPr>
              <w:t xml:space="preserve">specifically </w:t>
            </w:r>
            <w:r w:rsidR="00E67C8E">
              <w:rPr>
                <w:rFonts w:ascii="Arial" w:hAnsi="Arial" w:cs="Arial"/>
                <w:i/>
                <w:iCs/>
                <w:color w:val="A02B93" w:themeColor="accent5"/>
                <w:lang w:val="en-GB"/>
              </w:rPr>
              <w:t xml:space="preserve">for </w:t>
            </w:r>
            <w:r w:rsidR="00D1364E">
              <w:rPr>
                <w:rFonts w:ascii="Arial" w:hAnsi="Arial" w:cs="Arial"/>
                <w:i/>
                <w:iCs/>
                <w:color w:val="A02B93" w:themeColor="accent5"/>
                <w:lang w:val="en-GB"/>
              </w:rPr>
              <w:t xml:space="preserve">work </w:t>
            </w:r>
            <w:r w:rsidR="00D629EA">
              <w:rPr>
                <w:rFonts w:ascii="Arial" w:hAnsi="Arial" w:cs="Arial"/>
                <w:i/>
                <w:iCs/>
                <w:color w:val="A02B93" w:themeColor="accent5"/>
                <w:lang w:val="en-GB"/>
              </w:rPr>
              <w:t>by</w:t>
            </w:r>
            <w:r w:rsidR="00D1364E">
              <w:rPr>
                <w:rFonts w:ascii="Arial" w:hAnsi="Arial" w:cs="Arial"/>
                <w:i/>
                <w:iCs/>
                <w:color w:val="A02B93" w:themeColor="accent5"/>
                <w:lang w:val="en-GB"/>
              </w:rPr>
              <w:t xml:space="preserve"> the </w:t>
            </w:r>
            <w:r w:rsidR="00E67C8E">
              <w:rPr>
                <w:rFonts w:ascii="Arial" w:hAnsi="Arial" w:cs="Arial"/>
                <w:i/>
                <w:iCs/>
                <w:color w:val="A02B93" w:themeColor="accent5"/>
                <w:lang w:val="en-GB"/>
              </w:rPr>
              <w:t>INPP person</w:t>
            </w:r>
            <w:r w:rsidR="00C66E37">
              <w:rPr>
                <w:rFonts w:ascii="Arial" w:hAnsi="Arial" w:cs="Arial"/>
                <w:i/>
                <w:iCs/>
                <w:color w:val="A02B93" w:themeColor="accent5"/>
                <w:lang w:val="en-GB"/>
              </w:rPr>
              <w:t>nel</w:t>
            </w:r>
            <w:r w:rsidR="00D1364E">
              <w:rPr>
                <w:rFonts w:ascii="Arial" w:hAnsi="Arial" w:cs="Arial"/>
                <w:i/>
                <w:iCs/>
                <w:color w:val="A02B93" w:themeColor="accent5"/>
                <w:lang w:val="en-GB"/>
              </w:rPr>
              <w:t>, others – for approval by VATESI, therefore</w:t>
            </w:r>
            <w:r w:rsidR="008A647E" w:rsidRPr="002456B7">
              <w:rPr>
                <w:rFonts w:ascii="Arial" w:hAnsi="Arial" w:cs="Arial"/>
                <w:i/>
                <w:iCs/>
                <w:color w:val="A02B93" w:themeColor="accent5"/>
                <w:lang w:val="en-GB"/>
              </w:rPr>
              <w:t xml:space="preserve"> </w:t>
            </w:r>
            <w:r w:rsidR="008A647E" w:rsidRPr="002456B7">
              <w:rPr>
                <w:rFonts w:ascii="Arial" w:hAnsi="Arial" w:cs="Arial"/>
                <w:bCs/>
                <w:i/>
                <w:iCs/>
                <w:color w:val="A02B93" w:themeColor="accent5"/>
                <w:lang w:val="en-GB" w:eastAsia="lt-LT"/>
              </w:rPr>
              <w:t xml:space="preserve">the </w:t>
            </w:r>
            <w:r w:rsidR="00D1364E">
              <w:rPr>
                <w:rFonts w:ascii="Arial" w:hAnsi="Arial" w:cs="Arial"/>
                <w:bCs/>
                <w:i/>
                <w:iCs/>
                <w:color w:val="A02B93" w:themeColor="accent5"/>
                <w:lang w:val="en-GB" w:eastAsia="lt-LT"/>
              </w:rPr>
              <w:t xml:space="preserve">priority is given to </w:t>
            </w:r>
            <w:r w:rsidR="008A647E" w:rsidRPr="002456B7">
              <w:rPr>
                <w:rFonts w:ascii="Arial" w:hAnsi="Arial" w:cs="Arial"/>
                <w:bCs/>
                <w:i/>
                <w:iCs/>
                <w:color w:val="A02B93" w:themeColor="accent5"/>
                <w:lang w:val="en-GB" w:eastAsia="lt-LT"/>
              </w:rPr>
              <w:t>Lithuanian.</w:t>
            </w:r>
          </w:p>
        </w:tc>
      </w:tr>
      <w:tr w:rsidR="007E60CB" w:rsidRPr="008D5E9E" w14:paraId="0C5C4766" w14:textId="77777777" w:rsidTr="007E60CB">
        <w:trPr>
          <w:trHeight w:val="300"/>
        </w:trPr>
        <w:tc>
          <w:tcPr>
            <w:tcW w:w="645" w:type="dxa"/>
          </w:tcPr>
          <w:p w14:paraId="40FE9B64" w14:textId="046FB4F9" w:rsidR="007E60CB" w:rsidRDefault="00FB3ED6" w:rsidP="007E60CB">
            <w:pPr>
              <w:pStyle w:val="NoSpacing"/>
              <w:jc w:val="both"/>
              <w:rPr>
                <w:rFonts w:ascii="Arial" w:hAnsi="Arial" w:cs="Arial"/>
                <w:color w:val="auto"/>
                <w:sz w:val="22"/>
                <w:szCs w:val="22"/>
                <w:lang w:val="lt-LT" w:eastAsia="lt-LT"/>
              </w:rPr>
            </w:pPr>
            <w:r>
              <w:rPr>
                <w:rFonts w:ascii="Arial" w:hAnsi="Arial" w:cs="Arial"/>
                <w:color w:val="auto"/>
                <w:sz w:val="22"/>
                <w:szCs w:val="22"/>
                <w:lang w:val="lt-LT" w:eastAsia="lt-LT"/>
              </w:rPr>
              <w:t>9</w:t>
            </w:r>
            <w:r w:rsidR="007E60CB">
              <w:rPr>
                <w:rFonts w:ascii="Arial" w:hAnsi="Arial" w:cs="Arial"/>
                <w:color w:val="auto"/>
                <w:sz w:val="22"/>
                <w:szCs w:val="22"/>
                <w:lang w:val="lt-LT" w:eastAsia="lt-LT"/>
              </w:rPr>
              <w:t>.2</w:t>
            </w:r>
          </w:p>
        </w:tc>
        <w:tc>
          <w:tcPr>
            <w:tcW w:w="3894" w:type="dxa"/>
            <w:tcBorders>
              <w:top w:val="single" w:sz="4" w:space="0" w:color="auto"/>
              <w:left w:val="single" w:sz="4" w:space="0" w:color="auto"/>
              <w:bottom w:val="single" w:sz="4" w:space="0" w:color="auto"/>
            </w:tcBorders>
          </w:tcPr>
          <w:p w14:paraId="029C325C" w14:textId="0915E25C" w:rsidR="007E60CB" w:rsidRPr="005B51E1" w:rsidRDefault="007E60CB" w:rsidP="007E60CB">
            <w:pPr>
              <w:jc w:val="both"/>
              <w:rPr>
                <w:rFonts w:ascii="Georgia" w:eastAsia="Georgia" w:hAnsi="Georgia" w:cs="Georgia"/>
                <w:color w:val="000000"/>
                <w:lang w:val="fr-FR" w:eastAsia="fr-FR"/>
              </w:rPr>
            </w:pPr>
            <w:r w:rsidRPr="001C1368">
              <w:rPr>
                <w:rFonts w:ascii="Arial" w:hAnsi="Arial" w:cs="Arial"/>
                <w:b/>
                <w:bCs/>
                <w:color w:val="000000"/>
                <w:lang w:val="en-US"/>
              </w:rPr>
              <w:t>Observation</w:t>
            </w:r>
            <w:r w:rsidRPr="001C1368">
              <w:rPr>
                <w:rFonts w:ascii="Arial" w:eastAsia="Georgia" w:hAnsi="Arial" w:cs="Arial"/>
                <w:b/>
                <w:bCs/>
                <w:color w:val="000000"/>
                <w:lang w:val="en-US"/>
              </w:rPr>
              <w:t>:</w:t>
            </w:r>
            <w:r w:rsidRPr="001C1368">
              <w:rPr>
                <w:rFonts w:ascii="Arial" w:eastAsia="Georgia" w:hAnsi="Arial" w:cs="Arial"/>
                <w:color w:val="000000"/>
                <w:lang w:val="en-US"/>
              </w:rPr>
              <w:t xml:space="preserve"> In the context of Safety Analysis (SAA) or Technological Projects (TP), relying on assumptions rather than empirical data is a high-risk strategy that often leads to rejection by the regulator (VATESI).</w:t>
            </w:r>
          </w:p>
        </w:tc>
        <w:tc>
          <w:tcPr>
            <w:tcW w:w="11055" w:type="dxa"/>
            <w:tcBorders>
              <w:top w:val="single" w:sz="4" w:space="0" w:color="auto"/>
              <w:left w:val="single" w:sz="4" w:space="0" w:color="auto"/>
              <w:bottom w:val="single" w:sz="4" w:space="0" w:color="auto"/>
            </w:tcBorders>
          </w:tcPr>
          <w:p w14:paraId="102ED855" w14:textId="77777777" w:rsidR="007E60CB" w:rsidRDefault="007E60CB" w:rsidP="007E60CB">
            <w:pPr>
              <w:widowControl w:val="0"/>
              <w:spacing w:line="266" w:lineRule="auto"/>
              <w:jc w:val="both"/>
              <w:rPr>
                <w:rFonts w:ascii="Arial" w:eastAsia="Georgia" w:hAnsi="Arial" w:cs="Arial"/>
                <w:color w:val="000000"/>
                <w:lang w:val="en-US"/>
              </w:rPr>
            </w:pPr>
            <w:r w:rsidRPr="001C1368">
              <w:rPr>
                <w:rFonts w:ascii="Arial" w:hAnsi="Arial" w:cs="Arial"/>
                <w:b/>
                <w:bCs/>
                <w:color w:val="000000"/>
                <w:lang w:val="en-US"/>
              </w:rPr>
              <w:t>Observation</w:t>
            </w:r>
            <w:r w:rsidRPr="001C1368">
              <w:rPr>
                <w:rFonts w:ascii="Arial" w:eastAsia="Georgia" w:hAnsi="Arial" w:cs="Arial"/>
                <w:b/>
                <w:bCs/>
                <w:color w:val="000000"/>
                <w:lang w:val="en-US"/>
              </w:rPr>
              <w:t>:</w:t>
            </w:r>
            <w:r w:rsidRPr="001C1368">
              <w:rPr>
                <w:rFonts w:ascii="Arial" w:eastAsia="Georgia" w:hAnsi="Arial" w:cs="Arial"/>
                <w:color w:val="000000"/>
                <w:lang w:val="en-US"/>
              </w:rPr>
              <w:t xml:space="preserve"> In the context of Safety Analysis (SAA) or Technological Projects (TP), relying on assumptions rather than empirical data is a high-risk strategy that often leads to rejection by the regulator (VATESI).</w:t>
            </w:r>
          </w:p>
          <w:p w14:paraId="4CAA7042" w14:textId="77777777" w:rsidR="0027793E" w:rsidRDefault="0027793E" w:rsidP="007E60CB">
            <w:pPr>
              <w:widowControl w:val="0"/>
              <w:spacing w:line="266" w:lineRule="auto"/>
              <w:jc w:val="both"/>
              <w:rPr>
                <w:rFonts w:ascii="Arial" w:eastAsia="Georgia" w:hAnsi="Arial" w:cs="Arial"/>
                <w:color w:val="000000"/>
                <w:lang w:val="en-US"/>
              </w:rPr>
            </w:pPr>
          </w:p>
          <w:p w14:paraId="702DE295" w14:textId="77777777" w:rsidR="0027793E" w:rsidRPr="0005043B" w:rsidRDefault="0027793E" w:rsidP="0027793E">
            <w:pPr>
              <w:widowControl w:val="0"/>
              <w:spacing w:after="160" w:line="259" w:lineRule="auto"/>
              <w:rPr>
                <w:rFonts w:ascii="Arial" w:eastAsia="Georgia" w:hAnsi="Arial" w:cs="Arial"/>
                <w:i/>
                <w:iCs/>
                <w:color w:val="A02B93" w:themeColor="accent5"/>
                <w:kern w:val="2"/>
                <w:lang w:val="en-US" w:eastAsia="en-US"/>
                <w14:ligatures w14:val="standardContextual"/>
              </w:rPr>
            </w:pPr>
            <w:r w:rsidRPr="0005043B">
              <w:rPr>
                <w:rFonts w:ascii="Arial" w:eastAsia="Georgia" w:hAnsi="Arial" w:cs="Arial"/>
                <w:i/>
                <w:iCs/>
                <w:color w:val="A02B93" w:themeColor="accent5"/>
                <w:kern w:val="2"/>
                <w:lang w:val="en-US" w:eastAsia="en-US"/>
                <w14:ligatures w14:val="standardContextual"/>
              </w:rPr>
              <w:t xml:space="preserve">Visa </w:t>
            </w:r>
            <w:proofErr w:type="spellStart"/>
            <w:r w:rsidRPr="0005043B">
              <w:rPr>
                <w:rFonts w:ascii="Arial" w:eastAsia="Georgia" w:hAnsi="Arial" w:cs="Arial"/>
                <w:i/>
                <w:iCs/>
                <w:color w:val="A02B93" w:themeColor="accent5"/>
                <w:kern w:val="2"/>
                <w:lang w:val="en-US" w:eastAsia="en-US"/>
                <w14:ligatures w14:val="standardContextual"/>
              </w:rPr>
              <w:t>su</w:t>
            </w:r>
            <w:proofErr w:type="spellEnd"/>
            <w:r w:rsidRPr="0005043B">
              <w:rPr>
                <w:rFonts w:ascii="Arial" w:eastAsia="Georgia" w:hAnsi="Arial" w:cs="Arial"/>
                <w:i/>
                <w:iCs/>
                <w:color w:val="A02B93" w:themeColor="accent5"/>
                <w:kern w:val="2"/>
                <w:lang w:val="en-US" w:eastAsia="en-US"/>
                <w14:ligatures w14:val="standardContextual"/>
              </w:rPr>
              <w:t xml:space="preserve"> </w:t>
            </w:r>
            <w:proofErr w:type="spellStart"/>
            <w:r w:rsidRPr="0005043B">
              <w:rPr>
                <w:rFonts w:ascii="Arial" w:eastAsia="Georgia" w:hAnsi="Arial" w:cs="Arial"/>
                <w:i/>
                <w:iCs/>
                <w:color w:val="A02B93" w:themeColor="accent5"/>
                <w:kern w:val="2"/>
                <w:lang w:val="en-US" w:eastAsia="en-US"/>
                <w14:ligatures w14:val="standardContextual"/>
              </w:rPr>
              <w:t>perkama</w:t>
            </w:r>
            <w:proofErr w:type="spellEnd"/>
            <w:r w:rsidRPr="0005043B">
              <w:rPr>
                <w:rFonts w:ascii="Arial" w:eastAsia="Georgia" w:hAnsi="Arial" w:cs="Arial"/>
                <w:i/>
                <w:iCs/>
                <w:color w:val="A02B93" w:themeColor="accent5"/>
                <w:kern w:val="2"/>
                <w:lang w:val="en-US" w:eastAsia="en-US"/>
                <w14:ligatures w14:val="standardContextual"/>
              </w:rPr>
              <w:t xml:space="preserve"> </w:t>
            </w:r>
            <w:proofErr w:type="spellStart"/>
            <w:r w:rsidRPr="0005043B">
              <w:rPr>
                <w:rFonts w:ascii="Arial" w:eastAsia="Georgia" w:hAnsi="Arial" w:cs="Arial"/>
                <w:i/>
                <w:iCs/>
                <w:color w:val="A02B93" w:themeColor="accent5"/>
                <w:kern w:val="2"/>
                <w:lang w:val="en-US" w:eastAsia="en-US"/>
                <w14:ligatures w14:val="standardContextual"/>
              </w:rPr>
              <w:t>paslauga</w:t>
            </w:r>
            <w:proofErr w:type="spellEnd"/>
            <w:r w:rsidRPr="0005043B">
              <w:rPr>
                <w:rFonts w:ascii="Arial" w:eastAsia="Georgia" w:hAnsi="Arial" w:cs="Arial"/>
                <w:i/>
                <w:iCs/>
                <w:color w:val="A02B93" w:themeColor="accent5"/>
                <w:kern w:val="2"/>
                <w:lang w:val="en-US" w:eastAsia="en-US"/>
                <w14:ligatures w14:val="standardContextual"/>
              </w:rPr>
              <w:t xml:space="preserve"> </w:t>
            </w:r>
            <w:proofErr w:type="spellStart"/>
            <w:r w:rsidRPr="0005043B">
              <w:rPr>
                <w:rFonts w:ascii="Arial" w:eastAsia="Georgia" w:hAnsi="Arial" w:cs="Arial"/>
                <w:i/>
                <w:iCs/>
                <w:color w:val="A02B93" w:themeColor="accent5"/>
                <w:kern w:val="2"/>
                <w:lang w:val="en-US" w:eastAsia="en-US"/>
                <w14:ligatures w14:val="standardContextual"/>
              </w:rPr>
              <w:t>dėl</w:t>
            </w:r>
            <w:proofErr w:type="spellEnd"/>
            <w:r w:rsidRPr="0005043B">
              <w:rPr>
                <w:rFonts w:ascii="Arial" w:eastAsia="Georgia" w:hAnsi="Arial" w:cs="Arial"/>
                <w:i/>
                <w:iCs/>
                <w:color w:val="A02B93" w:themeColor="accent5"/>
                <w:kern w:val="2"/>
                <w:lang w:val="en-US" w:eastAsia="en-US"/>
                <w14:ligatures w14:val="standardContextual"/>
              </w:rPr>
              <w:t xml:space="preserve"> </w:t>
            </w:r>
            <w:proofErr w:type="spellStart"/>
            <w:r w:rsidRPr="0005043B">
              <w:rPr>
                <w:rFonts w:ascii="Arial" w:eastAsia="Georgia" w:hAnsi="Arial" w:cs="Arial"/>
                <w:i/>
                <w:iCs/>
                <w:color w:val="A02B93" w:themeColor="accent5"/>
                <w:kern w:val="2"/>
                <w:lang w:val="en-US" w:eastAsia="en-US"/>
                <w14:ligatures w14:val="standardContextual"/>
              </w:rPr>
              <w:t>atskirų</w:t>
            </w:r>
            <w:proofErr w:type="spellEnd"/>
            <w:r w:rsidRPr="0005043B">
              <w:rPr>
                <w:rFonts w:ascii="Arial" w:eastAsia="Georgia" w:hAnsi="Arial" w:cs="Arial"/>
                <w:i/>
                <w:iCs/>
                <w:color w:val="A02B93" w:themeColor="accent5"/>
                <w:kern w:val="2"/>
                <w:lang w:val="en-US" w:eastAsia="en-US"/>
                <w14:ligatures w14:val="standardContextual"/>
              </w:rPr>
              <w:t xml:space="preserve"> </w:t>
            </w:r>
            <w:proofErr w:type="spellStart"/>
            <w:r w:rsidRPr="0005043B">
              <w:rPr>
                <w:rFonts w:ascii="Arial" w:eastAsia="Georgia" w:hAnsi="Arial" w:cs="Arial"/>
                <w:i/>
                <w:iCs/>
                <w:color w:val="A02B93" w:themeColor="accent5"/>
                <w:kern w:val="2"/>
                <w:lang w:val="en-US" w:eastAsia="en-US"/>
                <w14:ligatures w14:val="standardContextual"/>
              </w:rPr>
              <w:t>pastatų</w:t>
            </w:r>
            <w:proofErr w:type="spellEnd"/>
            <w:r w:rsidRPr="0005043B">
              <w:rPr>
                <w:rFonts w:ascii="Arial" w:eastAsia="Georgia" w:hAnsi="Arial" w:cs="Arial"/>
                <w:i/>
                <w:iCs/>
                <w:color w:val="A02B93" w:themeColor="accent5"/>
                <w:kern w:val="2"/>
                <w:lang w:val="en-US" w:eastAsia="en-US"/>
                <w14:ligatures w14:val="standardContextual"/>
              </w:rPr>
              <w:t xml:space="preserve">, </w:t>
            </w:r>
            <w:proofErr w:type="spellStart"/>
            <w:r w:rsidRPr="0005043B">
              <w:rPr>
                <w:rFonts w:ascii="Arial" w:eastAsia="Georgia" w:hAnsi="Arial" w:cs="Arial"/>
                <w:i/>
                <w:iCs/>
                <w:color w:val="A02B93" w:themeColor="accent5"/>
                <w:kern w:val="2"/>
                <w:lang w:val="en-US" w:eastAsia="en-US"/>
                <w14:ligatures w14:val="standardContextual"/>
              </w:rPr>
              <w:t>procesų</w:t>
            </w:r>
            <w:proofErr w:type="spellEnd"/>
            <w:r w:rsidRPr="0005043B">
              <w:rPr>
                <w:rFonts w:ascii="Arial" w:eastAsia="Georgia" w:hAnsi="Arial" w:cs="Arial"/>
                <w:i/>
                <w:iCs/>
                <w:color w:val="A02B93" w:themeColor="accent5"/>
                <w:kern w:val="2"/>
                <w:lang w:val="en-US" w:eastAsia="en-US"/>
                <w14:ligatures w14:val="standardContextual"/>
              </w:rPr>
              <w:t xml:space="preserve">, </w:t>
            </w:r>
            <w:proofErr w:type="spellStart"/>
            <w:r w:rsidRPr="0005043B">
              <w:rPr>
                <w:rFonts w:ascii="Arial" w:eastAsia="Georgia" w:hAnsi="Arial" w:cs="Arial"/>
                <w:i/>
                <w:iCs/>
                <w:color w:val="A02B93" w:themeColor="accent5"/>
                <w:kern w:val="2"/>
                <w:lang w:val="en-US" w:eastAsia="en-US"/>
                <w14:ligatures w14:val="standardContextual"/>
              </w:rPr>
              <w:t>įranga</w:t>
            </w:r>
            <w:proofErr w:type="spellEnd"/>
            <w:r w:rsidRPr="0005043B">
              <w:rPr>
                <w:rFonts w:ascii="Arial" w:eastAsia="Georgia" w:hAnsi="Arial" w:cs="Arial"/>
                <w:i/>
                <w:iCs/>
                <w:color w:val="A02B93" w:themeColor="accent5"/>
                <w:kern w:val="2"/>
                <w:lang w:val="en-US" w:eastAsia="en-US"/>
                <w14:ligatures w14:val="standardContextual"/>
              </w:rPr>
              <w:t xml:space="preserve"> </w:t>
            </w:r>
            <w:proofErr w:type="spellStart"/>
            <w:r w:rsidRPr="0005043B">
              <w:rPr>
                <w:rFonts w:ascii="Arial" w:eastAsia="Georgia" w:hAnsi="Arial" w:cs="Arial"/>
                <w:i/>
                <w:iCs/>
                <w:color w:val="A02B93" w:themeColor="accent5"/>
                <w:kern w:val="2"/>
                <w:lang w:val="en-US" w:eastAsia="en-US"/>
                <w14:ligatures w14:val="standardContextual"/>
              </w:rPr>
              <w:t>susijusi</w:t>
            </w:r>
            <w:proofErr w:type="spellEnd"/>
            <w:r w:rsidRPr="0005043B">
              <w:rPr>
                <w:rFonts w:ascii="Arial" w:eastAsia="Georgia" w:hAnsi="Arial" w:cs="Arial"/>
                <w:i/>
                <w:iCs/>
                <w:color w:val="A02B93" w:themeColor="accent5"/>
                <w:kern w:val="2"/>
                <w:lang w:val="en-US" w:eastAsia="en-US"/>
                <w14:ligatures w14:val="standardContextual"/>
              </w:rPr>
              <w:t xml:space="preserve"> </w:t>
            </w:r>
            <w:proofErr w:type="spellStart"/>
            <w:r w:rsidRPr="0005043B">
              <w:rPr>
                <w:rFonts w:ascii="Arial" w:eastAsia="Georgia" w:hAnsi="Arial" w:cs="Arial"/>
                <w:i/>
                <w:iCs/>
                <w:color w:val="A02B93" w:themeColor="accent5"/>
                <w:kern w:val="2"/>
                <w:lang w:val="en-US" w:eastAsia="en-US"/>
                <w14:ligatures w14:val="standardContextual"/>
              </w:rPr>
              <w:t>informacija</w:t>
            </w:r>
            <w:proofErr w:type="spellEnd"/>
            <w:r w:rsidRPr="0005043B">
              <w:rPr>
                <w:rFonts w:ascii="Arial" w:eastAsia="Georgia" w:hAnsi="Arial" w:cs="Arial"/>
                <w:i/>
                <w:iCs/>
                <w:color w:val="A02B93" w:themeColor="accent5"/>
                <w:kern w:val="2"/>
                <w:lang w:val="en-US" w:eastAsia="en-US"/>
                <w14:ligatures w14:val="standardContextual"/>
              </w:rPr>
              <w:t xml:space="preserve"> bus </w:t>
            </w:r>
            <w:proofErr w:type="spellStart"/>
            <w:r w:rsidRPr="0005043B">
              <w:rPr>
                <w:rFonts w:ascii="Arial" w:eastAsia="Georgia" w:hAnsi="Arial" w:cs="Arial"/>
                <w:i/>
                <w:iCs/>
                <w:color w:val="A02B93" w:themeColor="accent5"/>
                <w:kern w:val="2"/>
                <w:lang w:val="en-US" w:eastAsia="en-US"/>
                <w14:ligatures w14:val="standardContextual"/>
              </w:rPr>
              <w:t>pateikti</w:t>
            </w:r>
            <w:proofErr w:type="spellEnd"/>
            <w:r w:rsidRPr="0005043B">
              <w:rPr>
                <w:rFonts w:ascii="Arial" w:eastAsia="Georgia" w:hAnsi="Arial" w:cs="Arial"/>
                <w:i/>
                <w:iCs/>
                <w:color w:val="A02B93" w:themeColor="accent5"/>
                <w:kern w:val="2"/>
                <w:lang w:val="en-US" w:eastAsia="en-US"/>
                <w14:ligatures w14:val="standardContextual"/>
              </w:rPr>
              <w:t xml:space="preserve"> </w:t>
            </w:r>
            <w:proofErr w:type="spellStart"/>
            <w:r w:rsidRPr="0005043B">
              <w:rPr>
                <w:rFonts w:ascii="Arial" w:eastAsia="Georgia" w:hAnsi="Arial" w:cs="Arial"/>
                <w:i/>
                <w:iCs/>
                <w:color w:val="A02B93" w:themeColor="accent5"/>
                <w:kern w:val="2"/>
                <w:lang w:val="en-US" w:eastAsia="en-US"/>
                <w14:ligatures w14:val="standardContextual"/>
              </w:rPr>
              <w:t>pagrindinių</w:t>
            </w:r>
            <w:proofErr w:type="spellEnd"/>
            <w:r w:rsidRPr="0005043B">
              <w:rPr>
                <w:rFonts w:ascii="Arial" w:eastAsia="Georgia" w:hAnsi="Arial" w:cs="Arial"/>
                <w:i/>
                <w:iCs/>
                <w:color w:val="A02B93" w:themeColor="accent5"/>
                <w:kern w:val="2"/>
                <w:lang w:val="en-US" w:eastAsia="en-US"/>
                <w14:ligatures w14:val="standardContextual"/>
              </w:rPr>
              <w:t xml:space="preserve"> </w:t>
            </w:r>
            <w:proofErr w:type="spellStart"/>
            <w:r w:rsidRPr="0005043B">
              <w:rPr>
                <w:rFonts w:ascii="Arial" w:eastAsia="Georgia" w:hAnsi="Arial" w:cs="Arial"/>
                <w:i/>
                <w:iCs/>
                <w:color w:val="A02B93" w:themeColor="accent5"/>
                <w:kern w:val="2"/>
                <w:lang w:val="en-US" w:eastAsia="en-US"/>
                <w14:ligatures w14:val="standardContextual"/>
              </w:rPr>
              <w:t>sutarčių</w:t>
            </w:r>
            <w:proofErr w:type="spellEnd"/>
            <w:r w:rsidRPr="0005043B">
              <w:rPr>
                <w:rFonts w:ascii="Arial" w:eastAsia="Georgia" w:hAnsi="Arial" w:cs="Arial"/>
                <w:i/>
                <w:iCs/>
                <w:color w:val="A02B93" w:themeColor="accent5"/>
                <w:kern w:val="2"/>
                <w:lang w:val="en-US" w:eastAsia="en-US"/>
                <w14:ligatures w14:val="standardContextual"/>
              </w:rPr>
              <w:t xml:space="preserve"> </w:t>
            </w:r>
            <w:proofErr w:type="spellStart"/>
            <w:r w:rsidRPr="0005043B">
              <w:rPr>
                <w:rFonts w:ascii="Arial" w:eastAsia="Georgia" w:hAnsi="Arial" w:cs="Arial"/>
                <w:i/>
                <w:iCs/>
                <w:color w:val="A02B93" w:themeColor="accent5"/>
                <w:kern w:val="2"/>
                <w:lang w:val="en-US" w:eastAsia="en-US"/>
                <w14:ligatures w14:val="standardContextual"/>
              </w:rPr>
              <w:t>metu</w:t>
            </w:r>
            <w:proofErr w:type="spellEnd"/>
            <w:r w:rsidRPr="0005043B">
              <w:rPr>
                <w:rFonts w:ascii="Arial" w:eastAsia="Georgia" w:hAnsi="Arial" w:cs="Arial"/>
                <w:i/>
                <w:iCs/>
                <w:color w:val="A02B93" w:themeColor="accent5"/>
                <w:kern w:val="2"/>
                <w:lang w:val="en-US" w:eastAsia="en-US"/>
                <w14:ligatures w14:val="standardContextual"/>
              </w:rPr>
              <w:t xml:space="preserve">. Taip pat </w:t>
            </w:r>
            <w:proofErr w:type="spellStart"/>
            <w:r w:rsidRPr="0005043B">
              <w:rPr>
                <w:rFonts w:ascii="Arial" w:eastAsia="Georgia" w:hAnsi="Arial" w:cs="Arial"/>
                <w:i/>
                <w:iCs/>
                <w:color w:val="A02B93" w:themeColor="accent5"/>
                <w:kern w:val="2"/>
                <w:lang w:val="en-US" w:eastAsia="en-US"/>
                <w14:ligatures w14:val="standardContextual"/>
              </w:rPr>
              <w:t>žr</w:t>
            </w:r>
            <w:proofErr w:type="spellEnd"/>
            <w:r w:rsidRPr="0005043B">
              <w:rPr>
                <w:rFonts w:ascii="Arial" w:eastAsia="Georgia" w:hAnsi="Arial" w:cs="Arial"/>
                <w:i/>
                <w:iCs/>
                <w:color w:val="A02B93" w:themeColor="accent5"/>
                <w:kern w:val="2"/>
                <w:lang w:val="en-US" w:eastAsia="en-US"/>
                <w14:ligatures w14:val="standardContextual"/>
              </w:rPr>
              <w:t xml:space="preserve">. </w:t>
            </w:r>
            <w:proofErr w:type="spellStart"/>
            <w:r w:rsidRPr="0005043B">
              <w:rPr>
                <w:rFonts w:ascii="Arial" w:eastAsia="Georgia" w:hAnsi="Arial" w:cs="Arial"/>
                <w:i/>
                <w:iCs/>
                <w:color w:val="A02B93" w:themeColor="accent5"/>
                <w:kern w:val="2"/>
                <w:lang w:val="en-US" w:eastAsia="en-US"/>
                <w14:ligatures w14:val="standardContextual"/>
              </w:rPr>
              <w:t>atsakymą</w:t>
            </w:r>
            <w:proofErr w:type="spellEnd"/>
            <w:r w:rsidRPr="0005043B">
              <w:rPr>
                <w:rFonts w:ascii="Arial" w:eastAsia="Georgia" w:hAnsi="Arial" w:cs="Arial"/>
                <w:i/>
                <w:iCs/>
                <w:color w:val="A02B93" w:themeColor="accent5"/>
                <w:kern w:val="2"/>
                <w:lang w:val="en-US" w:eastAsia="en-US"/>
                <w14:ligatures w14:val="standardContextual"/>
              </w:rPr>
              <w:t xml:space="preserve"> į 4 </w:t>
            </w:r>
            <w:proofErr w:type="spellStart"/>
            <w:r w:rsidRPr="0005043B">
              <w:rPr>
                <w:rFonts w:ascii="Arial" w:eastAsia="Georgia" w:hAnsi="Arial" w:cs="Arial"/>
                <w:i/>
                <w:iCs/>
                <w:color w:val="A02B93" w:themeColor="accent5"/>
                <w:kern w:val="2"/>
                <w:lang w:val="en-US" w:eastAsia="en-US"/>
                <w14:ligatures w14:val="standardContextual"/>
              </w:rPr>
              <w:t>klausimo</w:t>
            </w:r>
            <w:proofErr w:type="spellEnd"/>
            <w:r w:rsidRPr="0005043B">
              <w:rPr>
                <w:rFonts w:ascii="Arial" w:eastAsia="Georgia" w:hAnsi="Arial" w:cs="Arial"/>
                <w:i/>
                <w:iCs/>
                <w:color w:val="A02B93" w:themeColor="accent5"/>
                <w:kern w:val="2"/>
                <w:lang w:val="en-US" w:eastAsia="en-US"/>
                <w14:ligatures w14:val="standardContextual"/>
              </w:rPr>
              <w:t xml:space="preserve"> a) p.</w:t>
            </w:r>
          </w:p>
          <w:p w14:paraId="462251D1" w14:textId="77777777" w:rsidR="0027793E" w:rsidRPr="0005043B" w:rsidRDefault="0027793E" w:rsidP="0027793E">
            <w:pPr>
              <w:rPr>
                <w:rFonts w:ascii="Arial" w:eastAsia="Georgia" w:hAnsi="Arial" w:cs="Arial"/>
                <w:i/>
                <w:iCs/>
                <w:color w:val="A02B93" w:themeColor="accent5"/>
                <w:kern w:val="2"/>
                <w:lang w:val="en-US" w:eastAsia="en-US"/>
                <w14:ligatures w14:val="standardContextual"/>
              </w:rPr>
            </w:pPr>
            <w:r w:rsidRPr="0005043B">
              <w:rPr>
                <w:rFonts w:ascii="Arial" w:eastAsia="Georgia" w:hAnsi="Arial" w:cs="Arial"/>
                <w:i/>
                <w:iCs/>
                <w:color w:val="A02B93" w:themeColor="accent5"/>
                <w:kern w:val="2"/>
                <w:lang w:val="en-US" w:eastAsia="en-US"/>
                <w14:ligatures w14:val="standardContextual"/>
              </w:rPr>
              <w:t>All information regarding the to be purchased services related to individual buildings, processes and equipment, will be provided in the main contracts. See also the answer to cl. A1) of Question 4.</w:t>
            </w:r>
          </w:p>
          <w:p w14:paraId="3D449D88" w14:textId="27998EBB" w:rsidR="0027793E" w:rsidRPr="005B51E1" w:rsidRDefault="0027793E" w:rsidP="007E60CB">
            <w:pPr>
              <w:widowControl w:val="0"/>
              <w:spacing w:line="266" w:lineRule="auto"/>
              <w:jc w:val="both"/>
              <w:rPr>
                <w:rFonts w:ascii="Georgia" w:eastAsia="Georgia" w:hAnsi="Georgia" w:cs="Georgia"/>
                <w:color w:val="000000"/>
                <w:lang w:val="en-US"/>
              </w:rPr>
            </w:pPr>
          </w:p>
        </w:tc>
      </w:tr>
      <w:tr w:rsidR="00170AAC" w:rsidRPr="003F714C" w14:paraId="649E105C" w14:textId="77777777" w:rsidTr="007E60CB">
        <w:trPr>
          <w:trHeight w:val="300"/>
        </w:trPr>
        <w:tc>
          <w:tcPr>
            <w:tcW w:w="645" w:type="dxa"/>
          </w:tcPr>
          <w:p w14:paraId="221D75A6" w14:textId="2B03CF5D" w:rsidR="00170AAC" w:rsidRDefault="00FB3ED6" w:rsidP="007E60CB">
            <w:pPr>
              <w:pStyle w:val="NoSpacing"/>
              <w:jc w:val="both"/>
              <w:rPr>
                <w:rFonts w:ascii="Arial" w:hAnsi="Arial" w:cs="Arial"/>
                <w:color w:val="auto"/>
                <w:sz w:val="22"/>
                <w:szCs w:val="22"/>
                <w:lang w:val="lt-LT" w:eastAsia="lt-LT"/>
              </w:rPr>
            </w:pPr>
            <w:r>
              <w:rPr>
                <w:rFonts w:ascii="Arial" w:hAnsi="Arial" w:cs="Arial"/>
                <w:color w:val="auto"/>
                <w:sz w:val="22"/>
                <w:szCs w:val="22"/>
                <w:lang w:val="lt-LT" w:eastAsia="lt-LT"/>
              </w:rPr>
              <w:t>9</w:t>
            </w:r>
            <w:r w:rsidR="00170AAC">
              <w:rPr>
                <w:rFonts w:ascii="Arial" w:hAnsi="Arial" w:cs="Arial"/>
                <w:color w:val="auto"/>
                <w:sz w:val="22"/>
                <w:szCs w:val="22"/>
                <w:lang w:val="lt-LT" w:eastAsia="lt-LT"/>
              </w:rPr>
              <w:t>.3</w:t>
            </w:r>
          </w:p>
        </w:tc>
        <w:tc>
          <w:tcPr>
            <w:tcW w:w="3894" w:type="dxa"/>
            <w:tcBorders>
              <w:top w:val="single" w:sz="4" w:space="0" w:color="auto"/>
              <w:left w:val="single" w:sz="4" w:space="0" w:color="auto"/>
              <w:bottom w:val="single" w:sz="4" w:space="0" w:color="auto"/>
            </w:tcBorders>
          </w:tcPr>
          <w:p w14:paraId="5F3719F3" w14:textId="77777777" w:rsidR="00170AAC" w:rsidRPr="001C1368" w:rsidRDefault="00170AAC" w:rsidP="007E60CB">
            <w:pPr>
              <w:jc w:val="both"/>
              <w:rPr>
                <w:rFonts w:ascii="Arial" w:hAnsi="Arial" w:cs="Arial"/>
                <w:b/>
                <w:bCs/>
                <w:color w:val="000000"/>
                <w:lang w:val="en-US"/>
              </w:rPr>
            </w:pPr>
          </w:p>
        </w:tc>
        <w:tc>
          <w:tcPr>
            <w:tcW w:w="11055" w:type="dxa"/>
            <w:tcBorders>
              <w:top w:val="single" w:sz="4" w:space="0" w:color="auto"/>
              <w:left w:val="single" w:sz="4" w:space="0" w:color="auto"/>
              <w:bottom w:val="single" w:sz="4" w:space="0" w:color="auto"/>
            </w:tcBorders>
          </w:tcPr>
          <w:p w14:paraId="50F94C84" w14:textId="77777777" w:rsidR="00480B6A" w:rsidRPr="00480B6A" w:rsidRDefault="00480B6A" w:rsidP="00480B6A">
            <w:pPr>
              <w:widowControl w:val="0"/>
              <w:spacing w:after="160" w:line="266" w:lineRule="auto"/>
              <w:jc w:val="both"/>
              <w:rPr>
                <w:rFonts w:ascii="Arial" w:eastAsia="Georgia" w:hAnsi="Arial" w:cs="Arial"/>
                <w:color w:val="000000"/>
                <w:kern w:val="2"/>
                <w:sz w:val="22"/>
                <w:szCs w:val="22"/>
                <w:lang w:val="en-US" w:eastAsia="en-US"/>
                <w14:ligatures w14:val="standardContextual"/>
              </w:rPr>
            </w:pPr>
            <w:r w:rsidRPr="00480B6A">
              <w:rPr>
                <w:rFonts w:ascii="Arial" w:eastAsia="Georgia" w:hAnsi="Arial" w:cs="Arial"/>
                <w:color w:val="000000"/>
                <w:kern w:val="2"/>
                <w:sz w:val="22"/>
                <w:szCs w:val="22"/>
                <w:lang w:val="en-US" w:eastAsia="en-US"/>
                <w14:ligatures w14:val="standardContextual"/>
              </w:rPr>
              <w:t>The TS strictly requires the use of verified and validated (V&amp;V) calculation models and software.</w:t>
            </w:r>
          </w:p>
          <w:p w14:paraId="06F948BC" w14:textId="77777777" w:rsidR="00480B6A" w:rsidRPr="00480B6A" w:rsidRDefault="00480B6A" w:rsidP="00480B6A">
            <w:pPr>
              <w:widowControl w:val="0"/>
              <w:spacing w:after="160" w:line="257" w:lineRule="auto"/>
              <w:jc w:val="both"/>
              <w:rPr>
                <w:rFonts w:ascii="Arial" w:eastAsia="Georgia" w:hAnsi="Arial" w:cs="Arial"/>
                <w:color w:val="000000"/>
                <w:kern w:val="2"/>
                <w:sz w:val="22"/>
                <w:szCs w:val="22"/>
                <w:lang w:val="en-US" w:eastAsia="en-US"/>
                <w14:ligatures w14:val="standardContextual"/>
              </w:rPr>
            </w:pPr>
            <w:r w:rsidRPr="00480B6A">
              <w:rPr>
                <w:rFonts w:ascii="Arial" w:hAnsi="Arial" w:cs="Arial"/>
                <w:b/>
                <w:bCs/>
                <w:color w:val="000000"/>
                <w:kern w:val="2"/>
                <w:sz w:val="22"/>
                <w:szCs w:val="22"/>
                <w:lang w:val="en-US" w:eastAsia="en-US"/>
                <w14:ligatures w14:val="standardContextual"/>
              </w:rPr>
              <w:t>Observation</w:t>
            </w:r>
            <w:r w:rsidRPr="00480B6A">
              <w:rPr>
                <w:rFonts w:ascii="Arial" w:eastAsia="Georgia" w:hAnsi="Arial" w:cs="Arial"/>
                <w:b/>
                <w:bCs/>
                <w:color w:val="000000"/>
                <w:kern w:val="2"/>
                <w:sz w:val="22"/>
                <w:szCs w:val="22"/>
                <w:lang w:val="en-US" w:eastAsia="en-US"/>
                <w14:ligatures w14:val="standardContextual"/>
              </w:rPr>
              <w:t>:</w:t>
            </w:r>
            <w:r w:rsidRPr="00480B6A">
              <w:rPr>
                <w:rFonts w:ascii="Arial" w:eastAsia="Georgia" w:hAnsi="Arial" w:cs="Arial"/>
                <w:color w:val="000000"/>
                <w:kern w:val="2"/>
                <w:sz w:val="22"/>
                <w:szCs w:val="22"/>
                <w:lang w:val="en-US" w:eastAsia="en-US"/>
                <w14:ligatures w14:val="standardContextual"/>
              </w:rPr>
              <w:t xml:space="preserve"> Nuclear safety codes (</w:t>
            </w:r>
            <w:proofErr w:type="gramStart"/>
            <w:r w:rsidRPr="00480B6A">
              <w:rPr>
                <w:rFonts w:ascii="Arial" w:eastAsia="Georgia" w:hAnsi="Arial" w:cs="Arial"/>
                <w:color w:val="000000"/>
                <w:kern w:val="2"/>
                <w:sz w:val="22"/>
                <w:szCs w:val="22"/>
                <w:lang w:val="en-US" w:eastAsia="en-US"/>
                <w14:ligatures w14:val="standardContextual"/>
              </w:rPr>
              <w:t>for dose</w:t>
            </w:r>
            <w:proofErr w:type="gramEnd"/>
            <w:r w:rsidRPr="00480B6A">
              <w:rPr>
                <w:rFonts w:ascii="Arial" w:eastAsia="Georgia" w:hAnsi="Arial" w:cs="Arial"/>
                <w:color w:val="000000"/>
                <w:kern w:val="2"/>
                <w:sz w:val="22"/>
                <w:szCs w:val="22"/>
                <w:lang w:val="en-US" w:eastAsia="en-US"/>
                <w14:ligatures w14:val="standardContextual"/>
              </w:rPr>
              <w:t xml:space="preserve"> modeling or structural integrity) are highly specialized. Not all international consultants possess </w:t>
            </w:r>
            <w:proofErr w:type="gramStart"/>
            <w:r w:rsidRPr="00480B6A">
              <w:rPr>
                <w:rFonts w:ascii="Arial" w:eastAsia="Georgia" w:hAnsi="Arial" w:cs="Arial"/>
                <w:color w:val="000000"/>
                <w:kern w:val="2"/>
                <w:sz w:val="22"/>
                <w:szCs w:val="22"/>
                <w:lang w:val="en-US" w:eastAsia="en-US"/>
                <w14:ligatures w14:val="standardContextual"/>
              </w:rPr>
              <w:t>the specific</w:t>
            </w:r>
            <w:proofErr w:type="gramEnd"/>
            <w:r w:rsidRPr="00480B6A">
              <w:rPr>
                <w:rFonts w:ascii="Arial" w:eastAsia="Georgia" w:hAnsi="Arial" w:cs="Arial"/>
                <w:color w:val="000000"/>
                <w:kern w:val="2"/>
                <w:sz w:val="22"/>
                <w:szCs w:val="22"/>
                <w:lang w:val="en-US" w:eastAsia="en-US"/>
                <w14:ligatures w14:val="standardContextual"/>
              </w:rPr>
              <w:t xml:space="preserve"> V&amp;V documentation for software adapted to RBMK-1500 reactor specificities.</w:t>
            </w:r>
          </w:p>
          <w:p w14:paraId="2468138A" w14:textId="77777777" w:rsidR="00480B6A" w:rsidRPr="00480B6A" w:rsidRDefault="00480B6A" w:rsidP="00480B6A">
            <w:pPr>
              <w:widowControl w:val="0"/>
              <w:spacing w:after="160" w:line="259" w:lineRule="auto"/>
              <w:jc w:val="both"/>
              <w:rPr>
                <w:rFonts w:ascii="Arial" w:eastAsia="Georgia" w:hAnsi="Arial" w:cs="Arial"/>
                <w:color w:val="000000"/>
                <w:kern w:val="2"/>
                <w:sz w:val="22"/>
                <w:szCs w:val="22"/>
                <w:lang w:val="en-US" w:eastAsia="en-US"/>
                <w14:ligatures w14:val="standardContextual"/>
              </w:rPr>
            </w:pPr>
            <w:r w:rsidRPr="00480B6A">
              <w:rPr>
                <w:rFonts w:ascii="Arial" w:hAnsi="Arial" w:cs="Arial"/>
                <w:b/>
                <w:bCs/>
                <w:color w:val="000000"/>
                <w:kern w:val="2"/>
                <w:sz w:val="22"/>
                <w:szCs w:val="22"/>
                <w:lang w:val="en-US" w:eastAsia="en-US"/>
                <w14:ligatures w14:val="standardContextual"/>
              </w:rPr>
              <w:lastRenderedPageBreak/>
              <w:t>Suggestion</w:t>
            </w:r>
            <w:r w:rsidRPr="00480B6A">
              <w:rPr>
                <w:rFonts w:ascii="Arial" w:eastAsia="Georgia" w:hAnsi="Arial" w:cs="Arial"/>
                <w:b/>
                <w:bCs/>
                <w:color w:val="000000"/>
                <w:kern w:val="2"/>
                <w:sz w:val="22"/>
                <w:szCs w:val="22"/>
                <w:lang w:val="en-US" w:eastAsia="en-US"/>
                <w14:ligatures w14:val="standardContextual"/>
              </w:rPr>
              <w:t>:</w:t>
            </w:r>
            <w:r w:rsidRPr="00480B6A">
              <w:rPr>
                <w:rFonts w:ascii="Arial" w:eastAsia="Georgia" w:hAnsi="Arial" w:cs="Arial"/>
                <w:color w:val="000000"/>
                <w:kern w:val="2"/>
                <w:sz w:val="22"/>
                <w:szCs w:val="22"/>
                <w:lang w:val="en-US" w:eastAsia="en-US"/>
                <w14:ligatures w14:val="standardContextual"/>
              </w:rPr>
              <w:t xml:space="preserve"> During the evaluation phase, INPP should require bidders to submit a list of the software they intend to use along with proof of its V&amp;V status. This prevents a scenario where a Provider is selected but cannot produce regulatory- compliant calculations</w:t>
            </w:r>
          </w:p>
          <w:p w14:paraId="0528C62C" w14:textId="77777777" w:rsidR="00480B6A" w:rsidRPr="0005043B" w:rsidRDefault="00480B6A" w:rsidP="00480B6A">
            <w:pPr>
              <w:spacing w:after="160" w:line="259" w:lineRule="auto"/>
              <w:rPr>
                <w:rFonts w:ascii="Arial" w:eastAsiaTheme="minorHAnsi" w:hAnsi="Arial" w:cs="Arial"/>
                <w:i/>
                <w:iCs/>
                <w:color w:val="A02B93" w:themeColor="accent5"/>
                <w:kern w:val="2"/>
                <w:lang w:val="lt-LT" w:eastAsia="en-US"/>
                <w14:ligatures w14:val="standardContextual"/>
              </w:rPr>
            </w:pPr>
            <w:r w:rsidRPr="0005043B">
              <w:rPr>
                <w:rFonts w:ascii="Arial" w:eastAsiaTheme="minorHAnsi" w:hAnsi="Arial" w:cs="Arial"/>
                <w:i/>
                <w:iCs/>
                <w:color w:val="A02B93" w:themeColor="accent5"/>
                <w:kern w:val="2"/>
                <w:lang w:val="lt-LT" w:eastAsia="en-US"/>
                <w14:ligatures w14:val="standardContextual"/>
              </w:rPr>
              <w:t xml:space="preserve">Pažymime, kad TS punktas dėl </w:t>
            </w:r>
            <w:proofErr w:type="spellStart"/>
            <w:r w:rsidRPr="0005043B">
              <w:rPr>
                <w:rFonts w:ascii="Arial" w:eastAsiaTheme="minorHAnsi" w:hAnsi="Arial" w:cs="Arial"/>
                <w:i/>
                <w:iCs/>
                <w:color w:val="A02B93" w:themeColor="accent5"/>
                <w:kern w:val="2"/>
                <w:lang w:val="lt-LT" w:eastAsia="en-US"/>
                <w14:ligatures w14:val="standardContextual"/>
              </w:rPr>
              <w:t>validuotų</w:t>
            </w:r>
            <w:proofErr w:type="spellEnd"/>
            <w:r w:rsidRPr="0005043B">
              <w:rPr>
                <w:rFonts w:ascii="Arial" w:eastAsiaTheme="minorHAnsi" w:hAnsi="Arial" w:cs="Arial"/>
                <w:i/>
                <w:iCs/>
                <w:color w:val="A02B93" w:themeColor="accent5"/>
                <w:kern w:val="2"/>
                <w:lang w:val="lt-LT" w:eastAsia="en-US"/>
                <w14:ligatures w14:val="standardContextual"/>
              </w:rPr>
              <w:t xml:space="preserve"> kodų ir programų naudojimo pašalintas iš TS siekiant neriboti galimų tiekėjų dalyvavimą konkurse.</w:t>
            </w:r>
          </w:p>
          <w:p w14:paraId="5FEB6567" w14:textId="30C76648" w:rsidR="00170AAC" w:rsidRPr="001C1368" w:rsidRDefault="00480B6A" w:rsidP="00480B6A">
            <w:pPr>
              <w:widowControl w:val="0"/>
              <w:spacing w:line="266" w:lineRule="auto"/>
              <w:jc w:val="both"/>
              <w:rPr>
                <w:rFonts w:ascii="Arial" w:hAnsi="Arial" w:cs="Arial"/>
                <w:b/>
                <w:bCs/>
                <w:color w:val="000000"/>
                <w:lang w:val="en-US"/>
              </w:rPr>
            </w:pPr>
            <w:r w:rsidRPr="0005043B">
              <w:rPr>
                <w:rFonts w:ascii="Arial" w:eastAsiaTheme="minorHAnsi" w:hAnsi="Arial" w:cs="Arial"/>
                <w:i/>
                <w:iCs/>
                <w:color w:val="A02B93" w:themeColor="accent5"/>
                <w:kern w:val="2"/>
                <w:lang w:val="lt-LT" w:eastAsia="en-US"/>
                <w14:ligatures w14:val="standardContextual"/>
              </w:rPr>
              <w:t xml:space="preserve">It </w:t>
            </w:r>
            <w:proofErr w:type="spellStart"/>
            <w:r w:rsidRPr="0005043B">
              <w:rPr>
                <w:rFonts w:ascii="Arial" w:eastAsiaTheme="minorHAnsi" w:hAnsi="Arial" w:cs="Arial"/>
                <w:i/>
                <w:iCs/>
                <w:color w:val="A02B93" w:themeColor="accent5"/>
                <w:kern w:val="2"/>
                <w:lang w:val="lt-LT" w:eastAsia="en-US"/>
                <w14:ligatures w14:val="standardContextual"/>
              </w:rPr>
              <w:t>should</w:t>
            </w:r>
            <w:proofErr w:type="spellEnd"/>
            <w:r w:rsidRPr="0005043B">
              <w:rPr>
                <w:rFonts w:ascii="Arial" w:eastAsiaTheme="minorHAnsi" w:hAnsi="Arial" w:cs="Arial"/>
                <w:i/>
                <w:iCs/>
                <w:color w:val="A02B93" w:themeColor="accent5"/>
                <w:kern w:val="2"/>
                <w:lang w:val="lt-LT" w:eastAsia="en-US"/>
                <w14:ligatures w14:val="standardContextual"/>
              </w:rPr>
              <w:t xml:space="preserve"> be </w:t>
            </w:r>
            <w:proofErr w:type="spellStart"/>
            <w:r w:rsidRPr="0005043B">
              <w:rPr>
                <w:rFonts w:ascii="Arial" w:eastAsiaTheme="minorHAnsi" w:hAnsi="Arial" w:cs="Arial"/>
                <w:i/>
                <w:iCs/>
                <w:color w:val="A02B93" w:themeColor="accent5"/>
                <w:kern w:val="2"/>
                <w:lang w:val="lt-LT" w:eastAsia="en-US"/>
                <w14:ligatures w14:val="standardContextual"/>
              </w:rPr>
              <w:t>stated</w:t>
            </w:r>
            <w:proofErr w:type="spellEnd"/>
            <w:r w:rsidRPr="0005043B">
              <w:rPr>
                <w:rFonts w:ascii="Arial" w:eastAsiaTheme="minorHAnsi" w:hAnsi="Arial" w:cs="Arial"/>
                <w:i/>
                <w:iCs/>
                <w:color w:val="A02B93" w:themeColor="accent5"/>
                <w:kern w:val="2"/>
                <w:lang w:val="lt-LT" w:eastAsia="en-US"/>
                <w14:ligatures w14:val="standardContextual"/>
              </w:rPr>
              <w:t xml:space="preserve"> </w:t>
            </w:r>
            <w:proofErr w:type="spellStart"/>
            <w:r w:rsidRPr="0005043B">
              <w:rPr>
                <w:rFonts w:ascii="Arial" w:eastAsiaTheme="minorHAnsi" w:hAnsi="Arial" w:cs="Arial"/>
                <w:i/>
                <w:iCs/>
                <w:color w:val="A02B93" w:themeColor="accent5"/>
                <w:kern w:val="2"/>
                <w:lang w:val="lt-LT" w:eastAsia="en-US"/>
                <w14:ligatures w14:val="standardContextual"/>
              </w:rPr>
              <w:t>that</w:t>
            </w:r>
            <w:proofErr w:type="spellEnd"/>
            <w:r w:rsidRPr="0005043B">
              <w:rPr>
                <w:rFonts w:ascii="Arial" w:eastAsiaTheme="minorHAnsi" w:hAnsi="Arial" w:cs="Arial"/>
                <w:i/>
                <w:iCs/>
                <w:color w:val="A02B93" w:themeColor="accent5"/>
                <w:kern w:val="2"/>
                <w:lang w:val="lt-LT" w:eastAsia="en-US"/>
                <w14:ligatures w14:val="standardContextual"/>
              </w:rPr>
              <w:t xml:space="preserve"> cl. </w:t>
            </w:r>
            <w:proofErr w:type="spellStart"/>
            <w:r w:rsidRPr="0005043B">
              <w:rPr>
                <w:rFonts w:ascii="Arial" w:eastAsiaTheme="minorHAnsi" w:hAnsi="Arial" w:cs="Arial"/>
                <w:i/>
                <w:iCs/>
                <w:color w:val="A02B93" w:themeColor="accent5"/>
                <w:kern w:val="2"/>
                <w:lang w:val="lt-LT" w:eastAsia="en-US"/>
                <w14:ligatures w14:val="standardContextual"/>
              </w:rPr>
              <w:t>related</w:t>
            </w:r>
            <w:proofErr w:type="spellEnd"/>
            <w:r w:rsidRPr="0005043B">
              <w:rPr>
                <w:rFonts w:ascii="Arial" w:eastAsiaTheme="minorHAnsi" w:hAnsi="Arial" w:cs="Arial"/>
                <w:i/>
                <w:iCs/>
                <w:color w:val="A02B93" w:themeColor="accent5"/>
                <w:kern w:val="2"/>
                <w:lang w:val="lt-LT" w:eastAsia="en-US"/>
                <w14:ligatures w14:val="standardContextual"/>
              </w:rPr>
              <w:t xml:space="preserve"> to </w:t>
            </w:r>
            <w:proofErr w:type="spellStart"/>
            <w:r w:rsidRPr="0005043B">
              <w:rPr>
                <w:rFonts w:ascii="Arial" w:eastAsiaTheme="minorHAnsi" w:hAnsi="Arial" w:cs="Arial"/>
                <w:i/>
                <w:iCs/>
                <w:color w:val="A02B93" w:themeColor="accent5"/>
                <w:kern w:val="2"/>
                <w:lang w:val="lt-LT" w:eastAsia="en-US"/>
                <w14:ligatures w14:val="standardContextual"/>
              </w:rPr>
              <w:t>use</w:t>
            </w:r>
            <w:proofErr w:type="spellEnd"/>
            <w:r w:rsidRPr="0005043B">
              <w:rPr>
                <w:rFonts w:ascii="Arial" w:eastAsiaTheme="minorHAnsi" w:hAnsi="Arial" w:cs="Arial"/>
                <w:i/>
                <w:iCs/>
                <w:color w:val="A02B93" w:themeColor="accent5"/>
                <w:kern w:val="2"/>
                <w:lang w:val="lt-LT" w:eastAsia="en-US"/>
                <w14:ligatures w14:val="standardContextual"/>
              </w:rPr>
              <w:t xml:space="preserve"> </w:t>
            </w:r>
            <w:proofErr w:type="spellStart"/>
            <w:r w:rsidRPr="0005043B">
              <w:rPr>
                <w:rFonts w:ascii="Arial" w:eastAsiaTheme="minorHAnsi" w:hAnsi="Arial" w:cs="Arial"/>
                <w:i/>
                <w:iCs/>
                <w:color w:val="A02B93" w:themeColor="accent5"/>
                <w:kern w:val="2"/>
                <w:lang w:val="lt-LT" w:eastAsia="en-US"/>
                <w14:ligatures w14:val="standardContextual"/>
              </w:rPr>
              <w:t>of</w:t>
            </w:r>
            <w:proofErr w:type="spellEnd"/>
            <w:r w:rsidRPr="0005043B">
              <w:rPr>
                <w:rFonts w:ascii="Arial" w:eastAsiaTheme="minorHAnsi" w:hAnsi="Arial" w:cs="Arial"/>
                <w:i/>
                <w:iCs/>
                <w:color w:val="A02B93" w:themeColor="accent5"/>
                <w:kern w:val="2"/>
                <w:lang w:val="lt-LT" w:eastAsia="en-US"/>
                <w14:ligatures w14:val="standardContextual"/>
              </w:rPr>
              <w:t xml:space="preserve"> </w:t>
            </w:r>
            <w:proofErr w:type="spellStart"/>
            <w:r w:rsidRPr="0005043B">
              <w:rPr>
                <w:rFonts w:ascii="Arial" w:eastAsiaTheme="minorHAnsi" w:hAnsi="Arial" w:cs="Arial"/>
                <w:i/>
                <w:iCs/>
                <w:color w:val="A02B93" w:themeColor="accent5"/>
                <w:kern w:val="2"/>
                <w:lang w:val="lt-LT" w:eastAsia="en-US"/>
                <w14:ligatures w14:val="standardContextual"/>
              </w:rPr>
              <w:t>verified</w:t>
            </w:r>
            <w:proofErr w:type="spellEnd"/>
            <w:r w:rsidRPr="0005043B">
              <w:rPr>
                <w:rFonts w:ascii="Arial" w:eastAsiaTheme="minorHAnsi" w:hAnsi="Arial" w:cs="Arial"/>
                <w:i/>
                <w:iCs/>
                <w:color w:val="A02B93" w:themeColor="accent5"/>
                <w:kern w:val="2"/>
                <w:lang w:val="lt-LT" w:eastAsia="en-US"/>
                <w14:ligatures w14:val="standardContextual"/>
              </w:rPr>
              <w:t xml:space="preserve"> </w:t>
            </w:r>
            <w:proofErr w:type="spellStart"/>
            <w:r w:rsidRPr="0005043B">
              <w:rPr>
                <w:rFonts w:ascii="Arial" w:eastAsiaTheme="minorHAnsi" w:hAnsi="Arial" w:cs="Arial"/>
                <w:i/>
                <w:iCs/>
                <w:color w:val="A02B93" w:themeColor="accent5"/>
                <w:kern w:val="2"/>
                <w:lang w:val="lt-LT" w:eastAsia="en-US"/>
                <w14:ligatures w14:val="standardContextual"/>
              </w:rPr>
              <w:t>and</w:t>
            </w:r>
            <w:proofErr w:type="spellEnd"/>
            <w:r w:rsidRPr="0005043B">
              <w:rPr>
                <w:rFonts w:ascii="Arial" w:eastAsiaTheme="minorHAnsi" w:hAnsi="Arial" w:cs="Arial"/>
                <w:i/>
                <w:iCs/>
                <w:color w:val="A02B93" w:themeColor="accent5"/>
                <w:kern w:val="2"/>
                <w:lang w:val="lt-LT" w:eastAsia="en-US"/>
                <w14:ligatures w14:val="standardContextual"/>
              </w:rPr>
              <w:t xml:space="preserve"> </w:t>
            </w:r>
            <w:proofErr w:type="spellStart"/>
            <w:r w:rsidRPr="0005043B">
              <w:rPr>
                <w:rFonts w:ascii="Arial" w:eastAsiaTheme="minorHAnsi" w:hAnsi="Arial" w:cs="Arial"/>
                <w:i/>
                <w:iCs/>
                <w:color w:val="A02B93" w:themeColor="accent5"/>
                <w:kern w:val="2"/>
                <w:lang w:val="lt-LT" w:eastAsia="en-US"/>
                <w14:ligatures w14:val="standardContextual"/>
              </w:rPr>
              <w:t>validates</w:t>
            </w:r>
            <w:proofErr w:type="spellEnd"/>
            <w:r w:rsidRPr="0005043B">
              <w:rPr>
                <w:rFonts w:ascii="Arial" w:eastAsiaTheme="minorHAnsi" w:hAnsi="Arial" w:cs="Arial"/>
                <w:i/>
                <w:iCs/>
                <w:color w:val="A02B93" w:themeColor="accent5"/>
                <w:kern w:val="2"/>
                <w:lang w:val="lt-LT" w:eastAsia="en-US"/>
                <w14:ligatures w14:val="standardContextual"/>
              </w:rPr>
              <w:t xml:space="preserve"> </w:t>
            </w:r>
            <w:proofErr w:type="spellStart"/>
            <w:r w:rsidRPr="0005043B">
              <w:rPr>
                <w:rFonts w:ascii="Arial" w:eastAsiaTheme="minorHAnsi" w:hAnsi="Arial" w:cs="Arial"/>
                <w:i/>
                <w:iCs/>
                <w:color w:val="A02B93" w:themeColor="accent5"/>
                <w:kern w:val="2"/>
                <w:lang w:val="lt-LT" w:eastAsia="en-US"/>
                <w14:ligatures w14:val="standardContextual"/>
              </w:rPr>
              <w:t>codes</w:t>
            </w:r>
            <w:proofErr w:type="spellEnd"/>
            <w:r w:rsidRPr="0005043B">
              <w:rPr>
                <w:rFonts w:ascii="Arial" w:eastAsiaTheme="minorHAnsi" w:hAnsi="Arial" w:cs="Arial"/>
                <w:i/>
                <w:iCs/>
                <w:color w:val="A02B93" w:themeColor="accent5"/>
                <w:kern w:val="2"/>
                <w:lang w:val="lt-LT" w:eastAsia="en-US"/>
                <w14:ligatures w14:val="standardContextual"/>
              </w:rPr>
              <w:t xml:space="preserve"> </w:t>
            </w:r>
            <w:proofErr w:type="spellStart"/>
            <w:r w:rsidRPr="0005043B">
              <w:rPr>
                <w:rFonts w:ascii="Arial" w:eastAsiaTheme="minorHAnsi" w:hAnsi="Arial" w:cs="Arial"/>
                <w:i/>
                <w:iCs/>
                <w:color w:val="A02B93" w:themeColor="accent5"/>
                <w:kern w:val="2"/>
                <w:lang w:val="lt-LT" w:eastAsia="en-US"/>
                <w14:ligatures w14:val="standardContextual"/>
              </w:rPr>
              <w:t>and</w:t>
            </w:r>
            <w:proofErr w:type="spellEnd"/>
            <w:r w:rsidRPr="0005043B">
              <w:rPr>
                <w:rFonts w:ascii="Arial" w:eastAsiaTheme="minorHAnsi" w:hAnsi="Arial" w:cs="Arial"/>
                <w:i/>
                <w:iCs/>
                <w:color w:val="A02B93" w:themeColor="accent5"/>
                <w:kern w:val="2"/>
                <w:lang w:val="lt-LT" w:eastAsia="en-US"/>
                <w14:ligatures w14:val="standardContextual"/>
              </w:rPr>
              <w:t xml:space="preserve"> </w:t>
            </w:r>
            <w:proofErr w:type="spellStart"/>
            <w:r w:rsidRPr="0005043B">
              <w:rPr>
                <w:rFonts w:ascii="Arial" w:eastAsiaTheme="minorHAnsi" w:hAnsi="Arial" w:cs="Arial"/>
                <w:i/>
                <w:iCs/>
                <w:color w:val="A02B93" w:themeColor="accent5"/>
                <w:kern w:val="2"/>
                <w:lang w:val="lt-LT" w:eastAsia="en-US"/>
                <w14:ligatures w14:val="standardContextual"/>
              </w:rPr>
              <w:t>programs</w:t>
            </w:r>
            <w:proofErr w:type="spellEnd"/>
            <w:r w:rsidRPr="0005043B">
              <w:rPr>
                <w:rFonts w:ascii="Arial" w:eastAsiaTheme="minorHAnsi" w:hAnsi="Arial" w:cs="Arial"/>
                <w:i/>
                <w:iCs/>
                <w:color w:val="A02B93" w:themeColor="accent5"/>
                <w:kern w:val="2"/>
                <w:lang w:val="lt-LT" w:eastAsia="en-US"/>
                <w14:ligatures w14:val="standardContextual"/>
              </w:rPr>
              <w:t xml:space="preserve"> </w:t>
            </w:r>
            <w:proofErr w:type="spellStart"/>
            <w:r w:rsidRPr="0005043B">
              <w:rPr>
                <w:rFonts w:ascii="Arial" w:eastAsiaTheme="minorHAnsi" w:hAnsi="Arial" w:cs="Arial"/>
                <w:i/>
                <w:iCs/>
                <w:color w:val="A02B93" w:themeColor="accent5"/>
                <w:kern w:val="2"/>
                <w:lang w:val="lt-LT" w:eastAsia="en-US"/>
                <w14:ligatures w14:val="standardContextual"/>
              </w:rPr>
              <w:t>is</w:t>
            </w:r>
            <w:proofErr w:type="spellEnd"/>
            <w:r w:rsidRPr="0005043B">
              <w:rPr>
                <w:rFonts w:ascii="Arial" w:eastAsiaTheme="minorHAnsi" w:hAnsi="Arial" w:cs="Arial"/>
                <w:i/>
                <w:iCs/>
                <w:color w:val="A02B93" w:themeColor="accent5"/>
                <w:kern w:val="2"/>
                <w:lang w:val="lt-LT" w:eastAsia="en-US"/>
                <w14:ligatures w14:val="standardContextual"/>
              </w:rPr>
              <w:t xml:space="preserve"> </w:t>
            </w:r>
            <w:proofErr w:type="spellStart"/>
            <w:r w:rsidRPr="0005043B">
              <w:rPr>
                <w:rFonts w:ascii="Arial" w:eastAsiaTheme="minorHAnsi" w:hAnsi="Arial" w:cs="Arial"/>
                <w:i/>
                <w:iCs/>
                <w:color w:val="A02B93" w:themeColor="accent5"/>
                <w:kern w:val="2"/>
                <w:lang w:val="lt-LT" w:eastAsia="en-US"/>
                <w14:ligatures w14:val="standardContextual"/>
              </w:rPr>
              <w:t>deleted</w:t>
            </w:r>
            <w:proofErr w:type="spellEnd"/>
            <w:r w:rsidRPr="0005043B">
              <w:rPr>
                <w:rFonts w:ascii="Arial" w:eastAsiaTheme="minorHAnsi" w:hAnsi="Arial" w:cs="Arial"/>
                <w:i/>
                <w:iCs/>
                <w:color w:val="A02B93" w:themeColor="accent5"/>
                <w:kern w:val="2"/>
                <w:lang w:val="lt-LT" w:eastAsia="en-US"/>
                <w14:ligatures w14:val="standardContextual"/>
              </w:rPr>
              <w:t xml:space="preserve"> </w:t>
            </w:r>
            <w:proofErr w:type="spellStart"/>
            <w:r w:rsidRPr="0005043B">
              <w:rPr>
                <w:rFonts w:ascii="Arial" w:eastAsiaTheme="minorHAnsi" w:hAnsi="Arial" w:cs="Arial"/>
                <w:i/>
                <w:iCs/>
                <w:color w:val="A02B93" w:themeColor="accent5"/>
                <w:kern w:val="2"/>
                <w:lang w:val="lt-LT" w:eastAsia="en-US"/>
                <w14:ligatures w14:val="standardContextual"/>
              </w:rPr>
              <w:t>from</w:t>
            </w:r>
            <w:proofErr w:type="spellEnd"/>
            <w:r w:rsidRPr="0005043B">
              <w:rPr>
                <w:rFonts w:ascii="Arial" w:eastAsiaTheme="minorHAnsi" w:hAnsi="Arial" w:cs="Arial"/>
                <w:i/>
                <w:iCs/>
                <w:color w:val="A02B93" w:themeColor="accent5"/>
                <w:kern w:val="2"/>
                <w:lang w:val="lt-LT" w:eastAsia="en-US"/>
                <w14:ligatures w14:val="standardContextual"/>
              </w:rPr>
              <w:t xml:space="preserve"> TS </w:t>
            </w:r>
            <w:proofErr w:type="spellStart"/>
            <w:r w:rsidRPr="0005043B">
              <w:rPr>
                <w:rFonts w:ascii="Arial" w:eastAsiaTheme="minorHAnsi" w:hAnsi="Arial" w:cs="Arial"/>
                <w:i/>
                <w:iCs/>
                <w:color w:val="A02B93" w:themeColor="accent5"/>
                <w:kern w:val="2"/>
                <w:lang w:val="lt-LT" w:eastAsia="en-US"/>
                <w14:ligatures w14:val="standardContextual"/>
              </w:rPr>
              <w:t>in</w:t>
            </w:r>
            <w:proofErr w:type="spellEnd"/>
            <w:r w:rsidRPr="0005043B">
              <w:rPr>
                <w:rFonts w:ascii="Arial" w:eastAsiaTheme="minorHAnsi" w:hAnsi="Arial" w:cs="Arial"/>
                <w:i/>
                <w:iCs/>
                <w:color w:val="A02B93" w:themeColor="accent5"/>
                <w:kern w:val="2"/>
                <w:lang w:val="lt-LT" w:eastAsia="en-US"/>
                <w14:ligatures w14:val="standardContextual"/>
              </w:rPr>
              <w:t xml:space="preserve"> </w:t>
            </w:r>
            <w:proofErr w:type="spellStart"/>
            <w:r w:rsidRPr="0005043B">
              <w:rPr>
                <w:rFonts w:ascii="Arial" w:eastAsiaTheme="minorHAnsi" w:hAnsi="Arial" w:cs="Arial"/>
                <w:i/>
                <w:iCs/>
                <w:color w:val="A02B93" w:themeColor="accent5"/>
                <w:kern w:val="2"/>
                <w:lang w:val="lt-LT" w:eastAsia="en-US"/>
                <w14:ligatures w14:val="standardContextual"/>
              </w:rPr>
              <w:t>order</w:t>
            </w:r>
            <w:proofErr w:type="spellEnd"/>
            <w:r w:rsidRPr="0005043B">
              <w:rPr>
                <w:rFonts w:ascii="Arial" w:eastAsiaTheme="minorHAnsi" w:hAnsi="Arial" w:cs="Arial"/>
                <w:i/>
                <w:iCs/>
                <w:color w:val="A02B93" w:themeColor="accent5"/>
                <w:kern w:val="2"/>
                <w:lang w:val="lt-LT" w:eastAsia="en-US"/>
                <w14:ligatures w14:val="standardContextual"/>
              </w:rPr>
              <w:t xml:space="preserve"> </w:t>
            </w:r>
            <w:proofErr w:type="spellStart"/>
            <w:r w:rsidRPr="0005043B">
              <w:rPr>
                <w:rFonts w:ascii="Arial" w:eastAsiaTheme="minorHAnsi" w:hAnsi="Arial" w:cs="Arial"/>
                <w:i/>
                <w:iCs/>
                <w:color w:val="A02B93" w:themeColor="accent5"/>
                <w:kern w:val="2"/>
                <w:lang w:val="lt-LT" w:eastAsia="en-US"/>
                <w14:ligatures w14:val="standardContextual"/>
              </w:rPr>
              <w:t>not</w:t>
            </w:r>
            <w:proofErr w:type="spellEnd"/>
            <w:r w:rsidRPr="0005043B">
              <w:rPr>
                <w:rFonts w:ascii="Arial" w:eastAsiaTheme="minorHAnsi" w:hAnsi="Arial" w:cs="Arial"/>
                <w:i/>
                <w:iCs/>
                <w:color w:val="A02B93" w:themeColor="accent5"/>
                <w:kern w:val="2"/>
                <w:lang w:val="lt-LT" w:eastAsia="en-US"/>
                <w14:ligatures w14:val="standardContextual"/>
              </w:rPr>
              <w:t xml:space="preserve"> to </w:t>
            </w:r>
            <w:proofErr w:type="spellStart"/>
            <w:r w:rsidRPr="0005043B">
              <w:rPr>
                <w:rFonts w:ascii="Arial" w:eastAsiaTheme="minorHAnsi" w:hAnsi="Arial" w:cs="Arial"/>
                <w:i/>
                <w:iCs/>
                <w:color w:val="A02B93" w:themeColor="accent5"/>
                <w:kern w:val="2"/>
                <w:lang w:val="lt-LT" w:eastAsia="en-US"/>
                <w14:ligatures w14:val="standardContextual"/>
              </w:rPr>
              <w:t>limit</w:t>
            </w:r>
            <w:proofErr w:type="spellEnd"/>
            <w:r w:rsidRPr="0005043B">
              <w:rPr>
                <w:rFonts w:ascii="Arial" w:eastAsiaTheme="minorHAnsi" w:hAnsi="Arial" w:cs="Arial"/>
                <w:i/>
                <w:iCs/>
                <w:color w:val="A02B93" w:themeColor="accent5"/>
                <w:kern w:val="2"/>
                <w:lang w:val="lt-LT" w:eastAsia="en-US"/>
                <w14:ligatures w14:val="standardContextual"/>
              </w:rPr>
              <w:t xml:space="preserve"> </w:t>
            </w:r>
            <w:proofErr w:type="spellStart"/>
            <w:r w:rsidRPr="0005043B">
              <w:rPr>
                <w:rFonts w:ascii="Arial" w:eastAsiaTheme="minorHAnsi" w:hAnsi="Arial" w:cs="Arial"/>
                <w:i/>
                <w:iCs/>
                <w:color w:val="A02B93" w:themeColor="accent5"/>
                <w:kern w:val="2"/>
                <w:lang w:val="lt-LT" w:eastAsia="en-US"/>
                <w14:ligatures w14:val="standardContextual"/>
              </w:rPr>
              <w:t>participation</w:t>
            </w:r>
            <w:proofErr w:type="spellEnd"/>
            <w:r w:rsidRPr="0005043B">
              <w:rPr>
                <w:rFonts w:ascii="Arial" w:eastAsiaTheme="minorHAnsi" w:hAnsi="Arial" w:cs="Arial"/>
                <w:i/>
                <w:iCs/>
                <w:color w:val="A02B93" w:themeColor="accent5"/>
                <w:kern w:val="2"/>
                <w:lang w:val="lt-LT" w:eastAsia="en-US"/>
                <w14:ligatures w14:val="standardContextual"/>
              </w:rPr>
              <w:t xml:space="preserve"> </w:t>
            </w:r>
            <w:proofErr w:type="spellStart"/>
            <w:r w:rsidRPr="0005043B">
              <w:rPr>
                <w:rFonts w:ascii="Arial" w:eastAsiaTheme="minorHAnsi" w:hAnsi="Arial" w:cs="Arial"/>
                <w:i/>
                <w:iCs/>
                <w:color w:val="A02B93" w:themeColor="accent5"/>
                <w:kern w:val="2"/>
                <w:lang w:val="lt-LT" w:eastAsia="en-US"/>
                <w14:ligatures w14:val="standardContextual"/>
              </w:rPr>
              <w:t>in</w:t>
            </w:r>
            <w:proofErr w:type="spellEnd"/>
            <w:r w:rsidRPr="0005043B">
              <w:rPr>
                <w:rFonts w:ascii="Arial" w:eastAsiaTheme="minorHAnsi" w:hAnsi="Arial" w:cs="Arial"/>
                <w:i/>
                <w:iCs/>
                <w:color w:val="A02B93" w:themeColor="accent5"/>
                <w:kern w:val="2"/>
                <w:lang w:val="lt-LT" w:eastAsia="en-US"/>
                <w14:ligatures w14:val="standardContextual"/>
              </w:rPr>
              <w:t xml:space="preserve"> </w:t>
            </w:r>
            <w:proofErr w:type="spellStart"/>
            <w:r w:rsidRPr="0005043B">
              <w:rPr>
                <w:rFonts w:ascii="Arial" w:eastAsiaTheme="minorHAnsi" w:hAnsi="Arial" w:cs="Arial"/>
                <w:i/>
                <w:iCs/>
                <w:color w:val="A02B93" w:themeColor="accent5"/>
                <w:kern w:val="2"/>
                <w:lang w:val="lt-LT" w:eastAsia="en-US"/>
                <w14:ligatures w14:val="standardContextual"/>
              </w:rPr>
              <w:t>the</w:t>
            </w:r>
            <w:proofErr w:type="spellEnd"/>
            <w:r w:rsidRPr="0005043B">
              <w:rPr>
                <w:rFonts w:ascii="Arial" w:eastAsiaTheme="minorHAnsi" w:hAnsi="Arial" w:cs="Arial"/>
                <w:i/>
                <w:iCs/>
                <w:color w:val="A02B93" w:themeColor="accent5"/>
                <w:kern w:val="2"/>
                <w:lang w:val="lt-LT" w:eastAsia="en-US"/>
                <w14:ligatures w14:val="standardContextual"/>
              </w:rPr>
              <w:t xml:space="preserve"> </w:t>
            </w:r>
            <w:proofErr w:type="spellStart"/>
            <w:r w:rsidRPr="0005043B">
              <w:rPr>
                <w:rFonts w:ascii="Arial" w:eastAsiaTheme="minorHAnsi" w:hAnsi="Arial" w:cs="Arial"/>
                <w:i/>
                <w:iCs/>
                <w:color w:val="A02B93" w:themeColor="accent5"/>
                <w:kern w:val="2"/>
                <w:lang w:val="lt-LT" w:eastAsia="en-US"/>
                <w14:ligatures w14:val="standardContextual"/>
              </w:rPr>
              <w:t>tender</w:t>
            </w:r>
            <w:proofErr w:type="spellEnd"/>
            <w:r w:rsidRPr="0005043B">
              <w:rPr>
                <w:rFonts w:ascii="Arial" w:eastAsiaTheme="minorHAnsi" w:hAnsi="Arial" w:cs="Arial"/>
                <w:i/>
                <w:iCs/>
                <w:color w:val="A02B93" w:themeColor="accent5"/>
                <w:kern w:val="2"/>
                <w:lang w:val="lt-LT" w:eastAsia="en-US"/>
                <w14:ligatures w14:val="standardContextual"/>
              </w:rPr>
              <w:t xml:space="preserve"> </w:t>
            </w:r>
            <w:proofErr w:type="spellStart"/>
            <w:r w:rsidRPr="0005043B">
              <w:rPr>
                <w:rFonts w:ascii="Arial" w:eastAsiaTheme="minorHAnsi" w:hAnsi="Arial" w:cs="Arial"/>
                <w:i/>
                <w:iCs/>
                <w:color w:val="A02B93" w:themeColor="accent5"/>
                <w:kern w:val="2"/>
                <w:lang w:val="lt-LT" w:eastAsia="en-US"/>
                <w14:ligatures w14:val="standardContextual"/>
              </w:rPr>
              <w:t>of</w:t>
            </w:r>
            <w:proofErr w:type="spellEnd"/>
            <w:r w:rsidRPr="0005043B">
              <w:rPr>
                <w:rFonts w:ascii="Arial" w:eastAsiaTheme="minorHAnsi" w:hAnsi="Arial" w:cs="Arial"/>
                <w:i/>
                <w:iCs/>
                <w:color w:val="A02B93" w:themeColor="accent5"/>
                <w:kern w:val="2"/>
                <w:lang w:val="lt-LT" w:eastAsia="en-US"/>
                <w14:ligatures w14:val="standardContextual"/>
              </w:rPr>
              <w:t xml:space="preserve"> </w:t>
            </w:r>
            <w:proofErr w:type="spellStart"/>
            <w:r w:rsidRPr="0005043B">
              <w:rPr>
                <w:rFonts w:ascii="Arial" w:eastAsiaTheme="minorHAnsi" w:hAnsi="Arial" w:cs="Arial"/>
                <w:i/>
                <w:iCs/>
                <w:color w:val="A02B93" w:themeColor="accent5"/>
                <w:kern w:val="2"/>
                <w:lang w:val="lt-LT" w:eastAsia="en-US"/>
                <w14:ligatures w14:val="standardContextual"/>
              </w:rPr>
              <w:t>potential</w:t>
            </w:r>
            <w:proofErr w:type="spellEnd"/>
            <w:r w:rsidRPr="0005043B">
              <w:rPr>
                <w:rFonts w:ascii="Arial" w:eastAsiaTheme="minorHAnsi" w:hAnsi="Arial" w:cs="Arial"/>
                <w:i/>
                <w:iCs/>
                <w:color w:val="A02B93" w:themeColor="accent5"/>
                <w:kern w:val="2"/>
                <w:lang w:val="lt-LT" w:eastAsia="en-US"/>
                <w14:ligatures w14:val="standardContextual"/>
              </w:rPr>
              <w:t xml:space="preserve"> </w:t>
            </w:r>
            <w:proofErr w:type="spellStart"/>
            <w:r w:rsidRPr="0005043B">
              <w:rPr>
                <w:rFonts w:ascii="Arial" w:eastAsiaTheme="minorHAnsi" w:hAnsi="Arial" w:cs="Arial"/>
                <w:i/>
                <w:iCs/>
                <w:color w:val="A02B93" w:themeColor="accent5"/>
                <w:kern w:val="2"/>
                <w:lang w:val="lt-LT" w:eastAsia="en-US"/>
                <w14:ligatures w14:val="standardContextual"/>
              </w:rPr>
              <w:t>suppliers</w:t>
            </w:r>
            <w:proofErr w:type="spellEnd"/>
            <w:r w:rsidRPr="0005043B">
              <w:rPr>
                <w:rFonts w:ascii="Arial" w:eastAsiaTheme="minorHAnsi" w:hAnsi="Arial" w:cs="Arial"/>
                <w:i/>
                <w:iCs/>
                <w:color w:val="A02B93" w:themeColor="accent5"/>
                <w:kern w:val="2"/>
                <w:lang w:val="lt-LT" w:eastAsia="en-US"/>
                <w14:ligatures w14:val="standardContextual"/>
              </w:rPr>
              <w:t>.</w:t>
            </w:r>
          </w:p>
        </w:tc>
      </w:tr>
      <w:tr w:rsidR="006913DE" w:rsidRPr="008D5E9E" w14:paraId="4394B2C5" w14:textId="77777777" w:rsidTr="00537EF2">
        <w:trPr>
          <w:trHeight w:val="300"/>
        </w:trPr>
        <w:tc>
          <w:tcPr>
            <w:tcW w:w="645" w:type="dxa"/>
          </w:tcPr>
          <w:p w14:paraId="1FE097D0" w14:textId="7449FA83" w:rsidR="006913DE" w:rsidRDefault="00FB3ED6" w:rsidP="006913DE">
            <w:pPr>
              <w:pStyle w:val="NoSpacing"/>
              <w:jc w:val="both"/>
              <w:rPr>
                <w:rFonts w:ascii="Arial" w:hAnsi="Arial" w:cs="Arial"/>
                <w:color w:val="auto"/>
                <w:sz w:val="22"/>
                <w:szCs w:val="22"/>
                <w:lang w:val="lt-LT" w:eastAsia="lt-LT"/>
              </w:rPr>
            </w:pPr>
            <w:r>
              <w:rPr>
                <w:rFonts w:ascii="Arial" w:hAnsi="Arial" w:cs="Arial"/>
                <w:color w:val="auto"/>
                <w:sz w:val="22"/>
                <w:szCs w:val="22"/>
                <w:lang w:val="lt-LT" w:eastAsia="lt-LT"/>
              </w:rPr>
              <w:lastRenderedPageBreak/>
              <w:t>9</w:t>
            </w:r>
            <w:r w:rsidR="006913DE">
              <w:rPr>
                <w:rFonts w:ascii="Arial" w:hAnsi="Arial" w:cs="Arial"/>
                <w:color w:val="auto"/>
                <w:sz w:val="22"/>
                <w:szCs w:val="22"/>
                <w:lang w:val="lt-LT" w:eastAsia="lt-LT"/>
              </w:rPr>
              <w:t>.4</w:t>
            </w:r>
          </w:p>
        </w:tc>
        <w:tc>
          <w:tcPr>
            <w:tcW w:w="3894" w:type="dxa"/>
          </w:tcPr>
          <w:p w14:paraId="062CB745" w14:textId="580677A1" w:rsidR="006913DE" w:rsidRPr="001C1368" w:rsidRDefault="006913DE" w:rsidP="006913DE">
            <w:pPr>
              <w:jc w:val="both"/>
              <w:rPr>
                <w:rFonts w:ascii="Arial" w:hAnsi="Arial" w:cs="Arial"/>
                <w:b/>
                <w:bCs/>
                <w:color w:val="000000"/>
                <w:lang w:val="en-US"/>
              </w:rPr>
            </w:pPr>
            <w:r w:rsidRPr="00856965">
              <w:rPr>
                <w:rFonts w:ascii="Arial" w:eastAsia="Georgia" w:hAnsi="Arial" w:cs="Arial"/>
                <w:color w:val="000000"/>
                <w:lang w:val="en-US"/>
              </w:rPr>
              <w:t>5.5.9. of TS</w:t>
            </w:r>
          </w:p>
        </w:tc>
        <w:tc>
          <w:tcPr>
            <w:tcW w:w="11055" w:type="dxa"/>
          </w:tcPr>
          <w:p w14:paraId="0B283255" w14:textId="77777777" w:rsidR="006913DE" w:rsidRDefault="006913DE" w:rsidP="006913DE">
            <w:pPr>
              <w:widowControl w:val="0"/>
              <w:spacing w:line="252" w:lineRule="auto"/>
              <w:rPr>
                <w:rFonts w:ascii="Arial" w:eastAsia="Georgia" w:hAnsi="Arial" w:cs="Arial"/>
                <w:color w:val="000000"/>
                <w:lang w:val="en-US"/>
              </w:rPr>
            </w:pPr>
            <w:r w:rsidRPr="00856965">
              <w:rPr>
                <w:rFonts w:ascii="Arial" w:eastAsia="Georgia" w:hAnsi="Arial" w:cs="Arial"/>
                <w:color w:val="000000"/>
                <w:lang w:val="en-US"/>
              </w:rPr>
              <w:t xml:space="preserve">“Technical consultation on the demolition of buildings 120/1 and 120/2” </w:t>
            </w:r>
          </w:p>
          <w:p w14:paraId="201FAE5D" w14:textId="77777777" w:rsidR="006913DE" w:rsidRPr="00856965" w:rsidRDefault="006913DE" w:rsidP="006913DE">
            <w:pPr>
              <w:widowControl w:val="0"/>
              <w:spacing w:line="252" w:lineRule="auto"/>
              <w:rPr>
                <w:rFonts w:ascii="Arial" w:eastAsia="Georgia" w:hAnsi="Arial" w:cs="Arial"/>
                <w:color w:val="000000"/>
                <w:lang w:val="en-US"/>
              </w:rPr>
            </w:pPr>
            <w:r w:rsidRPr="009C1BF6">
              <w:rPr>
                <w:rFonts w:ascii="Arial" w:hAnsi="Arial" w:cs="Arial"/>
                <w:b/>
                <w:bCs/>
                <w:color w:val="000000"/>
                <w:lang w:val="en-US"/>
              </w:rPr>
              <w:t>Question</w:t>
            </w:r>
            <w:r w:rsidRPr="009C1BF6">
              <w:rPr>
                <w:rFonts w:ascii="Arial" w:eastAsia="Georgia" w:hAnsi="Arial" w:cs="Arial"/>
                <w:b/>
                <w:bCs/>
                <w:color w:val="000000"/>
                <w:lang w:val="en-US"/>
              </w:rPr>
              <w:t>:</w:t>
            </w:r>
            <w:r w:rsidRPr="00856965">
              <w:rPr>
                <w:rFonts w:ascii="Arial" w:eastAsia="Georgia" w:hAnsi="Arial" w:cs="Arial"/>
                <w:color w:val="000000"/>
                <w:lang w:val="en-US"/>
              </w:rPr>
              <w:t xml:space="preserve"> Does it suppose on-site presence of the expert (s)?</w:t>
            </w:r>
          </w:p>
          <w:p w14:paraId="7A70E432" w14:textId="77777777" w:rsidR="006913DE" w:rsidRPr="0005043B" w:rsidRDefault="006913DE" w:rsidP="006913DE">
            <w:pPr>
              <w:widowControl w:val="0"/>
              <w:spacing w:line="266" w:lineRule="auto"/>
              <w:jc w:val="both"/>
              <w:rPr>
                <w:rFonts w:ascii="Arial" w:eastAsia="Georgia" w:hAnsi="Arial" w:cs="Arial"/>
                <w:color w:val="000000"/>
                <w:sz w:val="22"/>
                <w:szCs w:val="22"/>
                <w:lang w:val="en-US"/>
              </w:rPr>
            </w:pPr>
          </w:p>
          <w:p w14:paraId="57EF5E21" w14:textId="77777777" w:rsidR="006913DE" w:rsidRPr="0005043B" w:rsidRDefault="006913DE" w:rsidP="006913DE">
            <w:pPr>
              <w:widowControl w:val="0"/>
              <w:spacing w:line="266" w:lineRule="auto"/>
              <w:jc w:val="both"/>
              <w:rPr>
                <w:rFonts w:ascii="Arial" w:eastAsia="Georgia" w:hAnsi="Arial" w:cs="Arial"/>
                <w:i/>
                <w:iCs/>
                <w:color w:val="A02B93" w:themeColor="accent5"/>
                <w:lang w:val="en-US"/>
              </w:rPr>
            </w:pPr>
            <w:proofErr w:type="spellStart"/>
            <w:r w:rsidRPr="0005043B">
              <w:rPr>
                <w:rFonts w:ascii="Arial" w:eastAsia="Georgia" w:hAnsi="Arial" w:cs="Arial"/>
                <w:i/>
                <w:iCs/>
                <w:color w:val="A02B93" w:themeColor="accent5"/>
                <w:lang w:val="en-US"/>
              </w:rPr>
              <w:t>Pastatai</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įrengti</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prie</w:t>
            </w:r>
            <w:proofErr w:type="spellEnd"/>
            <w:r w:rsidRPr="0005043B">
              <w:rPr>
                <w:rFonts w:ascii="Arial" w:eastAsia="Georgia" w:hAnsi="Arial" w:cs="Arial"/>
                <w:i/>
                <w:iCs/>
                <w:color w:val="A02B93" w:themeColor="accent5"/>
                <w:lang w:val="en-US"/>
              </w:rPr>
              <w:t xml:space="preserve"> pat </w:t>
            </w:r>
            <w:proofErr w:type="spellStart"/>
            <w:r w:rsidRPr="0005043B">
              <w:rPr>
                <w:rFonts w:ascii="Arial" w:eastAsia="Georgia" w:hAnsi="Arial" w:cs="Arial"/>
                <w:i/>
                <w:iCs/>
                <w:color w:val="A02B93" w:themeColor="accent5"/>
                <w:lang w:val="en-US"/>
              </w:rPr>
              <w:t>kanalo</w:t>
            </w:r>
            <w:proofErr w:type="spellEnd"/>
            <w:r w:rsidRPr="0005043B">
              <w:rPr>
                <w:rFonts w:ascii="Arial" w:eastAsia="Georgia" w:hAnsi="Arial" w:cs="Arial"/>
                <w:i/>
                <w:iCs/>
                <w:color w:val="A02B93" w:themeColor="accent5"/>
                <w:lang w:val="en-US"/>
              </w:rPr>
              <w:t xml:space="preserve"> (122B </w:t>
            </w:r>
            <w:proofErr w:type="spellStart"/>
            <w:r w:rsidRPr="0005043B">
              <w:rPr>
                <w:rFonts w:ascii="Arial" w:eastAsia="Georgia" w:hAnsi="Arial" w:cs="Arial"/>
                <w:i/>
                <w:iCs/>
                <w:color w:val="A02B93" w:themeColor="accent5"/>
                <w:lang w:val="en-US"/>
              </w:rPr>
              <w:t>statinis</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krašto</w:t>
            </w:r>
            <w:proofErr w:type="spellEnd"/>
            <w:r w:rsidRPr="0005043B">
              <w:rPr>
                <w:rFonts w:ascii="Arial" w:eastAsia="Georgia" w:hAnsi="Arial" w:cs="Arial"/>
                <w:i/>
                <w:iCs/>
                <w:color w:val="A02B93" w:themeColor="accent5"/>
                <w:lang w:val="en-US"/>
              </w:rPr>
              <w:t xml:space="preserve">, o </w:t>
            </w:r>
            <w:proofErr w:type="spellStart"/>
            <w:r w:rsidRPr="0005043B">
              <w:rPr>
                <w:rFonts w:ascii="Arial" w:eastAsia="Georgia" w:hAnsi="Arial" w:cs="Arial"/>
                <w:i/>
                <w:iCs/>
                <w:color w:val="A02B93" w:themeColor="accent5"/>
                <w:lang w:val="en-US"/>
              </w:rPr>
              <w:t>dalis</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jų</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konstrukcijų</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įskaitant</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kolonas</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sumontuoti</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kanalo</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vandenyje</w:t>
            </w:r>
            <w:proofErr w:type="spellEnd"/>
            <w:r w:rsidRPr="0005043B">
              <w:rPr>
                <w:rFonts w:ascii="Arial" w:eastAsia="Georgia" w:hAnsi="Arial" w:cs="Arial"/>
                <w:i/>
                <w:iCs/>
                <w:color w:val="A02B93" w:themeColor="accent5"/>
                <w:lang w:val="en-US"/>
              </w:rPr>
              <w:t xml:space="preserve">. Bus </w:t>
            </w:r>
            <w:proofErr w:type="spellStart"/>
            <w:r w:rsidRPr="0005043B">
              <w:rPr>
                <w:rFonts w:ascii="Arial" w:eastAsia="Georgia" w:hAnsi="Arial" w:cs="Arial"/>
                <w:i/>
                <w:iCs/>
                <w:color w:val="A02B93" w:themeColor="accent5"/>
                <w:lang w:val="en-US"/>
              </w:rPr>
              <w:t>reikalinga</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suformuoti</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veiksmų</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planą</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bei</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reikalingų</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darbų</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sąrašą</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kad</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pastatai</w:t>
            </w:r>
            <w:proofErr w:type="spellEnd"/>
            <w:r w:rsidRPr="0005043B">
              <w:rPr>
                <w:rFonts w:ascii="Arial" w:eastAsia="Georgia" w:hAnsi="Arial" w:cs="Arial"/>
                <w:i/>
                <w:iCs/>
                <w:color w:val="A02B93" w:themeColor="accent5"/>
                <w:lang w:val="en-US"/>
              </w:rPr>
              <w:t xml:space="preserve"> 120/1 ir 120/2 </w:t>
            </w:r>
            <w:proofErr w:type="spellStart"/>
            <w:r w:rsidRPr="0005043B">
              <w:rPr>
                <w:rFonts w:ascii="Arial" w:eastAsia="Georgia" w:hAnsi="Arial" w:cs="Arial"/>
                <w:i/>
                <w:iCs/>
                <w:color w:val="A02B93" w:themeColor="accent5"/>
                <w:lang w:val="en-US"/>
              </w:rPr>
              <w:t>galėtu</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būti</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nugriauti</w:t>
            </w:r>
            <w:proofErr w:type="spellEnd"/>
            <w:r w:rsidRPr="0005043B">
              <w:rPr>
                <w:rFonts w:ascii="Arial" w:eastAsia="Georgia" w:hAnsi="Arial" w:cs="Arial"/>
                <w:i/>
                <w:iCs/>
                <w:color w:val="A02B93" w:themeColor="accent5"/>
                <w:lang w:val="en-US"/>
              </w:rPr>
              <w:t xml:space="preserve"> ir </w:t>
            </w:r>
            <w:proofErr w:type="spellStart"/>
            <w:r w:rsidRPr="0005043B">
              <w:rPr>
                <w:rFonts w:ascii="Arial" w:eastAsia="Georgia" w:hAnsi="Arial" w:cs="Arial"/>
                <w:i/>
                <w:iCs/>
                <w:color w:val="A02B93" w:themeColor="accent5"/>
                <w:lang w:val="en-US"/>
              </w:rPr>
              <w:t>išregisruoti</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pritaikant</w:t>
            </w:r>
            <w:proofErr w:type="spellEnd"/>
            <w:r w:rsidRPr="0005043B">
              <w:rPr>
                <w:rFonts w:ascii="Arial" w:eastAsia="Georgia" w:hAnsi="Arial" w:cs="Arial"/>
                <w:i/>
                <w:iCs/>
                <w:color w:val="A02B93" w:themeColor="accent5"/>
                <w:lang w:val="en-US"/>
              </w:rPr>
              <w:t xml:space="preserve"> STR ir </w:t>
            </w:r>
            <w:proofErr w:type="spellStart"/>
            <w:r w:rsidRPr="0005043B">
              <w:rPr>
                <w:rFonts w:ascii="Arial" w:eastAsia="Georgia" w:hAnsi="Arial" w:cs="Arial"/>
                <w:i/>
                <w:iCs/>
                <w:color w:val="A02B93" w:themeColor="accent5"/>
                <w:lang w:val="en-US"/>
              </w:rPr>
              <w:t>kitus</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reikalavimus</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Todėl</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reikėtų</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keleto</w:t>
            </w:r>
            <w:proofErr w:type="spellEnd"/>
            <w:r w:rsidRPr="0005043B">
              <w:rPr>
                <w:rFonts w:ascii="Arial" w:eastAsia="Georgia" w:hAnsi="Arial" w:cs="Arial"/>
                <w:i/>
                <w:iCs/>
                <w:color w:val="A02B93" w:themeColor="accent5"/>
                <w:lang w:val="en-US"/>
              </w:rPr>
              <w:t xml:space="preserve"> </w:t>
            </w:r>
            <w:proofErr w:type="spellStart"/>
            <w:r w:rsidRPr="0005043B">
              <w:rPr>
                <w:rFonts w:ascii="Arial" w:eastAsia="Georgia" w:hAnsi="Arial" w:cs="Arial"/>
                <w:i/>
                <w:iCs/>
                <w:color w:val="A02B93" w:themeColor="accent5"/>
                <w:lang w:val="en-US"/>
              </w:rPr>
              <w:t>vizitų</w:t>
            </w:r>
            <w:proofErr w:type="spellEnd"/>
            <w:r w:rsidRPr="0005043B">
              <w:rPr>
                <w:rFonts w:ascii="Arial" w:eastAsia="Georgia" w:hAnsi="Arial" w:cs="Arial"/>
                <w:i/>
                <w:iCs/>
                <w:color w:val="A02B93" w:themeColor="accent5"/>
                <w:lang w:val="en-US"/>
              </w:rPr>
              <w:t xml:space="preserve"> į </w:t>
            </w:r>
            <w:proofErr w:type="spellStart"/>
            <w:r w:rsidRPr="0005043B">
              <w:rPr>
                <w:rFonts w:ascii="Arial" w:eastAsia="Georgia" w:hAnsi="Arial" w:cs="Arial"/>
                <w:i/>
                <w:iCs/>
                <w:color w:val="A02B93" w:themeColor="accent5"/>
                <w:lang w:val="en-US"/>
              </w:rPr>
              <w:t>aikštelę</w:t>
            </w:r>
            <w:proofErr w:type="spellEnd"/>
            <w:r w:rsidRPr="0005043B">
              <w:rPr>
                <w:rFonts w:ascii="Arial" w:eastAsia="Georgia" w:hAnsi="Arial" w:cs="Arial"/>
                <w:i/>
                <w:iCs/>
                <w:color w:val="A02B93" w:themeColor="accent5"/>
                <w:lang w:val="en-US"/>
              </w:rPr>
              <w:t>.</w:t>
            </w:r>
          </w:p>
          <w:p w14:paraId="4AA4E712" w14:textId="77777777" w:rsidR="0005043B" w:rsidRPr="0005043B" w:rsidRDefault="0005043B" w:rsidP="006913DE">
            <w:pPr>
              <w:widowControl w:val="0"/>
              <w:spacing w:line="266" w:lineRule="auto"/>
              <w:jc w:val="both"/>
              <w:rPr>
                <w:rFonts w:ascii="Arial" w:eastAsia="Georgia" w:hAnsi="Arial" w:cs="Arial"/>
                <w:i/>
                <w:iCs/>
                <w:color w:val="A02B93" w:themeColor="accent5"/>
                <w:lang w:val="en-US"/>
              </w:rPr>
            </w:pPr>
          </w:p>
          <w:p w14:paraId="7C7F8816" w14:textId="14FAFD85" w:rsidR="006913DE" w:rsidRPr="00480B6A" w:rsidRDefault="006913DE" w:rsidP="006913DE">
            <w:pPr>
              <w:widowControl w:val="0"/>
              <w:spacing w:after="160" w:line="266" w:lineRule="auto"/>
              <w:jc w:val="both"/>
              <w:rPr>
                <w:rFonts w:ascii="Arial" w:eastAsia="Georgia" w:hAnsi="Arial" w:cs="Arial"/>
                <w:color w:val="000000"/>
                <w:kern w:val="2"/>
                <w:sz w:val="22"/>
                <w:szCs w:val="22"/>
                <w:lang w:val="en-US" w:eastAsia="en-US"/>
                <w14:ligatures w14:val="standardContextual"/>
              </w:rPr>
            </w:pPr>
            <w:r w:rsidRPr="0005043B">
              <w:rPr>
                <w:rFonts w:ascii="Arial" w:eastAsia="Georgia" w:hAnsi="Arial" w:cs="Arial"/>
                <w:i/>
                <w:iCs/>
                <w:color w:val="A02B93" w:themeColor="accent5"/>
                <w:lang w:val="en-US"/>
              </w:rPr>
              <w:t xml:space="preserve">Buildings 120/1 and 120/2 are located right next to the edge of the inlet channel (structure 122B), and part of their structures, including the columns, are installed in the channel water. It will be necessary to develop an action plan and a list of required works so that buildings 120/1 and 120/2 can be demolished and deregistered in accordance with STR and other requirements. </w:t>
            </w:r>
            <w:proofErr w:type="gramStart"/>
            <w:r w:rsidRPr="0005043B">
              <w:rPr>
                <w:rFonts w:ascii="Arial" w:eastAsia="Georgia" w:hAnsi="Arial" w:cs="Arial"/>
                <w:i/>
                <w:iCs/>
                <w:color w:val="A02B93" w:themeColor="accent5"/>
                <w:lang w:val="en-US"/>
              </w:rPr>
              <w:t>Therefore</w:t>
            </w:r>
            <w:proofErr w:type="gramEnd"/>
            <w:r w:rsidRPr="0005043B">
              <w:rPr>
                <w:rFonts w:ascii="Arial" w:eastAsia="Georgia" w:hAnsi="Arial" w:cs="Arial"/>
                <w:i/>
                <w:iCs/>
                <w:color w:val="A02B93" w:themeColor="accent5"/>
                <w:lang w:val="en-US"/>
              </w:rPr>
              <w:t xml:space="preserve"> a few visit in-site might be required.</w:t>
            </w:r>
          </w:p>
        </w:tc>
      </w:tr>
      <w:tr w:rsidR="006913DE" w:rsidRPr="003F714C" w14:paraId="49513DD8" w14:textId="77777777" w:rsidTr="00537EF2">
        <w:trPr>
          <w:trHeight w:val="300"/>
        </w:trPr>
        <w:tc>
          <w:tcPr>
            <w:tcW w:w="645" w:type="dxa"/>
          </w:tcPr>
          <w:p w14:paraId="3779A6B3" w14:textId="3B3A9678" w:rsidR="006913DE" w:rsidRDefault="00FB3ED6" w:rsidP="006913DE">
            <w:pPr>
              <w:pStyle w:val="NoSpacing"/>
              <w:jc w:val="both"/>
              <w:rPr>
                <w:rFonts w:ascii="Arial" w:hAnsi="Arial" w:cs="Arial"/>
                <w:color w:val="auto"/>
                <w:sz w:val="22"/>
                <w:szCs w:val="22"/>
                <w:lang w:val="lt-LT" w:eastAsia="lt-LT"/>
              </w:rPr>
            </w:pPr>
            <w:r>
              <w:rPr>
                <w:rFonts w:ascii="Arial" w:hAnsi="Arial" w:cs="Arial"/>
                <w:color w:val="auto"/>
                <w:sz w:val="22"/>
                <w:szCs w:val="22"/>
                <w:lang w:val="lt-LT" w:eastAsia="lt-LT"/>
              </w:rPr>
              <w:t>9</w:t>
            </w:r>
            <w:r w:rsidR="001602C5">
              <w:rPr>
                <w:rFonts w:ascii="Arial" w:hAnsi="Arial" w:cs="Arial"/>
                <w:color w:val="auto"/>
                <w:sz w:val="22"/>
                <w:szCs w:val="22"/>
                <w:lang w:val="lt-LT" w:eastAsia="lt-LT"/>
              </w:rPr>
              <w:t>.5</w:t>
            </w:r>
          </w:p>
        </w:tc>
        <w:tc>
          <w:tcPr>
            <w:tcW w:w="3894" w:type="dxa"/>
          </w:tcPr>
          <w:p w14:paraId="50FCECB4" w14:textId="7BDC8F82" w:rsidR="006913DE" w:rsidRPr="001C1368" w:rsidRDefault="006913DE" w:rsidP="006913DE">
            <w:pPr>
              <w:jc w:val="both"/>
              <w:rPr>
                <w:rFonts w:ascii="Arial" w:hAnsi="Arial" w:cs="Arial"/>
                <w:b/>
                <w:bCs/>
                <w:color w:val="000000"/>
                <w:lang w:val="en-US"/>
              </w:rPr>
            </w:pPr>
            <w:r w:rsidRPr="006E4382">
              <w:rPr>
                <w:rFonts w:ascii="Arial" w:eastAsia="Georgia" w:hAnsi="Arial" w:cs="Arial"/>
                <w:lang w:val="en-US"/>
              </w:rPr>
              <w:t>5.5.10. of TS</w:t>
            </w:r>
          </w:p>
        </w:tc>
        <w:tc>
          <w:tcPr>
            <w:tcW w:w="11055" w:type="dxa"/>
          </w:tcPr>
          <w:p w14:paraId="577A7745" w14:textId="77777777" w:rsidR="006913DE" w:rsidRPr="00856965" w:rsidRDefault="006913DE" w:rsidP="006913DE">
            <w:pPr>
              <w:widowControl w:val="0"/>
              <w:spacing w:after="240" w:line="254" w:lineRule="auto"/>
              <w:rPr>
                <w:rFonts w:ascii="Arial" w:eastAsia="Georgia" w:hAnsi="Arial" w:cs="Arial"/>
                <w:color w:val="000000"/>
                <w:lang w:val="en-US"/>
              </w:rPr>
            </w:pPr>
            <w:r w:rsidRPr="00856965">
              <w:rPr>
                <w:rFonts w:ascii="Arial" w:eastAsia="Georgia" w:hAnsi="Arial" w:cs="Arial"/>
                <w:color w:val="000000"/>
                <w:lang w:val="en-US"/>
              </w:rPr>
              <w:t>“</w:t>
            </w:r>
            <w:r w:rsidRPr="00856965">
              <w:rPr>
                <w:rFonts w:ascii="Arial" w:hAnsi="Arial" w:cs="Arial"/>
                <w:color w:val="000000"/>
                <w:lang w:val="en-US"/>
              </w:rPr>
              <w:t>Analysis of methods for managing heavy fraction liquid radioactive waste that cannot be managed using existing technology and equipment”.</w:t>
            </w:r>
          </w:p>
          <w:p w14:paraId="103E7473" w14:textId="77777777" w:rsidR="006913DE" w:rsidRDefault="006913DE" w:rsidP="006913DE">
            <w:pPr>
              <w:widowControl w:val="0"/>
              <w:spacing w:line="254" w:lineRule="auto"/>
              <w:rPr>
                <w:rFonts w:ascii="Arial" w:hAnsi="Arial" w:cs="Arial"/>
                <w:color w:val="000000"/>
                <w:lang w:val="en-US"/>
              </w:rPr>
            </w:pPr>
            <w:r w:rsidRPr="0026280F">
              <w:rPr>
                <w:rFonts w:ascii="Arial" w:hAnsi="Arial" w:cs="Arial"/>
                <w:b/>
                <w:bCs/>
                <w:color w:val="000000"/>
                <w:lang w:val="en-US"/>
              </w:rPr>
              <w:t>Question a):</w:t>
            </w:r>
            <w:r w:rsidRPr="00856965">
              <w:rPr>
                <w:rFonts w:ascii="Arial" w:hAnsi="Arial" w:cs="Arial"/>
                <w:color w:val="000000"/>
                <w:lang w:val="en-US"/>
              </w:rPr>
              <w:t xml:space="preserve"> What is expected in this work package – a study, basic technical design, ...?</w:t>
            </w:r>
          </w:p>
          <w:p w14:paraId="47062636" w14:textId="77777777" w:rsidR="006913DE" w:rsidRDefault="006913DE" w:rsidP="006913DE">
            <w:pPr>
              <w:widowControl w:val="0"/>
              <w:spacing w:line="254" w:lineRule="auto"/>
              <w:rPr>
                <w:rFonts w:ascii="Arial" w:hAnsi="Arial" w:cs="Arial"/>
                <w:color w:val="000000"/>
                <w:lang w:val="en-US"/>
              </w:rPr>
            </w:pPr>
          </w:p>
          <w:p w14:paraId="51F4B591" w14:textId="77777777" w:rsidR="006913DE" w:rsidRPr="00021D68" w:rsidRDefault="006913DE" w:rsidP="006913DE">
            <w:pPr>
              <w:widowControl w:val="0"/>
              <w:spacing w:line="266" w:lineRule="auto"/>
              <w:jc w:val="both"/>
              <w:rPr>
                <w:rFonts w:ascii="Arial" w:eastAsia="Georgia" w:hAnsi="Arial" w:cs="Arial"/>
                <w:i/>
                <w:iCs/>
                <w:color w:val="A02B93" w:themeColor="accent5"/>
                <w:lang w:val="en-US"/>
              </w:rPr>
            </w:pPr>
            <w:r w:rsidRPr="00021D68">
              <w:rPr>
                <w:rFonts w:ascii="Arial" w:eastAsia="Georgia" w:hAnsi="Arial" w:cs="Arial"/>
                <w:i/>
                <w:iCs/>
                <w:color w:val="A02B93" w:themeColor="accent5"/>
                <w:lang w:val="en-US"/>
              </w:rPr>
              <w:t>Laukiamas rezultatas – rasti patikimą sprendimą „sunkiųjų“, lėtai judančių frakcijų ištraukimui ir parengti jo įgyvendinimo planą IAE sąlygomis. Tam turi būti parengti ir suderinti technologinis ir darbo projektas bei saugos analizės ataskaita.</w:t>
            </w:r>
          </w:p>
          <w:p w14:paraId="33E64E3F" w14:textId="77777777" w:rsidR="006913DE" w:rsidRPr="00021D68" w:rsidRDefault="006913DE" w:rsidP="006913DE">
            <w:pPr>
              <w:widowControl w:val="0"/>
              <w:spacing w:line="266" w:lineRule="auto"/>
              <w:jc w:val="both"/>
              <w:rPr>
                <w:rFonts w:ascii="Arial" w:eastAsia="Georgia" w:hAnsi="Arial" w:cs="Arial"/>
                <w:i/>
                <w:iCs/>
                <w:color w:val="A02B93" w:themeColor="accent5"/>
                <w:lang w:val="en-US"/>
              </w:rPr>
            </w:pPr>
            <w:r w:rsidRPr="00021D68">
              <w:rPr>
                <w:rFonts w:ascii="Arial" w:eastAsia="Georgia" w:hAnsi="Arial" w:cs="Arial"/>
                <w:i/>
                <w:iCs/>
                <w:color w:val="A02B93" w:themeColor="accent5"/>
                <w:lang w:val="en-US"/>
              </w:rPr>
              <w:t xml:space="preserve">The expected result is to develop a reliable solution for the removal of “heavy,” slow-moving fractions and to develop the action plan specific to the conditions at the INPP. To this end, the technical and </w:t>
            </w:r>
            <w:r w:rsidRPr="00021D68">
              <w:rPr>
                <w:rFonts w:ascii="Arial" w:eastAsia="Georgia" w:hAnsi="Arial" w:cs="Arial"/>
                <w:i/>
                <w:iCs/>
                <w:color w:val="A02B93" w:themeColor="accent5"/>
                <w:lang w:val="en-US"/>
              </w:rPr>
              <w:lastRenderedPageBreak/>
              <w:t>basic design, and safety analysis report must be prepared and coordinated.</w:t>
            </w:r>
          </w:p>
          <w:p w14:paraId="2554A72C" w14:textId="77777777" w:rsidR="006913DE" w:rsidRPr="00021D68" w:rsidRDefault="006913DE" w:rsidP="006913DE">
            <w:pPr>
              <w:widowControl w:val="0"/>
              <w:spacing w:line="266" w:lineRule="auto"/>
              <w:jc w:val="both"/>
              <w:rPr>
                <w:rFonts w:ascii="Arial" w:eastAsia="Georgia" w:hAnsi="Arial" w:cs="Arial"/>
                <w:color w:val="000000"/>
                <w:sz w:val="22"/>
                <w:szCs w:val="22"/>
                <w:highlight w:val="yellow"/>
                <w:lang w:val="en-US"/>
              </w:rPr>
            </w:pPr>
          </w:p>
          <w:p w14:paraId="3B9E061F" w14:textId="77777777" w:rsidR="006913DE" w:rsidRDefault="006913DE" w:rsidP="006913DE">
            <w:pPr>
              <w:widowControl w:val="0"/>
              <w:spacing w:line="252" w:lineRule="auto"/>
              <w:rPr>
                <w:rFonts w:ascii="Arial" w:hAnsi="Arial" w:cs="Arial"/>
                <w:color w:val="000000"/>
                <w:lang w:val="en-US"/>
              </w:rPr>
            </w:pPr>
            <w:r w:rsidRPr="0026280F">
              <w:rPr>
                <w:rFonts w:ascii="Arial" w:hAnsi="Arial" w:cs="Arial"/>
                <w:b/>
                <w:bCs/>
                <w:color w:val="000000"/>
                <w:lang w:val="en-US"/>
              </w:rPr>
              <w:t>Question b):</w:t>
            </w:r>
            <w:r w:rsidRPr="00856965">
              <w:rPr>
                <w:rFonts w:ascii="Arial" w:hAnsi="Arial" w:cs="Arial"/>
                <w:color w:val="000000"/>
                <w:lang w:val="en-US"/>
              </w:rPr>
              <w:t xml:space="preserve"> Please specify what does the heavy fraction liquid radioactive waste stand for here.</w:t>
            </w:r>
          </w:p>
          <w:p w14:paraId="385DA383" w14:textId="77777777" w:rsidR="006913DE" w:rsidRPr="005D7ED8" w:rsidRDefault="006913DE" w:rsidP="006913DE">
            <w:pPr>
              <w:widowControl w:val="0"/>
              <w:spacing w:line="252" w:lineRule="auto"/>
              <w:rPr>
                <w:rFonts w:ascii="Georgia" w:eastAsia="Georgia" w:hAnsi="Georgia" w:cs="Georgia"/>
                <w:color w:val="000000"/>
                <w:lang w:val="en-US"/>
              </w:rPr>
            </w:pPr>
          </w:p>
          <w:p w14:paraId="7B56A0AB" w14:textId="77777777" w:rsidR="006913DE" w:rsidRPr="00021D68" w:rsidRDefault="006913DE" w:rsidP="006913DE">
            <w:pPr>
              <w:widowControl w:val="0"/>
              <w:spacing w:line="252" w:lineRule="auto"/>
              <w:rPr>
                <w:rFonts w:ascii="Arial" w:eastAsia="Georgia" w:hAnsi="Arial" w:cs="Arial"/>
                <w:i/>
                <w:iCs/>
                <w:color w:val="A02B93" w:themeColor="accent5"/>
                <w:lang w:val="en-US"/>
              </w:rPr>
            </w:pPr>
            <w:r w:rsidRPr="00021D68">
              <w:rPr>
                <w:rFonts w:ascii="Arial" w:eastAsia="Georgia" w:hAnsi="Arial" w:cs="Arial"/>
                <w:i/>
                <w:iCs/>
                <w:color w:val="A02B93" w:themeColor="accent5"/>
                <w:lang w:val="en-US"/>
              </w:rPr>
              <w:t>500 m</w:t>
            </w:r>
            <w:r w:rsidRPr="00021D68">
              <w:rPr>
                <w:rFonts w:ascii="Arial" w:eastAsia="Georgia" w:hAnsi="Arial" w:cs="Arial"/>
                <w:i/>
                <w:iCs/>
                <w:color w:val="A02B93" w:themeColor="accent5"/>
                <w:vertAlign w:val="superscript"/>
                <w:lang w:val="en-US"/>
              </w:rPr>
              <w:t>3</w:t>
            </w:r>
            <w:r w:rsidRPr="00021D68">
              <w:rPr>
                <w:rFonts w:ascii="Arial" w:eastAsia="Georgia" w:hAnsi="Arial" w:cs="Arial"/>
                <w:i/>
                <w:iCs/>
                <w:color w:val="A02B93" w:themeColor="accent5"/>
                <w:lang w:val="en-US"/>
              </w:rPr>
              <w:t xml:space="preserve"> – susikaupusios atliekos, susidedančios iš „sunkiųjų“ lėtai judančių frakcijų: smėlio, korozijos produktų, sunkiosios perlito frakcijos – kaupiamos trapinio vandens ir avarinio trapinio vandens talpose. Eksploatavimo patirtis parodė, kad esamame cementavimo įrenginyje tokių atliekų sukietinti neįmanoma. Būtina ieškoti kitų šių atliekų išgavimo ir sukietinimo būdų.</w:t>
            </w:r>
          </w:p>
          <w:p w14:paraId="455EB648" w14:textId="77777777" w:rsidR="006913DE" w:rsidRPr="00021D68" w:rsidRDefault="006913DE" w:rsidP="006913DE">
            <w:pPr>
              <w:widowControl w:val="0"/>
              <w:spacing w:line="252" w:lineRule="auto"/>
              <w:rPr>
                <w:rFonts w:ascii="Georgia" w:eastAsia="Georgia" w:hAnsi="Georgia" w:cs="Georgia"/>
                <w:i/>
                <w:iCs/>
                <w:color w:val="A02B93" w:themeColor="accent5"/>
                <w:lang w:val="en-US"/>
              </w:rPr>
            </w:pPr>
          </w:p>
          <w:p w14:paraId="1211A0C4" w14:textId="5D83D33A" w:rsidR="006913DE" w:rsidRPr="00480B6A" w:rsidRDefault="006913DE" w:rsidP="006913DE">
            <w:pPr>
              <w:widowControl w:val="0"/>
              <w:spacing w:after="160" w:line="266" w:lineRule="auto"/>
              <w:jc w:val="both"/>
              <w:rPr>
                <w:rFonts w:ascii="Arial" w:eastAsia="Georgia" w:hAnsi="Arial" w:cs="Arial"/>
                <w:color w:val="000000"/>
                <w:kern w:val="2"/>
                <w:sz w:val="22"/>
                <w:szCs w:val="22"/>
                <w:lang w:val="en-US" w:eastAsia="en-US"/>
                <w14:ligatures w14:val="standardContextual"/>
              </w:rPr>
            </w:pPr>
            <w:r w:rsidRPr="00021D68">
              <w:rPr>
                <w:rFonts w:ascii="Arial" w:eastAsia="Georgia" w:hAnsi="Arial" w:cs="Arial"/>
                <w:i/>
                <w:iCs/>
                <w:color w:val="A02B93" w:themeColor="accent5"/>
                <w:lang w:val="en-US"/>
              </w:rPr>
              <w:t>500 m³ – accumulated waste consisting of “heavy” slow-moving fractions: sand, corrosion products, and heavy perlite fractions stored in floor drain wastewater and emergency floor drain wastewater tanks. Operational experience has shown that it is impossible to solidify such waste in the existing liquid waste cementation facility. It is necessary to explore other methods for extracting and solidifying this waste.</w:t>
            </w:r>
          </w:p>
        </w:tc>
      </w:tr>
    </w:tbl>
    <w:p w14:paraId="51FFA2F2" w14:textId="77777777" w:rsidR="00EA57D6" w:rsidRPr="008D5E9E" w:rsidRDefault="00EA57D6" w:rsidP="00EA57D6">
      <w:pPr>
        <w:autoSpaceDE w:val="0"/>
        <w:autoSpaceDN w:val="0"/>
        <w:adjustRightInd w:val="0"/>
        <w:jc w:val="both"/>
        <w:rPr>
          <w:rFonts w:ascii="Arial" w:hAnsi="Arial" w:cs="Arial"/>
          <w:b/>
          <w:sz w:val="22"/>
          <w:szCs w:val="22"/>
          <w:lang w:val="lt-LT"/>
        </w:rPr>
      </w:pPr>
    </w:p>
    <w:p w14:paraId="0415ECD3" w14:textId="77777777" w:rsidR="00EA57D6" w:rsidRPr="008D5E9E" w:rsidRDefault="00EA57D6" w:rsidP="00EA57D6">
      <w:pPr>
        <w:tabs>
          <w:tab w:val="left" w:pos="4200"/>
        </w:tabs>
        <w:rPr>
          <w:rFonts w:ascii="Arial" w:hAnsi="Arial" w:cs="Arial"/>
          <w:sz w:val="22"/>
          <w:szCs w:val="22"/>
          <w:lang w:val="lt-LT" w:eastAsia="lt-LT"/>
        </w:rPr>
      </w:pPr>
    </w:p>
    <w:sectPr w:rsidR="00EA57D6" w:rsidRPr="008D5E9E" w:rsidSect="00D81DD5">
      <w:headerReference w:type="even" r:id="rId13"/>
      <w:headerReference w:type="default" r:id="rId14"/>
      <w:headerReference w:type="first" r:id="rId15"/>
      <w:pgSz w:w="16838" w:h="11906" w:orient="landscape" w:code="9"/>
      <w:pgMar w:top="1701" w:right="1134" w:bottom="680"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75BA7" w14:textId="77777777" w:rsidR="00224537" w:rsidRDefault="00224537" w:rsidP="00EA57D6">
      <w:r>
        <w:separator/>
      </w:r>
    </w:p>
  </w:endnote>
  <w:endnote w:type="continuationSeparator" w:id="0">
    <w:p w14:paraId="4C79803B" w14:textId="77777777" w:rsidR="00224537" w:rsidRDefault="00224537" w:rsidP="00EA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9C2E6" w14:textId="77777777" w:rsidR="00224537" w:rsidRDefault="00224537" w:rsidP="00EA57D6">
      <w:r>
        <w:separator/>
      </w:r>
    </w:p>
  </w:footnote>
  <w:footnote w:type="continuationSeparator" w:id="0">
    <w:p w14:paraId="5517B12E" w14:textId="77777777" w:rsidR="00224537" w:rsidRDefault="00224537" w:rsidP="00EA5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FFCE" w14:textId="77777777" w:rsidR="00905881" w:rsidRDefault="00286A61">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3DD736F6" w14:textId="77777777" w:rsidR="00905881" w:rsidRDefault="009058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9249" w14:textId="77777777" w:rsidR="00905881" w:rsidRDefault="00286A61">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2686AAA0" w14:textId="77777777" w:rsidR="00905881" w:rsidRDefault="009058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F482" w14:textId="63D0DFBD" w:rsidR="00CA1D6B" w:rsidRDefault="00CA1D6B">
    <w:pPr>
      <w:pStyle w:val="Header"/>
    </w:pPr>
    <w:r w:rsidRPr="00252BCA">
      <w:rPr>
        <w:rFonts w:ascii="Calibri" w:eastAsia="Calibri" w:hAnsi="Calibri"/>
        <w:noProof/>
      </w:rPr>
      <w:drawing>
        <wp:anchor distT="0" distB="0" distL="114300" distR="114300" simplePos="0" relativeHeight="251662336" behindDoc="1" locked="0" layoutInCell="1" allowOverlap="1" wp14:anchorId="5F243E8F" wp14:editId="1CAA3D31">
          <wp:simplePos x="0" y="0"/>
          <wp:positionH relativeFrom="page">
            <wp:posOffset>1504950</wp:posOffset>
          </wp:positionH>
          <wp:positionV relativeFrom="paragraph">
            <wp:posOffset>-342900</wp:posOffset>
          </wp:positionV>
          <wp:extent cx="7538085" cy="1207698"/>
          <wp:effectExtent l="0" t="0" r="0" b="0"/>
          <wp:wrapNone/>
          <wp:docPr id="158198667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88672"/>
                  <a:stretch>
                    <a:fillRect/>
                  </a:stretch>
                </pic:blipFill>
                <pic:spPr bwMode="auto">
                  <a:xfrm>
                    <a:off x="0" y="0"/>
                    <a:ext cx="7538085" cy="1207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A126D"/>
    <w:multiLevelType w:val="multilevel"/>
    <w:tmpl w:val="094E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AD69A4"/>
    <w:multiLevelType w:val="hybridMultilevel"/>
    <w:tmpl w:val="EF1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D877F7"/>
    <w:multiLevelType w:val="hybridMultilevel"/>
    <w:tmpl w:val="52DAC480"/>
    <w:lvl w:ilvl="0" w:tplc="51187C4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AC31B1"/>
    <w:multiLevelType w:val="multilevel"/>
    <w:tmpl w:val="3AEE4EF6"/>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A293781"/>
    <w:multiLevelType w:val="hybridMultilevel"/>
    <w:tmpl w:val="2A28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5879435">
    <w:abstractNumId w:val="0"/>
  </w:num>
  <w:num w:numId="2" w16cid:durableId="1514997775">
    <w:abstractNumId w:val="1"/>
  </w:num>
  <w:num w:numId="3" w16cid:durableId="1459487696">
    <w:abstractNumId w:val="4"/>
  </w:num>
  <w:num w:numId="4" w16cid:durableId="1549217341">
    <w:abstractNumId w:val="2"/>
  </w:num>
  <w:num w:numId="5" w16cid:durableId="1386682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78"/>
    <w:rsid w:val="00003E84"/>
    <w:rsid w:val="000054B8"/>
    <w:rsid w:val="00007CB8"/>
    <w:rsid w:val="00011930"/>
    <w:rsid w:val="00017BC2"/>
    <w:rsid w:val="00021D68"/>
    <w:rsid w:val="00030010"/>
    <w:rsid w:val="0005043B"/>
    <w:rsid w:val="00070811"/>
    <w:rsid w:val="00074838"/>
    <w:rsid w:val="00091183"/>
    <w:rsid w:val="000950D9"/>
    <w:rsid w:val="000C7511"/>
    <w:rsid w:val="000C7FBA"/>
    <w:rsid w:val="000E61CF"/>
    <w:rsid w:val="00117EA4"/>
    <w:rsid w:val="001437A4"/>
    <w:rsid w:val="00145615"/>
    <w:rsid w:val="001602C5"/>
    <w:rsid w:val="00161A08"/>
    <w:rsid w:val="00161E09"/>
    <w:rsid w:val="00170AAC"/>
    <w:rsid w:val="0018348C"/>
    <w:rsid w:val="001905E9"/>
    <w:rsid w:val="00190A98"/>
    <w:rsid w:val="001C235E"/>
    <w:rsid w:val="001E4F67"/>
    <w:rsid w:val="00203DDA"/>
    <w:rsid w:val="00214E80"/>
    <w:rsid w:val="00224537"/>
    <w:rsid w:val="00231888"/>
    <w:rsid w:val="002322B8"/>
    <w:rsid w:val="00240988"/>
    <w:rsid w:val="002431A4"/>
    <w:rsid w:val="002456B7"/>
    <w:rsid w:val="00251ED1"/>
    <w:rsid w:val="0025228F"/>
    <w:rsid w:val="0027793E"/>
    <w:rsid w:val="00286A61"/>
    <w:rsid w:val="002A197C"/>
    <w:rsid w:val="002A5458"/>
    <w:rsid w:val="002A5907"/>
    <w:rsid w:val="002B00A7"/>
    <w:rsid w:val="002B3C67"/>
    <w:rsid w:val="002B6362"/>
    <w:rsid w:val="002D2EB2"/>
    <w:rsid w:val="002D4C1C"/>
    <w:rsid w:val="002E51AB"/>
    <w:rsid w:val="0030016F"/>
    <w:rsid w:val="003207A5"/>
    <w:rsid w:val="00337678"/>
    <w:rsid w:val="0036041C"/>
    <w:rsid w:val="003635F5"/>
    <w:rsid w:val="00364B80"/>
    <w:rsid w:val="003B0E4A"/>
    <w:rsid w:val="003D054D"/>
    <w:rsid w:val="003D397D"/>
    <w:rsid w:val="003E076C"/>
    <w:rsid w:val="003E3A4F"/>
    <w:rsid w:val="003F714C"/>
    <w:rsid w:val="00402849"/>
    <w:rsid w:val="004058C5"/>
    <w:rsid w:val="00424890"/>
    <w:rsid w:val="00432736"/>
    <w:rsid w:val="004403A6"/>
    <w:rsid w:val="004544D7"/>
    <w:rsid w:val="00461592"/>
    <w:rsid w:val="0046468E"/>
    <w:rsid w:val="004665E2"/>
    <w:rsid w:val="0046748D"/>
    <w:rsid w:val="00480B6A"/>
    <w:rsid w:val="00486469"/>
    <w:rsid w:val="004C6F90"/>
    <w:rsid w:val="004F573B"/>
    <w:rsid w:val="00501806"/>
    <w:rsid w:val="00502FC1"/>
    <w:rsid w:val="005105B9"/>
    <w:rsid w:val="00515603"/>
    <w:rsid w:val="00553671"/>
    <w:rsid w:val="005609BD"/>
    <w:rsid w:val="00564480"/>
    <w:rsid w:val="00567CDC"/>
    <w:rsid w:val="00576D6B"/>
    <w:rsid w:val="005A6024"/>
    <w:rsid w:val="005B02A3"/>
    <w:rsid w:val="005C009C"/>
    <w:rsid w:val="005C32EA"/>
    <w:rsid w:val="005D18B2"/>
    <w:rsid w:val="005F11BF"/>
    <w:rsid w:val="005F5457"/>
    <w:rsid w:val="0060795A"/>
    <w:rsid w:val="00625335"/>
    <w:rsid w:val="00677A71"/>
    <w:rsid w:val="006913DE"/>
    <w:rsid w:val="0069385A"/>
    <w:rsid w:val="00694369"/>
    <w:rsid w:val="006B7F60"/>
    <w:rsid w:val="006C478A"/>
    <w:rsid w:val="006E3B94"/>
    <w:rsid w:val="006E4F80"/>
    <w:rsid w:val="006E56F7"/>
    <w:rsid w:val="00700B70"/>
    <w:rsid w:val="007077AD"/>
    <w:rsid w:val="007329F9"/>
    <w:rsid w:val="00753086"/>
    <w:rsid w:val="00760881"/>
    <w:rsid w:val="007724DB"/>
    <w:rsid w:val="00772CDD"/>
    <w:rsid w:val="00775270"/>
    <w:rsid w:val="007835B7"/>
    <w:rsid w:val="00785605"/>
    <w:rsid w:val="007A35B6"/>
    <w:rsid w:val="007A3A89"/>
    <w:rsid w:val="007A6248"/>
    <w:rsid w:val="007A6E99"/>
    <w:rsid w:val="007B3F94"/>
    <w:rsid w:val="007C1F79"/>
    <w:rsid w:val="007E60CB"/>
    <w:rsid w:val="007E6364"/>
    <w:rsid w:val="007F4B02"/>
    <w:rsid w:val="0080314A"/>
    <w:rsid w:val="0081673D"/>
    <w:rsid w:val="00837099"/>
    <w:rsid w:val="00861C4E"/>
    <w:rsid w:val="008654C9"/>
    <w:rsid w:val="00871B0E"/>
    <w:rsid w:val="00883F2A"/>
    <w:rsid w:val="00896286"/>
    <w:rsid w:val="008A647E"/>
    <w:rsid w:val="008C2AC9"/>
    <w:rsid w:val="008D487C"/>
    <w:rsid w:val="008D54AE"/>
    <w:rsid w:val="008D5E9E"/>
    <w:rsid w:val="008E5B7C"/>
    <w:rsid w:val="008F5789"/>
    <w:rsid w:val="00905881"/>
    <w:rsid w:val="00935859"/>
    <w:rsid w:val="00956341"/>
    <w:rsid w:val="0095785E"/>
    <w:rsid w:val="009642DD"/>
    <w:rsid w:val="009945A4"/>
    <w:rsid w:val="0099476A"/>
    <w:rsid w:val="009A1910"/>
    <w:rsid w:val="009E1A93"/>
    <w:rsid w:val="009E3B26"/>
    <w:rsid w:val="009F0A55"/>
    <w:rsid w:val="00A01C5C"/>
    <w:rsid w:val="00A10F69"/>
    <w:rsid w:val="00A1461B"/>
    <w:rsid w:val="00A418A6"/>
    <w:rsid w:val="00A41949"/>
    <w:rsid w:val="00A44661"/>
    <w:rsid w:val="00A543A0"/>
    <w:rsid w:val="00A651E6"/>
    <w:rsid w:val="00A87BF9"/>
    <w:rsid w:val="00A93F2F"/>
    <w:rsid w:val="00AA7D3F"/>
    <w:rsid w:val="00AB00D6"/>
    <w:rsid w:val="00AD0938"/>
    <w:rsid w:val="00AD7649"/>
    <w:rsid w:val="00AE263B"/>
    <w:rsid w:val="00AF18C0"/>
    <w:rsid w:val="00AF1990"/>
    <w:rsid w:val="00B0485D"/>
    <w:rsid w:val="00B2036A"/>
    <w:rsid w:val="00B4344C"/>
    <w:rsid w:val="00B61B09"/>
    <w:rsid w:val="00B73E04"/>
    <w:rsid w:val="00B81C51"/>
    <w:rsid w:val="00B83DB0"/>
    <w:rsid w:val="00B85C93"/>
    <w:rsid w:val="00B918E0"/>
    <w:rsid w:val="00BA3C08"/>
    <w:rsid w:val="00BA5C8A"/>
    <w:rsid w:val="00BA636B"/>
    <w:rsid w:val="00BC6ABE"/>
    <w:rsid w:val="00BD2A2F"/>
    <w:rsid w:val="00C007C7"/>
    <w:rsid w:val="00C51B4E"/>
    <w:rsid w:val="00C6353B"/>
    <w:rsid w:val="00C66E37"/>
    <w:rsid w:val="00C7207D"/>
    <w:rsid w:val="00C80BED"/>
    <w:rsid w:val="00C8430D"/>
    <w:rsid w:val="00C851DF"/>
    <w:rsid w:val="00C8704C"/>
    <w:rsid w:val="00CA1D6B"/>
    <w:rsid w:val="00CC5DF7"/>
    <w:rsid w:val="00CD3143"/>
    <w:rsid w:val="00CD7737"/>
    <w:rsid w:val="00CE2A07"/>
    <w:rsid w:val="00CF3ABD"/>
    <w:rsid w:val="00D07667"/>
    <w:rsid w:val="00D12E72"/>
    <w:rsid w:val="00D1364E"/>
    <w:rsid w:val="00D14C7B"/>
    <w:rsid w:val="00D15BD3"/>
    <w:rsid w:val="00D2319D"/>
    <w:rsid w:val="00D245FD"/>
    <w:rsid w:val="00D43B88"/>
    <w:rsid w:val="00D45C57"/>
    <w:rsid w:val="00D51986"/>
    <w:rsid w:val="00D5237C"/>
    <w:rsid w:val="00D629EA"/>
    <w:rsid w:val="00D65710"/>
    <w:rsid w:val="00D66885"/>
    <w:rsid w:val="00D6736C"/>
    <w:rsid w:val="00D71E25"/>
    <w:rsid w:val="00D81311"/>
    <w:rsid w:val="00D81DD5"/>
    <w:rsid w:val="00D96355"/>
    <w:rsid w:val="00D96F5F"/>
    <w:rsid w:val="00DA5C47"/>
    <w:rsid w:val="00DB03AC"/>
    <w:rsid w:val="00DB4160"/>
    <w:rsid w:val="00DC2D05"/>
    <w:rsid w:val="00E025A7"/>
    <w:rsid w:val="00E039FF"/>
    <w:rsid w:val="00E14348"/>
    <w:rsid w:val="00E37147"/>
    <w:rsid w:val="00E411CE"/>
    <w:rsid w:val="00E6502C"/>
    <w:rsid w:val="00E67C8E"/>
    <w:rsid w:val="00E8436B"/>
    <w:rsid w:val="00E91045"/>
    <w:rsid w:val="00E91122"/>
    <w:rsid w:val="00E962D2"/>
    <w:rsid w:val="00E96CB7"/>
    <w:rsid w:val="00E9791D"/>
    <w:rsid w:val="00EA57D6"/>
    <w:rsid w:val="00EC001C"/>
    <w:rsid w:val="00EC7420"/>
    <w:rsid w:val="00EE0652"/>
    <w:rsid w:val="00EE5FCC"/>
    <w:rsid w:val="00F1607F"/>
    <w:rsid w:val="00F378D4"/>
    <w:rsid w:val="00F73F40"/>
    <w:rsid w:val="00F77171"/>
    <w:rsid w:val="00F879E3"/>
    <w:rsid w:val="00F91248"/>
    <w:rsid w:val="00F94D4C"/>
    <w:rsid w:val="00FA284A"/>
    <w:rsid w:val="00FB3ED6"/>
    <w:rsid w:val="00FC1EE1"/>
    <w:rsid w:val="00FD79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74ED"/>
  <w15:chartTrackingRefBased/>
  <w15:docId w15:val="{DD768FF1-42BC-465B-A633-3AF1AC1F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7D6"/>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Heading1">
    <w:name w:val="heading 1"/>
    <w:basedOn w:val="Normal"/>
    <w:next w:val="Normal"/>
    <w:link w:val="Heading1Char"/>
    <w:uiPriority w:val="9"/>
    <w:qFormat/>
    <w:rsid w:val="00337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6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6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6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6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6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6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6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6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6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6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6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6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6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6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6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678"/>
    <w:rPr>
      <w:rFonts w:eastAsiaTheme="majorEastAsia" w:cstheme="majorBidi"/>
      <w:color w:val="272727" w:themeColor="text1" w:themeTint="D8"/>
    </w:rPr>
  </w:style>
  <w:style w:type="paragraph" w:styleId="Title">
    <w:name w:val="Title"/>
    <w:basedOn w:val="Normal"/>
    <w:next w:val="Normal"/>
    <w:link w:val="TitleChar"/>
    <w:uiPriority w:val="10"/>
    <w:qFormat/>
    <w:rsid w:val="003376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6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6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678"/>
    <w:pPr>
      <w:spacing w:before="160"/>
      <w:jc w:val="center"/>
    </w:pPr>
    <w:rPr>
      <w:i/>
      <w:iCs/>
      <w:color w:val="404040" w:themeColor="text1" w:themeTint="BF"/>
    </w:rPr>
  </w:style>
  <w:style w:type="character" w:customStyle="1" w:styleId="QuoteChar">
    <w:name w:val="Quote Char"/>
    <w:basedOn w:val="DefaultParagraphFont"/>
    <w:link w:val="Quote"/>
    <w:uiPriority w:val="29"/>
    <w:rsid w:val="00337678"/>
    <w:rPr>
      <w:i/>
      <w:iCs/>
      <w:color w:val="404040" w:themeColor="text1" w:themeTint="BF"/>
    </w:rPr>
  </w:style>
  <w:style w:type="paragraph" w:styleId="ListParagraph">
    <w:name w:val="List Paragraph"/>
    <w:basedOn w:val="Normal"/>
    <w:uiPriority w:val="34"/>
    <w:qFormat/>
    <w:rsid w:val="00337678"/>
    <w:pPr>
      <w:ind w:left="720"/>
      <w:contextualSpacing/>
    </w:pPr>
  </w:style>
  <w:style w:type="character" w:styleId="IntenseEmphasis">
    <w:name w:val="Intense Emphasis"/>
    <w:basedOn w:val="DefaultParagraphFont"/>
    <w:uiPriority w:val="21"/>
    <w:qFormat/>
    <w:rsid w:val="00337678"/>
    <w:rPr>
      <w:i/>
      <w:iCs/>
      <w:color w:val="0F4761" w:themeColor="accent1" w:themeShade="BF"/>
    </w:rPr>
  </w:style>
  <w:style w:type="paragraph" w:styleId="IntenseQuote">
    <w:name w:val="Intense Quote"/>
    <w:basedOn w:val="Normal"/>
    <w:next w:val="Normal"/>
    <w:link w:val="IntenseQuoteChar"/>
    <w:uiPriority w:val="30"/>
    <w:qFormat/>
    <w:rsid w:val="00337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678"/>
    <w:rPr>
      <w:i/>
      <w:iCs/>
      <w:color w:val="0F4761" w:themeColor="accent1" w:themeShade="BF"/>
    </w:rPr>
  </w:style>
  <w:style w:type="character" w:styleId="IntenseReference">
    <w:name w:val="Intense Reference"/>
    <w:basedOn w:val="DefaultParagraphFont"/>
    <w:uiPriority w:val="32"/>
    <w:qFormat/>
    <w:rsid w:val="00337678"/>
    <w:rPr>
      <w:b/>
      <w:bCs/>
      <w:smallCaps/>
      <w:color w:val="0F4761" w:themeColor="accent1" w:themeShade="BF"/>
      <w:spacing w:val="5"/>
    </w:rPr>
  </w:style>
  <w:style w:type="paragraph" w:styleId="Header">
    <w:name w:val="header"/>
    <w:basedOn w:val="Normal"/>
    <w:link w:val="HeaderChar"/>
    <w:rsid w:val="00EA57D6"/>
    <w:pPr>
      <w:tabs>
        <w:tab w:val="center" w:pos="4153"/>
        <w:tab w:val="right" w:pos="8306"/>
      </w:tabs>
      <w:overflowPunct w:val="0"/>
      <w:autoSpaceDE w:val="0"/>
      <w:autoSpaceDN w:val="0"/>
      <w:adjustRightInd w:val="0"/>
    </w:pPr>
    <w:rPr>
      <w:szCs w:val="20"/>
      <w:lang w:val="lt-LT" w:eastAsia="en-US"/>
    </w:rPr>
  </w:style>
  <w:style w:type="character" w:customStyle="1" w:styleId="HeaderChar">
    <w:name w:val="Header Char"/>
    <w:basedOn w:val="DefaultParagraphFont"/>
    <w:link w:val="Header"/>
    <w:rsid w:val="00EA57D6"/>
    <w:rPr>
      <w:rFonts w:ascii="Times New Roman" w:eastAsia="Times New Roman" w:hAnsi="Times New Roman" w:cs="Times New Roman"/>
      <w:kern w:val="0"/>
      <w:sz w:val="24"/>
      <w:szCs w:val="20"/>
      <w14:ligatures w14:val="none"/>
    </w:rPr>
  </w:style>
  <w:style w:type="paragraph" w:styleId="Footer">
    <w:name w:val="footer"/>
    <w:basedOn w:val="Normal"/>
    <w:link w:val="FooterChar"/>
    <w:rsid w:val="00EA57D6"/>
    <w:pPr>
      <w:tabs>
        <w:tab w:val="center" w:pos="4153"/>
        <w:tab w:val="right" w:pos="8306"/>
      </w:tabs>
      <w:overflowPunct w:val="0"/>
      <w:autoSpaceDE w:val="0"/>
      <w:autoSpaceDN w:val="0"/>
      <w:adjustRightInd w:val="0"/>
    </w:pPr>
    <w:rPr>
      <w:szCs w:val="20"/>
      <w:lang w:val="lt-LT" w:eastAsia="en-US"/>
    </w:rPr>
  </w:style>
  <w:style w:type="character" w:customStyle="1" w:styleId="FooterChar">
    <w:name w:val="Footer Char"/>
    <w:basedOn w:val="DefaultParagraphFont"/>
    <w:link w:val="Footer"/>
    <w:rsid w:val="00EA57D6"/>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EA57D6"/>
  </w:style>
  <w:style w:type="character" w:styleId="Hyperlink">
    <w:name w:val="Hyperlink"/>
    <w:basedOn w:val="DefaultParagraphFont"/>
    <w:unhideWhenUsed/>
    <w:rsid w:val="00EA57D6"/>
    <w:rPr>
      <w:color w:val="467886" w:themeColor="hyperlink"/>
      <w:u w:val="single"/>
    </w:rPr>
  </w:style>
  <w:style w:type="table" w:styleId="TableGrid">
    <w:name w:val="Table Grid"/>
    <w:basedOn w:val="TableNormal"/>
    <w:uiPriority w:val="59"/>
    <w:rsid w:val="00EA57D6"/>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36"/>
    <w:qFormat/>
    <w:rsid w:val="00EA57D6"/>
    <w:pPr>
      <w:spacing w:after="0" w:line="240" w:lineRule="auto"/>
    </w:pPr>
    <w:rPr>
      <w:color w:val="404040" w:themeColor="text1" w:themeTint="BF"/>
      <w:kern w:val="0"/>
      <w:sz w:val="18"/>
      <w:szCs w:val="20"/>
      <w:lang w:val="en-US" w:eastAsia="ja-JP"/>
      <w14:ligatures w14:val="none"/>
    </w:rPr>
  </w:style>
  <w:style w:type="paragraph" w:styleId="FootnoteText">
    <w:name w:val="footnote text"/>
    <w:basedOn w:val="Normal"/>
    <w:link w:val="FootnoteTextChar"/>
    <w:uiPriority w:val="99"/>
    <w:semiHidden/>
    <w:unhideWhenUsed/>
    <w:rsid w:val="00EA57D6"/>
    <w:rPr>
      <w:rFonts w:asciiTheme="minorHAnsi" w:eastAsiaTheme="minorHAnsi" w:hAnsiTheme="minorHAnsi" w:cstheme="minorBidi"/>
      <w:sz w:val="20"/>
      <w:szCs w:val="20"/>
      <w:lang w:val="lt-LT" w:eastAsia="en-US"/>
    </w:rPr>
  </w:style>
  <w:style w:type="character" w:customStyle="1" w:styleId="FootnoteTextChar">
    <w:name w:val="Footnote Text Char"/>
    <w:basedOn w:val="DefaultParagraphFont"/>
    <w:link w:val="FootnoteText"/>
    <w:uiPriority w:val="99"/>
    <w:semiHidden/>
    <w:rsid w:val="00EA57D6"/>
    <w:rPr>
      <w:kern w:val="0"/>
      <w:sz w:val="20"/>
      <w:szCs w:val="20"/>
      <w14:ligatures w14:val="none"/>
    </w:rPr>
  </w:style>
  <w:style w:type="character" w:styleId="FootnoteReference">
    <w:name w:val="footnote reference"/>
    <w:basedOn w:val="DefaultParagraphFont"/>
    <w:uiPriority w:val="99"/>
    <w:semiHidden/>
    <w:unhideWhenUsed/>
    <w:rsid w:val="00EA57D6"/>
    <w:rPr>
      <w:vertAlign w:val="superscript"/>
    </w:rPr>
  </w:style>
  <w:style w:type="character" w:styleId="CommentReference">
    <w:name w:val="annotation reference"/>
    <w:basedOn w:val="DefaultParagraphFont"/>
    <w:uiPriority w:val="99"/>
    <w:semiHidden/>
    <w:unhideWhenUsed/>
    <w:rsid w:val="00D51986"/>
    <w:rPr>
      <w:sz w:val="16"/>
      <w:szCs w:val="16"/>
    </w:rPr>
  </w:style>
  <w:style w:type="paragraph" w:styleId="CommentText">
    <w:name w:val="annotation text"/>
    <w:basedOn w:val="Normal"/>
    <w:link w:val="CommentTextChar"/>
    <w:uiPriority w:val="99"/>
    <w:unhideWhenUsed/>
    <w:rsid w:val="00D51986"/>
    <w:rPr>
      <w:sz w:val="20"/>
      <w:szCs w:val="20"/>
    </w:rPr>
  </w:style>
  <w:style w:type="character" w:customStyle="1" w:styleId="CommentTextChar">
    <w:name w:val="Comment Text Char"/>
    <w:basedOn w:val="DefaultParagraphFont"/>
    <w:link w:val="CommentText"/>
    <w:uiPriority w:val="99"/>
    <w:rsid w:val="00D51986"/>
    <w:rPr>
      <w:rFonts w:ascii="Times New Roman" w:eastAsia="Times New Roman" w:hAnsi="Times New Roman" w:cs="Times New Roman"/>
      <w:kern w:val="0"/>
      <w:sz w:val="20"/>
      <w:szCs w:val="20"/>
      <w:lang w:val="ru-RU" w:eastAsia="ru-RU"/>
      <w14:ligatures w14:val="none"/>
    </w:rPr>
  </w:style>
  <w:style w:type="paragraph" w:styleId="CommentSubject">
    <w:name w:val="annotation subject"/>
    <w:basedOn w:val="CommentText"/>
    <w:next w:val="CommentText"/>
    <w:link w:val="CommentSubjectChar"/>
    <w:uiPriority w:val="99"/>
    <w:semiHidden/>
    <w:unhideWhenUsed/>
    <w:rsid w:val="00D51986"/>
    <w:rPr>
      <w:b/>
      <w:bCs/>
    </w:rPr>
  </w:style>
  <w:style w:type="character" w:customStyle="1" w:styleId="CommentSubjectChar">
    <w:name w:val="Comment Subject Char"/>
    <w:basedOn w:val="CommentTextChar"/>
    <w:link w:val="CommentSubject"/>
    <w:uiPriority w:val="99"/>
    <w:semiHidden/>
    <w:rsid w:val="00D51986"/>
    <w:rPr>
      <w:rFonts w:ascii="Times New Roman" w:eastAsia="Times New Roman" w:hAnsi="Times New Roman" w:cs="Times New Roman"/>
      <w:b/>
      <w:bCs/>
      <w:kern w:val="0"/>
      <w:sz w:val="20"/>
      <w:szCs w:val="20"/>
      <w:lang w:val="ru-RU" w:eastAsia="ru-RU"/>
      <w14:ligatures w14:val="none"/>
    </w:rPr>
  </w:style>
  <w:style w:type="character" w:customStyle="1" w:styleId="Other">
    <w:name w:val="Other_"/>
    <w:basedOn w:val="DefaultParagraphFont"/>
    <w:link w:val="Other0"/>
    <w:rsid w:val="006B7F60"/>
    <w:rPr>
      <w:rFonts w:ascii="Arial" w:eastAsia="Arial" w:hAnsi="Arial" w:cs="Arial"/>
    </w:rPr>
  </w:style>
  <w:style w:type="paragraph" w:customStyle="1" w:styleId="Other0">
    <w:name w:val="Other"/>
    <w:basedOn w:val="Normal"/>
    <w:link w:val="Other"/>
    <w:rsid w:val="006B7F60"/>
    <w:pPr>
      <w:widowControl w:val="0"/>
    </w:pPr>
    <w:rPr>
      <w:rFonts w:ascii="Arial" w:eastAsia="Arial" w:hAnsi="Arial" w:cs="Arial"/>
      <w:kern w:val="2"/>
      <w:sz w:val="22"/>
      <w:szCs w:val="22"/>
      <w:lang w:val="lt-LT"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mokymai/ps_skaidres.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mp/mokymai/ps_skaidre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mp/mokymai/ps_skaidres.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vpt.lrv.lt/uploads/vpt/documents/files/mp/mokymai/ps_skaidres.pdf" TargetMode="External"/><Relationship Id="rId4" Type="http://schemas.openxmlformats.org/officeDocument/2006/relationships/settings" Target="settings.xml"/><Relationship Id="rId9" Type="http://schemas.openxmlformats.org/officeDocument/2006/relationships/hyperlink" Target="https://vpt.lrv.lt/uploads/vpt/documents/files/mp/mokymai/ps_skaidres.pdf"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15DC9-D91B-4E28-9F7F-F5F34D73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5217</Words>
  <Characters>33128</Characters>
  <Application>Microsoft Office Word</Application>
  <DocSecurity>0</DocSecurity>
  <Lines>625</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Šubina</dc:creator>
  <cp:keywords/>
  <dc:description/>
  <cp:lastModifiedBy>Šarūnas Šablinskas</cp:lastModifiedBy>
  <cp:revision>3</cp:revision>
  <dcterms:created xsi:type="dcterms:W3CDTF">2026-05-25T06:09:00Z</dcterms:created>
  <dcterms:modified xsi:type="dcterms:W3CDTF">2026-05-25T06:10:00Z</dcterms:modified>
</cp:coreProperties>
</file>