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rsidP="00EA142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886649" w:rsidR="00027B83" w:rsidRPr="00A12647" w:rsidRDefault="00653781">
            <w:pPr>
              <w:jc w:val="both"/>
              <w:rPr>
                <w:kern w:val="2"/>
                <w:szCs w:val="24"/>
                <w:lang w:val="en-US"/>
              </w:rPr>
            </w:pPr>
            <w:r>
              <w:rPr>
                <w:kern w:val="2"/>
                <w:szCs w:val="24"/>
              </w:rPr>
              <w:t>Meteor</w:t>
            </w:r>
            <w:r w:rsidR="00A12647">
              <w:rPr>
                <w:kern w:val="2"/>
                <w:szCs w:val="24"/>
              </w:rPr>
              <w:t>ologinių</w:t>
            </w:r>
            <w:r w:rsidR="00C60137">
              <w:rPr>
                <w:kern w:val="2"/>
                <w:szCs w:val="24"/>
              </w:rPr>
              <w:t xml:space="preserve"> duomenų kokybės automatinės kontrolės įrankio atnaujinimas ir funkcionalumo praplėtimas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09BFCE5" w:rsidR="00027B83" w:rsidRDefault="0020635C" w:rsidP="00197FA3">
            <w:pPr>
              <w:tabs>
                <w:tab w:val="left" w:pos="435"/>
              </w:tabs>
              <w:rPr>
                <w:kern w:val="2"/>
                <w:szCs w:val="24"/>
              </w:rPr>
            </w:pPr>
            <w:r>
              <w:t>Lietuvos hidrometeorologijos tarnyba prie Aplinkos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EE0E41F" w:rsidR="00027B83" w:rsidRDefault="00697AF7" w:rsidP="00697AF7">
            <w:pPr>
              <w:tabs>
                <w:tab w:val="left" w:pos="2160"/>
              </w:tabs>
              <w:rPr>
                <w:kern w:val="2"/>
                <w:szCs w:val="24"/>
              </w:rPr>
            </w:pPr>
            <w:r w:rsidRPr="00F03010">
              <w:t>290743240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C1B5850" w:rsidR="00027B83" w:rsidRDefault="009856F3" w:rsidP="009856F3">
            <w:pPr>
              <w:rPr>
                <w:kern w:val="2"/>
                <w:szCs w:val="24"/>
              </w:rPr>
            </w:pPr>
            <w:r>
              <w:t>Oršos g. 8</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5DC42BEA" w:rsidR="00027B83" w:rsidRDefault="00D47EC3" w:rsidP="00D47EC3">
            <w:pPr>
              <w:rPr>
                <w:kern w:val="2"/>
                <w:szCs w:val="24"/>
              </w:rPr>
            </w:pPr>
            <w:r>
              <w:t>LT907432416</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881C2EB" w:rsidR="00027B83" w:rsidRDefault="00DB6BFE" w:rsidP="00DB6BFE">
            <w:pPr>
              <w:rPr>
                <w:kern w:val="2"/>
                <w:szCs w:val="24"/>
              </w:rPr>
            </w:pPr>
            <w:r>
              <w:t>+37064806572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6BA8F31" w:rsidR="00027B83" w:rsidRDefault="00A2004C" w:rsidP="00A2004C">
            <w:pPr>
              <w:rPr>
                <w:kern w:val="2"/>
                <w:szCs w:val="24"/>
              </w:rPr>
            </w:pPr>
            <w:r w:rsidRPr="00F03010">
              <w:t>lhmt@meteo.lt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0BA13E73" w:rsidR="00027B83" w:rsidRDefault="000B0897">
            <w:pPr>
              <w:rPr>
                <w:kern w:val="2"/>
                <w:szCs w:val="24"/>
              </w:rPr>
            </w:pPr>
            <w:r>
              <w:rPr>
                <w:kern w:val="2"/>
                <w:szCs w:val="24"/>
              </w:rPr>
              <w:t>1.1.9. Šalies atstovas</w:t>
            </w:r>
            <w:r w:rsidR="00E2562F">
              <w:rPr>
                <w:kern w:val="2"/>
                <w:szCs w:val="24"/>
              </w:rPr>
              <w:t xml:space="preserve"> </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A2004C">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3376DF3E" w:rsidR="00027B83" w:rsidRDefault="000B0897">
            <w:pPr>
              <w:rPr>
                <w:kern w:val="2"/>
                <w:szCs w:val="24"/>
              </w:rPr>
            </w:pPr>
            <w:r>
              <w:rPr>
                <w:kern w:val="2"/>
                <w:szCs w:val="24"/>
              </w:rPr>
              <w:t>1.2.9. Šalies atstovas</w:t>
            </w:r>
            <w:r w:rsidR="00E2562F">
              <w:rPr>
                <w:kern w:val="2"/>
                <w:szCs w:val="24"/>
              </w:rPr>
              <w:t xml:space="preserve"> </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2085"/>
        <w:gridCol w:w="4220"/>
      </w:tblGrid>
      <w:tr w:rsidR="00027B83" w14:paraId="65ACB567" w14:textId="77777777" w:rsidTr="2196E947">
        <w:trPr>
          <w:trHeight w:val="300"/>
        </w:trPr>
        <w:tc>
          <w:tcPr>
            <w:tcW w:w="9535" w:type="dxa"/>
            <w:gridSpan w:val="4"/>
          </w:tcPr>
          <w:p w14:paraId="47716E99" w14:textId="77777777" w:rsidR="00027B83" w:rsidRDefault="000B0897" w:rsidP="008C403D">
            <w:pPr>
              <w:jc w:val="center"/>
              <w:rPr>
                <w:b/>
                <w:kern w:val="2"/>
                <w:szCs w:val="24"/>
              </w:rPr>
            </w:pPr>
            <w:r>
              <w:rPr>
                <w:b/>
                <w:kern w:val="2"/>
                <w:szCs w:val="24"/>
              </w:rPr>
              <w:t>2. ATSAKINGI ASMENYS</w:t>
            </w:r>
          </w:p>
        </w:tc>
      </w:tr>
      <w:tr w:rsidR="00027B83" w14:paraId="15A7C904" w14:textId="77777777" w:rsidTr="2196E947">
        <w:trPr>
          <w:trHeight w:val="300"/>
        </w:trPr>
        <w:tc>
          <w:tcPr>
            <w:tcW w:w="3230" w:type="dxa"/>
            <w:gridSpan w:val="2"/>
          </w:tcPr>
          <w:p w14:paraId="2DB817BF" w14:textId="77777777" w:rsidR="00027B83" w:rsidRDefault="000B0897" w:rsidP="008C40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305" w:type="dxa"/>
            <w:gridSpan w:val="2"/>
          </w:tcPr>
          <w:p w14:paraId="0A73C060" w14:textId="77777777" w:rsidR="00027B83" w:rsidRDefault="000B0897" w:rsidP="008C403D">
            <w:pPr>
              <w:rPr>
                <w:color w:val="4472C4"/>
                <w:kern w:val="2"/>
                <w:szCs w:val="24"/>
              </w:rPr>
            </w:pPr>
            <w:r>
              <w:rPr>
                <w:color w:val="4472C4"/>
                <w:kern w:val="2"/>
                <w:szCs w:val="24"/>
              </w:rPr>
              <w:t>(nurodyti padalinį / skyrių, pareigas, vardą, pavardę, tel., el. paštą)</w:t>
            </w:r>
          </w:p>
        </w:tc>
      </w:tr>
      <w:tr w:rsidR="00027B83" w14:paraId="7B08F743" w14:textId="77777777" w:rsidTr="2196E947">
        <w:trPr>
          <w:trHeight w:val="300"/>
        </w:trPr>
        <w:tc>
          <w:tcPr>
            <w:tcW w:w="3230" w:type="dxa"/>
            <w:gridSpan w:val="2"/>
          </w:tcPr>
          <w:p w14:paraId="60D76363" w14:textId="77777777" w:rsidR="00027B83" w:rsidRDefault="000B0897" w:rsidP="008C403D">
            <w:pPr>
              <w:rPr>
                <w:b/>
                <w:kern w:val="2"/>
                <w:szCs w:val="24"/>
              </w:rPr>
            </w:pPr>
            <w:r>
              <w:rPr>
                <w:b/>
                <w:kern w:val="2"/>
                <w:szCs w:val="24"/>
              </w:rPr>
              <w:t>2.2. Tiekėjo kontaktiniai asmenys, atsakingi už Sutarties vykdymą</w:t>
            </w:r>
          </w:p>
        </w:tc>
        <w:tc>
          <w:tcPr>
            <w:tcW w:w="6305" w:type="dxa"/>
            <w:gridSpan w:val="2"/>
          </w:tcPr>
          <w:p w14:paraId="420CAB00" w14:textId="77777777" w:rsidR="00027B83" w:rsidRDefault="000B0897" w:rsidP="008C403D">
            <w:pPr>
              <w:rPr>
                <w:color w:val="4472C4"/>
                <w:kern w:val="2"/>
                <w:szCs w:val="24"/>
              </w:rPr>
            </w:pPr>
            <w:r>
              <w:rPr>
                <w:color w:val="4472C4"/>
                <w:kern w:val="2"/>
                <w:szCs w:val="24"/>
              </w:rPr>
              <w:t>(nurodyti padalinį / skyrių, pareigas, vardą, pavardę, tel., el. paštą)</w:t>
            </w:r>
          </w:p>
        </w:tc>
      </w:tr>
      <w:tr w:rsidR="00027B83" w14:paraId="5F38F90D" w14:textId="77777777" w:rsidTr="2196E947">
        <w:trPr>
          <w:trHeight w:val="300"/>
        </w:trPr>
        <w:tc>
          <w:tcPr>
            <w:tcW w:w="9535" w:type="dxa"/>
            <w:gridSpan w:val="4"/>
          </w:tcPr>
          <w:p w14:paraId="2202C47F" w14:textId="77777777" w:rsidR="00027B83" w:rsidRDefault="000B0897" w:rsidP="008C403D">
            <w:pPr>
              <w:jc w:val="center"/>
              <w:rPr>
                <w:b/>
                <w:kern w:val="2"/>
                <w:szCs w:val="24"/>
              </w:rPr>
            </w:pPr>
            <w:r>
              <w:rPr>
                <w:b/>
                <w:kern w:val="2"/>
                <w:szCs w:val="24"/>
              </w:rPr>
              <w:t>3. SUTARTIES DALYKAS</w:t>
            </w:r>
          </w:p>
        </w:tc>
      </w:tr>
      <w:tr w:rsidR="00027B83" w14:paraId="0382195F" w14:textId="77777777" w:rsidTr="2196E947">
        <w:trPr>
          <w:trHeight w:val="300"/>
        </w:trPr>
        <w:tc>
          <w:tcPr>
            <w:tcW w:w="3230" w:type="dxa"/>
            <w:gridSpan w:val="2"/>
          </w:tcPr>
          <w:p w14:paraId="27B75B6A" w14:textId="77777777" w:rsidR="00027B83" w:rsidRDefault="000B0897" w:rsidP="008C403D">
            <w:pPr>
              <w:rPr>
                <w:b/>
                <w:kern w:val="2"/>
                <w:szCs w:val="24"/>
              </w:rPr>
            </w:pPr>
            <w:r>
              <w:rPr>
                <w:b/>
                <w:kern w:val="2"/>
                <w:szCs w:val="24"/>
              </w:rPr>
              <w:t>3.1. Sutarties dalykas</w:t>
            </w:r>
          </w:p>
        </w:tc>
        <w:tc>
          <w:tcPr>
            <w:tcW w:w="6305" w:type="dxa"/>
            <w:gridSpan w:val="2"/>
          </w:tcPr>
          <w:p w14:paraId="403AB65E" w14:textId="59F456A2" w:rsidR="00027B83" w:rsidRDefault="000B0897" w:rsidP="008C403D">
            <w:pPr>
              <w:jc w:val="both"/>
              <w:rPr>
                <w:color w:val="000000"/>
                <w:kern w:val="2"/>
                <w:szCs w:val="24"/>
              </w:rPr>
            </w:pPr>
            <w:r>
              <w:rPr>
                <w:kern w:val="2"/>
                <w:szCs w:val="24"/>
              </w:rPr>
              <w:t>Tiekėjas įsipareigoja Sutartyje numatytomis sąlygomis suteikti Pirkėjui</w:t>
            </w:r>
            <w:r w:rsidR="00067C32">
              <w:rPr>
                <w:kern w:val="2"/>
                <w:szCs w:val="24"/>
              </w:rPr>
              <w:t xml:space="preserve"> Meteorologin</w:t>
            </w:r>
            <w:r w:rsidR="00451755">
              <w:rPr>
                <w:kern w:val="2"/>
                <w:szCs w:val="24"/>
              </w:rPr>
              <w:t>ių duomenų kokybės automatinės kontrolės</w:t>
            </w:r>
            <w:r w:rsidR="00696832">
              <w:rPr>
                <w:kern w:val="2"/>
                <w:szCs w:val="24"/>
              </w:rPr>
              <w:t xml:space="preserve"> įrankio atnaujinim</w:t>
            </w:r>
            <w:r w:rsidR="007E792A">
              <w:rPr>
                <w:kern w:val="2"/>
                <w:szCs w:val="24"/>
              </w:rPr>
              <w:t>o</w:t>
            </w:r>
            <w:r w:rsidR="00696832">
              <w:rPr>
                <w:kern w:val="2"/>
                <w:szCs w:val="24"/>
              </w:rPr>
              <w:t xml:space="preserve"> ir funkcionalumo praplėtimo</w:t>
            </w:r>
            <w:r>
              <w:rPr>
                <w:kern w:val="2"/>
                <w:szCs w:val="24"/>
              </w:rPr>
              <w:t xml:space="preserve"> </w:t>
            </w:r>
            <w:r w:rsidR="00696832">
              <w:rPr>
                <w:kern w:val="2"/>
                <w:szCs w:val="24"/>
              </w:rPr>
              <w:t>p</w:t>
            </w:r>
            <w:r>
              <w:rPr>
                <w:kern w:val="2"/>
                <w:szCs w:val="24"/>
              </w:rPr>
              <w:t xml:space="preserve">aslaugas </w:t>
            </w:r>
            <w:r>
              <w:rPr>
                <w:color w:val="000000"/>
                <w:kern w:val="2"/>
                <w:szCs w:val="24"/>
              </w:rPr>
              <w:t>(toliau – Paslaugos).</w:t>
            </w:r>
          </w:p>
          <w:p w14:paraId="27730B38" w14:textId="2BC8DA30" w:rsidR="00027B83" w:rsidRDefault="000B0897" w:rsidP="008C403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45D70">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945D70">
              <w:rPr>
                <w:color w:val="000000"/>
                <w:kern w:val="2"/>
                <w:szCs w:val="24"/>
              </w:rPr>
              <w:t xml:space="preserve">2 </w:t>
            </w:r>
            <w:r>
              <w:rPr>
                <w:color w:val="000000"/>
                <w:kern w:val="2"/>
                <w:szCs w:val="24"/>
              </w:rPr>
              <w:t>„Pasiūlymas“.</w:t>
            </w:r>
          </w:p>
        </w:tc>
      </w:tr>
      <w:tr w:rsidR="00027B83" w14:paraId="20C46499" w14:textId="77777777" w:rsidTr="2196E947">
        <w:trPr>
          <w:trHeight w:val="300"/>
        </w:trPr>
        <w:tc>
          <w:tcPr>
            <w:tcW w:w="3230" w:type="dxa"/>
            <w:gridSpan w:val="2"/>
          </w:tcPr>
          <w:p w14:paraId="31140391" w14:textId="77777777" w:rsidR="00027B83" w:rsidRDefault="000B0897" w:rsidP="008C403D">
            <w:pPr>
              <w:rPr>
                <w:b/>
                <w:kern w:val="2"/>
                <w:szCs w:val="24"/>
              </w:rPr>
            </w:pPr>
            <w:r>
              <w:rPr>
                <w:b/>
                <w:kern w:val="2"/>
                <w:szCs w:val="24"/>
              </w:rPr>
              <w:lastRenderedPageBreak/>
              <w:t>3.2. Pirkimo pavadinimas ir numeris</w:t>
            </w:r>
          </w:p>
        </w:tc>
        <w:tc>
          <w:tcPr>
            <w:tcW w:w="6305" w:type="dxa"/>
            <w:gridSpan w:val="2"/>
          </w:tcPr>
          <w:p w14:paraId="67D99209" w14:textId="14CF333A" w:rsidR="00027B83" w:rsidRDefault="00027B83" w:rsidP="008C403D">
            <w:pPr>
              <w:rPr>
                <w:kern w:val="2"/>
                <w:szCs w:val="24"/>
              </w:rPr>
            </w:pPr>
          </w:p>
        </w:tc>
      </w:tr>
      <w:tr w:rsidR="00027B83" w14:paraId="5A252299" w14:textId="77777777" w:rsidTr="2196E947">
        <w:trPr>
          <w:trHeight w:val="300"/>
        </w:trPr>
        <w:tc>
          <w:tcPr>
            <w:tcW w:w="3230" w:type="dxa"/>
            <w:gridSpan w:val="2"/>
          </w:tcPr>
          <w:p w14:paraId="295408B1" w14:textId="77777777" w:rsidR="00027B83" w:rsidRDefault="000B0897" w:rsidP="008C403D">
            <w:pPr>
              <w:rPr>
                <w:b/>
                <w:kern w:val="2"/>
                <w:szCs w:val="24"/>
              </w:rPr>
            </w:pPr>
            <w:r>
              <w:rPr>
                <w:b/>
                <w:kern w:val="2"/>
                <w:szCs w:val="24"/>
              </w:rPr>
              <w:t>3.3. Informacija apie Europos Sąjungos lėšomis finansuojamą projektą arba kitą projektą</w:t>
            </w:r>
          </w:p>
        </w:tc>
        <w:tc>
          <w:tcPr>
            <w:tcW w:w="6305" w:type="dxa"/>
            <w:gridSpan w:val="2"/>
          </w:tcPr>
          <w:p w14:paraId="12762990" w14:textId="138FF50F" w:rsidR="00027B83" w:rsidRDefault="000B0897" w:rsidP="008C403D">
            <w:pPr>
              <w:rPr>
                <w:kern w:val="2"/>
                <w:szCs w:val="24"/>
              </w:rPr>
            </w:pPr>
            <w:r>
              <w:rPr>
                <w:kern w:val="2"/>
                <w:szCs w:val="24"/>
              </w:rPr>
              <w:t xml:space="preserve">Europos Sąjungos lėšomis bendrai finansuojamo projekto Nr. </w:t>
            </w:r>
            <w:r w:rsidR="000C7C67">
              <w:rPr>
                <w:kern w:val="2"/>
                <w:szCs w:val="24"/>
              </w:rPr>
              <w:t>01-029-P-0001</w:t>
            </w:r>
            <w:r>
              <w:rPr>
                <w:kern w:val="2"/>
                <w:szCs w:val="24"/>
              </w:rPr>
              <w:t>,</w:t>
            </w:r>
            <w:r>
              <w:rPr>
                <w:color w:val="4472C4"/>
                <w:kern w:val="2"/>
                <w:szCs w:val="24"/>
              </w:rPr>
              <w:t xml:space="preserve"> </w:t>
            </w:r>
            <w:r>
              <w:rPr>
                <w:kern w:val="2"/>
                <w:szCs w:val="24"/>
              </w:rPr>
              <w:t xml:space="preserve">pavadinimas </w:t>
            </w:r>
            <w:r w:rsidR="00990541">
              <w:rPr>
                <w:kern w:val="2"/>
                <w:szCs w:val="24"/>
              </w:rPr>
              <w:t>„</w:t>
            </w:r>
            <w:r w:rsidR="000C7C67">
              <w:rPr>
                <w:kern w:val="2"/>
                <w:szCs w:val="24"/>
              </w:rPr>
              <w:t>Hidrologinių</w:t>
            </w:r>
            <w:r w:rsidR="001027DF">
              <w:rPr>
                <w:kern w:val="2"/>
                <w:szCs w:val="24"/>
              </w:rPr>
              <w:t xml:space="preserve"> ir meteorologinių stebėjimų tinklo plėtra, prognozavimo ir perspėjimo priemonių tobulinimas</w:t>
            </w:r>
            <w:r w:rsidR="00E41EEC">
              <w:rPr>
                <w:kern w:val="2"/>
                <w:szCs w:val="24"/>
              </w:rPr>
              <w:t xml:space="preserve"> siekiant prisitaikyti prie klimato kaitos“.</w:t>
            </w:r>
          </w:p>
        </w:tc>
      </w:tr>
      <w:tr w:rsidR="00027B83" w14:paraId="56639858" w14:textId="77777777" w:rsidTr="2196E947">
        <w:trPr>
          <w:trHeight w:val="300"/>
        </w:trPr>
        <w:tc>
          <w:tcPr>
            <w:tcW w:w="9535" w:type="dxa"/>
            <w:gridSpan w:val="4"/>
          </w:tcPr>
          <w:p w14:paraId="5DAD24A4" w14:textId="77777777" w:rsidR="00027B83" w:rsidRDefault="000B0897" w:rsidP="008C403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2196E947">
        <w:trPr>
          <w:trHeight w:val="300"/>
        </w:trPr>
        <w:tc>
          <w:tcPr>
            <w:tcW w:w="3230" w:type="dxa"/>
            <w:gridSpan w:val="2"/>
          </w:tcPr>
          <w:p w14:paraId="6BC959D5" w14:textId="2F6001CA" w:rsidR="00027B83" w:rsidRPr="00B35277" w:rsidRDefault="000B0897" w:rsidP="008C403D">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305" w:type="dxa"/>
            <w:gridSpan w:val="2"/>
          </w:tcPr>
          <w:p w14:paraId="36B51A80" w14:textId="44109285" w:rsidR="00027B83" w:rsidRDefault="00B35277" w:rsidP="008C403D">
            <w:pPr>
              <w:jc w:val="both"/>
              <w:rPr>
                <w:color w:val="4472C4"/>
                <w:szCs w:val="24"/>
              </w:rPr>
            </w:pPr>
            <w:r w:rsidRPr="0064383A">
              <w:t xml:space="preserve">Tiekėjas Paslaugas įsipareigoja suteikti ne vėliau kaip per 22 mėnesius nuo Sutarties įsigaliojimo dienos, </w:t>
            </w:r>
            <w:r w:rsidRPr="0064383A">
              <w:rPr>
                <w:rFonts w:eastAsia="Arial Unicode MS"/>
                <w:bdr w:val="nil"/>
                <w:lang w:eastAsia="lt-LT"/>
              </w:rPr>
              <w:t xml:space="preserve">laikantis </w:t>
            </w:r>
            <w:r w:rsidRPr="0064383A">
              <w:rPr>
                <w:bdr w:val="nil"/>
              </w:rPr>
              <w:t>Techninėje specifikacijoje</w:t>
            </w:r>
            <w:r w:rsidRPr="0064383A">
              <w:rPr>
                <w:rFonts w:eastAsia="Arial Unicode MS"/>
                <w:bdr w:val="nil"/>
                <w:lang w:eastAsia="lt-LT"/>
              </w:rPr>
              <w:t xml:space="preserve"> nustatytų Paslaugų teikimo terminų</w:t>
            </w:r>
            <w:r w:rsidRPr="0032672F">
              <w:rPr>
                <w:rFonts w:eastAsia="Arial Unicode MS"/>
                <w:bdr w:val="nil"/>
                <w:lang w:eastAsia="lt-LT"/>
              </w:rPr>
              <w:t>.</w:t>
            </w:r>
          </w:p>
        </w:tc>
      </w:tr>
      <w:tr w:rsidR="007A75C6" w14:paraId="445BEF51" w14:textId="77777777" w:rsidTr="2196E947">
        <w:trPr>
          <w:trHeight w:val="300"/>
        </w:trPr>
        <w:tc>
          <w:tcPr>
            <w:tcW w:w="3230" w:type="dxa"/>
            <w:gridSpan w:val="2"/>
          </w:tcPr>
          <w:p w14:paraId="0CD01515" w14:textId="580AC43E" w:rsidR="007A75C6" w:rsidRDefault="007A75C6" w:rsidP="008C403D">
            <w:pPr>
              <w:rPr>
                <w:b/>
                <w:kern w:val="2"/>
                <w:szCs w:val="24"/>
              </w:rPr>
            </w:pPr>
            <w:r>
              <w:rPr>
                <w:b/>
                <w:kern w:val="2"/>
                <w:szCs w:val="24"/>
              </w:rPr>
              <w:t>4.2. Paslaugų / jų dalies / etapo / periodo suteikimo termino pratęsimas</w:t>
            </w:r>
          </w:p>
        </w:tc>
        <w:tc>
          <w:tcPr>
            <w:tcW w:w="6305" w:type="dxa"/>
            <w:gridSpan w:val="2"/>
          </w:tcPr>
          <w:p w14:paraId="6DCF4A22" w14:textId="1EE27E90" w:rsidR="007A75C6" w:rsidRPr="00F15F07" w:rsidRDefault="2DBF559A" w:rsidP="008C403D">
            <w:pPr>
              <w:jc w:val="both"/>
              <w:rPr>
                <w:color w:val="000000" w:themeColor="text1"/>
                <w:lang w:val="en-US"/>
              </w:rPr>
            </w:pPr>
            <w:r w:rsidRPr="2DBF559A">
              <w:rPr>
                <w:color w:val="000000" w:themeColor="text1"/>
              </w:rPr>
              <w:t>Netaikoma</w:t>
            </w:r>
          </w:p>
        </w:tc>
      </w:tr>
      <w:tr w:rsidR="00027B83" w14:paraId="1B23F72E" w14:textId="77777777" w:rsidTr="2196E947">
        <w:trPr>
          <w:trHeight w:val="300"/>
        </w:trPr>
        <w:tc>
          <w:tcPr>
            <w:tcW w:w="3230" w:type="dxa"/>
            <w:gridSpan w:val="2"/>
          </w:tcPr>
          <w:p w14:paraId="15F8BEBC" w14:textId="77777777" w:rsidR="00027B83" w:rsidRDefault="000B0897" w:rsidP="008C403D">
            <w:pPr>
              <w:rPr>
                <w:b/>
                <w:kern w:val="2"/>
                <w:szCs w:val="24"/>
              </w:rPr>
            </w:pPr>
            <w:r w:rsidRPr="005E4870">
              <w:rPr>
                <w:b/>
                <w:kern w:val="2"/>
                <w:szCs w:val="24"/>
              </w:rPr>
              <w:t>4.3. Užsakymų teikimo tvarka</w:t>
            </w:r>
          </w:p>
        </w:tc>
        <w:tc>
          <w:tcPr>
            <w:tcW w:w="6305" w:type="dxa"/>
            <w:gridSpan w:val="2"/>
          </w:tcPr>
          <w:p w14:paraId="15D80427" w14:textId="4F8AD2D9" w:rsidR="00027B83" w:rsidRPr="00935F6E" w:rsidRDefault="00A40286" w:rsidP="008C403D">
            <w:pPr>
              <w:jc w:val="both"/>
              <w:rPr>
                <w:szCs w:val="24"/>
              </w:rPr>
            </w:pPr>
            <w:r>
              <w:rPr>
                <w:color w:val="000000" w:themeColor="text1"/>
                <w:kern w:val="2"/>
                <w:szCs w:val="24"/>
              </w:rPr>
              <w:t>Netaikoma</w:t>
            </w:r>
          </w:p>
        </w:tc>
      </w:tr>
      <w:tr w:rsidR="00027B83" w14:paraId="63190814" w14:textId="77777777" w:rsidTr="00637FCA">
        <w:trPr>
          <w:trHeight w:val="1054"/>
        </w:trPr>
        <w:tc>
          <w:tcPr>
            <w:tcW w:w="3230"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8C403D">
            <w:pPr>
              <w:rPr>
                <w:b/>
                <w:kern w:val="2"/>
                <w:szCs w:val="24"/>
              </w:rPr>
            </w:pPr>
            <w:r>
              <w:rPr>
                <w:b/>
                <w:kern w:val="2"/>
                <w:szCs w:val="24"/>
              </w:rPr>
              <w:t>4.4. Dėl minimalios Užsakymo vertės ar apimties</w:t>
            </w:r>
          </w:p>
        </w:tc>
        <w:tc>
          <w:tcPr>
            <w:tcW w:w="6305"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rsidP="008C403D">
            <w:pPr>
              <w:rPr>
                <w:kern w:val="2"/>
                <w:szCs w:val="24"/>
              </w:rPr>
            </w:pPr>
            <w:r>
              <w:rPr>
                <w:kern w:val="2"/>
                <w:szCs w:val="24"/>
              </w:rPr>
              <w:t>Netaikoma</w:t>
            </w:r>
          </w:p>
          <w:p w14:paraId="26E2BA7D" w14:textId="642F98F2" w:rsidR="00027B83" w:rsidRDefault="00027B83" w:rsidP="008C403D">
            <w:pPr>
              <w:rPr>
                <w:szCs w:val="24"/>
              </w:rPr>
            </w:pPr>
          </w:p>
        </w:tc>
      </w:tr>
      <w:tr w:rsidR="00027B83" w14:paraId="6A12AB7F" w14:textId="77777777" w:rsidTr="2196E947">
        <w:trPr>
          <w:trHeight w:val="300"/>
        </w:trPr>
        <w:tc>
          <w:tcPr>
            <w:tcW w:w="3230" w:type="dxa"/>
            <w:gridSpan w:val="2"/>
          </w:tcPr>
          <w:p w14:paraId="5257C9B8" w14:textId="77777777" w:rsidR="00027B83" w:rsidRDefault="000B0897" w:rsidP="008C403D">
            <w:pPr>
              <w:rPr>
                <w:b/>
                <w:kern w:val="2"/>
                <w:szCs w:val="24"/>
              </w:rPr>
            </w:pPr>
            <w:r w:rsidRPr="2DBF559A">
              <w:rPr>
                <w:b/>
                <w:bCs/>
                <w:kern w:val="2"/>
              </w:rPr>
              <w:t>4.5. Pateikiami dokumentai</w:t>
            </w:r>
          </w:p>
        </w:tc>
        <w:tc>
          <w:tcPr>
            <w:tcW w:w="6305" w:type="dxa"/>
            <w:gridSpan w:val="2"/>
          </w:tcPr>
          <w:p w14:paraId="523D0A59" w14:textId="77777777" w:rsidR="008E23E2" w:rsidRDefault="00334389" w:rsidP="005A6AD9">
            <w:pPr>
              <w:jc w:val="both"/>
              <w:rPr>
                <w:kern w:val="2"/>
              </w:rPr>
            </w:pPr>
            <w:r w:rsidRPr="1EFA96FB">
              <w:rPr>
                <w:kern w:val="2"/>
              </w:rPr>
              <w:t>Turi būti pateikiami šie dokumentai:</w:t>
            </w:r>
          </w:p>
          <w:p w14:paraId="08A4D4E1" w14:textId="21443E08" w:rsidR="008E23E2" w:rsidRDefault="008E23E2" w:rsidP="005A6AD9">
            <w:pPr>
              <w:jc w:val="both"/>
              <w:rPr>
                <w:kern w:val="2"/>
              </w:rPr>
            </w:pPr>
            <w:r>
              <w:rPr>
                <w:kern w:val="2"/>
              </w:rPr>
              <w:t>1.</w:t>
            </w:r>
            <w:r w:rsidR="00194B37">
              <w:rPr>
                <w:kern w:val="2"/>
              </w:rPr>
              <w:t xml:space="preserve"> tarpiniai </w:t>
            </w:r>
            <w:r w:rsidR="00CC0660">
              <w:rPr>
                <w:kern w:val="2"/>
              </w:rPr>
              <w:t>Paslaugų perdavimo-priėmimo aktai</w:t>
            </w:r>
            <w:r w:rsidR="00604BD6">
              <w:rPr>
                <w:kern w:val="2"/>
              </w:rPr>
              <w:t xml:space="preserve"> – Specialiosiose sąlygose ir Techninėje specifikacijoje nurodytais</w:t>
            </w:r>
            <w:r w:rsidR="00D21652">
              <w:rPr>
                <w:kern w:val="2"/>
              </w:rPr>
              <w:t xml:space="preserve"> atvejais (užbaigus nurodytus etapus);</w:t>
            </w:r>
          </w:p>
          <w:p w14:paraId="6D0EAC65" w14:textId="394FF826" w:rsidR="008E23E2" w:rsidRDefault="008E23E2" w:rsidP="005A6AD9">
            <w:pPr>
              <w:jc w:val="both"/>
              <w:rPr>
                <w:kern w:val="2"/>
              </w:rPr>
            </w:pPr>
            <w:r>
              <w:rPr>
                <w:kern w:val="2"/>
              </w:rPr>
              <w:t>2.</w:t>
            </w:r>
            <w:r w:rsidR="00CC0660">
              <w:rPr>
                <w:kern w:val="2"/>
              </w:rPr>
              <w:t xml:space="preserve"> galutinis</w:t>
            </w:r>
            <w:r w:rsidR="00604BD6">
              <w:rPr>
                <w:kern w:val="2"/>
              </w:rPr>
              <w:t xml:space="preserve"> Paslaugų perdavimo-priėmimo aktas</w:t>
            </w:r>
            <w:r w:rsidR="00D21652">
              <w:rPr>
                <w:kern w:val="2"/>
              </w:rPr>
              <w:t xml:space="preserve"> – Specialiosiose sąlygose ir Techninėje specifikacijoje nurodytu atveju</w:t>
            </w:r>
            <w:r w:rsidR="00363ACE">
              <w:rPr>
                <w:kern w:val="2"/>
              </w:rPr>
              <w:t xml:space="preserve"> (įgyvendinus visus Techninės specifikacijos reikalavimus)</w:t>
            </w:r>
            <w:r w:rsidR="003935EE">
              <w:rPr>
                <w:kern w:val="2"/>
              </w:rPr>
              <w:t>;</w:t>
            </w:r>
          </w:p>
          <w:p w14:paraId="0018D2F7" w14:textId="637FA494" w:rsidR="003935EE" w:rsidRPr="00F15F07" w:rsidRDefault="2DBF559A" w:rsidP="005A6AD9">
            <w:pPr>
              <w:jc w:val="both"/>
              <w:rPr>
                <w:kern w:val="2"/>
                <w:lang w:val="en-US"/>
              </w:rPr>
            </w:pPr>
            <w:r>
              <w:t>3. testavimo rezultatų ataskaitos;</w:t>
            </w:r>
          </w:p>
          <w:p w14:paraId="6D5657F7" w14:textId="0443859F" w:rsidR="003935EE" w:rsidRDefault="003935EE" w:rsidP="005A6AD9">
            <w:pPr>
              <w:jc w:val="both"/>
              <w:rPr>
                <w:kern w:val="2"/>
              </w:rPr>
            </w:pPr>
            <w:r>
              <w:rPr>
                <w:kern w:val="2"/>
              </w:rPr>
              <w:t>4.</w:t>
            </w:r>
            <w:r w:rsidR="0006247E">
              <w:rPr>
                <w:kern w:val="2"/>
              </w:rPr>
              <w:t xml:space="preserve"> Sąskaitos</w:t>
            </w:r>
            <w:r w:rsidR="0072222E">
              <w:rPr>
                <w:kern w:val="2"/>
              </w:rPr>
              <w:t xml:space="preserve"> – Specialiųjų sąlygų 5.5 punkte nurodytais atvejais;</w:t>
            </w:r>
          </w:p>
          <w:p w14:paraId="71D03766" w14:textId="6AA8F34C" w:rsidR="006E11B2" w:rsidRDefault="006E11B2" w:rsidP="005A6AD9">
            <w:pPr>
              <w:jc w:val="both"/>
              <w:rPr>
                <w:kern w:val="2"/>
              </w:rPr>
            </w:pPr>
            <w:r>
              <w:rPr>
                <w:kern w:val="2"/>
              </w:rPr>
              <w:t xml:space="preserve">5. kiti </w:t>
            </w:r>
            <w:r w:rsidR="00DD22D9">
              <w:rPr>
                <w:kern w:val="2"/>
              </w:rPr>
              <w:t>Specialiosiose sąlygose ir Techninėje specifikacijoje nurodyti dokumentai.</w:t>
            </w:r>
          </w:p>
          <w:p w14:paraId="4BF626ED" w14:textId="52B5FFDB" w:rsidR="008E23E2" w:rsidRDefault="008E23E2" w:rsidP="005A6AD9">
            <w:pPr>
              <w:jc w:val="both"/>
              <w:rPr>
                <w:kern w:val="2"/>
              </w:rPr>
            </w:pPr>
          </w:p>
          <w:p w14:paraId="0CE28B9D" w14:textId="69285949" w:rsidR="00334389" w:rsidRDefault="00334389" w:rsidP="005A6AD9">
            <w:pPr>
              <w:jc w:val="both"/>
            </w:pPr>
            <w:r w:rsidRPr="1EFA96FB">
              <w:rPr>
                <w:kern w:val="2"/>
              </w:rPr>
              <w:t>Tiekėjui nepateikus nurodytų dokumentų, laikoma, kad Paslaugos neatitinka Sutartyje nustatytų reikalavimų.</w:t>
            </w:r>
          </w:p>
        </w:tc>
      </w:tr>
      <w:tr w:rsidR="00027B83" w14:paraId="5BCB922D" w14:textId="77777777" w:rsidTr="2196E947">
        <w:trPr>
          <w:trHeight w:val="300"/>
        </w:trPr>
        <w:tc>
          <w:tcPr>
            <w:tcW w:w="9535" w:type="dxa"/>
            <w:gridSpan w:val="4"/>
          </w:tcPr>
          <w:p w14:paraId="694A2072" w14:textId="77777777" w:rsidR="00027B83" w:rsidRDefault="000B0897" w:rsidP="008C403D">
            <w:pPr>
              <w:jc w:val="center"/>
              <w:rPr>
                <w:b/>
                <w:kern w:val="2"/>
                <w:szCs w:val="24"/>
              </w:rPr>
            </w:pPr>
            <w:r>
              <w:rPr>
                <w:b/>
                <w:kern w:val="2"/>
                <w:szCs w:val="24"/>
              </w:rPr>
              <w:t>5. SUTARTIES KAINA IR ATSISKAITYMO TVARKA</w:t>
            </w:r>
          </w:p>
        </w:tc>
      </w:tr>
      <w:tr w:rsidR="00027B83" w14:paraId="52F3204D" w14:textId="77777777" w:rsidTr="2196E947">
        <w:trPr>
          <w:trHeight w:val="300"/>
        </w:trPr>
        <w:tc>
          <w:tcPr>
            <w:tcW w:w="3230" w:type="dxa"/>
            <w:gridSpan w:val="2"/>
          </w:tcPr>
          <w:p w14:paraId="2BB39D3E" w14:textId="77777777" w:rsidR="00027B83" w:rsidRDefault="000B0897" w:rsidP="008C403D">
            <w:pPr>
              <w:rPr>
                <w:b/>
                <w:kern w:val="2"/>
                <w:szCs w:val="24"/>
              </w:rPr>
            </w:pPr>
            <w:r>
              <w:rPr>
                <w:b/>
                <w:kern w:val="2"/>
                <w:szCs w:val="24"/>
              </w:rPr>
              <w:t>5.1. Sutarčiai taikomas kainos apskaičiavimo būdas</w:t>
            </w:r>
          </w:p>
        </w:tc>
        <w:tc>
          <w:tcPr>
            <w:tcW w:w="6305" w:type="dxa"/>
            <w:gridSpan w:val="2"/>
          </w:tcPr>
          <w:p w14:paraId="1B483928" w14:textId="77777777" w:rsidR="00027B83" w:rsidRDefault="000B0897" w:rsidP="008C403D">
            <w:pPr>
              <w:rPr>
                <w:kern w:val="2"/>
                <w:szCs w:val="24"/>
              </w:rPr>
            </w:pPr>
            <w:r>
              <w:rPr>
                <w:kern w:val="2"/>
                <w:szCs w:val="24"/>
              </w:rPr>
              <w:t>Fiksuotos kainos kainodara</w:t>
            </w:r>
          </w:p>
          <w:p w14:paraId="1199C3A4" w14:textId="7880BAFA" w:rsidR="00027B83" w:rsidRDefault="00027B83" w:rsidP="008C403D">
            <w:pPr>
              <w:rPr>
                <w:color w:val="4472C4"/>
                <w:kern w:val="2"/>
                <w:szCs w:val="24"/>
              </w:rPr>
            </w:pPr>
          </w:p>
        </w:tc>
      </w:tr>
      <w:tr w:rsidR="00027B83" w14:paraId="3843FD4C" w14:textId="77777777" w:rsidTr="2196E947">
        <w:trPr>
          <w:trHeight w:val="300"/>
        </w:trPr>
        <w:tc>
          <w:tcPr>
            <w:tcW w:w="3230" w:type="dxa"/>
            <w:gridSpan w:val="2"/>
          </w:tcPr>
          <w:p w14:paraId="542B0CE1" w14:textId="77777777" w:rsidR="00027B83" w:rsidRDefault="000B0897" w:rsidP="008C403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8C403D">
            <w:pPr>
              <w:rPr>
                <w:b/>
                <w:kern w:val="2"/>
                <w:szCs w:val="24"/>
              </w:rPr>
            </w:pPr>
          </w:p>
          <w:p w14:paraId="34E327F5" w14:textId="77777777" w:rsidR="00027B83" w:rsidRDefault="00027B83" w:rsidP="008C403D">
            <w:pPr>
              <w:rPr>
                <w:b/>
                <w:kern w:val="2"/>
                <w:szCs w:val="24"/>
              </w:rPr>
            </w:pPr>
          </w:p>
          <w:p w14:paraId="0980B733" w14:textId="77777777" w:rsidR="00027B83" w:rsidRDefault="00027B83" w:rsidP="008C403D">
            <w:pPr>
              <w:rPr>
                <w:b/>
                <w:kern w:val="2"/>
                <w:szCs w:val="24"/>
              </w:rPr>
            </w:pPr>
          </w:p>
          <w:p w14:paraId="7FB0DC3E" w14:textId="77777777" w:rsidR="00027B83" w:rsidRDefault="00027B83" w:rsidP="008C403D">
            <w:pPr>
              <w:jc w:val="both"/>
              <w:rPr>
                <w:b/>
                <w:kern w:val="2"/>
                <w:szCs w:val="24"/>
              </w:rPr>
            </w:pPr>
          </w:p>
        </w:tc>
        <w:tc>
          <w:tcPr>
            <w:tcW w:w="6305" w:type="dxa"/>
            <w:gridSpan w:val="2"/>
          </w:tcPr>
          <w:p w14:paraId="3EFE3A3F" w14:textId="77777777" w:rsidR="00027B83" w:rsidRDefault="000B0897" w:rsidP="008C403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8C403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8C403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8C403D">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2196E947">
        <w:trPr>
          <w:trHeight w:val="300"/>
        </w:trPr>
        <w:tc>
          <w:tcPr>
            <w:tcW w:w="3230" w:type="dxa"/>
            <w:gridSpan w:val="2"/>
          </w:tcPr>
          <w:p w14:paraId="53EBA4B1" w14:textId="569596CB" w:rsidR="00027B83" w:rsidRPr="00AD77D6" w:rsidRDefault="000B0897" w:rsidP="008C403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305" w:type="dxa"/>
            <w:gridSpan w:val="2"/>
          </w:tcPr>
          <w:p w14:paraId="35A9E16C" w14:textId="51BBAD93" w:rsidR="00027B83" w:rsidRPr="0060629A" w:rsidRDefault="000B0897" w:rsidP="008C403D">
            <w:pPr>
              <w:rPr>
                <w:color w:val="000000" w:themeColor="text1"/>
                <w:szCs w:val="24"/>
              </w:rPr>
            </w:pPr>
            <w:r w:rsidRPr="0060629A">
              <w:rPr>
                <w:color w:val="000000" w:themeColor="text1"/>
                <w:kern w:val="2"/>
                <w:szCs w:val="24"/>
              </w:rPr>
              <w:t>Sutarties kain</w:t>
            </w:r>
            <w:r w:rsidR="00584CD6" w:rsidRPr="0060629A">
              <w:rPr>
                <w:color w:val="000000" w:themeColor="text1"/>
                <w:kern w:val="2"/>
                <w:szCs w:val="24"/>
              </w:rPr>
              <w:t xml:space="preserve">a </w:t>
            </w:r>
            <w:r w:rsidRPr="0060629A">
              <w:rPr>
                <w:color w:val="000000" w:themeColor="text1"/>
                <w:kern w:val="2"/>
                <w:szCs w:val="24"/>
              </w:rPr>
              <w:t>bus perskaičiuojami:</w:t>
            </w:r>
          </w:p>
          <w:p w14:paraId="5139C732" w14:textId="129B084E" w:rsidR="00027B83" w:rsidRPr="0060629A" w:rsidRDefault="000B0897" w:rsidP="008C403D">
            <w:pPr>
              <w:rPr>
                <w:color w:val="000000" w:themeColor="text1"/>
                <w:kern w:val="2"/>
                <w:szCs w:val="24"/>
              </w:rPr>
            </w:pPr>
            <w:r w:rsidRPr="0060629A">
              <w:rPr>
                <w:color w:val="000000" w:themeColor="text1"/>
                <w:kern w:val="2"/>
                <w:szCs w:val="24"/>
              </w:rPr>
              <w:t>5.3.1. dėl PVM tarifo pasikeitimo</w:t>
            </w:r>
            <w:r w:rsidR="0060629A" w:rsidRPr="0060629A">
              <w:rPr>
                <w:color w:val="000000" w:themeColor="text1"/>
                <w:kern w:val="2"/>
                <w:szCs w:val="24"/>
              </w:rPr>
              <w:t>.</w:t>
            </w:r>
          </w:p>
          <w:p w14:paraId="662EA503" w14:textId="74BCB15A" w:rsidR="00027B83" w:rsidRDefault="000B0897" w:rsidP="008C403D">
            <w:pPr>
              <w:rPr>
                <w:color w:val="FF0000"/>
                <w:kern w:val="2"/>
                <w:szCs w:val="24"/>
              </w:rPr>
            </w:pPr>
            <w:r w:rsidRPr="0060629A">
              <w:rPr>
                <w:color w:val="000000" w:themeColor="text1"/>
                <w:kern w:val="2"/>
                <w:szCs w:val="24"/>
              </w:rPr>
              <w:t>5.3.</w:t>
            </w:r>
            <w:r w:rsidR="00AD77D6" w:rsidRPr="0060629A">
              <w:rPr>
                <w:color w:val="000000" w:themeColor="text1"/>
                <w:kern w:val="2"/>
                <w:szCs w:val="24"/>
              </w:rPr>
              <w:t>2</w:t>
            </w:r>
            <w:r w:rsidRPr="0060629A">
              <w:rPr>
                <w:color w:val="000000" w:themeColor="text1"/>
                <w:kern w:val="2"/>
                <w:szCs w:val="24"/>
              </w:rPr>
              <w:t>. dėl kainų lygio pokyčio</w:t>
            </w:r>
            <w:r w:rsidR="00584CD6" w:rsidRPr="0060629A">
              <w:rPr>
                <w:color w:val="000000" w:themeColor="text1"/>
                <w:kern w:val="2"/>
                <w:szCs w:val="24"/>
              </w:rPr>
              <w:t>.</w:t>
            </w:r>
          </w:p>
        </w:tc>
      </w:tr>
      <w:tr w:rsidR="00027B83" w14:paraId="493E8FAB" w14:textId="77777777" w:rsidTr="2196E947">
        <w:trPr>
          <w:trHeight w:val="300"/>
        </w:trPr>
        <w:tc>
          <w:tcPr>
            <w:tcW w:w="3230" w:type="dxa"/>
            <w:gridSpan w:val="2"/>
          </w:tcPr>
          <w:p w14:paraId="2F363431" w14:textId="77777777" w:rsidR="00027B83" w:rsidRDefault="000B0897" w:rsidP="008C403D">
            <w:pPr>
              <w:rPr>
                <w:b/>
                <w:kern w:val="2"/>
                <w:szCs w:val="24"/>
              </w:rPr>
            </w:pPr>
            <w:r>
              <w:rPr>
                <w:b/>
                <w:kern w:val="2"/>
                <w:szCs w:val="24"/>
              </w:rPr>
              <w:t>5.3.1. Sutarties kainos / įkainių peržiūra dėl PVM tarifo pasikeitimo</w:t>
            </w:r>
          </w:p>
        </w:tc>
        <w:tc>
          <w:tcPr>
            <w:tcW w:w="6305" w:type="dxa"/>
            <w:gridSpan w:val="2"/>
          </w:tcPr>
          <w:p w14:paraId="20035734" w14:textId="5459ACE7" w:rsidR="00F55B09" w:rsidRDefault="00F55B09" w:rsidP="008C403D">
            <w:pPr>
              <w:jc w:val="both"/>
              <w:rPr>
                <w:kern w:val="2"/>
                <w:szCs w:val="24"/>
              </w:rPr>
            </w:pPr>
            <w:r>
              <w:rPr>
                <w:kern w:val="2"/>
                <w:szCs w:val="24"/>
              </w:rPr>
              <w:t xml:space="preserve">Jeigu Sutarties vykdymo metu pasikeičia PVM mokėjimą reglamentuojantys teisės aktai, darantys tiesioginę įtaką Tiekėjo </w:t>
            </w:r>
            <w:r w:rsidR="00F5048B">
              <w:rPr>
                <w:kern w:val="2"/>
                <w:szCs w:val="24"/>
              </w:rPr>
              <w:t>teikiamų Paslaugų</w:t>
            </w:r>
            <w:r>
              <w:rPr>
                <w:kern w:val="2"/>
                <w:szCs w:val="24"/>
              </w:rPr>
              <w:t xml:space="preserve"> Sutartyje nurodytai kainai/įkainiams, Sutarties kaina / įkainiai perskaičiuojami nekeičiant </w:t>
            </w:r>
            <w:r w:rsidR="004609B9">
              <w:rPr>
                <w:kern w:val="2"/>
                <w:szCs w:val="24"/>
              </w:rPr>
              <w:t xml:space="preserve">Paslaugų </w:t>
            </w:r>
            <w:r>
              <w:rPr>
                <w:kern w:val="2"/>
                <w:szCs w:val="24"/>
              </w:rPr>
              <w:t xml:space="preserve">kainos / įkainio be PVM. </w:t>
            </w:r>
          </w:p>
          <w:p w14:paraId="1D7FCD80" w14:textId="77777777" w:rsidR="00F55B09" w:rsidRDefault="00F55B09" w:rsidP="008C403D">
            <w:pPr>
              <w:jc w:val="both"/>
              <w:rPr>
                <w:kern w:val="2"/>
                <w:szCs w:val="24"/>
              </w:rPr>
            </w:pPr>
          </w:p>
          <w:p w14:paraId="20571E9F" w14:textId="77777777" w:rsidR="00027B83" w:rsidRDefault="000B0897" w:rsidP="008C403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2196E947">
        <w:trPr>
          <w:trHeight w:val="300"/>
        </w:trPr>
        <w:tc>
          <w:tcPr>
            <w:tcW w:w="3230" w:type="dxa"/>
            <w:gridSpan w:val="2"/>
          </w:tcPr>
          <w:p w14:paraId="001A6369" w14:textId="77777777" w:rsidR="00027B83" w:rsidRDefault="000B0897" w:rsidP="008C403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5" w:type="dxa"/>
            <w:gridSpan w:val="2"/>
          </w:tcPr>
          <w:p w14:paraId="0F646B7E" w14:textId="77777777" w:rsidR="00027B83" w:rsidRDefault="000B0897" w:rsidP="008C403D">
            <w:pPr>
              <w:rPr>
                <w:kern w:val="2"/>
                <w:szCs w:val="24"/>
              </w:rPr>
            </w:pPr>
            <w:r>
              <w:rPr>
                <w:kern w:val="2"/>
                <w:szCs w:val="24"/>
              </w:rPr>
              <w:t>Netaikoma</w:t>
            </w:r>
          </w:p>
          <w:p w14:paraId="1A7C8B08" w14:textId="77777777" w:rsidR="00027B83" w:rsidRDefault="00027B83" w:rsidP="008C403D">
            <w:pPr>
              <w:rPr>
                <w:kern w:val="2"/>
                <w:szCs w:val="24"/>
              </w:rPr>
            </w:pPr>
          </w:p>
          <w:p w14:paraId="5772B308" w14:textId="042D9250" w:rsidR="00027B83" w:rsidRDefault="00027B83" w:rsidP="008C403D">
            <w:pPr>
              <w:rPr>
                <w:szCs w:val="24"/>
              </w:rPr>
            </w:pPr>
          </w:p>
        </w:tc>
      </w:tr>
      <w:tr w:rsidR="006F0803" w14:paraId="022882B0" w14:textId="77777777" w:rsidTr="2196E947">
        <w:trPr>
          <w:trHeight w:val="300"/>
        </w:trPr>
        <w:tc>
          <w:tcPr>
            <w:tcW w:w="3230" w:type="dxa"/>
            <w:gridSpan w:val="2"/>
          </w:tcPr>
          <w:p w14:paraId="6060A47B" w14:textId="7CE0D2FA" w:rsidR="006F0803" w:rsidRDefault="006F0803" w:rsidP="008C403D">
            <w:pPr>
              <w:rPr>
                <w:bCs/>
                <w:kern w:val="2"/>
                <w:szCs w:val="24"/>
              </w:rPr>
            </w:pPr>
            <w:r>
              <w:rPr>
                <w:b/>
                <w:kern w:val="2"/>
                <w:szCs w:val="24"/>
              </w:rPr>
              <w:t>5.3.3. Sutarties kainos / įkainių peržiūra dėl kainų lygio pokyčio</w:t>
            </w:r>
          </w:p>
          <w:p w14:paraId="7692EB0E" w14:textId="77777777" w:rsidR="006F0803" w:rsidRDefault="006F0803" w:rsidP="008C403D">
            <w:pPr>
              <w:rPr>
                <w:kern w:val="2"/>
                <w:szCs w:val="24"/>
              </w:rPr>
            </w:pPr>
          </w:p>
          <w:p w14:paraId="34D2BE09" w14:textId="343F6034" w:rsidR="006F0803" w:rsidRDefault="006F0803" w:rsidP="008C403D">
            <w:pPr>
              <w:rPr>
                <w:b/>
                <w:kern w:val="2"/>
                <w:szCs w:val="24"/>
              </w:rPr>
            </w:pPr>
          </w:p>
        </w:tc>
        <w:tc>
          <w:tcPr>
            <w:tcW w:w="6305" w:type="dxa"/>
            <w:gridSpan w:val="2"/>
          </w:tcPr>
          <w:p w14:paraId="641B3480" w14:textId="38EE8A46" w:rsidR="006F0803" w:rsidRPr="00A7777A" w:rsidRDefault="006F0803" w:rsidP="008C403D">
            <w:pPr>
              <w:jc w:val="both"/>
              <w:rPr>
                <w:color w:val="000000" w:themeColor="text1"/>
                <w:szCs w:val="24"/>
              </w:rPr>
            </w:pPr>
            <w:r>
              <w:rPr>
                <w:color w:val="000000"/>
                <w:szCs w:val="24"/>
              </w:rPr>
              <w:t>5.3.3.1. Bet</w:t>
            </w:r>
            <w:r>
              <w:rPr>
                <w:szCs w:val="24"/>
              </w:rPr>
              <w:t xml:space="preserve"> kuri </w:t>
            </w:r>
            <w:r w:rsidRPr="00A7777A">
              <w:rPr>
                <w:color w:val="000000" w:themeColor="text1"/>
                <w:szCs w:val="24"/>
              </w:rPr>
              <w:t>Sutarties Šalis Sutarties galiojimo metu turi teisę inicijuoti Sutarties kainos peržiūrą (keitimą) ne anksčiau kaip po</w:t>
            </w:r>
            <w:r w:rsidR="003A2FCF" w:rsidRPr="00A7777A">
              <w:rPr>
                <w:color w:val="000000" w:themeColor="text1"/>
                <w:szCs w:val="24"/>
              </w:rPr>
              <w:t xml:space="preserve"> 6</w:t>
            </w:r>
            <w:r w:rsidRPr="00A7777A">
              <w:rPr>
                <w:color w:val="000000" w:themeColor="text1"/>
                <w:szCs w:val="24"/>
              </w:rPr>
              <w:t xml:space="preserve"> (</w:t>
            </w:r>
            <w:r w:rsidR="003A2FCF" w:rsidRPr="00A7777A">
              <w:rPr>
                <w:color w:val="000000" w:themeColor="text1"/>
                <w:szCs w:val="24"/>
              </w:rPr>
              <w:t>šešių</w:t>
            </w:r>
            <w:r w:rsidRPr="00A7777A">
              <w:rPr>
                <w:color w:val="000000" w:themeColor="text1"/>
                <w:szCs w:val="24"/>
              </w:rPr>
              <w:t xml:space="preserve">) </w:t>
            </w:r>
            <w:r w:rsidR="00B36335">
              <w:rPr>
                <w:color w:val="000000" w:themeColor="text1"/>
                <w:szCs w:val="24"/>
              </w:rPr>
              <w:t xml:space="preserve">mėnesių </w:t>
            </w:r>
            <w:r w:rsidRPr="00A7777A">
              <w:rPr>
                <w:color w:val="000000" w:themeColor="text1"/>
                <w:szCs w:val="24"/>
              </w:rPr>
              <w:t>nuo Sutarties įsigaliojimo dienos (jeigu peržiūra jau buvo atlikta – nuo Susitarimo dėl paskutinio perskaičiavimo pagal šį Specialiųjų sąlygų punktą įsigaliojimo dienos</w:t>
            </w:r>
            <w:r w:rsidR="009E79D2" w:rsidRPr="005A6AD9">
              <w:rPr>
                <w:szCs w:val="24"/>
              </w:rPr>
              <w:t>)</w:t>
            </w:r>
            <w:r w:rsidR="008C62C2" w:rsidRPr="005A6AD9">
              <w:rPr>
                <w:szCs w:val="24"/>
              </w:rPr>
              <w:t xml:space="preserve">, </w:t>
            </w:r>
            <w:r w:rsidR="00F77D34" w:rsidRPr="005A6AD9">
              <w:rPr>
                <w:szCs w:val="24"/>
              </w:rPr>
              <w:t xml:space="preserve">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w:t>
            </w:r>
            <w:r w:rsidRPr="00A7777A">
              <w:rPr>
                <w:color w:val="000000" w:themeColor="text1"/>
                <w:szCs w:val="24"/>
              </w:rPr>
              <w:t xml:space="preserve">Sutarties kainos peržiūra atliekama ne rečiau kaip kas </w:t>
            </w:r>
            <w:r w:rsidR="00656145" w:rsidRPr="00A7777A">
              <w:rPr>
                <w:color w:val="000000" w:themeColor="text1"/>
                <w:szCs w:val="24"/>
              </w:rPr>
              <w:t xml:space="preserve">6 (šeši) </w:t>
            </w:r>
            <w:r w:rsidRPr="00A7777A">
              <w:rPr>
                <w:color w:val="000000" w:themeColor="text1"/>
                <w:szCs w:val="24"/>
              </w:rPr>
              <w:t>mėnesiai.</w:t>
            </w:r>
          </w:p>
          <w:p w14:paraId="02B9F6AF" w14:textId="2F96B301" w:rsidR="006F0803" w:rsidRPr="00A7777A" w:rsidRDefault="006F0803" w:rsidP="008C403D">
            <w:pPr>
              <w:jc w:val="both"/>
              <w:rPr>
                <w:color w:val="000000" w:themeColor="text1"/>
                <w:kern w:val="2"/>
                <w:szCs w:val="24"/>
                <w:shd w:val="clear" w:color="auto" w:fill="FFFFFF"/>
              </w:rPr>
            </w:pPr>
            <w:r w:rsidRPr="00A7777A">
              <w:rPr>
                <w:color w:val="000000" w:themeColor="text1"/>
                <w:kern w:val="2"/>
                <w:szCs w:val="24"/>
              </w:rPr>
              <w:t>5.3.3.2. Sutarties k</w:t>
            </w:r>
            <w:r w:rsidRPr="00A7777A">
              <w:rPr>
                <w:color w:val="000000" w:themeColor="text1"/>
                <w:kern w:val="2"/>
                <w:szCs w:val="24"/>
                <w:shd w:val="clear" w:color="auto" w:fill="FFFFFF"/>
              </w:rPr>
              <w:t>aina  peržiūrim</w:t>
            </w:r>
            <w:r w:rsidR="005B75C8">
              <w:rPr>
                <w:color w:val="000000" w:themeColor="text1"/>
                <w:kern w:val="2"/>
                <w:szCs w:val="24"/>
                <w:shd w:val="clear" w:color="auto" w:fill="FFFFFF"/>
              </w:rPr>
              <w:t>a</w:t>
            </w:r>
            <w:r w:rsidRPr="00A7777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339456E" w14:textId="435E09FA" w:rsidR="006F0803" w:rsidRPr="00A7777A" w:rsidRDefault="006F0803" w:rsidP="008C403D">
            <w:pPr>
              <w:jc w:val="both"/>
              <w:rPr>
                <w:color w:val="000000" w:themeColor="text1"/>
                <w:kern w:val="2"/>
                <w:szCs w:val="24"/>
                <w:shd w:val="clear" w:color="auto" w:fill="FFFFFF"/>
              </w:rPr>
            </w:pPr>
            <w:r w:rsidRPr="00A7777A">
              <w:rPr>
                <w:color w:val="000000" w:themeColor="text1"/>
                <w:kern w:val="2"/>
                <w:szCs w:val="24"/>
              </w:rPr>
              <w:t xml:space="preserve">5.3.3.3. </w:t>
            </w:r>
            <w:r w:rsidRPr="00A7777A">
              <w:rPr>
                <w:color w:val="000000" w:themeColor="text1"/>
                <w:kern w:val="2"/>
                <w:szCs w:val="24"/>
                <w:shd w:val="clear" w:color="auto" w:fill="FFFFFF"/>
              </w:rPr>
              <w:t>Jeigu P</w:t>
            </w:r>
            <w:r w:rsidRPr="00A7777A">
              <w:rPr>
                <w:color w:val="000000" w:themeColor="text1"/>
                <w:szCs w:val="24"/>
              </w:rPr>
              <w:t>aslaugų teikimas</w:t>
            </w:r>
            <w:r w:rsidRPr="00A7777A">
              <w:rPr>
                <w:color w:val="000000" w:themeColor="text1"/>
                <w:kern w:val="2"/>
                <w:szCs w:val="24"/>
                <w:shd w:val="clear" w:color="auto" w:fill="FFFFFF"/>
              </w:rPr>
              <w:t xml:space="preserve"> vėluoja dėl Tiekėjo kaltės, uždelstų suteikti P</w:t>
            </w:r>
            <w:r w:rsidRPr="00A7777A">
              <w:rPr>
                <w:color w:val="000000" w:themeColor="text1"/>
                <w:szCs w:val="24"/>
              </w:rPr>
              <w:t>aslaugų</w:t>
            </w:r>
            <w:r w:rsidRPr="00A7777A">
              <w:rPr>
                <w:color w:val="000000" w:themeColor="text1"/>
                <w:kern w:val="2"/>
                <w:szCs w:val="24"/>
                <w:shd w:val="clear" w:color="auto" w:fill="FFFFFF"/>
              </w:rPr>
              <w:t xml:space="preserve"> kaina  nėra perskaičiuojam</w:t>
            </w:r>
            <w:r w:rsidR="00B935FD">
              <w:rPr>
                <w:color w:val="000000" w:themeColor="text1"/>
                <w:kern w:val="2"/>
                <w:szCs w:val="24"/>
                <w:shd w:val="clear" w:color="auto" w:fill="FFFFFF"/>
              </w:rPr>
              <w:t>a</w:t>
            </w:r>
            <w:r w:rsidRPr="00A7777A">
              <w:rPr>
                <w:color w:val="000000" w:themeColor="text1"/>
                <w:kern w:val="2"/>
                <w:szCs w:val="24"/>
                <w:shd w:val="clear" w:color="auto" w:fill="FFFFFF"/>
              </w:rPr>
              <w:t xml:space="preserve"> dėl kainų lygio kilimo (gali būti mažinami, tačiau negali būti didinami).</w:t>
            </w:r>
          </w:p>
          <w:p w14:paraId="37296D19" w14:textId="78D21C9A" w:rsidR="006F0803" w:rsidRPr="00A7777A" w:rsidRDefault="006F0803" w:rsidP="008C403D">
            <w:pPr>
              <w:jc w:val="both"/>
              <w:rPr>
                <w:color w:val="000000" w:themeColor="text1"/>
                <w:kern w:val="2"/>
                <w:szCs w:val="24"/>
                <w:shd w:val="clear" w:color="auto" w:fill="FFFFFF"/>
              </w:rPr>
            </w:pPr>
            <w:r w:rsidRPr="00A7777A">
              <w:rPr>
                <w:color w:val="000000" w:themeColor="text1"/>
                <w:kern w:val="2"/>
                <w:szCs w:val="24"/>
              </w:rPr>
              <w:t xml:space="preserve">5.3.3.4. Atlikdamos Sutarties kainos peržiūrą </w:t>
            </w:r>
            <w:r w:rsidRPr="00A7777A">
              <w:rPr>
                <w:color w:val="000000" w:themeColor="text1"/>
                <w:kern w:val="2"/>
                <w:szCs w:val="24"/>
                <w:shd w:val="clear" w:color="auto" w:fill="FFFFFF"/>
              </w:rPr>
              <w:t>Šalys vadovaujasi Valstybės duomenų agentūros viešai Oficialiosios statistikos portale paskelbtais Rodiklių duomenų bazės duomenimis</w:t>
            </w:r>
            <w:r w:rsidR="00D6357F" w:rsidRPr="00A7777A">
              <w:rPr>
                <w:color w:val="000000" w:themeColor="text1"/>
                <w:kern w:val="2"/>
                <w:szCs w:val="24"/>
                <w:shd w:val="clear" w:color="auto" w:fill="FFFFFF"/>
              </w:rPr>
              <w:t xml:space="preserve">. </w:t>
            </w:r>
            <w:r w:rsidRPr="00A7777A">
              <w:rPr>
                <w:color w:val="000000" w:themeColor="text1"/>
                <w:kern w:val="2"/>
                <w:szCs w:val="24"/>
                <w:shd w:val="clear" w:color="auto" w:fill="FFFFFF"/>
              </w:rPr>
              <w:t>Iš kitos Šalies nereikalaujama pateikti oficialaus Valstybės duomenų agentūros ar kitos institucijos išduoto dokumento ar patvirtinimo</w:t>
            </w:r>
            <w:r w:rsidR="00D6357F" w:rsidRPr="00A7777A">
              <w:rPr>
                <w:color w:val="000000" w:themeColor="text1"/>
                <w:kern w:val="2"/>
                <w:szCs w:val="24"/>
                <w:shd w:val="clear" w:color="auto" w:fill="FFFFFF"/>
              </w:rPr>
              <w:t>.</w:t>
            </w:r>
          </w:p>
          <w:p w14:paraId="4B4B2449" w14:textId="2FA03A28" w:rsidR="006F0803" w:rsidRPr="00A7777A" w:rsidRDefault="006F0803" w:rsidP="008C403D">
            <w:pPr>
              <w:jc w:val="both"/>
              <w:rPr>
                <w:color w:val="000000" w:themeColor="text1"/>
                <w:kern w:val="2"/>
                <w:szCs w:val="24"/>
                <w:shd w:val="clear" w:color="auto" w:fill="FFFFFF"/>
              </w:rPr>
            </w:pPr>
            <w:r w:rsidRPr="00A7777A">
              <w:rPr>
                <w:color w:val="000000" w:themeColor="text1"/>
                <w:kern w:val="2"/>
                <w:szCs w:val="24"/>
                <w:shd w:val="clear" w:color="auto" w:fill="FFFFFF"/>
              </w:rPr>
              <w:t xml:space="preserve">5.3.3.5. Šalys privalo Susitarime nurodyti vartojimo prekių ir paslaugų indekso reikšmę laikotarpio pradžioje ir jo nustatymo </w:t>
            </w:r>
            <w:r w:rsidRPr="00A7777A">
              <w:rPr>
                <w:color w:val="000000" w:themeColor="text1"/>
                <w:kern w:val="2"/>
                <w:szCs w:val="24"/>
                <w:shd w:val="clear" w:color="auto" w:fill="FFFFFF"/>
              </w:rPr>
              <w:lastRenderedPageBreak/>
              <w:t>datą, indekso reikšmę laikotarpio pabaigoje ir jo nustatymo datą, kainų pokytį (k), perskaičiuotą Sutarties kainą, perskaičiuotą Pradinės Sutarties vertę.</w:t>
            </w:r>
          </w:p>
          <w:p w14:paraId="6CBEB311" w14:textId="09B182C8" w:rsidR="006F0803" w:rsidRPr="00A7777A" w:rsidRDefault="006F0803" w:rsidP="008C403D">
            <w:pPr>
              <w:jc w:val="both"/>
              <w:rPr>
                <w:color w:val="000000" w:themeColor="text1"/>
                <w:szCs w:val="24"/>
              </w:rPr>
            </w:pPr>
            <w:r w:rsidRPr="00A7777A">
              <w:rPr>
                <w:color w:val="000000" w:themeColor="text1"/>
                <w:kern w:val="2"/>
                <w:szCs w:val="24"/>
                <w:shd w:val="clear" w:color="auto" w:fill="FFFFFF"/>
              </w:rPr>
              <w:t>5.3.3.6. Nauja Sutarties kaina apskaičiuojam</w:t>
            </w:r>
            <w:r w:rsidR="00A02F9C">
              <w:rPr>
                <w:color w:val="000000" w:themeColor="text1"/>
                <w:kern w:val="2"/>
                <w:szCs w:val="24"/>
                <w:shd w:val="clear" w:color="auto" w:fill="FFFFFF"/>
              </w:rPr>
              <w:t>a</w:t>
            </w:r>
            <w:r w:rsidRPr="00A7777A">
              <w:rPr>
                <w:color w:val="000000" w:themeColor="text1"/>
                <w:kern w:val="2"/>
                <w:szCs w:val="24"/>
                <w:shd w:val="clear" w:color="auto" w:fill="FFFFFF"/>
              </w:rPr>
              <w:t xml:space="preserve"> pagal žemiau pateiktą formulę</w:t>
            </w:r>
            <w:r w:rsidR="00D6357F" w:rsidRPr="00A7777A">
              <w:rPr>
                <w:color w:val="000000" w:themeColor="text1"/>
                <w:kern w:val="2"/>
                <w:szCs w:val="24"/>
                <w:shd w:val="clear" w:color="auto" w:fill="FFFFFF"/>
              </w:rPr>
              <w:t>:</w:t>
            </w:r>
          </w:p>
          <w:p w14:paraId="6AE8904E" w14:textId="51B5689D" w:rsidR="006F0803" w:rsidRPr="00A7777A" w:rsidRDefault="00000000" w:rsidP="008C403D">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A7777A">
              <w:rPr>
                <w:color w:val="000000" w:themeColor="text1"/>
                <w:kern w:val="2"/>
                <w:szCs w:val="24"/>
              </w:rPr>
              <w:t>, kur a – kaina (Eur be PVM) (jei peržiūra jau buvo atlikta, tai po paskutinio perskaičiavimo)</w:t>
            </w:r>
          </w:p>
          <w:p w14:paraId="76F4E75C" w14:textId="0F4AFCAD" w:rsidR="006F0803" w:rsidRPr="00A7777A" w:rsidRDefault="006F0803" w:rsidP="008C403D">
            <w:pPr>
              <w:jc w:val="both"/>
              <w:textAlignment w:val="baseline"/>
              <w:rPr>
                <w:color w:val="000000" w:themeColor="text1"/>
                <w:szCs w:val="24"/>
              </w:rPr>
            </w:pPr>
            <w:r w:rsidRPr="00A7777A">
              <w:rPr>
                <w:color w:val="000000" w:themeColor="text1"/>
                <w:kern w:val="2"/>
                <w:szCs w:val="24"/>
              </w:rPr>
              <w:t>a</w:t>
            </w:r>
            <w:r w:rsidRPr="00A7777A">
              <w:rPr>
                <w:color w:val="000000" w:themeColor="text1"/>
                <w:kern w:val="2"/>
                <w:szCs w:val="24"/>
                <w:vertAlign w:val="subscript"/>
              </w:rPr>
              <w:t>1</w:t>
            </w:r>
            <w:r w:rsidRPr="00A7777A">
              <w:rPr>
                <w:color w:val="000000" w:themeColor="text1"/>
                <w:kern w:val="2"/>
                <w:szCs w:val="24"/>
              </w:rPr>
              <w:t xml:space="preserve"> – perskaičiuota (pakeista) kaina (Eur be PVM)</w:t>
            </w:r>
          </w:p>
          <w:p w14:paraId="2C5CAB56" w14:textId="3F2571C0" w:rsidR="006F0803" w:rsidRPr="00A7777A" w:rsidRDefault="006F0803" w:rsidP="008C403D">
            <w:pPr>
              <w:jc w:val="both"/>
              <w:textAlignment w:val="baseline"/>
              <w:rPr>
                <w:color w:val="000000" w:themeColor="text1"/>
                <w:szCs w:val="24"/>
              </w:rPr>
            </w:pPr>
            <w:r w:rsidRPr="00A7777A">
              <w:rPr>
                <w:color w:val="000000" w:themeColor="text1"/>
                <w:kern w:val="2"/>
                <w:szCs w:val="24"/>
              </w:rPr>
              <w:t>k – pagal vartotojų kainų indeksą (bendr</w:t>
            </w:r>
            <w:r w:rsidR="002B3B01">
              <w:rPr>
                <w:color w:val="000000" w:themeColor="text1"/>
                <w:kern w:val="2"/>
                <w:szCs w:val="24"/>
              </w:rPr>
              <w:t>as</w:t>
            </w:r>
            <w:r w:rsidRPr="00A7777A">
              <w:rPr>
                <w:color w:val="000000" w:themeColor="text1"/>
                <w:kern w:val="2"/>
                <w:szCs w:val="24"/>
              </w:rPr>
              <w:t xml:space="preserve"> „Vartojimo prekių ir paslaugų“ </w:t>
            </w:r>
            <w:r w:rsidR="002B3B01">
              <w:rPr>
                <w:color w:val="000000" w:themeColor="text1"/>
                <w:kern w:val="2"/>
                <w:szCs w:val="24"/>
              </w:rPr>
              <w:t>indeksas)</w:t>
            </w:r>
            <w:r w:rsidR="00370DCA">
              <w:rPr>
                <w:color w:val="000000" w:themeColor="text1"/>
                <w:kern w:val="2"/>
                <w:szCs w:val="24"/>
              </w:rPr>
              <w:t xml:space="preserve"> </w:t>
            </w:r>
            <w:r w:rsidRPr="00A7777A">
              <w:rPr>
                <w:color w:val="000000" w:themeColor="text1"/>
                <w:kern w:val="2"/>
                <w:szCs w:val="24"/>
              </w:rPr>
              <w:t>apskaičiuotas Vartojimo prekių ir paslaugų kainų pokytis (padidėjimas arba sumažėjimas) (%).</w:t>
            </w:r>
            <w:r w:rsidR="0002618F">
              <w:rPr>
                <w:color w:val="000000" w:themeColor="text1"/>
                <w:kern w:val="2"/>
                <w:szCs w:val="24"/>
              </w:rPr>
              <w:t xml:space="preserve"> </w:t>
            </w:r>
            <w:r w:rsidRPr="00A7777A">
              <w:rPr>
                <w:color w:val="000000" w:themeColor="text1"/>
                <w:kern w:val="2"/>
                <w:szCs w:val="24"/>
              </w:rPr>
              <w:t>„k“ reikšmė skaičiuojama pagal formulę (arba įrašyti kitą Pirkėjo taikomą formulę):</w:t>
            </w:r>
          </w:p>
          <w:p w14:paraId="7A25BFE8" w14:textId="77777777" w:rsidR="006F0803" w:rsidRPr="00A7777A" w:rsidRDefault="006F0803" w:rsidP="008C403D">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7777A">
              <w:rPr>
                <w:color w:val="000000" w:themeColor="text1"/>
                <w:kern w:val="2"/>
                <w:szCs w:val="24"/>
              </w:rPr>
              <w:t>, (proc.) kur</w:t>
            </w:r>
          </w:p>
          <w:p w14:paraId="154013EE" w14:textId="544CCC8A" w:rsidR="006F0803" w:rsidRDefault="006F0803" w:rsidP="008C403D">
            <w:pPr>
              <w:jc w:val="both"/>
              <w:textAlignment w:val="baseline"/>
            </w:pPr>
            <w:r>
              <w:rPr>
                <w:kern w:val="2"/>
              </w:rPr>
              <w:t>Ind</w:t>
            </w:r>
            <w:r>
              <w:rPr>
                <w:kern w:val="2"/>
                <w:vertAlign w:val="subscript"/>
              </w:rPr>
              <w:t>naujausias</w:t>
            </w:r>
            <w:r>
              <w:rPr>
                <w:kern w:val="2"/>
              </w:rPr>
              <w:t xml:space="preserve"> – kreipimosi dėl </w:t>
            </w:r>
            <w:r w:rsidRPr="000D0A8F">
              <w:rPr>
                <w:color w:val="000000" w:themeColor="text1"/>
                <w:kern w:val="2"/>
              </w:rPr>
              <w:t xml:space="preserve">kainos peržiūros išsiuntimo kitai Šaliai dieną paskelbtas </w:t>
            </w:r>
            <w:r>
              <w:rPr>
                <w:kern w:val="2"/>
              </w:rPr>
              <w:t xml:space="preserve">naujausias vartojimo prekių ir paslaugų </w:t>
            </w:r>
            <w:r w:rsidRPr="00DD0700">
              <w:rPr>
                <w:color w:val="000000" w:themeColor="text1"/>
                <w:kern w:val="2"/>
              </w:rPr>
              <w:t xml:space="preserve">indeksas </w:t>
            </w:r>
            <w:r w:rsidR="00294C4C">
              <w:rPr>
                <w:color w:val="000000" w:themeColor="text1"/>
                <w:kern w:val="2"/>
              </w:rPr>
              <w:t xml:space="preserve">(bendras </w:t>
            </w:r>
            <w:r w:rsidRPr="00DD0700">
              <w:rPr>
                <w:color w:val="000000" w:themeColor="text1"/>
                <w:kern w:val="2"/>
              </w:rPr>
              <w:t>„Vartojimo prekių ir paslaugų“</w:t>
            </w:r>
            <w:r w:rsidR="00294C4C">
              <w:rPr>
                <w:color w:val="000000" w:themeColor="text1"/>
                <w:kern w:val="2"/>
              </w:rPr>
              <w:t xml:space="preserve"> indeksas)</w:t>
            </w:r>
            <w:r w:rsidR="00DD0700" w:rsidRPr="00DD0700">
              <w:rPr>
                <w:color w:val="000000" w:themeColor="text1"/>
                <w:kern w:val="2"/>
              </w:rPr>
              <w:t>.</w:t>
            </w:r>
          </w:p>
          <w:p w14:paraId="17EDAD58" w14:textId="77777777" w:rsidR="003F4454" w:rsidRDefault="006F0803" w:rsidP="008C403D">
            <w:pPr>
              <w:jc w:val="both"/>
              <w:rPr>
                <w:color w:val="000000" w:themeColor="text1"/>
                <w:kern w:val="2"/>
              </w:rPr>
            </w:pPr>
            <w:r>
              <w:rPr>
                <w:kern w:val="2"/>
              </w:rPr>
              <w:t>Ind</w:t>
            </w:r>
            <w:r>
              <w:rPr>
                <w:kern w:val="2"/>
                <w:vertAlign w:val="subscript"/>
              </w:rPr>
              <w:t>pradžia</w:t>
            </w:r>
            <w:r>
              <w:rPr>
                <w:kern w:val="2"/>
              </w:rPr>
              <w:t xml:space="preserve"> – laikotarpio pradžios datos (mėnesio) vartojimo prekių ir paslaugų </w:t>
            </w:r>
            <w:r w:rsidRPr="00E24A1F">
              <w:rPr>
                <w:color w:val="000000" w:themeColor="text1"/>
                <w:kern w:val="2"/>
              </w:rPr>
              <w:t xml:space="preserve">indeksas </w:t>
            </w:r>
            <w:r w:rsidR="000A59C5">
              <w:rPr>
                <w:color w:val="000000" w:themeColor="text1"/>
                <w:kern w:val="2"/>
              </w:rPr>
              <w:t xml:space="preserve">(bendras </w:t>
            </w:r>
            <w:r w:rsidRPr="00E24A1F">
              <w:rPr>
                <w:color w:val="000000" w:themeColor="text1"/>
                <w:kern w:val="2"/>
              </w:rPr>
              <w:t>„Vartojimo prekių ir paslaugų“</w:t>
            </w:r>
            <w:r w:rsidR="000A59C5">
              <w:rPr>
                <w:color w:val="000000" w:themeColor="text1"/>
                <w:kern w:val="2"/>
              </w:rPr>
              <w:t xml:space="preserve"> indeksas)</w:t>
            </w:r>
            <w:r w:rsidRPr="00E24A1F">
              <w:rPr>
                <w:color w:val="000000" w:themeColor="text1"/>
                <w:kern w:val="2"/>
              </w:rPr>
              <w:t>.</w:t>
            </w:r>
          </w:p>
          <w:p w14:paraId="5649539F" w14:textId="79F2E6A7" w:rsidR="006F0803" w:rsidRDefault="006F0803" w:rsidP="008C403D">
            <w:pPr>
              <w:jc w:val="both"/>
            </w:pPr>
            <w:r>
              <w:rPr>
                <w:kern w:val="2"/>
              </w:rPr>
              <w:t xml:space="preserve">Pirmojo perskaičiavimo atveju laikotarpio pradžia (mėnuo) </w:t>
            </w:r>
            <w:r w:rsidRPr="00E24A1F">
              <w:rPr>
                <w:color w:val="000000" w:themeColor="text1"/>
                <w:kern w:val="2"/>
              </w:rPr>
              <w:t>yra</w:t>
            </w:r>
            <w:r w:rsidRPr="00E24A1F">
              <w:rPr>
                <w:color w:val="000000" w:themeColor="text1"/>
              </w:rPr>
              <w:t xml:space="preserve"> Sutarties įsigaliojimo dienos mėnuo</w:t>
            </w:r>
            <w:r w:rsidR="00AD7D59" w:rsidRPr="00E24A1F">
              <w:rPr>
                <w:color w:val="000000" w:themeColor="text1"/>
              </w:rPr>
              <w:t xml:space="preserve">. </w:t>
            </w:r>
            <w:r w:rsidRPr="00E24A1F">
              <w:rPr>
                <w:color w:val="000000" w:themeColor="text1"/>
                <w:kern w:val="2"/>
              </w:rPr>
              <w:t>Antrojo ir vėlesnių perskaiči</w:t>
            </w:r>
            <w:r>
              <w:rPr>
                <w:kern w:val="2"/>
              </w:rPr>
              <w:t>avimų atveju laikotarpio pradžia (mėnuo) yra paskutinio perskaičiavimo metu naudotos paskelbto atitinkamo indekso reikšmės mėnuo.</w:t>
            </w:r>
          </w:p>
          <w:p w14:paraId="5619E383" w14:textId="629C7AFD" w:rsidR="006F0803" w:rsidRPr="007E7227" w:rsidRDefault="006F0803" w:rsidP="008C403D">
            <w:pPr>
              <w:jc w:val="both"/>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E7227">
              <w:rPr>
                <w:b/>
                <w:color w:val="000000" w:themeColor="text1"/>
                <w:kern w:val="2"/>
                <w:szCs w:val="24"/>
                <w:shd w:val="clear" w:color="auto" w:fill="FFFFFF"/>
              </w:rPr>
              <w:t>keturių</w:t>
            </w:r>
            <w:r w:rsidRPr="007E7227">
              <w:rPr>
                <w:color w:val="000000" w:themeColor="text1"/>
                <w:kern w:val="2"/>
                <w:szCs w:val="24"/>
                <w:shd w:val="clear" w:color="auto" w:fill="FFFFFF"/>
              </w:rPr>
              <w:t xml:space="preserve"> skaitmenų po kablelio tikslumu. Apskaičiuotas pokytis (k) tolimesniems skaičiavimams naudojamas suapvalinus iki </w:t>
            </w:r>
            <w:r w:rsidRPr="007E7227">
              <w:rPr>
                <w:b/>
                <w:color w:val="000000" w:themeColor="text1"/>
                <w:kern w:val="2"/>
                <w:szCs w:val="24"/>
                <w:shd w:val="clear" w:color="auto" w:fill="FFFFFF"/>
              </w:rPr>
              <w:t>vieno</w:t>
            </w:r>
            <w:r w:rsidRPr="007E7227">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7E7227">
              <w:rPr>
                <w:color w:val="000000" w:themeColor="text1"/>
                <w:kern w:val="2"/>
                <w:szCs w:val="24"/>
                <w:shd w:val="clear" w:color="auto" w:fill="FFFFFF"/>
                <w:vertAlign w:val="subscript"/>
              </w:rPr>
              <w:t>1</w:t>
            </w:r>
            <w:r w:rsidRPr="007E7227">
              <w:rPr>
                <w:color w:val="000000" w:themeColor="text1"/>
                <w:kern w:val="2"/>
                <w:szCs w:val="24"/>
                <w:shd w:val="clear" w:color="auto" w:fill="FFFFFF"/>
              </w:rPr>
              <w:t xml:space="preserve">“ suapvalinamas iki </w:t>
            </w:r>
            <w:r w:rsidRPr="007E7227">
              <w:rPr>
                <w:b/>
                <w:color w:val="000000" w:themeColor="text1"/>
                <w:kern w:val="2"/>
                <w:szCs w:val="24"/>
                <w:shd w:val="clear" w:color="auto" w:fill="FFFFFF"/>
              </w:rPr>
              <w:t xml:space="preserve">dviejų </w:t>
            </w:r>
            <w:r w:rsidRPr="007E7227">
              <w:rPr>
                <w:color w:val="000000" w:themeColor="text1"/>
                <w:kern w:val="2"/>
                <w:szCs w:val="24"/>
                <w:shd w:val="clear" w:color="auto" w:fill="FFFFFF"/>
              </w:rPr>
              <w:t>skaitmenų po kablelio.</w:t>
            </w:r>
          </w:p>
          <w:p w14:paraId="3A39EFE2" w14:textId="4837C127" w:rsidR="006F0803" w:rsidRDefault="006F0803" w:rsidP="008C403D">
            <w:pPr>
              <w:jc w:val="both"/>
              <w:rPr>
                <w:color w:val="000000"/>
                <w:kern w:val="2"/>
                <w:szCs w:val="24"/>
                <w:shd w:val="clear" w:color="auto" w:fill="FFFFFF"/>
              </w:rPr>
            </w:pPr>
            <w:r w:rsidRPr="007E7227">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Pr>
                <w:color w:val="000000"/>
                <w:kern w:val="2"/>
                <w:szCs w:val="24"/>
                <w:shd w:val="clear" w:color="auto" w:fill="FFFFFF"/>
              </w:rPr>
              <w:t xml:space="preserve">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1F2E5A">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597A9360" w:rsidR="006F0803" w:rsidRDefault="006F0803" w:rsidP="008C403D">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F2E5A" w:rsidRPr="007E7227">
              <w:rPr>
                <w:color w:val="000000" w:themeColor="text1"/>
                <w:kern w:val="2"/>
                <w:szCs w:val="24"/>
                <w:shd w:val="clear" w:color="auto" w:fill="FFFFFF"/>
              </w:rPr>
              <w:t>1</w:t>
            </w:r>
            <w:r w:rsidR="000341F9">
              <w:rPr>
                <w:color w:val="000000" w:themeColor="text1"/>
                <w:kern w:val="2"/>
                <w:szCs w:val="24"/>
                <w:shd w:val="clear" w:color="auto" w:fill="FFFFFF"/>
              </w:rPr>
              <w:t>0</w:t>
            </w:r>
            <w:r w:rsidR="001F2E5A" w:rsidRPr="007E7227">
              <w:rPr>
                <w:color w:val="000000" w:themeColor="text1"/>
                <w:kern w:val="2"/>
                <w:szCs w:val="24"/>
                <w:shd w:val="clear" w:color="auto" w:fill="FFFFFF"/>
              </w:rPr>
              <w:t xml:space="preserve"> (</w:t>
            </w:r>
            <w:r w:rsidR="000341F9">
              <w:rPr>
                <w:color w:val="000000" w:themeColor="text1"/>
                <w:kern w:val="2"/>
                <w:szCs w:val="24"/>
                <w:shd w:val="clear" w:color="auto" w:fill="FFFFFF"/>
              </w:rPr>
              <w:t>dešimt</w:t>
            </w:r>
            <w:r w:rsidR="001F2E5A" w:rsidRPr="007E7227">
              <w:rPr>
                <w:color w:val="000000" w:themeColor="text1"/>
                <w:kern w:val="2"/>
                <w:szCs w:val="24"/>
                <w:shd w:val="clear" w:color="auto" w:fill="FFFFFF"/>
              </w:rPr>
              <w:t>) k</w:t>
            </w:r>
            <w:r w:rsidR="000341F9">
              <w:rPr>
                <w:color w:val="000000" w:themeColor="text1"/>
                <w:kern w:val="2"/>
                <w:szCs w:val="24"/>
                <w:shd w:val="clear" w:color="auto" w:fill="FFFFFF"/>
              </w:rPr>
              <w:t>alendorinių</w:t>
            </w:r>
            <w:r w:rsidR="001F2E5A" w:rsidRPr="007E7227">
              <w:rPr>
                <w:color w:val="000000" w:themeColor="text1"/>
                <w:kern w:val="2"/>
                <w:szCs w:val="24"/>
                <w:shd w:val="clear" w:color="auto" w:fill="FFFFFF"/>
              </w:rPr>
              <w:t xml:space="preserve"> </w:t>
            </w:r>
            <w:r w:rsidR="000341F9" w:rsidRPr="007E7227">
              <w:rPr>
                <w:color w:val="000000" w:themeColor="text1"/>
                <w:kern w:val="2"/>
                <w:szCs w:val="24"/>
                <w:shd w:val="clear" w:color="auto" w:fill="FFFFFF"/>
              </w:rPr>
              <w:t>D</w:t>
            </w:r>
            <w:r w:rsidR="000341F9">
              <w:rPr>
                <w:color w:val="000000" w:themeColor="text1"/>
                <w:kern w:val="2"/>
                <w:szCs w:val="24"/>
                <w:shd w:val="clear" w:color="auto" w:fill="FFFFFF"/>
              </w:rPr>
              <w:t xml:space="preserve">ienų </w:t>
            </w:r>
            <w:r w:rsidRPr="007E7227">
              <w:rPr>
                <w:color w:val="000000" w:themeColor="text1"/>
                <w:kern w:val="2"/>
                <w:szCs w:val="24"/>
                <w:shd w:val="clear" w:color="auto" w:fill="FFFFFF"/>
              </w:rPr>
              <w:t>nuo Šalies pateikto tinkamo prašymo perskaičiuoti S</w:t>
            </w:r>
            <w:r w:rsidRPr="007E7227">
              <w:rPr>
                <w:color w:val="000000" w:themeColor="text1"/>
                <w:kern w:val="2"/>
                <w:szCs w:val="24"/>
              </w:rPr>
              <w:t xml:space="preserve">utarties </w:t>
            </w:r>
            <w:r w:rsidRPr="007E7227">
              <w:rPr>
                <w:color w:val="000000" w:themeColor="text1"/>
                <w:kern w:val="2"/>
                <w:szCs w:val="24"/>
                <w:shd w:val="clear" w:color="auto" w:fill="FFFFFF"/>
              </w:rPr>
              <w:t xml:space="preserve">kainą gavimo </w:t>
            </w:r>
            <w:r>
              <w:rPr>
                <w:color w:val="000000"/>
                <w:kern w:val="2"/>
                <w:szCs w:val="24"/>
                <w:shd w:val="clear" w:color="auto" w:fill="FFFFFF"/>
              </w:rPr>
              <w:t>dienos.</w:t>
            </w:r>
          </w:p>
          <w:p w14:paraId="38752C12" w14:textId="600947DD" w:rsidR="006F0803" w:rsidRPr="001F2E5A" w:rsidRDefault="006F0803" w:rsidP="008C403D">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2196E947">
        <w:trPr>
          <w:trHeight w:val="300"/>
        </w:trPr>
        <w:tc>
          <w:tcPr>
            <w:tcW w:w="3230" w:type="dxa"/>
            <w:gridSpan w:val="2"/>
          </w:tcPr>
          <w:p w14:paraId="672A4CBD" w14:textId="77777777" w:rsidR="00027B83" w:rsidRDefault="000B0897" w:rsidP="008C40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5" w:type="dxa"/>
            <w:gridSpan w:val="2"/>
          </w:tcPr>
          <w:p w14:paraId="5CCECE58" w14:textId="77777777" w:rsidR="00027B83" w:rsidRDefault="000B0897" w:rsidP="008C403D">
            <w:pPr>
              <w:rPr>
                <w:kern w:val="2"/>
                <w:szCs w:val="24"/>
              </w:rPr>
            </w:pPr>
            <w:r>
              <w:rPr>
                <w:kern w:val="2"/>
                <w:szCs w:val="24"/>
              </w:rPr>
              <w:t>Netaikoma</w:t>
            </w:r>
          </w:p>
          <w:p w14:paraId="04CEF517" w14:textId="77777777" w:rsidR="00027B83" w:rsidRDefault="00027B83" w:rsidP="008C403D">
            <w:pPr>
              <w:rPr>
                <w:kern w:val="2"/>
                <w:szCs w:val="24"/>
              </w:rPr>
            </w:pPr>
          </w:p>
          <w:p w14:paraId="61574C3A" w14:textId="73F35F20" w:rsidR="00027B83" w:rsidRDefault="00027B83" w:rsidP="008C403D">
            <w:pPr>
              <w:rPr>
                <w:szCs w:val="24"/>
              </w:rPr>
            </w:pPr>
          </w:p>
        </w:tc>
      </w:tr>
      <w:tr w:rsidR="00027B83" w14:paraId="22049506" w14:textId="77777777" w:rsidTr="2196E947">
        <w:trPr>
          <w:trHeight w:val="300"/>
        </w:trPr>
        <w:tc>
          <w:tcPr>
            <w:tcW w:w="3230" w:type="dxa"/>
            <w:gridSpan w:val="2"/>
          </w:tcPr>
          <w:p w14:paraId="3C616512" w14:textId="77777777" w:rsidR="00027B83" w:rsidRDefault="000B0897" w:rsidP="008C40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05" w:type="dxa"/>
            <w:gridSpan w:val="2"/>
          </w:tcPr>
          <w:p w14:paraId="7F6F3F79" w14:textId="77777777" w:rsidR="00027B83" w:rsidRDefault="000B0897" w:rsidP="008C403D">
            <w:pPr>
              <w:rPr>
                <w:kern w:val="2"/>
                <w:szCs w:val="24"/>
              </w:rPr>
            </w:pPr>
            <w:r>
              <w:rPr>
                <w:kern w:val="2"/>
                <w:szCs w:val="24"/>
              </w:rPr>
              <w:t>Netaikoma</w:t>
            </w:r>
          </w:p>
          <w:p w14:paraId="69E30049" w14:textId="77777777" w:rsidR="00027B83" w:rsidRDefault="00027B83" w:rsidP="008C403D">
            <w:pPr>
              <w:rPr>
                <w:kern w:val="2"/>
                <w:szCs w:val="24"/>
              </w:rPr>
            </w:pPr>
          </w:p>
          <w:p w14:paraId="3A9EBBEA" w14:textId="77777777" w:rsidR="00027B83" w:rsidRDefault="00027B83" w:rsidP="008C403D">
            <w:pPr>
              <w:rPr>
                <w:kern w:val="2"/>
                <w:szCs w:val="24"/>
              </w:rPr>
            </w:pPr>
          </w:p>
          <w:p w14:paraId="327A89C8" w14:textId="0B42CDB0" w:rsidR="00027B83" w:rsidRDefault="00027B83" w:rsidP="008C403D">
            <w:pPr>
              <w:rPr>
                <w:szCs w:val="24"/>
              </w:rPr>
            </w:pPr>
          </w:p>
        </w:tc>
      </w:tr>
      <w:tr w:rsidR="00027B83" w14:paraId="64F75697" w14:textId="77777777" w:rsidTr="2196E947">
        <w:trPr>
          <w:trHeight w:val="300"/>
        </w:trPr>
        <w:tc>
          <w:tcPr>
            <w:tcW w:w="3230" w:type="dxa"/>
            <w:gridSpan w:val="2"/>
          </w:tcPr>
          <w:p w14:paraId="24D5D914" w14:textId="77777777" w:rsidR="00027B83" w:rsidRDefault="000B0897" w:rsidP="008C403D">
            <w:pPr>
              <w:rPr>
                <w:b/>
                <w:kern w:val="2"/>
                <w:szCs w:val="24"/>
              </w:rPr>
            </w:pPr>
            <w:r>
              <w:rPr>
                <w:b/>
                <w:kern w:val="2"/>
                <w:szCs w:val="24"/>
              </w:rPr>
              <w:t>5.5. Atsiskaitymo su Tiekėju terminas ir tvarka</w:t>
            </w:r>
          </w:p>
        </w:tc>
        <w:tc>
          <w:tcPr>
            <w:tcW w:w="6305" w:type="dxa"/>
            <w:gridSpan w:val="2"/>
          </w:tcPr>
          <w:p w14:paraId="3AF59C33" w14:textId="0C5BC5B7" w:rsidR="00027B83" w:rsidRDefault="000B0897" w:rsidP="008C403D">
            <w:pPr>
              <w:jc w:val="both"/>
              <w:rPr>
                <w:kern w:val="2"/>
                <w:szCs w:val="24"/>
              </w:rPr>
            </w:pPr>
            <w:r>
              <w:rPr>
                <w:kern w:val="2"/>
                <w:szCs w:val="24"/>
              </w:rPr>
              <w:t xml:space="preserve">Pirkėjas atsiskaito su Tiekėju ne vėliau kaip per </w:t>
            </w:r>
            <w:r w:rsidR="00F33A86">
              <w:rPr>
                <w:kern w:val="2"/>
                <w:szCs w:val="24"/>
              </w:rPr>
              <w:t xml:space="preserve">30 </w:t>
            </w:r>
            <w:r w:rsidR="00E322B9">
              <w:rPr>
                <w:kern w:val="2"/>
                <w:szCs w:val="24"/>
              </w:rPr>
              <w:t>(trisdešimt) kalendorinių dienų</w:t>
            </w:r>
            <w:r>
              <w:rPr>
                <w:kern w:val="2"/>
                <w:szCs w:val="24"/>
              </w:rPr>
              <w:t xml:space="preserve"> nuo Sąskaitos gavimo dienos.</w:t>
            </w:r>
          </w:p>
          <w:p w14:paraId="7289DEE7" w14:textId="77777777" w:rsidR="00027B83" w:rsidRDefault="00027B83" w:rsidP="008C403D">
            <w:pPr>
              <w:rPr>
                <w:color w:val="000000"/>
                <w:kern w:val="2"/>
                <w:szCs w:val="24"/>
                <w:shd w:val="clear" w:color="auto" w:fill="FFFFFF"/>
              </w:rPr>
            </w:pPr>
          </w:p>
          <w:p w14:paraId="03444C10" w14:textId="10B67765" w:rsidR="00042227" w:rsidRDefault="00042227" w:rsidP="008C403D">
            <w:pPr>
              <w:jc w:val="both"/>
              <w:rPr>
                <w:color w:val="000000" w:themeColor="text1"/>
                <w:szCs w:val="24"/>
              </w:rPr>
            </w:pPr>
          </w:p>
          <w:p w14:paraId="4594B961" w14:textId="01E75038" w:rsidR="004064FF" w:rsidRPr="002029BE" w:rsidRDefault="004064FF" w:rsidP="008C403D">
            <w:pPr>
              <w:jc w:val="both"/>
              <w:rPr>
                <w:color w:val="000000" w:themeColor="text1"/>
                <w:szCs w:val="24"/>
              </w:rPr>
            </w:pPr>
            <w:r>
              <w:rPr>
                <w:color w:val="000000" w:themeColor="text1"/>
                <w:szCs w:val="24"/>
              </w:rPr>
              <w:t>Apmokėjimo sąlygos:</w:t>
            </w:r>
          </w:p>
          <w:p w14:paraId="31255FBF" w14:textId="7588B22C" w:rsidR="00042227" w:rsidRPr="002029BE" w:rsidRDefault="004064FF" w:rsidP="008C403D">
            <w:pPr>
              <w:jc w:val="both"/>
              <w:rPr>
                <w:color w:val="000000" w:themeColor="text1"/>
                <w:szCs w:val="24"/>
              </w:rPr>
            </w:pPr>
            <w:r>
              <w:rPr>
                <w:color w:val="000000" w:themeColor="text1"/>
                <w:szCs w:val="24"/>
              </w:rPr>
              <w:t>s</w:t>
            </w:r>
            <w:r w:rsidR="1EFA96FB" w:rsidRPr="1EFA96FB">
              <w:rPr>
                <w:color w:val="000000" w:themeColor="text1"/>
                <w:szCs w:val="24"/>
              </w:rPr>
              <w:t xml:space="preserve">u Tiekėju atsiskaitoma etapais: </w:t>
            </w:r>
          </w:p>
          <w:p w14:paraId="65479DFB" w14:textId="48127BA8" w:rsidR="00042227" w:rsidRPr="002029BE" w:rsidRDefault="2DBF559A" w:rsidP="008C403D">
            <w:pPr>
              <w:jc w:val="both"/>
              <w:rPr>
                <w:color w:val="000000" w:themeColor="text1"/>
              </w:rPr>
            </w:pPr>
            <w:r w:rsidRPr="2DBF559A">
              <w:rPr>
                <w:color w:val="000000" w:themeColor="text1"/>
                <w:u w:val="single"/>
              </w:rPr>
              <w:t>1 tarpinis mokėjimas</w:t>
            </w:r>
            <w:r w:rsidRPr="2DBF559A">
              <w:rPr>
                <w:color w:val="000000" w:themeColor="text1"/>
              </w:rPr>
              <w:t xml:space="preserve"> - 30 proc. Sutarties kainos, nurodytos Specialiųjų sąlygų 5.2 punkte, sumokama, kai Tiekėjas atlieka (Ready/in testing) Techninės specifikacijos 9.7.1. punkte apibrėžtas užduotis. </w:t>
            </w:r>
          </w:p>
          <w:p w14:paraId="41253F9B" w14:textId="24415551" w:rsidR="00042227" w:rsidRPr="002029BE" w:rsidRDefault="1EFA96FB" w:rsidP="008C403D">
            <w:pPr>
              <w:jc w:val="both"/>
              <w:rPr>
                <w:color w:val="000000" w:themeColor="text1"/>
                <w:szCs w:val="24"/>
              </w:rPr>
            </w:pPr>
            <w:r w:rsidRPr="1EFA96FB">
              <w:rPr>
                <w:color w:val="000000" w:themeColor="text1"/>
                <w:szCs w:val="24"/>
              </w:rPr>
              <w:t xml:space="preserve"> </w:t>
            </w:r>
          </w:p>
          <w:p w14:paraId="441CA2E3" w14:textId="7E9C0461" w:rsidR="00042227" w:rsidRPr="002029BE" w:rsidRDefault="1EFA96FB" w:rsidP="008C403D">
            <w:pPr>
              <w:jc w:val="both"/>
              <w:rPr>
                <w:color w:val="000000" w:themeColor="text1"/>
                <w:szCs w:val="24"/>
              </w:rPr>
            </w:pPr>
            <w:r w:rsidRPr="1EFA96FB">
              <w:rPr>
                <w:color w:val="000000" w:themeColor="text1"/>
                <w:szCs w:val="24"/>
                <w:u w:val="single"/>
              </w:rPr>
              <w:t>2 tarpinis mokėjimas</w:t>
            </w:r>
            <w:r w:rsidRPr="1EFA96FB">
              <w:rPr>
                <w:color w:val="000000" w:themeColor="text1"/>
                <w:szCs w:val="24"/>
              </w:rPr>
              <w:t xml:space="preserve"> - 30 proc. </w:t>
            </w:r>
            <w:r w:rsidR="008842A3">
              <w:rPr>
                <w:color w:val="000000" w:themeColor="text1"/>
                <w:szCs w:val="24"/>
              </w:rPr>
              <w:t>S</w:t>
            </w:r>
            <w:r w:rsidRPr="1EFA96FB">
              <w:rPr>
                <w:color w:val="000000" w:themeColor="text1"/>
                <w:szCs w:val="24"/>
              </w:rPr>
              <w:t xml:space="preserve">utarties </w:t>
            </w:r>
            <w:r w:rsidR="008842A3">
              <w:rPr>
                <w:color w:val="000000" w:themeColor="text1"/>
                <w:szCs w:val="24"/>
              </w:rPr>
              <w:t>kainos</w:t>
            </w:r>
            <w:r w:rsidR="004B0F5F">
              <w:rPr>
                <w:color w:val="000000" w:themeColor="text1"/>
                <w:szCs w:val="24"/>
              </w:rPr>
              <w:t xml:space="preserve">, nurodytos Specialiųjų sąlygų 5.2 punkte, </w:t>
            </w:r>
            <w:r w:rsidRPr="1EFA96FB">
              <w:rPr>
                <w:color w:val="000000" w:themeColor="text1"/>
                <w:szCs w:val="24"/>
              </w:rPr>
              <w:t xml:space="preserve">sumokama, kai </w:t>
            </w:r>
            <w:r w:rsidR="003F3325">
              <w:rPr>
                <w:color w:val="000000" w:themeColor="text1"/>
                <w:szCs w:val="24"/>
              </w:rPr>
              <w:t>T</w:t>
            </w:r>
            <w:r w:rsidRPr="1EFA96FB">
              <w:rPr>
                <w:color w:val="000000" w:themeColor="text1"/>
                <w:szCs w:val="24"/>
              </w:rPr>
              <w:t xml:space="preserve">iekėjas atlieka (Ready/in testing) Techninės specifikacijos 9.7.2. punkte apibrėžtas užduotis. </w:t>
            </w:r>
          </w:p>
          <w:p w14:paraId="7C377838" w14:textId="761DE3C6" w:rsidR="00042227" w:rsidRPr="002029BE" w:rsidRDefault="1EFA96FB" w:rsidP="008C403D">
            <w:pPr>
              <w:jc w:val="both"/>
              <w:rPr>
                <w:color w:val="000000" w:themeColor="text1"/>
                <w:szCs w:val="24"/>
              </w:rPr>
            </w:pPr>
            <w:r w:rsidRPr="1EFA96FB">
              <w:rPr>
                <w:color w:val="000000" w:themeColor="text1"/>
                <w:szCs w:val="24"/>
              </w:rPr>
              <w:t xml:space="preserve"> </w:t>
            </w:r>
          </w:p>
          <w:p w14:paraId="6E991EEE" w14:textId="2A8BB859" w:rsidR="00042227" w:rsidRPr="002029BE" w:rsidRDefault="1EFA96FB" w:rsidP="008C403D">
            <w:pPr>
              <w:jc w:val="both"/>
              <w:rPr>
                <w:color w:val="000000" w:themeColor="text1"/>
              </w:rPr>
            </w:pPr>
            <w:r w:rsidRPr="41996AC0">
              <w:rPr>
                <w:color w:val="000000" w:themeColor="text1"/>
                <w:u w:val="single"/>
              </w:rPr>
              <w:t>3 tarpinis mokėjimas</w:t>
            </w:r>
            <w:r w:rsidRPr="41996AC0">
              <w:rPr>
                <w:color w:val="000000" w:themeColor="text1"/>
              </w:rPr>
              <w:t xml:space="preserve"> - </w:t>
            </w:r>
            <w:r w:rsidR="41996AC0" w:rsidRPr="41996AC0">
              <w:rPr>
                <w:color w:val="000000" w:themeColor="text1"/>
              </w:rPr>
              <w:t>10</w:t>
            </w:r>
            <w:r w:rsidRPr="41996AC0">
              <w:rPr>
                <w:color w:val="000000" w:themeColor="text1"/>
              </w:rPr>
              <w:t xml:space="preserve"> proc. </w:t>
            </w:r>
            <w:r w:rsidR="008842A3">
              <w:rPr>
                <w:color w:val="000000" w:themeColor="text1"/>
              </w:rPr>
              <w:t>S</w:t>
            </w:r>
            <w:r w:rsidRPr="41996AC0">
              <w:rPr>
                <w:color w:val="000000" w:themeColor="text1"/>
              </w:rPr>
              <w:t xml:space="preserve">utarties </w:t>
            </w:r>
            <w:r w:rsidR="008842A3">
              <w:rPr>
                <w:color w:val="000000" w:themeColor="text1"/>
              </w:rPr>
              <w:t>kainos</w:t>
            </w:r>
            <w:r w:rsidR="003F3325">
              <w:rPr>
                <w:color w:val="000000" w:themeColor="text1"/>
              </w:rPr>
              <w:t xml:space="preserve">, nurodytos Specialiųjų sąlygų 5.2 punkte, </w:t>
            </w:r>
            <w:r w:rsidRPr="41996AC0">
              <w:rPr>
                <w:color w:val="000000" w:themeColor="text1"/>
              </w:rPr>
              <w:t xml:space="preserve">sumokama, kai </w:t>
            </w:r>
            <w:r w:rsidR="003F3325">
              <w:rPr>
                <w:color w:val="000000" w:themeColor="text1"/>
              </w:rPr>
              <w:t>T</w:t>
            </w:r>
            <w:r w:rsidRPr="41996AC0">
              <w:rPr>
                <w:color w:val="000000" w:themeColor="text1"/>
              </w:rPr>
              <w:t xml:space="preserve">iekėjas atlieka (Ready/in testing) Techninės specifikacijos 9.7.3. punkte apibrėžtas užduotis. </w:t>
            </w:r>
          </w:p>
          <w:p w14:paraId="23FB3AFC" w14:textId="4F6A9947" w:rsidR="00042227" w:rsidRPr="002029BE" w:rsidRDefault="1EFA96FB" w:rsidP="008C403D">
            <w:pPr>
              <w:jc w:val="both"/>
              <w:rPr>
                <w:color w:val="000000" w:themeColor="text1"/>
                <w:szCs w:val="24"/>
              </w:rPr>
            </w:pPr>
            <w:r w:rsidRPr="1EFA96FB">
              <w:rPr>
                <w:color w:val="000000" w:themeColor="text1"/>
                <w:szCs w:val="24"/>
              </w:rPr>
              <w:t xml:space="preserve"> </w:t>
            </w:r>
          </w:p>
          <w:p w14:paraId="2E393D74" w14:textId="3B59D53A" w:rsidR="00042227" w:rsidRPr="002029BE" w:rsidRDefault="1EFA96FB" w:rsidP="008C403D">
            <w:pPr>
              <w:jc w:val="both"/>
              <w:rPr>
                <w:kern w:val="2"/>
                <w:shd w:val="clear" w:color="auto" w:fill="FFFFFF"/>
              </w:rPr>
            </w:pPr>
            <w:r w:rsidRPr="41996AC0">
              <w:rPr>
                <w:color w:val="000000" w:themeColor="text1"/>
                <w:u w:val="single"/>
              </w:rPr>
              <w:t>Galutinis mokėjimas</w:t>
            </w:r>
            <w:r w:rsidRPr="41996AC0">
              <w:rPr>
                <w:color w:val="000000" w:themeColor="text1"/>
              </w:rPr>
              <w:t xml:space="preserve"> - </w:t>
            </w:r>
            <w:r w:rsidR="41996AC0" w:rsidRPr="41996AC0">
              <w:rPr>
                <w:color w:val="000000" w:themeColor="text1"/>
              </w:rPr>
              <w:t>30</w:t>
            </w:r>
            <w:r w:rsidRPr="41996AC0">
              <w:rPr>
                <w:color w:val="000000" w:themeColor="text1"/>
              </w:rPr>
              <w:t xml:space="preserve"> proc. </w:t>
            </w:r>
            <w:r w:rsidR="008842A3">
              <w:rPr>
                <w:color w:val="000000" w:themeColor="text1"/>
              </w:rPr>
              <w:t>S</w:t>
            </w:r>
            <w:r w:rsidRPr="41996AC0">
              <w:rPr>
                <w:color w:val="000000" w:themeColor="text1"/>
              </w:rPr>
              <w:t xml:space="preserve">utarties </w:t>
            </w:r>
            <w:r w:rsidR="008842A3">
              <w:rPr>
                <w:color w:val="000000" w:themeColor="text1"/>
              </w:rPr>
              <w:t>kainos, nurodytos Specialiųjų sąlygų 5.2 punkte,</w:t>
            </w:r>
            <w:r w:rsidRPr="41996AC0">
              <w:rPr>
                <w:color w:val="000000" w:themeColor="text1"/>
              </w:rPr>
              <w:t xml:space="preserve"> sumokama Tiekėjui </w:t>
            </w:r>
            <w:r>
              <w:t xml:space="preserve">įgyvendinus visus </w:t>
            </w:r>
            <w:r w:rsidR="00AC310D">
              <w:t>T</w:t>
            </w:r>
            <w:r>
              <w:t>echninės specifikacijos reikalavimus</w:t>
            </w:r>
            <w:r w:rsidRPr="41996AC0">
              <w:rPr>
                <w:color w:val="000000" w:themeColor="text1"/>
              </w:rPr>
              <w:t xml:space="preserve"> (po galutinio projekto įvertinimo).</w:t>
            </w:r>
          </w:p>
        </w:tc>
      </w:tr>
      <w:tr w:rsidR="006F0803" w14:paraId="65C41120" w14:textId="77777777" w:rsidTr="2196E947">
        <w:trPr>
          <w:trHeight w:val="300"/>
        </w:trPr>
        <w:tc>
          <w:tcPr>
            <w:tcW w:w="3230" w:type="dxa"/>
            <w:gridSpan w:val="2"/>
          </w:tcPr>
          <w:p w14:paraId="7FC1DBAF" w14:textId="7C3CF058" w:rsidR="006F0803" w:rsidRDefault="006F0803" w:rsidP="008C403D">
            <w:pPr>
              <w:rPr>
                <w:b/>
                <w:kern w:val="2"/>
                <w:szCs w:val="24"/>
              </w:rPr>
            </w:pPr>
            <w:r>
              <w:rPr>
                <w:b/>
                <w:kern w:val="2"/>
                <w:szCs w:val="24"/>
              </w:rPr>
              <w:t>5.6. Avansas</w:t>
            </w:r>
          </w:p>
        </w:tc>
        <w:tc>
          <w:tcPr>
            <w:tcW w:w="6305" w:type="dxa"/>
            <w:gridSpan w:val="2"/>
          </w:tcPr>
          <w:p w14:paraId="382B074E" w14:textId="1F226A52" w:rsidR="006F0803" w:rsidRPr="00253B1F" w:rsidRDefault="00D9523D" w:rsidP="008C403D">
            <w:pPr>
              <w:jc w:val="both"/>
              <w:rPr>
                <w:color w:val="FF0000"/>
                <w:kern w:val="2"/>
                <w:shd w:val="clear" w:color="auto" w:fill="FFFFFF"/>
              </w:rPr>
            </w:pPr>
            <w:r>
              <w:rPr>
                <w:color w:val="000000"/>
                <w:kern w:val="2"/>
                <w:shd w:val="clear" w:color="auto" w:fill="FFFFFF"/>
              </w:rPr>
              <w:t>Netaikoma</w:t>
            </w:r>
          </w:p>
        </w:tc>
      </w:tr>
      <w:tr w:rsidR="006F0803" w14:paraId="19884362" w14:textId="77777777" w:rsidTr="2196E947">
        <w:trPr>
          <w:trHeight w:val="300"/>
        </w:trPr>
        <w:tc>
          <w:tcPr>
            <w:tcW w:w="3230" w:type="dxa"/>
            <w:gridSpan w:val="2"/>
          </w:tcPr>
          <w:p w14:paraId="2DD1F801" w14:textId="646FE729" w:rsidR="006F0803" w:rsidRDefault="006F0803" w:rsidP="008C403D">
            <w:pPr>
              <w:rPr>
                <w:b/>
                <w:kern w:val="2"/>
                <w:szCs w:val="24"/>
              </w:rPr>
            </w:pPr>
            <w:r>
              <w:rPr>
                <w:b/>
                <w:kern w:val="2"/>
                <w:szCs w:val="24"/>
              </w:rPr>
              <w:t>5.7. Avanso užtikrinimas</w:t>
            </w:r>
          </w:p>
        </w:tc>
        <w:tc>
          <w:tcPr>
            <w:tcW w:w="6305" w:type="dxa"/>
            <w:gridSpan w:val="2"/>
          </w:tcPr>
          <w:p w14:paraId="00F1B546" w14:textId="521FE933" w:rsidR="00E2562F" w:rsidRDefault="00D9523D" w:rsidP="008C403D">
            <w:pPr>
              <w:jc w:val="both"/>
              <w:rPr>
                <w:color w:val="000000" w:themeColor="text1"/>
                <w:kern w:val="2"/>
                <w:szCs w:val="24"/>
                <w:shd w:val="clear" w:color="auto" w:fill="FFFFFF"/>
              </w:rPr>
            </w:pPr>
            <w:r>
              <w:rPr>
                <w:color w:val="000000" w:themeColor="text1"/>
                <w:kern w:val="2"/>
                <w:szCs w:val="24"/>
              </w:rPr>
              <w:t>Netaikoma</w:t>
            </w:r>
          </w:p>
          <w:p w14:paraId="3258F3A8" w14:textId="52007F76" w:rsidR="002A0CAD" w:rsidRPr="002A0CAD" w:rsidRDefault="002A0CAD" w:rsidP="008C403D">
            <w:pPr>
              <w:jc w:val="both"/>
              <w:rPr>
                <w:color w:val="FF0000"/>
                <w:kern w:val="2"/>
                <w:szCs w:val="24"/>
              </w:rPr>
            </w:pPr>
          </w:p>
        </w:tc>
      </w:tr>
      <w:tr w:rsidR="00027B83" w14:paraId="29366B46" w14:textId="77777777" w:rsidTr="2196E947">
        <w:trPr>
          <w:trHeight w:val="300"/>
        </w:trPr>
        <w:tc>
          <w:tcPr>
            <w:tcW w:w="9535" w:type="dxa"/>
            <w:gridSpan w:val="4"/>
          </w:tcPr>
          <w:p w14:paraId="1B8DC7CB" w14:textId="77777777" w:rsidR="00027B83" w:rsidRDefault="000B0897" w:rsidP="008C403D">
            <w:pPr>
              <w:jc w:val="center"/>
              <w:rPr>
                <w:b/>
                <w:kern w:val="2"/>
                <w:szCs w:val="24"/>
              </w:rPr>
            </w:pPr>
            <w:r>
              <w:rPr>
                <w:b/>
                <w:kern w:val="2"/>
                <w:szCs w:val="24"/>
              </w:rPr>
              <w:t>6. PASLAUGŲ KOKYBĖ IR GARANTINIAI ĮSIPAREIGOJIMAI</w:t>
            </w:r>
          </w:p>
        </w:tc>
      </w:tr>
      <w:tr w:rsidR="006F0803" w14:paraId="3D56CB1B" w14:textId="77777777" w:rsidTr="2196E947">
        <w:trPr>
          <w:trHeight w:val="300"/>
        </w:trPr>
        <w:tc>
          <w:tcPr>
            <w:tcW w:w="3230" w:type="dxa"/>
            <w:gridSpan w:val="2"/>
          </w:tcPr>
          <w:p w14:paraId="27BE1C92" w14:textId="0DC47AF5" w:rsidR="006F0803" w:rsidRDefault="006F0803" w:rsidP="008C403D">
            <w:pPr>
              <w:rPr>
                <w:b/>
                <w:kern w:val="2"/>
                <w:szCs w:val="24"/>
              </w:rPr>
            </w:pPr>
            <w:r>
              <w:rPr>
                <w:b/>
                <w:kern w:val="2"/>
                <w:szCs w:val="24"/>
              </w:rPr>
              <w:t>6.1. Garantinis terminas</w:t>
            </w:r>
          </w:p>
        </w:tc>
        <w:tc>
          <w:tcPr>
            <w:tcW w:w="6305" w:type="dxa"/>
            <w:gridSpan w:val="2"/>
          </w:tcPr>
          <w:p w14:paraId="606FD54D" w14:textId="36C6EA55" w:rsidR="006F0803" w:rsidRDefault="006F0803" w:rsidP="008C403D">
            <w:pPr>
              <w:jc w:val="both"/>
              <w:rPr>
                <w:szCs w:val="24"/>
              </w:rPr>
            </w:pPr>
            <w:r>
              <w:rPr>
                <w:b/>
                <w:bCs/>
              </w:rPr>
              <w:t>Paslaugoms</w:t>
            </w:r>
            <w:r>
              <w:rPr>
                <w:szCs w:val="24"/>
              </w:rPr>
              <w:t xml:space="preserve"> </w:t>
            </w:r>
            <w:r>
              <w:rPr>
                <w:kern w:val="2"/>
              </w:rPr>
              <w:t>taikomas</w:t>
            </w:r>
            <w:r>
              <w:rPr>
                <w:kern w:val="2"/>
                <w:szCs w:val="24"/>
              </w:rPr>
              <w:t xml:space="preserve"> </w:t>
            </w:r>
            <w:r w:rsidR="00BE74E0" w:rsidRPr="005A6AD9">
              <w:rPr>
                <w:color w:val="000000" w:themeColor="text1"/>
                <w:kern w:val="2"/>
              </w:rPr>
              <w:t xml:space="preserve">Techninėje specifikacijoje </w:t>
            </w:r>
            <w:r w:rsidR="00BE74E0" w:rsidRPr="00BE74E0">
              <w:rPr>
                <w:color w:val="000000" w:themeColor="text1"/>
                <w:kern w:val="2"/>
              </w:rPr>
              <w:t>nustatytas</w:t>
            </w:r>
            <w:r w:rsidR="00BE74E0" w:rsidRPr="00BE74E0">
              <w:rPr>
                <w:color w:val="000000" w:themeColor="text1"/>
              </w:rPr>
              <w:t xml:space="preserve"> </w:t>
            </w:r>
            <w:r>
              <w:rPr>
                <w:kern w:val="2"/>
              </w:rPr>
              <w:t xml:space="preserve">garantinis terminas, kuris yra </w:t>
            </w:r>
            <w:r w:rsidR="007941F8" w:rsidRPr="00DB2D20">
              <w:rPr>
                <w:color w:val="000000" w:themeColor="text1"/>
                <w:kern w:val="2"/>
              </w:rPr>
              <w:t xml:space="preserve">24 mėnesiai.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6F0803" w14:paraId="1619DC5D" w14:textId="77777777" w:rsidTr="2196E947">
        <w:trPr>
          <w:trHeight w:val="300"/>
        </w:trPr>
        <w:tc>
          <w:tcPr>
            <w:tcW w:w="3230" w:type="dxa"/>
            <w:gridSpan w:val="2"/>
          </w:tcPr>
          <w:p w14:paraId="45BAA65F" w14:textId="5ED03B61" w:rsidR="006F0803" w:rsidRDefault="006F0803" w:rsidP="008C403D">
            <w:pPr>
              <w:rPr>
                <w:b/>
                <w:kern w:val="2"/>
                <w:szCs w:val="24"/>
              </w:rPr>
            </w:pPr>
            <w:r>
              <w:rPr>
                <w:b/>
                <w:szCs w:val="24"/>
              </w:rPr>
              <w:t>6.2. Terminas Paslaugų trūkumams pašalinti</w:t>
            </w:r>
          </w:p>
        </w:tc>
        <w:tc>
          <w:tcPr>
            <w:tcW w:w="6305" w:type="dxa"/>
            <w:gridSpan w:val="2"/>
          </w:tcPr>
          <w:p w14:paraId="4A64BFAB" w14:textId="1CFEF2D5" w:rsidR="006F0803" w:rsidRDefault="006F0803" w:rsidP="008C403D">
            <w:pPr>
              <w:jc w:val="both"/>
            </w:pPr>
            <w:r w:rsidRPr="1EFA96FB">
              <w:rPr>
                <w:kern w:val="2"/>
              </w:rPr>
              <w:t xml:space="preserve">Sutartyje nurodytu garantinio termino laikotarpiu nustačius Paslaugų trūkumų, Tiekėjas turi </w:t>
            </w:r>
            <w:r w:rsidRPr="1EFA96FB">
              <w:rPr>
                <w:b/>
                <w:bCs/>
                <w:kern w:val="2"/>
              </w:rPr>
              <w:t>ne vėliau kaip</w:t>
            </w:r>
            <w:r w:rsidRPr="1EFA96FB">
              <w:rPr>
                <w:kern w:val="2"/>
              </w:rPr>
              <w:t xml:space="preserve"> per Techninėje specifikacijoje nurodytą terminą, tačiau bet kuriuo atveju ne ilgiau kaip per 3 (tris) mėnesius nuo rašytinės pretenzijos gavimo dienos pašalinti Paslaugų trūkumus.</w:t>
            </w:r>
          </w:p>
        </w:tc>
      </w:tr>
      <w:tr w:rsidR="006F0803" w14:paraId="37AEF7C6" w14:textId="77777777" w:rsidTr="2196E947">
        <w:trPr>
          <w:trHeight w:val="300"/>
        </w:trPr>
        <w:tc>
          <w:tcPr>
            <w:tcW w:w="3230" w:type="dxa"/>
            <w:gridSpan w:val="2"/>
          </w:tcPr>
          <w:p w14:paraId="79279C12" w14:textId="746DE322" w:rsidR="006F0803" w:rsidRDefault="006F0803" w:rsidP="008C403D">
            <w:pPr>
              <w:rPr>
                <w:b/>
                <w:szCs w:val="24"/>
              </w:rPr>
            </w:pPr>
            <w:r>
              <w:rPr>
                <w:b/>
                <w:szCs w:val="24"/>
              </w:rPr>
              <w:lastRenderedPageBreak/>
              <w:t>6.3. Kokybinių kriterijų įgyvendinimo ir tikrinimo tvarka</w:t>
            </w:r>
          </w:p>
        </w:tc>
        <w:tc>
          <w:tcPr>
            <w:tcW w:w="6305" w:type="dxa"/>
            <w:gridSpan w:val="2"/>
          </w:tcPr>
          <w:p w14:paraId="449C3520" w14:textId="5CD3DB0C" w:rsidR="006F0803" w:rsidRDefault="00371440" w:rsidP="008C403D">
            <w:pPr>
              <w:jc w:val="both"/>
              <w:rPr>
                <w:kern w:val="2"/>
                <w:szCs w:val="24"/>
              </w:rPr>
            </w:pPr>
            <w:r>
              <w:rPr>
                <w:color w:val="000000" w:themeColor="text1"/>
                <w:kern w:val="2"/>
                <w:szCs w:val="24"/>
              </w:rPr>
              <w:t>Pirkėjas turi teisę bet kada patikrinti Kokybinių kriterijų įgyvendinimą</w:t>
            </w:r>
            <w:r w:rsidR="009C7CA4">
              <w:rPr>
                <w:color w:val="000000" w:themeColor="text1"/>
                <w:kern w:val="2"/>
                <w:szCs w:val="24"/>
              </w:rPr>
              <w:t xml:space="preserve">, t. y. patikrinti, </w:t>
            </w:r>
            <w:r w:rsidR="0024261C">
              <w:rPr>
                <w:color w:val="000000" w:themeColor="text1"/>
                <w:kern w:val="2"/>
                <w:szCs w:val="24"/>
              </w:rPr>
              <w:t xml:space="preserve">ar </w:t>
            </w:r>
            <w:r w:rsidR="003B63FE">
              <w:rPr>
                <w:color w:val="000000" w:themeColor="text1"/>
                <w:kern w:val="2"/>
                <w:szCs w:val="24"/>
              </w:rPr>
              <w:t>Sutartį vykdo</w:t>
            </w:r>
            <w:r w:rsidR="0024261C">
              <w:rPr>
                <w:color w:val="000000" w:themeColor="text1"/>
                <w:kern w:val="2"/>
                <w:szCs w:val="24"/>
              </w:rPr>
              <w:t xml:space="preserve"> Tiekėjo pasiūlyme nurodyti</w:t>
            </w:r>
            <w:r w:rsidR="00905120">
              <w:rPr>
                <w:color w:val="000000" w:themeColor="text1"/>
                <w:kern w:val="2"/>
                <w:szCs w:val="24"/>
              </w:rPr>
              <w:t xml:space="preserve"> specialistai, kurių</w:t>
            </w:r>
            <w:r w:rsidR="003B63FE">
              <w:rPr>
                <w:color w:val="000000" w:themeColor="text1"/>
                <w:kern w:val="2"/>
                <w:szCs w:val="24"/>
              </w:rPr>
              <w:t xml:space="preserve"> patirtis pasiūlymų vertinimo metu</w:t>
            </w:r>
            <w:r w:rsidR="003B63FE">
              <w:t xml:space="preserve"> </w:t>
            </w:r>
            <w:r w:rsidR="00E844E3">
              <w:t xml:space="preserve">pirkimo dokumentuose buvo nustatyta </w:t>
            </w:r>
            <w:r w:rsidR="003B63FE" w:rsidRPr="003B63FE">
              <w:rPr>
                <w:color w:val="000000" w:themeColor="text1"/>
                <w:kern w:val="2"/>
                <w:szCs w:val="24"/>
              </w:rPr>
              <w:t>kaip pasiūlymų vertinimo kriterijai ir už kuriuos Tiekėjui buvo skiriamos reikšmės</w:t>
            </w:r>
            <w:r w:rsidR="009C7CA4">
              <w:rPr>
                <w:color w:val="000000" w:themeColor="text1"/>
                <w:kern w:val="2"/>
                <w:szCs w:val="24"/>
              </w:rPr>
              <w:t>:</w:t>
            </w:r>
            <w:r w:rsidR="008B46C9">
              <w:rPr>
                <w:color w:val="000000" w:themeColor="text1"/>
                <w:kern w:val="2"/>
                <w:szCs w:val="24"/>
              </w:rPr>
              <w:t xml:space="preserve"> </w:t>
            </w:r>
            <w:r w:rsidR="00DE39BF">
              <w:rPr>
                <w:color w:val="000000" w:themeColor="text1"/>
                <w:kern w:val="2"/>
                <w:szCs w:val="24"/>
              </w:rPr>
              <w:t xml:space="preserve">telefonu ar el. paštu susisiekti su </w:t>
            </w:r>
            <w:r w:rsidR="009C7CA4">
              <w:rPr>
                <w:color w:val="000000" w:themeColor="text1"/>
                <w:kern w:val="2"/>
                <w:szCs w:val="24"/>
              </w:rPr>
              <w:t xml:space="preserve">tokiais specialistais, taip pat paprašyti Tiekėjo pateikti kitus tai įrodančius dokumentus. </w:t>
            </w:r>
            <w:r w:rsidR="00053A77">
              <w:rPr>
                <w:color w:val="000000" w:themeColor="text1"/>
                <w:kern w:val="2"/>
                <w:szCs w:val="24"/>
              </w:rPr>
              <w:t xml:space="preserve">Tiekėjas privalo ne vėliau kaip per 3 (tris) darbo dienas nuo Pirkėjo </w:t>
            </w:r>
            <w:r w:rsidR="008B46C9">
              <w:rPr>
                <w:color w:val="000000" w:themeColor="text1"/>
                <w:kern w:val="2"/>
                <w:szCs w:val="24"/>
              </w:rPr>
              <w:t xml:space="preserve">prašymo gavimo pateikti Pirkėjo </w:t>
            </w:r>
            <w:r w:rsidR="009C7CA4">
              <w:rPr>
                <w:color w:val="000000" w:themeColor="text1"/>
                <w:kern w:val="2"/>
                <w:szCs w:val="24"/>
              </w:rPr>
              <w:t>prašom</w:t>
            </w:r>
            <w:r w:rsidR="00CB1B25">
              <w:rPr>
                <w:color w:val="000000" w:themeColor="text1"/>
                <w:kern w:val="2"/>
                <w:szCs w:val="24"/>
              </w:rPr>
              <w:t>u</w:t>
            </w:r>
            <w:r w:rsidR="009C7CA4">
              <w:rPr>
                <w:color w:val="000000" w:themeColor="text1"/>
                <w:kern w:val="2"/>
                <w:szCs w:val="24"/>
              </w:rPr>
              <w:t>s</w:t>
            </w:r>
            <w:r w:rsidR="008B46C9">
              <w:rPr>
                <w:color w:val="000000" w:themeColor="text1"/>
                <w:kern w:val="2"/>
                <w:szCs w:val="24"/>
              </w:rPr>
              <w:t xml:space="preserve"> įrodančius dokumentus.</w:t>
            </w:r>
          </w:p>
        </w:tc>
      </w:tr>
      <w:tr w:rsidR="00027B83" w14:paraId="759FE80C" w14:textId="77777777" w:rsidTr="2196E947">
        <w:trPr>
          <w:trHeight w:val="300"/>
        </w:trPr>
        <w:tc>
          <w:tcPr>
            <w:tcW w:w="9535" w:type="dxa"/>
            <w:gridSpan w:val="4"/>
          </w:tcPr>
          <w:p w14:paraId="4E643707" w14:textId="77777777" w:rsidR="00027B83" w:rsidRDefault="000B0897" w:rsidP="008C403D">
            <w:pPr>
              <w:jc w:val="center"/>
              <w:rPr>
                <w:b/>
                <w:kern w:val="2"/>
                <w:szCs w:val="24"/>
              </w:rPr>
            </w:pPr>
            <w:r>
              <w:rPr>
                <w:b/>
                <w:kern w:val="2"/>
                <w:szCs w:val="24"/>
              </w:rPr>
              <w:t>7. SUTARTIES VYKDYMUI PASITELKIAMI SUBTIEKĖJAI IR (AR) SPECIALISTAI</w:t>
            </w:r>
          </w:p>
        </w:tc>
      </w:tr>
      <w:tr w:rsidR="00027B83" w14:paraId="1A744996" w14:textId="77777777" w:rsidTr="2196E947">
        <w:trPr>
          <w:trHeight w:val="300"/>
        </w:trPr>
        <w:tc>
          <w:tcPr>
            <w:tcW w:w="3230" w:type="dxa"/>
            <w:gridSpan w:val="2"/>
          </w:tcPr>
          <w:p w14:paraId="129612C4" w14:textId="77777777" w:rsidR="00027B83" w:rsidRDefault="000B0897" w:rsidP="008C403D">
            <w:pPr>
              <w:rPr>
                <w:b/>
                <w:bCs/>
                <w:kern w:val="2"/>
                <w:szCs w:val="24"/>
              </w:rPr>
            </w:pPr>
            <w:r>
              <w:rPr>
                <w:b/>
                <w:bCs/>
                <w:kern w:val="2"/>
                <w:szCs w:val="24"/>
              </w:rPr>
              <w:t>7.1. Sutarties vykdymui pasitelkiami subtiekėjai ir (ar) specialistai</w:t>
            </w:r>
          </w:p>
        </w:tc>
        <w:tc>
          <w:tcPr>
            <w:tcW w:w="6305" w:type="dxa"/>
            <w:gridSpan w:val="2"/>
          </w:tcPr>
          <w:p w14:paraId="225AAD2A" w14:textId="77777777" w:rsidR="00027B83" w:rsidRDefault="000B0897" w:rsidP="008C403D">
            <w:pPr>
              <w:jc w:val="both"/>
              <w:rPr>
                <w:kern w:val="2"/>
                <w:szCs w:val="24"/>
              </w:rPr>
            </w:pPr>
            <w:r>
              <w:rPr>
                <w:kern w:val="2"/>
                <w:szCs w:val="24"/>
              </w:rPr>
              <w:t>Sutarties vykdymui subtiekėjai ir (ar) specialistai nepasitelkiami.</w:t>
            </w:r>
          </w:p>
          <w:p w14:paraId="0BB1F46F" w14:textId="77777777" w:rsidR="00027B83" w:rsidRDefault="00027B83" w:rsidP="008C403D">
            <w:pPr>
              <w:jc w:val="both"/>
              <w:rPr>
                <w:kern w:val="2"/>
                <w:szCs w:val="24"/>
              </w:rPr>
            </w:pPr>
          </w:p>
          <w:p w14:paraId="44FB0770" w14:textId="77777777" w:rsidR="00027B83" w:rsidRDefault="000B0897" w:rsidP="008C403D">
            <w:pPr>
              <w:jc w:val="both"/>
              <w:rPr>
                <w:color w:val="FF0000"/>
                <w:kern w:val="2"/>
                <w:szCs w:val="24"/>
              </w:rPr>
            </w:pPr>
            <w:r>
              <w:rPr>
                <w:color w:val="FF0000"/>
                <w:kern w:val="2"/>
                <w:szCs w:val="24"/>
              </w:rPr>
              <w:t>arba</w:t>
            </w:r>
          </w:p>
          <w:p w14:paraId="6D59279B" w14:textId="77777777" w:rsidR="00027B83" w:rsidRDefault="00027B83" w:rsidP="008C403D">
            <w:pPr>
              <w:jc w:val="both"/>
              <w:rPr>
                <w:kern w:val="2"/>
                <w:szCs w:val="24"/>
              </w:rPr>
            </w:pPr>
          </w:p>
          <w:p w14:paraId="10514FEF" w14:textId="77777777" w:rsidR="00027B83" w:rsidRDefault="000B0897" w:rsidP="008C403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2196E947">
        <w:trPr>
          <w:trHeight w:val="300"/>
        </w:trPr>
        <w:tc>
          <w:tcPr>
            <w:tcW w:w="9535" w:type="dxa"/>
            <w:gridSpan w:val="4"/>
          </w:tcPr>
          <w:p w14:paraId="7A37B716" w14:textId="77777777" w:rsidR="00027B83" w:rsidRDefault="000B0897" w:rsidP="008C403D">
            <w:pPr>
              <w:jc w:val="center"/>
              <w:rPr>
                <w:b/>
                <w:kern w:val="2"/>
                <w:szCs w:val="24"/>
              </w:rPr>
            </w:pPr>
            <w:r>
              <w:rPr>
                <w:b/>
                <w:kern w:val="2"/>
                <w:szCs w:val="24"/>
              </w:rPr>
              <w:t>8. PRIEVOLIŲ PAGAL SUTARTĮ ĮVYKDYMO UŽTIKRINIMAS</w:t>
            </w:r>
          </w:p>
        </w:tc>
      </w:tr>
      <w:tr w:rsidR="00027B83" w14:paraId="4155B16E" w14:textId="77777777" w:rsidTr="2196E947">
        <w:trPr>
          <w:trHeight w:val="300"/>
        </w:trPr>
        <w:tc>
          <w:tcPr>
            <w:tcW w:w="3230" w:type="dxa"/>
            <w:gridSpan w:val="2"/>
          </w:tcPr>
          <w:p w14:paraId="7AD9E9A7" w14:textId="77777777" w:rsidR="00027B83" w:rsidRDefault="000B0897" w:rsidP="008C403D">
            <w:pPr>
              <w:rPr>
                <w:b/>
                <w:kern w:val="2"/>
                <w:szCs w:val="24"/>
              </w:rPr>
            </w:pPr>
            <w:r>
              <w:rPr>
                <w:b/>
                <w:kern w:val="2"/>
                <w:szCs w:val="24"/>
              </w:rPr>
              <w:t>8.1. Prievolių pagal Sutartį įvykdymo užtikrinimas</w:t>
            </w:r>
          </w:p>
        </w:tc>
        <w:tc>
          <w:tcPr>
            <w:tcW w:w="6305" w:type="dxa"/>
            <w:gridSpan w:val="2"/>
          </w:tcPr>
          <w:p w14:paraId="14E59578" w14:textId="07111A54" w:rsidR="00027B83" w:rsidRDefault="000B0897" w:rsidP="008C403D">
            <w:pPr>
              <w:rPr>
                <w:kern w:val="2"/>
                <w:szCs w:val="24"/>
              </w:rPr>
            </w:pPr>
            <w:r>
              <w:rPr>
                <w:kern w:val="2"/>
                <w:szCs w:val="24"/>
              </w:rPr>
              <w:t>Prievolių pagal Sutartį įvykdymas užtikrinamas</w:t>
            </w:r>
            <w:r w:rsidR="0002073F">
              <w:rPr>
                <w:kern w:val="2"/>
                <w:szCs w:val="24"/>
              </w:rPr>
              <w:t>:</w:t>
            </w:r>
          </w:p>
          <w:p w14:paraId="7A969C27" w14:textId="1D083AC1" w:rsidR="003A654D" w:rsidRPr="00706C61" w:rsidRDefault="000B0897" w:rsidP="008C403D">
            <w:pPr>
              <w:rPr>
                <w:color w:val="000000" w:themeColor="text1"/>
                <w:kern w:val="2"/>
              </w:rPr>
            </w:pPr>
            <w:r w:rsidRPr="1EFA96FB">
              <w:rPr>
                <w:color w:val="000000" w:themeColor="text1"/>
                <w:kern w:val="2"/>
              </w:rPr>
              <w:t>Netesybomis (delspinigiais, bauda)</w:t>
            </w:r>
          </w:p>
          <w:p w14:paraId="2D80CD6E" w14:textId="315AC11C" w:rsidR="00E2562F" w:rsidRPr="00360477" w:rsidRDefault="00706C61" w:rsidP="008C403D">
            <w:pPr>
              <w:rPr>
                <w:color w:val="000000" w:themeColor="text1"/>
                <w:kern w:val="2"/>
              </w:rPr>
            </w:pPr>
            <w:r w:rsidRPr="1EFA96FB">
              <w:rPr>
                <w:color w:val="000000" w:themeColor="text1"/>
                <w:kern w:val="2"/>
              </w:rPr>
              <w:t>.</w:t>
            </w:r>
          </w:p>
        </w:tc>
      </w:tr>
      <w:tr w:rsidR="006F0803" w14:paraId="25D80381" w14:textId="77777777" w:rsidTr="2196E947">
        <w:trPr>
          <w:trHeight w:val="300"/>
        </w:trPr>
        <w:tc>
          <w:tcPr>
            <w:tcW w:w="3230" w:type="dxa"/>
            <w:gridSpan w:val="2"/>
          </w:tcPr>
          <w:p w14:paraId="0F8492D8" w14:textId="65641063" w:rsidR="006F0803" w:rsidRDefault="006F0803" w:rsidP="008C403D">
            <w:pPr>
              <w:rPr>
                <w:b/>
                <w:kern w:val="2"/>
                <w:szCs w:val="24"/>
              </w:rPr>
            </w:pPr>
            <w:r>
              <w:rPr>
                <w:b/>
                <w:kern w:val="2"/>
                <w:szCs w:val="24"/>
              </w:rPr>
              <w:t>8.2 Sutarties įvykdymo užtikrinimo galiojimo terminas</w:t>
            </w:r>
          </w:p>
        </w:tc>
        <w:tc>
          <w:tcPr>
            <w:tcW w:w="6305" w:type="dxa"/>
            <w:gridSpan w:val="2"/>
          </w:tcPr>
          <w:p w14:paraId="2E781971" w14:textId="373B2FF8" w:rsidR="006F0803" w:rsidRPr="00D4400B" w:rsidRDefault="000602FC" w:rsidP="008C403D">
            <w:pPr>
              <w:jc w:val="both"/>
              <w:rPr>
                <w:color w:val="000000" w:themeColor="text1"/>
                <w:kern w:val="2"/>
                <w:szCs w:val="24"/>
              </w:rPr>
            </w:pPr>
            <w:r>
              <w:rPr>
                <w:bCs/>
                <w:color w:val="000000" w:themeColor="text1"/>
                <w:kern w:val="2"/>
                <w:szCs w:val="24"/>
              </w:rPr>
              <w:t>Netaikoma</w:t>
            </w:r>
          </w:p>
          <w:p w14:paraId="6A3C4961" w14:textId="36711CF7" w:rsidR="0042059C" w:rsidRPr="00EB1B53" w:rsidRDefault="0042059C" w:rsidP="008C403D">
            <w:pPr>
              <w:jc w:val="both"/>
              <w:rPr>
                <w:color w:val="FF0000"/>
                <w:kern w:val="2"/>
                <w:szCs w:val="24"/>
              </w:rPr>
            </w:pPr>
          </w:p>
        </w:tc>
      </w:tr>
      <w:tr w:rsidR="00027B83" w14:paraId="2A4E7446" w14:textId="77777777" w:rsidTr="2196E947">
        <w:trPr>
          <w:trHeight w:val="300"/>
        </w:trPr>
        <w:tc>
          <w:tcPr>
            <w:tcW w:w="3230" w:type="dxa"/>
            <w:gridSpan w:val="2"/>
          </w:tcPr>
          <w:p w14:paraId="6B0B299A" w14:textId="77777777" w:rsidR="00027B83" w:rsidRDefault="000B0897" w:rsidP="008C403D">
            <w:pPr>
              <w:rPr>
                <w:b/>
                <w:kern w:val="2"/>
                <w:szCs w:val="24"/>
              </w:rPr>
            </w:pPr>
            <w:r>
              <w:rPr>
                <w:b/>
                <w:kern w:val="2"/>
                <w:szCs w:val="24"/>
              </w:rPr>
              <w:t>8.3. Sutarties įvykdymo užtikrinimo pateikimas</w:t>
            </w:r>
          </w:p>
        </w:tc>
        <w:tc>
          <w:tcPr>
            <w:tcW w:w="6305" w:type="dxa"/>
            <w:gridSpan w:val="2"/>
          </w:tcPr>
          <w:p w14:paraId="630EED73" w14:textId="77777777" w:rsidR="00E01DC9" w:rsidRDefault="00E01DC9" w:rsidP="008C403D">
            <w:pPr>
              <w:rPr>
                <w:kern w:val="2"/>
                <w:szCs w:val="24"/>
              </w:rPr>
            </w:pPr>
            <w:r>
              <w:rPr>
                <w:kern w:val="2"/>
                <w:szCs w:val="24"/>
              </w:rPr>
              <w:t>Netaikoma</w:t>
            </w:r>
          </w:p>
          <w:p w14:paraId="4EB84FF5" w14:textId="77777777" w:rsidR="00E01DC9" w:rsidRDefault="00E01DC9" w:rsidP="008C403D">
            <w:pPr>
              <w:rPr>
                <w:kern w:val="2"/>
                <w:szCs w:val="24"/>
              </w:rPr>
            </w:pPr>
          </w:p>
          <w:p w14:paraId="47D3FAEF" w14:textId="6E4DBA97" w:rsidR="00027B83" w:rsidRDefault="00027B83" w:rsidP="008C403D">
            <w:pPr>
              <w:jc w:val="both"/>
            </w:pPr>
          </w:p>
        </w:tc>
      </w:tr>
      <w:tr w:rsidR="00027B83" w14:paraId="15859C99" w14:textId="77777777" w:rsidTr="2196E947">
        <w:trPr>
          <w:trHeight w:val="300"/>
        </w:trPr>
        <w:tc>
          <w:tcPr>
            <w:tcW w:w="9535" w:type="dxa"/>
            <w:gridSpan w:val="4"/>
          </w:tcPr>
          <w:p w14:paraId="1ECF65EB" w14:textId="77777777" w:rsidR="00027B83" w:rsidRDefault="000B0897" w:rsidP="008C403D">
            <w:pPr>
              <w:jc w:val="center"/>
              <w:rPr>
                <w:b/>
                <w:kern w:val="2"/>
                <w:szCs w:val="24"/>
              </w:rPr>
            </w:pPr>
            <w:r>
              <w:rPr>
                <w:b/>
                <w:kern w:val="2"/>
                <w:szCs w:val="24"/>
              </w:rPr>
              <w:t>9. ŠALIŲ ATSAKOMYBĖ</w:t>
            </w:r>
          </w:p>
        </w:tc>
      </w:tr>
      <w:tr w:rsidR="00402199" w14:paraId="751AAE6F" w14:textId="77777777" w:rsidTr="2196E947">
        <w:trPr>
          <w:trHeight w:val="300"/>
        </w:trPr>
        <w:tc>
          <w:tcPr>
            <w:tcW w:w="3230" w:type="dxa"/>
            <w:gridSpan w:val="2"/>
          </w:tcPr>
          <w:p w14:paraId="41D56436" w14:textId="067E4BE6" w:rsidR="00402199" w:rsidRDefault="00402199" w:rsidP="008C403D">
            <w:pPr>
              <w:rPr>
                <w:b/>
                <w:kern w:val="2"/>
                <w:szCs w:val="24"/>
              </w:rPr>
            </w:pPr>
            <w:r>
              <w:rPr>
                <w:b/>
                <w:kern w:val="2"/>
                <w:szCs w:val="24"/>
              </w:rPr>
              <w:t>9.1. Pirkėjui taikomos netesybos už mokėjimų pagal Sutartį vėlavimą</w:t>
            </w:r>
          </w:p>
        </w:tc>
        <w:tc>
          <w:tcPr>
            <w:tcW w:w="6305" w:type="dxa"/>
            <w:gridSpan w:val="2"/>
          </w:tcPr>
          <w:p w14:paraId="070C11FC" w14:textId="1C136DD2" w:rsidR="00402199" w:rsidRPr="00801282" w:rsidRDefault="00402199" w:rsidP="008C403D">
            <w:pPr>
              <w:jc w:val="both"/>
              <w:rPr>
                <w:bCs/>
                <w:color w:val="FF0000"/>
                <w:kern w:val="2"/>
                <w:szCs w:val="24"/>
              </w:rPr>
            </w:pPr>
            <w:r w:rsidRPr="00141788">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2196E947">
        <w:trPr>
          <w:trHeight w:val="300"/>
        </w:trPr>
        <w:tc>
          <w:tcPr>
            <w:tcW w:w="3230" w:type="dxa"/>
            <w:gridSpan w:val="2"/>
          </w:tcPr>
          <w:p w14:paraId="1BA2D9E1" w14:textId="425BB12B" w:rsidR="00402199" w:rsidRDefault="00402199" w:rsidP="008C403D">
            <w:pPr>
              <w:rPr>
                <w:b/>
                <w:kern w:val="2"/>
                <w:szCs w:val="24"/>
              </w:rPr>
            </w:pPr>
            <w:r>
              <w:rPr>
                <w:b/>
                <w:szCs w:val="24"/>
              </w:rPr>
              <w:t>9.2. Tiekėjui taikomos netesybos</w:t>
            </w:r>
          </w:p>
        </w:tc>
        <w:tc>
          <w:tcPr>
            <w:tcW w:w="6305" w:type="dxa"/>
            <w:gridSpan w:val="2"/>
          </w:tcPr>
          <w:p w14:paraId="2A5DA7FD" w14:textId="66BBC482" w:rsidR="00402199" w:rsidRPr="00141788" w:rsidRDefault="00402199" w:rsidP="008C403D">
            <w:pPr>
              <w:jc w:val="both"/>
              <w:rPr>
                <w:color w:val="000000" w:themeColor="text1"/>
              </w:rPr>
            </w:pPr>
            <w:r w:rsidRPr="00141788">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DE927DC" w:rsidR="00402199" w:rsidRPr="00141788" w:rsidRDefault="00402199" w:rsidP="008C403D">
            <w:pPr>
              <w:jc w:val="both"/>
              <w:rPr>
                <w:color w:val="000000" w:themeColor="text1"/>
                <w:szCs w:val="24"/>
              </w:rPr>
            </w:pPr>
            <w:r w:rsidRPr="00141788">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287DF43" w:rsidR="00402199" w:rsidRDefault="00402199" w:rsidP="008C403D">
            <w:pPr>
              <w:jc w:val="both"/>
              <w:rPr>
                <w:b/>
                <w:kern w:val="2"/>
                <w:szCs w:val="24"/>
              </w:rPr>
            </w:pPr>
            <w:r w:rsidRPr="00141788">
              <w:rPr>
                <w:color w:val="000000" w:themeColor="text1"/>
                <w:kern w:val="2"/>
              </w:rPr>
              <w:lastRenderedPageBreak/>
              <w:t>9.2.3. Tiekėjas privalo sumokėti Pirkėjui netesybas per</w:t>
            </w:r>
            <w:r w:rsidR="00EE53D8" w:rsidRPr="00141788">
              <w:rPr>
                <w:color w:val="000000" w:themeColor="text1"/>
                <w:kern w:val="2"/>
              </w:rPr>
              <w:t xml:space="preserve"> 30</w:t>
            </w:r>
            <w:r w:rsidRPr="00141788">
              <w:rPr>
                <w:color w:val="000000" w:themeColor="text1"/>
                <w:kern w:val="2"/>
              </w:rPr>
              <w:t xml:space="preserve"> (</w:t>
            </w:r>
            <w:r w:rsidR="00EE53D8" w:rsidRPr="00141788">
              <w:rPr>
                <w:color w:val="000000" w:themeColor="text1"/>
                <w:kern w:val="2"/>
              </w:rPr>
              <w:t>trisdešimt</w:t>
            </w:r>
            <w:r w:rsidRPr="00141788">
              <w:rPr>
                <w:color w:val="000000" w:themeColor="text1"/>
                <w:kern w:val="2"/>
              </w:rPr>
              <w:t>)</w:t>
            </w:r>
            <w:r w:rsidRPr="00141788">
              <w:rPr>
                <w:bCs/>
                <w:color w:val="000000" w:themeColor="text1"/>
                <w:kern w:val="2"/>
                <w:szCs w:val="24"/>
              </w:rPr>
              <w:t xml:space="preserve"> </w:t>
            </w:r>
            <w:r w:rsidRPr="00141788">
              <w:rPr>
                <w:color w:val="000000" w:themeColor="text1"/>
                <w:kern w:val="2"/>
              </w:rPr>
              <w:t xml:space="preserve">dienų nuo Pirkėjo pareikalavimo, jeigu netesybų suma nėra </w:t>
            </w:r>
            <w:r w:rsidRPr="00141788">
              <w:rPr>
                <w:color w:val="000000" w:themeColor="text1"/>
              </w:rPr>
              <w:t>išskaitoma iš Tiekėjui mokėtinos sumos.</w:t>
            </w:r>
          </w:p>
        </w:tc>
      </w:tr>
      <w:tr w:rsidR="00402199" w14:paraId="681F27EE" w14:textId="77777777" w:rsidTr="2196E947">
        <w:trPr>
          <w:trHeight w:val="300"/>
        </w:trPr>
        <w:tc>
          <w:tcPr>
            <w:tcW w:w="3230" w:type="dxa"/>
            <w:gridSpan w:val="2"/>
          </w:tcPr>
          <w:p w14:paraId="1AB519AC" w14:textId="7CBD3645" w:rsidR="00402199" w:rsidRDefault="00402199" w:rsidP="008C403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305" w:type="dxa"/>
            <w:gridSpan w:val="2"/>
          </w:tcPr>
          <w:p w14:paraId="551A078A" w14:textId="79620489" w:rsidR="00402199" w:rsidRDefault="00402199" w:rsidP="008C403D">
            <w:pPr>
              <w:jc w:val="both"/>
              <w:rPr>
                <w:bCs/>
                <w:szCs w:val="24"/>
              </w:rPr>
            </w:pPr>
            <w:r>
              <w:rPr>
                <w:bCs/>
                <w:kern w:val="2"/>
                <w:szCs w:val="24"/>
              </w:rPr>
              <w:t xml:space="preserve">Nutraukus Sutartį dėl esminio Sutarties pažeidimo, nustatyto Sutarties Specialiosiose sąlygose, </w:t>
            </w:r>
            <w:r w:rsidRPr="00CE0CEB">
              <w:rPr>
                <w:bCs/>
                <w:color w:val="000000" w:themeColor="text1"/>
                <w:kern w:val="2"/>
                <w:szCs w:val="24"/>
              </w:rPr>
              <w:t xml:space="preserve">mokama </w:t>
            </w:r>
            <w:r w:rsidR="00497714" w:rsidRPr="00CE0CEB">
              <w:rPr>
                <w:bCs/>
                <w:color w:val="000000" w:themeColor="text1"/>
                <w:kern w:val="2"/>
                <w:szCs w:val="24"/>
              </w:rPr>
              <w:t xml:space="preserve">10 </w:t>
            </w:r>
            <w:r w:rsidR="008D69B4">
              <w:rPr>
                <w:bCs/>
                <w:color w:val="000000" w:themeColor="text1"/>
                <w:kern w:val="2"/>
                <w:szCs w:val="24"/>
              </w:rPr>
              <w:t xml:space="preserve">(dešimt) </w:t>
            </w:r>
            <w:r w:rsidRPr="00CE0CEB">
              <w:rPr>
                <w:bCs/>
                <w:color w:val="000000" w:themeColor="text1"/>
                <w:kern w:val="2"/>
                <w:szCs w:val="24"/>
              </w:rPr>
              <w:t xml:space="preserve">procentų </w:t>
            </w:r>
            <w:r>
              <w:rPr>
                <w:bCs/>
                <w:kern w:val="2"/>
                <w:szCs w:val="24"/>
              </w:rPr>
              <w:t>dydžio bauda nuo Pradinės Sutarties vertės, nurodytos Specialiųjų sąlygų 5.2 punkte.</w:t>
            </w:r>
          </w:p>
          <w:p w14:paraId="62A01931" w14:textId="77777777" w:rsidR="00402199" w:rsidRDefault="00402199" w:rsidP="008C403D">
            <w:pPr>
              <w:rPr>
                <w:bCs/>
                <w:kern w:val="2"/>
                <w:szCs w:val="24"/>
              </w:rPr>
            </w:pPr>
          </w:p>
          <w:p w14:paraId="7CBFE0C7" w14:textId="54A045F9" w:rsidR="00402199" w:rsidRDefault="00402199" w:rsidP="008C403D">
            <w:pPr>
              <w:rPr>
                <w:kern w:val="2"/>
                <w:szCs w:val="24"/>
              </w:rPr>
            </w:pPr>
          </w:p>
        </w:tc>
      </w:tr>
      <w:tr w:rsidR="00402199" w14:paraId="3A1BC4FA" w14:textId="77777777" w:rsidTr="2196E947">
        <w:trPr>
          <w:trHeight w:val="300"/>
        </w:trPr>
        <w:tc>
          <w:tcPr>
            <w:tcW w:w="3230" w:type="dxa"/>
            <w:gridSpan w:val="2"/>
          </w:tcPr>
          <w:p w14:paraId="0E4BB632" w14:textId="0AF19C99" w:rsidR="00402199" w:rsidRDefault="00402199" w:rsidP="008C403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305" w:type="dxa"/>
            <w:gridSpan w:val="2"/>
          </w:tcPr>
          <w:p w14:paraId="663FD6AE" w14:textId="715A0497" w:rsidR="00402199" w:rsidRDefault="002516FD" w:rsidP="008C403D">
            <w:pPr>
              <w:rPr>
                <w:kern w:val="2"/>
                <w:szCs w:val="24"/>
              </w:rPr>
            </w:pPr>
            <w:r>
              <w:rPr>
                <w:bCs/>
                <w:color w:val="000000"/>
                <w:kern w:val="2"/>
                <w:szCs w:val="24"/>
              </w:rPr>
              <w:t>1000 Eur</w:t>
            </w:r>
          </w:p>
        </w:tc>
      </w:tr>
      <w:tr w:rsidR="00402199" w14:paraId="02A0AD2F" w14:textId="77777777" w:rsidTr="2196E947">
        <w:trPr>
          <w:trHeight w:val="300"/>
        </w:trPr>
        <w:tc>
          <w:tcPr>
            <w:tcW w:w="3230" w:type="dxa"/>
            <w:gridSpan w:val="2"/>
          </w:tcPr>
          <w:p w14:paraId="566076A6" w14:textId="1092562B" w:rsidR="00402199" w:rsidRDefault="00402199" w:rsidP="008C403D">
            <w:pPr>
              <w:rPr>
                <w:b/>
                <w:kern w:val="2"/>
                <w:szCs w:val="24"/>
              </w:rPr>
            </w:pPr>
            <w:r>
              <w:rPr>
                <w:b/>
                <w:kern w:val="2"/>
                <w:szCs w:val="24"/>
              </w:rPr>
              <w:t>9.5. Tiekėjui taikomos baudos dėl aplinkosauginių ir (arba) socialinių kriterijų nesilaikymo</w:t>
            </w:r>
          </w:p>
        </w:tc>
        <w:tc>
          <w:tcPr>
            <w:tcW w:w="6305" w:type="dxa"/>
            <w:gridSpan w:val="2"/>
          </w:tcPr>
          <w:p w14:paraId="1AAE6668" w14:textId="468752B8" w:rsidR="00402199" w:rsidRPr="005A6AD9" w:rsidRDefault="00F62C56" w:rsidP="008C403D">
            <w:pPr>
              <w:rPr>
                <w:kern w:val="2"/>
              </w:rPr>
            </w:pPr>
            <w:r w:rsidRPr="005A6AD9">
              <w:t>Netaikoma</w:t>
            </w:r>
          </w:p>
          <w:p w14:paraId="2F9B718F" w14:textId="77777777" w:rsidR="00402199" w:rsidRDefault="00402199" w:rsidP="008C403D"/>
          <w:p w14:paraId="748DE540" w14:textId="46885881" w:rsidR="00402199" w:rsidRDefault="00402199" w:rsidP="008C403D">
            <w:pPr>
              <w:rPr>
                <w:color w:val="4472C4"/>
                <w:kern w:val="2"/>
              </w:rPr>
            </w:pPr>
          </w:p>
        </w:tc>
      </w:tr>
      <w:tr w:rsidR="00402199" w14:paraId="7439E02A" w14:textId="77777777" w:rsidTr="2196E947">
        <w:trPr>
          <w:trHeight w:val="300"/>
        </w:trPr>
        <w:tc>
          <w:tcPr>
            <w:tcW w:w="3230" w:type="dxa"/>
            <w:gridSpan w:val="2"/>
          </w:tcPr>
          <w:p w14:paraId="69208AF6" w14:textId="7EE0BDAD" w:rsidR="00402199" w:rsidRDefault="00402199" w:rsidP="008C403D">
            <w:pPr>
              <w:rPr>
                <w:b/>
                <w:kern w:val="2"/>
                <w:szCs w:val="24"/>
              </w:rPr>
            </w:pPr>
            <w:r>
              <w:rPr>
                <w:b/>
                <w:kern w:val="2"/>
                <w:szCs w:val="24"/>
              </w:rPr>
              <w:t>9.6. Tiekėjui / Pirkėjui taikoma bauda dėl konfidencialumo reikalavimų nesilaikymo</w:t>
            </w:r>
          </w:p>
        </w:tc>
        <w:tc>
          <w:tcPr>
            <w:tcW w:w="6305" w:type="dxa"/>
            <w:gridSpan w:val="2"/>
          </w:tcPr>
          <w:p w14:paraId="30A99159" w14:textId="20C845F4" w:rsidR="00402199" w:rsidRDefault="008A1F15" w:rsidP="008C403D">
            <w:pPr>
              <w:rPr>
                <w:color w:val="4472C4"/>
                <w:kern w:val="2"/>
                <w:szCs w:val="24"/>
              </w:rPr>
            </w:pPr>
            <w:r>
              <w:rPr>
                <w:bCs/>
                <w:kern w:val="2"/>
                <w:szCs w:val="24"/>
              </w:rPr>
              <w:t>1000</w:t>
            </w:r>
            <w:r w:rsidR="00D311F9">
              <w:rPr>
                <w:bCs/>
                <w:kern w:val="2"/>
                <w:szCs w:val="24"/>
              </w:rPr>
              <w:t xml:space="preserve"> Eur</w:t>
            </w:r>
          </w:p>
        </w:tc>
      </w:tr>
      <w:tr w:rsidR="00402199" w14:paraId="1E6BA83A" w14:textId="77777777" w:rsidTr="2196E947">
        <w:trPr>
          <w:trHeight w:val="300"/>
        </w:trPr>
        <w:tc>
          <w:tcPr>
            <w:tcW w:w="3230" w:type="dxa"/>
            <w:gridSpan w:val="2"/>
          </w:tcPr>
          <w:p w14:paraId="6B59AD7B" w14:textId="3DB423A4" w:rsidR="00402199" w:rsidRDefault="00402199" w:rsidP="008C403D">
            <w:pPr>
              <w:rPr>
                <w:b/>
                <w:kern w:val="2"/>
                <w:szCs w:val="24"/>
              </w:rPr>
            </w:pPr>
            <w:r>
              <w:rPr>
                <w:b/>
              </w:rPr>
              <w:t>9.7. Tiekėjui taikomos netesybos dėl pirkimo dokumentuose nustatytų Kokybinių kriterijų nepasiekimo Sutarties vykdymo metu</w:t>
            </w:r>
          </w:p>
        </w:tc>
        <w:tc>
          <w:tcPr>
            <w:tcW w:w="6305" w:type="dxa"/>
            <w:gridSpan w:val="2"/>
          </w:tcPr>
          <w:p w14:paraId="31D0481F" w14:textId="36FC12C4" w:rsidR="00402199" w:rsidRDefault="00076A3E" w:rsidP="008C403D">
            <w:pPr>
              <w:rPr>
                <w:color w:val="4472C4"/>
                <w:kern w:val="2"/>
              </w:rPr>
            </w:pPr>
            <w:r>
              <w:t>3</w:t>
            </w:r>
            <w:r w:rsidR="1EFA96FB">
              <w:t>000 Eur</w:t>
            </w:r>
          </w:p>
        </w:tc>
      </w:tr>
      <w:tr w:rsidR="00402199" w14:paraId="2E410A63" w14:textId="77777777" w:rsidTr="2196E947">
        <w:trPr>
          <w:trHeight w:val="1560"/>
        </w:trPr>
        <w:tc>
          <w:tcPr>
            <w:tcW w:w="3230"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8C403D">
            <w:pPr>
              <w:rPr>
                <w:b/>
                <w:kern w:val="2"/>
                <w:szCs w:val="24"/>
              </w:rPr>
            </w:pPr>
            <w:r>
              <w:rPr>
                <w:b/>
                <w:kern w:val="2"/>
                <w:szCs w:val="24"/>
              </w:rPr>
              <w:t xml:space="preserve">9.8. Tiekėjui taikomos netesybos dėl Sutarties įvykdymo užtikrinimo </w:t>
            </w:r>
            <w:r>
              <w:rPr>
                <w:b/>
                <w:szCs w:val="24"/>
              </w:rPr>
              <w:t>nepratęsimo</w:t>
            </w:r>
          </w:p>
        </w:tc>
        <w:tc>
          <w:tcPr>
            <w:tcW w:w="6305" w:type="dxa"/>
            <w:gridSpan w:val="2"/>
            <w:tcBorders>
              <w:top w:val="single" w:sz="4" w:space="0" w:color="auto"/>
              <w:left w:val="single" w:sz="4" w:space="0" w:color="auto"/>
              <w:bottom w:val="single" w:sz="4" w:space="0" w:color="auto"/>
              <w:right w:val="single" w:sz="4" w:space="0" w:color="auto"/>
            </w:tcBorders>
          </w:tcPr>
          <w:p w14:paraId="5AD4BC1A" w14:textId="7F68AFDB" w:rsidR="00402199" w:rsidRDefault="00D311F9" w:rsidP="008C403D">
            <w:pPr>
              <w:rPr>
                <w:color w:val="4472C4"/>
                <w:kern w:val="2"/>
              </w:rPr>
            </w:pPr>
            <w:r w:rsidRPr="1EFA96FB">
              <w:rPr>
                <w:kern w:val="2"/>
              </w:rPr>
              <w:t>Netaikoma</w:t>
            </w:r>
          </w:p>
        </w:tc>
      </w:tr>
      <w:tr w:rsidR="00402199" w14:paraId="126A6D36" w14:textId="77777777" w:rsidTr="2196E947">
        <w:trPr>
          <w:trHeight w:val="300"/>
        </w:trPr>
        <w:tc>
          <w:tcPr>
            <w:tcW w:w="3230" w:type="dxa"/>
            <w:gridSpan w:val="2"/>
          </w:tcPr>
          <w:p w14:paraId="10384E36" w14:textId="54CE0667" w:rsidR="00402199" w:rsidRDefault="1EFA96FB" w:rsidP="008C403D">
            <w:pPr>
              <w:spacing w:line="259" w:lineRule="auto"/>
              <w:rPr>
                <w:b/>
                <w:bCs/>
              </w:rPr>
            </w:pPr>
            <w:r w:rsidRPr="1EFA96FB">
              <w:rPr>
                <w:b/>
                <w:bCs/>
              </w:rPr>
              <w:t>9.9. Tiekėjui taikoma bauda dėl Pirkėjo simbolių, pavadinimo ir ženklo reklamoje ar rinkodaroje naudojimo reikalavimų nesilaikymo bei draudimo naudotis Pirkėjo sukurtais</w:t>
            </w:r>
            <w:r>
              <w:t xml:space="preserve"> </w:t>
            </w:r>
            <w:r w:rsidRPr="1EFA96FB">
              <w:rPr>
                <w:b/>
                <w:bCs/>
              </w:rPr>
              <w:t>intelektiniais veiklos rezultatais nesilaikymo</w:t>
            </w:r>
          </w:p>
        </w:tc>
        <w:tc>
          <w:tcPr>
            <w:tcW w:w="6305" w:type="dxa"/>
            <w:gridSpan w:val="2"/>
          </w:tcPr>
          <w:p w14:paraId="5354982A" w14:textId="77777777" w:rsidR="00402199" w:rsidRDefault="00402199" w:rsidP="008C403D">
            <w:pPr>
              <w:rPr>
                <w:bCs/>
                <w:kern w:val="2"/>
                <w:szCs w:val="24"/>
              </w:rPr>
            </w:pPr>
            <w:r>
              <w:rPr>
                <w:bCs/>
                <w:kern w:val="2"/>
                <w:szCs w:val="24"/>
              </w:rPr>
              <w:t>Netaikoma</w:t>
            </w:r>
          </w:p>
          <w:p w14:paraId="6F5E6DA7" w14:textId="77777777" w:rsidR="00402199" w:rsidRDefault="00402199" w:rsidP="008C403D">
            <w:pPr>
              <w:rPr>
                <w:bCs/>
                <w:kern w:val="2"/>
                <w:szCs w:val="24"/>
              </w:rPr>
            </w:pPr>
          </w:p>
          <w:p w14:paraId="3293B58C" w14:textId="77777777" w:rsidR="00402199" w:rsidRDefault="00402199" w:rsidP="008C403D">
            <w:pPr>
              <w:rPr>
                <w:bCs/>
                <w:szCs w:val="24"/>
              </w:rPr>
            </w:pPr>
          </w:p>
          <w:p w14:paraId="39D0982B" w14:textId="77777777" w:rsidR="00402199" w:rsidRDefault="00402199" w:rsidP="008C403D">
            <w:pPr>
              <w:rPr>
                <w:color w:val="4472C4"/>
                <w:kern w:val="2"/>
                <w:szCs w:val="24"/>
              </w:rPr>
            </w:pPr>
          </w:p>
        </w:tc>
      </w:tr>
      <w:tr w:rsidR="00402199" w14:paraId="77AEF0AE" w14:textId="77777777" w:rsidTr="2196E947">
        <w:trPr>
          <w:trHeight w:val="300"/>
        </w:trPr>
        <w:tc>
          <w:tcPr>
            <w:tcW w:w="3230" w:type="dxa"/>
            <w:gridSpan w:val="2"/>
          </w:tcPr>
          <w:p w14:paraId="17EC5DF4" w14:textId="49390910" w:rsidR="00402199" w:rsidRDefault="00402199" w:rsidP="008C403D">
            <w:pPr>
              <w:rPr>
                <w:b/>
                <w:kern w:val="2"/>
                <w:szCs w:val="24"/>
                <w:lang w:val="en-US"/>
              </w:rPr>
            </w:pPr>
            <w:r>
              <w:rPr>
                <w:b/>
                <w:kern w:val="2"/>
                <w:szCs w:val="24"/>
                <w:lang w:val="en-US"/>
              </w:rPr>
              <w:lastRenderedPageBreak/>
              <w:t xml:space="preserve">9.10. </w:t>
            </w:r>
            <w:r>
              <w:rPr>
                <w:b/>
                <w:kern w:val="2"/>
                <w:szCs w:val="24"/>
              </w:rPr>
              <w:t>Kitos netesybos</w:t>
            </w:r>
          </w:p>
        </w:tc>
        <w:tc>
          <w:tcPr>
            <w:tcW w:w="6305" w:type="dxa"/>
            <w:gridSpan w:val="2"/>
          </w:tcPr>
          <w:p w14:paraId="61DD08FE" w14:textId="6E2F6FC6" w:rsidR="00402199" w:rsidRDefault="008863D4" w:rsidP="008C403D">
            <w:pPr>
              <w:jc w:val="both"/>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FB757A">
              <w:rPr>
                <w:noProof/>
                <w:kern w:val="2"/>
                <w:szCs w:val="24"/>
              </w:rPr>
              <w:t>–</w:t>
            </w:r>
            <w:r w:rsidRPr="00C06EB0">
              <w:rPr>
                <w:noProof/>
                <w:kern w:val="2"/>
                <w:szCs w:val="24"/>
              </w:rPr>
              <w:t xml:space="preserve"> </w:t>
            </w:r>
            <w:r w:rsidR="000F0CD9" w:rsidRPr="009B2A51">
              <w:rPr>
                <w:noProof/>
                <w:kern w:val="2"/>
                <w:szCs w:val="24"/>
              </w:rPr>
              <w:t>1 proc. nuo Pradinės Sutarties vertės</w:t>
            </w:r>
            <w:r w:rsidR="00395866" w:rsidRPr="00395866">
              <w:rPr>
                <w:noProof/>
                <w:kern w:val="2"/>
                <w:szCs w:val="24"/>
              </w:rPr>
              <w:t>, nurodytos Specialiųjų sąlygų 5.2 punkte</w:t>
            </w:r>
            <w:r w:rsidR="000F0CD9" w:rsidRPr="009B2A51">
              <w:rPr>
                <w:noProof/>
                <w:kern w:val="2"/>
                <w:szCs w:val="24"/>
              </w:rPr>
              <w:t>.</w:t>
            </w:r>
          </w:p>
        </w:tc>
      </w:tr>
      <w:tr w:rsidR="00027B83" w14:paraId="7412B22E" w14:textId="77777777" w:rsidTr="2196E947">
        <w:trPr>
          <w:trHeight w:val="300"/>
        </w:trPr>
        <w:tc>
          <w:tcPr>
            <w:tcW w:w="9535" w:type="dxa"/>
            <w:gridSpan w:val="4"/>
          </w:tcPr>
          <w:p w14:paraId="0D543F72" w14:textId="77777777" w:rsidR="00027B83" w:rsidRDefault="000B0897" w:rsidP="008C403D">
            <w:pPr>
              <w:jc w:val="center"/>
              <w:rPr>
                <w:color w:val="4472C4"/>
                <w:kern w:val="2"/>
                <w:szCs w:val="24"/>
              </w:rPr>
            </w:pPr>
            <w:r>
              <w:rPr>
                <w:b/>
                <w:kern w:val="2"/>
                <w:szCs w:val="24"/>
              </w:rPr>
              <w:t>10. ESMINĖS SUTARTIES SĄLYGOS</w:t>
            </w:r>
          </w:p>
        </w:tc>
      </w:tr>
      <w:tr w:rsidR="00402199" w14:paraId="4A74E676" w14:textId="77777777" w:rsidTr="2196E947">
        <w:trPr>
          <w:trHeight w:val="300"/>
        </w:trPr>
        <w:tc>
          <w:tcPr>
            <w:tcW w:w="3230" w:type="dxa"/>
            <w:gridSpan w:val="2"/>
          </w:tcPr>
          <w:p w14:paraId="0C4A90A4" w14:textId="48800356" w:rsidR="00402199" w:rsidRDefault="00402199" w:rsidP="008C403D">
            <w:pPr>
              <w:rPr>
                <w:b/>
                <w:kern w:val="2"/>
                <w:szCs w:val="24"/>
                <w:lang w:val="en-US"/>
              </w:rPr>
            </w:pPr>
            <w:r>
              <w:rPr>
                <w:b/>
                <w:kern w:val="2"/>
                <w:szCs w:val="24"/>
                <w:lang w:val="en-US"/>
              </w:rPr>
              <w:t xml:space="preserve">10.1. </w:t>
            </w:r>
            <w:r>
              <w:rPr>
                <w:b/>
                <w:kern w:val="2"/>
                <w:szCs w:val="24"/>
              </w:rPr>
              <w:t>Esminės Sutarties sąlygos</w:t>
            </w:r>
          </w:p>
        </w:tc>
        <w:tc>
          <w:tcPr>
            <w:tcW w:w="6305" w:type="dxa"/>
            <w:gridSpan w:val="2"/>
          </w:tcPr>
          <w:p w14:paraId="46FA966F" w14:textId="150651F2" w:rsidR="00402199" w:rsidRDefault="00402199" w:rsidP="008C403D">
            <w:pPr>
              <w:rPr>
                <w:kern w:val="2"/>
                <w:szCs w:val="24"/>
              </w:rPr>
            </w:pPr>
            <w:r>
              <w:rPr>
                <w:kern w:val="2"/>
                <w:szCs w:val="24"/>
              </w:rPr>
              <w:t>Netaikoma</w:t>
            </w:r>
          </w:p>
          <w:p w14:paraId="1669F42C" w14:textId="2E826584" w:rsidR="00402199" w:rsidRDefault="00402199" w:rsidP="008C403D">
            <w:pPr>
              <w:rPr>
                <w:kern w:val="2"/>
                <w:szCs w:val="24"/>
              </w:rPr>
            </w:pPr>
          </w:p>
          <w:p w14:paraId="1AD3CD3A" w14:textId="4BAD008A" w:rsidR="00402199" w:rsidRDefault="00402199" w:rsidP="008C403D">
            <w:pPr>
              <w:jc w:val="both"/>
              <w:rPr>
                <w:color w:val="4472C4"/>
                <w:kern w:val="2"/>
                <w:szCs w:val="24"/>
              </w:rPr>
            </w:pPr>
          </w:p>
        </w:tc>
      </w:tr>
      <w:tr w:rsidR="00402199" w14:paraId="68A8F8F5" w14:textId="77777777" w:rsidTr="2196E947">
        <w:trPr>
          <w:trHeight w:val="300"/>
        </w:trPr>
        <w:tc>
          <w:tcPr>
            <w:tcW w:w="3230" w:type="dxa"/>
            <w:gridSpan w:val="2"/>
          </w:tcPr>
          <w:p w14:paraId="458F7686" w14:textId="28A3D4D6" w:rsidR="00402199" w:rsidRDefault="00402199" w:rsidP="008C403D">
            <w:pPr>
              <w:rPr>
                <w:b/>
                <w:kern w:val="2"/>
                <w:szCs w:val="24"/>
                <w:lang w:val="en-US"/>
              </w:rPr>
            </w:pPr>
            <w:r>
              <w:rPr>
                <w:b/>
                <w:bCs/>
              </w:rPr>
              <w:t>10.2. Dideli arba nuolatiniai esminės Sutarties sąlygos vykdymo trūkumai</w:t>
            </w:r>
          </w:p>
        </w:tc>
        <w:tc>
          <w:tcPr>
            <w:tcW w:w="6305" w:type="dxa"/>
            <w:gridSpan w:val="2"/>
          </w:tcPr>
          <w:p w14:paraId="2BC2BBBD" w14:textId="41C39B78" w:rsidR="00402199" w:rsidRDefault="1EFA96FB" w:rsidP="008C403D">
            <w:pPr>
              <w:spacing w:line="276" w:lineRule="auto"/>
              <w:jc w:val="both"/>
              <w:textAlignment w:val="baseline"/>
            </w:pPr>
            <w:r w:rsidRPr="1EFA96FB">
              <w:rPr>
                <w:rFonts w:eastAsia="Arial"/>
              </w:rPr>
              <w:t>Netaikoma</w:t>
            </w:r>
          </w:p>
        </w:tc>
      </w:tr>
      <w:tr w:rsidR="00027B83" w14:paraId="5D5614C8" w14:textId="77777777" w:rsidTr="2196E947">
        <w:trPr>
          <w:trHeight w:val="300"/>
        </w:trPr>
        <w:tc>
          <w:tcPr>
            <w:tcW w:w="9535" w:type="dxa"/>
            <w:gridSpan w:val="4"/>
          </w:tcPr>
          <w:p w14:paraId="01BA2625" w14:textId="77777777" w:rsidR="00027B83" w:rsidRDefault="000B0897" w:rsidP="008C403D">
            <w:pPr>
              <w:jc w:val="center"/>
              <w:rPr>
                <w:b/>
                <w:kern w:val="2"/>
                <w:szCs w:val="24"/>
              </w:rPr>
            </w:pPr>
            <w:r>
              <w:rPr>
                <w:b/>
                <w:kern w:val="2"/>
                <w:szCs w:val="24"/>
              </w:rPr>
              <w:t>11. SUTARTIES GALIOJIMAS IR KEITIMAS</w:t>
            </w:r>
          </w:p>
        </w:tc>
      </w:tr>
      <w:tr w:rsidR="00027B83" w14:paraId="01B4A21F" w14:textId="77777777" w:rsidTr="2196E947">
        <w:trPr>
          <w:trHeight w:val="300"/>
        </w:trPr>
        <w:tc>
          <w:tcPr>
            <w:tcW w:w="3230" w:type="dxa"/>
            <w:gridSpan w:val="2"/>
          </w:tcPr>
          <w:p w14:paraId="4A683777" w14:textId="77777777" w:rsidR="00027B83" w:rsidRDefault="000B0897" w:rsidP="008C403D">
            <w:pPr>
              <w:rPr>
                <w:b/>
                <w:kern w:val="2"/>
                <w:szCs w:val="24"/>
              </w:rPr>
            </w:pPr>
            <w:r>
              <w:rPr>
                <w:b/>
                <w:szCs w:val="24"/>
              </w:rPr>
              <w:t>11.1. Sutarties sudarymas ir įsigaliojimas</w:t>
            </w:r>
          </w:p>
        </w:tc>
        <w:tc>
          <w:tcPr>
            <w:tcW w:w="6305" w:type="dxa"/>
            <w:gridSpan w:val="2"/>
          </w:tcPr>
          <w:p w14:paraId="6A6371C6" w14:textId="77777777" w:rsidR="00027B83" w:rsidRDefault="000B0897" w:rsidP="008C403D">
            <w:pPr>
              <w:jc w:val="both"/>
              <w:rPr>
                <w:kern w:val="2"/>
                <w:szCs w:val="24"/>
              </w:rPr>
            </w:pPr>
            <w:r>
              <w:rPr>
                <w:kern w:val="2"/>
                <w:szCs w:val="24"/>
              </w:rPr>
              <w:t>Ši Sutartis laikoma sudaryta ir įsigalioja nuo Sutarties pasirašymo dienos (antrosios Šalies pasirašymo dieną).</w:t>
            </w:r>
          </w:p>
          <w:p w14:paraId="7396F7FD" w14:textId="77B82EA4" w:rsidR="00027B83" w:rsidRDefault="000B0897" w:rsidP="008C403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67F7F" w:rsidRPr="004E05EA">
              <w:rPr>
                <w:color w:val="000000" w:themeColor="text1"/>
                <w:kern w:val="2"/>
                <w:szCs w:val="24"/>
              </w:rPr>
              <w:t>2</w:t>
            </w:r>
            <w:r w:rsidR="00FE30B2">
              <w:rPr>
                <w:color w:val="000000" w:themeColor="text1"/>
                <w:kern w:val="2"/>
                <w:szCs w:val="24"/>
              </w:rPr>
              <w:t>3</w:t>
            </w:r>
            <w:r w:rsidR="00A67F7F" w:rsidRPr="004E05EA">
              <w:rPr>
                <w:color w:val="000000" w:themeColor="text1"/>
                <w:kern w:val="2"/>
                <w:szCs w:val="24"/>
              </w:rPr>
              <w:t xml:space="preserve"> mėnesiai</w:t>
            </w:r>
            <w:r w:rsidR="00007DEA" w:rsidRPr="004E05EA">
              <w:rPr>
                <w:color w:val="000000" w:themeColor="text1"/>
                <w:kern w:val="2"/>
                <w:szCs w:val="24"/>
              </w:rPr>
              <w:t>.</w:t>
            </w:r>
          </w:p>
        </w:tc>
      </w:tr>
      <w:tr w:rsidR="00402199" w14:paraId="0D3292E1" w14:textId="77777777" w:rsidTr="2196E947">
        <w:trPr>
          <w:trHeight w:val="300"/>
        </w:trPr>
        <w:tc>
          <w:tcPr>
            <w:tcW w:w="3230" w:type="dxa"/>
            <w:gridSpan w:val="2"/>
          </w:tcPr>
          <w:p w14:paraId="09BC2075" w14:textId="316E2550" w:rsidR="00402199" w:rsidRDefault="00402199" w:rsidP="008C403D">
            <w:pPr>
              <w:rPr>
                <w:b/>
                <w:kern w:val="2"/>
                <w:szCs w:val="24"/>
              </w:rPr>
            </w:pPr>
            <w:r>
              <w:rPr>
                <w:b/>
                <w:kern w:val="2"/>
                <w:szCs w:val="24"/>
              </w:rPr>
              <w:t>11.2. Sutarties galiojimo termino pratęsimas</w:t>
            </w:r>
          </w:p>
        </w:tc>
        <w:tc>
          <w:tcPr>
            <w:tcW w:w="6305" w:type="dxa"/>
            <w:gridSpan w:val="2"/>
          </w:tcPr>
          <w:p w14:paraId="7197E005" w14:textId="77777777" w:rsidR="00402199" w:rsidRDefault="00402199" w:rsidP="008C403D">
            <w:pPr>
              <w:rPr>
                <w:kern w:val="2"/>
                <w:szCs w:val="24"/>
              </w:rPr>
            </w:pPr>
            <w:r>
              <w:rPr>
                <w:kern w:val="2"/>
                <w:szCs w:val="24"/>
              </w:rPr>
              <w:t>Netaikoma</w:t>
            </w:r>
          </w:p>
          <w:p w14:paraId="6A7A18C0" w14:textId="77777777" w:rsidR="00402199" w:rsidRDefault="00402199" w:rsidP="008C403D">
            <w:pPr>
              <w:rPr>
                <w:kern w:val="2"/>
                <w:szCs w:val="24"/>
              </w:rPr>
            </w:pPr>
          </w:p>
          <w:p w14:paraId="782060E8" w14:textId="56FEEC87" w:rsidR="00402199" w:rsidRDefault="00402199" w:rsidP="008C403D">
            <w:pPr>
              <w:rPr>
                <w:kern w:val="2"/>
                <w:szCs w:val="24"/>
              </w:rPr>
            </w:pPr>
          </w:p>
        </w:tc>
      </w:tr>
      <w:tr w:rsidR="00027B83" w14:paraId="7FE809EC" w14:textId="77777777" w:rsidTr="2196E947">
        <w:trPr>
          <w:trHeight w:val="300"/>
        </w:trPr>
        <w:tc>
          <w:tcPr>
            <w:tcW w:w="9535" w:type="dxa"/>
            <w:gridSpan w:val="4"/>
          </w:tcPr>
          <w:p w14:paraId="6839791C" w14:textId="77777777" w:rsidR="00027B83" w:rsidRDefault="000B0897" w:rsidP="008C403D">
            <w:pPr>
              <w:jc w:val="center"/>
              <w:rPr>
                <w:b/>
                <w:kern w:val="2"/>
                <w:szCs w:val="24"/>
              </w:rPr>
            </w:pPr>
            <w:r>
              <w:rPr>
                <w:b/>
                <w:kern w:val="2"/>
                <w:szCs w:val="24"/>
              </w:rPr>
              <w:t>12. SUTARTIES NUTRAUKIMAS</w:t>
            </w:r>
          </w:p>
        </w:tc>
      </w:tr>
      <w:tr w:rsidR="00027B83" w14:paraId="519D54A3" w14:textId="77777777" w:rsidTr="2196E94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8C403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613BC127" w:rsidR="00027B83" w:rsidRDefault="008863D4" w:rsidP="008C403D">
            <w:pPr>
              <w:jc w:val="both"/>
              <w:rPr>
                <w:kern w:val="2"/>
                <w:szCs w:val="24"/>
              </w:rPr>
            </w:pPr>
            <w:r>
              <w:rPr>
                <w:kern w:val="2"/>
                <w:szCs w:val="24"/>
              </w:rPr>
              <w:t xml:space="preserve">12.1.1. </w:t>
            </w:r>
            <w:r w:rsidR="000B0897">
              <w:rPr>
                <w:kern w:val="2"/>
                <w:szCs w:val="24"/>
              </w:rPr>
              <w:t xml:space="preserve">Sutartis gali būti nutraukiama rašytiniu Šalių susitarimu arba vienašališkai, Bendrosiose sąlygose </w:t>
            </w:r>
            <w:r w:rsidR="004765FC">
              <w:rPr>
                <w:kern w:val="2"/>
                <w:szCs w:val="24"/>
              </w:rPr>
              <w:t xml:space="preserve">ir šiais Specialiosiose sąlygose nurodytais atvejais ir </w:t>
            </w:r>
            <w:r w:rsidR="000B0897">
              <w:rPr>
                <w:kern w:val="2"/>
                <w:szCs w:val="24"/>
              </w:rPr>
              <w:t>nustatyta tvarka.</w:t>
            </w:r>
          </w:p>
          <w:p w14:paraId="251C8169" w14:textId="2C3DC1B1" w:rsidR="00027B83" w:rsidRPr="006B6BFF" w:rsidRDefault="008863D4" w:rsidP="008C403D">
            <w:pPr>
              <w:jc w:val="both"/>
              <w:rPr>
                <w:color w:val="000000" w:themeColor="text1"/>
                <w:kern w:val="2"/>
                <w:szCs w:val="24"/>
              </w:rPr>
            </w:pPr>
            <w:r w:rsidRPr="00C06EB0">
              <w:rPr>
                <w:color w:val="000000" w:themeColor="text1"/>
                <w:kern w:val="2"/>
                <w:szCs w:val="24"/>
              </w:rPr>
              <w:t>12.1.2. Pirkėjas turi teisę vienašališkai</w:t>
            </w:r>
            <w:r w:rsidR="00116169">
              <w:rPr>
                <w:color w:val="000000" w:themeColor="text1"/>
                <w:kern w:val="2"/>
                <w:szCs w:val="24"/>
              </w:rPr>
              <w:t xml:space="preserve"> </w:t>
            </w:r>
            <w:r w:rsidR="00116169" w:rsidRPr="005A6AD9">
              <w:rPr>
                <w:kern w:val="2"/>
                <w:szCs w:val="24"/>
              </w:rPr>
              <w:t>ir nesikreipdamas į teismą</w:t>
            </w:r>
            <w:r w:rsidRPr="005A6AD9">
              <w:rPr>
                <w:kern w:val="2"/>
                <w:szCs w:val="24"/>
              </w:rPr>
              <w:t xml:space="preserve"> nutraukti Sutartį, raštu įspėjęs Tiekėją prieš ne trumpesnį nei 10 (dešimties) </w:t>
            </w:r>
            <w:r w:rsidR="00116169" w:rsidRPr="005A6AD9">
              <w:rPr>
                <w:kern w:val="2"/>
                <w:szCs w:val="24"/>
              </w:rPr>
              <w:t xml:space="preserve">kalendorinių </w:t>
            </w:r>
            <w:r w:rsidRPr="005A6AD9">
              <w:rPr>
                <w:kern w:val="2"/>
                <w:szCs w:val="24"/>
              </w:rPr>
              <w:t xml:space="preserve">dienų </w:t>
            </w:r>
            <w:r w:rsidRPr="00C06EB0">
              <w:rPr>
                <w:color w:val="000000" w:themeColor="text1"/>
                <w:kern w:val="2"/>
                <w:szCs w:val="24"/>
              </w:rPr>
              <w:t xml:space="preserve">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nurodytos Tiekėjų etikos kodekso nuostatos ir per Pirkėjo nurodytą protingą terminą neištaiso nustatytų pažeidimų arba paaiškėja, kad padarytų pažeidimų ištaisyti negalima</w:t>
            </w:r>
            <w:r w:rsidR="006B6BFF">
              <w:rPr>
                <w:color w:val="000000" w:themeColor="text1"/>
                <w:kern w:val="2"/>
                <w:szCs w:val="24"/>
              </w:rPr>
              <w:t>.</w:t>
            </w:r>
            <w:r w:rsidR="009B4E14">
              <w:rPr>
                <w:color w:val="000000" w:themeColor="text1"/>
                <w:kern w:val="2"/>
                <w:szCs w:val="24"/>
              </w:rPr>
              <w:t xml:space="preserve"> Už Paslaugas, priimtas iki Sutarties nutraukimo, apmokama Sutartyje nustatyta tvarka.</w:t>
            </w:r>
          </w:p>
        </w:tc>
      </w:tr>
      <w:tr w:rsidR="00402199" w14:paraId="57B2F7FC" w14:textId="77777777" w:rsidTr="2196E94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8C403D">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4A4AF5" w:rsidRDefault="00402199" w:rsidP="008C403D">
            <w:pPr>
              <w:jc w:val="both"/>
              <w:rPr>
                <w:kern w:val="2"/>
                <w:szCs w:val="24"/>
              </w:rPr>
            </w:pPr>
            <w:r w:rsidRPr="004A4AF5">
              <w:rPr>
                <w:kern w:val="2"/>
                <w:szCs w:val="24"/>
              </w:rPr>
              <w:t>12.2.1. jeigu Tiekėjas nevykdo prisiimtų įsipareigojimų už Sutartyje nustatytą Sutarties kainą / įkainius;</w:t>
            </w:r>
          </w:p>
          <w:p w14:paraId="69D2DF92" w14:textId="6FE24B5A" w:rsidR="00402199" w:rsidRPr="00634DD7" w:rsidRDefault="00402199" w:rsidP="008C403D">
            <w:pPr>
              <w:jc w:val="both"/>
            </w:pPr>
            <w:r w:rsidRPr="1EFA96FB">
              <w:rPr>
                <w:kern w:val="2"/>
              </w:rPr>
              <w:t>12.2.</w:t>
            </w:r>
            <w:r w:rsidR="006D2C28">
              <w:rPr>
                <w:kern w:val="2"/>
              </w:rPr>
              <w:t>2</w:t>
            </w:r>
            <w:r w:rsidRPr="1EFA96FB">
              <w:rPr>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5A6AD9">
              <w:rPr>
                <w:kern w:val="2"/>
              </w:rPr>
              <w:t xml:space="preserve">10 (dešimt) kalendorinių </w:t>
            </w:r>
            <w:r w:rsidRPr="00634DD7">
              <w:rPr>
                <w:kern w:val="2"/>
              </w:rPr>
              <w:t>dienų neištaiso pažeidimų;</w:t>
            </w:r>
          </w:p>
          <w:p w14:paraId="59D7E224" w14:textId="5771AC9C" w:rsidR="00402199" w:rsidRPr="004A4AF5" w:rsidRDefault="00402199" w:rsidP="008C403D">
            <w:pPr>
              <w:spacing w:line="257" w:lineRule="auto"/>
              <w:jc w:val="both"/>
              <w:rPr>
                <w:rFonts w:eastAsia="Arial"/>
                <w:kern w:val="2"/>
                <w:lang w:val="lt"/>
              </w:rPr>
            </w:pPr>
            <w:r w:rsidRPr="1EFA96FB">
              <w:rPr>
                <w:rFonts w:eastAsia="Arial"/>
                <w:kern w:val="2"/>
                <w:lang w:val="lt"/>
              </w:rPr>
              <w:t>12.2.</w:t>
            </w:r>
            <w:r w:rsidR="006D2C28">
              <w:rPr>
                <w:rFonts w:eastAsia="Arial"/>
                <w:kern w:val="2"/>
                <w:lang w:val="lt"/>
              </w:rPr>
              <w:t>3</w:t>
            </w:r>
            <w:r w:rsidRPr="1EFA96FB">
              <w:rPr>
                <w:rFonts w:eastAsia="Arial"/>
                <w:kern w:val="2"/>
                <w:lang w:val="lt"/>
              </w:rPr>
              <w:t xml:space="preserve">. jeigu Tiekėjas nesilaiko Sutartyje nustatytų Paslaugų teikimo terminų 2 (du) kartus iš eilės arba vėluoja suteikti Paslaugas daugiau nei </w:t>
            </w:r>
            <w:r w:rsidR="00B078DD">
              <w:rPr>
                <w:rFonts w:eastAsia="Arial"/>
                <w:kern w:val="2"/>
                <w:lang w:val="lt"/>
              </w:rPr>
              <w:t>iki 2028-07-31 (</w:t>
            </w:r>
            <w:r w:rsidR="001D5F9A">
              <w:rPr>
                <w:rFonts w:eastAsia="Arial"/>
                <w:kern w:val="2"/>
                <w:lang w:val="lt"/>
              </w:rPr>
              <w:t xml:space="preserve">tik </w:t>
            </w:r>
            <w:r w:rsidR="00F94F11">
              <w:rPr>
                <w:rFonts w:eastAsia="Arial"/>
                <w:kern w:val="2"/>
                <w:lang w:val="lt"/>
              </w:rPr>
              <w:t xml:space="preserve">jei ši data yra vėlesnė </w:t>
            </w:r>
            <w:r w:rsidR="0036021F">
              <w:rPr>
                <w:rFonts w:eastAsia="Arial"/>
                <w:kern w:val="2"/>
                <w:lang w:val="lt"/>
              </w:rPr>
              <w:t>nei</w:t>
            </w:r>
            <w:r w:rsidR="00F94F11">
              <w:rPr>
                <w:rFonts w:eastAsia="Arial"/>
                <w:kern w:val="2"/>
                <w:lang w:val="lt"/>
              </w:rPr>
              <w:t xml:space="preserve"> </w:t>
            </w:r>
            <w:r w:rsidR="0036021F" w:rsidRPr="0036021F">
              <w:rPr>
                <w:rFonts w:eastAsia="Arial"/>
                <w:kern w:val="2"/>
                <w:lang w:val="lt"/>
              </w:rPr>
              <w:t>Sutartyje nustatyt</w:t>
            </w:r>
            <w:r w:rsidR="0036021F">
              <w:rPr>
                <w:rFonts w:eastAsia="Arial"/>
                <w:kern w:val="2"/>
                <w:lang w:val="lt"/>
              </w:rPr>
              <w:t>a</w:t>
            </w:r>
            <w:r w:rsidR="0036021F" w:rsidRPr="0036021F">
              <w:rPr>
                <w:rFonts w:eastAsia="Arial"/>
                <w:kern w:val="2"/>
                <w:lang w:val="lt"/>
              </w:rPr>
              <w:t xml:space="preserve"> Paslaugų suteikimo termino pabaig</w:t>
            </w:r>
            <w:r w:rsidR="0036021F">
              <w:rPr>
                <w:rFonts w:eastAsia="Arial"/>
                <w:kern w:val="2"/>
                <w:lang w:val="lt"/>
              </w:rPr>
              <w:t>a)</w:t>
            </w:r>
            <w:r w:rsidRPr="1EFA96FB">
              <w:rPr>
                <w:rFonts w:eastAsia="Arial"/>
                <w:kern w:val="2"/>
                <w:lang w:val="lt"/>
              </w:rPr>
              <w:t>;</w:t>
            </w:r>
          </w:p>
          <w:p w14:paraId="4A0B73D1" w14:textId="3EF7D2AF" w:rsidR="00402199" w:rsidRPr="004A4AF5" w:rsidRDefault="00402199" w:rsidP="008C403D">
            <w:pPr>
              <w:tabs>
                <w:tab w:val="left" w:pos="567"/>
                <w:tab w:val="left" w:pos="851"/>
                <w:tab w:val="left" w:pos="992"/>
                <w:tab w:val="left" w:pos="1134"/>
              </w:tabs>
              <w:spacing w:line="257" w:lineRule="auto"/>
              <w:jc w:val="both"/>
              <w:rPr>
                <w:rFonts w:eastAsia="Arial"/>
                <w:kern w:val="2"/>
                <w:szCs w:val="24"/>
                <w:lang w:val="lt"/>
              </w:rPr>
            </w:pPr>
            <w:r w:rsidRPr="004A4AF5">
              <w:rPr>
                <w:rFonts w:eastAsia="Arial"/>
                <w:kern w:val="2"/>
                <w:szCs w:val="24"/>
                <w:lang w:val="lt"/>
              </w:rPr>
              <w:t>12.2.</w:t>
            </w:r>
            <w:r w:rsidR="006D2C28">
              <w:rPr>
                <w:rFonts w:eastAsia="Arial"/>
                <w:kern w:val="2"/>
                <w:szCs w:val="24"/>
                <w:lang w:val="lt"/>
              </w:rPr>
              <w:t>4</w:t>
            </w:r>
            <w:r w:rsidRPr="004A4AF5">
              <w:rPr>
                <w:rFonts w:eastAsia="Arial"/>
                <w:kern w:val="2"/>
                <w:szCs w:val="24"/>
                <w:lang w:val="lt"/>
              </w:rPr>
              <w:t>. jeigu Tiekėjas pažeidžia Paslaugų suteikimo terminus ir priskaičiuotų netesybų už vėlavimą suma viršija 20 (dvidešimt) proc. Pradinės sutarties vertės;</w:t>
            </w:r>
          </w:p>
          <w:p w14:paraId="3466F29E" w14:textId="445A60A3" w:rsidR="00402199" w:rsidRPr="004A4AF5" w:rsidRDefault="00402199" w:rsidP="008C403D">
            <w:pPr>
              <w:tabs>
                <w:tab w:val="left" w:pos="567"/>
                <w:tab w:val="left" w:pos="851"/>
                <w:tab w:val="left" w:pos="992"/>
                <w:tab w:val="left" w:pos="1134"/>
              </w:tabs>
              <w:spacing w:line="257" w:lineRule="auto"/>
              <w:jc w:val="both"/>
              <w:rPr>
                <w:rFonts w:eastAsia="Arial"/>
                <w:kern w:val="2"/>
                <w:szCs w:val="24"/>
                <w:lang w:val="lt"/>
              </w:rPr>
            </w:pPr>
            <w:r w:rsidRPr="004A4AF5">
              <w:rPr>
                <w:rFonts w:eastAsia="Arial"/>
                <w:kern w:val="2"/>
                <w:szCs w:val="24"/>
                <w:lang w:val="lt"/>
              </w:rPr>
              <w:lastRenderedPageBreak/>
              <w:t>12.2.</w:t>
            </w:r>
            <w:r w:rsidR="006D2C28">
              <w:rPr>
                <w:rFonts w:eastAsia="Arial"/>
                <w:kern w:val="2"/>
                <w:szCs w:val="24"/>
                <w:lang w:val="lt"/>
              </w:rPr>
              <w:t>5</w:t>
            </w:r>
            <w:r w:rsidRPr="004A4AF5">
              <w:rPr>
                <w:rFonts w:eastAsia="Arial"/>
                <w:kern w:val="2"/>
                <w:szCs w:val="24"/>
                <w:lang w:val="lt"/>
              </w:rPr>
              <w:t>. Tiekėjas pažeidžia Paslaugų suteikimo terminus ir dėl Paslaugų suteikimo vėlavimo Paslaugos tampa nebereikalingos;</w:t>
            </w:r>
          </w:p>
          <w:p w14:paraId="6C765B22" w14:textId="5A3A179E" w:rsidR="00402199" w:rsidRPr="004A4AF5" w:rsidRDefault="00402199" w:rsidP="008C403D">
            <w:pPr>
              <w:tabs>
                <w:tab w:val="left" w:pos="567"/>
                <w:tab w:val="left" w:pos="851"/>
                <w:tab w:val="left" w:pos="992"/>
                <w:tab w:val="left" w:pos="1134"/>
              </w:tabs>
              <w:spacing w:line="257" w:lineRule="auto"/>
              <w:jc w:val="both"/>
              <w:rPr>
                <w:rFonts w:eastAsia="Arial"/>
                <w:kern w:val="2"/>
                <w:szCs w:val="24"/>
                <w:lang w:val="lt"/>
              </w:rPr>
            </w:pPr>
            <w:r w:rsidRPr="004A4AF5">
              <w:rPr>
                <w:rFonts w:eastAsia="Arial"/>
                <w:kern w:val="2"/>
                <w:szCs w:val="24"/>
                <w:lang w:val="lt"/>
              </w:rPr>
              <w:t>12.2.</w:t>
            </w:r>
            <w:r w:rsidR="006D2C28">
              <w:rPr>
                <w:rFonts w:eastAsia="Arial"/>
                <w:kern w:val="2"/>
                <w:szCs w:val="24"/>
                <w:lang w:val="lt"/>
              </w:rPr>
              <w:t>6</w:t>
            </w:r>
            <w:r w:rsidRPr="004A4AF5">
              <w:rPr>
                <w:rFonts w:eastAsia="Arial"/>
                <w:kern w:val="2"/>
                <w:szCs w:val="24"/>
                <w:lang w:val="lt"/>
              </w:rPr>
              <w:t>. Tiekėjas daugiau kaip 2 (du) kartus suteikia Paslaugas, kurios neatitinka Sutartyje ir (ar) įstatymuose nustatytų reikalavimų Paslaugoms;</w:t>
            </w:r>
          </w:p>
          <w:p w14:paraId="139308FC" w14:textId="01A8F067" w:rsidR="00402199" w:rsidRPr="004A4AF5" w:rsidRDefault="00402199" w:rsidP="008C403D">
            <w:pPr>
              <w:tabs>
                <w:tab w:val="left" w:pos="567"/>
                <w:tab w:val="left" w:pos="851"/>
                <w:tab w:val="left" w:pos="992"/>
                <w:tab w:val="left" w:pos="1134"/>
              </w:tabs>
              <w:spacing w:line="257" w:lineRule="auto"/>
              <w:jc w:val="both"/>
              <w:rPr>
                <w:rFonts w:eastAsia="Arial"/>
                <w:kern w:val="2"/>
                <w:szCs w:val="24"/>
                <w:lang w:val="lt"/>
              </w:rPr>
            </w:pPr>
            <w:r w:rsidRPr="004A4AF5">
              <w:rPr>
                <w:rFonts w:eastAsia="Arial"/>
                <w:kern w:val="2"/>
                <w:szCs w:val="24"/>
                <w:lang w:val="lt"/>
              </w:rPr>
              <w:t>12.2.</w:t>
            </w:r>
            <w:r w:rsidR="006D2C28">
              <w:rPr>
                <w:rFonts w:eastAsia="Arial"/>
                <w:kern w:val="2"/>
                <w:szCs w:val="24"/>
                <w:lang w:val="lt"/>
              </w:rPr>
              <w:t>7</w:t>
            </w:r>
            <w:r w:rsidRPr="004A4AF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491B5764" w:rsidR="00402199" w:rsidRDefault="00402199" w:rsidP="008C403D">
            <w:pPr>
              <w:tabs>
                <w:tab w:val="left" w:pos="567"/>
                <w:tab w:val="left" w:pos="851"/>
                <w:tab w:val="left" w:pos="992"/>
                <w:tab w:val="left" w:pos="1134"/>
              </w:tabs>
              <w:spacing w:line="257" w:lineRule="auto"/>
              <w:jc w:val="both"/>
              <w:rPr>
                <w:rFonts w:eastAsia="Arial"/>
                <w:color w:val="FF0000"/>
                <w:kern w:val="2"/>
                <w:szCs w:val="24"/>
              </w:rPr>
            </w:pPr>
            <w:r w:rsidRPr="004A4AF5">
              <w:rPr>
                <w:rFonts w:eastAsia="Arial"/>
                <w:kern w:val="2"/>
                <w:szCs w:val="24"/>
                <w:lang w:val="lt"/>
              </w:rPr>
              <w:t>12.2.</w:t>
            </w:r>
            <w:r w:rsidR="006D2C28">
              <w:rPr>
                <w:rFonts w:eastAsia="Arial"/>
                <w:kern w:val="2"/>
                <w:szCs w:val="24"/>
                <w:lang w:val="lt"/>
              </w:rPr>
              <w:t>8</w:t>
            </w:r>
            <w:r w:rsidRPr="004A4AF5">
              <w:rPr>
                <w:rFonts w:eastAsia="Arial"/>
                <w:kern w:val="2"/>
                <w:szCs w:val="24"/>
                <w:lang w:val="lt"/>
              </w:rPr>
              <w:t>. Tiekėjas pažeidžia šios Sutarties nuostatas, reglamentuojančias konkurenciją, intelektinės nuosavybės ar konfidencialios informacijos valdymą</w:t>
            </w:r>
            <w:r w:rsidR="00B463AE">
              <w:rPr>
                <w:rFonts w:eastAsia="Arial"/>
                <w:kern w:val="2"/>
                <w:szCs w:val="24"/>
                <w:lang w:val="lt"/>
              </w:rPr>
              <w:t>.</w:t>
            </w:r>
          </w:p>
        </w:tc>
      </w:tr>
      <w:tr w:rsidR="00027B83" w14:paraId="46270E91" w14:textId="77777777" w:rsidTr="2196E947">
        <w:trPr>
          <w:trHeight w:val="300"/>
        </w:trPr>
        <w:tc>
          <w:tcPr>
            <w:tcW w:w="9535" w:type="dxa"/>
            <w:gridSpan w:val="4"/>
          </w:tcPr>
          <w:p w14:paraId="07E06248" w14:textId="1681939C" w:rsidR="00027B83" w:rsidRDefault="000B0897" w:rsidP="008C403D">
            <w:pPr>
              <w:jc w:val="center"/>
              <w:rPr>
                <w:kern w:val="2"/>
                <w:szCs w:val="24"/>
              </w:rPr>
            </w:pPr>
            <w:r>
              <w:rPr>
                <w:b/>
                <w:kern w:val="2"/>
                <w:szCs w:val="24"/>
              </w:rPr>
              <w:lastRenderedPageBreak/>
              <w:t>13. APLINKOS APSAUGOS IR SOCIALINIAI KRITERIJAI</w:t>
            </w:r>
          </w:p>
        </w:tc>
      </w:tr>
      <w:tr w:rsidR="00027B83" w14:paraId="18AE2F61" w14:textId="77777777" w:rsidTr="2196E947">
        <w:trPr>
          <w:trHeight w:val="300"/>
        </w:trPr>
        <w:tc>
          <w:tcPr>
            <w:tcW w:w="3058" w:type="dxa"/>
          </w:tcPr>
          <w:p w14:paraId="6366A32C" w14:textId="77777777" w:rsidR="00027B83" w:rsidRDefault="000B0897" w:rsidP="008C403D">
            <w:pPr>
              <w:rPr>
                <w:b/>
                <w:kern w:val="2"/>
                <w:szCs w:val="24"/>
              </w:rPr>
            </w:pPr>
            <w:r>
              <w:rPr>
                <w:b/>
                <w:kern w:val="2"/>
                <w:szCs w:val="24"/>
              </w:rPr>
              <w:t xml:space="preserve">13.1. Su perkamomis paslaugomis susiję  aplinkos apsaugos kriterijai </w:t>
            </w:r>
          </w:p>
        </w:tc>
        <w:tc>
          <w:tcPr>
            <w:tcW w:w="6477" w:type="dxa"/>
            <w:gridSpan w:val="3"/>
          </w:tcPr>
          <w:p w14:paraId="3F14B69B" w14:textId="497490E5" w:rsidR="00027B83" w:rsidRPr="008D68E0" w:rsidRDefault="000B0897" w:rsidP="2196E947">
            <w:pPr>
              <w:jc w:val="both"/>
              <w:rPr>
                <w:kern w:val="2"/>
                <w:szCs w:val="24"/>
                <w:shd w:val="clear" w:color="auto" w:fill="FFFFFF"/>
              </w:rPr>
            </w:pPr>
            <w:r w:rsidRPr="00F5233D">
              <w:rPr>
                <w:kern w:val="2"/>
                <w:szCs w:val="24"/>
                <w:shd w:val="clear" w:color="auto" w:fill="FFFFFF"/>
              </w:rPr>
              <w:t xml:space="preserve">Aplinkos apsaugos kriterijai Paslaugoms nustatomi vadovaujantis </w:t>
            </w:r>
            <w:r w:rsidR="00D0204A">
              <w:rPr>
                <w:kern w:val="2"/>
                <w:szCs w:val="24"/>
                <w:shd w:val="clear" w:color="auto" w:fill="FFFFFF"/>
              </w:rPr>
              <w:t>A</w:t>
            </w:r>
            <w:r w:rsidRPr="00F5233D">
              <w:rPr>
                <w:kern w:val="2"/>
                <w:szCs w:val="24"/>
                <w:shd w:val="clear" w:color="auto" w:fill="FFFFFF"/>
              </w:rPr>
              <w:t>plinkos apsaugos kriterijų taikymo, vykdant žaliuosius pirkimus, tvarkos apraš</w:t>
            </w:r>
            <w:r w:rsidR="00D0204A">
              <w:rPr>
                <w:kern w:val="2"/>
                <w:szCs w:val="24"/>
                <w:shd w:val="clear" w:color="auto" w:fill="FFFFFF"/>
              </w:rPr>
              <w:t>o</w:t>
            </w:r>
            <w:r w:rsidRPr="00F5233D">
              <w:rPr>
                <w:kern w:val="2"/>
                <w:szCs w:val="24"/>
                <w:shd w:val="clear" w:color="auto" w:fill="FFFFFF"/>
              </w:rPr>
              <w:t>, patvirtint</w:t>
            </w:r>
            <w:r w:rsidR="00D0204A">
              <w:rPr>
                <w:kern w:val="2"/>
                <w:szCs w:val="24"/>
                <w:shd w:val="clear" w:color="auto" w:fill="FFFFFF"/>
              </w:rPr>
              <w:t>o</w:t>
            </w:r>
            <w:r w:rsidRPr="00F5233D">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B73A66">
              <w:rPr>
                <w:kern w:val="2"/>
                <w:szCs w:val="24"/>
                <w:shd w:val="clear" w:color="auto" w:fill="FFFFFF"/>
              </w:rPr>
              <w:t>,</w:t>
            </w:r>
            <w:r w:rsidR="002A39F3" w:rsidRPr="00F5233D">
              <w:rPr>
                <w:kern w:val="2"/>
                <w:szCs w:val="24"/>
                <w:shd w:val="clear" w:color="auto" w:fill="FFFFFF"/>
              </w:rPr>
              <w:t xml:space="preserve"> 4.4.3</w:t>
            </w:r>
            <w:r w:rsidR="00B73A66">
              <w:rPr>
                <w:kern w:val="2"/>
                <w:szCs w:val="24"/>
                <w:shd w:val="clear" w:color="auto" w:fill="FFFFFF"/>
              </w:rPr>
              <w:t xml:space="preserve"> punktu.</w:t>
            </w:r>
          </w:p>
        </w:tc>
      </w:tr>
      <w:tr w:rsidR="00027B83" w14:paraId="71B127CD" w14:textId="77777777" w:rsidTr="2196E947">
        <w:trPr>
          <w:trHeight w:val="300"/>
        </w:trPr>
        <w:tc>
          <w:tcPr>
            <w:tcW w:w="3058" w:type="dxa"/>
          </w:tcPr>
          <w:p w14:paraId="6D5C5242" w14:textId="77777777" w:rsidR="00027B83" w:rsidRDefault="000B0897" w:rsidP="008C403D">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rsidP="008C403D">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rsidP="008C403D">
            <w:pPr>
              <w:rPr>
                <w:color w:val="000000"/>
                <w:kern w:val="2"/>
                <w:szCs w:val="24"/>
                <w:shd w:val="clear" w:color="auto" w:fill="FFFFFF"/>
              </w:rPr>
            </w:pPr>
          </w:p>
          <w:p w14:paraId="7170065E" w14:textId="0287483B" w:rsidR="00027B83" w:rsidRDefault="00027B83" w:rsidP="008C403D">
            <w:pPr>
              <w:rPr>
                <w:color w:val="0070C0"/>
                <w:kern w:val="2"/>
                <w:szCs w:val="24"/>
              </w:rPr>
            </w:pPr>
          </w:p>
        </w:tc>
      </w:tr>
      <w:tr w:rsidR="00027B83" w14:paraId="0E3437C2" w14:textId="77777777" w:rsidTr="2196E947">
        <w:trPr>
          <w:trHeight w:val="300"/>
        </w:trPr>
        <w:tc>
          <w:tcPr>
            <w:tcW w:w="9535" w:type="dxa"/>
            <w:gridSpan w:val="4"/>
          </w:tcPr>
          <w:p w14:paraId="3450D3CB" w14:textId="77777777" w:rsidR="00027B83" w:rsidRDefault="000B0897" w:rsidP="008C403D">
            <w:pPr>
              <w:jc w:val="center"/>
              <w:rPr>
                <w:b/>
                <w:kern w:val="2"/>
                <w:szCs w:val="24"/>
              </w:rPr>
            </w:pPr>
            <w:r>
              <w:rPr>
                <w:b/>
                <w:kern w:val="2"/>
                <w:szCs w:val="24"/>
              </w:rPr>
              <w:t xml:space="preserve">14. BENDRŲJŲ SĄLYGŲ PAKEITIMAI IR PAPILDYMAI </w:t>
            </w:r>
          </w:p>
          <w:p w14:paraId="1BD9D104" w14:textId="79447934" w:rsidR="00027B83" w:rsidRDefault="00027B83" w:rsidP="008C403D">
            <w:pPr>
              <w:jc w:val="center"/>
              <w:rPr>
                <w:kern w:val="2"/>
                <w:szCs w:val="24"/>
              </w:rPr>
            </w:pPr>
          </w:p>
        </w:tc>
      </w:tr>
      <w:tr w:rsidR="00027B83" w14:paraId="00CDF661" w14:textId="77777777" w:rsidTr="2196E947">
        <w:trPr>
          <w:trHeight w:val="300"/>
        </w:trPr>
        <w:tc>
          <w:tcPr>
            <w:tcW w:w="3058" w:type="dxa"/>
          </w:tcPr>
          <w:p w14:paraId="044BD4E3" w14:textId="77777777" w:rsidR="00027B83" w:rsidRDefault="000B0897" w:rsidP="008C403D">
            <w:pPr>
              <w:rPr>
                <w:b/>
                <w:kern w:val="2"/>
                <w:szCs w:val="24"/>
              </w:rPr>
            </w:pPr>
            <w:r>
              <w:rPr>
                <w:b/>
                <w:kern w:val="2"/>
                <w:szCs w:val="24"/>
              </w:rPr>
              <w:t xml:space="preserve">14.1. </w:t>
            </w:r>
          </w:p>
        </w:tc>
        <w:tc>
          <w:tcPr>
            <w:tcW w:w="6477" w:type="dxa"/>
            <w:gridSpan w:val="3"/>
          </w:tcPr>
          <w:p w14:paraId="480F088D" w14:textId="4C82EEEB" w:rsidR="00027B83" w:rsidRPr="005A6AD9" w:rsidRDefault="000B0897" w:rsidP="008C403D">
            <w:pPr>
              <w:rPr>
                <w:color w:val="000000" w:themeColor="text1"/>
                <w:kern w:val="2"/>
                <w:szCs w:val="24"/>
              </w:rPr>
            </w:pPr>
            <w:r w:rsidRPr="005A6AD9">
              <w:rPr>
                <w:color w:val="000000" w:themeColor="text1"/>
                <w:kern w:val="2"/>
                <w:szCs w:val="24"/>
              </w:rPr>
              <w:t xml:space="preserve">Šalys susitaria pakeisti nurodytą Sutarties Bendrųjų sąlygų punktą ir išdėstyti jį nauja redakcija: </w:t>
            </w:r>
          </w:p>
          <w:p w14:paraId="4E5A2FB6" w14:textId="77777777" w:rsidR="008851AF" w:rsidRPr="005A6AD9" w:rsidRDefault="008851AF" w:rsidP="008C403D">
            <w:pPr>
              <w:rPr>
                <w:color w:val="000000" w:themeColor="text1"/>
                <w:kern w:val="2"/>
                <w:szCs w:val="24"/>
              </w:rPr>
            </w:pPr>
          </w:p>
          <w:p w14:paraId="2ED3F586" w14:textId="77777777" w:rsidR="00D50023" w:rsidRPr="005A6AD9" w:rsidRDefault="00D50023" w:rsidP="008C403D">
            <w:pPr>
              <w:rPr>
                <w:color w:val="000000" w:themeColor="text1"/>
                <w:kern w:val="2"/>
                <w:szCs w:val="24"/>
              </w:rPr>
            </w:pPr>
          </w:p>
          <w:p w14:paraId="71F9375E" w14:textId="7A04988F" w:rsidR="008851AF" w:rsidRPr="005A6AD9" w:rsidRDefault="001F1F67" w:rsidP="008C403D">
            <w:pPr>
              <w:spacing w:line="257" w:lineRule="atLeast"/>
              <w:jc w:val="both"/>
              <w:rPr>
                <w:color w:val="000000" w:themeColor="text1"/>
                <w:szCs w:val="24"/>
              </w:rPr>
            </w:pPr>
            <w:r w:rsidRPr="005A6AD9">
              <w:rPr>
                <w:color w:val="000000" w:themeColor="text1"/>
                <w:szCs w:val="24"/>
              </w:rPr>
              <w:t xml:space="preserve">14.1.1. Pakeisti Sutarties Bendrųjų sąlygų 1.2 poskyrio „Sutarties aiškinimas“ 1.2.7. papunktį ir išdėstyti taip „1.2.7.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w:t>
            </w:r>
            <w:r w:rsidRPr="005A6AD9">
              <w:rPr>
                <w:b/>
                <w:bCs/>
                <w:color w:val="000000" w:themeColor="text1"/>
                <w:szCs w:val="24"/>
              </w:rPr>
              <w:t>išskyrus</w:t>
            </w:r>
            <w:r w:rsidRPr="005A6AD9">
              <w:rPr>
                <w:color w:val="000000" w:themeColor="text1"/>
                <w:szCs w:val="24"/>
              </w:rPr>
              <w:t xml:space="preserve"> </w:t>
            </w:r>
            <w:r w:rsidRPr="005A6AD9">
              <w:rPr>
                <w:b/>
                <w:bCs/>
                <w:color w:val="000000" w:themeColor="text1"/>
                <w:szCs w:val="24"/>
              </w:rPr>
              <w:t>pasirašymui</w:t>
            </w:r>
            <w:r w:rsidRPr="005A6AD9">
              <w:rPr>
                <w:color w:val="000000" w:themeColor="text1"/>
                <w:szCs w:val="24"/>
              </w:rPr>
              <w:t xml:space="preserve"> </w:t>
            </w:r>
            <w:r w:rsidRPr="005A6AD9">
              <w:rPr>
                <w:b/>
                <w:bCs/>
                <w:color w:val="000000" w:themeColor="text1"/>
                <w:szCs w:val="24"/>
              </w:rPr>
              <w:t>taikomus</w:t>
            </w:r>
            <w:r w:rsidRPr="005A6AD9">
              <w:rPr>
                <w:color w:val="000000" w:themeColor="text1"/>
                <w:szCs w:val="24"/>
              </w:rPr>
              <w:t xml:space="preserve"> </w:t>
            </w:r>
            <w:r w:rsidRPr="005A6AD9">
              <w:rPr>
                <w:b/>
                <w:bCs/>
                <w:color w:val="000000" w:themeColor="text1"/>
                <w:szCs w:val="24"/>
              </w:rPr>
              <w:t>reikalavimus</w:t>
            </w:r>
            <w:r w:rsidRPr="005A6AD9">
              <w:rPr>
                <w:color w:val="000000" w:themeColor="text1"/>
                <w:szCs w:val="24"/>
              </w:rPr>
              <w:t xml:space="preserve">, taikomos ir Sąskaitos išrašymui.  </w:t>
            </w:r>
          </w:p>
        </w:tc>
      </w:tr>
      <w:tr w:rsidR="00027B83" w14:paraId="2CA3CEA0" w14:textId="77777777" w:rsidTr="2196E947">
        <w:trPr>
          <w:trHeight w:val="300"/>
        </w:trPr>
        <w:tc>
          <w:tcPr>
            <w:tcW w:w="3058" w:type="dxa"/>
          </w:tcPr>
          <w:p w14:paraId="7871A9FF" w14:textId="77777777" w:rsidR="00027B83" w:rsidRDefault="000B0897" w:rsidP="008C403D">
            <w:pPr>
              <w:rPr>
                <w:b/>
                <w:kern w:val="2"/>
                <w:szCs w:val="24"/>
              </w:rPr>
            </w:pPr>
            <w:r>
              <w:rPr>
                <w:b/>
                <w:kern w:val="2"/>
                <w:szCs w:val="24"/>
              </w:rPr>
              <w:t>14.2.</w:t>
            </w:r>
          </w:p>
        </w:tc>
        <w:tc>
          <w:tcPr>
            <w:tcW w:w="6477" w:type="dxa"/>
            <w:gridSpan w:val="3"/>
          </w:tcPr>
          <w:p w14:paraId="4E4B17CA" w14:textId="3FE784C5" w:rsidR="00027B83" w:rsidRDefault="000B0897" w:rsidP="008C403D">
            <w:pPr>
              <w:jc w:val="both"/>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8C403D">
            <w:pPr>
              <w:jc w:val="both"/>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8C403D">
            <w:pPr>
              <w:jc w:val="both"/>
              <w:rPr>
                <w:color w:val="000000"/>
                <w:szCs w:val="24"/>
              </w:rPr>
            </w:pPr>
            <w:r>
              <w:rPr>
                <w:kern w:val="2"/>
                <w:szCs w:val="24"/>
              </w:rPr>
              <w:t xml:space="preserve">„5.4. </w:t>
            </w:r>
            <w:r>
              <w:rPr>
                <w:color w:val="000000"/>
                <w:szCs w:val="24"/>
              </w:rPr>
              <w:t xml:space="preserve">Jeigu Tiekėjas Sutarties vykdymo metu turi pateikti Sutarties Specialiosiose sąlygose nurodytus dokumentus, susijusius su Kokybiniais kriterijais, šie dokumentai turi būti aiškūs ir detalūs, </w:t>
            </w:r>
            <w:r>
              <w:rPr>
                <w:color w:val="000000"/>
                <w:szCs w:val="24"/>
              </w:rPr>
              <w:lastRenderedPageBreak/>
              <w:t>kad Pirkėjas galėtų patikrinti teikiamų Paslaugų atitiktį Pirkimo sutartyje nurodytiems reikalavimams.</w:t>
            </w:r>
          </w:p>
          <w:p w14:paraId="7B9263FE" w14:textId="05BE77AC" w:rsidR="00A6227A" w:rsidRPr="00100E86" w:rsidRDefault="00A6227A" w:rsidP="008C403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8C403D">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8C403D">
            <w:pPr>
              <w:rPr>
                <w:kern w:val="2"/>
                <w:szCs w:val="24"/>
              </w:rPr>
            </w:pPr>
          </w:p>
          <w:p w14:paraId="5FB9971E" w14:textId="7701B1CF" w:rsidR="00243ED5" w:rsidRPr="00C06EB0" w:rsidRDefault="00243ED5" w:rsidP="008C403D">
            <w:pPr>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8C403D">
            <w:pPr>
              <w:rPr>
                <w:kern w:val="2"/>
                <w:szCs w:val="24"/>
              </w:rPr>
            </w:pPr>
          </w:p>
          <w:p w14:paraId="5C0BB08F" w14:textId="77777777" w:rsidR="00243ED5" w:rsidRPr="00C06EB0" w:rsidRDefault="00243ED5" w:rsidP="008C403D">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8C403D">
            <w:pPr>
              <w:jc w:val="center"/>
              <w:rPr>
                <w:kern w:val="2"/>
                <w:szCs w:val="24"/>
              </w:rPr>
            </w:pPr>
          </w:p>
          <w:p w14:paraId="479BA022" w14:textId="77777777" w:rsidR="00243ED5" w:rsidRPr="00C06EB0" w:rsidRDefault="00243ED5" w:rsidP="008C403D">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p>
          <w:p w14:paraId="5471D4E6" w14:textId="52EAB5AD" w:rsidR="00243ED5" w:rsidRPr="00C06EB0" w:rsidRDefault="00243ED5" w:rsidP="008C403D">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8C403D">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8C403D">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8C403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8C403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8C403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8C403D">
            <w:pPr>
              <w:pBdr>
                <w:top w:val="nil"/>
                <w:left w:val="nil"/>
                <w:bottom w:val="nil"/>
                <w:right w:val="nil"/>
                <w:between w:val="nil"/>
                <w:bar w:val="nil"/>
              </w:pBdr>
              <w:suppressAutoHyphens/>
              <w:ind w:firstLine="561"/>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8C403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8C403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8C403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8C403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B2DE2C7" w14:textId="63FF73F4" w:rsidR="00152D95" w:rsidRPr="00C06EB0" w:rsidRDefault="00243ED5" w:rsidP="008C403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rsidP="008C403D">
            <w:pPr>
              <w:rPr>
                <w:kern w:val="2"/>
                <w:szCs w:val="24"/>
              </w:rPr>
            </w:pPr>
          </w:p>
        </w:tc>
      </w:tr>
      <w:tr w:rsidR="00027B83" w14:paraId="52826352" w14:textId="77777777" w:rsidTr="2196E947">
        <w:trPr>
          <w:trHeight w:val="300"/>
        </w:trPr>
        <w:tc>
          <w:tcPr>
            <w:tcW w:w="3058" w:type="dxa"/>
          </w:tcPr>
          <w:p w14:paraId="233A918A" w14:textId="77777777" w:rsidR="00027B83" w:rsidRDefault="000B0897" w:rsidP="008C403D">
            <w:pPr>
              <w:rPr>
                <w:b/>
                <w:kern w:val="2"/>
                <w:szCs w:val="24"/>
              </w:rPr>
            </w:pPr>
            <w:r>
              <w:rPr>
                <w:b/>
                <w:kern w:val="2"/>
                <w:szCs w:val="24"/>
              </w:rPr>
              <w:lastRenderedPageBreak/>
              <w:t>14.3.</w:t>
            </w:r>
          </w:p>
        </w:tc>
        <w:tc>
          <w:tcPr>
            <w:tcW w:w="6477" w:type="dxa"/>
            <w:gridSpan w:val="3"/>
          </w:tcPr>
          <w:p w14:paraId="02FD8275" w14:textId="5D3D99D8" w:rsidR="00243ED5" w:rsidRDefault="00243ED5" w:rsidP="008C403D">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rsidTr="2196E947">
        <w:trPr>
          <w:trHeight w:val="300"/>
        </w:trPr>
        <w:tc>
          <w:tcPr>
            <w:tcW w:w="3058" w:type="dxa"/>
          </w:tcPr>
          <w:p w14:paraId="0B30FF0B" w14:textId="77777777" w:rsidR="00027B83" w:rsidRDefault="000B0897" w:rsidP="008C403D">
            <w:pPr>
              <w:rPr>
                <w:b/>
                <w:kern w:val="2"/>
                <w:szCs w:val="24"/>
              </w:rPr>
            </w:pPr>
            <w:r>
              <w:rPr>
                <w:b/>
                <w:kern w:val="2"/>
                <w:szCs w:val="24"/>
              </w:rPr>
              <w:t>14.5.</w:t>
            </w:r>
          </w:p>
        </w:tc>
        <w:tc>
          <w:tcPr>
            <w:tcW w:w="6477" w:type="dxa"/>
            <w:gridSpan w:val="3"/>
          </w:tcPr>
          <w:p w14:paraId="71B506CF" w14:textId="77777777" w:rsidR="00027B83" w:rsidRDefault="000B0897" w:rsidP="008C403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2196E947">
        <w:trPr>
          <w:trHeight w:val="300"/>
        </w:trPr>
        <w:tc>
          <w:tcPr>
            <w:tcW w:w="9535" w:type="dxa"/>
            <w:gridSpan w:val="4"/>
          </w:tcPr>
          <w:p w14:paraId="689031C9" w14:textId="77777777" w:rsidR="00027B83" w:rsidRDefault="000B0897" w:rsidP="008C403D">
            <w:pPr>
              <w:jc w:val="center"/>
              <w:rPr>
                <w:b/>
                <w:kern w:val="2"/>
                <w:szCs w:val="24"/>
              </w:rPr>
            </w:pPr>
            <w:r>
              <w:rPr>
                <w:b/>
                <w:kern w:val="2"/>
                <w:szCs w:val="24"/>
              </w:rPr>
              <w:lastRenderedPageBreak/>
              <w:t>15. SUTARTIES PRIEDAI</w:t>
            </w:r>
          </w:p>
        </w:tc>
      </w:tr>
      <w:tr w:rsidR="00027B83" w14:paraId="43B17553" w14:textId="77777777" w:rsidTr="2196E947">
        <w:trPr>
          <w:trHeight w:val="300"/>
        </w:trPr>
        <w:tc>
          <w:tcPr>
            <w:tcW w:w="3058" w:type="dxa"/>
          </w:tcPr>
          <w:p w14:paraId="7CFF3567" w14:textId="77777777" w:rsidR="00027B83" w:rsidRDefault="000B0897" w:rsidP="008C403D">
            <w:pPr>
              <w:jc w:val="center"/>
              <w:rPr>
                <w:b/>
                <w:kern w:val="2"/>
                <w:szCs w:val="24"/>
              </w:rPr>
            </w:pPr>
            <w:r>
              <w:rPr>
                <w:b/>
                <w:kern w:val="2"/>
                <w:szCs w:val="24"/>
              </w:rPr>
              <w:t>15.1. Priedas Nr. 1</w:t>
            </w:r>
          </w:p>
        </w:tc>
        <w:tc>
          <w:tcPr>
            <w:tcW w:w="6477" w:type="dxa"/>
            <w:gridSpan w:val="3"/>
          </w:tcPr>
          <w:p w14:paraId="65B09E30" w14:textId="34C5F759" w:rsidR="00027B83" w:rsidRDefault="0065342B" w:rsidP="008C403D">
            <w:pPr>
              <w:rPr>
                <w:b/>
                <w:kern w:val="2"/>
                <w:szCs w:val="24"/>
              </w:rPr>
            </w:pPr>
            <w:r w:rsidRPr="000E7D2A">
              <w:rPr>
                <w:kern w:val="2"/>
                <w:szCs w:val="24"/>
              </w:rPr>
              <w:t>Techninė specifikacija</w:t>
            </w:r>
            <w:r>
              <w:rPr>
                <w:kern w:val="2"/>
                <w:szCs w:val="24"/>
              </w:rPr>
              <w:t>.</w:t>
            </w:r>
          </w:p>
        </w:tc>
      </w:tr>
      <w:tr w:rsidR="00027B83" w14:paraId="2CC1D4F0" w14:textId="77777777" w:rsidTr="2196E947">
        <w:trPr>
          <w:trHeight w:val="300"/>
        </w:trPr>
        <w:tc>
          <w:tcPr>
            <w:tcW w:w="3058" w:type="dxa"/>
          </w:tcPr>
          <w:p w14:paraId="09EEBB7C" w14:textId="77777777" w:rsidR="00027B83" w:rsidRDefault="000B0897" w:rsidP="008C403D">
            <w:pPr>
              <w:jc w:val="center"/>
              <w:rPr>
                <w:b/>
                <w:kern w:val="2"/>
                <w:szCs w:val="24"/>
              </w:rPr>
            </w:pPr>
            <w:r>
              <w:rPr>
                <w:b/>
                <w:kern w:val="2"/>
                <w:szCs w:val="24"/>
              </w:rPr>
              <w:t>15.2. Priedas Nr. 2</w:t>
            </w:r>
          </w:p>
        </w:tc>
        <w:tc>
          <w:tcPr>
            <w:tcW w:w="6477" w:type="dxa"/>
            <w:gridSpan w:val="3"/>
          </w:tcPr>
          <w:p w14:paraId="269B3EB8" w14:textId="7CB7419B" w:rsidR="00027B83" w:rsidRDefault="00DC431C" w:rsidP="008C403D">
            <w:pPr>
              <w:tabs>
                <w:tab w:val="left" w:pos="2025"/>
              </w:tabs>
              <w:rPr>
                <w:b/>
                <w:kern w:val="2"/>
                <w:szCs w:val="24"/>
              </w:rPr>
            </w:pPr>
            <w:r w:rsidRPr="000E7D2A">
              <w:t>Pasiūlymas</w:t>
            </w:r>
            <w:r>
              <w:t>.</w:t>
            </w:r>
          </w:p>
        </w:tc>
      </w:tr>
      <w:tr w:rsidR="00027B83" w14:paraId="58745085" w14:textId="77777777" w:rsidTr="2196E947">
        <w:trPr>
          <w:trHeight w:val="300"/>
        </w:trPr>
        <w:tc>
          <w:tcPr>
            <w:tcW w:w="3058" w:type="dxa"/>
          </w:tcPr>
          <w:p w14:paraId="2312C897" w14:textId="77777777" w:rsidR="00027B83" w:rsidRDefault="000B0897" w:rsidP="008C403D">
            <w:pPr>
              <w:jc w:val="center"/>
              <w:rPr>
                <w:b/>
                <w:kern w:val="2"/>
                <w:szCs w:val="24"/>
              </w:rPr>
            </w:pPr>
            <w:r>
              <w:rPr>
                <w:b/>
                <w:kern w:val="2"/>
                <w:szCs w:val="24"/>
              </w:rPr>
              <w:t>15.3. Priedas Nr. 3</w:t>
            </w:r>
          </w:p>
        </w:tc>
        <w:tc>
          <w:tcPr>
            <w:tcW w:w="6477" w:type="dxa"/>
            <w:gridSpan w:val="3"/>
          </w:tcPr>
          <w:p w14:paraId="22A614AF" w14:textId="2A5D5CAC" w:rsidR="00027B83" w:rsidRDefault="00CE4B89" w:rsidP="00CE4B89">
            <w:pPr>
              <w:tabs>
                <w:tab w:val="left" w:pos="465"/>
              </w:tabs>
              <w:rPr>
                <w:b/>
                <w:kern w:val="2"/>
                <w:szCs w:val="24"/>
              </w:rPr>
            </w:pPr>
            <w:r>
              <w:rPr>
                <w:rFonts w:eastAsia="Calibri"/>
                <w:szCs w:val="24"/>
              </w:rPr>
              <w:t>S</w:t>
            </w:r>
            <w:r>
              <w:rPr>
                <w:iCs/>
                <w:szCs w:val="24"/>
                <w:lang w:eastAsia="lt-LT"/>
              </w:rPr>
              <w:t xml:space="preserve">utarties vykdymui pasitelkiami </w:t>
            </w:r>
            <w:r>
              <w:rPr>
                <w:kern w:val="2"/>
                <w:szCs w:val="24"/>
              </w:rPr>
              <w:t>subtiekėjai ir (ar) specialistai</w:t>
            </w:r>
          </w:p>
        </w:tc>
      </w:tr>
      <w:tr w:rsidR="00027B83" w14:paraId="278F6726" w14:textId="77777777" w:rsidTr="2196E947">
        <w:tc>
          <w:tcPr>
            <w:tcW w:w="9535" w:type="dxa"/>
            <w:gridSpan w:val="4"/>
          </w:tcPr>
          <w:p w14:paraId="306ED934" w14:textId="77777777" w:rsidR="00027B83" w:rsidRDefault="000B0897" w:rsidP="008C403D">
            <w:pPr>
              <w:jc w:val="center"/>
              <w:rPr>
                <w:b/>
                <w:kern w:val="2"/>
                <w:szCs w:val="24"/>
              </w:rPr>
            </w:pPr>
            <w:r>
              <w:rPr>
                <w:b/>
                <w:kern w:val="2"/>
                <w:szCs w:val="24"/>
              </w:rPr>
              <w:t>16. ŠALIŲ ATSTOVŲ PARAŠAI</w:t>
            </w:r>
          </w:p>
        </w:tc>
      </w:tr>
      <w:tr w:rsidR="00027B83" w14:paraId="1A4801F8" w14:textId="77777777" w:rsidTr="2196E947">
        <w:tc>
          <w:tcPr>
            <w:tcW w:w="5315" w:type="dxa"/>
            <w:gridSpan w:val="3"/>
          </w:tcPr>
          <w:p w14:paraId="4374ECAE" w14:textId="77777777" w:rsidR="00027B83" w:rsidRDefault="000B0897" w:rsidP="008C403D">
            <w:pPr>
              <w:jc w:val="center"/>
              <w:rPr>
                <w:b/>
                <w:kern w:val="2"/>
                <w:szCs w:val="24"/>
              </w:rPr>
            </w:pPr>
            <w:r>
              <w:rPr>
                <w:b/>
                <w:kern w:val="2"/>
                <w:szCs w:val="24"/>
              </w:rPr>
              <w:t>PIRKĖJAS</w:t>
            </w:r>
          </w:p>
        </w:tc>
        <w:tc>
          <w:tcPr>
            <w:tcW w:w="4220" w:type="dxa"/>
          </w:tcPr>
          <w:p w14:paraId="77A89ACF" w14:textId="77777777" w:rsidR="00027B83" w:rsidRDefault="000B0897" w:rsidP="008C403D">
            <w:pPr>
              <w:jc w:val="center"/>
              <w:rPr>
                <w:b/>
                <w:kern w:val="2"/>
                <w:szCs w:val="24"/>
              </w:rPr>
            </w:pPr>
            <w:r>
              <w:rPr>
                <w:b/>
                <w:kern w:val="2"/>
                <w:szCs w:val="24"/>
              </w:rPr>
              <w:t>TIEKĖJAS</w:t>
            </w:r>
          </w:p>
        </w:tc>
      </w:tr>
      <w:tr w:rsidR="00027B83" w14:paraId="21CAB534" w14:textId="77777777" w:rsidTr="2196E947">
        <w:tc>
          <w:tcPr>
            <w:tcW w:w="5315" w:type="dxa"/>
            <w:gridSpan w:val="3"/>
          </w:tcPr>
          <w:p w14:paraId="578049DB" w14:textId="77777777" w:rsidR="00027B83" w:rsidRDefault="000B0897" w:rsidP="008C403D">
            <w:pPr>
              <w:jc w:val="center"/>
              <w:rPr>
                <w:color w:val="4472C4"/>
                <w:kern w:val="2"/>
                <w:szCs w:val="24"/>
              </w:rPr>
            </w:pPr>
            <w:r>
              <w:rPr>
                <w:color w:val="4472C4"/>
                <w:kern w:val="2"/>
                <w:szCs w:val="24"/>
              </w:rPr>
              <w:t>(nurodomos atstovo pareigos, vardas, pavardė)</w:t>
            </w:r>
          </w:p>
        </w:tc>
        <w:tc>
          <w:tcPr>
            <w:tcW w:w="4220" w:type="dxa"/>
          </w:tcPr>
          <w:p w14:paraId="6F9E2A53" w14:textId="77777777" w:rsidR="00027B83" w:rsidRDefault="000B0897" w:rsidP="008C403D">
            <w:pPr>
              <w:jc w:val="center"/>
              <w:rPr>
                <w:b/>
                <w:kern w:val="2"/>
                <w:szCs w:val="24"/>
              </w:rPr>
            </w:pPr>
            <w:r>
              <w:rPr>
                <w:color w:val="4472C4"/>
                <w:kern w:val="2"/>
                <w:szCs w:val="24"/>
              </w:rPr>
              <w:t>(nurodomos atstovo pareigos, vardas, pavardė)</w:t>
            </w:r>
          </w:p>
        </w:tc>
      </w:tr>
      <w:tr w:rsidR="00027B83" w14:paraId="0C834F1B" w14:textId="77777777" w:rsidTr="2196E947">
        <w:tc>
          <w:tcPr>
            <w:tcW w:w="5315" w:type="dxa"/>
            <w:gridSpan w:val="3"/>
          </w:tcPr>
          <w:p w14:paraId="789659E3" w14:textId="77777777" w:rsidR="00027B83" w:rsidRDefault="00027B83" w:rsidP="008C403D">
            <w:pPr>
              <w:jc w:val="center"/>
              <w:rPr>
                <w:b/>
                <w:color w:val="4472C4"/>
                <w:kern w:val="2"/>
                <w:szCs w:val="24"/>
              </w:rPr>
            </w:pPr>
          </w:p>
          <w:p w14:paraId="3B035D0A" w14:textId="77777777" w:rsidR="00027B83" w:rsidRDefault="000B0897" w:rsidP="008C403D">
            <w:pPr>
              <w:jc w:val="center"/>
              <w:rPr>
                <w:b/>
                <w:color w:val="4472C4"/>
                <w:kern w:val="2"/>
                <w:szCs w:val="24"/>
              </w:rPr>
            </w:pPr>
            <w:r>
              <w:rPr>
                <w:b/>
                <w:color w:val="4472C4"/>
                <w:kern w:val="2"/>
                <w:szCs w:val="24"/>
              </w:rPr>
              <w:t>(parašas)</w:t>
            </w:r>
          </w:p>
          <w:p w14:paraId="0B1520FA" w14:textId="77777777" w:rsidR="00027B83" w:rsidRDefault="00027B83" w:rsidP="008C403D">
            <w:pPr>
              <w:jc w:val="center"/>
              <w:rPr>
                <w:b/>
                <w:color w:val="4472C4"/>
                <w:kern w:val="2"/>
                <w:szCs w:val="24"/>
              </w:rPr>
            </w:pPr>
          </w:p>
          <w:p w14:paraId="449ED037" w14:textId="77777777" w:rsidR="00027B83" w:rsidRDefault="00027B83" w:rsidP="008C403D">
            <w:pPr>
              <w:jc w:val="center"/>
              <w:rPr>
                <w:b/>
                <w:color w:val="4472C4"/>
                <w:kern w:val="2"/>
                <w:szCs w:val="24"/>
              </w:rPr>
            </w:pPr>
          </w:p>
        </w:tc>
        <w:tc>
          <w:tcPr>
            <w:tcW w:w="4220" w:type="dxa"/>
          </w:tcPr>
          <w:p w14:paraId="1BA6AD11" w14:textId="77777777" w:rsidR="00027B83" w:rsidRDefault="00027B83" w:rsidP="008C403D">
            <w:pPr>
              <w:jc w:val="center"/>
              <w:rPr>
                <w:b/>
                <w:color w:val="4472C4"/>
                <w:kern w:val="2"/>
                <w:szCs w:val="24"/>
              </w:rPr>
            </w:pPr>
          </w:p>
          <w:p w14:paraId="644A2BE8" w14:textId="77777777" w:rsidR="00027B83" w:rsidRDefault="000B0897" w:rsidP="008C403D">
            <w:pPr>
              <w:jc w:val="center"/>
              <w:rPr>
                <w:b/>
                <w:color w:val="4472C4"/>
                <w:kern w:val="2"/>
                <w:szCs w:val="24"/>
              </w:rPr>
            </w:pPr>
            <w:r>
              <w:rPr>
                <w:b/>
                <w:color w:val="4472C4"/>
                <w:kern w:val="2"/>
                <w:szCs w:val="24"/>
              </w:rPr>
              <w:t>(parašas)</w:t>
            </w:r>
          </w:p>
        </w:tc>
      </w:tr>
    </w:tbl>
    <w:p w14:paraId="247E80E6" w14:textId="6EB4FBC2" w:rsidR="00027B83" w:rsidRDefault="00446E15">
      <w:pPr>
        <w:rPr>
          <w:szCs w:val="24"/>
        </w:rPr>
      </w:pPr>
      <w:r>
        <w:rPr>
          <w:szCs w:val="24"/>
        </w:rPr>
        <w:br w:type="textWrapping" w:clear="all"/>
      </w: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9D37" w14:textId="77777777" w:rsidR="00183552" w:rsidRDefault="00183552">
      <w:pPr>
        <w:rPr>
          <w:sz w:val="20"/>
        </w:rPr>
      </w:pPr>
      <w:r>
        <w:rPr>
          <w:sz w:val="20"/>
        </w:rPr>
        <w:separator/>
      </w:r>
    </w:p>
  </w:endnote>
  <w:endnote w:type="continuationSeparator" w:id="0">
    <w:p w14:paraId="2CAC37C9" w14:textId="77777777" w:rsidR="00183552" w:rsidRDefault="00183552">
      <w:pPr>
        <w:rPr>
          <w:sz w:val="20"/>
        </w:rPr>
      </w:pPr>
      <w:r>
        <w:rPr>
          <w:sz w:val="20"/>
        </w:rPr>
        <w:continuationSeparator/>
      </w:r>
    </w:p>
  </w:endnote>
  <w:endnote w:type="continuationNotice" w:id="1">
    <w:p w14:paraId="17727E61" w14:textId="77777777" w:rsidR="00183552" w:rsidRDefault="00183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F5E" w14:textId="77777777" w:rsidR="00183552" w:rsidRDefault="00183552">
      <w:pPr>
        <w:rPr>
          <w:sz w:val="20"/>
        </w:rPr>
      </w:pPr>
      <w:r>
        <w:rPr>
          <w:sz w:val="20"/>
        </w:rPr>
        <w:separator/>
      </w:r>
    </w:p>
  </w:footnote>
  <w:footnote w:type="continuationSeparator" w:id="0">
    <w:p w14:paraId="5CB601A1" w14:textId="77777777" w:rsidR="00183552" w:rsidRDefault="00183552">
      <w:pPr>
        <w:rPr>
          <w:sz w:val="20"/>
        </w:rPr>
      </w:pPr>
      <w:r>
        <w:rPr>
          <w:sz w:val="20"/>
        </w:rPr>
        <w:continuationSeparator/>
      </w:r>
    </w:p>
  </w:footnote>
  <w:footnote w:type="continuationNotice" w:id="1">
    <w:p w14:paraId="5DFFFAE9" w14:textId="77777777" w:rsidR="00183552" w:rsidRDefault="00183552"/>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DEA"/>
    <w:rsid w:val="00013D48"/>
    <w:rsid w:val="00015F4A"/>
    <w:rsid w:val="0002073F"/>
    <w:rsid w:val="0002618F"/>
    <w:rsid w:val="00027B83"/>
    <w:rsid w:val="00027DA6"/>
    <w:rsid w:val="000341F9"/>
    <w:rsid w:val="00042227"/>
    <w:rsid w:val="00042A57"/>
    <w:rsid w:val="00042AAF"/>
    <w:rsid w:val="000511E0"/>
    <w:rsid w:val="0005142A"/>
    <w:rsid w:val="00052D44"/>
    <w:rsid w:val="000536C9"/>
    <w:rsid w:val="00053A77"/>
    <w:rsid w:val="00054BD9"/>
    <w:rsid w:val="00055E99"/>
    <w:rsid w:val="000575E1"/>
    <w:rsid w:val="000602FC"/>
    <w:rsid w:val="0006247E"/>
    <w:rsid w:val="00067C32"/>
    <w:rsid w:val="00076A3E"/>
    <w:rsid w:val="00086D82"/>
    <w:rsid w:val="0009271A"/>
    <w:rsid w:val="000966FB"/>
    <w:rsid w:val="000A59C5"/>
    <w:rsid w:val="000B0897"/>
    <w:rsid w:val="000B4D84"/>
    <w:rsid w:val="000C3910"/>
    <w:rsid w:val="000C6326"/>
    <w:rsid w:val="000C7C67"/>
    <w:rsid w:val="000D0A8F"/>
    <w:rsid w:val="000E6222"/>
    <w:rsid w:val="000E7AD4"/>
    <w:rsid w:val="000F0CD9"/>
    <w:rsid w:val="001027DF"/>
    <w:rsid w:val="00103AEE"/>
    <w:rsid w:val="00106045"/>
    <w:rsid w:val="00106150"/>
    <w:rsid w:val="00111264"/>
    <w:rsid w:val="0011438B"/>
    <w:rsid w:val="00116169"/>
    <w:rsid w:val="00126CB6"/>
    <w:rsid w:val="00127C18"/>
    <w:rsid w:val="00131CBD"/>
    <w:rsid w:val="0013286E"/>
    <w:rsid w:val="00140659"/>
    <w:rsid w:val="00141788"/>
    <w:rsid w:val="00152D95"/>
    <w:rsid w:val="00162A84"/>
    <w:rsid w:val="00183552"/>
    <w:rsid w:val="001936DE"/>
    <w:rsid w:val="00194B37"/>
    <w:rsid w:val="00197FA3"/>
    <w:rsid w:val="001B4E19"/>
    <w:rsid w:val="001C0E09"/>
    <w:rsid w:val="001C5BF6"/>
    <w:rsid w:val="001D5F9A"/>
    <w:rsid w:val="001E5BDA"/>
    <w:rsid w:val="001F12C7"/>
    <w:rsid w:val="001F1F67"/>
    <w:rsid w:val="001F2E5A"/>
    <w:rsid w:val="002027AF"/>
    <w:rsid w:val="002029BE"/>
    <w:rsid w:val="0020635C"/>
    <w:rsid w:val="002104F0"/>
    <w:rsid w:val="0024261C"/>
    <w:rsid w:val="00243DAF"/>
    <w:rsid w:val="00243ED5"/>
    <w:rsid w:val="00244282"/>
    <w:rsid w:val="002455C0"/>
    <w:rsid w:val="00245A5C"/>
    <w:rsid w:val="002516FD"/>
    <w:rsid w:val="00253B1F"/>
    <w:rsid w:val="002668CC"/>
    <w:rsid w:val="00282959"/>
    <w:rsid w:val="0028639D"/>
    <w:rsid w:val="00294C4C"/>
    <w:rsid w:val="002A0CAD"/>
    <w:rsid w:val="002A39F3"/>
    <w:rsid w:val="002A3A64"/>
    <w:rsid w:val="002A4993"/>
    <w:rsid w:val="002B1201"/>
    <w:rsid w:val="002B3B01"/>
    <w:rsid w:val="002C0DBB"/>
    <w:rsid w:val="002C41C3"/>
    <w:rsid w:val="002E111A"/>
    <w:rsid w:val="00302742"/>
    <w:rsid w:val="003156C4"/>
    <w:rsid w:val="00317BA9"/>
    <w:rsid w:val="00332970"/>
    <w:rsid w:val="00333BC8"/>
    <w:rsid w:val="00333E39"/>
    <w:rsid w:val="00334389"/>
    <w:rsid w:val="00344741"/>
    <w:rsid w:val="00351E4B"/>
    <w:rsid w:val="00355E6D"/>
    <w:rsid w:val="0036021F"/>
    <w:rsid w:val="00360477"/>
    <w:rsid w:val="003626B2"/>
    <w:rsid w:val="00363ACE"/>
    <w:rsid w:val="00370DCA"/>
    <w:rsid w:val="00371440"/>
    <w:rsid w:val="0038075F"/>
    <w:rsid w:val="00383574"/>
    <w:rsid w:val="003935EE"/>
    <w:rsid w:val="00395866"/>
    <w:rsid w:val="0039720D"/>
    <w:rsid w:val="003A199B"/>
    <w:rsid w:val="003A2FCF"/>
    <w:rsid w:val="003A3337"/>
    <w:rsid w:val="003A55C5"/>
    <w:rsid w:val="003A654D"/>
    <w:rsid w:val="003B3797"/>
    <w:rsid w:val="003B63FE"/>
    <w:rsid w:val="003C178A"/>
    <w:rsid w:val="003C708D"/>
    <w:rsid w:val="003D5D4D"/>
    <w:rsid w:val="003D5EDE"/>
    <w:rsid w:val="003E4178"/>
    <w:rsid w:val="003F3325"/>
    <w:rsid w:val="003F4454"/>
    <w:rsid w:val="003F6453"/>
    <w:rsid w:val="00402199"/>
    <w:rsid w:val="004064FF"/>
    <w:rsid w:val="0041315A"/>
    <w:rsid w:val="004139C9"/>
    <w:rsid w:val="0042059C"/>
    <w:rsid w:val="00427CDD"/>
    <w:rsid w:val="00446E15"/>
    <w:rsid w:val="00451755"/>
    <w:rsid w:val="004609B9"/>
    <w:rsid w:val="00465A8E"/>
    <w:rsid w:val="0046682B"/>
    <w:rsid w:val="004765FC"/>
    <w:rsid w:val="00480BCA"/>
    <w:rsid w:val="00482B59"/>
    <w:rsid w:val="00483981"/>
    <w:rsid w:val="00496178"/>
    <w:rsid w:val="00497714"/>
    <w:rsid w:val="00497B60"/>
    <w:rsid w:val="004A4AF5"/>
    <w:rsid w:val="004A523B"/>
    <w:rsid w:val="004B0F5F"/>
    <w:rsid w:val="004B5296"/>
    <w:rsid w:val="004C2402"/>
    <w:rsid w:val="004C2FA9"/>
    <w:rsid w:val="004D312E"/>
    <w:rsid w:val="004E05EA"/>
    <w:rsid w:val="00500F24"/>
    <w:rsid w:val="005054C8"/>
    <w:rsid w:val="00505FF7"/>
    <w:rsid w:val="00510EE0"/>
    <w:rsid w:val="00514A14"/>
    <w:rsid w:val="00535C6C"/>
    <w:rsid w:val="00545279"/>
    <w:rsid w:val="0056606C"/>
    <w:rsid w:val="00566675"/>
    <w:rsid w:val="00566CF8"/>
    <w:rsid w:val="00567A8F"/>
    <w:rsid w:val="005705DF"/>
    <w:rsid w:val="005709AA"/>
    <w:rsid w:val="00571EC9"/>
    <w:rsid w:val="00581231"/>
    <w:rsid w:val="00584CD6"/>
    <w:rsid w:val="005927A1"/>
    <w:rsid w:val="00593DEF"/>
    <w:rsid w:val="005A6AD9"/>
    <w:rsid w:val="005B2D09"/>
    <w:rsid w:val="005B75C8"/>
    <w:rsid w:val="005B79E5"/>
    <w:rsid w:val="005C52C5"/>
    <w:rsid w:val="005C54FB"/>
    <w:rsid w:val="005E037A"/>
    <w:rsid w:val="005E4870"/>
    <w:rsid w:val="00601A09"/>
    <w:rsid w:val="00604BD6"/>
    <w:rsid w:val="0060629A"/>
    <w:rsid w:val="00626216"/>
    <w:rsid w:val="00630B73"/>
    <w:rsid w:val="00634DD7"/>
    <w:rsid w:val="00637FCA"/>
    <w:rsid w:val="0064383A"/>
    <w:rsid w:val="00643B73"/>
    <w:rsid w:val="0064464F"/>
    <w:rsid w:val="00644E28"/>
    <w:rsid w:val="0064691B"/>
    <w:rsid w:val="0065342B"/>
    <w:rsid w:val="00653781"/>
    <w:rsid w:val="00656145"/>
    <w:rsid w:val="0069474C"/>
    <w:rsid w:val="00696832"/>
    <w:rsid w:val="00697AF7"/>
    <w:rsid w:val="006A02C3"/>
    <w:rsid w:val="006A1BF2"/>
    <w:rsid w:val="006A2435"/>
    <w:rsid w:val="006B18BB"/>
    <w:rsid w:val="006B3A18"/>
    <w:rsid w:val="006B6BFF"/>
    <w:rsid w:val="006C0C62"/>
    <w:rsid w:val="006C16DF"/>
    <w:rsid w:val="006C79AA"/>
    <w:rsid w:val="006D2C28"/>
    <w:rsid w:val="006E11B2"/>
    <w:rsid w:val="006F0803"/>
    <w:rsid w:val="006F46B8"/>
    <w:rsid w:val="006F5143"/>
    <w:rsid w:val="00700956"/>
    <w:rsid w:val="00701B8D"/>
    <w:rsid w:val="00706C61"/>
    <w:rsid w:val="007179F0"/>
    <w:rsid w:val="007179F2"/>
    <w:rsid w:val="0072222E"/>
    <w:rsid w:val="00725B58"/>
    <w:rsid w:val="0074421E"/>
    <w:rsid w:val="00745D97"/>
    <w:rsid w:val="00745FCD"/>
    <w:rsid w:val="00752505"/>
    <w:rsid w:val="007611DA"/>
    <w:rsid w:val="007621BC"/>
    <w:rsid w:val="00763BE8"/>
    <w:rsid w:val="00765A48"/>
    <w:rsid w:val="00767ED3"/>
    <w:rsid w:val="00775D98"/>
    <w:rsid w:val="0078533E"/>
    <w:rsid w:val="00793C10"/>
    <w:rsid w:val="007941F8"/>
    <w:rsid w:val="007A75C6"/>
    <w:rsid w:val="007D7B09"/>
    <w:rsid w:val="007E6AC8"/>
    <w:rsid w:val="007E7227"/>
    <w:rsid w:val="007E792A"/>
    <w:rsid w:val="007F51EB"/>
    <w:rsid w:val="00801282"/>
    <w:rsid w:val="00806E3B"/>
    <w:rsid w:val="00807DE3"/>
    <w:rsid w:val="00811B1B"/>
    <w:rsid w:val="00824076"/>
    <w:rsid w:val="00826005"/>
    <w:rsid w:val="00827EC9"/>
    <w:rsid w:val="0083118A"/>
    <w:rsid w:val="008446AC"/>
    <w:rsid w:val="00845C4C"/>
    <w:rsid w:val="00856FFA"/>
    <w:rsid w:val="00874266"/>
    <w:rsid w:val="008842A3"/>
    <w:rsid w:val="008851AF"/>
    <w:rsid w:val="008863D4"/>
    <w:rsid w:val="00895092"/>
    <w:rsid w:val="008A1F15"/>
    <w:rsid w:val="008B46C9"/>
    <w:rsid w:val="008C0AA7"/>
    <w:rsid w:val="008C32A4"/>
    <w:rsid w:val="008C403D"/>
    <w:rsid w:val="008C62C2"/>
    <w:rsid w:val="008D4FC1"/>
    <w:rsid w:val="008D68E0"/>
    <w:rsid w:val="008D69B4"/>
    <w:rsid w:val="008E0C79"/>
    <w:rsid w:val="008E1C86"/>
    <w:rsid w:val="008E23E2"/>
    <w:rsid w:val="008E3397"/>
    <w:rsid w:val="008E3CA8"/>
    <w:rsid w:val="008E4307"/>
    <w:rsid w:val="008F092D"/>
    <w:rsid w:val="008F77CF"/>
    <w:rsid w:val="00902118"/>
    <w:rsid w:val="00905120"/>
    <w:rsid w:val="009135B1"/>
    <w:rsid w:val="009140EE"/>
    <w:rsid w:val="00935F6E"/>
    <w:rsid w:val="00945D70"/>
    <w:rsid w:val="009463E4"/>
    <w:rsid w:val="00951D02"/>
    <w:rsid w:val="0096008D"/>
    <w:rsid w:val="009619B6"/>
    <w:rsid w:val="00964608"/>
    <w:rsid w:val="009728BC"/>
    <w:rsid w:val="009729F0"/>
    <w:rsid w:val="009856F3"/>
    <w:rsid w:val="00990541"/>
    <w:rsid w:val="00993DFB"/>
    <w:rsid w:val="009A4B04"/>
    <w:rsid w:val="009A4FE0"/>
    <w:rsid w:val="009B1A83"/>
    <w:rsid w:val="009B4E14"/>
    <w:rsid w:val="009B5741"/>
    <w:rsid w:val="009B6EBB"/>
    <w:rsid w:val="009C7CA4"/>
    <w:rsid w:val="009E5931"/>
    <w:rsid w:val="009E79D2"/>
    <w:rsid w:val="009F5264"/>
    <w:rsid w:val="00A02F9C"/>
    <w:rsid w:val="00A03C45"/>
    <w:rsid w:val="00A12647"/>
    <w:rsid w:val="00A15A44"/>
    <w:rsid w:val="00A2004C"/>
    <w:rsid w:val="00A27AD4"/>
    <w:rsid w:val="00A31D9B"/>
    <w:rsid w:val="00A35AC3"/>
    <w:rsid w:val="00A36643"/>
    <w:rsid w:val="00A40286"/>
    <w:rsid w:val="00A46DD1"/>
    <w:rsid w:val="00A54180"/>
    <w:rsid w:val="00A6227A"/>
    <w:rsid w:val="00A63453"/>
    <w:rsid w:val="00A6386D"/>
    <w:rsid w:val="00A66074"/>
    <w:rsid w:val="00A67BC5"/>
    <w:rsid w:val="00A67F7F"/>
    <w:rsid w:val="00A71D3B"/>
    <w:rsid w:val="00A7386C"/>
    <w:rsid w:val="00A7777A"/>
    <w:rsid w:val="00A813D0"/>
    <w:rsid w:val="00A81697"/>
    <w:rsid w:val="00A84B9E"/>
    <w:rsid w:val="00A87647"/>
    <w:rsid w:val="00A96AF9"/>
    <w:rsid w:val="00AA6ADA"/>
    <w:rsid w:val="00AB3B07"/>
    <w:rsid w:val="00AB74A5"/>
    <w:rsid w:val="00AC310D"/>
    <w:rsid w:val="00AD77D6"/>
    <w:rsid w:val="00AD7D3A"/>
    <w:rsid w:val="00AD7D59"/>
    <w:rsid w:val="00AE5CC6"/>
    <w:rsid w:val="00AE6B90"/>
    <w:rsid w:val="00B078DD"/>
    <w:rsid w:val="00B35277"/>
    <w:rsid w:val="00B358AB"/>
    <w:rsid w:val="00B36335"/>
    <w:rsid w:val="00B463AE"/>
    <w:rsid w:val="00B46F6F"/>
    <w:rsid w:val="00B55741"/>
    <w:rsid w:val="00B6595F"/>
    <w:rsid w:val="00B728EE"/>
    <w:rsid w:val="00B73A66"/>
    <w:rsid w:val="00B7578E"/>
    <w:rsid w:val="00B76514"/>
    <w:rsid w:val="00B866AC"/>
    <w:rsid w:val="00B935FD"/>
    <w:rsid w:val="00BA013C"/>
    <w:rsid w:val="00BA01DC"/>
    <w:rsid w:val="00BC43EB"/>
    <w:rsid w:val="00BD5FFE"/>
    <w:rsid w:val="00BD724E"/>
    <w:rsid w:val="00BE74E0"/>
    <w:rsid w:val="00BF6634"/>
    <w:rsid w:val="00C06D65"/>
    <w:rsid w:val="00C14D61"/>
    <w:rsid w:val="00C2116A"/>
    <w:rsid w:val="00C23A87"/>
    <w:rsid w:val="00C31F8D"/>
    <w:rsid w:val="00C44E89"/>
    <w:rsid w:val="00C60137"/>
    <w:rsid w:val="00C62C8D"/>
    <w:rsid w:val="00C74FA2"/>
    <w:rsid w:val="00CA26A7"/>
    <w:rsid w:val="00CB1B25"/>
    <w:rsid w:val="00CC0660"/>
    <w:rsid w:val="00CC519A"/>
    <w:rsid w:val="00CC669B"/>
    <w:rsid w:val="00CE0CEB"/>
    <w:rsid w:val="00CE294F"/>
    <w:rsid w:val="00CE48FF"/>
    <w:rsid w:val="00CE4B89"/>
    <w:rsid w:val="00D0204A"/>
    <w:rsid w:val="00D10C27"/>
    <w:rsid w:val="00D2157A"/>
    <w:rsid w:val="00D21652"/>
    <w:rsid w:val="00D311F9"/>
    <w:rsid w:val="00D31693"/>
    <w:rsid w:val="00D33A8D"/>
    <w:rsid w:val="00D33C5D"/>
    <w:rsid w:val="00D4400B"/>
    <w:rsid w:val="00D45057"/>
    <w:rsid w:val="00D47EC3"/>
    <w:rsid w:val="00D50023"/>
    <w:rsid w:val="00D55A13"/>
    <w:rsid w:val="00D622A4"/>
    <w:rsid w:val="00D6357F"/>
    <w:rsid w:val="00D777E6"/>
    <w:rsid w:val="00D93384"/>
    <w:rsid w:val="00D9523D"/>
    <w:rsid w:val="00DA4E0C"/>
    <w:rsid w:val="00DB1173"/>
    <w:rsid w:val="00DB2D20"/>
    <w:rsid w:val="00DB6BFE"/>
    <w:rsid w:val="00DC431C"/>
    <w:rsid w:val="00DC45A4"/>
    <w:rsid w:val="00DD0700"/>
    <w:rsid w:val="00DD22D9"/>
    <w:rsid w:val="00DE39BF"/>
    <w:rsid w:val="00DF29CE"/>
    <w:rsid w:val="00DF3779"/>
    <w:rsid w:val="00DF7341"/>
    <w:rsid w:val="00E01DC9"/>
    <w:rsid w:val="00E100F0"/>
    <w:rsid w:val="00E224FD"/>
    <w:rsid w:val="00E24A1F"/>
    <w:rsid w:val="00E2562F"/>
    <w:rsid w:val="00E322B9"/>
    <w:rsid w:val="00E4159B"/>
    <w:rsid w:val="00E41EEC"/>
    <w:rsid w:val="00E572C7"/>
    <w:rsid w:val="00E648A6"/>
    <w:rsid w:val="00E64BA9"/>
    <w:rsid w:val="00E71FD2"/>
    <w:rsid w:val="00E77C42"/>
    <w:rsid w:val="00E844E3"/>
    <w:rsid w:val="00E857FE"/>
    <w:rsid w:val="00E92E3A"/>
    <w:rsid w:val="00EA1425"/>
    <w:rsid w:val="00EA345A"/>
    <w:rsid w:val="00EA5B25"/>
    <w:rsid w:val="00EA6B94"/>
    <w:rsid w:val="00EB1B53"/>
    <w:rsid w:val="00EC37DA"/>
    <w:rsid w:val="00ED41E1"/>
    <w:rsid w:val="00ED4AE2"/>
    <w:rsid w:val="00ED4CE0"/>
    <w:rsid w:val="00ED7AD5"/>
    <w:rsid w:val="00EE53D8"/>
    <w:rsid w:val="00EF7296"/>
    <w:rsid w:val="00EF7CD8"/>
    <w:rsid w:val="00F03A20"/>
    <w:rsid w:val="00F15949"/>
    <w:rsid w:val="00F15F07"/>
    <w:rsid w:val="00F2009F"/>
    <w:rsid w:val="00F33A86"/>
    <w:rsid w:val="00F34DE4"/>
    <w:rsid w:val="00F35AE1"/>
    <w:rsid w:val="00F369B9"/>
    <w:rsid w:val="00F408CB"/>
    <w:rsid w:val="00F429D2"/>
    <w:rsid w:val="00F5048B"/>
    <w:rsid w:val="00F5233D"/>
    <w:rsid w:val="00F52389"/>
    <w:rsid w:val="00F525DF"/>
    <w:rsid w:val="00F55B09"/>
    <w:rsid w:val="00F57219"/>
    <w:rsid w:val="00F60BD9"/>
    <w:rsid w:val="00F6106C"/>
    <w:rsid w:val="00F62C56"/>
    <w:rsid w:val="00F703F7"/>
    <w:rsid w:val="00F73557"/>
    <w:rsid w:val="00F75C65"/>
    <w:rsid w:val="00F77D34"/>
    <w:rsid w:val="00F83C54"/>
    <w:rsid w:val="00F83F70"/>
    <w:rsid w:val="00F94F11"/>
    <w:rsid w:val="00FA2CBE"/>
    <w:rsid w:val="00FA5F25"/>
    <w:rsid w:val="00FB757A"/>
    <w:rsid w:val="00FC6D27"/>
    <w:rsid w:val="00FD14B9"/>
    <w:rsid w:val="00FD59F7"/>
    <w:rsid w:val="00FE1522"/>
    <w:rsid w:val="00FE30B2"/>
    <w:rsid w:val="00FE3679"/>
    <w:rsid w:val="00FE69B6"/>
    <w:rsid w:val="00FF6626"/>
    <w:rsid w:val="0CA51BA5"/>
    <w:rsid w:val="19753CE5"/>
    <w:rsid w:val="1EFA96FB"/>
    <w:rsid w:val="2196E947"/>
    <w:rsid w:val="2DBF559A"/>
    <w:rsid w:val="3928636B"/>
    <w:rsid w:val="41996AC0"/>
    <w:rsid w:val="6EECED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B9EB03A-83D4-40D6-B1F2-AC2941DC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character" w:styleId="Mention">
    <w:name w:val="Mention"/>
    <w:basedOn w:val="DefaultParagraphFont"/>
    <w:uiPriority w:val="99"/>
    <w:unhideWhenUsed/>
    <w:rsid w:val="0078533E"/>
    <w:rPr>
      <w:color w:val="2B579A"/>
      <w:shd w:val="clear" w:color="auto" w:fill="E1DFDD"/>
    </w:rPr>
  </w:style>
  <w:style w:type="character" w:styleId="FollowedHyperlink">
    <w:name w:val="FollowedHyperlink"/>
    <w:basedOn w:val="DefaultParagraphFont"/>
    <w:semiHidden/>
    <w:unhideWhenUsed/>
    <w:rsid w:val="00C31F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3705</Words>
  <Characters>21123</Characters>
  <Application>Microsoft Office Word</Application>
  <DocSecurity>0</DocSecurity>
  <Lines>176</Lines>
  <Paragraphs>49</Paragraphs>
  <ScaleCrop>false</ScaleCrop>
  <Company/>
  <LinksUpToDate>false</LinksUpToDate>
  <CharactersWithSpaces>24779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Stankūnienė</dc:creator>
  <cp:keywords/>
  <cp:lastModifiedBy>Donata Stankūnienė</cp:lastModifiedBy>
  <cp:revision>314</cp:revision>
  <dcterms:created xsi:type="dcterms:W3CDTF">2026-02-23T17:06:00Z</dcterms:created>
  <dcterms:modified xsi:type="dcterms:W3CDTF">2026-05-15T11:00:00Z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