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44AE84" w:rsidR="79A52F8C" w:rsidRPr="003F45E2" w:rsidRDefault="00140998" w:rsidP="79A52F8C">
      <w:pPr>
        <w:spacing w:after="120" w:line="20" w:lineRule="atLeast"/>
        <w:contextualSpacing/>
        <w:jc w:val="center"/>
        <w:rPr>
          <w:rFonts w:ascii="Times New Roman" w:hAnsi="Times New Roman" w:cs="Times New Roman"/>
          <w:b/>
          <w:bCs/>
          <w:color w:val="00B050"/>
          <w:sz w:val="24"/>
          <w:szCs w:val="24"/>
        </w:rPr>
      </w:pPr>
      <w:r w:rsidRPr="003F45E2">
        <w:rPr>
          <w:rFonts w:ascii="Times New Roman" w:hAnsi="Times New Roman" w:cs="Times New Roman"/>
          <w:b/>
          <w:bCs/>
          <w:noProof/>
          <w:sz w:val="22"/>
          <w:szCs w:val="22"/>
        </w:rPr>
        <w:drawing>
          <wp:inline distT="0" distB="0" distL="0" distR="0" wp14:anchorId="66E8051F" wp14:editId="115D274A">
            <wp:extent cx="2974340" cy="647700"/>
            <wp:effectExtent l="0" t="0" r="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9500" cy="653179"/>
                    </a:xfrm>
                    <a:prstGeom prst="rect">
                      <a:avLst/>
                    </a:prstGeom>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00EDD18" w14:textId="77777777" w:rsidR="00140998" w:rsidRPr="003F45E2" w:rsidRDefault="00140998" w:rsidP="00031E45">
          <w:pPr>
            <w:spacing w:after="0" w:line="240" w:lineRule="auto"/>
            <w:contextualSpacing/>
            <w:jc w:val="center"/>
            <w:rPr>
              <w:rFonts w:ascii="Times New Roman" w:hAnsi="Times New Roman" w:cs="Times New Roman"/>
              <w:b/>
              <w:bCs/>
              <w:sz w:val="24"/>
              <w:szCs w:val="24"/>
            </w:rPr>
          </w:pPr>
        </w:p>
        <w:p w14:paraId="52ADE8B2" w14:textId="09370D88" w:rsidR="00031E45" w:rsidRPr="003F45E2" w:rsidRDefault="00031E45" w:rsidP="00031E45">
          <w:pPr>
            <w:spacing w:after="0" w:line="240" w:lineRule="auto"/>
            <w:contextualSpacing/>
            <w:jc w:val="center"/>
            <w:rPr>
              <w:rFonts w:ascii="Times New Roman" w:hAnsi="Times New Roman" w:cs="Times New Roman"/>
              <w:sz w:val="24"/>
              <w:szCs w:val="24"/>
            </w:rPr>
          </w:pPr>
          <w:r w:rsidRPr="003F45E2">
            <w:rPr>
              <w:rFonts w:ascii="Times New Roman" w:hAnsi="Times New Roman" w:cs="Times New Roman"/>
              <w:b/>
              <w:bCs/>
              <w:sz w:val="24"/>
              <w:szCs w:val="24"/>
            </w:rPr>
            <w:t>NACIONALINĖ ŠVIETIMO AGENTŪRA</w:t>
          </w:r>
        </w:p>
        <w:p w14:paraId="67D7CBBD" w14:textId="77777777" w:rsidR="002A067A" w:rsidRPr="003F45E2" w:rsidRDefault="002A067A" w:rsidP="002A067A">
          <w:pPr>
            <w:spacing w:after="0" w:line="240" w:lineRule="auto"/>
            <w:contextualSpacing/>
            <w:jc w:val="center"/>
            <w:rPr>
              <w:rFonts w:ascii="Times New Roman" w:hAnsi="Times New Roman" w:cs="Times New Roman"/>
            </w:rPr>
          </w:pPr>
          <w:r w:rsidRPr="003F45E2">
            <w:rPr>
              <w:rFonts w:ascii="Times New Roman" w:hAnsi="Times New Roman" w:cs="Times New Roman"/>
            </w:rPr>
            <w:t>Projektas Nr. 10-045-P-0001 „Tęsk: ateik, tobulėk, prisidėk!“</w:t>
          </w:r>
        </w:p>
        <w:p w14:paraId="52A6AC2E" w14:textId="77777777" w:rsidR="00031E45" w:rsidRPr="003F45E2" w:rsidRDefault="00031E45" w:rsidP="00031E45">
          <w:pPr>
            <w:spacing w:after="0" w:line="240" w:lineRule="auto"/>
            <w:contextualSpacing/>
            <w:jc w:val="center"/>
            <w:rPr>
              <w:rFonts w:ascii="Times New Roman" w:hAnsi="Times New Roman" w:cs="Times New Roman"/>
              <w:sz w:val="24"/>
              <w:szCs w:val="24"/>
            </w:rPr>
          </w:pPr>
        </w:p>
        <w:p w14:paraId="6042DF02" w14:textId="77777777" w:rsidR="002A0726" w:rsidRPr="003F45E2" w:rsidRDefault="002A0726" w:rsidP="00031E45">
          <w:pPr>
            <w:spacing w:after="0" w:line="240" w:lineRule="auto"/>
            <w:ind w:left="5245"/>
            <w:contextualSpacing/>
            <w:rPr>
              <w:rFonts w:ascii="Times New Roman" w:hAnsi="Times New Roman" w:cs="Times New Roman"/>
              <w:sz w:val="24"/>
              <w:szCs w:val="24"/>
            </w:rPr>
          </w:pPr>
        </w:p>
        <w:p w14:paraId="5F283049" w14:textId="73E62C6A" w:rsidR="00031E45" w:rsidRPr="003F45E2" w:rsidRDefault="00031E45" w:rsidP="00031E45">
          <w:pPr>
            <w:spacing w:after="0" w:line="240" w:lineRule="auto"/>
            <w:ind w:left="5245"/>
            <w:contextualSpacing/>
            <w:rPr>
              <w:rFonts w:ascii="Times New Roman" w:hAnsi="Times New Roman" w:cs="Times New Roman"/>
              <w:sz w:val="24"/>
              <w:szCs w:val="24"/>
            </w:rPr>
          </w:pPr>
          <w:r w:rsidRPr="003F45E2">
            <w:rPr>
              <w:rFonts w:ascii="Times New Roman" w:hAnsi="Times New Roman" w:cs="Times New Roman"/>
              <w:sz w:val="24"/>
              <w:szCs w:val="24"/>
            </w:rPr>
            <w:t xml:space="preserve">PATVIRTINTA </w:t>
          </w:r>
        </w:p>
        <w:p w14:paraId="23D1369D" w14:textId="5757A101" w:rsidR="00031E45" w:rsidRPr="003F45E2" w:rsidRDefault="00031E45" w:rsidP="00031E45">
          <w:pPr>
            <w:spacing w:after="0" w:line="240" w:lineRule="auto"/>
            <w:ind w:left="5245"/>
            <w:contextualSpacing/>
            <w:rPr>
              <w:rFonts w:ascii="Times New Roman" w:hAnsi="Times New Roman" w:cs="Times New Roman"/>
              <w:sz w:val="24"/>
              <w:szCs w:val="24"/>
            </w:rPr>
          </w:pPr>
          <w:r w:rsidRPr="003F45E2">
            <w:rPr>
              <w:rFonts w:ascii="Times New Roman" w:hAnsi="Times New Roman" w:cs="Times New Roman"/>
              <w:sz w:val="24"/>
              <w:szCs w:val="24"/>
            </w:rPr>
            <w:t xml:space="preserve">Perkančiosios </w:t>
          </w:r>
          <w:r w:rsidRPr="003F45E2">
            <w:rPr>
              <w:rFonts w:ascii="Times New Roman" w:hAnsi="Times New Roman" w:cs="Times New Roman"/>
              <w:sz w:val="24"/>
              <w:szCs w:val="24"/>
              <w:shd w:val="clear" w:color="auto" w:fill="FFFFFF"/>
            </w:rPr>
            <w:t xml:space="preserve">organizacijos Viešųjų pirkimų </w:t>
          </w:r>
          <w:r w:rsidRPr="003F45E2">
            <w:rPr>
              <w:rFonts w:ascii="Times New Roman" w:hAnsi="Times New Roman" w:cs="Times New Roman"/>
              <w:sz w:val="24"/>
              <w:szCs w:val="24"/>
            </w:rPr>
            <w:t>komisijos 202</w:t>
          </w:r>
          <w:r w:rsidR="006E0D54" w:rsidRPr="003F45E2">
            <w:rPr>
              <w:rFonts w:ascii="Times New Roman" w:hAnsi="Times New Roman" w:cs="Times New Roman"/>
              <w:sz w:val="24"/>
              <w:szCs w:val="24"/>
            </w:rPr>
            <w:t>6</w:t>
          </w:r>
          <w:r w:rsidR="002E7D54" w:rsidRPr="003F45E2">
            <w:rPr>
              <w:rFonts w:ascii="Times New Roman" w:hAnsi="Times New Roman" w:cs="Times New Roman"/>
              <w:sz w:val="24"/>
              <w:szCs w:val="24"/>
            </w:rPr>
            <w:t>-</w:t>
          </w:r>
          <w:r w:rsidR="006E0D54" w:rsidRPr="003F45E2">
            <w:rPr>
              <w:rFonts w:ascii="Times New Roman" w:hAnsi="Times New Roman" w:cs="Times New Roman"/>
              <w:sz w:val="24"/>
              <w:szCs w:val="24"/>
            </w:rPr>
            <w:t>0</w:t>
          </w:r>
          <w:r w:rsidR="008A4D15">
            <w:rPr>
              <w:rFonts w:ascii="Times New Roman" w:hAnsi="Times New Roman" w:cs="Times New Roman"/>
              <w:sz w:val="24"/>
              <w:szCs w:val="24"/>
            </w:rPr>
            <w:t>5-25</w:t>
          </w:r>
          <w:r w:rsidRPr="003F45E2">
            <w:rPr>
              <w:rFonts w:ascii="Times New Roman" w:hAnsi="Times New Roman" w:cs="Times New Roman"/>
              <w:sz w:val="24"/>
              <w:szCs w:val="24"/>
            </w:rPr>
            <w:t xml:space="preserve"> protokolu </w:t>
          </w:r>
        </w:p>
        <w:p w14:paraId="47EF0C37" w14:textId="19126F9D" w:rsidR="00D526C8" w:rsidRPr="003F45E2"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3F45E2" w:rsidRDefault="00D526C8" w:rsidP="004E4612">
          <w:pPr>
            <w:spacing w:after="120" w:line="20" w:lineRule="atLeast"/>
            <w:contextualSpacing/>
            <w:jc w:val="center"/>
            <w:rPr>
              <w:rFonts w:ascii="Times New Roman" w:hAnsi="Times New Roman" w:cs="Times New Roman"/>
              <w:sz w:val="28"/>
              <w:szCs w:val="28"/>
            </w:rPr>
          </w:pPr>
        </w:p>
        <w:p w14:paraId="19B52985" w14:textId="755D7D7F" w:rsidR="00003295" w:rsidRDefault="00D526C8" w:rsidP="00003295">
          <w:pPr>
            <w:spacing w:line="240" w:lineRule="auto"/>
            <w:jc w:val="center"/>
            <w:textAlignment w:val="baseline"/>
            <w:rPr>
              <w:rFonts w:ascii="Times New Roman" w:hAnsi="Times New Roman" w:cs="Times New Roman"/>
              <w:b/>
              <w:bCs/>
              <w:smallCaps/>
              <w:sz w:val="28"/>
              <w:szCs w:val="28"/>
            </w:rPr>
          </w:pPr>
          <w:r w:rsidRPr="003F45E2">
            <w:rPr>
              <w:rFonts w:ascii="Times New Roman" w:hAnsi="Times New Roman" w:cs="Times New Roman"/>
              <w:b/>
              <w:bCs/>
              <w:sz w:val="28"/>
              <w:szCs w:val="28"/>
            </w:rPr>
            <w:t>VIEŠ</w:t>
          </w:r>
          <w:r w:rsidR="004A2186">
            <w:rPr>
              <w:rFonts w:ascii="Times New Roman" w:hAnsi="Times New Roman" w:cs="Times New Roman"/>
              <w:b/>
              <w:bCs/>
              <w:sz w:val="28"/>
              <w:szCs w:val="28"/>
            </w:rPr>
            <w:t>ASIS</w:t>
          </w:r>
          <w:r w:rsidRPr="003F45E2">
            <w:rPr>
              <w:rFonts w:ascii="Times New Roman" w:hAnsi="Times New Roman" w:cs="Times New Roman"/>
              <w:b/>
              <w:bCs/>
              <w:sz w:val="28"/>
              <w:szCs w:val="28"/>
            </w:rPr>
            <w:t xml:space="preserve"> PIRKIM</w:t>
          </w:r>
          <w:r w:rsidR="004A2186">
            <w:rPr>
              <w:rFonts w:ascii="Times New Roman" w:hAnsi="Times New Roman" w:cs="Times New Roman"/>
              <w:b/>
              <w:bCs/>
              <w:sz w:val="28"/>
              <w:szCs w:val="28"/>
            </w:rPr>
            <w:t>AS</w:t>
          </w:r>
          <w:r w:rsidRPr="003F45E2">
            <w:rPr>
              <w:rFonts w:ascii="Times New Roman" w:hAnsi="Times New Roman" w:cs="Times New Roman"/>
              <w:b/>
              <w:bCs/>
              <w:sz w:val="28"/>
              <w:szCs w:val="28"/>
            </w:rPr>
            <w:t xml:space="preserve"> </w:t>
          </w:r>
          <w:r w:rsidR="00163F29" w:rsidRPr="003F45E2">
            <w:rPr>
              <w:rFonts w:ascii="Times New Roman" w:hAnsi="Times New Roman" w:cs="Times New Roman"/>
              <w:b/>
              <w:bCs/>
              <w:sz w:val="28"/>
              <w:szCs w:val="28"/>
            </w:rPr>
            <w:t>„</w:t>
          </w:r>
          <w:r w:rsidR="004A2186">
            <w:rPr>
              <w:rFonts w:ascii="Times New Roman" w:hAnsi="Times New Roman" w:cs="Times New Roman"/>
              <w:b/>
              <w:bCs/>
              <w:smallCaps/>
              <w:sz w:val="28"/>
              <w:szCs w:val="28"/>
            </w:rPr>
            <w:t>ILGALAIKĖS</w:t>
          </w:r>
          <w:r w:rsidR="00C05308">
            <w:rPr>
              <w:rFonts w:ascii="Times New Roman" w:hAnsi="Times New Roman" w:cs="Times New Roman"/>
              <w:b/>
              <w:bCs/>
              <w:smallCaps/>
              <w:sz w:val="28"/>
              <w:szCs w:val="28"/>
            </w:rPr>
            <w:t xml:space="preserve"> ŠVIETIMO</w:t>
          </w:r>
          <w:r w:rsidR="00076CCD">
            <w:rPr>
              <w:rFonts w:ascii="Times New Roman" w:hAnsi="Times New Roman" w:cs="Times New Roman"/>
              <w:b/>
              <w:bCs/>
              <w:smallCaps/>
              <w:sz w:val="28"/>
              <w:szCs w:val="28"/>
            </w:rPr>
            <w:t>ĮSTAIGŲ VADOVŲ</w:t>
          </w:r>
          <w:r w:rsidR="008A4D15">
            <w:rPr>
              <w:rFonts w:ascii="Times New Roman" w:hAnsi="Times New Roman" w:cs="Times New Roman"/>
              <w:b/>
              <w:bCs/>
              <w:smallCaps/>
              <w:sz w:val="28"/>
              <w:szCs w:val="28"/>
            </w:rPr>
            <w:t xml:space="preserve"> (IŠSKYRUS AUKŠTĄSIAS MOKYKLAS) MENTORYSTĖS PASLAUGOS PIRMUS DVEJUS METUS DIRBANTIEMS VADOVAMS“</w:t>
          </w:r>
        </w:p>
        <w:p w14:paraId="18ACC6AD" w14:textId="3541004C" w:rsidR="00D526C8" w:rsidRPr="003F45E2" w:rsidRDefault="001145B8" w:rsidP="00003295">
          <w:pPr>
            <w:spacing w:line="240" w:lineRule="auto"/>
            <w:jc w:val="center"/>
            <w:textAlignment w:val="baseline"/>
            <w:rPr>
              <w:rFonts w:ascii="Times New Roman" w:hAnsi="Times New Roman" w:cs="Times New Roman"/>
              <w:b/>
              <w:bCs/>
              <w:sz w:val="28"/>
              <w:szCs w:val="28"/>
            </w:rPr>
          </w:pPr>
          <w:r w:rsidRPr="003F45E2">
            <w:rPr>
              <w:rFonts w:ascii="Times New Roman" w:hAnsi="Times New Roman" w:cs="Times New Roman"/>
              <w:b/>
              <w:bCs/>
              <w:sz w:val="28"/>
              <w:szCs w:val="28"/>
            </w:rPr>
            <w:t xml:space="preserve">SUPAPRASTINTO </w:t>
          </w:r>
          <w:r w:rsidR="00D526C8" w:rsidRPr="003F45E2">
            <w:rPr>
              <w:rFonts w:ascii="Times New Roman" w:hAnsi="Times New Roman" w:cs="Times New Roman"/>
              <w:b/>
              <w:bCs/>
              <w:sz w:val="28"/>
              <w:szCs w:val="28"/>
            </w:rPr>
            <w:t xml:space="preserve">ATVIRO KONKURSO </w:t>
          </w:r>
          <w:r w:rsidR="00EB164F" w:rsidRPr="003F45E2">
            <w:rPr>
              <w:rFonts w:ascii="Times New Roman" w:hAnsi="Times New Roman" w:cs="Times New Roman"/>
              <w:b/>
              <w:bCs/>
              <w:sz w:val="28"/>
              <w:szCs w:val="28"/>
            </w:rPr>
            <w:t xml:space="preserve">SPECIALIOSIOS </w:t>
          </w:r>
          <w:r w:rsidR="00D526C8" w:rsidRPr="003F45E2">
            <w:rPr>
              <w:rFonts w:ascii="Times New Roman" w:hAnsi="Times New Roman" w:cs="Times New Roman"/>
              <w:b/>
              <w:bCs/>
              <w:sz w:val="28"/>
              <w:szCs w:val="28"/>
            </w:rPr>
            <w:t>SĄLYGOS</w:t>
          </w:r>
          <w:r w:rsidR="00EC4CB7" w:rsidRPr="003F45E2">
            <w:rPr>
              <w:rFonts w:ascii="Times New Roman" w:hAnsi="Times New Roman" w:cs="Times New Roman"/>
              <w:b/>
              <w:bCs/>
              <w:sz w:val="28"/>
              <w:szCs w:val="28"/>
            </w:rPr>
            <w:t xml:space="preserve"> </w:t>
          </w:r>
        </w:p>
        <w:p w14:paraId="67D34D7E" w14:textId="36CB2F8B" w:rsidR="00D53BF4" w:rsidRPr="003F45E2" w:rsidRDefault="00D53BF4" w:rsidP="004E4612">
          <w:pPr>
            <w:spacing w:after="120" w:line="20" w:lineRule="atLeast"/>
            <w:contextualSpacing/>
            <w:jc w:val="center"/>
            <w:rPr>
              <w:rFonts w:ascii="Times New Roman" w:hAnsi="Times New Roman" w:cs="Times New Roman"/>
              <w:b/>
              <w:bCs/>
              <w:color w:val="0070C0"/>
              <w:sz w:val="24"/>
              <w:szCs w:val="24"/>
            </w:rPr>
          </w:pPr>
          <w:r w:rsidRPr="003F45E2">
            <w:rPr>
              <w:rFonts w:ascii="Times New Roman" w:hAnsi="Times New Roman" w:cs="Times New Roman"/>
              <w:b/>
              <w:bCs/>
              <w:sz w:val="24"/>
              <w:szCs w:val="24"/>
            </w:rPr>
            <w:t>V</w:t>
          </w:r>
          <w:r w:rsidR="00755F3B" w:rsidRPr="003F45E2">
            <w:rPr>
              <w:rFonts w:ascii="Times New Roman" w:hAnsi="Times New Roman" w:cs="Times New Roman"/>
              <w:b/>
              <w:bCs/>
              <w:sz w:val="24"/>
              <w:szCs w:val="24"/>
            </w:rPr>
            <w:t>ersija</w:t>
          </w:r>
          <w:r w:rsidRPr="003F45E2">
            <w:rPr>
              <w:rFonts w:ascii="Times New Roman" w:hAnsi="Times New Roman" w:cs="Times New Roman"/>
              <w:b/>
              <w:bCs/>
              <w:sz w:val="24"/>
              <w:szCs w:val="24"/>
            </w:rPr>
            <w:t xml:space="preserve"> Nr. </w:t>
          </w:r>
          <w:r w:rsidR="002E7D54" w:rsidRPr="003F45E2">
            <w:rPr>
              <w:rFonts w:ascii="Times New Roman" w:hAnsi="Times New Roman" w:cs="Times New Roman"/>
              <w:b/>
              <w:bCs/>
              <w:sz w:val="24"/>
              <w:szCs w:val="24"/>
            </w:rPr>
            <w:t>1</w:t>
          </w:r>
        </w:p>
        <w:p w14:paraId="0FC90D8B" w14:textId="77777777" w:rsidR="00D526C8" w:rsidRPr="003F45E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3F45E2" w:rsidRDefault="005F13F0" w:rsidP="004E4612">
          <w:pPr>
            <w:spacing w:after="120" w:line="20" w:lineRule="atLeast"/>
            <w:contextualSpacing/>
            <w:rPr>
              <w:rFonts w:ascii="Times New Roman" w:hAnsi="Times New Roman" w:cs="Times New Roman"/>
            </w:rPr>
          </w:pPr>
          <w:r w:rsidRPr="003F45E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F45E2" w:rsidRDefault="001C24BC" w:rsidP="004E4612">
              <w:pPr>
                <w:pStyle w:val="Turinioantrat"/>
                <w:spacing w:before="0" w:line="20" w:lineRule="atLeast"/>
                <w:ind w:left="432" w:hanging="432"/>
                <w:contextualSpacing/>
                <w:rPr>
                  <w:rFonts w:ascii="Times New Roman" w:hAnsi="Times New Roman" w:cs="Times New Roman"/>
                </w:rPr>
              </w:pPr>
              <w:r w:rsidRPr="003F45E2">
                <w:rPr>
                  <w:rFonts w:ascii="Times New Roman" w:hAnsi="Times New Roman" w:cs="Times New Roman"/>
                </w:rPr>
                <w:t>TURINYS</w:t>
              </w:r>
            </w:p>
            <w:p w14:paraId="2DDB315B" w14:textId="7EEBA447" w:rsidR="00144B4B" w:rsidRDefault="001C24BC">
              <w:pPr>
                <w:pStyle w:val="Turinys1"/>
                <w:tabs>
                  <w:tab w:val="left" w:pos="720"/>
                </w:tabs>
                <w:rPr>
                  <w:noProof/>
                  <w:kern w:val="2"/>
                  <w:sz w:val="24"/>
                  <w:szCs w:val="24"/>
                  <w14:ligatures w14:val="standardContextual"/>
                </w:rPr>
              </w:pPr>
              <w:r w:rsidRPr="003F45E2">
                <w:rPr>
                  <w:rFonts w:ascii="Times New Roman" w:hAnsi="Times New Roman" w:cs="Times New Roman"/>
                  <w:color w:val="2B579A"/>
                  <w:shd w:val="clear" w:color="auto" w:fill="E6E6E6"/>
                </w:rPr>
                <w:fldChar w:fldCharType="begin"/>
              </w:r>
              <w:r w:rsidRPr="003F45E2">
                <w:rPr>
                  <w:rFonts w:ascii="Times New Roman" w:hAnsi="Times New Roman" w:cs="Times New Roman"/>
                </w:rPr>
                <w:instrText xml:space="preserve"> TOC \o "1-3" \h \z \u </w:instrText>
              </w:r>
              <w:r w:rsidRPr="003F45E2">
                <w:rPr>
                  <w:rFonts w:ascii="Times New Roman" w:hAnsi="Times New Roman" w:cs="Times New Roman"/>
                  <w:color w:val="2B579A"/>
                  <w:shd w:val="clear" w:color="auto" w:fill="E6E6E6"/>
                </w:rPr>
                <w:fldChar w:fldCharType="separate"/>
              </w:r>
              <w:hyperlink w:anchor="_Toc230543416" w:history="1">
                <w:r w:rsidR="00144B4B" w:rsidRPr="00D66F32">
                  <w:rPr>
                    <w:rStyle w:val="Hipersaitas"/>
                    <w:rFonts w:ascii="Times New Roman" w:hAnsi="Times New Roman" w:cs="Times New Roman"/>
                    <w:noProof/>
                  </w:rPr>
                  <w:t>1.</w:t>
                </w:r>
                <w:r w:rsidR="00144B4B">
                  <w:rPr>
                    <w:noProof/>
                    <w:kern w:val="2"/>
                    <w:sz w:val="24"/>
                    <w:szCs w:val="24"/>
                    <w14:ligatures w14:val="standardContextual"/>
                  </w:rPr>
                  <w:tab/>
                </w:r>
                <w:r w:rsidR="00144B4B" w:rsidRPr="00D66F32">
                  <w:rPr>
                    <w:rStyle w:val="Hipersaitas"/>
                    <w:rFonts w:ascii="Times New Roman" w:hAnsi="Times New Roman" w:cs="Times New Roman"/>
                    <w:noProof/>
                  </w:rPr>
                  <w:t>Bendra informacija</w:t>
                </w:r>
                <w:r w:rsidR="00144B4B">
                  <w:rPr>
                    <w:noProof/>
                    <w:webHidden/>
                  </w:rPr>
                  <w:tab/>
                </w:r>
                <w:r w:rsidR="00144B4B">
                  <w:rPr>
                    <w:noProof/>
                    <w:webHidden/>
                  </w:rPr>
                  <w:fldChar w:fldCharType="begin"/>
                </w:r>
                <w:r w:rsidR="00144B4B">
                  <w:rPr>
                    <w:noProof/>
                    <w:webHidden/>
                  </w:rPr>
                  <w:instrText xml:space="preserve"> PAGEREF _Toc230543416 \h </w:instrText>
                </w:r>
                <w:r w:rsidR="00144B4B">
                  <w:rPr>
                    <w:noProof/>
                    <w:webHidden/>
                  </w:rPr>
                </w:r>
                <w:r w:rsidR="00144B4B">
                  <w:rPr>
                    <w:noProof/>
                    <w:webHidden/>
                  </w:rPr>
                  <w:fldChar w:fldCharType="separate"/>
                </w:r>
                <w:r w:rsidR="00144B4B">
                  <w:rPr>
                    <w:noProof/>
                    <w:webHidden/>
                  </w:rPr>
                  <w:t>2</w:t>
                </w:r>
                <w:r w:rsidR="00144B4B">
                  <w:rPr>
                    <w:noProof/>
                    <w:webHidden/>
                  </w:rPr>
                  <w:fldChar w:fldCharType="end"/>
                </w:r>
              </w:hyperlink>
            </w:p>
            <w:p w14:paraId="4D013478" w14:textId="6F2D0DBA" w:rsidR="00144B4B" w:rsidRDefault="00144B4B">
              <w:pPr>
                <w:pStyle w:val="Turinys1"/>
                <w:rPr>
                  <w:noProof/>
                  <w:kern w:val="2"/>
                  <w:sz w:val="24"/>
                  <w:szCs w:val="24"/>
                  <w14:ligatures w14:val="standardContextual"/>
                </w:rPr>
              </w:pPr>
              <w:hyperlink w:anchor="_Toc230543417" w:history="1">
                <w:r w:rsidRPr="00D66F32">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_Toc230543417 \h </w:instrText>
                </w:r>
                <w:r>
                  <w:rPr>
                    <w:noProof/>
                    <w:webHidden/>
                  </w:rPr>
                </w:r>
                <w:r>
                  <w:rPr>
                    <w:noProof/>
                    <w:webHidden/>
                  </w:rPr>
                  <w:fldChar w:fldCharType="separate"/>
                </w:r>
                <w:r>
                  <w:rPr>
                    <w:noProof/>
                    <w:webHidden/>
                  </w:rPr>
                  <w:t>2</w:t>
                </w:r>
                <w:r>
                  <w:rPr>
                    <w:noProof/>
                    <w:webHidden/>
                  </w:rPr>
                  <w:fldChar w:fldCharType="end"/>
                </w:r>
              </w:hyperlink>
            </w:p>
            <w:p w14:paraId="4246B337" w14:textId="48B9E566" w:rsidR="00144B4B" w:rsidRDefault="00144B4B">
              <w:pPr>
                <w:pStyle w:val="Turinys1"/>
                <w:rPr>
                  <w:noProof/>
                  <w:kern w:val="2"/>
                  <w:sz w:val="24"/>
                  <w:szCs w:val="24"/>
                  <w14:ligatures w14:val="standardContextual"/>
                </w:rPr>
              </w:pPr>
              <w:hyperlink w:anchor="_Toc230543418" w:history="1">
                <w:r w:rsidRPr="00D66F32">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_Toc230543418 \h </w:instrText>
                </w:r>
                <w:r>
                  <w:rPr>
                    <w:noProof/>
                    <w:webHidden/>
                  </w:rPr>
                </w:r>
                <w:r>
                  <w:rPr>
                    <w:noProof/>
                    <w:webHidden/>
                  </w:rPr>
                  <w:fldChar w:fldCharType="separate"/>
                </w:r>
                <w:r>
                  <w:rPr>
                    <w:noProof/>
                    <w:webHidden/>
                  </w:rPr>
                  <w:t>3</w:t>
                </w:r>
                <w:r>
                  <w:rPr>
                    <w:noProof/>
                    <w:webHidden/>
                  </w:rPr>
                  <w:fldChar w:fldCharType="end"/>
                </w:r>
              </w:hyperlink>
            </w:p>
            <w:p w14:paraId="2D5613BB" w14:textId="567BD2B6" w:rsidR="00144B4B" w:rsidRDefault="00144B4B">
              <w:pPr>
                <w:pStyle w:val="Turinys1"/>
                <w:rPr>
                  <w:noProof/>
                  <w:kern w:val="2"/>
                  <w:sz w:val="24"/>
                  <w:szCs w:val="24"/>
                  <w14:ligatures w14:val="standardContextual"/>
                </w:rPr>
              </w:pPr>
              <w:hyperlink w:anchor="_Toc230543419" w:history="1">
                <w:r w:rsidRPr="00D66F32">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_Toc230543419 \h </w:instrText>
                </w:r>
                <w:r>
                  <w:rPr>
                    <w:noProof/>
                    <w:webHidden/>
                  </w:rPr>
                </w:r>
                <w:r>
                  <w:rPr>
                    <w:noProof/>
                    <w:webHidden/>
                  </w:rPr>
                  <w:fldChar w:fldCharType="separate"/>
                </w:r>
                <w:r>
                  <w:rPr>
                    <w:noProof/>
                    <w:webHidden/>
                  </w:rPr>
                  <w:t>3</w:t>
                </w:r>
                <w:r>
                  <w:rPr>
                    <w:noProof/>
                    <w:webHidden/>
                  </w:rPr>
                  <w:fldChar w:fldCharType="end"/>
                </w:r>
              </w:hyperlink>
            </w:p>
            <w:p w14:paraId="5A3FC31A" w14:textId="70FEDB5E" w:rsidR="00144B4B" w:rsidRDefault="00144B4B">
              <w:pPr>
                <w:pStyle w:val="Turinys1"/>
                <w:rPr>
                  <w:noProof/>
                  <w:kern w:val="2"/>
                  <w:sz w:val="24"/>
                  <w:szCs w:val="24"/>
                  <w14:ligatures w14:val="standardContextual"/>
                </w:rPr>
              </w:pPr>
              <w:hyperlink w:anchor="_Toc230543420" w:history="1">
                <w:r w:rsidRPr="00D66F32">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_Toc230543420 \h </w:instrText>
                </w:r>
                <w:r>
                  <w:rPr>
                    <w:noProof/>
                    <w:webHidden/>
                  </w:rPr>
                </w:r>
                <w:r>
                  <w:rPr>
                    <w:noProof/>
                    <w:webHidden/>
                  </w:rPr>
                  <w:fldChar w:fldCharType="separate"/>
                </w:r>
                <w:r>
                  <w:rPr>
                    <w:noProof/>
                    <w:webHidden/>
                  </w:rPr>
                  <w:t>3</w:t>
                </w:r>
                <w:r>
                  <w:rPr>
                    <w:noProof/>
                    <w:webHidden/>
                  </w:rPr>
                  <w:fldChar w:fldCharType="end"/>
                </w:r>
              </w:hyperlink>
            </w:p>
            <w:p w14:paraId="5B2C91F0" w14:textId="39669469" w:rsidR="00144B4B" w:rsidRDefault="00144B4B">
              <w:pPr>
                <w:pStyle w:val="Turinys1"/>
                <w:rPr>
                  <w:noProof/>
                  <w:kern w:val="2"/>
                  <w:sz w:val="24"/>
                  <w:szCs w:val="24"/>
                  <w14:ligatures w14:val="standardContextual"/>
                </w:rPr>
              </w:pPr>
              <w:hyperlink w:anchor="_Toc230543421" w:history="1">
                <w:r w:rsidRPr="00D66F32">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_Toc230543421 \h </w:instrText>
                </w:r>
                <w:r>
                  <w:rPr>
                    <w:noProof/>
                    <w:webHidden/>
                  </w:rPr>
                </w:r>
                <w:r>
                  <w:rPr>
                    <w:noProof/>
                    <w:webHidden/>
                  </w:rPr>
                  <w:fldChar w:fldCharType="separate"/>
                </w:r>
                <w:r>
                  <w:rPr>
                    <w:noProof/>
                    <w:webHidden/>
                  </w:rPr>
                  <w:t>3</w:t>
                </w:r>
                <w:r>
                  <w:rPr>
                    <w:noProof/>
                    <w:webHidden/>
                  </w:rPr>
                  <w:fldChar w:fldCharType="end"/>
                </w:r>
              </w:hyperlink>
            </w:p>
            <w:p w14:paraId="57E787B1" w14:textId="6D2A5713" w:rsidR="00144B4B" w:rsidRDefault="00144B4B">
              <w:pPr>
                <w:pStyle w:val="Turinys1"/>
                <w:tabs>
                  <w:tab w:val="left" w:pos="720"/>
                </w:tabs>
                <w:rPr>
                  <w:noProof/>
                  <w:kern w:val="2"/>
                  <w:sz w:val="24"/>
                  <w:szCs w:val="24"/>
                  <w14:ligatures w14:val="standardContextual"/>
                </w:rPr>
              </w:pPr>
              <w:hyperlink w:anchor="_Toc230543422" w:history="1">
                <w:r w:rsidRPr="00D66F32">
                  <w:rPr>
                    <w:rStyle w:val="Hipersaitas"/>
                    <w:rFonts w:ascii="Times New Roman" w:eastAsia="Calibri" w:hAnsi="Times New Roman" w:cs="Times New Roman"/>
                    <w:noProof/>
                  </w:rPr>
                  <w:t>7.</w:t>
                </w:r>
                <w:r>
                  <w:rPr>
                    <w:noProof/>
                    <w:kern w:val="2"/>
                    <w:sz w:val="24"/>
                    <w:szCs w:val="24"/>
                    <w14:ligatures w14:val="standardContextual"/>
                  </w:rPr>
                  <w:tab/>
                </w:r>
                <w:r w:rsidRPr="00D66F32">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_Toc230543422 \h </w:instrText>
                </w:r>
                <w:r>
                  <w:rPr>
                    <w:noProof/>
                    <w:webHidden/>
                  </w:rPr>
                </w:r>
                <w:r>
                  <w:rPr>
                    <w:noProof/>
                    <w:webHidden/>
                  </w:rPr>
                  <w:fldChar w:fldCharType="separate"/>
                </w:r>
                <w:r>
                  <w:rPr>
                    <w:noProof/>
                    <w:webHidden/>
                  </w:rPr>
                  <w:t>5</w:t>
                </w:r>
                <w:r>
                  <w:rPr>
                    <w:noProof/>
                    <w:webHidden/>
                  </w:rPr>
                  <w:fldChar w:fldCharType="end"/>
                </w:r>
              </w:hyperlink>
            </w:p>
            <w:p w14:paraId="684D7388" w14:textId="2C063B9C" w:rsidR="00144B4B" w:rsidRDefault="00144B4B">
              <w:pPr>
                <w:pStyle w:val="Turinys1"/>
                <w:tabs>
                  <w:tab w:val="left" w:pos="720"/>
                </w:tabs>
                <w:rPr>
                  <w:noProof/>
                  <w:kern w:val="2"/>
                  <w:sz w:val="24"/>
                  <w:szCs w:val="24"/>
                  <w14:ligatures w14:val="standardContextual"/>
                </w:rPr>
              </w:pPr>
              <w:hyperlink w:anchor="_Toc230543423" w:history="1">
                <w:r w:rsidRPr="00D66F32">
                  <w:rPr>
                    <w:rStyle w:val="Hipersaitas"/>
                    <w:rFonts w:ascii="Times New Roman" w:eastAsia="Calibri" w:hAnsi="Times New Roman" w:cs="Times New Roman"/>
                    <w:noProof/>
                  </w:rPr>
                  <w:t>8.</w:t>
                </w:r>
                <w:r>
                  <w:rPr>
                    <w:noProof/>
                    <w:kern w:val="2"/>
                    <w:sz w:val="24"/>
                    <w:szCs w:val="24"/>
                    <w14:ligatures w14:val="standardContextual"/>
                  </w:rPr>
                  <w:tab/>
                </w:r>
                <w:r w:rsidRPr="00D66F32">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_Toc230543423 \h </w:instrText>
                </w:r>
                <w:r>
                  <w:rPr>
                    <w:noProof/>
                    <w:webHidden/>
                  </w:rPr>
                </w:r>
                <w:r>
                  <w:rPr>
                    <w:noProof/>
                    <w:webHidden/>
                  </w:rPr>
                  <w:fldChar w:fldCharType="separate"/>
                </w:r>
                <w:r>
                  <w:rPr>
                    <w:noProof/>
                    <w:webHidden/>
                  </w:rPr>
                  <w:t>5</w:t>
                </w:r>
                <w:r>
                  <w:rPr>
                    <w:noProof/>
                    <w:webHidden/>
                  </w:rPr>
                  <w:fldChar w:fldCharType="end"/>
                </w:r>
              </w:hyperlink>
            </w:p>
            <w:p w14:paraId="7E560743" w14:textId="02E96B59" w:rsidR="00144B4B" w:rsidRDefault="00144B4B">
              <w:pPr>
                <w:pStyle w:val="Turinys1"/>
                <w:tabs>
                  <w:tab w:val="left" w:pos="720"/>
                </w:tabs>
                <w:rPr>
                  <w:noProof/>
                  <w:kern w:val="2"/>
                  <w:sz w:val="24"/>
                  <w:szCs w:val="24"/>
                  <w14:ligatures w14:val="standardContextual"/>
                </w:rPr>
              </w:pPr>
              <w:hyperlink w:anchor="_Toc230543424" w:history="1">
                <w:r w:rsidRPr="00D66F32">
                  <w:rPr>
                    <w:rStyle w:val="Hipersaitas"/>
                    <w:rFonts w:ascii="Times New Roman" w:eastAsia="Calibri" w:hAnsi="Times New Roman" w:cs="Times New Roman"/>
                    <w:noProof/>
                  </w:rPr>
                  <w:t>9.</w:t>
                </w:r>
                <w:r>
                  <w:rPr>
                    <w:noProof/>
                    <w:kern w:val="2"/>
                    <w:sz w:val="24"/>
                    <w:szCs w:val="24"/>
                    <w14:ligatures w14:val="standardContextual"/>
                  </w:rPr>
                  <w:tab/>
                </w:r>
                <w:r w:rsidRPr="00D66F32">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_Toc230543424 \h </w:instrText>
                </w:r>
                <w:r>
                  <w:rPr>
                    <w:noProof/>
                    <w:webHidden/>
                  </w:rPr>
                </w:r>
                <w:r>
                  <w:rPr>
                    <w:noProof/>
                    <w:webHidden/>
                  </w:rPr>
                  <w:fldChar w:fldCharType="separate"/>
                </w:r>
                <w:r>
                  <w:rPr>
                    <w:noProof/>
                    <w:webHidden/>
                  </w:rPr>
                  <w:t>5</w:t>
                </w:r>
                <w:r>
                  <w:rPr>
                    <w:noProof/>
                    <w:webHidden/>
                  </w:rPr>
                  <w:fldChar w:fldCharType="end"/>
                </w:r>
              </w:hyperlink>
            </w:p>
            <w:p w14:paraId="456193E5" w14:textId="45A52311" w:rsidR="00144B4B" w:rsidRDefault="00144B4B">
              <w:pPr>
                <w:pStyle w:val="Turinys1"/>
                <w:tabs>
                  <w:tab w:val="left" w:pos="720"/>
                </w:tabs>
                <w:rPr>
                  <w:noProof/>
                  <w:kern w:val="2"/>
                  <w:sz w:val="24"/>
                  <w:szCs w:val="24"/>
                  <w14:ligatures w14:val="standardContextual"/>
                </w:rPr>
              </w:pPr>
              <w:hyperlink w:anchor="_Toc230543425" w:history="1">
                <w:r w:rsidRPr="00D66F32">
                  <w:rPr>
                    <w:rStyle w:val="Hipersaitas"/>
                    <w:rFonts w:ascii="Times New Roman" w:hAnsi="Times New Roman" w:cs="Times New Roman"/>
                    <w:noProof/>
                  </w:rPr>
                  <w:t>10.</w:t>
                </w:r>
                <w:r>
                  <w:rPr>
                    <w:noProof/>
                    <w:kern w:val="2"/>
                    <w:sz w:val="24"/>
                    <w:szCs w:val="24"/>
                    <w14:ligatures w14:val="standardContextual"/>
                  </w:rPr>
                  <w:tab/>
                </w:r>
                <w:r w:rsidRPr="00D66F32">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_Toc230543425 \h </w:instrText>
                </w:r>
                <w:r>
                  <w:rPr>
                    <w:noProof/>
                    <w:webHidden/>
                  </w:rPr>
                </w:r>
                <w:r>
                  <w:rPr>
                    <w:noProof/>
                    <w:webHidden/>
                  </w:rPr>
                  <w:fldChar w:fldCharType="separate"/>
                </w:r>
                <w:r>
                  <w:rPr>
                    <w:noProof/>
                    <w:webHidden/>
                  </w:rPr>
                  <w:t>5</w:t>
                </w:r>
                <w:r>
                  <w:rPr>
                    <w:noProof/>
                    <w:webHidden/>
                  </w:rPr>
                  <w:fldChar w:fldCharType="end"/>
                </w:r>
              </w:hyperlink>
            </w:p>
            <w:p w14:paraId="4B738A16" w14:textId="721D5388" w:rsidR="00144B4B" w:rsidRDefault="00144B4B">
              <w:pPr>
                <w:pStyle w:val="Turinys1"/>
                <w:tabs>
                  <w:tab w:val="left" w:pos="720"/>
                </w:tabs>
                <w:rPr>
                  <w:noProof/>
                  <w:kern w:val="2"/>
                  <w:sz w:val="24"/>
                  <w:szCs w:val="24"/>
                  <w14:ligatures w14:val="standardContextual"/>
                </w:rPr>
              </w:pPr>
              <w:hyperlink w:anchor="_Toc230543426" w:history="1">
                <w:r w:rsidRPr="00D66F32">
                  <w:rPr>
                    <w:rStyle w:val="Hipersaitas"/>
                    <w:rFonts w:ascii="Times New Roman" w:hAnsi="Times New Roman" w:cs="Times New Roman"/>
                    <w:noProof/>
                  </w:rPr>
                  <w:t>10.</w:t>
                </w:r>
                <w:r>
                  <w:rPr>
                    <w:noProof/>
                    <w:kern w:val="2"/>
                    <w:sz w:val="24"/>
                    <w:szCs w:val="24"/>
                    <w14:ligatures w14:val="standardContextual"/>
                  </w:rPr>
                  <w:tab/>
                </w:r>
                <w:r w:rsidRPr="00D66F32">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_Toc230543426 \h </w:instrText>
                </w:r>
                <w:r>
                  <w:rPr>
                    <w:noProof/>
                    <w:webHidden/>
                  </w:rPr>
                </w:r>
                <w:r>
                  <w:rPr>
                    <w:noProof/>
                    <w:webHidden/>
                  </w:rPr>
                  <w:fldChar w:fldCharType="separate"/>
                </w:r>
                <w:r>
                  <w:rPr>
                    <w:noProof/>
                    <w:webHidden/>
                  </w:rPr>
                  <w:t>5</w:t>
                </w:r>
                <w:r>
                  <w:rPr>
                    <w:noProof/>
                    <w:webHidden/>
                  </w:rPr>
                  <w:fldChar w:fldCharType="end"/>
                </w:r>
              </w:hyperlink>
            </w:p>
            <w:p w14:paraId="2A855C4A" w14:textId="16849F98" w:rsidR="00144B4B" w:rsidRDefault="00144B4B">
              <w:pPr>
                <w:pStyle w:val="Turinys1"/>
                <w:rPr>
                  <w:noProof/>
                  <w:kern w:val="2"/>
                  <w:sz w:val="24"/>
                  <w:szCs w:val="24"/>
                  <w14:ligatures w14:val="standardContextual"/>
                </w:rPr>
              </w:pPr>
              <w:hyperlink w:anchor="_Toc230543427" w:history="1">
                <w:r w:rsidRPr="00D66F32">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_Toc230543427 \h </w:instrText>
                </w:r>
                <w:r>
                  <w:rPr>
                    <w:noProof/>
                    <w:webHidden/>
                  </w:rPr>
                </w:r>
                <w:r>
                  <w:rPr>
                    <w:noProof/>
                    <w:webHidden/>
                  </w:rPr>
                  <w:fldChar w:fldCharType="separate"/>
                </w:r>
                <w:r>
                  <w:rPr>
                    <w:noProof/>
                    <w:webHidden/>
                  </w:rPr>
                  <w:t>22</w:t>
                </w:r>
                <w:r>
                  <w:rPr>
                    <w:noProof/>
                    <w:webHidden/>
                  </w:rPr>
                  <w:fldChar w:fldCharType="end"/>
                </w:r>
              </w:hyperlink>
            </w:p>
            <w:p w14:paraId="593244BE" w14:textId="7659A86D" w:rsidR="00144B4B" w:rsidRDefault="00144B4B">
              <w:pPr>
                <w:pStyle w:val="Turinys2"/>
                <w:rPr>
                  <w:noProof/>
                  <w:kern w:val="2"/>
                  <w:sz w:val="24"/>
                  <w:szCs w:val="24"/>
                  <w14:ligatures w14:val="standardContextual"/>
                </w:rPr>
              </w:pPr>
              <w:hyperlink w:anchor="_Toc230543428" w:history="1">
                <w:r w:rsidRPr="00D66F32">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_Toc230543428 \h </w:instrText>
                </w:r>
                <w:r>
                  <w:rPr>
                    <w:noProof/>
                    <w:webHidden/>
                  </w:rPr>
                </w:r>
                <w:r>
                  <w:rPr>
                    <w:noProof/>
                    <w:webHidden/>
                  </w:rPr>
                  <w:fldChar w:fldCharType="separate"/>
                </w:r>
                <w:r>
                  <w:rPr>
                    <w:noProof/>
                    <w:webHidden/>
                  </w:rPr>
                  <w:t>26</w:t>
                </w:r>
                <w:r>
                  <w:rPr>
                    <w:noProof/>
                    <w:webHidden/>
                  </w:rPr>
                  <w:fldChar w:fldCharType="end"/>
                </w:r>
              </w:hyperlink>
            </w:p>
            <w:p w14:paraId="78842043" w14:textId="40F0407C" w:rsidR="00144B4B" w:rsidRDefault="00144B4B">
              <w:pPr>
                <w:pStyle w:val="Turinys2"/>
                <w:rPr>
                  <w:noProof/>
                  <w:kern w:val="2"/>
                  <w:sz w:val="24"/>
                  <w:szCs w:val="24"/>
                  <w14:ligatures w14:val="standardContextual"/>
                </w:rPr>
              </w:pPr>
              <w:hyperlink w:anchor="_Toc230543429" w:history="1">
                <w:r w:rsidRPr="00D66F32">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_Toc230543429 \h </w:instrText>
                </w:r>
                <w:r>
                  <w:rPr>
                    <w:noProof/>
                    <w:webHidden/>
                  </w:rPr>
                </w:r>
                <w:r>
                  <w:rPr>
                    <w:noProof/>
                    <w:webHidden/>
                  </w:rPr>
                  <w:fldChar w:fldCharType="separate"/>
                </w:r>
                <w:r>
                  <w:rPr>
                    <w:noProof/>
                    <w:webHidden/>
                  </w:rPr>
                  <w:t>27</w:t>
                </w:r>
                <w:r>
                  <w:rPr>
                    <w:noProof/>
                    <w:webHidden/>
                  </w:rPr>
                  <w:fldChar w:fldCharType="end"/>
                </w:r>
              </w:hyperlink>
            </w:p>
            <w:p w14:paraId="7FD6921D" w14:textId="3A79FB87" w:rsidR="00144B4B" w:rsidRDefault="00144B4B">
              <w:pPr>
                <w:pStyle w:val="Turinys2"/>
                <w:rPr>
                  <w:noProof/>
                  <w:kern w:val="2"/>
                  <w:sz w:val="24"/>
                  <w:szCs w:val="24"/>
                  <w14:ligatures w14:val="standardContextual"/>
                </w:rPr>
              </w:pPr>
              <w:hyperlink w:anchor="_Toc230543430" w:history="1">
                <w:r w:rsidRPr="00D66F32">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_Toc230543430 \h </w:instrText>
                </w:r>
                <w:r>
                  <w:rPr>
                    <w:noProof/>
                    <w:webHidden/>
                  </w:rPr>
                </w:r>
                <w:r>
                  <w:rPr>
                    <w:noProof/>
                    <w:webHidden/>
                  </w:rPr>
                  <w:fldChar w:fldCharType="separate"/>
                </w:r>
                <w:r>
                  <w:rPr>
                    <w:noProof/>
                    <w:webHidden/>
                  </w:rPr>
                  <w:t>38</w:t>
                </w:r>
                <w:r>
                  <w:rPr>
                    <w:noProof/>
                    <w:webHidden/>
                  </w:rPr>
                  <w:fldChar w:fldCharType="end"/>
                </w:r>
              </w:hyperlink>
            </w:p>
            <w:p w14:paraId="65B05267" w14:textId="1AEFB5E8" w:rsidR="00144B4B" w:rsidRDefault="00144B4B">
              <w:pPr>
                <w:pStyle w:val="Turinys2"/>
                <w:rPr>
                  <w:noProof/>
                  <w:kern w:val="2"/>
                  <w:sz w:val="24"/>
                  <w:szCs w:val="24"/>
                  <w14:ligatures w14:val="standardContextual"/>
                </w:rPr>
              </w:pPr>
              <w:hyperlink w:anchor="_Toc230543431" w:history="1">
                <w:r w:rsidRPr="00D66F32">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_Toc230543431 \h </w:instrText>
                </w:r>
                <w:r>
                  <w:rPr>
                    <w:noProof/>
                    <w:webHidden/>
                  </w:rPr>
                </w:r>
                <w:r>
                  <w:rPr>
                    <w:noProof/>
                    <w:webHidden/>
                  </w:rPr>
                  <w:fldChar w:fldCharType="separate"/>
                </w:r>
                <w:r>
                  <w:rPr>
                    <w:noProof/>
                    <w:webHidden/>
                  </w:rPr>
                  <w:t>41</w:t>
                </w:r>
                <w:r>
                  <w:rPr>
                    <w:noProof/>
                    <w:webHidden/>
                  </w:rPr>
                  <w:fldChar w:fldCharType="end"/>
                </w:r>
              </w:hyperlink>
            </w:p>
            <w:p w14:paraId="38561A9A" w14:textId="341E572A" w:rsidR="00144B4B" w:rsidRDefault="00144B4B">
              <w:pPr>
                <w:pStyle w:val="Turinys2"/>
                <w:rPr>
                  <w:noProof/>
                  <w:kern w:val="2"/>
                  <w:sz w:val="24"/>
                  <w:szCs w:val="24"/>
                  <w14:ligatures w14:val="standardContextual"/>
                </w:rPr>
              </w:pPr>
              <w:hyperlink w:anchor="_Toc230543432" w:history="1">
                <w:r w:rsidRPr="00D66F32">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_Toc230543432 \h </w:instrText>
                </w:r>
                <w:r>
                  <w:rPr>
                    <w:noProof/>
                    <w:webHidden/>
                  </w:rPr>
                </w:r>
                <w:r>
                  <w:rPr>
                    <w:noProof/>
                    <w:webHidden/>
                  </w:rPr>
                  <w:fldChar w:fldCharType="separate"/>
                </w:r>
                <w:r>
                  <w:rPr>
                    <w:noProof/>
                    <w:webHidden/>
                  </w:rPr>
                  <w:t>42</w:t>
                </w:r>
                <w:r>
                  <w:rPr>
                    <w:noProof/>
                    <w:webHidden/>
                  </w:rPr>
                  <w:fldChar w:fldCharType="end"/>
                </w:r>
              </w:hyperlink>
            </w:p>
            <w:p w14:paraId="5A474FF9" w14:textId="7F578160" w:rsidR="00144B4B" w:rsidRDefault="00144B4B">
              <w:pPr>
                <w:pStyle w:val="Turinys2"/>
                <w:rPr>
                  <w:noProof/>
                  <w:kern w:val="2"/>
                  <w:sz w:val="24"/>
                  <w:szCs w:val="24"/>
                  <w14:ligatures w14:val="standardContextual"/>
                </w:rPr>
              </w:pPr>
              <w:hyperlink w:anchor="_Toc230543433" w:history="1">
                <w:r w:rsidRPr="00D66F32">
                  <w:rPr>
                    <w:rStyle w:val="Hipersaitas"/>
                    <w:rFonts w:ascii="Times New Roman" w:hAnsi="Times New Roman" w:cs="Times New Roman"/>
                    <w:noProof/>
                  </w:rPr>
                  <w:t>Pirkimo sąlygų 8 priedas „Siūlomų specialistų sąrašas“</w:t>
                </w:r>
                <w:r>
                  <w:rPr>
                    <w:noProof/>
                    <w:webHidden/>
                  </w:rPr>
                  <w:tab/>
                </w:r>
                <w:r>
                  <w:rPr>
                    <w:noProof/>
                    <w:webHidden/>
                  </w:rPr>
                  <w:fldChar w:fldCharType="begin"/>
                </w:r>
                <w:r>
                  <w:rPr>
                    <w:noProof/>
                    <w:webHidden/>
                  </w:rPr>
                  <w:instrText xml:space="preserve"> PAGEREF _Toc230543433 \h </w:instrText>
                </w:r>
                <w:r>
                  <w:rPr>
                    <w:noProof/>
                    <w:webHidden/>
                  </w:rPr>
                </w:r>
                <w:r>
                  <w:rPr>
                    <w:noProof/>
                    <w:webHidden/>
                  </w:rPr>
                  <w:fldChar w:fldCharType="separate"/>
                </w:r>
                <w:r>
                  <w:rPr>
                    <w:noProof/>
                    <w:webHidden/>
                  </w:rPr>
                  <w:t>43</w:t>
                </w:r>
                <w:r>
                  <w:rPr>
                    <w:noProof/>
                    <w:webHidden/>
                  </w:rPr>
                  <w:fldChar w:fldCharType="end"/>
                </w:r>
              </w:hyperlink>
            </w:p>
            <w:p w14:paraId="7CD3EEFA" w14:textId="5BD3B7EC" w:rsidR="00144B4B" w:rsidRDefault="00144B4B">
              <w:pPr>
                <w:pStyle w:val="Turinys2"/>
                <w:rPr>
                  <w:noProof/>
                  <w:kern w:val="2"/>
                  <w:sz w:val="24"/>
                  <w:szCs w:val="24"/>
                  <w14:ligatures w14:val="standardContextual"/>
                </w:rPr>
              </w:pPr>
              <w:hyperlink w:anchor="_Toc230543434" w:history="1">
                <w:r w:rsidRPr="00D66F32">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_Toc230543434 \h </w:instrText>
                </w:r>
                <w:r>
                  <w:rPr>
                    <w:noProof/>
                    <w:webHidden/>
                  </w:rPr>
                </w:r>
                <w:r>
                  <w:rPr>
                    <w:noProof/>
                    <w:webHidden/>
                  </w:rPr>
                  <w:fldChar w:fldCharType="separate"/>
                </w:r>
                <w:r>
                  <w:rPr>
                    <w:noProof/>
                    <w:webHidden/>
                  </w:rPr>
                  <w:t>44</w:t>
                </w:r>
                <w:r>
                  <w:rPr>
                    <w:noProof/>
                    <w:webHidden/>
                  </w:rPr>
                  <w:fldChar w:fldCharType="end"/>
                </w:r>
              </w:hyperlink>
            </w:p>
            <w:p w14:paraId="6983DFC2" w14:textId="160C4D39" w:rsidR="00144B4B" w:rsidRDefault="00144B4B">
              <w:pPr>
                <w:pStyle w:val="Turinys2"/>
                <w:rPr>
                  <w:noProof/>
                  <w:kern w:val="2"/>
                  <w:sz w:val="24"/>
                  <w:szCs w:val="24"/>
                  <w14:ligatures w14:val="standardContextual"/>
                </w:rPr>
              </w:pPr>
              <w:hyperlink w:anchor="_Toc230543435" w:history="1">
                <w:r w:rsidRPr="00D66F32">
                  <w:rPr>
                    <w:rStyle w:val="Hipersaitas"/>
                    <w:rFonts w:ascii="Times New Roman" w:hAnsi="Times New Roman" w:cs="Times New Roman"/>
                    <w:noProof/>
                  </w:rPr>
                  <w:t>Pirkimo sąlygų 10 priedas „Pažyma apie siūlomų specialistų darbinę (profesinę) patirtį“</w:t>
                </w:r>
                <w:r>
                  <w:rPr>
                    <w:noProof/>
                    <w:webHidden/>
                  </w:rPr>
                  <w:tab/>
                </w:r>
                <w:r>
                  <w:rPr>
                    <w:noProof/>
                    <w:webHidden/>
                  </w:rPr>
                  <w:fldChar w:fldCharType="begin"/>
                </w:r>
                <w:r>
                  <w:rPr>
                    <w:noProof/>
                    <w:webHidden/>
                  </w:rPr>
                  <w:instrText xml:space="preserve"> PAGEREF _Toc230543435 \h </w:instrText>
                </w:r>
                <w:r>
                  <w:rPr>
                    <w:noProof/>
                    <w:webHidden/>
                  </w:rPr>
                </w:r>
                <w:r>
                  <w:rPr>
                    <w:noProof/>
                    <w:webHidden/>
                  </w:rPr>
                  <w:fldChar w:fldCharType="separate"/>
                </w:r>
                <w:r>
                  <w:rPr>
                    <w:noProof/>
                    <w:webHidden/>
                  </w:rPr>
                  <w:t>45</w:t>
                </w:r>
                <w:r>
                  <w:rPr>
                    <w:noProof/>
                    <w:webHidden/>
                  </w:rPr>
                  <w:fldChar w:fldCharType="end"/>
                </w:r>
              </w:hyperlink>
            </w:p>
            <w:p w14:paraId="0DDC40AE" w14:textId="032C07E5" w:rsidR="001C24BC" w:rsidRPr="003F45E2" w:rsidRDefault="001C24BC" w:rsidP="004E4612">
              <w:pPr>
                <w:spacing w:after="120" w:line="20" w:lineRule="atLeast"/>
                <w:contextualSpacing/>
                <w:rPr>
                  <w:rFonts w:ascii="Times New Roman" w:hAnsi="Times New Roman" w:cs="Times New Roman"/>
                </w:rPr>
              </w:pPr>
              <w:r w:rsidRPr="003F45E2">
                <w:rPr>
                  <w:rFonts w:ascii="Times New Roman" w:hAnsi="Times New Roman" w:cs="Times New Roman"/>
                  <w:b/>
                  <w:bCs/>
                  <w:color w:val="2B579A"/>
                  <w:shd w:val="clear" w:color="auto" w:fill="E6E6E6"/>
                </w:rPr>
                <w:fldChar w:fldCharType="end"/>
              </w:r>
            </w:p>
          </w:sdtContent>
        </w:sdt>
        <w:p w14:paraId="73CCB438" w14:textId="0E813B55" w:rsidR="005F13F0" w:rsidRPr="003F45E2" w:rsidRDefault="001C24BC" w:rsidP="004E4612">
          <w:pPr>
            <w:spacing w:after="120" w:line="20" w:lineRule="atLeast"/>
            <w:contextualSpacing/>
            <w:rPr>
              <w:rFonts w:ascii="Times New Roman" w:hAnsi="Times New Roman" w:cs="Times New Roman"/>
            </w:rPr>
          </w:pPr>
          <w:r w:rsidRPr="003F45E2">
            <w:rPr>
              <w:rFonts w:ascii="Times New Roman" w:hAnsi="Times New Roman" w:cs="Times New Roman"/>
            </w:rPr>
            <w:br w:type="page"/>
          </w:r>
        </w:p>
      </w:sdtContent>
    </w:sdt>
    <w:p w14:paraId="7DBFF88B" w14:textId="0FE73970" w:rsidR="002415C7" w:rsidRPr="003F45E2"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30543416"/>
      <w:bookmarkStart w:id="1" w:name="_Toc335201954"/>
      <w:bookmarkStart w:id="2" w:name="_Toc147739116"/>
      <w:r w:rsidRPr="003F45E2">
        <w:rPr>
          <w:rFonts w:ascii="Times New Roman" w:hAnsi="Times New Roman" w:cs="Times New Roman"/>
        </w:rPr>
        <w:lastRenderedPageBreak/>
        <w:t>Bendra informacija</w:t>
      </w:r>
      <w:bookmarkEnd w:id="0"/>
    </w:p>
    <w:p w14:paraId="1894FC1D" w14:textId="705A5CBF" w:rsidR="0092032C" w:rsidRPr="003F45E2"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3F45E2">
        <w:rPr>
          <w:rFonts w:ascii="Times New Roman" w:hAnsi="Times New Roman" w:cs="Times New Roman"/>
          <w:sz w:val="24"/>
          <w:szCs w:val="24"/>
        </w:rPr>
        <w:t xml:space="preserve">Perkančioji organizacija – </w:t>
      </w:r>
      <w:r w:rsidRPr="003F45E2">
        <w:rPr>
          <w:rFonts w:ascii="Times New Roman" w:eastAsia="Calibri" w:hAnsi="Times New Roman" w:cs="Times New Roman"/>
          <w:sz w:val="24"/>
          <w:szCs w:val="24"/>
        </w:rPr>
        <w:t xml:space="preserve">Nacionalinė švietimo agentūra, juridinio asmens kodas 305238040, adresas K. Kalinausko g. 7, Vilnius. </w:t>
      </w:r>
      <w:r w:rsidRPr="003F45E2">
        <w:rPr>
          <w:rFonts w:ascii="Times New Roman" w:eastAsiaTheme="minorHAnsi" w:hAnsi="Times New Roman" w:cs="Times New Roman"/>
          <w:sz w:val="24"/>
          <w:szCs w:val="24"/>
          <w:lang w:eastAsia="en-US"/>
        </w:rPr>
        <w:t>Perkančioji organizacija nėra PVM mokėtoja</w:t>
      </w:r>
      <w:r w:rsidRPr="003F45E2">
        <w:rPr>
          <w:rFonts w:ascii="Times New Roman" w:eastAsia="Calibri" w:hAnsi="Times New Roman" w:cs="Times New Roman"/>
          <w:sz w:val="24"/>
          <w:szCs w:val="24"/>
        </w:rPr>
        <w:t>.</w:t>
      </w:r>
      <w:r w:rsidR="004E448B" w:rsidRPr="003F45E2">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Jolanta </w:t>
      </w:r>
      <w:proofErr w:type="spellStart"/>
      <w:r w:rsidR="004E448B" w:rsidRPr="003F45E2">
        <w:rPr>
          <w:rFonts w:ascii="Times New Roman" w:eastAsia="Calibri" w:hAnsi="Times New Roman" w:cs="Times New Roman"/>
          <w:sz w:val="24"/>
          <w:szCs w:val="24"/>
        </w:rPr>
        <w:t>Pavlovskienė</w:t>
      </w:r>
      <w:proofErr w:type="spellEnd"/>
      <w:r w:rsidR="004E448B" w:rsidRPr="003F45E2">
        <w:rPr>
          <w:rFonts w:ascii="Times New Roman" w:eastAsia="Calibri" w:hAnsi="Times New Roman" w:cs="Times New Roman"/>
          <w:sz w:val="24"/>
          <w:szCs w:val="24"/>
        </w:rPr>
        <w:t xml:space="preserve">, tel. + 370 616 54 836, el. p. </w:t>
      </w:r>
      <w:proofErr w:type="spellStart"/>
      <w:r w:rsidR="004E448B" w:rsidRPr="003F45E2">
        <w:rPr>
          <w:rFonts w:ascii="Times New Roman" w:eastAsia="Calibri" w:hAnsi="Times New Roman" w:cs="Times New Roman"/>
          <w:sz w:val="24"/>
          <w:szCs w:val="24"/>
        </w:rPr>
        <w:t>Jolanta.</w:t>
      </w:r>
      <w:hyperlink r:id="rId12" w:history="1">
        <w:r w:rsidR="00FA583F" w:rsidRPr="003F45E2">
          <w:rPr>
            <w:rStyle w:val="Hipersaitas"/>
            <w:rFonts w:ascii="Times New Roman" w:eastAsia="Calibri" w:hAnsi="Times New Roman" w:cs="Times New Roman"/>
            <w:sz w:val="24"/>
            <w:szCs w:val="24"/>
          </w:rPr>
          <w:t>Pavlovskiene@nsa.smsm.lt</w:t>
        </w:r>
        <w:proofErr w:type="spellEnd"/>
      </w:hyperlink>
      <w:r w:rsidR="004E448B" w:rsidRPr="003F45E2">
        <w:t>.</w:t>
      </w:r>
    </w:p>
    <w:p w14:paraId="2239DD1B" w14:textId="645C5ED6" w:rsidR="002F5F8E" w:rsidRPr="003F45E2"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3F45E2">
        <w:rPr>
          <w:rFonts w:ascii="Times New Roman" w:hAnsi="Times New Roman" w:cs="Times New Roman"/>
          <w:color w:val="000000" w:themeColor="text1"/>
          <w:sz w:val="24"/>
          <w:szCs w:val="24"/>
        </w:rPr>
        <w:t>1.</w:t>
      </w:r>
      <w:r w:rsidR="0092032C" w:rsidRPr="003F45E2">
        <w:rPr>
          <w:rFonts w:ascii="Times New Roman" w:hAnsi="Times New Roman" w:cs="Times New Roman"/>
          <w:color w:val="000000" w:themeColor="text1"/>
          <w:sz w:val="24"/>
          <w:szCs w:val="24"/>
        </w:rPr>
        <w:t>2</w:t>
      </w:r>
      <w:r w:rsidRPr="003F45E2">
        <w:rPr>
          <w:rFonts w:ascii="Times New Roman" w:hAnsi="Times New Roman" w:cs="Times New Roman"/>
          <w:color w:val="000000" w:themeColor="text1"/>
          <w:sz w:val="24"/>
          <w:szCs w:val="24"/>
        </w:rPr>
        <w:t xml:space="preserve">. </w:t>
      </w:r>
      <w:r w:rsidR="007D6857" w:rsidRPr="003F45E2">
        <w:rPr>
          <w:rFonts w:ascii="Times New Roman" w:hAnsi="Times New Roman" w:cs="Times New Roman"/>
          <w:color w:val="000000" w:themeColor="text1"/>
          <w:sz w:val="24"/>
          <w:szCs w:val="24"/>
        </w:rPr>
        <w:t>Pirkimas</w:t>
      </w:r>
      <w:r w:rsidR="00B37854" w:rsidRPr="003F45E2">
        <w:rPr>
          <w:rFonts w:ascii="Times New Roman" w:hAnsi="Times New Roman" w:cs="Times New Roman"/>
          <w:color w:val="000000" w:themeColor="text1"/>
          <w:sz w:val="24"/>
          <w:szCs w:val="24"/>
        </w:rPr>
        <w:t xml:space="preserve"> neatlieka</w:t>
      </w:r>
      <w:r w:rsidR="007D6857" w:rsidRPr="003F45E2">
        <w:rPr>
          <w:rFonts w:ascii="Times New Roman" w:hAnsi="Times New Roman" w:cs="Times New Roman"/>
          <w:color w:val="000000" w:themeColor="text1"/>
          <w:sz w:val="24"/>
          <w:szCs w:val="24"/>
        </w:rPr>
        <w:t>mas</w:t>
      </w:r>
      <w:r w:rsidR="00B37854" w:rsidRPr="003F45E2">
        <w:rPr>
          <w:rFonts w:ascii="Times New Roman" w:hAnsi="Times New Roman" w:cs="Times New Roman"/>
          <w:color w:val="000000" w:themeColor="text1"/>
          <w:sz w:val="24"/>
          <w:szCs w:val="24"/>
        </w:rPr>
        <w:t xml:space="preserve"> </w:t>
      </w:r>
      <w:r w:rsidRPr="003F45E2">
        <w:rPr>
          <w:rFonts w:ascii="Times New Roman" w:hAnsi="Times New Roman" w:cs="Times New Roman"/>
          <w:color w:val="000000" w:themeColor="text1"/>
          <w:sz w:val="24"/>
          <w:szCs w:val="24"/>
        </w:rPr>
        <w:t>naudojantis centralizuotų pirkimų katalogu</w:t>
      </w:r>
      <w:r w:rsidR="007D6857" w:rsidRPr="003F45E2">
        <w:rPr>
          <w:rFonts w:ascii="Times New Roman" w:hAnsi="Times New Roman" w:cs="Times New Roman"/>
          <w:color w:val="000000" w:themeColor="text1"/>
          <w:sz w:val="24"/>
          <w:szCs w:val="24"/>
        </w:rPr>
        <w:t xml:space="preserve">, nes </w:t>
      </w:r>
      <w:r w:rsidR="0092032C" w:rsidRPr="003F45E2">
        <w:rPr>
          <w:rFonts w:ascii="Times New Roman" w:hAnsi="Times New Roman" w:cs="Times New Roman"/>
          <w:sz w:val="24"/>
          <w:szCs w:val="24"/>
        </w:rPr>
        <w:t>kataloge nėra Perkančiosios poreikius atitinkančių paslaugų.</w:t>
      </w:r>
    </w:p>
    <w:p w14:paraId="62DF64D0" w14:textId="46203896" w:rsidR="00AA23FB" w:rsidRPr="003F45E2" w:rsidRDefault="002F5F8E" w:rsidP="005410F2">
      <w:pPr>
        <w:spacing w:after="0" w:line="240" w:lineRule="auto"/>
        <w:ind w:firstLine="567"/>
        <w:jc w:val="both"/>
        <w:rPr>
          <w:rFonts w:ascii="Times New Roman" w:hAnsi="Times New Roman" w:cs="Times New Roman"/>
          <w:color w:val="FF0000"/>
          <w:sz w:val="24"/>
          <w:szCs w:val="24"/>
        </w:rPr>
      </w:pPr>
      <w:r w:rsidRPr="003F45E2">
        <w:rPr>
          <w:rFonts w:ascii="Times New Roman" w:hAnsi="Times New Roman" w:cs="Times New Roman"/>
          <w:sz w:val="24"/>
          <w:szCs w:val="24"/>
        </w:rPr>
        <w:t>1.</w:t>
      </w:r>
      <w:r w:rsidR="005410F2" w:rsidRPr="003F45E2">
        <w:rPr>
          <w:rFonts w:ascii="Times New Roman" w:hAnsi="Times New Roman" w:cs="Times New Roman"/>
          <w:sz w:val="24"/>
          <w:szCs w:val="24"/>
        </w:rPr>
        <w:t>3</w:t>
      </w:r>
      <w:r w:rsidRPr="003F45E2">
        <w:rPr>
          <w:rFonts w:ascii="Times New Roman" w:hAnsi="Times New Roman" w:cs="Times New Roman"/>
          <w:sz w:val="24"/>
          <w:szCs w:val="24"/>
        </w:rPr>
        <w:t xml:space="preserve">. </w:t>
      </w:r>
      <w:r w:rsidR="00AA23FB" w:rsidRPr="003F45E2">
        <w:rPr>
          <w:rFonts w:ascii="Times New Roman" w:hAnsi="Times New Roman" w:cs="Times New Roman"/>
          <w:sz w:val="24"/>
          <w:szCs w:val="24"/>
        </w:rPr>
        <w:t xml:space="preserve"> </w:t>
      </w:r>
      <w:r w:rsidR="0092032C" w:rsidRPr="003F45E2">
        <w:rPr>
          <w:rFonts w:ascii="Times New Roman" w:eastAsia="Times New Roman" w:hAnsi="Times New Roman" w:cs="Times New Roman"/>
          <w:sz w:val="24"/>
          <w:szCs w:val="24"/>
        </w:rPr>
        <w:t>P</w:t>
      </w:r>
      <w:r w:rsidR="00AA23FB" w:rsidRPr="003F45E2">
        <w:rPr>
          <w:rFonts w:ascii="Times New Roman" w:eastAsia="Times New Roman" w:hAnsi="Times New Roman" w:cs="Times New Roman"/>
          <w:sz w:val="24"/>
          <w:szCs w:val="24"/>
        </w:rPr>
        <w:t>erkančioji organizacija nerezervuoja teisės dalyvauti pirkime.</w:t>
      </w:r>
    </w:p>
    <w:p w14:paraId="573233DF" w14:textId="58BCEB83" w:rsidR="00E32C8E" w:rsidRPr="003F45E2" w:rsidRDefault="00C447D2" w:rsidP="005410F2">
      <w:pPr>
        <w:pStyle w:val="Sraopastraipa"/>
        <w:spacing w:after="0" w:line="240" w:lineRule="auto"/>
        <w:ind w:left="0" w:firstLine="567"/>
        <w:jc w:val="both"/>
        <w:rPr>
          <w:rFonts w:ascii="Times New Roman" w:hAnsi="Times New Roman" w:cs="Times New Roman"/>
          <w:sz w:val="24"/>
          <w:szCs w:val="24"/>
        </w:rPr>
      </w:pPr>
      <w:r w:rsidRPr="003F45E2">
        <w:rPr>
          <w:rFonts w:ascii="Times New Roman" w:hAnsi="Times New Roman" w:cs="Times New Roman"/>
          <w:sz w:val="24"/>
          <w:szCs w:val="24"/>
        </w:rPr>
        <w:t>1.</w:t>
      </w:r>
      <w:r w:rsidR="005410F2" w:rsidRPr="003F45E2">
        <w:rPr>
          <w:rFonts w:ascii="Times New Roman" w:hAnsi="Times New Roman" w:cs="Times New Roman"/>
          <w:sz w:val="24"/>
          <w:szCs w:val="24"/>
        </w:rPr>
        <w:t>4</w:t>
      </w:r>
      <w:r w:rsidRPr="003F45E2">
        <w:rPr>
          <w:rFonts w:ascii="Times New Roman" w:hAnsi="Times New Roman" w:cs="Times New Roman"/>
          <w:sz w:val="24"/>
          <w:szCs w:val="24"/>
        </w:rPr>
        <w:t xml:space="preserve">. </w:t>
      </w:r>
      <w:r w:rsidR="00E32C8E" w:rsidRPr="003F45E2">
        <w:rPr>
          <w:rFonts w:ascii="Times New Roman" w:hAnsi="Times New Roman" w:cs="Times New Roman"/>
          <w:sz w:val="24"/>
          <w:szCs w:val="24"/>
        </w:rPr>
        <w:t xml:space="preserve">Stebėtojai dalyvauti </w:t>
      </w:r>
      <w:r w:rsidR="008A3C98" w:rsidRPr="003F45E2">
        <w:rPr>
          <w:rFonts w:ascii="Times New Roman" w:hAnsi="Times New Roman" w:cs="Times New Roman"/>
          <w:sz w:val="24"/>
          <w:szCs w:val="24"/>
        </w:rPr>
        <w:t>K</w:t>
      </w:r>
      <w:r w:rsidR="00E32C8E" w:rsidRPr="003F45E2">
        <w:rPr>
          <w:rFonts w:ascii="Times New Roman" w:hAnsi="Times New Roman" w:cs="Times New Roman"/>
          <w:sz w:val="24"/>
          <w:szCs w:val="24"/>
        </w:rPr>
        <w:t>omisijos posėdžiuose nėra kviečiami.</w:t>
      </w:r>
    </w:p>
    <w:p w14:paraId="4192A5D7" w14:textId="60863907" w:rsidR="004F58FB" w:rsidRPr="003F45E2"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3F45E2">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2413C02D" w14:textId="4DDFDAFA" w:rsidR="00E32C8E" w:rsidRPr="003F45E2" w:rsidRDefault="00E32C8E" w:rsidP="00394FAA">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3F45E2">
        <w:rPr>
          <w:rFonts w:ascii="Times New Roman" w:eastAsia="Arial" w:hAnsi="Times New Roman" w:cs="Times New Roman"/>
          <w:sz w:val="24"/>
          <w:szCs w:val="24"/>
        </w:rPr>
        <w:t xml:space="preserve">Išankstinis skelbimas apie </w:t>
      </w:r>
      <w:r w:rsidR="007A68AD" w:rsidRPr="003F45E2">
        <w:rPr>
          <w:rFonts w:ascii="Times New Roman" w:eastAsia="Arial" w:hAnsi="Times New Roman" w:cs="Times New Roman"/>
          <w:sz w:val="24"/>
          <w:szCs w:val="24"/>
        </w:rPr>
        <w:t>p</w:t>
      </w:r>
      <w:r w:rsidRPr="003F45E2">
        <w:rPr>
          <w:rFonts w:ascii="Times New Roman" w:eastAsia="Arial" w:hAnsi="Times New Roman" w:cs="Times New Roman"/>
          <w:sz w:val="24"/>
          <w:szCs w:val="24"/>
        </w:rPr>
        <w:t>irkimą nebuvo paskelbtas</w:t>
      </w:r>
      <w:r w:rsidR="00394FAA" w:rsidRPr="003F45E2">
        <w:rPr>
          <w:rFonts w:ascii="Times New Roman" w:eastAsia="Arial" w:hAnsi="Times New Roman" w:cs="Times New Roman"/>
          <w:sz w:val="24"/>
          <w:szCs w:val="24"/>
        </w:rPr>
        <w:t>.</w:t>
      </w:r>
      <w:r w:rsidRPr="003F45E2">
        <w:rPr>
          <w:rFonts w:ascii="Times New Roman" w:eastAsia="Arial" w:hAnsi="Times New Roman" w:cs="Times New Roman"/>
          <w:sz w:val="24"/>
          <w:szCs w:val="24"/>
        </w:rPr>
        <w:t xml:space="preserve"> </w:t>
      </w:r>
    </w:p>
    <w:p w14:paraId="72EF28E7" w14:textId="36298162" w:rsidR="00AF1430" w:rsidRPr="003F45E2" w:rsidRDefault="00015FC9" w:rsidP="00394FAA">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3F45E2">
        <w:rPr>
          <w:rFonts w:ascii="Times New Roman" w:hAnsi="Times New Roman" w:cs="Times New Roman"/>
          <w:sz w:val="24"/>
          <w:szCs w:val="24"/>
          <w:lang w:eastAsia="en-US"/>
        </w:rPr>
        <w:t>P</w:t>
      </w:r>
      <w:r w:rsidR="00E32C8E" w:rsidRPr="003F45E2">
        <w:rPr>
          <w:rFonts w:ascii="Times New Roman" w:hAnsi="Times New Roman" w:cs="Times New Roman"/>
          <w:sz w:val="24"/>
          <w:szCs w:val="24"/>
          <w:lang w:eastAsia="en-US"/>
        </w:rPr>
        <w:t>irkime</w:t>
      </w:r>
      <w:r w:rsidR="00E32C8E" w:rsidRPr="003F45E2">
        <w:rPr>
          <w:rFonts w:ascii="Times New Roman" w:hAnsi="Times New Roman" w:cs="Times New Roman"/>
          <w:sz w:val="24"/>
          <w:szCs w:val="24"/>
        </w:rPr>
        <w:t xml:space="preserve"> </w:t>
      </w:r>
      <w:r w:rsidR="007A68AD" w:rsidRPr="003F45E2">
        <w:rPr>
          <w:rFonts w:ascii="Times New Roman" w:hAnsi="Times New Roman" w:cs="Times New Roman"/>
          <w:sz w:val="24"/>
          <w:szCs w:val="24"/>
        </w:rPr>
        <w:t>perkančioji organizacija</w:t>
      </w:r>
      <w:r w:rsidR="00E32C8E" w:rsidRPr="003F45E2">
        <w:rPr>
          <w:rFonts w:ascii="Times New Roman" w:hAnsi="Times New Roman" w:cs="Times New Roman"/>
          <w:sz w:val="24"/>
          <w:szCs w:val="24"/>
          <w:lang w:eastAsia="en-US"/>
        </w:rPr>
        <w:t xml:space="preserve"> nenumato skelbti pranešimo dėl savanoriško </w:t>
      </w:r>
      <w:proofErr w:type="spellStart"/>
      <w:r w:rsidR="00E32C8E" w:rsidRPr="003F45E2">
        <w:rPr>
          <w:rFonts w:ascii="Times New Roman" w:hAnsi="Times New Roman" w:cs="Times New Roman"/>
          <w:i/>
          <w:iCs/>
          <w:sz w:val="24"/>
          <w:szCs w:val="24"/>
          <w:lang w:eastAsia="en-US"/>
        </w:rPr>
        <w:t>ex</w:t>
      </w:r>
      <w:proofErr w:type="spellEnd"/>
      <w:r w:rsidR="00E32C8E" w:rsidRPr="003F45E2">
        <w:rPr>
          <w:rFonts w:ascii="Times New Roman" w:hAnsi="Times New Roman" w:cs="Times New Roman"/>
          <w:i/>
          <w:iCs/>
          <w:sz w:val="24"/>
          <w:szCs w:val="24"/>
          <w:lang w:eastAsia="en-US"/>
        </w:rPr>
        <w:t xml:space="preserve"> ante</w:t>
      </w:r>
      <w:r w:rsidR="00E32C8E" w:rsidRPr="003F45E2">
        <w:rPr>
          <w:rFonts w:ascii="Times New Roman" w:hAnsi="Times New Roman" w:cs="Times New Roman"/>
          <w:sz w:val="24"/>
          <w:szCs w:val="24"/>
          <w:lang w:eastAsia="en-US"/>
        </w:rPr>
        <w:t xml:space="preserve"> skaidrumo.</w:t>
      </w:r>
    </w:p>
    <w:p w14:paraId="54F87F9F" w14:textId="07D68819" w:rsidR="004D070C" w:rsidRPr="003F45E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3F45E2">
        <w:rPr>
          <w:rFonts w:ascii="Times New Roman" w:hAnsi="Times New Roman" w:cs="Times New Roman"/>
          <w:sz w:val="24"/>
          <w:szCs w:val="24"/>
        </w:rPr>
        <w:t>Pirkime neleidžia</w:t>
      </w:r>
      <w:r w:rsidR="00216820" w:rsidRPr="003F45E2">
        <w:rPr>
          <w:rFonts w:ascii="Times New Roman" w:hAnsi="Times New Roman" w:cs="Times New Roman"/>
          <w:sz w:val="24"/>
          <w:szCs w:val="24"/>
        </w:rPr>
        <w:t>ma</w:t>
      </w:r>
      <w:r w:rsidRPr="003F45E2">
        <w:rPr>
          <w:rFonts w:ascii="Times New Roman" w:hAnsi="Times New Roman" w:cs="Times New Roman"/>
          <w:sz w:val="24"/>
          <w:szCs w:val="24"/>
        </w:rPr>
        <w:t xml:space="preserve"> pateikti alternatyvių </w:t>
      </w:r>
      <w:r w:rsidR="00D27E76" w:rsidRPr="003F45E2">
        <w:rPr>
          <w:rFonts w:ascii="Times New Roman" w:hAnsi="Times New Roman" w:cs="Times New Roman"/>
          <w:sz w:val="24"/>
          <w:szCs w:val="24"/>
        </w:rPr>
        <w:t>p</w:t>
      </w:r>
      <w:r w:rsidRPr="003F45E2">
        <w:rPr>
          <w:rFonts w:ascii="Times New Roman" w:hAnsi="Times New Roman" w:cs="Times New Roman"/>
          <w:sz w:val="24"/>
          <w:szCs w:val="24"/>
        </w:rPr>
        <w:t xml:space="preserve">asiūlymų. </w:t>
      </w:r>
    </w:p>
    <w:p w14:paraId="0C002F05" w14:textId="7D331958" w:rsidR="00E32C8E" w:rsidRPr="003F45E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3F45E2">
        <w:rPr>
          <w:rFonts w:ascii="Times New Roman" w:hAnsi="Times New Roman" w:cs="Times New Roman"/>
          <w:color w:val="7030A0"/>
          <w:sz w:val="24"/>
          <w:szCs w:val="24"/>
        </w:rPr>
        <w:t xml:space="preserve"> </w:t>
      </w:r>
      <w:r w:rsidR="00E32C8E" w:rsidRPr="003F45E2">
        <w:rPr>
          <w:rFonts w:ascii="Times New Roman" w:eastAsia="Arial" w:hAnsi="Times New Roman" w:cs="Times New Roman"/>
          <w:color w:val="333333"/>
          <w:sz w:val="24"/>
          <w:szCs w:val="24"/>
        </w:rPr>
        <w:t xml:space="preserve">Bendrosios </w:t>
      </w:r>
      <w:r w:rsidR="007E5F55" w:rsidRPr="003F45E2">
        <w:rPr>
          <w:rFonts w:ascii="Times New Roman" w:eastAsia="Arial" w:hAnsi="Times New Roman" w:cs="Times New Roman"/>
          <w:color w:val="333333"/>
          <w:sz w:val="24"/>
          <w:szCs w:val="24"/>
        </w:rPr>
        <w:t xml:space="preserve">pirkimo </w:t>
      </w:r>
      <w:r w:rsidR="00E32C8E" w:rsidRPr="003F45E2">
        <w:rPr>
          <w:rFonts w:ascii="Times New Roman" w:eastAsia="Arial" w:hAnsi="Times New Roman" w:cs="Times New Roman"/>
          <w:color w:val="333333"/>
          <w:sz w:val="24"/>
          <w:szCs w:val="24"/>
        </w:rPr>
        <w:t>sąlygos yra neatskiriama ši</w:t>
      </w:r>
      <w:r w:rsidR="00C07F25" w:rsidRPr="003F45E2">
        <w:rPr>
          <w:rFonts w:ascii="Times New Roman" w:eastAsia="Arial" w:hAnsi="Times New Roman" w:cs="Times New Roman"/>
          <w:color w:val="333333"/>
          <w:sz w:val="24"/>
          <w:szCs w:val="24"/>
        </w:rPr>
        <w:t>ų</w:t>
      </w:r>
      <w:r w:rsidR="00E32C8E" w:rsidRPr="003F45E2">
        <w:rPr>
          <w:rFonts w:ascii="Times New Roman" w:eastAsia="Arial" w:hAnsi="Times New Roman" w:cs="Times New Roman"/>
          <w:color w:val="333333"/>
          <w:sz w:val="24"/>
          <w:szCs w:val="24"/>
        </w:rPr>
        <w:t xml:space="preserve"> </w:t>
      </w:r>
      <w:r w:rsidR="00F4541C" w:rsidRPr="003F45E2">
        <w:rPr>
          <w:rFonts w:ascii="Times New Roman" w:eastAsia="Arial" w:hAnsi="Times New Roman" w:cs="Times New Roman"/>
          <w:color w:val="333333"/>
          <w:sz w:val="24"/>
          <w:szCs w:val="24"/>
        </w:rPr>
        <w:t>p</w:t>
      </w:r>
      <w:r w:rsidR="00E32C8E" w:rsidRPr="003F45E2">
        <w:rPr>
          <w:rFonts w:ascii="Times New Roman" w:eastAsia="Arial" w:hAnsi="Times New Roman" w:cs="Times New Roman"/>
          <w:color w:val="333333"/>
          <w:sz w:val="24"/>
          <w:szCs w:val="24"/>
        </w:rPr>
        <w:t>irkimo sąlygų dalis.</w:t>
      </w:r>
    </w:p>
    <w:p w14:paraId="5DEDEBC7" w14:textId="1ED44FB6" w:rsidR="00B41C66" w:rsidRPr="003F45E2"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30543417"/>
      <w:bookmarkEnd w:id="1"/>
      <w:r w:rsidRPr="003F45E2">
        <w:rPr>
          <w:rFonts w:ascii="Times New Roman" w:hAnsi="Times New Roman" w:cs="Times New Roman"/>
        </w:rPr>
        <w:t xml:space="preserve">2. </w:t>
      </w:r>
      <w:r w:rsidR="00B41C66" w:rsidRPr="003F45E2">
        <w:rPr>
          <w:rFonts w:ascii="Times New Roman" w:hAnsi="Times New Roman" w:cs="Times New Roman"/>
        </w:rPr>
        <w:t>Pirkimo objektas</w:t>
      </w:r>
      <w:bookmarkEnd w:id="3"/>
      <w:bookmarkEnd w:id="4"/>
      <w:bookmarkEnd w:id="5"/>
    </w:p>
    <w:p w14:paraId="3558D10F" w14:textId="7FDDCAE0" w:rsidR="0081390C" w:rsidRPr="001B427A" w:rsidRDefault="008E6381" w:rsidP="00FB0CFD">
      <w:pPr>
        <w:pStyle w:val="Sraopastraipa"/>
        <w:spacing w:line="240" w:lineRule="auto"/>
        <w:ind w:left="0" w:firstLine="567"/>
        <w:jc w:val="both"/>
        <w:rPr>
          <w:rFonts w:ascii="Times New Roman" w:hAnsi="Times New Roman" w:cs="Times New Roman"/>
          <w:sz w:val="24"/>
          <w:szCs w:val="24"/>
        </w:rPr>
      </w:pPr>
      <w:r w:rsidRPr="003F45E2">
        <w:rPr>
          <w:rFonts w:ascii="Times New Roman" w:eastAsia="Calibri" w:hAnsi="Times New Roman" w:cs="Times New Roman"/>
          <w:sz w:val="24"/>
          <w:szCs w:val="24"/>
        </w:rPr>
        <w:t xml:space="preserve">2.1. </w:t>
      </w:r>
      <w:r w:rsidR="00105936" w:rsidRPr="003F45E2">
        <w:rPr>
          <w:rFonts w:ascii="Times New Roman" w:eastAsia="Calibri" w:hAnsi="Times New Roman" w:cs="Times New Roman"/>
          <w:sz w:val="24"/>
          <w:szCs w:val="24"/>
        </w:rPr>
        <w:t xml:space="preserve">Perkančioji organizacija, įgyvendindama </w:t>
      </w:r>
      <w:r w:rsidR="00105936" w:rsidRPr="003F45E2">
        <w:rPr>
          <w:rFonts w:ascii="Times New Roman" w:hAnsi="Times New Roman" w:cs="Times New Roman"/>
          <w:color w:val="000000"/>
          <w:sz w:val="24"/>
          <w:szCs w:val="24"/>
        </w:rPr>
        <w:t xml:space="preserve">2021– 2027 metų Europos sąjungos fondų investicijų programos (ESF+) </w:t>
      </w:r>
      <w:r w:rsidR="00105936" w:rsidRPr="001B427A">
        <w:rPr>
          <w:rFonts w:ascii="Times New Roman" w:hAnsi="Times New Roman" w:cs="Times New Roman"/>
          <w:color w:val="000000"/>
          <w:sz w:val="24"/>
          <w:szCs w:val="24"/>
        </w:rPr>
        <w:t xml:space="preserve">finansuojamą projektą </w:t>
      </w:r>
      <w:r w:rsidR="00C4276D" w:rsidRPr="001B427A">
        <w:rPr>
          <w:rFonts w:ascii="Times New Roman" w:eastAsia="Times New Roman" w:hAnsi="Times New Roman" w:cs="Times New Roman"/>
          <w:color w:val="000000"/>
          <w:sz w:val="24"/>
          <w:szCs w:val="24"/>
        </w:rPr>
        <w:t>„Tęsk: ateik, tobulėk, prisidėk!“</w:t>
      </w:r>
      <w:r w:rsidR="00C4276D" w:rsidRPr="001B427A">
        <w:rPr>
          <w:rFonts w:ascii="Times New Roman" w:hAnsi="Times New Roman" w:cs="Times New Roman"/>
          <w:color w:val="000000"/>
          <w:sz w:val="24"/>
          <w:szCs w:val="24"/>
        </w:rPr>
        <w:t xml:space="preserve"> </w:t>
      </w:r>
      <w:r w:rsidR="00105936" w:rsidRPr="001B427A">
        <w:rPr>
          <w:rFonts w:ascii="Times New Roman" w:hAnsi="Times New Roman" w:cs="Times New Roman"/>
          <w:color w:val="000000"/>
          <w:sz w:val="24"/>
          <w:szCs w:val="24"/>
        </w:rPr>
        <w:t>(toliau – projektas)</w:t>
      </w:r>
      <w:r w:rsidR="00105936" w:rsidRPr="001B427A">
        <w:rPr>
          <w:rFonts w:ascii="Times New Roman" w:eastAsia="Calibri" w:hAnsi="Times New Roman" w:cs="Times New Roman"/>
          <w:sz w:val="24"/>
          <w:szCs w:val="24"/>
        </w:rPr>
        <w:t>, numato įsigyti</w:t>
      </w:r>
      <w:r w:rsidR="00E90AD9" w:rsidRPr="001B427A">
        <w:rPr>
          <w:rFonts w:ascii="Times New Roman" w:hAnsi="Times New Roman" w:cs="Times New Roman"/>
          <w:sz w:val="24"/>
          <w:szCs w:val="24"/>
        </w:rPr>
        <w:t xml:space="preserve"> </w:t>
      </w:r>
      <w:r w:rsidR="00D25532" w:rsidRPr="001B427A">
        <w:rPr>
          <w:rFonts w:ascii="Times New Roman" w:hAnsi="Times New Roman" w:cs="Times New Roman"/>
          <w:color w:val="000000" w:themeColor="text1"/>
          <w:sz w:val="24"/>
          <w:szCs w:val="24"/>
        </w:rPr>
        <w:t xml:space="preserve">ilgalaikės švietimo įstaigų vadovų (išskyrus aukštąsias mokyklas) mentorystės paslaugos pirmus dvejus metus dirbantiems vadovams paslaugas. </w:t>
      </w:r>
      <w:r w:rsidR="00B41C66" w:rsidRPr="001B427A">
        <w:rPr>
          <w:rFonts w:ascii="Times New Roman" w:hAnsi="Times New Roman" w:cs="Times New Roman"/>
          <w:sz w:val="24"/>
          <w:szCs w:val="24"/>
        </w:rPr>
        <w:t xml:space="preserve">Reikalavimai pirkimo objektui nustatyti </w:t>
      </w:r>
      <w:r w:rsidR="00704310" w:rsidRPr="001B427A">
        <w:rPr>
          <w:rFonts w:ascii="Times New Roman" w:hAnsi="Times New Roman" w:cs="Times New Roman"/>
          <w:sz w:val="24"/>
          <w:szCs w:val="24"/>
        </w:rPr>
        <w:t>s</w:t>
      </w:r>
      <w:r w:rsidR="00444CAF" w:rsidRPr="001B427A">
        <w:rPr>
          <w:rFonts w:ascii="Times New Roman" w:hAnsi="Times New Roman" w:cs="Times New Roman"/>
          <w:sz w:val="24"/>
          <w:szCs w:val="24"/>
        </w:rPr>
        <w:t xml:space="preserve">pecialiųjų </w:t>
      </w:r>
      <w:r w:rsidR="00CE7209" w:rsidRPr="001B427A">
        <w:rPr>
          <w:rFonts w:ascii="Times New Roman" w:hAnsi="Times New Roman" w:cs="Times New Roman"/>
          <w:sz w:val="24"/>
          <w:szCs w:val="24"/>
        </w:rPr>
        <w:t xml:space="preserve">pirkimo </w:t>
      </w:r>
      <w:r w:rsidR="00444CAF" w:rsidRPr="001B427A">
        <w:rPr>
          <w:rFonts w:ascii="Times New Roman" w:hAnsi="Times New Roman" w:cs="Times New Roman"/>
          <w:sz w:val="24"/>
          <w:szCs w:val="24"/>
        </w:rPr>
        <w:t xml:space="preserve">sąlygų </w:t>
      </w:r>
      <w:r w:rsidR="005410F2" w:rsidRPr="001B427A">
        <w:rPr>
          <w:rFonts w:ascii="Times New Roman" w:hAnsi="Times New Roman" w:cs="Times New Roman"/>
          <w:sz w:val="24"/>
          <w:szCs w:val="24"/>
        </w:rPr>
        <w:t>2</w:t>
      </w:r>
      <w:r w:rsidR="00FA7D78" w:rsidRPr="001B427A">
        <w:rPr>
          <w:rFonts w:ascii="Times New Roman" w:hAnsi="Times New Roman" w:cs="Times New Roman"/>
          <w:color w:val="00B050"/>
          <w:sz w:val="24"/>
          <w:szCs w:val="24"/>
        </w:rPr>
        <w:t xml:space="preserve"> </w:t>
      </w:r>
      <w:r w:rsidR="00444CAF" w:rsidRPr="001B427A">
        <w:rPr>
          <w:rFonts w:ascii="Times New Roman" w:hAnsi="Times New Roman" w:cs="Times New Roman"/>
          <w:sz w:val="24"/>
          <w:szCs w:val="24"/>
        </w:rPr>
        <w:t>priede</w:t>
      </w:r>
      <w:r w:rsidR="00B41C66" w:rsidRPr="001B427A">
        <w:rPr>
          <w:rFonts w:ascii="Times New Roman" w:hAnsi="Times New Roman" w:cs="Times New Roman"/>
          <w:sz w:val="24"/>
          <w:szCs w:val="24"/>
        </w:rPr>
        <w:t>.</w:t>
      </w:r>
      <w:r w:rsidRPr="001B427A">
        <w:rPr>
          <w:rFonts w:ascii="Times New Roman" w:hAnsi="Times New Roman" w:cs="Times New Roman"/>
          <w:sz w:val="24"/>
          <w:szCs w:val="24"/>
        </w:rPr>
        <w:t xml:space="preserve"> BVPŽ koda</w:t>
      </w:r>
      <w:r w:rsidR="00B37B81" w:rsidRPr="001B427A">
        <w:rPr>
          <w:rFonts w:ascii="Times New Roman" w:hAnsi="Times New Roman" w:cs="Times New Roman"/>
          <w:sz w:val="24"/>
          <w:szCs w:val="24"/>
        </w:rPr>
        <w:t>s</w:t>
      </w:r>
      <w:r w:rsidRPr="001B427A">
        <w:rPr>
          <w:rFonts w:ascii="Times New Roman" w:hAnsi="Times New Roman" w:cs="Times New Roman"/>
          <w:sz w:val="24"/>
          <w:szCs w:val="24"/>
        </w:rPr>
        <w:t xml:space="preserve"> </w:t>
      </w:r>
      <w:r w:rsidR="006F0BFE" w:rsidRPr="001B427A">
        <w:rPr>
          <w:rFonts w:ascii="Times New Roman" w:hAnsi="Times New Roman" w:cs="Times New Roman"/>
          <w:sz w:val="24"/>
          <w:szCs w:val="24"/>
        </w:rPr>
        <w:t>–</w:t>
      </w:r>
      <w:r w:rsidRPr="001B427A">
        <w:rPr>
          <w:rFonts w:ascii="Times New Roman" w:hAnsi="Times New Roman" w:cs="Times New Roman"/>
          <w:sz w:val="24"/>
          <w:szCs w:val="24"/>
        </w:rPr>
        <w:t xml:space="preserve"> </w:t>
      </w:r>
      <w:r w:rsidR="00D25532" w:rsidRPr="001B427A">
        <w:rPr>
          <w:rFonts w:ascii="Times New Roman" w:hAnsi="Times New Roman" w:cs="Times New Roman"/>
          <w:sz w:val="24"/>
          <w:szCs w:val="24"/>
        </w:rPr>
        <w:t>80532000-2.</w:t>
      </w:r>
    </w:p>
    <w:p w14:paraId="3F23236A" w14:textId="4E89C33E" w:rsidR="00E90AD9" w:rsidRPr="009962F0" w:rsidRDefault="00DE4716" w:rsidP="00DE4716">
      <w:pPr>
        <w:pStyle w:val="Sraopastraipa"/>
        <w:spacing w:after="0" w:line="240" w:lineRule="auto"/>
        <w:ind w:left="0" w:firstLine="567"/>
        <w:jc w:val="both"/>
        <w:rPr>
          <w:rFonts w:ascii="Times New Roman" w:hAnsi="Times New Roman" w:cs="Times New Roman"/>
          <w:sz w:val="24"/>
          <w:szCs w:val="24"/>
        </w:rPr>
      </w:pPr>
      <w:r w:rsidRPr="003F45E2">
        <w:rPr>
          <w:rFonts w:ascii="Times New Roman" w:hAnsi="Times New Roman" w:cs="Times New Roman"/>
          <w:sz w:val="24"/>
          <w:szCs w:val="24"/>
        </w:rPr>
        <w:t xml:space="preserve">2.2. </w:t>
      </w:r>
      <w:r w:rsidR="005410F2" w:rsidRPr="009962F0">
        <w:rPr>
          <w:rFonts w:ascii="Times New Roman" w:hAnsi="Times New Roman" w:cs="Times New Roman"/>
          <w:sz w:val="24"/>
          <w:szCs w:val="24"/>
        </w:rPr>
        <w:t xml:space="preserve">Pirkimo objektas </w:t>
      </w:r>
      <w:r w:rsidR="00E90AD9" w:rsidRPr="009962F0">
        <w:rPr>
          <w:rFonts w:ascii="Times New Roman" w:hAnsi="Times New Roman" w:cs="Times New Roman"/>
          <w:sz w:val="24"/>
          <w:szCs w:val="24"/>
        </w:rPr>
        <w:t xml:space="preserve">skaidomas į </w:t>
      </w:r>
      <w:r w:rsidR="00FF0B35" w:rsidRPr="009962F0">
        <w:rPr>
          <w:rFonts w:ascii="Times New Roman" w:hAnsi="Times New Roman" w:cs="Times New Roman"/>
          <w:sz w:val="24"/>
          <w:szCs w:val="24"/>
        </w:rPr>
        <w:t>11</w:t>
      </w:r>
      <w:r w:rsidR="00C4276D" w:rsidRPr="009962F0">
        <w:rPr>
          <w:rFonts w:ascii="Times New Roman" w:hAnsi="Times New Roman" w:cs="Times New Roman"/>
          <w:sz w:val="24"/>
          <w:szCs w:val="24"/>
        </w:rPr>
        <w:t xml:space="preserve"> </w:t>
      </w:r>
      <w:r w:rsidR="00B413A8" w:rsidRPr="009962F0">
        <w:rPr>
          <w:rFonts w:ascii="Times New Roman" w:hAnsi="Times New Roman" w:cs="Times New Roman"/>
          <w:sz w:val="24"/>
          <w:szCs w:val="24"/>
        </w:rPr>
        <w:t>pirkimo objekto dali</w:t>
      </w:r>
      <w:r w:rsidR="00FF0B35" w:rsidRPr="009962F0">
        <w:rPr>
          <w:rFonts w:ascii="Times New Roman" w:hAnsi="Times New Roman" w:cs="Times New Roman"/>
          <w:sz w:val="24"/>
          <w:szCs w:val="24"/>
        </w:rPr>
        <w:t>ų</w:t>
      </w:r>
      <w:r w:rsidR="00AD680E" w:rsidRPr="009962F0">
        <w:rPr>
          <w:rFonts w:ascii="Times New Roman" w:hAnsi="Times New Roman" w:cs="Times New Roman"/>
          <w:sz w:val="24"/>
          <w:szCs w:val="24"/>
        </w:rPr>
        <w:t>:</w:t>
      </w:r>
    </w:p>
    <w:p w14:paraId="01321652" w14:textId="31085176" w:rsidR="00787A00" w:rsidRPr="009962F0" w:rsidRDefault="00D04F37" w:rsidP="00DE4716">
      <w:pPr>
        <w:pStyle w:val="Betarp"/>
        <w:ind w:firstLine="567"/>
        <w:contextualSpacing/>
        <w:jc w:val="both"/>
        <w:rPr>
          <w:rFonts w:ascii="Times New Roman" w:hAnsi="Times New Roman"/>
          <w:sz w:val="24"/>
          <w:szCs w:val="24"/>
        </w:rPr>
      </w:pPr>
      <w:r w:rsidRPr="009962F0">
        <w:rPr>
          <w:rFonts w:ascii="Times New Roman" w:hAnsi="Times New Roman" w:cs="Times New Roman"/>
          <w:sz w:val="24"/>
          <w:szCs w:val="24"/>
        </w:rPr>
        <w:t xml:space="preserve">2.2.1. </w:t>
      </w:r>
      <w:r w:rsidR="00787A00" w:rsidRPr="009962F0">
        <w:rPr>
          <w:rFonts w:ascii="Times New Roman" w:hAnsi="Times New Roman" w:cs="Times New Roman"/>
          <w:b/>
          <w:bCs/>
          <w:sz w:val="24"/>
          <w:szCs w:val="24"/>
        </w:rPr>
        <w:t>I pirkimo objekto dalis</w:t>
      </w:r>
      <w:r w:rsidR="00787A00" w:rsidRPr="009962F0">
        <w:rPr>
          <w:rFonts w:ascii="Times New Roman" w:hAnsi="Times New Roman" w:cs="Times New Roman"/>
          <w:sz w:val="24"/>
          <w:szCs w:val="24"/>
        </w:rPr>
        <w:t xml:space="preserve"> – </w:t>
      </w:r>
      <w:r w:rsidR="00937DF6" w:rsidRPr="009962F0">
        <w:rPr>
          <w:rFonts w:ascii="Times New Roman" w:hAnsi="Times New Roman" w:cs="Times New Roman"/>
          <w:sz w:val="24"/>
          <w:szCs w:val="24"/>
        </w:rPr>
        <w:t>Ilgalaikės mentorystės paslaugų suteikimas Elektrėnų vaikų lopšelio-darželio „Drugelis“ vadovui (-ei)“</w:t>
      </w:r>
      <w:r w:rsidR="00787A00" w:rsidRPr="009962F0">
        <w:rPr>
          <w:rFonts w:ascii="Times New Roman" w:hAnsi="Times New Roman" w:cs="Times New Roman"/>
          <w:sz w:val="24"/>
          <w:szCs w:val="24"/>
        </w:rPr>
        <w:t>;</w:t>
      </w:r>
    </w:p>
    <w:p w14:paraId="21F06C8C" w14:textId="720B9199" w:rsidR="00AD680E" w:rsidRPr="009962F0" w:rsidRDefault="00787A00" w:rsidP="00DE4716">
      <w:pPr>
        <w:spacing w:after="0" w:line="240" w:lineRule="auto"/>
        <w:ind w:firstLine="567"/>
        <w:jc w:val="both"/>
        <w:rPr>
          <w:rFonts w:ascii="Times New Roman" w:eastAsia="Times New Roman" w:hAnsi="Times New Roman" w:cs="Times New Roman"/>
          <w:color w:val="000000" w:themeColor="text1"/>
          <w:sz w:val="24"/>
          <w:szCs w:val="24"/>
        </w:rPr>
      </w:pPr>
      <w:r w:rsidRPr="009962F0">
        <w:rPr>
          <w:rFonts w:ascii="Times New Roman" w:hAnsi="Times New Roman" w:cs="Times New Roman"/>
          <w:sz w:val="24"/>
          <w:szCs w:val="24"/>
        </w:rPr>
        <w:t xml:space="preserve">2.2.2. </w:t>
      </w:r>
      <w:r w:rsidR="006C7837" w:rsidRPr="009962F0">
        <w:rPr>
          <w:rFonts w:ascii="Times New Roman" w:hAnsi="Times New Roman" w:cs="Times New Roman"/>
          <w:b/>
          <w:bCs/>
          <w:sz w:val="24"/>
          <w:szCs w:val="24"/>
        </w:rPr>
        <w:t>II pirkimo objekto dalis</w:t>
      </w:r>
      <w:r w:rsidR="006C7837" w:rsidRPr="009962F0">
        <w:rPr>
          <w:rFonts w:ascii="Times New Roman" w:hAnsi="Times New Roman" w:cs="Times New Roman"/>
          <w:sz w:val="24"/>
          <w:szCs w:val="24"/>
        </w:rPr>
        <w:t xml:space="preserve"> – </w:t>
      </w:r>
      <w:r w:rsidR="0050021E" w:rsidRPr="009962F0">
        <w:rPr>
          <w:rFonts w:ascii="Times New Roman" w:hAnsi="Times New Roman" w:cs="Times New Roman"/>
          <w:sz w:val="24"/>
          <w:szCs w:val="24"/>
        </w:rPr>
        <w:t>Ilgalaikės mentorystės paslaugų suteikimas Jonavos rajono Šveicarijos progimnazijos vadovui (-ei)“</w:t>
      </w:r>
      <w:r w:rsidR="006C7837" w:rsidRPr="009962F0">
        <w:rPr>
          <w:rFonts w:ascii="Times New Roman" w:eastAsia="Times New Roman" w:hAnsi="Times New Roman" w:cs="Times New Roman"/>
          <w:color w:val="000000" w:themeColor="text1"/>
          <w:sz w:val="24"/>
          <w:szCs w:val="24"/>
        </w:rPr>
        <w:t>;</w:t>
      </w:r>
    </w:p>
    <w:p w14:paraId="1652CED3" w14:textId="07E96372" w:rsidR="006C7837" w:rsidRPr="009962F0" w:rsidRDefault="006C7837" w:rsidP="00C4276D">
      <w:pPr>
        <w:spacing w:after="0" w:line="240" w:lineRule="auto"/>
        <w:ind w:firstLine="567"/>
        <w:jc w:val="both"/>
        <w:rPr>
          <w:rFonts w:ascii="Times New Roman" w:eastAsia="Times New Roman" w:hAnsi="Times New Roman" w:cs="Times New Roman"/>
          <w:color w:val="000000" w:themeColor="text1"/>
          <w:sz w:val="24"/>
          <w:szCs w:val="24"/>
        </w:rPr>
      </w:pPr>
      <w:r w:rsidRPr="009962F0">
        <w:rPr>
          <w:rFonts w:ascii="Times New Roman" w:eastAsia="Times New Roman" w:hAnsi="Times New Roman" w:cs="Times New Roman"/>
          <w:color w:val="000000" w:themeColor="text1"/>
          <w:sz w:val="24"/>
          <w:szCs w:val="24"/>
        </w:rPr>
        <w:t xml:space="preserve">2.2.3. </w:t>
      </w:r>
      <w:r w:rsidRPr="009962F0">
        <w:rPr>
          <w:rFonts w:ascii="Times New Roman" w:hAnsi="Times New Roman" w:cs="Times New Roman"/>
          <w:b/>
          <w:bCs/>
          <w:sz w:val="24"/>
          <w:szCs w:val="24"/>
        </w:rPr>
        <w:t>III pirkimo objekto dalis</w:t>
      </w:r>
      <w:r w:rsidRPr="009962F0">
        <w:rPr>
          <w:rFonts w:ascii="Times New Roman" w:hAnsi="Times New Roman" w:cs="Times New Roman"/>
          <w:sz w:val="24"/>
          <w:szCs w:val="24"/>
        </w:rPr>
        <w:t xml:space="preserve"> – </w:t>
      </w:r>
      <w:r w:rsidR="00B138EB" w:rsidRPr="009962F0">
        <w:rPr>
          <w:rFonts w:ascii="Times New Roman" w:hAnsi="Times New Roman" w:cs="Times New Roman"/>
          <w:sz w:val="24"/>
          <w:szCs w:val="24"/>
        </w:rPr>
        <w:t>Ilgalaikės mentorystės paslaugų suteikimas Joniškio „Saulės“ pagrindinės mokyklos vadovui (-ei)“</w:t>
      </w:r>
      <w:r w:rsidRPr="009962F0">
        <w:rPr>
          <w:rFonts w:ascii="Times New Roman" w:eastAsia="Times New Roman" w:hAnsi="Times New Roman" w:cs="Times New Roman"/>
          <w:color w:val="000000" w:themeColor="text1"/>
          <w:sz w:val="24"/>
          <w:szCs w:val="24"/>
        </w:rPr>
        <w:t>;</w:t>
      </w:r>
    </w:p>
    <w:p w14:paraId="1EAF9D22" w14:textId="59A75D78" w:rsidR="006C7837" w:rsidRPr="009962F0" w:rsidRDefault="006C7837" w:rsidP="00A637B0">
      <w:pPr>
        <w:pStyle w:val="Betarp"/>
        <w:ind w:firstLine="567"/>
        <w:contextualSpacing/>
        <w:jc w:val="both"/>
        <w:rPr>
          <w:rFonts w:ascii="Times New Roman" w:hAnsi="Times New Roman"/>
          <w:sz w:val="24"/>
          <w:szCs w:val="24"/>
        </w:rPr>
      </w:pPr>
      <w:r w:rsidRPr="009962F0">
        <w:rPr>
          <w:rFonts w:ascii="Times New Roman" w:eastAsia="Times New Roman" w:hAnsi="Times New Roman" w:cs="Times New Roman"/>
          <w:color w:val="000000" w:themeColor="text1"/>
          <w:sz w:val="24"/>
          <w:szCs w:val="24"/>
        </w:rPr>
        <w:t xml:space="preserve">2.2.4. </w:t>
      </w:r>
      <w:r w:rsidRPr="009962F0">
        <w:rPr>
          <w:rFonts w:ascii="Times New Roman" w:hAnsi="Times New Roman" w:cs="Times New Roman"/>
          <w:b/>
          <w:bCs/>
          <w:sz w:val="24"/>
          <w:szCs w:val="24"/>
        </w:rPr>
        <w:t>IV pirkimo objekto dalis</w:t>
      </w:r>
      <w:r w:rsidRPr="009962F0">
        <w:rPr>
          <w:rFonts w:ascii="Times New Roman" w:hAnsi="Times New Roman" w:cs="Times New Roman"/>
          <w:sz w:val="24"/>
          <w:szCs w:val="24"/>
        </w:rPr>
        <w:t xml:space="preserve"> – </w:t>
      </w:r>
      <w:r w:rsidR="00B56464" w:rsidRPr="009962F0">
        <w:rPr>
          <w:rFonts w:ascii="Times New Roman" w:hAnsi="Times New Roman" w:cs="Times New Roman"/>
          <w:sz w:val="24"/>
          <w:szCs w:val="24"/>
        </w:rPr>
        <w:t>Ilgalaikės mentorystės paslaugų suteikimas Kaišiadorių lopšelio-darželio „Spindulys“ vadovui (-ei)“</w:t>
      </w:r>
    </w:p>
    <w:p w14:paraId="3AD5F8E4" w14:textId="33F701EE" w:rsidR="0081390C" w:rsidRPr="009962F0" w:rsidRDefault="0081390C" w:rsidP="0081390C">
      <w:pPr>
        <w:spacing w:after="0" w:line="240" w:lineRule="auto"/>
        <w:ind w:firstLine="567"/>
        <w:jc w:val="both"/>
        <w:rPr>
          <w:rFonts w:ascii="Times New Roman" w:hAnsi="Times New Roman" w:cs="Times New Roman"/>
          <w:sz w:val="24"/>
          <w:szCs w:val="24"/>
        </w:rPr>
      </w:pPr>
      <w:r w:rsidRPr="009962F0">
        <w:rPr>
          <w:rFonts w:ascii="Times New Roman" w:hAnsi="Times New Roman" w:cs="Times New Roman"/>
          <w:sz w:val="24"/>
          <w:szCs w:val="24"/>
        </w:rPr>
        <w:t xml:space="preserve">2.2.5. </w:t>
      </w:r>
      <w:r w:rsidRPr="009962F0">
        <w:rPr>
          <w:rFonts w:ascii="Times New Roman" w:hAnsi="Times New Roman" w:cs="Times New Roman"/>
          <w:b/>
          <w:bCs/>
          <w:sz w:val="24"/>
          <w:szCs w:val="24"/>
        </w:rPr>
        <w:t>V pirkimo objekto dalis</w:t>
      </w:r>
      <w:r w:rsidRPr="009962F0">
        <w:rPr>
          <w:rFonts w:ascii="Times New Roman" w:hAnsi="Times New Roman" w:cs="Times New Roman"/>
          <w:sz w:val="24"/>
          <w:szCs w:val="24"/>
        </w:rPr>
        <w:t xml:space="preserve"> – </w:t>
      </w:r>
      <w:r w:rsidR="006C3427" w:rsidRPr="009962F0">
        <w:rPr>
          <w:rFonts w:ascii="Times New Roman" w:hAnsi="Times New Roman" w:cs="Times New Roman"/>
          <w:sz w:val="24"/>
          <w:szCs w:val="24"/>
        </w:rPr>
        <w:t>Ilgalaikės mentorystės paslaugų suteikimas Kaišiadorių meno mokyklos vadovui (-ei)“;</w:t>
      </w:r>
    </w:p>
    <w:p w14:paraId="501F917C" w14:textId="435677E1" w:rsidR="006C3427" w:rsidRPr="009962F0" w:rsidRDefault="006C3427" w:rsidP="0081390C">
      <w:pPr>
        <w:spacing w:after="0" w:line="240" w:lineRule="auto"/>
        <w:ind w:firstLine="567"/>
        <w:jc w:val="both"/>
        <w:rPr>
          <w:rFonts w:ascii="Times New Roman" w:hAnsi="Times New Roman" w:cs="Times New Roman"/>
          <w:sz w:val="24"/>
          <w:szCs w:val="24"/>
        </w:rPr>
      </w:pPr>
      <w:r w:rsidRPr="009962F0">
        <w:rPr>
          <w:rFonts w:ascii="Times New Roman" w:hAnsi="Times New Roman" w:cs="Times New Roman"/>
          <w:sz w:val="24"/>
          <w:szCs w:val="24"/>
        </w:rPr>
        <w:t xml:space="preserve">2.2.6. </w:t>
      </w:r>
      <w:r w:rsidRPr="009962F0">
        <w:rPr>
          <w:rFonts w:ascii="Times New Roman" w:hAnsi="Times New Roman" w:cs="Times New Roman"/>
          <w:b/>
          <w:bCs/>
          <w:sz w:val="24"/>
          <w:szCs w:val="24"/>
        </w:rPr>
        <w:t>VI pirkimo objekto dalis</w:t>
      </w:r>
      <w:r w:rsidRPr="009962F0">
        <w:rPr>
          <w:rFonts w:ascii="Times New Roman" w:hAnsi="Times New Roman" w:cs="Times New Roman"/>
          <w:sz w:val="24"/>
          <w:szCs w:val="24"/>
        </w:rPr>
        <w:t xml:space="preserve"> -</w:t>
      </w:r>
      <w:r w:rsidR="00DC742C" w:rsidRPr="009962F0">
        <w:rPr>
          <w:rFonts w:ascii="Times New Roman" w:hAnsi="Times New Roman" w:cs="Times New Roman"/>
          <w:sz w:val="24"/>
          <w:szCs w:val="24"/>
        </w:rPr>
        <w:t xml:space="preserve"> Ilgalaikės mentorystės paslaugų suteikimas Klaipėdos lopšelio-darželio „Nykštukas“ vadovui (-ei)“;</w:t>
      </w:r>
    </w:p>
    <w:p w14:paraId="6357AFAB" w14:textId="454D1DF9" w:rsidR="00DC742C" w:rsidRPr="009962F0" w:rsidRDefault="00DC742C" w:rsidP="0081390C">
      <w:pPr>
        <w:spacing w:after="0" w:line="240" w:lineRule="auto"/>
        <w:ind w:firstLine="567"/>
        <w:jc w:val="both"/>
        <w:rPr>
          <w:rFonts w:ascii="Times New Roman" w:hAnsi="Times New Roman" w:cs="Times New Roman"/>
          <w:sz w:val="24"/>
          <w:szCs w:val="24"/>
        </w:rPr>
      </w:pPr>
      <w:r w:rsidRPr="009962F0">
        <w:rPr>
          <w:rFonts w:ascii="Times New Roman" w:hAnsi="Times New Roman" w:cs="Times New Roman"/>
          <w:sz w:val="24"/>
          <w:szCs w:val="24"/>
        </w:rPr>
        <w:t xml:space="preserve">2.2.7. </w:t>
      </w:r>
      <w:r w:rsidRPr="009962F0">
        <w:rPr>
          <w:rFonts w:ascii="Times New Roman" w:hAnsi="Times New Roman" w:cs="Times New Roman"/>
          <w:b/>
          <w:bCs/>
          <w:sz w:val="24"/>
          <w:szCs w:val="24"/>
        </w:rPr>
        <w:t>VII pirkimo objekto dalis</w:t>
      </w:r>
      <w:r w:rsidRPr="009962F0">
        <w:rPr>
          <w:rFonts w:ascii="Times New Roman" w:hAnsi="Times New Roman" w:cs="Times New Roman"/>
          <w:sz w:val="24"/>
          <w:szCs w:val="24"/>
        </w:rPr>
        <w:t xml:space="preserve"> - </w:t>
      </w:r>
      <w:r w:rsidR="00D70645" w:rsidRPr="009962F0">
        <w:rPr>
          <w:rFonts w:ascii="Times New Roman" w:hAnsi="Times New Roman" w:cs="Times New Roman"/>
          <w:sz w:val="24"/>
          <w:szCs w:val="24"/>
        </w:rPr>
        <w:t>„Ilgalaikės mentorystės paslaugų suteikimas Klaipėdos „Saulėtekio“ progimnazijos vadovui (-ei)“;</w:t>
      </w:r>
    </w:p>
    <w:p w14:paraId="59107E78" w14:textId="15951026" w:rsidR="00D70645" w:rsidRPr="009962F0" w:rsidRDefault="00D70645" w:rsidP="0081390C">
      <w:pPr>
        <w:spacing w:after="0" w:line="240" w:lineRule="auto"/>
        <w:ind w:firstLine="567"/>
        <w:jc w:val="both"/>
        <w:rPr>
          <w:rFonts w:ascii="Times New Roman" w:hAnsi="Times New Roman" w:cs="Times New Roman"/>
          <w:sz w:val="24"/>
          <w:szCs w:val="24"/>
        </w:rPr>
      </w:pPr>
      <w:r w:rsidRPr="009962F0">
        <w:rPr>
          <w:rFonts w:ascii="Times New Roman" w:hAnsi="Times New Roman" w:cs="Times New Roman"/>
          <w:sz w:val="24"/>
          <w:szCs w:val="24"/>
        </w:rPr>
        <w:lastRenderedPageBreak/>
        <w:t xml:space="preserve">2.2.8. </w:t>
      </w:r>
      <w:r w:rsidRPr="009962F0">
        <w:rPr>
          <w:rFonts w:ascii="Times New Roman" w:hAnsi="Times New Roman" w:cs="Times New Roman"/>
          <w:b/>
          <w:bCs/>
          <w:sz w:val="24"/>
          <w:szCs w:val="24"/>
        </w:rPr>
        <w:t>VIII pirkimo objekto dalis</w:t>
      </w:r>
      <w:r w:rsidRPr="009962F0">
        <w:rPr>
          <w:rFonts w:ascii="Times New Roman" w:hAnsi="Times New Roman" w:cs="Times New Roman"/>
          <w:sz w:val="24"/>
          <w:szCs w:val="24"/>
        </w:rPr>
        <w:t xml:space="preserve"> - </w:t>
      </w:r>
      <w:r w:rsidR="001E5FDE" w:rsidRPr="009962F0">
        <w:rPr>
          <w:rFonts w:ascii="Times New Roman" w:hAnsi="Times New Roman" w:cs="Times New Roman"/>
          <w:sz w:val="24"/>
          <w:szCs w:val="24"/>
        </w:rPr>
        <w:t>Ilgalaikės mentorystės paslaugų suteikimas Telšių švietimo centro vadovui (-ei)“;</w:t>
      </w:r>
    </w:p>
    <w:p w14:paraId="1FB4FB3C" w14:textId="2A2F1BE3" w:rsidR="001E5FDE" w:rsidRPr="009962F0" w:rsidRDefault="001E5FDE" w:rsidP="0081390C">
      <w:pPr>
        <w:spacing w:after="0" w:line="240" w:lineRule="auto"/>
        <w:ind w:firstLine="567"/>
        <w:jc w:val="both"/>
        <w:rPr>
          <w:rFonts w:ascii="Times New Roman" w:hAnsi="Times New Roman" w:cs="Times New Roman"/>
          <w:sz w:val="24"/>
          <w:szCs w:val="24"/>
        </w:rPr>
      </w:pPr>
      <w:r w:rsidRPr="009962F0">
        <w:rPr>
          <w:rFonts w:ascii="Times New Roman" w:hAnsi="Times New Roman" w:cs="Times New Roman"/>
          <w:sz w:val="24"/>
          <w:szCs w:val="24"/>
        </w:rPr>
        <w:t xml:space="preserve">2.2.9. </w:t>
      </w:r>
      <w:r w:rsidR="00FD4E27" w:rsidRPr="009962F0">
        <w:rPr>
          <w:rFonts w:ascii="Times New Roman" w:hAnsi="Times New Roman" w:cs="Times New Roman"/>
          <w:b/>
          <w:bCs/>
          <w:sz w:val="24"/>
          <w:szCs w:val="24"/>
        </w:rPr>
        <w:t>IX pirkimo objekto dalis</w:t>
      </w:r>
      <w:r w:rsidR="00FD4E27" w:rsidRPr="009962F0">
        <w:rPr>
          <w:rFonts w:ascii="Times New Roman" w:hAnsi="Times New Roman" w:cs="Times New Roman"/>
          <w:sz w:val="24"/>
          <w:szCs w:val="24"/>
        </w:rPr>
        <w:t xml:space="preserve"> – </w:t>
      </w:r>
      <w:r w:rsidR="00821264" w:rsidRPr="009962F0">
        <w:rPr>
          <w:rFonts w:ascii="Times New Roman" w:hAnsi="Times New Roman" w:cs="Times New Roman"/>
          <w:sz w:val="24"/>
          <w:szCs w:val="24"/>
        </w:rPr>
        <w:t>Ilgalaikės mentorystės paslaugų suteikimas Šilalės rajono Kvėdarnos darželio „Saulutė“ vadovui (-ei)“</w:t>
      </w:r>
      <w:r w:rsidR="004E0194">
        <w:rPr>
          <w:rFonts w:ascii="Times New Roman" w:hAnsi="Times New Roman" w:cs="Times New Roman"/>
          <w:sz w:val="24"/>
          <w:szCs w:val="24"/>
        </w:rPr>
        <w:t>;</w:t>
      </w:r>
    </w:p>
    <w:p w14:paraId="206AD5E5" w14:textId="4ED5B9FA" w:rsidR="00FD4E27" w:rsidRPr="009962F0" w:rsidRDefault="00FD4E27" w:rsidP="0081390C">
      <w:pPr>
        <w:spacing w:after="0" w:line="240" w:lineRule="auto"/>
        <w:ind w:firstLine="567"/>
        <w:jc w:val="both"/>
        <w:rPr>
          <w:rFonts w:ascii="Times New Roman" w:hAnsi="Times New Roman" w:cs="Times New Roman"/>
          <w:sz w:val="24"/>
          <w:szCs w:val="24"/>
        </w:rPr>
      </w:pPr>
      <w:r w:rsidRPr="009962F0">
        <w:rPr>
          <w:rFonts w:ascii="Times New Roman" w:hAnsi="Times New Roman" w:cs="Times New Roman"/>
          <w:sz w:val="24"/>
          <w:szCs w:val="24"/>
        </w:rPr>
        <w:t xml:space="preserve">2.2.10. </w:t>
      </w:r>
      <w:r w:rsidRPr="009962F0">
        <w:rPr>
          <w:rFonts w:ascii="Times New Roman" w:hAnsi="Times New Roman" w:cs="Times New Roman"/>
          <w:b/>
          <w:bCs/>
          <w:sz w:val="24"/>
          <w:szCs w:val="24"/>
        </w:rPr>
        <w:t>X pirkimo objekto dalis</w:t>
      </w:r>
      <w:r w:rsidRPr="009962F0">
        <w:rPr>
          <w:rFonts w:ascii="Times New Roman" w:hAnsi="Times New Roman" w:cs="Times New Roman"/>
          <w:sz w:val="24"/>
          <w:szCs w:val="24"/>
        </w:rPr>
        <w:t xml:space="preserve"> – Ilgalaikės mentorystės paslaugų suteikimas Trakų rajono Lentvario pradinės mokyklos vadovui (-ei)“</w:t>
      </w:r>
      <w:r w:rsidR="004E0194">
        <w:rPr>
          <w:rFonts w:ascii="Times New Roman" w:hAnsi="Times New Roman" w:cs="Times New Roman"/>
          <w:sz w:val="24"/>
          <w:szCs w:val="24"/>
        </w:rPr>
        <w:t>;</w:t>
      </w:r>
    </w:p>
    <w:p w14:paraId="0CA3C1FB" w14:textId="4CE148C4" w:rsidR="00FD4E27" w:rsidRPr="009962F0" w:rsidRDefault="00FD4E27" w:rsidP="0081390C">
      <w:pPr>
        <w:spacing w:after="0" w:line="240" w:lineRule="auto"/>
        <w:ind w:firstLine="567"/>
        <w:jc w:val="both"/>
        <w:rPr>
          <w:rFonts w:ascii="Times New Roman" w:hAnsi="Times New Roman" w:cs="Times New Roman"/>
          <w:sz w:val="24"/>
          <w:szCs w:val="24"/>
        </w:rPr>
      </w:pPr>
      <w:r w:rsidRPr="009962F0">
        <w:rPr>
          <w:rFonts w:ascii="Times New Roman" w:hAnsi="Times New Roman" w:cs="Times New Roman"/>
          <w:sz w:val="24"/>
          <w:szCs w:val="24"/>
        </w:rPr>
        <w:t xml:space="preserve">2.2.11. </w:t>
      </w:r>
      <w:r w:rsidRPr="009962F0">
        <w:rPr>
          <w:rFonts w:ascii="Times New Roman" w:hAnsi="Times New Roman" w:cs="Times New Roman"/>
          <w:b/>
          <w:bCs/>
          <w:sz w:val="24"/>
          <w:szCs w:val="24"/>
        </w:rPr>
        <w:t>XI pirkimo objekto dalis</w:t>
      </w:r>
      <w:r w:rsidRPr="009962F0">
        <w:rPr>
          <w:rFonts w:ascii="Times New Roman" w:hAnsi="Times New Roman" w:cs="Times New Roman"/>
          <w:sz w:val="24"/>
          <w:szCs w:val="24"/>
        </w:rPr>
        <w:t xml:space="preserve"> - </w:t>
      </w:r>
      <w:r w:rsidR="009962F0" w:rsidRPr="009962F0">
        <w:rPr>
          <w:rFonts w:ascii="Times New Roman" w:hAnsi="Times New Roman" w:cs="Times New Roman"/>
          <w:sz w:val="24"/>
          <w:szCs w:val="24"/>
        </w:rPr>
        <w:t xml:space="preserve">„Ilgalaikės mentorystės paslaugų suteikimas Vilniaus rajono </w:t>
      </w:r>
      <w:proofErr w:type="spellStart"/>
      <w:r w:rsidR="009962F0" w:rsidRPr="009962F0">
        <w:rPr>
          <w:rFonts w:ascii="Times New Roman" w:hAnsi="Times New Roman" w:cs="Times New Roman"/>
          <w:sz w:val="24"/>
          <w:szCs w:val="24"/>
        </w:rPr>
        <w:t>Valčiūnų</w:t>
      </w:r>
      <w:proofErr w:type="spellEnd"/>
      <w:r w:rsidR="009962F0" w:rsidRPr="009962F0">
        <w:rPr>
          <w:rFonts w:ascii="Times New Roman" w:hAnsi="Times New Roman" w:cs="Times New Roman"/>
          <w:sz w:val="24"/>
          <w:szCs w:val="24"/>
        </w:rPr>
        <w:t xml:space="preserve"> vaikų lopšelio-darželio vadovui (-ei)“.</w:t>
      </w:r>
    </w:p>
    <w:p w14:paraId="0CA81FB8" w14:textId="13911D72" w:rsidR="00325243" w:rsidRPr="003F45E2" w:rsidRDefault="00815D5F" w:rsidP="00791BEF">
      <w:pPr>
        <w:spacing w:after="0" w:line="240" w:lineRule="auto"/>
        <w:ind w:firstLine="709"/>
        <w:jc w:val="both"/>
        <w:rPr>
          <w:rFonts w:ascii="Times New Roman" w:hAnsi="Times New Roman" w:cs="Times New Roman"/>
          <w:sz w:val="24"/>
          <w:szCs w:val="24"/>
        </w:rPr>
      </w:pPr>
      <w:r w:rsidRPr="003F45E2">
        <w:rPr>
          <w:rFonts w:ascii="Times New Roman" w:hAnsi="Times New Roman" w:cs="Times New Roman"/>
          <w:sz w:val="24"/>
          <w:szCs w:val="24"/>
        </w:rPr>
        <w:t>2.</w:t>
      </w:r>
      <w:r w:rsidR="003B0F1F" w:rsidRPr="003F45E2">
        <w:rPr>
          <w:rFonts w:ascii="Times New Roman" w:hAnsi="Times New Roman" w:cs="Times New Roman"/>
          <w:sz w:val="24"/>
          <w:szCs w:val="24"/>
        </w:rPr>
        <w:t>3.</w:t>
      </w:r>
      <w:r w:rsidR="00E53E12" w:rsidRPr="003F45E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F45E2">
        <w:rPr>
          <w:rFonts w:ascii="Times New Roman" w:hAnsi="Times New Roman" w:cs="Times New Roman"/>
          <w:sz w:val="24"/>
          <w:szCs w:val="24"/>
        </w:rPr>
        <w:t xml:space="preserve">turi būti </w:t>
      </w:r>
      <w:r w:rsidR="00AE7624" w:rsidRPr="003F45E2">
        <w:rPr>
          <w:rFonts w:ascii="Times New Roman" w:hAnsi="Times New Roman" w:cs="Times New Roman"/>
          <w:sz w:val="24"/>
          <w:szCs w:val="24"/>
        </w:rPr>
        <w:t xml:space="preserve">laikoma, kad kiekviena tokia nuoroda yra pateikta su žodžiais „arba lygiavertis“. </w:t>
      </w:r>
    </w:p>
    <w:p w14:paraId="3031DC86" w14:textId="51C99DEC" w:rsidR="00004521" w:rsidRPr="003F45E2" w:rsidRDefault="00004521" w:rsidP="005410F2">
      <w:pPr>
        <w:pStyle w:val="Sraopastraipa"/>
        <w:spacing w:after="0" w:line="240" w:lineRule="auto"/>
        <w:ind w:left="0" w:firstLine="709"/>
        <w:jc w:val="both"/>
        <w:rPr>
          <w:rFonts w:ascii="Times New Roman" w:hAnsi="Times New Roman" w:cs="Times New Roman"/>
          <w:sz w:val="24"/>
          <w:szCs w:val="24"/>
        </w:rPr>
      </w:pPr>
      <w:r w:rsidRPr="003F45E2">
        <w:rPr>
          <w:rFonts w:ascii="Times New Roman" w:hAnsi="Times New Roman" w:cs="Times New Roman"/>
          <w:sz w:val="24"/>
          <w:szCs w:val="24"/>
        </w:rPr>
        <w:t>2.</w:t>
      </w:r>
      <w:r w:rsidR="005410F2" w:rsidRPr="003F45E2">
        <w:rPr>
          <w:rFonts w:ascii="Times New Roman" w:hAnsi="Times New Roman" w:cs="Times New Roman"/>
          <w:sz w:val="24"/>
          <w:szCs w:val="24"/>
        </w:rPr>
        <w:t>4</w:t>
      </w:r>
      <w:r w:rsidRPr="003F45E2">
        <w:rPr>
          <w:rFonts w:ascii="Times New Roman" w:hAnsi="Times New Roman" w:cs="Times New Roman"/>
          <w:sz w:val="24"/>
          <w:szCs w:val="24"/>
        </w:rPr>
        <w:t>. Jeigu apibūdinant pirkimo objektą techninėje specifikacijoje nurodytas standartas</w:t>
      </w:r>
      <w:r w:rsidR="00245655" w:rsidRPr="003F45E2">
        <w:rPr>
          <w:rFonts w:ascii="Times New Roman" w:hAnsi="Times New Roman" w:cs="Times New Roman"/>
          <w:sz w:val="24"/>
          <w:szCs w:val="24"/>
        </w:rPr>
        <w:t xml:space="preserve">, </w:t>
      </w:r>
      <w:r w:rsidR="00245655" w:rsidRPr="003F45E2">
        <w:rPr>
          <w:rFonts w:ascii="Times New Roman" w:hAnsi="Times New Roman" w:cs="Times New Roman"/>
          <w:color w:val="000000"/>
          <w:sz w:val="24"/>
          <w:szCs w:val="24"/>
        </w:rPr>
        <w:t>techninis liudijimas ar bendrosios techninės specifikacijos</w:t>
      </w:r>
      <w:r w:rsidR="00046522" w:rsidRPr="003F45E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45E2">
        <w:rPr>
          <w:rFonts w:ascii="Times New Roman" w:hAnsi="Times New Roman" w:cs="Times New Roman"/>
          <w:color w:val="000000"/>
          <w:sz w:val="24"/>
          <w:szCs w:val="24"/>
        </w:rPr>
        <w:t xml:space="preserve">, </w:t>
      </w:r>
      <w:r w:rsidR="00245655" w:rsidRPr="003F45E2">
        <w:rPr>
          <w:rFonts w:ascii="Times New Roman" w:hAnsi="Times New Roman" w:cs="Times New Roman"/>
          <w:sz w:val="24"/>
          <w:szCs w:val="24"/>
        </w:rPr>
        <w:t xml:space="preserve">turi būti laikoma, kad kiekviena tokia nuoroda yra pateikta su žodžiais „arba lygiavertis“. </w:t>
      </w:r>
    </w:p>
    <w:p w14:paraId="6B30E1E8" w14:textId="63519C65" w:rsidR="00791BEF" w:rsidRPr="003F45E2" w:rsidRDefault="00FF3F13" w:rsidP="005410F2">
      <w:pPr>
        <w:pStyle w:val="Sraopastraipa"/>
        <w:spacing w:after="0" w:line="240" w:lineRule="auto"/>
        <w:ind w:left="0" w:firstLine="709"/>
        <w:jc w:val="both"/>
        <w:rPr>
          <w:rFonts w:ascii="Times New Roman" w:hAnsi="Times New Roman" w:cs="Times New Roman"/>
          <w:sz w:val="24"/>
          <w:szCs w:val="24"/>
        </w:rPr>
      </w:pPr>
      <w:r w:rsidRPr="003F45E2">
        <w:rPr>
          <w:rFonts w:ascii="Times New Roman" w:hAnsi="Times New Roman" w:cs="Times New Roman"/>
          <w:sz w:val="24"/>
          <w:szCs w:val="24"/>
        </w:rPr>
        <w:t>2.5. Maksimali Viešajam pirkimui skirtų lėšų suma</w:t>
      </w:r>
      <w:r w:rsidR="009C40DD" w:rsidRPr="003F45E2">
        <w:rPr>
          <w:rFonts w:ascii="Times New Roman" w:hAnsi="Times New Roman" w:cs="Times New Roman"/>
          <w:sz w:val="24"/>
          <w:szCs w:val="24"/>
        </w:rPr>
        <w:t xml:space="preserve"> </w:t>
      </w:r>
      <w:r w:rsidR="009962F0">
        <w:rPr>
          <w:rFonts w:ascii="Times New Roman" w:hAnsi="Times New Roman" w:cs="Times New Roman"/>
          <w:sz w:val="24"/>
          <w:szCs w:val="24"/>
        </w:rPr>
        <w:t>–</w:t>
      </w:r>
      <w:r w:rsidR="009C40DD" w:rsidRPr="003F45E2">
        <w:rPr>
          <w:rFonts w:ascii="Times New Roman" w:hAnsi="Times New Roman" w:cs="Times New Roman"/>
          <w:sz w:val="24"/>
          <w:szCs w:val="24"/>
        </w:rPr>
        <w:t xml:space="preserve"> </w:t>
      </w:r>
      <w:r w:rsidR="009962F0">
        <w:rPr>
          <w:rFonts w:ascii="Times New Roman" w:hAnsi="Times New Roman" w:cs="Times New Roman"/>
          <w:sz w:val="24"/>
          <w:szCs w:val="24"/>
        </w:rPr>
        <w:t>18 999,97</w:t>
      </w:r>
      <w:r w:rsidR="00FC0ACF" w:rsidRPr="003F45E2">
        <w:rPr>
          <w:rFonts w:ascii="Times New Roman" w:hAnsi="Times New Roman" w:cs="Times New Roman"/>
          <w:sz w:val="24"/>
          <w:szCs w:val="24"/>
        </w:rPr>
        <w:t xml:space="preserve"> Eur be PVM.</w:t>
      </w:r>
    </w:p>
    <w:p w14:paraId="7B478B03" w14:textId="61CA0F5A" w:rsidR="00D22226" w:rsidRPr="003F45E2" w:rsidRDefault="00202323" w:rsidP="00202323">
      <w:pPr>
        <w:pStyle w:val="Antrat1"/>
        <w:spacing w:line="20" w:lineRule="atLeast"/>
        <w:contextualSpacing/>
        <w:rPr>
          <w:rFonts w:ascii="Times New Roman" w:hAnsi="Times New Roman" w:cs="Times New Roman"/>
        </w:rPr>
      </w:pPr>
      <w:bookmarkStart w:id="6" w:name="_Toc230543418"/>
      <w:r w:rsidRPr="003F45E2">
        <w:rPr>
          <w:rFonts w:ascii="Times New Roman" w:hAnsi="Times New Roman" w:cs="Times New Roman"/>
        </w:rPr>
        <w:t>3.</w:t>
      </w:r>
      <w:r w:rsidR="00D24970" w:rsidRPr="003F45E2">
        <w:rPr>
          <w:rFonts w:ascii="Times New Roman" w:hAnsi="Times New Roman" w:cs="Times New Roman"/>
        </w:rPr>
        <w:t xml:space="preserve"> </w:t>
      </w:r>
      <w:bookmarkStart w:id="7" w:name="_Ref39427921"/>
      <w:bookmarkStart w:id="8" w:name="_Ref39427927"/>
      <w:bookmarkStart w:id="9" w:name="_Ref39740354"/>
      <w:r w:rsidR="00D22226" w:rsidRPr="003F45E2">
        <w:rPr>
          <w:rFonts w:ascii="Times New Roman" w:hAnsi="Times New Roman" w:cs="Times New Roman"/>
        </w:rPr>
        <w:t>Susitikimai su tiekėjais</w:t>
      </w:r>
      <w:bookmarkEnd w:id="7"/>
      <w:bookmarkEnd w:id="8"/>
      <w:r w:rsidR="003B6924" w:rsidRPr="003F45E2">
        <w:rPr>
          <w:rFonts w:ascii="Times New Roman" w:hAnsi="Times New Roman" w:cs="Times New Roman"/>
        </w:rPr>
        <w:t xml:space="preserve"> ir objekto apžiūra</w:t>
      </w:r>
      <w:bookmarkEnd w:id="6"/>
      <w:bookmarkEnd w:id="9"/>
    </w:p>
    <w:p w14:paraId="3A422005" w14:textId="63062960" w:rsidR="00B176FD" w:rsidRPr="003F45E2" w:rsidRDefault="00862DB8" w:rsidP="00E20DC1">
      <w:pPr>
        <w:pStyle w:val="Sraopastraipa"/>
        <w:spacing w:after="0"/>
        <w:ind w:left="0" w:firstLine="567"/>
        <w:jc w:val="both"/>
        <w:rPr>
          <w:rFonts w:ascii="Times New Roman" w:hAnsi="Times New Roman" w:cs="Times New Roman"/>
          <w:sz w:val="24"/>
          <w:szCs w:val="24"/>
        </w:rPr>
      </w:pPr>
      <w:r w:rsidRPr="003F45E2">
        <w:rPr>
          <w:rFonts w:ascii="Times New Roman" w:hAnsi="Times New Roman" w:cs="Times New Roman"/>
          <w:iCs/>
          <w:sz w:val="24"/>
          <w:szCs w:val="24"/>
        </w:rPr>
        <w:t>3.1.</w:t>
      </w:r>
      <w:r w:rsidRPr="003F45E2">
        <w:rPr>
          <w:rFonts w:ascii="Times New Roman" w:hAnsi="Times New Roman" w:cs="Times New Roman"/>
          <w:i/>
          <w:color w:val="FF0000"/>
          <w:sz w:val="24"/>
          <w:szCs w:val="24"/>
        </w:rPr>
        <w:t xml:space="preserve"> </w:t>
      </w:r>
      <w:r w:rsidR="00B176FD" w:rsidRPr="003F45E2">
        <w:rPr>
          <w:rFonts w:ascii="Times New Roman" w:hAnsi="Times New Roman" w:cs="Times New Roman"/>
          <w:sz w:val="24"/>
          <w:szCs w:val="24"/>
        </w:rPr>
        <w:t xml:space="preserve">Perkančioji organizacija nerengs susitikimo su tiekėjais dėl pirkimo </w:t>
      </w:r>
      <w:r w:rsidR="004257A5" w:rsidRPr="003F45E2">
        <w:rPr>
          <w:rFonts w:ascii="Times New Roman" w:hAnsi="Times New Roman" w:cs="Times New Roman"/>
          <w:sz w:val="24"/>
          <w:szCs w:val="24"/>
        </w:rPr>
        <w:t>sąlyg</w:t>
      </w:r>
      <w:r w:rsidR="00B176FD" w:rsidRPr="003F45E2">
        <w:rPr>
          <w:rFonts w:ascii="Times New Roman" w:hAnsi="Times New Roman" w:cs="Times New Roman"/>
          <w:sz w:val="24"/>
          <w:szCs w:val="24"/>
        </w:rPr>
        <w:t>ų</w:t>
      </w:r>
      <w:r w:rsidR="00946722" w:rsidRPr="003F45E2">
        <w:rPr>
          <w:rFonts w:ascii="Times New Roman" w:hAnsi="Times New Roman" w:cs="Times New Roman"/>
          <w:sz w:val="24"/>
          <w:szCs w:val="24"/>
        </w:rPr>
        <w:t xml:space="preserve"> paaiškinimo</w:t>
      </w:r>
      <w:r w:rsidR="00B176FD" w:rsidRPr="003F45E2">
        <w:rPr>
          <w:rFonts w:ascii="Times New Roman" w:hAnsi="Times New Roman" w:cs="Times New Roman"/>
          <w:sz w:val="24"/>
          <w:szCs w:val="24"/>
        </w:rPr>
        <w:t>.</w:t>
      </w:r>
    </w:p>
    <w:p w14:paraId="24A7FE06" w14:textId="681373C4" w:rsidR="00BE0587" w:rsidRPr="003F45E2"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3F45E2">
        <w:rPr>
          <w:rFonts w:ascii="Times New Roman" w:eastAsiaTheme="minorHAnsi" w:hAnsi="Times New Roman" w:cs="Times New Roman"/>
          <w:sz w:val="24"/>
          <w:szCs w:val="24"/>
          <w:lang w:eastAsia="en-US"/>
        </w:rPr>
        <w:t xml:space="preserve">3.2. </w:t>
      </w:r>
      <w:r w:rsidR="00BE0587" w:rsidRPr="003F45E2">
        <w:rPr>
          <w:rFonts w:ascii="Times New Roman" w:eastAsiaTheme="minorHAnsi" w:hAnsi="Times New Roman" w:cs="Times New Roman"/>
          <w:sz w:val="24"/>
          <w:szCs w:val="24"/>
          <w:lang w:eastAsia="en-US"/>
        </w:rPr>
        <w:t>P</w:t>
      </w:r>
      <w:r w:rsidR="00BE0587" w:rsidRPr="003F45E2">
        <w:rPr>
          <w:rFonts w:ascii="Times New Roman" w:hAnsi="Times New Roman" w:cs="Times New Roman"/>
          <w:sz w:val="24"/>
          <w:szCs w:val="24"/>
        </w:rPr>
        <w:t>erkančioji organizacija nerengs objekto apžiūros.</w:t>
      </w:r>
    </w:p>
    <w:p w14:paraId="6443D2FF" w14:textId="040A41C9" w:rsidR="00C94B9F" w:rsidRPr="003F45E2"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30543419"/>
      <w:r w:rsidRPr="003F45E2">
        <w:rPr>
          <w:rFonts w:ascii="Times New Roman" w:hAnsi="Times New Roman" w:cs="Times New Roman"/>
        </w:rPr>
        <w:t xml:space="preserve">4. </w:t>
      </w:r>
      <w:r w:rsidR="00173ACB" w:rsidRPr="003F45E2">
        <w:rPr>
          <w:rFonts w:ascii="Times New Roman" w:hAnsi="Times New Roman" w:cs="Times New Roman"/>
        </w:rPr>
        <w:t>Tiekėjų pašalinimo pagrindai</w:t>
      </w:r>
      <w:bookmarkEnd w:id="10"/>
      <w:bookmarkEnd w:id="11"/>
      <w:bookmarkEnd w:id="12"/>
      <w:r w:rsidR="00975F1F" w:rsidRPr="003F45E2">
        <w:rPr>
          <w:rFonts w:ascii="Times New Roman" w:hAnsi="Times New Roman" w:cs="Times New Roman"/>
        </w:rPr>
        <w:t xml:space="preserve"> ir kvalifikacijos reikalavimai</w:t>
      </w:r>
      <w:bookmarkEnd w:id="13"/>
    </w:p>
    <w:p w14:paraId="23B058CE" w14:textId="475B887A" w:rsidR="002C5249" w:rsidRPr="003F45E2" w:rsidRDefault="009D2F13" w:rsidP="127DD6E8">
      <w:pPr>
        <w:pStyle w:val="Sraopastraipa"/>
        <w:spacing w:after="120" w:line="20" w:lineRule="atLeast"/>
        <w:ind w:left="0" w:firstLine="567"/>
        <w:jc w:val="both"/>
        <w:rPr>
          <w:rFonts w:ascii="Times New Roman" w:hAnsi="Times New Roman" w:cs="Times New Roman"/>
          <w:sz w:val="24"/>
          <w:szCs w:val="24"/>
        </w:rPr>
      </w:pPr>
      <w:r w:rsidRPr="003F45E2">
        <w:rPr>
          <w:rFonts w:ascii="Times New Roman" w:hAnsi="Times New Roman" w:cs="Times New Roman"/>
          <w:sz w:val="24"/>
          <w:szCs w:val="24"/>
        </w:rPr>
        <w:t xml:space="preserve">4.1. </w:t>
      </w:r>
      <w:r w:rsidR="002C5249" w:rsidRPr="003F45E2">
        <w:rPr>
          <w:rFonts w:ascii="Times New Roman" w:hAnsi="Times New Roman" w:cs="Times New Roman"/>
          <w:sz w:val="24"/>
          <w:szCs w:val="24"/>
        </w:rPr>
        <w:t>Reikalavimai dėl tiekėjo ir</w:t>
      </w:r>
      <w:bookmarkStart w:id="14" w:name="_Hlk41039660"/>
      <w:r w:rsidR="00942379" w:rsidRPr="003F45E2">
        <w:rPr>
          <w:rFonts w:ascii="Times New Roman" w:hAnsi="Times New Roman" w:cs="Times New Roman"/>
          <w:sz w:val="24"/>
          <w:szCs w:val="24"/>
        </w:rPr>
        <w:t xml:space="preserve"> </w:t>
      </w:r>
      <w:r w:rsidR="002C5249" w:rsidRPr="003F45E2">
        <w:rPr>
          <w:rFonts w:ascii="Times New Roman" w:hAnsi="Times New Roman" w:cs="Times New Roman"/>
          <w:sz w:val="24"/>
          <w:szCs w:val="24"/>
        </w:rPr>
        <w:t>subtiekėjų</w:t>
      </w:r>
      <w:r w:rsidR="00942379" w:rsidRPr="003F45E2">
        <w:rPr>
          <w:rFonts w:ascii="Times New Roman" w:hAnsi="Times New Roman" w:cs="Times New Roman"/>
          <w:sz w:val="24"/>
          <w:szCs w:val="24"/>
        </w:rPr>
        <w:t xml:space="preserve"> (jei taikoma)</w:t>
      </w:r>
      <w:r w:rsidR="00953F2B" w:rsidRPr="003F45E2">
        <w:rPr>
          <w:rFonts w:ascii="Times New Roman" w:hAnsi="Times New Roman" w:cs="Times New Roman"/>
          <w:sz w:val="24"/>
          <w:szCs w:val="24"/>
        </w:rPr>
        <w:t xml:space="preserve">, </w:t>
      </w:r>
      <w:r w:rsidR="007F34C7" w:rsidRPr="003F45E2">
        <w:rPr>
          <w:rFonts w:ascii="Times New Roman" w:hAnsi="Times New Roman" w:cs="Times New Roman"/>
          <w:sz w:val="24"/>
          <w:szCs w:val="24"/>
        </w:rPr>
        <w:t>ūkio subjektų, kurių pajėgumais tiekėjas remiasi,</w:t>
      </w:r>
      <w:r w:rsidR="002C5249" w:rsidRPr="003F45E2">
        <w:rPr>
          <w:rFonts w:ascii="Times New Roman" w:hAnsi="Times New Roman" w:cs="Times New Roman"/>
          <w:sz w:val="24"/>
          <w:szCs w:val="24"/>
        </w:rPr>
        <w:t xml:space="preserve"> </w:t>
      </w:r>
      <w:bookmarkEnd w:id="14"/>
      <w:r w:rsidR="002C5249" w:rsidRPr="003F45E2">
        <w:rPr>
          <w:rFonts w:ascii="Times New Roman" w:hAnsi="Times New Roman" w:cs="Times New Roman"/>
          <w:sz w:val="24"/>
          <w:szCs w:val="24"/>
        </w:rPr>
        <w:t xml:space="preserve">pašalinimo pagrindų nebuvimo bei jų nebuvimą patvirtinantys dokumentai nurodyti </w:t>
      </w:r>
      <w:r w:rsidR="006A737F" w:rsidRPr="003F45E2">
        <w:rPr>
          <w:rFonts w:ascii="Times New Roman" w:hAnsi="Times New Roman" w:cs="Times New Roman"/>
          <w:sz w:val="24"/>
          <w:szCs w:val="24"/>
        </w:rPr>
        <w:t xml:space="preserve">specialiųjų </w:t>
      </w:r>
      <w:r w:rsidR="006A737F" w:rsidRPr="003F45E2">
        <w:rPr>
          <w:rFonts w:ascii="Times New Roman" w:eastAsia="Calibri" w:hAnsi="Times New Roman" w:cs="Times New Roman"/>
          <w:sz w:val="24"/>
          <w:szCs w:val="24"/>
        </w:rPr>
        <w:t>p</w:t>
      </w:r>
      <w:r w:rsidR="00551FA7" w:rsidRPr="003F45E2">
        <w:rPr>
          <w:rFonts w:ascii="Times New Roman" w:eastAsia="Calibri" w:hAnsi="Times New Roman" w:cs="Times New Roman"/>
          <w:sz w:val="24"/>
          <w:szCs w:val="24"/>
        </w:rPr>
        <w:t xml:space="preserve">irkimo </w:t>
      </w:r>
      <w:r w:rsidR="006773B6" w:rsidRPr="003F45E2">
        <w:rPr>
          <w:rFonts w:ascii="Times New Roman" w:eastAsia="Calibri" w:hAnsi="Times New Roman" w:cs="Times New Roman"/>
          <w:sz w:val="24"/>
          <w:szCs w:val="24"/>
        </w:rPr>
        <w:t xml:space="preserve">sąlygų </w:t>
      </w:r>
      <w:r w:rsidR="00FF3F13" w:rsidRPr="003F45E2">
        <w:rPr>
          <w:rFonts w:ascii="Times New Roman" w:hAnsi="Times New Roman" w:cs="Times New Roman"/>
          <w:sz w:val="24"/>
          <w:szCs w:val="24"/>
        </w:rPr>
        <w:t>3</w:t>
      </w:r>
      <w:r w:rsidR="00984B02" w:rsidRPr="003F45E2">
        <w:rPr>
          <w:rFonts w:ascii="Times New Roman" w:hAnsi="Times New Roman" w:cs="Times New Roman"/>
          <w:color w:val="00B050"/>
          <w:sz w:val="24"/>
          <w:szCs w:val="24"/>
        </w:rPr>
        <w:t xml:space="preserve">  </w:t>
      </w:r>
      <w:r w:rsidR="006773B6" w:rsidRPr="003F45E2">
        <w:rPr>
          <w:rFonts w:ascii="Times New Roman" w:eastAsia="Calibri" w:hAnsi="Times New Roman" w:cs="Times New Roman"/>
          <w:sz w:val="24"/>
          <w:szCs w:val="24"/>
        </w:rPr>
        <w:t>priede</w:t>
      </w:r>
      <w:r w:rsidR="002C5249" w:rsidRPr="003F45E2">
        <w:rPr>
          <w:rFonts w:ascii="Times New Roman" w:hAnsi="Times New Roman" w:cs="Times New Roman"/>
          <w:sz w:val="24"/>
          <w:szCs w:val="24"/>
        </w:rPr>
        <w:t xml:space="preserve">. </w:t>
      </w:r>
    </w:p>
    <w:p w14:paraId="69D62E2B" w14:textId="7F94BB77" w:rsidR="00A000BE" w:rsidRPr="003F45E2" w:rsidRDefault="00D24970" w:rsidP="0037632B">
      <w:pPr>
        <w:pStyle w:val="Antrat1"/>
        <w:tabs>
          <w:tab w:val="left" w:pos="567"/>
        </w:tabs>
        <w:spacing w:after="0"/>
        <w:contextualSpacing/>
        <w:jc w:val="both"/>
        <w:rPr>
          <w:rFonts w:ascii="Times New Roman" w:hAnsi="Times New Roman" w:cs="Times New Roman"/>
        </w:rPr>
      </w:pPr>
      <w:bookmarkStart w:id="15" w:name="_Toc230543420"/>
      <w:r w:rsidRPr="003F45E2">
        <w:rPr>
          <w:rFonts w:ascii="Times New Roman" w:hAnsi="Times New Roman" w:cs="Times New Roman"/>
        </w:rPr>
        <w:t>5</w:t>
      </w:r>
      <w:r w:rsidR="001E3D5A" w:rsidRPr="003F45E2">
        <w:rPr>
          <w:rFonts w:ascii="Times New Roman" w:hAnsi="Times New Roman" w:cs="Times New Roman"/>
        </w:rPr>
        <w:t>.</w:t>
      </w:r>
      <w:r w:rsidR="009743D3" w:rsidRPr="003F45E2">
        <w:rPr>
          <w:rFonts w:ascii="Times New Roman" w:hAnsi="Times New Roman" w:cs="Times New Roman"/>
        </w:rPr>
        <w:t>Reikalavimai, susiję su nacionaliniu saugumu</w:t>
      </w:r>
      <w:bookmarkEnd w:id="15"/>
      <w:r w:rsidR="009743D3" w:rsidRPr="003F45E2">
        <w:rPr>
          <w:rFonts w:ascii="Times New Roman" w:hAnsi="Times New Roman" w:cs="Times New Roman"/>
        </w:rPr>
        <w:t xml:space="preserve"> </w:t>
      </w:r>
    </w:p>
    <w:p w14:paraId="3E0DFB14" w14:textId="7D4CF36D" w:rsidR="00147FBA" w:rsidRPr="003F45E2" w:rsidRDefault="00D24970" w:rsidP="003C5839">
      <w:pPr>
        <w:spacing w:after="0" w:line="240" w:lineRule="auto"/>
        <w:ind w:firstLine="567"/>
        <w:jc w:val="both"/>
        <w:rPr>
          <w:rFonts w:ascii="Times New Roman" w:hAnsi="Times New Roman" w:cs="Times New Roman"/>
          <w:sz w:val="24"/>
        </w:rPr>
      </w:pPr>
      <w:r w:rsidRPr="003F45E2">
        <w:rPr>
          <w:rFonts w:ascii="Times New Roman" w:hAnsi="Times New Roman" w:cs="Times New Roman"/>
          <w:color w:val="000000" w:themeColor="text1"/>
        </w:rPr>
        <w:t>5</w:t>
      </w:r>
      <w:r w:rsidR="0037632B" w:rsidRPr="003F45E2">
        <w:rPr>
          <w:rFonts w:ascii="Times New Roman" w:hAnsi="Times New Roman" w:cs="Times New Roman"/>
          <w:color w:val="000000" w:themeColor="text1"/>
        </w:rPr>
        <w:t>.1</w:t>
      </w:r>
      <w:r w:rsidR="0037632B" w:rsidRPr="003F45E2">
        <w:rPr>
          <w:rFonts w:ascii="Times New Roman" w:hAnsi="Times New Roman" w:cs="Times New Roman"/>
          <w:color w:val="000000" w:themeColor="text1"/>
          <w:sz w:val="24"/>
          <w:szCs w:val="24"/>
        </w:rPr>
        <w:t xml:space="preserve">. </w:t>
      </w:r>
      <w:r w:rsidR="00DF3DDF" w:rsidRPr="003F45E2">
        <w:rPr>
          <w:rFonts w:ascii="Times New Roman" w:hAnsi="Times New Roman" w:cs="Times New Roman"/>
          <w:color w:val="000000" w:themeColor="text1"/>
          <w:sz w:val="24"/>
          <w:szCs w:val="24"/>
        </w:rPr>
        <w:t xml:space="preserve">Pirkimui </w:t>
      </w:r>
      <w:r w:rsidR="003C5839" w:rsidRPr="003F45E2">
        <w:rPr>
          <w:rFonts w:ascii="Times New Roman" w:hAnsi="Times New Roman" w:cs="Times New Roman"/>
          <w:color w:val="000000" w:themeColor="text1"/>
          <w:sz w:val="24"/>
          <w:szCs w:val="24"/>
        </w:rPr>
        <w:t>ne</w:t>
      </w:r>
      <w:r w:rsidR="00DF3DDF" w:rsidRPr="003F45E2">
        <w:rPr>
          <w:rFonts w:ascii="Times New Roman" w:hAnsi="Times New Roman" w:cs="Times New Roman"/>
          <w:color w:val="000000" w:themeColor="text1"/>
          <w:sz w:val="24"/>
          <w:szCs w:val="24"/>
        </w:rPr>
        <w:t xml:space="preserve">taikomos Reglamento nuostatos. </w:t>
      </w:r>
    </w:p>
    <w:p w14:paraId="4BEDE7AF" w14:textId="457E0FAE" w:rsidR="00AF62E6" w:rsidRPr="003F45E2"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30543421"/>
      <w:r w:rsidRPr="003F45E2">
        <w:rPr>
          <w:rFonts w:ascii="Times New Roman" w:hAnsi="Times New Roman" w:cs="Times New Roman"/>
        </w:rPr>
        <w:t>6</w:t>
      </w:r>
      <w:r w:rsidR="0005396D" w:rsidRPr="003F45E2">
        <w:rPr>
          <w:rFonts w:ascii="Times New Roman" w:hAnsi="Times New Roman" w:cs="Times New Roman"/>
        </w:rPr>
        <w:t xml:space="preserve">. </w:t>
      </w:r>
      <w:r w:rsidR="00220588" w:rsidRPr="003F45E2">
        <w:rPr>
          <w:rFonts w:ascii="Times New Roman" w:hAnsi="Times New Roman" w:cs="Times New Roman"/>
        </w:rPr>
        <w:t>Specialieji r</w:t>
      </w:r>
      <w:r w:rsidR="00DF58E2" w:rsidRPr="003F45E2">
        <w:rPr>
          <w:rFonts w:ascii="Times New Roman" w:hAnsi="Times New Roman" w:cs="Times New Roman"/>
        </w:rPr>
        <w:t>eikalavimai pasiūlymų rengimui ir pateikimui</w:t>
      </w:r>
      <w:bookmarkEnd w:id="16"/>
      <w:bookmarkEnd w:id="17"/>
      <w:bookmarkEnd w:id="18"/>
    </w:p>
    <w:p w14:paraId="3D47F821" w14:textId="2F93D89B" w:rsidR="00EF5623" w:rsidRPr="003F45E2" w:rsidRDefault="00192AF9" w:rsidP="001032F8">
      <w:pPr>
        <w:spacing w:after="0" w:line="20" w:lineRule="atLeast"/>
        <w:ind w:firstLine="567"/>
        <w:jc w:val="both"/>
        <w:rPr>
          <w:rFonts w:ascii="Times New Roman" w:hAnsi="Times New Roman" w:cs="Times New Roman"/>
          <w:i/>
          <w:iCs/>
          <w:color w:val="7030A0"/>
          <w:sz w:val="24"/>
          <w:szCs w:val="24"/>
        </w:rPr>
      </w:pPr>
      <w:r w:rsidRPr="003F45E2">
        <w:rPr>
          <w:rFonts w:ascii="Times New Roman" w:hAnsi="Times New Roman" w:cs="Times New Roman"/>
          <w:sz w:val="24"/>
          <w:szCs w:val="24"/>
        </w:rPr>
        <w:t xml:space="preserve">6.1. </w:t>
      </w:r>
      <w:r w:rsidR="00EF5623" w:rsidRPr="003F45E2">
        <w:rPr>
          <w:rFonts w:ascii="Times New Roman" w:hAnsi="Times New Roman" w:cs="Times New Roman"/>
          <w:sz w:val="24"/>
          <w:szCs w:val="24"/>
        </w:rPr>
        <w:t xml:space="preserve">Tiekėjo </w:t>
      </w:r>
      <w:r w:rsidR="0058726C" w:rsidRPr="003F45E2">
        <w:rPr>
          <w:rFonts w:ascii="Times New Roman" w:hAnsi="Times New Roman" w:cs="Times New Roman"/>
          <w:sz w:val="24"/>
          <w:szCs w:val="24"/>
        </w:rPr>
        <w:t>p</w:t>
      </w:r>
      <w:r w:rsidR="00EF5623" w:rsidRPr="003F45E2">
        <w:rPr>
          <w:rFonts w:ascii="Times New Roman" w:hAnsi="Times New Roman" w:cs="Times New Roman"/>
          <w:sz w:val="24"/>
          <w:szCs w:val="24"/>
        </w:rPr>
        <w:t>asiūlymą sudaro CVP IS pateikiamų ir žemiau nurodytų dokumentų visuma</w:t>
      </w:r>
      <w:r w:rsidR="00FD53CF" w:rsidRPr="003F45E2">
        <w:rPr>
          <w:rFonts w:ascii="Times New Roman" w:hAnsi="Times New Roman" w:cs="Times New Roman"/>
          <w:sz w:val="24"/>
          <w:szCs w:val="24"/>
        </w:rPr>
        <w:t>:</w:t>
      </w:r>
    </w:p>
    <w:p w14:paraId="0B17BEF7" w14:textId="15288A35" w:rsidR="00FF12F1" w:rsidRPr="003F45E2"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3F45E2">
        <w:rPr>
          <w:rFonts w:ascii="Times New Roman" w:hAnsi="Times New Roman" w:cs="Times New Roman"/>
          <w:sz w:val="24"/>
          <w:szCs w:val="24"/>
        </w:rPr>
        <w:t>t</w:t>
      </w:r>
      <w:r w:rsidR="003F0DA7" w:rsidRPr="003F45E2">
        <w:rPr>
          <w:rFonts w:ascii="Times New Roman" w:hAnsi="Times New Roman" w:cs="Times New Roman"/>
          <w:sz w:val="24"/>
          <w:szCs w:val="24"/>
        </w:rPr>
        <w:t xml:space="preserve">iekėjo pasirašytas </w:t>
      </w:r>
      <w:r w:rsidR="005A195F" w:rsidRPr="003F45E2">
        <w:rPr>
          <w:rFonts w:ascii="Times New Roman" w:hAnsi="Times New Roman" w:cs="Times New Roman"/>
          <w:sz w:val="24"/>
          <w:szCs w:val="24"/>
        </w:rPr>
        <w:t>p</w:t>
      </w:r>
      <w:r w:rsidR="003F0DA7" w:rsidRPr="003F45E2">
        <w:rPr>
          <w:rFonts w:ascii="Times New Roman" w:hAnsi="Times New Roman" w:cs="Times New Roman"/>
          <w:sz w:val="24"/>
          <w:szCs w:val="24"/>
        </w:rPr>
        <w:t xml:space="preserve">asiūlymas, parengtas pagal </w:t>
      </w:r>
      <w:r w:rsidR="007C1C57" w:rsidRPr="003F45E2">
        <w:rPr>
          <w:rFonts w:ascii="Times New Roman" w:hAnsi="Times New Roman" w:cs="Times New Roman"/>
          <w:sz w:val="24"/>
          <w:szCs w:val="24"/>
        </w:rPr>
        <w:t>specialiųjų p</w:t>
      </w:r>
      <w:r w:rsidR="00551FA7" w:rsidRPr="003F45E2">
        <w:rPr>
          <w:rFonts w:ascii="Times New Roman" w:hAnsi="Times New Roman" w:cs="Times New Roman"/>
          <w:sz w:val="24"/>
          <w:szCs w:val="24"/>
        </w:rPr>
        <w:t xml:space="preserve">irkimo </w:t>
      </w:r>
      <w:r w:rsidR="00476F8C" w:rsidRPr="003F45E2">
        <w:rPr>
          <w:rFonts w:ascii="Times New Roman" w:hAnsi="Times New Roman" w:cs="Times New Roman"/>
          <w:sz w:val="24"/>
          <w:szCs w:val="24"/>
        </w:rPr>
        <w:t>sąlygų</w:t>
      </w:r>
      <w:r w:rsidR="00DE5F20" w:rsidRPr="003F45E2">
        <w:rPr>
          <w:rFonts w:ascii="Times New Roman" w:hAnsi="Times New Roman" w:cs="Times New Roman"/>
          <w:sz w:val="24"/>
          <w:szCs w:val="24"/>
        </w:rPr>
        <w:t xml:space="preserve"> </w:t>
      </w:r>
      <w:r w:rsidR="0092771E" w:rsidRPr="003F45E2">
        <w:rPr>
          <w:rFonts w:ascii="Times New Roman" w:hAnsi="Times New Roman" w:cs="Times New Roman"/>
          <w:sz w:val="24"/>
          <w:szCs w:val="24"/>
          <w:shd w:val="clear" w:color="auto" w:fill="FFFFFF"/>
        </w:rPr>
        <w:t>6</w:t>
      </w:r>
      <w:r w:rsidR="00DE5F20" w:rsidRPr="003F45E2">
        <w:rPr>
          <w:rFonts w:ascii="Times New Roman" w:hAnsi="Times New Roman" w:cs="Times New Roman"/>
          <w:sz w:val="24"/>
          <w:szCs w:val="24"/>
          <w:shd w:val="clear" w:color="auto" w:fill="FFFFFF"/>
        </w:rPr>
        <w:t xml:space="preserve"> </w:t>
      </w:r>
      <w:r w:rsidR="00476F8C" w:rsidRPr="003F45E2">
        <w:rPr>
          <w:rFonts w:ascii="Times New Roman" w:hAnsi="Times New Roman" w:cs="Times New Roman"/>
          <w:sz w:val="24"/>
          <w:szCs w:val="24"/>
        </w:rPr>
        <w:t xml:space="preserve">priede </w:t>
      </w:r>
      <w:r w:rsidR="003F0DA7" w:rsidRPr="003F45E2">
        <w:rPr>
          <w:rFonts w:ascii="Times New Roman" w:hAnsi="Times New Roman" w:cs="Times New Roman"/>
          <w:sz w:val="24"/>
          <w:szCs w:val="24"/>
        </w:rPr>
        <w:t xml:space="preserve">pateiktą </w:t>
      </w:r>
      <w:r w:rsidR="00C35C26" w:rsidRPr="003F45E2">
        <w:rPr>
          <w:rFonts w:ascii="Times New Roman" w:hAnsi="Times New Roman" w:cs="Times New Roman"/>
          <w:sz w:val="24"/>
          <w:szCs w:val="24"/>
        </w:rPr>
        <w:t>p</w:t>
      </w:r>
      <w:r w:rsidR="003F0DA7" w:rsidRPr="003F45E2">
        <w:rPr>
          <w:rFonts w:ascii="Times New Roman" w:hAnsi="Times New Roman" w:cs="Times New Roman"/>
          <w:sz w:val="24"/>
          <w:szCs w:val="24"/>
        </w:rPr>
        <w:t>asiūlymo formą.</w:t>
      </w:r>
    </w:p>
    <w:p w14:paraId="3459FD0B" w14:textId="02DD168F" w:rsidR="009C1155" w:rsidRPr="003F45E2" w:rsidRDefault="00B072E1"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3F45E2">
        <w:rPr>
          <w:rFonts w:ascii="Times New Roman" w:hAnsi="Times New Roman" w:cs="Times New Roman"/>
          <w:sz w:val="24"/>
          <w:szCs w:val="24"/>
        </w:rPr>
        <w:lastRenderedPageBreak/>
        <w:t>U</w:t>
      </w:r>
      <w:r w:rsidR="009C1155" w:rsidRPr="003F45E2">
        <w:rPr>
          <w:rFonts w:ascii="Times New Roman" w:hAnsi="Times New Roman" w:cs="Times New Roman"/>
          <w:sz w:val="24"/>
          <w:szCs w:val="24"/>
        </w:rPr>
        <w:t>žpildytas</w:t>
      </w:r>
      <w:r w:rsidRPr="003F45E2">
        <w:rPr>
          <w:rFonts w:ascii="Times New Roman" w:hAnsi="Times New Roman" w:cs="Times New Roman"/>
          <w:sz w:val="24"/>
          <w:szCs w:val="24"/>
        </w:rPr>
        <w:t xml:space="preserve"> ir pasirašytas </w:t>
      </w:r>
      <w:r w:rsidR="009C1155" w:rsidRPr="003F45E2">
        <w:rPr>
          <w:rFonts w:ascii="Times New Roman" w:hAnsi="Times New Roman" w:cs="Times New Roman"/>
          <w:sz w:val="24"/>
          <w:szCs w:val="24"/>
        </w:rPr>
        <w:t xml:space="preserve"> EBVPD</w:t>
      </w:r>
      <w:r w:rsidR="00183182" w:rsidRPr="003F45E2">
        <w:rPr>
          <w:rStyle w:val="Puslapioinaosnuoroda"/>
          <w:rFonts w:ascii="Times New Roman" w:hAnsi="Times New Roman" w:cs="Times New Roman"/>
          <w:sz w:val="24"/>
          <w:szCs w:val="24"/>
        </w:rPr>
        <w:footnoteReference w:id="2"/>
      </w:r>
      <w:r w:rsidR="009C1155" w:rsidRPr="003F45E2">
        <w:rPr>
          <w:rFonts w:ascii="Times New Roman" w:hAnsi="Times New Roman" w:cs="Times New Roman"/>
          <w:sz w:val="24"/>
          <w:szCs w:val="24"/>
        </w:rPr>
        <w:t xml:space="preserve"> (specialiųjų pirkimo sąlygų </w:t>
      </w:r>
      <w:r w:rsidR="0092771E" w:rsidRPr="003F45E2">
        <w:rPr>
          <w:rFonts w:ascii="Times New Roman" w:hAnsi="Times New Roman" w:cs="Times New Roman"/>
          <w:sz w:val="24"/>
          <w:szCs w:val="24"/>
        </w:rPr>
        <w:t>5</w:t>
      </w:r>
      <w:r w:rsidR="009C1155" w:rsidRPr="003F45E2">
        <w:rPr>
          <w:rFonts w:ascii="Times New Roman" w:hAnsi="Times New Roman" w:cs="Times New Roman"/>
          <w:color w:val="00B050"/>
          <w:sz w:val="24"/>
          <w:szCs w:val="24"/>
        </w:rPr>
        <w:t xml:space="preserve"> </w:t>
      </w:r>
      <w:r w:rsidR="009C1155" w:rsidRPr="003F45E2">
        <w:rPr>
          <w:rFonts w:ascii="Times New Roman" w:hAnsi="Times New Roman" w:cs="Times New Roman"/>
          <w:sz w:val="24"/>
          <w:szCs w:val="24"/>
        </w:rPr>
        <w:t>priedas);</w:t>
      </w:r>
    </w:p>
    <w:p w14:paraId="021CA68F" w14:textId="346D8E49" w:rsidR="007C1C57" w:rsidRPr="003F45E2"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3F45E2">
        <w:rPr>
          <w:rFonts w:ascii="Times New Roman" w:hAnsi="Times New Roman" w:cs="Times New Roman"/>
          <w:sz w:val="24"/>
          <w:szCs w:val="24"/>
        </w:rPr>
        <w:t xml:space="preserve">jungtinės veiklos sutarties kopija (jeigu </w:t>
      </w:r>
      <w:r w:rsidR="00C35C26" w:rsidRPr="003F45E2">
        <w:rPr>
          <w:rFonts w:ascii="Times New Roman" w:hAnsi="Times New Roman" w:cs="Times New Roman"/>
          <w:sz w:val="24"/>
          <w:szCs w:val="24"/>
        </w:rPr>
        <w:t>p</w:t>
      </w:r>
      <w:r w:rsidRPr="003F45E2">
        <w:rPr>
          <w:rFonts w:ascii="Times New Roman" w:hAnsi="Times New Roman" w:cs="Times New Roman"/>
          <w:sz w:val="24"/>
          <w:szCs w:val="24"/>
        </w:rPr>
        <w:t>irkime dalyvauja ūkio subjektų grupė jungtinės veiklos sutarties pagrindu)</w:t>
      </w:r>
      <w:r w:rsidR="007C1C57" w:rsidRPr="003F45E2">
        <w:rPr>
          <w:rFonts w:ascii="Times New Roman" w:hAnsi="Times New Roman" w:cs="Times New Roman"/>
          <w:sz w:val="24"/>
          <w:szCs w:val="24"/>
        </w:rPr>
        <w:t>;</w:t>
      </w:r>
    </w:p>
    <w:p w14:paraId="50A0B33A" w14:textId="0A1B61EF" w:rsidR="006D0EC0" w:rsidRPr="003F45E2"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3F45E2">
        <w:rPr>
          <w:rFonts w:ascii="Times New Roman" w:hAnsi="Times New Roman" w:cs="Times New Roman"/>
          <w:sz w:val="24"/>
          <w:szCs w:val="24"/>
        </w:rPr>
        <w:t xml:space="preserve">dokumentas, patvirtinantis, kad asmuo, kuris pasirašė </w:t>
      </w:r>
      <w:r w:rsidR="00212F68" w:rsidRPr="003F45E2">
        <w:rPr>
          <w:rFonts w:ascii="Times New Roman" w:hAnsi="Times New Roman" w:cs="Times New Roman"/>
          <w:sz w:val="24"/>
          <w:szCs w:val="24"/>
        </w:rPr>
        <w:t>p</w:t>
      </w:r>
      <w:r w:rsidRPr="003F45E2">
        <w:rPr>
          <w:rFonts w:ascii="Times New Roman" w:hAnsi="Times New Roman" w:cs="Times New Roman"/>
          <w:sz w:val="24"/>
          <w:szCs w:val="24"/>
        </w:rPr>
        <w:t>asiūlymą (jei jis ne tiekėjo vadovas), turėjo teisę jį pasirašyti;</w:t>
      </w:r>
    </w:p>
    <w:p w14:paraId="0997451A" w14:textId="14C5D167" w:rsidR="006D0EC0" w:rsidRPr="003F45E2"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3F45E2">
        <w:rPr>
          <w:rFonts w:ascii="Times New Roman" w:hAnsi="Times New Roman" w:cs="Times New Roman"/>
          <w:sz w:val="24"/>
          <w:szCs w:val="24"/>
        </w:rPr>
        <w:t>p</w:t>
      </w:r>
      <w:r w:rsidR="006D0EC0" w:rsidRPr="003F45E2">
        <w:rPr>
          <w:rFonts w:ascii="Times New Roman" w:hAnsi="Times New Roman" w:cs="Times New Roman"/>
          <w:sz w:val="24"/>
          <w:szCs w:val="24"/>
        </w:rPr>
        <w:t>asiūlymo galiojimą užtikrinantis dokumentas (jeigu reikalaujama);</w:t>
      </w:r>
    </w:p>
    <w:p w14:paraId="53A8B5A3" w14:textId="109B0BB3" w:rsidR="00450415" w:rsidRPr="003F45E2"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3F45E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F45E2"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3F45E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F45E2">
        <w:rPr>
          <w:rFonts w:ascii="Times New Roman" w:hAnsi="Times New Roman" w:cs="Times New Roman"/>
          <w:sz w:val="24"/>
          <w:szCs w:val="24"/>
        </w:rPr>
        <w:t>p</w:t>
      </w:r>
      <w:r w:rsidRPr="003F45E2">
        <w:rPr>
          <w:rFonts w:ascii="Times New Roman" w:hAnsi="Times New Roman" w:cs="Times New Roman"/>
          <w:sz w:val="24"/>
          <w:szCs w:val="24"/>
        </w:rPr>
        <w:t>irkime;</w:t>
      </w:r>
    </w:p>
    <w:p w14:paraId="054A3B95" w14:textId="05154A52" w:rsidR="00450415" w:rsidRPr="003F45E2"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3F45E2">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3F45E2">
        <w:rPr>
          <w:rFonts w:ascii="Times New Roman" w:hAnsi="Times New Roman" w:cs="Times New Roman"/>
          <w:sz w:val="24"/>
          <w:szCs w:val="24"/>
        </w:rPr>
        <w:t>4</w:t>
      </w:r>
      <w:r w:rsidRPr="003F45E2">
        <w:rPr>
          <w:rFonts w:ascii="Times New Roman" w:hAnsi="Times New Roman" w:cs="Times New Roman"/>
          <w:color w:val="00B050"/>
          <w:sz w:val="24"/>
          <w:szCs w:val="24"/>
        </w:rPr>
        <w:t xml:space="preserve"> </w:t>
      </w:r>
      <w:r w:rsidRPr="003F45E2">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F45E2">
        <w:rPr>
          <w:rFonts w:ascii="Times New Roman" w:hAnsi="Times New Roman" w:cs="Times New Roman"/>
          <w:i/>
          <w:iCs/>
          <w:color w:val="FF0000"/>
          <w:sz w:val="24"/>
          <w:szCs w:val="24"/>
        </w:rPr>
        <w:t xml:space="preserve"> </w:t>
      </w:r>
    </w:p>
    <w:p w14:paraId="462E76AB" w14:textId="7FB0EA78" w:rsidR="00F2562D" w:rsidRPr="003F45E2"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3F45E2">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3F45E2">
        <w:rPr>
          <w:rFonts w:ascii="Times New Roman" w:hAnsi="Times New Roman" w:cs="Times New Roman"/>
          <w:sz w:val="24"/>
          <w:szCs w:val="24"/>
        </w:rPr>
        <w:t>subtiekimo</w:t>
      </w:r>
      <w:proofErr w:type="spellEnd"/>
      <w:r w:rsidRPr="003F45E2">
        <w:rPr>
          <w:rFonts w:ascii="Times New Roman" w:hAnsi="Times New Roman" w:cs="Times New Roman"/>
          <w:sz w:val="24"/>
          <w:szCs w:val="24"/>
        </w:rPr>
        <w:t xml:space="preserve"> susitarimas) (</w:t>
      </w:r>
      <w:r w:rsidR="003C5839" w:rsidRPr="003F45E2">
        <w:rPr>
          <w:rFonts w:ascii="Times New Roman" w:hAnsi="Times New Roman" w:cs="Times New Roman"/>
          <w:sz w:val="24"/>
          <w:szCs w:val="24"/>
        </w:rPr>
        <w:t>8</w:t>
      </w:r>
      <w:r w:rsidRPr="003F45E2">
        <w:rPr>
          <w:rFonts w:ascii="Times New Roman" w:hAnsi="Times New Roman" w:cs="Times New Roman"/>
          <w:sz w:val="24"/>
          <w:szCs w:val="24"/>
        </w:rPr>
        <w:t xml:space="preserve"> priedas);</w:t>
      </w:r>
    </w:p>
    <w:p w14:paraId="19CB9EC6" w14:textId="02023C2D" w:rsidR="006E0D54" w:rsidRPr="003F45E2" w:rsidRDefault="006E0D54"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3F45E2">
        <w:rPr>
          <w:rFonts w:ascii="Times New Roman" w:hAnsi="Times New Roman" w:cs="Times New Roman"/>
          <w:sz w:val="24"/>
          <w:szCs w:val="24"/>
        </w:rPr>
        <w:t>pažyma apie siūlomų  specialistų darbinę (profesinę) patirtį (1</w:t>
      </w:r>
      <w:r w:rsidR="003C5839" w:rsidRPr="003F45E2">
        <w:rPr>
          <w:rFonts w:ascii="Times New Roman" w:hAnsi="Times New Roman" w:cs="Times New Roman"/>
          <w:sz w:val="24"/>
          <w:szCs w:val="24"/>
        </w:rPr>
        <w:t>0</w:t>
      </w:r>
      <w:r w:rsidRPr="003F45E2">
        <w:rPr>
          <w:rFonts w:ascii="Times New Roman" w:hAnsi="Times New Roman" w:cs="Times New Roman"/>
          <w:sz w:val="24"/>
          <w:szCs w:val="24"/>
        </w:rPr>
        <w:t xml:space="preserve"> priedas);</w:t>
      </w:r>
    </w:p>
    <w:p w14:paraId="66410779" w14:textId="2851261E" w:rsidR="0072691F" w:rsidRPr="003F45E2" w:rsidRDefault="00332DDA" w:rsidP="00332DDA">
      <w:pPr>
        <w:tabs>
          <w:tab w:val="center" w:pos="4153"/>
          <w:tab w:val="right" w:pos="8306"/>
        </w:tabs>
        <w:spacing w:after="0" w:line="240" w:lineRule="auto"/>
        <w:ind w:firstLine="567"/>
        <w:jc w:val="both"/>
        <w:rPr>
          <w:rFonts w:ascii="Times New Roman" w:eastAsia="Times New Roman" w:hAnsi="Times New Roman" w:cs="Times New Roman"/>
          <w:b/>
          <w:sz w:val="24"/>
          <w:szCs w:val="24"/>
        </w:rPr>
      </w:pPr>
      <w:r w:rsidRPr="003F45E2">
        <w:rPr>
          <w:rFonts w:ascii="Times New Roman" w:hAnsi="Times New Roman" w:cs="Times New Roman"/>
          <w:bCs/>
          <w:sz w:val="24"/>
          <w:szCs w:val="24"/>
        </w:rPr>
        <w:t xml:space="preserve">6.1.11. </w:t>
      </w:r>
      <w:r w:rsidR="00F2562D" w:rsidRPr="003F45E2">
        <w:rPr>
          <w:rFonts w:ascii="Times New Roman" w:hAnsi="Times New Roman" w:cs="Times New Roman"/>
          <w:bCs/>
          <w:sz w:val="24"/>
          <w:szCs w:val="24"/>
        </w:rPr>
        <w:t xml:space="preserve">dokumentai dėl </w:t>
      </w:r>
      <w:r w:rsidR="003C5839" w:rsidRPr="003F45E2">
        <w:rPr>
          <w:rFonts w:ascii="Times New Roman" w:hAnsi="Times New Roman" w:cs="Times New Roman"/>
          <w:bCs/>
          <w:sz w:val="24"/>
          <w:szCs w:val="24"/>
        </w:rPr>
        <w:t>Specialisto</w:t>
      </w:r>
      <w:r w:rsidR="00F02D07" w:rsidRPr="003F45E2">
        <w:rPr>
          <w:rFonts w:ascii="Times New Roman" w:hAnsi="Times New Roman" w:cs="Times New Roman"/>
          <w:bCs/>
          <w:sz w:val="24"/>
          <w:szCs w:val="24"/>
        </w:rPr>
        <w:t xml:space="preserve"> </w:t>
      </w:r>
      <w:r w:rsidR="00F2562D" w:rsidRPr="003F45E2">
        <w:rPr>
          <w:rFonts w:ascii="Times New Roman" w:hAnsi="Times New Roman" w:cs="Times New Roman"/>
          <w:bCs/>
          <w:sz w:val="24"/>
          <w:szCs w:val="24"/>
        </w:rPr>
        <w:t>minimalios patirties atitikties Viešojo pirkimo sąlygose nustatytiems reikalavimams</w:t>
      </w:r>
      <w:r w:rsidR="006D59C3" w:rsidRPr="003F45E2">
        <w:rPr>
          <w:rFonts w:ascii="Times New Roman" w:hAnsi="Times New Roman" w:cs="Times New Roman"/>
          <w:bCs/>
          <w:sz w:val="24"/>
          <w:szCs w:val="24"/>
        </w:rPr>
        <w:t xml:space="preserve"> ir papildomos patirti</w:t>
      </w:r>
      <w:r w:rsidR="005B223A" w:rsidRPr="003F45E2">
        <w:rPr>
          <w:rFonts w:ascii="Times New Roman" w:hAnsi="Times New Roman" w:cs="Times New Roman"/>
          <w:bCs/>
          <w:sz w:val="24"/>
          <w:szCs w:val="24"/>
        </w:rPr>
        <w:t>e</w:t>
      </w:r>
      <w:r w:rsidR="006D59C3" w:rsidRPr="003F45E2">
        <w:rPr>
          <w:rFonts w:ascii="Times New Roman" w:hAnsi="Times New Roman" w:cs="Times New Roman"/>
          <w:bCs/>
          <w:sz w:val="24"/>
          <w:szCs w:val="24"/>
        </w:rPr>
        <w:t>s atitikties (jeigu siūlomas specialistas tokią patirtį turi</w:t>
      </w:r>
      <w:r w:rsidR="005B223A" w:rsidRPr="003F45E2">
        <w:rPr>
          <w:rFonts w:ascii="Times New Roman" w:hAnsi="Times New Roman" w:cs="Times New Roman"/>
          <w:bCs/>
          <w:sz w:val="24"/>
          <w:szCs w:val="24"/>
        </w:rPr>
        <w:t xml:space="preserve"> ir už kurią suteikiami ekonominio naudingumo balai</w:t>
      </w:r>
      <w:r w:rsidR="006D59C3" w:rsidRPr="003F45E2">
        <w:rPr>
          <w:rFonts w:ascii="Times New Roman" w:hAnsi="Times New Roman" w:cs="Times New Roman"/>
          <w:bCs/>
          <w:sz w:val="24"/>
          <w:szCs w:val="24"/>
        </w:rPr>
        <w:t>) kaip nurodyta Pirkimo sąlygų 7 priede</w:t>
      </w:r>
      <w:r w:rsidR="00443D67" w:rsidRPr="003F45E2">
        <w:rPr>
          <w:rFonts w:ascii="Times New Roman" w:hAnsi="Times New Roman" w:cs="Times New Roman"/>
          <w:bCs/>
          <w:sz w:val="24"/>
          <w:szCs w:val="24"/>
        </w:rPr>
        <w:t xml:space="preserve">. </w:t>
      </w:r>
      <w:r w:rsidR="0072691F" w:rsidRPr="003F45E2">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0072691F" w:rsidRPr="003F45E2">
        <w:rPr>
          <w:rFonts w:ascii="Times New Roman" w:eastAsia="Times New Roman" w:hAnsi="Times New Roman" w:cs="Times New Roman"/>
          <w:b/>
          <w:sz w:val="24"/>
          <w:szCs w:val="24"/>
        </w:rPr>
        <w:t xml:space="preserve"> </w:t>
      </w:r>
    </w:p>
    <w:p w14:paraId="1D3946E2" w14:textId="17291F2B" w:rsidR="00F2562D" w:rsidRPr="003F45E2" w:rsidRDefault="00632DD2" w:rsidP="00632DD2">
      <w:pPr>
        <w:tabs>
          <w:tab w:val="left" w:pos="1560"/>
        </w:tabs>
        <w:spacing w:after="0" w:line="240" w:lineRule="auto"/>
        <w:ind w:firstLine="567"/>
        <w:jc w:val="both"/>
        <w:rPr>
          <w:rFonts w:ascii="Times New Roman" w:hAnsi="Times New Roman" w:cs="Times New Roman"/>
          <w:sz w:val="24"/>
          <w:szCs w:val="24"/>
        </w:rPr>
      </w:pPr>
      <w:r w:rsidRPr="003F45E2">
        <w:rPr>
          <w:rFonts w:ascii="Times New Roman" w:hAnsi="Times New Roman" w:cs="Times New Roman"/>
          <w:sz w:val="24"/>
          <w:szCs w:val="24"/>
        </w:rPr>
        <w:t xml:space="preserve">6.1.12. </w:t>
      </w:r>
      <w:r w:rsidR="00F2562D" w:rsidRPr="003F45E2">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3F45E2" w:rsidRDefault="00810911" w:rsidP="00EE3480">
      <w:pPr>
        <w:spacing w:after="0" w:line="240" w:lineRule="auto"/>
        <w:ind w:firstLine="709"/>
        <w:jc w:val="both"/>
        <w:rPr>
          <w:rFonts w:ascii="Times New Roman" w:hAnsi="Times New Roman" w:cs="Times New Roman"/>
          <w:sz w:val="24"/>
          <w:szCs w:val="24"/>
          <w:u w:val="single"/>
        </w:rPr>
      </w:pPr>
      <w:r w:rsidRPr="003F45E2">
        <w:rPr>
          <w:rFonts w:ascii="Times New Roman" w:eastAsia="Calibri" w:hAnsi="Times New Roman" w:cs="Times New Roman"/>
          <w:sz w:val="24"/>
          <w:szCs w:val="24"/>
        </w:rPr>
        <w:t xml:space="preserve">6.2. </w:t>
      </w:r>
      <w:r w:rsidR="00BD41D7" w:rsidRPr="003F45E2">
        <w:rPr>
          <w:rFonts w:ascii="Times New Roman" w:eastAsia="Calibri" w:hAnsi="Times New Roman" w:cs="Times New Roman"/>
          <w:sz w:val="24"/>
          <w:szCs w:val="24"/>
        </w:rPr>
        <w:t>P</w:t>
      </w:r>
      <w:r w:rsidR="00FD03FA" w:rsidRPr="003F45E2">
        <w:rPr>
          <w:rFonts w:ascii="Times New Roman" w:eastAsia="Calibri" w:hAnsi="Times New Roman" w:cs="Times New Roman"/>
          <w:sz w:val="24"/>
          <w:szCs w:val="24"/>
        </w:rPr>
        <w:t xml:space="preserve">asiūlymas gali būti pasirašytas </w:t>
      </w:r>
      <w:r w:rsidR="00DD138F" w:rsidRPr="003F45E2">
        <w:rPr>
          <w:rFonts w:ascii="Times New Roman" w:eastAsia="Calibri" w:hAnsi="Times New Roman" w:cs="Times New Roman"/>
          <w:sz w:val="24"/>
          <w:szCs w:val="24"/>
        </w:rPr>
        <w:t xml:space="preserve">fiziniu parašu arba </w:t>
      </w:r>
      <w:r w:rsidR="00FD03FA" w:rsidRPr="003F45E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F45E2">
        <w:rPr>
          <w:rFonts w:ascii="Times New Roman" w:hAnsi="Times New Roman" w:cs="Times New Roman"/>
          <w:sz w:val="24"/>
          <w:szCs w:val="24"/>
        </w:rPr>
        <w:t>Perkančiajai organizacijai kilus abejonių dėl dokumentų tikrumo, ji turi teisę reikalauti pateikti dokumentų originalus.</w:t>
      </w:r>
      <w:r w:rsidR="00FD03FA" w:rsidRPr="003F45E2">
        <w:rPr>
          <w:rFonts w:ascii="Times New Roman" w:eastAsia="Calibri" w:hAnsi="Times New Roman" w:cs="Times New Roman"/>
          <w:sz w:val="24"/>
          <w:szCs w:val="24"/>
        </w:rPr>
        <w:t xml:space="preserve"> Gali būti:</w:t>
      </w:r>
    </w:p>
    <w:p w14:paraId="293D3908" w14:textId="1DF5A18C" w:rsidR="00FD03FA" w:rsidRPr="003F45E2"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45E2">
        <w:rPr>
          <w:rFonts w:ascii="Times New Roman" w:eastAsia="Calibri" w:hAnsi="Times New Roman" w:cs="Times New Roman"/>
          <w:bCs/>
          <w:iCs/>
          <w:sz w:val="24"/>
          <w:szCs w:val="24"/>
        </w:rPr>
        <w:t>6</w:t>
      </w:r>
      <w:r w:rsidR="00390B20" w:rsidRPr="003F45E2">
        <w:rPr>
          <w:rFonts w:ascii="Times New Roman" w:eastAsia="Calibri" w:hAnsi="Times New Roman" w:cs="Times New Roman"/>
          <w:bCs/>
          <w:iCs/>
          <w:sz w:val="24"/>
          <w:szCs w:val="24"/>
        </w:rPr>
        <w:t>.</w:t>
      </w:r>
      <w:r w:rsidRPr="003F45E2">
        <w:rPr>
          <w:rFonts w:ascii="Times New Roman" w:eastAsia="Calibri" w:hAnsi="Times New Roman" w:cs="Times New Roman"/>
          <w:bCs/>
          <w:iCs/>
          <w:sz w:val="24"/>
          <w:szCs w:val="24"/>
        </w:rPr>
        <w:t>2</w:t>
      </w:r>
      <w:r w:rsidR="00390B20" w:rsidRPr="003F45E2">
        <w:rPr>
          <w:rFonts w:ascii="Times New Roman" w:eastAsia="Calibri" w:hAnsi="Times New Roman" w:cs="Times New Roman"/>
          <w:bCs/>
          <w:iCs/>
          <w:sz w:val="24"/>
          <w:szCs w:val="24"/>
        </w:rPr>
        <w:t>.</w:t>
      </w:r>
      <w:r w:rsidR="00EE3480" w:rsidRPr="003F45E2">
        <w:rPr>
          <w:rFonts w:ascii="Times New Roman" w:eastAsia="Calibri" w:hAnsi="Times New Roman" w:cs="Times New Roman"/>
          <w:bCs/>
          <w:iCs/>
          <w:sz w:val="24"/>
          <w:szCs w:val="24"/>
        </w:rPr>
        <w:t>1</w:t>
      </w:r>
      <w:r w:rsidR="00FD03FA" w:rsidRPr="003F45E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3F45E2"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3F45E2">
        <w:rPr>
          <w:rFonts w:ascii="Times New Roman" w:eastAsia="Calibri" w:hAnsi="Times New Roman" w:cs="Times New Roman"/>
          <w:bCs/>
          <w:iCs/>
          <w:sz w:val="24"/>
          <w:szCs w:val="24"/>
        </w:rPr>
        <w:t>skaitmeninės dokumentų kopijos (</w:t>
      </w:r>
      <w:r w:rsidRPr="003F45E2">
        <w:rPr>
          <w:rFonts w:ascii="Times New Roman" w:eastAsia="Calibri" w:hAnsi="Times New Roman" w:cs="Times New Roman"/>
          <w:iCs/>
          <w:sz w:val="24"/>
          <w:szCs w:val="24"/>
        </w:rPr>
        <w:t>fiziniu parašu tvirtinami dokumentai turi būti pateikiami pasirašyti ir nuskenuoti)</w:t>
      </w:r>
      <w:r w:rsidRPr="003F45E2">
        <w:rPr>
          <w:rFonts w:ascii="Times New Roman" w:eastAsia="Calibri" w:hAnsi="Times New Roman" w:cs="Times New Roman"/>
          <w:bCs/>
          <w:iCs/>
          <w:sz w:val="24"/>
          <w:szCs w:val="24"/>
        </w:rPr>
        <w:t>.</w:t>
      </w:r>
    </w:p>
    <w:p w14:paraId="6602056D" w14:textId="4E0357C8" w:rsidR="0096678C" w:rsidRPr="003F45E2" w:rsidRDefault="0099696F" w:rsidP="00CB2EFC">
      <w:pPr>
        <w:pStyle w:val="Sraopastraipa"/>
        <w:numPr>
          <w:ilvl w:val="1"/>
          <w:numId w:val="8"/>
        </w:numPr>
        <w:spacing w:line="240" w:lineRule="auto"/>
        <w:ind w:left="0" w:firstLine="709"/>
        <w:jc w:val="both"/>
        <w:rPr>
          <w:rFonts w:ascii="Times New Roman" w:hAnsi="Times New Roman" w:cs="Times New Roman"/>
          <w:sz w:val="24"/>
          <w:szCs w:val="24"/>
        </w:rPr>
      </w:pPr>
      <w:r w:rsidRPr="003F45E2">
        <w:rPr>
          <w:rFonts w:ascii="Times New Roman" w:hAnsi="Times New Roman" w:cs="Times New Roman"/>
          <w:sz w:val="24"/>
          <w:szCs w:val="24"/>
        </w:rPr>
        <w:t>P</w:t>
      </w:r>
      <w:r w:rsidR="0048587E" w:rsidRPr="003F45E2">
        <w:rPr>
          <w:rFonts w:ascii="Times New Roman" w:hAnsi="Times New Roman" w:cs="Times New Roman"/>
          <w:sz w:val="24"/>
          <w:szCs w:val="24"/>
        </w:rPr>
        <w:t>asiūlymas turi būti parengtas</w:t>
      </w:r>
      <w:r w:rsidR="00EE44B0" w:rsidRPr="003F45E2">
        <w:rPr>
          <w:rFonts w:ascii="Times New Roman" w:hAnsi="Times New Roman" w:cs="Times New Roman"/>
          <w:sz w:val="24"/>
          <w:szCs w:val="24"/>
        </w:rPr>
        <w:t xml:space="preserve">, </w:t>
      </w:r>
      <w:r w:rsidR="0048587E" w:rsidRPr="003F45E2">
        <w:rPr>
          <w:rFonts w:ascii="Times New Roman" w:hAnsi="Times New Roman" w:cs="Times New Roman"/>
          <w:sz w:val="24"/>
          <w:szCs w:val="24"/>
        </w:rPr>
        <w:t>lietuvių arba</w:t>
      </w:r>
      <w:r w:rsidRPr="003F45E2">
        <w:rPr>
          <w:rFonts w:ascii="Times New Roman" w:hAnsi="Times New Roman" w:cs="Times New Roman"/>
          <w:sz w:val="24"/>
          <w:szCs w:val="24"/>
        </w:rPr>
        <w:t xml:space="preserve"> </w:t>
      </w:r>
      <w:r w:rsidR="0048587E" w:rsidRPr="003F45E2">
        <w:rPr>
          <w:rFonts w:ascii="Times New Roman" w:hAnsi="Times New Roman" w:cs="Times New Roman"/>
          <w:sz w:val="24"/>
          <w:szCs w:val="24"/>
        </w:rPr>
        <w:t>anglų kalba</w:t>
      </w:r>
      <w:r w:rsidR="00810911" w:rsidRPr="003F45E2">
        <w:rPr>
          <w:rFonts w:ascii="Times New Roman" w:hAnsi="Times New Roman" w:cs="Times New Roman"/>
          <w:color w:val="00B050"/>
          <w:sz w:val="24"/>
          <w:szCs w:val="24"/>
        </w:rPr>
        <w:t xml:space="preserve">. </w:t>
      </w:r>
      <w:r w:rsidR="00F17A1F" w:rsidRPr="003F45E2">
        <w:rPr>
          <w:rFonts w:ascii="Times New Roman" w:eastAsia="Arial" w:hAnsi="Times New Roman" w:cs="Times New Roman"/>
          <w:sz w:val="24"/>
          <w:szCs w:val="24"/>
        </w:rPr>
        <w:t>Jei kurie nors su pasiūlymu teikiami dokumentai parengti ne</w:t>
      </w:r>
      <w:r w:rsidR="001427AB" w:rsidRPr="003F45E2">
        <w:rPr>
          <w:rFonts w:ascii="Times New Roman" w:eastAsia="Arial" w:hAnsi="Times New Roman" w:cs="Times New Roman"/>
          <w:sz w:val="24"/>
          <w:szCs w:val="24"/>
        </w:rPr>
        <w:t xml:space="preserve"> ta kalba, kuria</w:t>
      </w:r>
      <w:r w:rsidR="00F17A1F" w:rsidRPr="003F45E2">
        <w:rPr>
          <w:rFonts w:ascii="Times New Roman" w:eastAsia="Arial" w:hAnsi="Times New Roman" w:cs="Times New Roman"/>
          <w:sz w:val="24"/>
          <w:szCs w:val="24"/>
        </w:rPr>
        <w:t xml:space="preserve"> </w:t>
      </w:r>
      <w:r w:rsidR="0BCA4ED4" w:rsidRPr="003F45E2">
        <w:rPr>
          <w:rFonts w:ascii="Times New Roman" w:eastAsia="Arial" w:hAnsi="Times New Roman" w:cs="Times New Roman"/>
          <w:sz w:val="24"/>
          <w:szCs w:val="24"/>
        </w:rPr>
        <w:t>reikalaujama</w:t>
      </w:r>
      <w:r w:rsidR="001427AB" w:rsidRPr="003F45E2">
        <w:rPr>
          <w:rFonts w:ascii="Times New Roman" w:eastAsia="Arial" w:hAnsi="Times New Roman" w:cs="Times New Roman"/>
          <w:sz w:val="24"/>
          <w:szCs w:val="24"/>
        </w:rPr>
        <w:t xml:space="preserve">, </w:t>
      </w:r>
      <w:r w:rsidR="003F1D78" w:rsidRPr="003F45E2">
        <w:rPr>
          <w:rFonts w:ascii="Times New Roman" w:eastAsia="Arial" w:hAnsi="Times New Roman" w:cs="Times New Roman"/>
          <w:sz w:val="24"/>
          <w:szCs w:val="24"/>
        </w:rPr>
        <w:t xml:space="preserve">turi būti pateiktas tikslus vertimas į </w:t>
      </w:r>
      <w:r w:rsidR="40DC6EFC" w:rsidRPr="003F45E2">
        <w:rPr>
          <w:rFonts w:ascii="Times New Roman" w:eastAsia="Arial" w:hAnsi="Times New Roman" w:cs="Times New Roman"/>
          <w:sz w:val="24"/>
          <w:szCs w:val="24"/>
        </w:rPr>
        <w:t>reikalaujamą</w:t>
      </w:r>
      <w:r w:rsidR="001427AB" w:rsidRPr="003F45E2">
        <w:rPr>
          <w:rFonts w:ascii="Times New Roman" w:eastAsia="Arial" w:hAnsi="Times New Roman" w:cs="Times New Roman"/>
          <w:sz w:val="24"/>
          <w:szCs w:val="24"/>
        </w:rPr>
        <w:t xml:space="preserve"> </w:t>
      </w:r>
      <w:r w:rsidR="00141BF1" w:rsidRPr="003F45E2">
        <w:rPr>
          <w:rFonts w:ascii="Times New Roman" w:eastAsia="Arial" w:hAnsi="Times New Roman" w:cs="Times New Roman"/>
          <w:sz w:val="24"/>
          <w:szCs w:val="24"/>
        </w:rPr>
        <w:t>kalbą</w:t>
      </w:r>
      <w:r w:rsidR="00F17A1F" w:rsidRPr="003F45E2">
        <w:rPr>
          <w:rFonts w:ascii="Times New Roman" w:eastAsia="Arial" w:hAnsi="Times New Roman" w:cs="Times New Roman"/>
          <w:sz w:val="24"/>
          <w:szCs w:val="24"/>
        </w:rPr>
        <w:t xml:space="preserve">. </w:t>
      </w:r>
      <w:r w:rsidR="0085364E" w:rsidRPr="003F45E2">
        <w:rPr>
          <w:rFonts w:ascii="Times New Roman" w:hAnsi="Times New Roman" w:cs="Times New Roman"/>
          <w:sz w:val="24"/>
          <w:szCs w:val="24"/>
        </w:rPr>
        <w:t>Perkančiajai organizacijai turint įtarimų</w:t>
      </w:r>
      <w:r w:rsidR="0048587E" w:rsidRPr="003F45E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3F45E2">
        <w:rPr>
          <w:rFonts w:ascii="Times New Roman" w:hAnsi="Times New Roman" w:cs="Times New Roman"/>
          <w:sz w:val="24"/>
          <w:szCs w:val="24"/>
        </w:rPr>
        <w:t>.</w:t>
      </w:r>
    </w:p>
    <w:p w14:paraId="4172BF9D" w14:textId="74DF4DAF" w:rsidR="00380B99" w:rsidRPr="003F45E2" w:rsidRDefault="008D03B2"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3F45E2">
        <w:rPr>
          <w:rFonts w:ascii="Times New Roman" w:eastAsia="Arial" w:hAnsi="Times New Roman" w:cs="Times New Roman"/>
          <w:sz w:val="24"/>
          <w:szCs w:val="24"/>
        </w:rPr>
        <w:lastRenderedPageBreak/>
        <w:t xml:space="preserve">Bendra </w:t>
      </w:r>
      <w:r w:rsidR="00BA6AB3" w:rsidRPr="003F45E2">
        <w:rPr>
          <w:rFonts w:ascii="Times New Roman" w:eastAsia="Arial" w:hAnsi="Times New Roman" w:cs="Times New Roman"/>
          <w:sz w:val="24"/>
          <w:szCs w:val="24"/>
        </w:rPr>
        <w:t>p</w:t>
      </w:r>
      <w:r w:rsidRPr="003F45E2">
        <w:rPr>
          <w:rFonts w:ascii="Times New Roman" w:eastAsia="Arial" w:hAnsi="Times New Roman" w:cs="Times New Roman"/>
          <w:sz w:val="24"/>
          <w:szCs w:val="24"/>
        </w:rPr>
        <w:t>asiūlymo kaina</w:t>
      </w:r>
      <w:r w:rsidR="00D247A7" w:rsidRPr="003F45E2">
        <w:rPr>
          <w:rFonts w:ascii="Times New Roman" w:eastAsia="Arial" w:hAnsi="Times New Roman" w:cs="Times New Roman"/>
          <w:sz w:val="24"/>
          <w:szCs w:val="24"/>
        </w:rPr>
        <w:t xml:space="preserve"> </w:t>
      </w:r>
      <w:r w:rsidR="008D3752" w:rsidRPr="003F45E2">
        <w:rPr>
          <w:rFonts w:ascii="Times New Roman" w:eastAsia="Arial" w:hAnsi="Times New Roman" w:cs="Times New Roman"/>
          <w:sz w:val="24"/>
          <w:szCs w:val="24"/>
        </w:rPr>
        <w:t>(</w:t>
      </w:r>
      <w:r w:rsidR="00D247A7" w:rsidRPr="003F45E2">
        <w:rPr>
          <w:rFonts w:ascii="Times New Roman" w:eastAsia="Arial" w:hAnsi="Times New Roman" w:cs="Times New Roman"/>
          <w:sz w:val="24"/>
          <w:szCs w:val="24"/>
        </w:rPr>
        <w:t>sąnaudos</w:t>
      </w:r>
      <w:r w:rsidR="008D3752" w:rsidRPr="003F45E2">
        <w:rPr>
          <w:rFonts w:ascii="Times New Roman" w:eastAsia="Arial" w:hAnsi="Times New Roman" w:cs="Times New Roman"/>
          <w:sz w:val="24"/>
          <w:szCs w:val="24"/>
        </w:rPr>
        <w:t>)</w:t>
      </w:r>
      <w:r w:rsidR="00D247A7" w:rsidRPr="003F45E2">
        <w:rPr>
          <w:rFonts w:ascii="Times New Roman" w:eastAsia="Arial" w:hAnsi="Times New Roman" w:cs="Times New Roman"/>
          <w:sz w:val="24"/>
          <w:szCs w:val="24"/>
        </w:rPr>
        <w:t xml:space="preserve"> </w:t>
      </w:r>
      <w:r w:rsidR="008D3752" w:rsidRPr="003F45E2">
        <w:rPr>
          <w:rFonts w:ascii="Times New Roman" w:eastAsia="Arial" w:hAnsi="Times New Roman" w:cs="Times New Roman"/>
          <w:sz w:val="24"/>
          <w:szCs w:val="24"/>
        </w:rPr>
        <w:t xml:space="preserve">su PVM </w:t>
      </w:r>
      <w:r w:rsidR="000B049C" w:rsidRPr="003F45E2">
        <w:rPr>
          <w:rFonts w:ascii="Times New Roman" w:eastAsia="Arial" w:hAnsi="Times New Roman" w:cs="Times New Roman"/>
          <w:sz w:val="24"/>
          <w:szCs w:val="24"/>
        </w:rPr>
        <w:t xml:space="preserve"> turi būti nurodoma </w:t>
      </w:r>
      <w:r w:rsidR="00D247A7" w:rsidRPr="003F45E2">
        <w:rPr>
          <w:rFonts w:ascii="Times New Roman" w:eastAsia="Arial" w:hAnsi="Times New Roman" w:cs="Times New Roman"/>
          <w:sz w:val="24"/>
          <w:szCs w:val="24"/>
        </w:rPr>
        <w:t xml:space="preserve">dviejų skaičių po kablelio tikslumu. </w:t>
      </w:r>
      <w:r w:rsidR="00B75F6D" w:rsidRPr="003F45E2">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45E2" w:rsidRDefault="003A0EC0"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3F45E2">
        <w:rPr>
          <w:rFonts w:ascii="Times New Roman" w:eastAsia="Arial" w:hAnsi="Times New Roman" w:cs="Times New Roman"/>
          <w:sz w:val="24"/>
          <w:szCs w:val="24"/>
        </w:rPr>
        <w:t xml:space="preserve">Tiekėjų </w:t>
      </w:r>
      <w:r w:rsidR="00A217B2" w:rsidRPr="003F45E2">
        <w:rPr>
          <w:rFonts w:ascii="Times New Roman" w:eastAsia="Arial" w:hAnsi="Times New Roman" w:cs="Times New Roman"/>
          <w:sz w:val="24"/>
          <w:szCs w:val="24"/>
        </w:rPr>
        <w:t>p</w:t>
      </w:r>
      <w:r w:rsidRPr="003F45E2">
        <w:rPr>
          <w:rFonts w:ascii="Times New Roman" w:eastAsia="Arial" w:hAnsi="Times New Roman" w:cs="Times New Roman"/>
          <w:sz w:val="24"/>
          <w:szCs w:val="24"/>
        </w:rPr>
        <w:t xml:space="preserve">asiūlymuose nurodytos kainos bus vertinamos </w:t>
      </w:r>
      <w:r w:rsidRPr="003F45E2">
        <w:rPr>
          <w:rFonts w:ascii="Times New Roman" w:hAnsi="Times New Roman" w:cs="Times New Roman"/>
          <w:sz w:val="24"/>
          <w:szCs w:val="24"/>
        </w:rPr>
        <w:t>ir lyginamos su visais mokesčiais, įskaitant PVM</w:t>
      </w:r>
      <w:r w:rsidR="006E3394" w:rsidRPr="003F45E2">
        <w:rPr>
          <w:rFonts w:ascii="Times New Roman" w:hAnsi="Times New Roman" w:cs="Times New Roman"/>
          <w:sz w:val="24"/>
          <w:szCs w:val="24"/>
        </w:rPr>
        <w:t>.</w:t>
      </w:r>
      <w:r w:rsidRPr="003F45E2">
        <w:rPr>
          <w:rFonts w:ascii="Times New Roman" w:hAnsi="Times New Roman" w:cs="Times New Roman"/>
          <w:sz w:val="24"/>
          <w:szCs w:val="24"/>
        </w:rPr>
        <w:t xml:space="preserve"> </w:t>
      </w:r>
    </w:p>
    <w:p w14:paraId="7A15AE0A" w14:textId="70E9AA9F" w:rsidR="00EE1C85" w:rsidRPr="003F45E2" w:rsidRDefault="00EE1C85" w:rsidP="00CB2EFC">
      <w:pPr>
        <w:pStyle w:val="Antrat1"/>
        <w:numPr>
          <w:ilvl w:val="0"/>
          <w:numId w:val="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30543422"/>
      <w:bookmarkEnd w:id="19"/>
      <w:bookmarkEnd w:id="20"/>
      <w:bookmarkEnd w:id="21"/>
      <w:bookmarkEnd w:id="22"/>
      <w:bookmarkEnd w:id="23"/>
      <w:r w:rsidRPr="003F45E2">
        <w:rPr>
          <w:rFonts w:ascii="Times New Roman" w:hAnsi="Times New Roman" w:cs="Times New Roman"/>
        </w:rPr>
        <w:t>Pasiūlymo galiojimo užtikrinimas</w:t>
      </w:r>
      <w:bookmarkEnd w:id="24"/>
      <w:bookmarkEnd w:id="25"/>
      <w:bookmarkEnd w:id="26"/>
    </w:p>
    <w:p w14:paraId="2B38CB47" w14:textId="7115B0D8" w:rsidR="00B3551C" w:rsidRPr="003F45E2" w:rsidRDefault="00655F17" w:rsidP="00810911">
      <w:pPr>
        <w:pStyle w:val="Sraopastraipa"/>
        <w:spacing w:after="0" w:line="240" w:lineRule="auto"/>
        <w:ind w:left="-142" w:firstLine="709"/>
        <w:jc w:val="both"/>
        <w:rPr>
          <w:rFonts w:ascii="Times New Roman" w:hAnsi="Times New Roman" w:cs="Times New Roman"/>
          <w:sz w:val="24"/>
          <w:szCs w:val="24"/>
        </w:rPr>
      </w:pPr>
      <w:r w:rsidRPr="003F45E2">
        <w:rPr>
          <w:rFonts w:ascii="Times New Roman" w:hAnsi="Times New Roman" w:cs="Times New Roman"/>
        </w:rPr>
        <w:t>7.1</w:t>
      </w:r>
      <w:r w:rsidRPr="003F45E2">
        <w:rPr>
          <w:rFonts w:ascii="Times New Roman" w:hAnsi="Times New Roman" w:cs="Times New Roman"/>
          <w:sz w:val="24"/>
          <w:szCs w:val="24"/>
        </w:rPr>
        <w:t xml:space="preserve">.  </w:t>
      </w:r>
      <w:r w:rsidR="00810911" w:rsidRPr="003F45E2">
        <w:rPr>
          <w:rFonts w:ascii="Times New Roman" w:hAnsi="Times New Roman" w:cs="Times New Roman"/>
          <w:sz w:val="24"/>
          <w:szCs w:val="24"/>
        </w:rPr>
        <w:t>P</w:t>
      </w:r>
      <w:r w:rsidR="00B3551C" w:rsidRPr="003F45E2">
        <w:rPr>
          <w:rFonts w:ascii="Times New Roman" w:eastAsia="Calibri" w:hAnsi="Times New Roman" w:cs="Times New Roman"/>
          <w:sz w:val="24"/>
          <w:szCs w:val="24"/>
        </w:rPr>
        <w:t xml:space="preserve">erkančioji organizacija nereikalauja užtikrinti </w:t>
      </w:r>
      <w:r w:rsidR="00110481" w:rsidRPr="003F45E2">
        <w:rPr>
          <w:rFonts w:ascii="Times New Roman" w:eastAsia="Calibri" w:hAnsi="Times New Roman" w:cs="Times New Roman"/>
          <w:sz w:val="24"/>
          <w:szCs w:val="24"/>
        </w:rPr>
        <w:t>p</w:t>
      </w:r>
      <w:r w:rsidR="00B3551C" w:rsidRPr="003F45E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F45E2" w:rsidRDefault="00040C0F" w:rsidP="00CB2EFC">
      <w:pPr>
        <w:pStyle w:val="Antrat1"/>
        <w:numPr>
          <w:ilvl w:val="0"/>
          <w:numId w:val="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30543423"/>
      <w:bookmarkStart w:id="32" w:name="_Ref39485250"/>
      <w:bookmarkStart w:id="33" w:name="_Ref39485258"/>
      <w:r w:rsidRPr="003F45E2">
        <w:rPr>
          <w:rFonts w:ascii="Times New Roman" w:hAnsi="Times New Roman" w:cs="Times New Roman"/>
        </w:rPr>
        <w:t>Elektroninis aukcionas</w:t>
      </w:r>
      <w:bookmarkEnd w:id="27"/>
      <w:bookmarkEnd w:id="28"/>
      <w:bookmarkEnd w:id="29"/>
      <w:bookmarkEnd w:id="30"/>
      <w:bookmarkEnd w:id="31"/>
    </w:p>
    <w:p w14:paraId="0BFDB7B0" w14:textId="4593C8C8" w:rsidR="00040C0F" w:rsidRPr="003F45E2" w:rsidRDefault="002827E4" w:rsidP="00810911">
      <w:pPr>
        <w:spacing w:after="0" w:line="240" w:lineRule="auto"/>
        <w:ind w:left="710"/>
        <w:rPr>
          <w:rFonts w:ascii="Times New Roman" w:hAnsi="Times New Roman" w:cs="Times New Roman"/>
          <w:sz w:val="24"/>
          <w:szCs w:val="24"/>
        </w:rPr>
      </w:pPr>
      <w:r w:rsidRPr="003F45E2">
        <w:rPr>
          <w:rFonts w:ascii="Times New Roman" w:hAnsi="Times New Roman" w:cs="Times New Roman"/>
          <w:sz w:val="24"/>
          <w:szCs w:val="24"/>
        </w:rPr>
        <w:t xml:space="preserve">8.1. </w:t>
      </w:r>
      <w:r w:rsidR="00040C0F" w:rsidRPr="003F45E2">
        <w:rPr>
          <w:rFonts w:ascii="Times New Roman" w:hAnsi="Times New Roman" w:cs="Times New Roman"/>
          <w:sz w:val="24"/>
          <w:szCs w:val="24"/>
        </w:rPr>
        <w:t>Perkančioji organizacija pirkime netaikys elektroninio aukciono.</w:t>
      </w:r>
    </w:p>
    <w:p w14:paraId="14CBD3AD" w14:textId="23B8A7AF" w:rsidR="009D0DC5" w:rsidRPr="003F45E2" w:rsidRDefault="00EA001C" w:rsidP="00CB2EFC">
      <w:pPr>
        <w:pStyle w:val="Antrat1"/>
        <w:numPr>
          <w:ilvl w:val="0"/>
          <w:numId w:val="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30543424"/>
      <w:r w:rsidRPr="003F45E2">
        <w:rPr>
          <w:rFonts w:ascii="Times New Roman" w:hAnsi="Times New Roman" w:cs="Times New Roman"/>
        </w:rPr>
        <w:t>P</w:t>
      </w:r>
      <w:r w:rsidR="00014A61" w:rsidRPr="003F45E2">
        <w:rPr>
          <w:rFonts w:ascii="Times New Roman" w:hAnsi="Times New Roman" w:cs="Times New Roman"/>
        </w:rPr>
        <w:t>asiūlymų vertinimas</w:t>
      </w:r>
      <w:bookmarkEnd w:id="32"/>
      <w:bookmarkEnd w:id="33"/>
      <w:bookmarkEnd w:id="34"/>
      <w:bookmarkEnd w:id="35"/>
      <w:bookmarkEnd w:id="36"/>
    </w:p>
    <w:p w14:paraId="50BC7989" w14:textId="2B4C45AE" w:rsidR="00003A3F" w:rsidRPr="003F45E2" w:rsidRDefault="002D470F" w:rsidP="00810911">
      <w:pPr>
        <w:spacing w:after="0" w:line="240" w:lineRule="auto"/>
        <w:ind w:firstLine="710"/>
        <w:jc w:val="both"/>
        <w:rPr>
          <w:rFonts w:ascii="Times New Roman" w:eastAsia="Calibri" w:hAnsi="Times New Roman" w:cs="Times New Roman"/>
          <w:sz w:val="24"/>
          <w:szCs w:val="24"/>
        </w:rPr>
      </w:pPr>
      <w:r w:rsidRPr="003F45E2">
        <w:rPr>
          <w:rFonts w:ascii="Times New Roman" w:hAnsi="Times New Roman" w:cs="Times New Roman"/>
          <w:sz w:val="24"/>
          <w:szCs w:val="24"/>
        </w:rPr>
        <w:t xml:space="preserve">9.1. </w:t>
      </w:r>
      <w:r w:rsidR="004E71CB" w:rsidRPr="003F45E2">
        <w:rPr>
          <w:rFonts w:ascii="Times New Roman" w:eastAsia="Calibri" w:hAnsi="Times New Roman" w:cs="Times New Roman"/>
          <w:sz w:val="24"/>
          <w:szCs w:val="24"/>
        </w:rPr>
        <w:t xml:space="preserve">Perkančioji organizacija ekonomiškai naudingiausią pasiūlymą išrenka pagal </w:t>
      </w:r>
      <w:r w:rsidR="00003A3F" w:rsidRPr="003F45E2">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3F45E2">
        <w:rPr>
          <w:rFonts w:ascii="Times New Roman" w:eastAsia="Calibri" w:hAnsi="Times New Roman" w:cs="Times New Roman"/>
          <w:sz w:val="24"/>
          <w:szCs w:val="24"/>
        </w:rPr>
        <w:t xml:space="preserve"> </w:t>
      </w:r>
      <w:r w:rsidR="00CE14DF" w:rsidRPr="003F45E2">
        <w:rPr>
          <w:rFonts w:ascii="Times New Roman" w:eastAsia="Calibri" w:hAnsi="Times New Roman" w:cs="Times New Roman"/>
          <w:sz w:val="24"/>
          <w:szCs w:val="24"/>
        </w:rPr>
        <w:t>specialiųjų p</w:t>
      </w:r>
      <w:r w:rsidR="00551FA7" w:rsidRPr="003F45E2">
        <w:rPr>
          <w:rFonts w:ascii="Times New Roman" w:eastAsia="Calibri" w:hAnsi="Times New Roman" w:cs="Times New Roman"/>
          <w:sz w:val="24"/>
          <w:szCs w:val="24"/>
        </w:rPr>
        <w:t xml:space="preserve">irkimo </w:t>
      </w:r>
      <w:r w:rsidR="00913029" w:rsidRPr="003F45E2">
        <w:rPr>
          <w:rFonts w:ascii="Times New Roman" w:eastAsia="Calibri" w:hAnsi="Times New Roman" w:cs="Times New Roman"/>
          <w:sz w:val="24"/>
          <w:szCs w:val="24"/>
        </w:rPr>
        <w:t>sąlygų</w:t>
      </w:r>
      <w:r w:rsidR="00090235" w:rsidRPr="003F45E2">
        <w:rPr>
          <w:rFonts w:ascii="Times New Roman" w:eastAsia="Calibri" w:hAnsi="Times New Roman" w:cs="Times New Roman"/>
          <w:sz w:val="24"/>
          <w:szCs w:val="24"/>
        </w:rPr>
        <w:t xml:space="preserve"> </w:t>
      </w:r>
      <w:r w:rsidR="006B2F99" w:rsidRPr="003F45E2">
        <w:rPr>
          <w:rFonts w:ascii="Times New Roman" w:hAnsi="Times New Roman" w:cs="Times New Roman"/>
          <w:sz w:val="24"/>
          <w:szCs w:val="24"/>
          <w:shd w:val="clear" w:color="auto" w:fill="FFFFFF"/>
        </w:rPr>
        <w:t>7</w:t>
      </w:r>
      <w:r w:rsidR="00913029" w:rsidRPr="003F45E2">
        <w:rPr>
          <w:rFonts w:ascii="Times New Roman" w:eastAsia="Calibri" w:hAnsi="Times New Roman" w:cs="Times New Roman"/>
          <w:sz w:val="24"/>
          <w:szCs w:val="24"/>
        </w:rPr>
        <w:t xml:space="preserve"> priede</w:t>
      </w:r>
      <w:r w:rsidR="00090235" w:rsidRPr="003F45E2">
        <w:rPr>
          <w:rFonts w:ascii="Times New Roman" w:eastAsia="Calibri" w:hAnsi="Times New Roman" w:cs="Times New Roman"/>
          <w:sz w:val="24"/>
          <w:szCs w:val="24"/>
        </w:rPr>
        <w:t>.</w:t>
      </w:r>
      <w:r w:rsidR="00CE14DF" w:rsidRPr="003F45E2">
        <w:rPr>
          <w:rFonts w:ascii="Times New Roman" w:eastAsia="Calibri" w:hAnsi="Times New Roman" w:cs="Times New Roman"/>
          <w:sz w:val="24"/>
          <w:szCs w:val="24"/>
        </w:rPr>
        <w:t xml:space="preserve"> </w:t>
      </w:r>
    </w:p>
    <w:p w14:paraId="102136D3" w14:textId="75C013D2" w:rsidR="00D734C6" w:rsidRPr="003F45E2"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sidRPr="003F45E2">
        <w:rPr>
          <w:rFonts w:ascii="Times New Roman" w:hAnsi="Times New Roman" w:cs="Times New Roman"/>
          <w:color w:val="000000" w:themeColor="text1"/>
          <w:sz w:val="24"/>
          <w:szCs w:val="24"/>
        </w:rPr>
        <w:t xml:space="preserve">9.2. </w:t>
      </w:r>
      <w:r w:rsidR="00D734C6" w:rsidRPr="003F45E2">
        <w:rPr>
          <w:rFonts w:ascii="Times New Roman" w:hAnsi="Times New Roman" w:cs="Times New Roman"/>
          <w:color w:val="000000" w:themeColor="text1"/>
          <w:sz w:val="24"/>
          <w:szCs w:val="24"/>
        </w:rPr>
        <w:t xml:space="preserve">Laimėjusiu </w:t>
      </w:r>
      <w:r w:rsidR="005D7D8C" w:rsidRPr="003F45E2">
        <w:rPr>
          <w:rFonts w:ascii="Times New Roman" w:hAnsi="Times New Roman" w:cs="Times New Roman"/>
          <w:color w:val="000000" w:themeColor="text1"/>
          <w:sz w:val="24"/>
          <w:szCs w:val="24"/>
        </w:rPr>
        <w:t>pasiūlymu</w:t>
      </w:r>
      <w:r w:rsidR="00D734C6" w:rsidRPr="003F45E2">
        <w:rPr>
          <w:rFonts w:ascii="Times New Roman" w:hAnsi="Times New Roman" w:cs="Times New Roman"/>
          <w:color w:val="000000" w:themeColor="text1"/>
          <w:sz w:val="24"/>
          <w:szCs w:val="24"/>
        </w:rPr>
        <w:t xml:space="preserve"> galės būti pripažintas tik 1 (vienas) </w:t>
      </w:r>
      <w:r w:rsidR="005D7D8C" w:rsidRPr="003F45E2">
        <w:rPr>
          <w:rFonts w:ascii="Times New Roman" w:hAnsi="Times New Roman" w:cs="Times New Roman"/>
          <w:color w:val="000000" w:themeColor="text1"/>
          <w:sz w:val="24"/>
          <w:szCs w:val="24"/>
        </w:rPr>
        <w:t>ekonomiškai naudingiausias pasiūlymas, esantis pasiūlymų eilės pirmojoje vietoje</w:t>
      </w:r>
      <w:r w:rsidR="00D734C6" w:rsidRPr="003F45E2">
        <w:rPr>
          <w:rFonts w:ascii="Times New Roman" w:hAnsi="Times New Roman" w:cs="Times New Roman"/>
          <w:color w:val="000000" w:themeColor="text1"/>
          <w:sz w:val="24"/>
          <w:szCs w:val="24"/>
        </w:rPr>
        <w:t xml:space="preserve">. </w:t>
      </w:r>
    </w:p>
    <w:p w14:paraId="60FEBC05" w14:textId="1B2C5774" w:rsidR="001A25FD" w:rsidRPr="003F45E2"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3F45E2">
        <w:rPr>
          <w:rStyle w:val="cf01"/>
          <w:rFonts w:ascii="Times New Roman" w:hAnsi="Times New Roman" w:cs="Times New Roman"/>
          <w:sz w:val="24"/>
          <w:szCs w:val="24"/>
        </w:rPr>
        <w:t>Perkančioji organizacija atmes tiekėjo pasiūlymą, jei</w:t>
      </w:r>
      <w:r w:rsidR="00195572" w:rsidRPr="003F45E2">
        <w:rPr>
          <w:rStyle w:val="cf01"/>
          <w:rFonts w:ascii="Times New Roman" w:hAnsi="Times New Roman" w:cs="Times New Roman"/>
          <w:sz w:val="24"/>
          <w:szCs w:val="24"/>
        </w:rPr>
        <w:t xml:space="preserve">gu kartu su pasiūlymu </w:t>
      </w:r>
      <w:r w:rsidR="00B2125E" w:rsidRPr="003F45E2">
        <w:rPr>
          <w:rStyle w:val="cf01"/>
          <w:rFonts w:ascii="Times New Roman" w:hAnsi="Times New Roman" w:cs="Times New Roman"/>
          <w:sz w:val="24"/>
          <w:szCs w:val="24"/>
        </w:rPr>
        <w:t xml:space="preserve">nebus pateikti šie </w:t>
      </w:r>
      <w:r w:rsidR="00277634" w:rsidRPr="003F45E2">
        <w:rPr>
          <w:rStyle w:val="cf01"/>
          <w:rFonts w:ascii="Times New Roman" w:hAnsi="Times New Roman" w:cs="Times New Roman"/>
          <w:sz w:val="24"/>
          <w:szCs w:val="24"/>
        </w:rPr>
        <w:t>p</w:t>
      </w:r>
      <w:r w:rsidR="00B2125E" w:rsidRPr="003F45E2">
        <w:rPr>
          <w:rStyle w:val="cf01"/>
          <w:rFonts w:ascii="Times New Roman" w:hAnsi="Times New Roman" w:cs="Times New Roman"/>
          <w:sz w:val="24"/>
          <w:szCs w:val="24"/>
        </w:rPr>
        <w:t xml:space="preserve">irkimo sąlygose reikalaujami pateikti dokumentai: </w:t>
      </w:r>
      <w:r w:rsidR="008319F7" w:rsidRPr="003F45E2">
        <w:rPr>
          <w:rStyle w:val="cf01"/>
          <w:rFonts w:ascii="Times New Roman" w:hAnsi="Times New Roman" w:cs="Times New Roman"/>
          <w:sz w:val="24"/>
          <w:szCs w:val="24"/>
        </w:rPr>
        <w:t>pasiūlymo forma (6 priedas).</w:t>
      </w:r>
    </w:p>
    <w:p w14:paraId="678C44CA" w14:textId="6EB53055" w:rsidR="00FE7908" w:rsidRPr="003F45E2" w:rsidRDefault="00FE7908" w:rsidP="00CB2EFC">
      <w:pPr>
        <w:pStyle w:val="Antrat1"/>
        <w:numPr>
          <w:ilvl w:val="0"/>
          <w:numId w:val="1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230543425"/>
      <w:r w:rsidRPr="003F45E2">
        <w:rPr>
          <w:rFonts w:ascii="Times New Roman" w:hAnsi="Times New Roman" w:cs="Times New Roman"/>
        </w:rPr>
        <w:t>S</w:t>
      </w:r>
      <w:r w:rsidR="00281735" w:rsidRPr="003F45E2">
        <w:rPr>
          <w:rFonts w:ascii="Times New Roman" w:hAnsi="Times New Roman" w:cs="Times New Roman"/>
        </w:rPr>
        <w:t>utarties sudarymas</w:t>
      </w:r>
      <w:bookmarkEnd w:id="37"/>
      <w:bookmarkEnd w:id="38"/>
      <w:bookmarkEnd w:id="39"/>
    </w:p>
    <w:p w14:paraId="27CAEFF7" w14:textId="21A9D78A" w:rsidR="00F57665" w:rsidRPr="003F45E2"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3F45E2">
        <w:rPr>
          <w:rFonts w:ascii="Times New Roman" w:hAnsi="Times New Roman" w:cs="Times New Roman"/>
          <w:color w:val="000000" w:themeColor="text1"/>
          <w:sz w:val="24"/>
          <w:szCs w:val="24"/>
        </w:rPr>
        <w:t xml:space="preserve">10.1. </w:t>
      </w:r>
      <w:r w:rsidR="00F57665" w:rsidRPr="003F45E2">
        <w:rPr>
          <w:rFonts w:ascii="Times New Roman" w:hAnsi="Times New Roman" w:cs="Times New Roman"/>
          <w:color w:val="000000" w:themeColor="text1"/>
          <w:sz w:val="24"/>
          <w:szCs w:val="24"/>
        </w:rPr>
        <w:t>Ši pirkimo procedūra atliekama siekiant sudaryti sutartį</w:t>
      </w:r>
      <w:r w:rsidR="009A7D11" w:rsidRPr="003F45E2">
        <w:rPr>
          <w:rFonts w:ascii="Times New Roman" w:hAnsi="Times New Roman" w:cs="Times New Roman"/>
          <w:color w:val="000000" w:themeColor="text1"/>
          <w:sz w:val="24"/>
          <w:szCs w:val="24"/>
        </w:rPr>
        <w:t xml:space="preserve"> su tiekėju, kurio pasiūlymas</w:t>
      </w:r>
      <w:r w:rsidR="007B12FF" w:rsidRPr="003F45E2">
        <w:rPr>
          <w:rFonts w:ascii="Times New Roman" w:hAnsi="Times New Roman" w:cs="Times New Roman"/>
          <w:color w:val="000000" w:themeColor="text1"/>
          <w:sz w:val="24"/>
          <w:szCs w:val="24"/>
        </w:rPr>
        <w:t xml:space="preserve">, vadovaujantis </w:t>
      </w:r>
      <w:r w:rsidR="008F4194" w:rsidRPr="003F45E2">
        <w:rPr>
          <w:rFonts w:ascii="Times New Roman" w:hAnsi="Times New Roman" w:cs="Times New Roman"/>
          <w:color w:val="000000" w:themeColor="text1"/>
          <w:sz w:val="24"/>
          <w:szCs w:val="24"/>
        </w:rPr>
        <w:t>p</w:t>
      </w:r>
      <w:r w:rsidR="007B12FF" w:rsidRPr="003F45E2">
        <w:rPr>
          <w:rFonts w:ascii="Times New Roman" w:hAnsi="Times New Roman" w:cs="Times New Roman"/>
          <w:color w:val="000000" w:themeColor="text1"/>
          <w:sz w:val="24"/>
          <w:szCs w:val="24"/>
        </w:rPr>
        <w:t xml:space="preserve">irkimo </w:t>
      </w:r>
      <w:r w:rsidR="00207E40" w:rsidRPr="003F45E2">
        <w:rPr>
          <w:rFonts w:ascii="Times New Roman" w:hAnsi="Times New Roman" w:cs="Times New Roman"/>
          <w:color w:val="000000" w:themeColor="text1"/>
          <w:sz w:val="24"/>
          <w:szCs w:val="24"/>
        </w:rPr>
        <w:t>sąlygose</w:t>
      </w:r>
      <w:r w:rsidR="007B12FF" w:rsidRPr="003F45E2">
        <w:rPr>
          <w:rFonts w:ascii="Times New Roman" w:hAnsi="Times New Roman" w:cs="Times New Roman"/>
          <w:color w:val="0070C0"/>
          <w:sz w:val="24"/>
          <w:szCs w:val="24"/>
        </w:rPr>
        <w:t xml:space="preserve"> </w:t>
      </w:r>
      <w:r w:rsidR="007B12FF" w:rsidRPr="003F45E2">
        <w:rPr>
          <w:rFonts w:ascii="Times New Roman" w:hAnsi="Times New Roman" w:cs="Times New Roman"/>
          <w:color w:val="000000" w:themeColor="text1"/>
          <w:sz w:val="24"/>
          <w:szCs w:val="24"/>
        </w:rPr>
        <w:t>nustatyta tvarka</w:t>
      </w:r>
      <w:r w:rsidR="0023505D" w:rsidRPr="003F45E2">
        <w:rPr>
          <w:rFonts w:ascii="Times New Roman" w:hAnsi="Times New Roman" w:cs="Times New Roman"/>
          <w:color w:val="000000" w:themeColor="text1"/>
          <w:sz w:val="24"/>
          <w:szCs w:val="24"/>
        </w:rPr>
        <w:t>,</w:t>
      </w:r>
      <w:r w:rsidR="009A7D11" w:rsidRPr="003F45E2">
        <w:rPr>
          <w:rFonts w:ascii="Times New Roman" w:hAnsi="Times New Roman" w:cs="Times New Roman"/>
          <w:color w:val="000000" w:themeColor="text1"/>
          <w:sz w:val="24"/>
          <w:szCs w:val="24"/>
        </w:rPr>
        <w:t xml:space="preserve"> bus pripažintas laimėjęs</w:t>
      </w:r>
      <w:r w:rsidR="008933BC" w:rsidRPr="003F45E2">
        <w:rPr>
          <w:rFonts w:ascii="Times New Roman" w:hAnsi="Times New Roman" w:cs="Times New Roman"/>
          <w:color w:val="000000" w:themeColor="text1"/>
          <w:sz w:val="24"/>
          <w:szCs w:val="24"/>
        </w:rPr>
        <w:t>, o jei pirkimas skaidomas į dalis – su tiekėjais, kurių pasiūlymai bus pripažinti laimėję</w:t>
      </w:r>
      <w:r w:rsidR="00F065D6" w:rsidRPr="003F45E2">
        <w:rPr>
          <w:rFonts w:ascii="Times New Roman" w:hAnsi="Times New Roman" w:cs="Times New Roman"/>
          <w:color w:val="000000" w:themeColor="text1"/>
          <w:sz w:val="24"/>
          <w:szCs w:val="24"/>
        </w:rPr>
        <w:t xml:space="preserve">. </w:t>
      </w:r>
      <w:r w:rsidR="004B2DE4" w:rsidRPr="003F45E2">
        <w:rPr>
          <w:rFonts w:ascii="Times New Roman" w:hAnsi="Times New Roman" w:cs="Times New Roman"/>
          <w:sz w:val="24"/>
          <w:szCs w:val="24"/>
        </w:rPr>
        <w:t xml:space="preserve">Sutarties sąlygos pateikiamos </w:t>
      </w:r>
      <w:r w:rsidRPr="003F45E2">
        <w:rPr>
          <w:rFonts w:ascii="Times New Roman" w:hAnsi="Times New Roman" w:cs="Times New Roman"/>
          <w:sz w:val="24"/>
          <w:szCs w:val="24"/>
        </w:rPr>
        <w:t xml:space="preserve">9 </w:t>
      </w:r>
      <w:r w:rsidR="007A5D9C" w:rsidRPr="003F45E2">
        <w:rPr>
          <w:rFonts w:ascii="Times New Roman" w:hAnsi="Times New Roman" w:cs="Times New Roman"/>
          <w:sz w:val="24"/>
          <w:szCs w:val="24"/>
        </w:rPr>
        <w:t>P</w:t>
      </w:r>
      <w:r w:rsidR="00551FA7" w:rsidRPr="003F45E2">
        <w:rPr>
          <w:rFonts w:ascii="Times New Roman" w:hAnsi="Times New Roman" w:cs="Times New Roman"/>
          <w:sz w:val="24"/>
          <w:szCs w:val="24"/>
        </w:rPr>
        <w:t xml:space="preserve">irkimo </w:t>
      </w:r>
      <w:r w:rsidR="00D86901" w:rsidRPr="003F45E2">
        <w:rPr>
          <w:rFonts w:ascii="Times New Roman" w:hAnsi="Times New Roman" w:cs="Times New Roman"/>
          <w:sz w:val="24"/>
          <w:szCs w:val="24"/>
        </w:rPr>
        <w:t>sąlygų priede „Sutarties projektas“</w:t>
      </w:r>
      <w:r w:rsidR="004B2DE4" w:rsidRPr="003F45E2">
        <w:rPr>
          <w:rFonts w:ascii="Times New Roman" w:hAnsi="Times New Roman" w:cs="Times New Roman"/>
          <w:sz w:val="24"/>
          <w:szCs w:val="24"/>
        </w:rPr>
        <w:t>.</w:t>
      </w:r>
    </w:p>
    <w:p w14:paraId="1640F94B" w14:textId="1B994232" w:rsidR="00640DBD" w:rsidRPr="003F45E2"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0" w:name="_Toc230543426"/>
      <w:bookmarkEnd w:id="2"/>
      <w:r w:rsidRPr="003F45E2">
        <w:rPr>
          <w:rFonts w:ascii="Times New Roman" w:hAnsi="Times New Roman" w:cs="Times New Roman"/>
        </w:rPr>
        <w:t>Kitos sąlygos</w:t>
      </w:r>
      <w:bookmarkEnd w:id="40"/>
    </w:p>
    <w:p w14:paraId="28DF579A" w14:textId="773B0346" w:rsidR="00D43E2A" w:rsidRPr="003F45E2" w:rsidRDefault="00F42C09" w:rsidP="00501215">
      <w:pPr>
        <w:shd w:val="clear" w:color="auto" w:fill="FFFFFF"/>
        <w:spacing w:after="0" w:line="240" w:lineRule="auto"/>
        <w:jc w:val="both"/>
        <w:rPr>
          <w:rFonts w:ascii="Times New Roman" w:eastAsia="Times New Roman" w:hAnsi="Times New Roman" w:cs="Times New Roman"/>
          <w:i/>
          <w:iCs/>
        </w:rPr>
      </w:pPr>
      <w:r w:rsidRPr="003F45E2">
        <w:rPr>
          <w:rFonts w:ascii="Times New Roman" w:eastAsia="Times New Roman" w:hAnsi="Times New Roman" w:cs="Times New Roman"/>
          <w:i/>
          <w:iCs/>
        </w:rPr>
        <w:t>netaikomos</w:t>
      </w:r>
    </w:p>
    <w:p w14:paraId="7881FCAE" w14:textId="77777777" w:rsidR="00C87AB8" w:rsidRPr="003F45E2" w:rsidRDefault="008D704D" w:rsidP="00C87AB8">
      <w:pPr>
        <w:shd w:val="clear" w:color="auto" w:fill="FFFFFF"/>
        <w:spacing w:after="0" w:line="240" w:lineRule="auto"/>
        <w:jc w:val="center"/>
        <w:rPr>
          <w:rFonts w:ascii="Times New Roman" w:eastAsia="Calibri" w:hAnsi="Times New Roman" w:cs="Times New Roman"/>
        </w:rPr>
        <w:sectPr w:rsidR="00C87AB8" w:rsidRPr="003F45E2"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3F45E2">
        <w:rPr>
          <w:rFonts w:ascii="Times New Roman" w:eastAsia="Calibri" w:hAnsi="Times New Roman" w:cs="Times New Roman"/>
        </w:rPr>
        <w:t>__________</w:t>
      </w:r>
    </w:p>
    <w:p w14:paraId="1DF37652" w14:textId="0A6B5A0A" w:rsidR="00774AA5" w:rsidRPr="003F45E2" w:rsidRDefault="000631F1" w:rsidP="005C1E12">
      <w:pPr>
        <w:pStyle w:val="Antrat1"/>
        <w:jc w:val="right"/>
        <w:rPr>
          <w:rFonts w:ascii="Times New Roman" w:hAnsi="Times New Roman" w:cs="Times New Roman"/>
          <w:sz w:val="21"/>
          <w:szCs w:val="21"/>
        </w:rPr>
      </w:pPr>
      <w:bookmarkStart w:id="41" w:name="_Toc230543427"/>
      <w:r w:rsidRPr="003F45E2">
        <w:rPr>
          <w:rFonts w:ascii="Times New Roman" w:hAnsi="Times New Roman" w:cs="Times New Roman"/>
          <w:color w:val="0070C0"/>
          <w:sz w:val="21"/>
          <w:szCs w:val="21"/>
        </w:rPr>
        <w:lastRenderedPageBreak/>
        <w:t>P</w:t>
      </w:r>
      <w:r w:rsidR="008F59C5" w:rsidRPr="003F45E2">
        <w:rPr>
          <w:rFonts w:ascii="Times New Roman" w:hAnsi="Times New Roman" w:cs="Times New Roman"/>
          <w:color w:val="0070C0"/>
          <w:sz w:val="21"/>
          <w:szCs w:val="21"/>
        </w:rPr>
        <w:t>irkimo sąlygų 1 priedas „Terminai“</w:t>
      </w:r>
      <w:bookmarkEnd w:id="41"/>
    </w:p>
    <w:p w14:paraId="5369DEF7" w14:textId="77777777" w:rsidR="00A53BAE" w:rsidRPr="003F45E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3F45E2"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3F45E2" w:rsidRDefault="009F4FBE" w:rsidP="004B3551">
            <w:pPr>
              <w:jc w:val="center"/>
              <w:rPr>
                <w:rFonts w:ascii="Times New Roman" w:hAnsi="Times New Roman" w:cs="Times New Roman"/>
                <w:b/>
                <w:bCs/>
                <w:sz w:val="24"/>
                <w:szCs w:val="24"/>
              </w:rPr>
            </w:pPr>
            <w:proofErr w:type="spellStart"/>
            <w:r w:rsidRPr="003F45E2">
              <w:rPr>
                <w:rFonts w:ascii="Times New Roman" w:hAnsi="Times New Roman" w:cs="Times New Roman"/>
                <w:b/>
                <w:bCs/>
                <w:sz w:val="24"/>
                <w:szCs w:val="24"/>
              </w:rPr>
              <w:t>Eil.Nr</w:t>
            </w:r>
            <w:proofErr w:type="spellEnd"/>
            <w:r w:rsidRPr="003F45E2">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3F45E2" w:rsidRDefault="004B3551" w:rsidP="004B3551">
            <w:pPr>
              <w:jc w:val="center"/>
              <w:rPr>
                <w:rFonts w:ascii="Times New Roman" w:hAnsi="Times New Roman" w:cs="Times New Roman"/>
                <w:b/>
                <w:bCs/>
                <w:sz w:val="24"/>
                <w:szCs w:val="24"/>
              </w:rPr>
            </w:pPr>
            <w:r w:rsidRPr="003F45E2">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3F45E2" w:rsidRDefault="00774AA5" w:rsidP="004B3551">
            <w:pPr>
              <w:spacing w:after="0"/>
              <w:jc w:val="center"/>
              <w:rPr>
                <w:rFonts w:ascii="Times New Roman" w:hAnsi="Times New Roman" w:cs="Times New Roman"/>
                <w:b/>
                <w:sz w:val="24"/>
                <w:szCs w:val="24"/>
              </w:rPr>
            </w:pPr>
            <w:r w:rsidRPr="003F45E2">
              <w:rPr>
                <w:rFonts w:ascii="Times New Roman" w:hAnsi="Times New Roman" w:cs="Times New Roman"/>
                <w:b/>
                <w:sz w:val="24"/>
                <w:szCs w:val="24"/>
              </w:rPr>
              <w:t>DATA/DIENŲ SKAIČIUS/ LAIKAS</w:t>
            </w:r>
          </w:p>
          <w:p w14:paraId="677BC1F4" w14:textId="77777777" w:rsidR="00774AA5" w:rsidRPr="003F45E2" w:rsidRDefault="00774AA5" w:rsidP="004B3551">
            <w:pPr>
              <w:spacing w:after="0"/>
              <w:jc w:val="center"/>
              <w:rPr>
                <w:rFonts w:ascii="Times New Roman" w:hAnsi="Times New Roman" w:cs="Times New Roman"/>
                <w:sz w:val="24"/>
                <w:szCs w:val="24"/>
              </w:rPr>
            </w:pPr>
            <w:r w:rsidRPr="003F45E2">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3F45E2" w:rsidRDefault="00774AA5" w:rsidP="004B3551">
            <w:pPr>
              <w:jc w:val="center"/>
              <w:rPr>
                <w:rFonts w:ascii="Times New Roman" w:hAnsi="Times New Roman" w:cs="Times New Roman"/>
                <w:b/>
                <w:sz w:val="24"/>
                <w:szCs w:val="24"/>
              </w:rPr>
            </w:pPr>
            <w:r w:rsidRPr="003F45E2">
              <w:rPr>
                <w:rFonts w:ascii="Times New Roman" w:hAnsi="Times New Roman" w:cs="Times New Roman"/>
                <w:b/>
                <w:sz w:val="24"/>
                <w:szCs w:val="24"/>
              </w:rPr>
              <w:t>PASTABOS</w:t>
            </w:r>
          </w:p>
        </w:tc>
      </w:tr>
      <w:tr w:rsidR="00774AA5" w:rsidRPr="003F45E2" w14:paraId="33F22B33" w14:textId="77777777" w:rsidTr="005E18F9">
        <w:trPr>
          <w:trHeight w:val="20"/>
        </w:trPr>
        <w:tc>
          <w:tcPr>
            <w:tcW w:w="910" w:type="dxa"/>
            <w:tcMar>
              <w:top w:w="0" w:type="dxa"/>
              <w:left w:w="108" w:type="dxa"/>
              <w:bottom w:w="0" w:type="dxa"/>
              <w:right w:w="108" w:type="dxa"/>
            </w:tcMar>
          </w:tcPr>
          <w:p w14:paraId="1D2814F3" w14:textId="2D8BEDEE" w:rsidR="00774AA5" w:rsidRPr="003F45E2" w:rsidRDefault="006932C2" w:rsidP="006932C2">
            <w:pPr>
              <w:keepNext/>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1.</w:t>
            </w:r>
          </w:p>
        </w:tc>
        <w:tc>
          <w:tcPr>
            <w:tcW w:w="2495" w:type="dxa"/>
            <w:tcMar>
              <w:top w:w="0" w:type="dxa"/>
              <w:left w:w="108" w:type="dxa"/>
              <w:bottom w:w="0" w:type="dxa"/>
              <w:right w:w="108" w:type="dxa"/>
            </w:tcMar>
          </w:tcPr>
          <w:p w14:paraId="25B87B88" w14:textId="77777777" w:rsidR="00774AA5" w:rsidRPr="003F45E2" w:rsidRDefault="00774AA5" w:rsidP="0003169B">
            <w:pPr>
              <w:keepNext/>
              <w:spacing w:after="0" w:line="240" w:lineRule="auto"/>
              <w:rPr>
                <w:rFonts w:ascii="Times New Roman" w:hAnsi="Times New Roman" w:cs="Times New Roman"/>
                <w:sz w:val="24"/>
                <w:szCs w:val="24"/>
              </w:rPr>
            </w:pPr>
            <w:r w:rsidRPr="003F45E2">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167CE4C" w14:textId="719F5068" w:rsidR="00774AA5" w:rsidRPr="003F45E2" w:rsidRDefault="00774AA5"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 xml:space="preserve">nurodytas </w:t>
            </w:r>
            <w:r w:rsidR="00C47599" w:rsidRPr="003F45E2">
              <w:rPr>
                <w:rFonts w:ascii="Times New Roman" w:hAnsi="Times New Roman" w:cs="Times New Roman"/>
                <w:sz w:val="24"/>
                <w:szCs w:val="24"/>
              </w:rPr>
              <w:t>s</w:t>
            </w:r>
            <w:r w:rsidRPr="003F45E2">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3F45E2" w:rsidRDefault="00774AA5" w:rsidP="00593F3E">
            <w:pPr>
              <w:spacing w:after="0" w:line="240" w:lineRule="auto"/>
              <w:rPr>
                <w:rFonts w:ascii="Times New Roman" w:hAnsi="Times New Roman" w:cs="Times New Roman"/>
                <w:iCs/>
                <w:sz w:val="24"/>
                <w:szCs w:val="24"/>
              </w:rPr>
            </w:pPr>
            <w:r w:rsidRPr="003F45E2">
              <w:rPr>
                <w:rFonts w:ascii="Times New Roman" w:hAnsi="Times New Roman" w:cs="Times New Roman"/>
                <w:sz w:val="24"/>
                <w:szCs w:val="24"/>
              </w:rPr>
              <w:t>Perkančioji organizacija turi teisę pratęsti pasiūlymų pateikimo terminą.</w:t>
            </w:r>
          </w:p>
        </w:tc>
      </w:tr>
      <w:tr w:rsidR="00774AA5" w:rsidRPr="003F45E2" w14:paraId="2DDCD559" w14:textId="77777777" w:rsidTr="005E18F9">
        <w:trPr>
          <w:trHeight w:val="20"/>
        </w:trPr>
        <w:tc>
          <w:tcPr>
            <w:tcW w:w="910" w:type="dxa"/>
            <w:tcMar>
              <w:top w:w="0" w:type="dxa"/>
              <w:left w:w="108" w:type="dxa"/>
              <w:bottom w:w="0" w:type="dxa"/>
              <w:right w:w="108" w:type="dxa"/>
            </w:tcMar>
          </w:tcPr>
          <w:p w14:paraId="6C70187E" w14:textId="7D03D63A" w:rsidR="00774AA5" w:rsidRPr="003F45E2" w:rsidRDefault="006932C2" w:rsidP="006932C2">
            <w:pPr>
              <w:keepNext/>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2.</w:t>
            </w:r>
          </w:p>
        </w:tc>
        <w:tc>
          <w:tcPr>
            <w:tcW w:w="2495" w:type="dxa"/>
            <w:tcMar>
              <w:top w:w="0" w:type="dxa"/>
              <w:left w:w="108" w:type="dxa"/>
              <w:bottom w:w="0" w:type="dxa"/>
              <w:right w:w="108" w:type="dxa"/>
            </w:tcMar>
          </w:tcPr>
          <w:p w14:paraId="2368993B" w14:textId="77777777" w:rsidR="00774AA5" w:rsidRPr="003F45E2" w:rsidRDefault="00774AA5" w:rsidP="0003169B">
            <w:pPr>
              <w:keepNext/>
              <w:spacing w:after="0" w:line="240" w:lineRule="auto"/>
              <w:rPr>
                <w:rFonts w:ascii="Times New Roman" w:hAnsi="Times New Roman" w:cs="Times New Roman"/>
                <w:sz w:val="24"/>
                <w:szCs w:val="24"/>
              </w:rPr>
            </w:pPr>
            <w:r w:rsidRPr="003F45E2">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3F45E2" w:rsidRDefault="00774AA5"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 xml:space="preserve">Pradedamas ne anksčiau nei </w:t>
            </w:r>
            <w:r w:rsidRPr="003F45E2">
              <w:rPr>
                <w:rFonts w:ascii="Times New Roman" w:hAnsi="Times New Roman" w:cs="Times New Roman"/>
                <w:color w:val="000000" w:themeColor="text1"/>
                <w:sz w:val="24"/>
                <w:szCs w:val="24"/>
              </w:rPr>
              <w:t xml:space="preserve">po </w:t>
            </w:r>
            <w:r w:rsidR="006B0247" w:rsidRPr="003F45E2">
              <w:rPr>
                <w:rFonts w:ascii="Times New Roman" w:hAnsi="Times New Roman" w:cs="Times New Roman"/>
                <w:color w:val="000000" w:themeColor="text1"/>
                <w:sz w:val="24"/>
                <w:szCs w:val="24"/>
              </w:rPr>
              <w:t>30</w:t>
            </w:r>
            <w:r w:rsidRPr="003F45E2">
              <w:rPr>
                <w:rFonts w:ascii="Times New Roman" w:hAnsi="Times New Roman" w:cs="Times New Roman"/>
                <w:color w:val="000000" w:themeColor="text1"/>
                <w:sz w:val="24"/>
                <w:szCs w:val="24"/>
              </w:rPr>
              <w:t xml:space="preserve"> </w:t>
            </w:r>
            <w:r w:rsidR="00F42C09" w:rsidRPr="003F45E2">
              <w:rPr>
                <w:rFonts w:ascii="Times New Roman" w:hAnsi="Times New Roman" w:cs="Times New Roman"/>
                <w:color w:val="000000" w:themeColor="text1"/>
                <w:sz w:val="24"/>
                <w:szCs w:val="24"/>
              </w:rPr>
              <w:t xml:space="preserve">(trisdešimt) </w:t>
            </w:r>
            <w:r w:rsidRPr="003F45E2">
              <w:rPr>
                <w:rFonts w:ascii="Times New Roman" w:hAnsi="Times New Roman" w:cs="Times New Roman"/>
                <w:color w:val="000000" w:themeColor="text1"/>
                <w:sz w:val="24"/>
                <w:szCs w:val="24"/>
              </w:rPr>
              <w:t>minučių</w:t>
            </w:r>
            <w:r w:rsidRPr="003F45E2">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3F45E2" w:rsidRDefault="00774AA5" w:rsidP="0003169B">
            <w:pPr>
              <w:spacing w:after="0" w:line="240" w:lineRule="auto"/>
              <w:rPr>
                <w:rFonts w:ascii="Times New Roman" w:hAnsi="Times New Roman" w:cs="Times New Roman"/>
                <w:iCs/>
                <w:sz w:val="24"/>
                <w:szCs w:val="24"/>
              </w:rPr>
            </w:pPr>
          </w:p>
        </w:tc>
      </w:tr>
      <w:tr w:rsidR="00F10B11" w:rsidRPr="003F45E2" w14:paraId="0E1517C9" w14:textId="77777777" w:rsidTr="005E18F9">
        <w:trPr>
          <w:trHeight w:val="20"/>
        </w:trPr>
        <w:tc>
          <w:tcPr>
            <w:tcW w:w="910" w:type="dxa"/>
            <w:tcMar>
              <w:top w:w="0" w:type="dxa"/>
              <w:left w:w="108" w:type="dxa"/>
              <w:bottom w:w="0" w:type="dxa"/>
              <w:right w:w="108" w:type="dxa"/>
            </w:tcMar>
          </w:tcPr>
          <w:p w14:paraId="0BF18051" w14:textId="03A0C935" w:rsidR="00F10B11" w:rsidRPr="003F45E2" w:rsidRDefault="00F10B11" w:rsidP="00F10B11">
            <w:pPr>
              <w:keepNext/>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3.</w:t>
            </w:r>
          </w:p>
        </w:tc>
        <w:tc>
          <w:tcPr>
            <w:tcW w:w="2495" w:type="dxa"/>
            <w:tcMar>
              <w:top w:w="0" w:type="dxa"/>
              <w:left w:w="108" w:type="dxa"/>
              <w:bottom w:w="0" w:type="dxa"/>
              <w:right w:w="108" w:type="dxa"/>
            </w:tcMar>
          </w:tcPr>
          <w:p w14:paraId="4AD453C1" w14:textId="70320C71" w:rsidR="00F10B11" w:rsidRPr="003F45E2" w:rsidRDefault="00F10B11" w:rsidP="00F10B11">
            <w:pPr>
              <w:keepNext/>
              <w:spacing w:after="0" w:line="240" w:lineRule="auto"/>
              <w:rPr>
                <w:rFonts w:ascii="Times New Roman" w:hAnsi="Times New Roman" w:cs="Times New Roman"/>
                <w:bCs/>
                <w:sz w:val="24"/>
                <w:szCs w:val="24"/>
              </w:rPr>
            </w:pPr>
            <w:r w:rsidRPr="003F45E2">
              <w:rPr>
                <w:rFonts w:ascii="Times New Roman" w:hAnsi="Times New Roman" w:cs="Times New Roman"/>
                <w:sz w:val="24"/>
                <w:szCs w:val="24"/>
              </w:rPr>
              <w:t>Prašymą paaiškinti, patikslinti pirkimo sąlygas tiekėjas turi pateikti ne vėliau kaip:</w:t>
            </w:r>
          </w:p>
        </w:tc>
        <w:tc>
          <w:tcPr>
            <w:tcW w:w="3145" w:type="dxa"/>
            <w:tcMar>
              <w:top w:w="0" w:type="dxa"/>
              <w:left w:w="108" w:type="dxa"/>
              <w:bottom w:w="0" w:type="dxa"/>
              <w:right w:w="108" w:type="dxa"/>
            </w:tcMar>
          </w:tcPr>
          <w:p w14:paraId="56FC8010" w14:textId="240DEC01" w:rsidR="00F10B11" w:rsidRPr="003F45E2" w:rsidRDefault="00F10B11" w:rsidP="00F10B11">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6 (šešios) dienos iki pasiūlymų pateikimo termino dienos</w:t>
            </w:r>
          </w:p>
        </w:tc>
        <w:tc>
          <w:tcPr>
            <w:tcW w:w="3304" w:type="dxa"/>
            <w:tcMar>
              <w:top w:w="0" w:type="dxa"/>
              <w:left w:w="108" w:type="dxa"/>
              <w:bottom w:w="0" w:type="dxa"/>
              <w:right w:w="108" w:type="dxa"/>
            </w:tcMar>
          </w:tcPr>
          <w:p w14:paraId="6B3FEA86" w14:textId="46BE2B15" w:rsidR="00F10B11" w:rsidRPr="003F45E2" w:rsidRDefault="00F10B11" w:rsidP="00F10B11">
            <w:pPr>
              <w:spacing w:after="0" w:line="240" w:lineRule="auto"/>
              <w:rPr>
                <w:rFonts w:ascii="Times New Roman" w:hAnsi="Times New Roman" w:cs="Times New Roman"/>
                <w:iCs/>
                <w:color w:val="7030A0"/>
                <w:sz w:val="24"/>
                <w:szCs w:val="24"/>
              </w:rPr>
            </w:pPr>
          </w:p>
        </w:tc>
      </w:tr>
      <w:tr w:rsidR="00F10B11" w:rsidRPr="003F45E2" w14:paraId="6E37868A" w14:textId="77777777" w:rsidTr="005E18F9">
        <w:trPr>
          <w:trHeight w:val="20"/>
        </w:trPr>
        <w:tc>
          <w:tcPr>
            <w:tcW w:w="910" w:type="dxa"/>
            <w:tcMar>
              <w:top w:w="0" w:type="dxa"/>
              <w:left w:w="108" w:type="dxa"/>
              <w:bottom w:w="0" w:type="dxa"/>
              <w:right w:w="108" w:type="dxa"/>
            </w:tcMar>
          </w:tcPr>
          <w:p w14:paraId="5A3E2C4C" w14:textId="033C7E4A" w:rsidR="00F10B11" w:rsidRPr="003F45E2" w:rsidRDefault="00F10B11" w:rsidP="00F10B11">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E3634E1" w14:textId="6A145837" w:rsidR="00F10B11" w:rsidRPr="003F45E2" w:rsidRDefault="00F10B11" w:rsidP="00F10B11">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Perkančioji organizacija pirkimo sąlygų paaiškinimą, patikslinimą pateikia visiems tiekėjams ne vėliau kaip:</w:t>
            </w:r>
          </w:p>
        </w:tc>
        <w:tc>
          <w:tcPr>
            <w:tcW w:w="3145" w:type="dxa"/>
            <w:tcMar>
              <w:top w:w="0" w:type="dxa"/>
              <w:left w:w="108" w:type="dxa"/>
              <w:bottom w:w="0" w:type="dxa"/>
              <w:right w:w="108" w:type="dxa"/>
            </w:tcMar>
          </w:tcPr>
          <w:p w14:paraId="4D170373" w14:textId="03998F5D" w:rsidR="00F10B11" w:rsidRPr="003F45E2" w:rsidRDefault="00F10B11" w:rsidP="00F10B11">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4 (keturios) dienos iki pasiūlymų pateikimo termino dienos</w:t>
            </w:r>
          </w:p>
        </w:tc>
        <w:tc>
          <w:tcPr>
            <w:tcW w:w="3304" w:type="dxa"/>
            <w:tcMar>
              <w:top w:w="0" w:type="dxa"/>
              <w:left w:w="108" w:type="dxa"/>
              <w:bottom w:w="0" w:type="dxa"/>
              <w:right w:w="108" w:type="dxa"/>
            </w:tcMar>
          </w:tcPr>
          <w:p w14:paraId="2E898EC9" w14:textId="414D0312" w:rsidR="00F10B11" w:rsidRPr="003F45E2" w:rsidRDefault="00F10B11" w:rsidP="00F10B11">
            <w:pPr>
              <w:spacing w:after="0" w:line="240" w:lineRule="auto"/>
              <w:rPr>
                <w:rFonts w:ascii="Times New Roman" w:hAnsi="Times New Roman" w:cs="Times New Roman"/>
                <w:sz w:val="24"/>
                <w:szCs w:val="24"/>
              </w:rPr>
            </w:pPr>
          </w:p>
        </w:tc>
      </w:tr>
      <w:tr w:rsidR="00774AA5" w:rsidRPr="003F45E2" w14:paraId="712AAA1F" w14:textId="77777777" w:rsidTr="005E18F9">
        <w:trPr>
          <w:trHeight w:val="20"/>
        </w:trPr>
        <w:tc>
          <w:tcPr>
            <w:tcW w:w="910" w:type="dxa"/>
            <w:tcMar>
              <w:top w:w="0" w:type="dxa"/>
              <w:left w:w="108" w:type="dxa"/>
              <w:bottom w:w="0" w:type="dxa"/>
              <w:right w:w="108" w:type="dxa"/>
            </w:tcMar>
          </w:tcPr>
          <w:p w14:paraId="204C0E52" w14:textId="1B708D3D" w:rsidR="00774AA5" w:rsidRPr="003F45E2"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0CE1883"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139B4809" w:rsidR="00774AA5" w:rsidRPr="003F45E2" w:rsidRDefault="007D7492" w:rsidP="0003169B">
            <w:pPr>
              <w:spacing w:after="0" w:line="240" w:lineRule="auto"/>
              <w:rPr>
                <w:rFonts w:ascii="Times New Roman" w:hAnsi="Times New Roman" w:cs="Times New Roman"/>
                <w:iCs/>
                <w:sz w:val="24"/>
                <w:szCs w:val="24"/>
              </w:rPr>
            </w:pPr>
            <w:r w:rsidRPr="003F45E2">
              <w:rPr>
                <w:rFonts w:ascii="Times New Roman" w:hAnsi="Times New Roman" w:cs="Times New Roman"/>
                <w:iCs/>
                <w:sz w:val="24"/>
                <w:szCs w:val="24"/>
              </w:rPr>
              <w:t>150</w:t>
            </w:r>
            <w:r w:rsidR="00774AA5" w:rsidRPr="003F45E2">
              <w:rPr>
                <w:rFonts w:ascii="Times New Roman" w:hAnsi="Times New Roman" w:cs="Times New Roman"/>
                <w:iCs/>
                <w:sz w:val="24"/>
                <w:szCs w:val="24"/>
              </w:rPr>
              <w:t xml:space="preserve"> (</w:t>
            </w:r>
            <w:r w:rsidRPr="003F45E2">
              <w:rPr>
                <w:rFonts w:ascii="Times New Roman" w:hAnsi="Times New Roman" w:cs="Times New Roman"/>
                <w:iCs/>
                <w:sz w:val="24"/>
                <w:szCs w:val="24"/>
              </w:rPr>
              <w:t>šimtas penkiasdešimt</w:t>
            </w:r>
            <w:r w:rsidR="00774AA5" w:rsidRPr="003F45E2">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16D7D59D" w14:textId="7639E1B8" w:rsidR="00774AA5" w:rsidRPr="003F45E2" w:rsidRDefault="00774AA5" w:rsidP="0003169B">
            <w:pPr>
              <w:spacing w:after="0" w:line="240" w:lineRule="auto"/>
              <w:rPr>
                <w:rFonts w:ascii="Times New Roman" w:hAnsi="Times New Roman" w:cs="Times New Roman"/>
                <w:sz w:val="24"/>
                <w:szCs w:val="24"/>
              </w:rPr>
            </w:pPr>
          </w:p>
        </w:tc>
      </w:tr>
      <w:tr w:rsidR="00774AA5" w:rsidRPr="003F45E2" w14:paraId="046FE48C" w14:textId="77777777" w:rsidTr="005E18F9">
        <w:trPr>
          <w:trHeight w:val="20"/>
        </w:trPr>
        <w:tc>
          <w:tcPr>
            <w:tcW w:w="910" w:type="dxa"/>
            <w:tcMar>
              <w:top w:w="0" w:type="dxa"/>
              <w:left w:w="108" w:type="dxa"/>
              <w:bottom w:w="0" w:type="dxa"/>
              <w:right w:w="108" w:type="dxa"/>
            </w:tcMar>
          </w:tcPr>
          <w:p w14:paraId="0CCD490C" w14:textId="1C5F8541" w:rsidR="00774AA5" w:rsidRPr="003F45E2"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7C89FA9E" w14:textId="77777777" w:rsidR="00EF6436" w:rsidRPr="003F45E2" w:rsidRDefault="00774AA5" w:rsidP="0003169B">
            <w:pPr>
              <w:spacing w:after="0" w:line="240" w:lineRule="auto"/>
              <w:rPr>
                <w:rFonts w:ascii="Times New Roman" w:hAnsi="Times New Roman" w:cs="Times New Roman"/>
                <w:sz w:val="24"/>
                <w:szCs w:val="24"/>
              </w:rPr>
            </w:pPr>
            <w:r w:rsidRPr="003F45E2">
              <w:rPr>
                <w:rFonts w:ascii="Times New Roman" w:hAnsi="Times New Roman" w:cs="Times New Roman"/>
                <w:iCs/>
                <w:sz w:val="24"/>
                <w:szCs w:val="24"/>
              </w:rPr>
              <w:t xml:space="preserve">3 (tris) darbo dienas </w:t>
            </w:r>
            <w:r w:rsidRPr="003F45E2">
              <w:rPr>
                <w:rFonts w:ascii="Times New Roman" w:hAnsi="Times New Roman" w:cs="Times New Roman"/>
                <w:sz w:val="24"/>
                <w:szCs w:val="24"/>
              </w:rPr>
              <w:t>nuo prašymo gavimo dienos</w:t>
            </w:r>
          </w:p>
          <w:p w14:paraId="4DD4DD87" w14:textId="36DF3448" w:rsidR="00774AA5" w:rsidRPr="003F45E2" w:rsidRDefault="00774AA5" w:rsidP="0003169B">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7A43570F" w14:textId="770481AE" w:rsidR="00774AA5" w:rsidRPr="003F45E2" w:rsidRDefault="00F42C09" w:rsidP="127DD6E8">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netaikom</w:t>
            </w:r>
            <w:r w:rsidR="00410F31" w:rsidRPr="003F45E2">
              <w:rPr>
                <w:rFonts w:ascii="Times New Roman" w:hAnsi="Times New Roman" w:cs="Times New Roman"/>
                <w:sz w:val="24"/>
                <w:szCs w:val="24"/>
              </w:rPr>
              <w:t>a</w:t>
            </w:r>
          </w:p>
        </w:tc>
      </w:tr>
      <w:tr w:rsidR="00774AA5" w:rsidRPr="003F45E2" w14:paraId="1F2EA374" w14:textId="77777777" w:rsidTr="005E18F9">
        <w:trPr>
          <w:trHeight w:val="20"/>
        </w:trPr>
        <w:tc>
          <w:tcPr>
            <w:tcW w:w="910" w:type="dxa"/>
            <w:tcMar>
              <w:top w:w="0" w:type="dxa"/>
              <w:left w:w="108" w:type="dxa"/>
              <w:bottom w:w="0" w:type="dxa"/>
              <w:right w:w="108" w:type="dxa"/>
            </w:tcMar>
          </w:tcPr>
          <w:p w14:paraId="539F7958" w14:textId="226D3FF6" w:rsidR="00774AA5" w:rsidRPr="003F45E2"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FEFE6F"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7F3A5EF2" w14:textId="69B5959E" w:rsidR="006E5188" w:rsidRPr="003F45E2" w:rsidRDefault="00774AA5" w:rsidP="006E5188">
            <w:pPr>
              <w:spacing w:after="0" w:line="240" w:lineRule="auto"/>
              <w:jc w:val="both"/>
              <w:rPr>
                <w:rFonts w:ascii="Times New Roman" w:hAnsi="Times New Roman" w:cs="Times New Roman"/>
                <w:sz w:val="24"/>
                <w:szCs w:val="24"/>
              </w:rPr>
            </w:pPr>
            <w:r w:rsidRPr="003F45E2">
              <w:rPr>
                <w:rFonts w:ascii="Times New Roman" w:hAnsi="Times New Roman" w:cs="Times New Roman"/>
                <w:sz w:val="24"/>
                <w:szCs w:val="24"/>
              </w:rPr>
              <w:t>5 (penkias) darbo dienas</w:t>
            </w:r>
            <w:r w:rsidR="006E5188" w:rsidRPr="003F45E2">
              <w:rPr>
                <w:rFonts w:ascii="Times New Roman" w:hAnsi="Times New Roman" w:cs="Times New Roman"/>
                <w:sz w:val="24"/>
                <w:szCs w:val="24"/>
              </w:rPr>
              <w:t xml:space="preserve"> nuo prašymo gavimo dienos</w:t>
            </w:r>
          </w:p>
          <w:p w14:paraId="684369EC" w14:textId="06D354C1" w:rsidR="00774AA5" w:rsidRPr="003F45E2" w:rsidRDefault="00774AA5" w:rsidP="0003169B">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7D43700D" w14:textId="0746FD72" w:rsidR="00774AA5" w:rsidRPr="003F45E2" w:rsidRDefault="00F42C09"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netaikoma</w:t>
            </w:r>
          </w:p>
        </w:tc>
      </w:tr>
      <w:tr w:rsidR="00774AA5" w:rsidRPr="003F45E2" w14:paraId="6D55395E" w14:textId="77777777" w:rsidTr="005E18F9">
        <w:trPr>
          <w:trHeight w:val="20"/>
        </w:trPr>
        <w:tc>
          <w:tcPr>
            <w:tcW w:w="910" w:type="dxa"/>
            <w:tcMar>
              <w:top w:w="0" w:type="dxa"/>
              <w:left w:w="108" w:type="dxa"/>
              <w:bottom w:w="0" w:type="dxa"/>
              <w:right w:w="108" w:type="dxa"/>
            </w:tcMar>
          </w:tcPr>
          <w:p w14:paraId="5B414F03" w14:textId="2549B1DC" w:rsidR="00774AA5" w:rsidRPr="003F45E2"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38116EE"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 xml:space="preserve">Perkančioji organizacija informuoja pirkimo </w:t>
            </w:r>
            <w:r w:rsidRPr="003F45E2">
              <w:rPr>
                <w:rFonts w:ascii="Times New Roman" w:hAnsi="Times New Roman" w:cs="Times New Roman"/>
                <w:bCs/>
                <w:sz w:val="24"/>
                <w:szCs w:val="24"/>
              </w:rPr>
              <w:lastRenderedPageBreak/>
              <w:t>dalyvius apie EBVPD vertinimo rezultatus ne vėliau kaip per</w:t>
            </w:r>
          </w:p>
        </w:tc>
        <w:tc>
          <w:tcPr>
            <w:tcW w:w="3145" w:type="dxa"/>
            <w:tcMar>
              <w:top w:w="0" w:type="dxa"/>
              <w:left w:w="108" w:type="dxa"/>
              <w:bottom w:w="0" w:type="dxa"/>
              <w:right w:w="108" w:type="dxa"/>
            </w:tcMar>
          </w:tcPr>
          <w:p w14:paraId="3A59976E"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774AA5" w:rsidRPr="003F45E2" w:rsidRDefault="00774AA5" w:rsidP="0003169B">
            <w:pPr>
              <w:spacing w:after="0" w:line="240" w:lineRule="auto"/>
              <w:rPr>
                <w:rFonts w:ascii="Times New Roman" w:hAnsi="Times New Roman" w:cs="Times New Roman"/>
                <w:bCs/>
                <w:sz w:val="24"/>
                <w:szCs w:val="24"/>
              </w:rPr>
            </w:pPr>
          </w:p>
        </w:tc>
      </w:tr>
      <w:tr w:rsidR="00774AA5" w:rsidRPr="003F45E2" w14:paraId="59E99749" w14:textId="77777777" w:rsidTr="005E18F9">
        <w:trPr>
          <w:trHeight w:val="20"/>
        </w:trPr>
        <w:tc>
          <w:tcPr>
            <w:tcW w:w="910" w:type="dxa"/>
            <w:tcMar>
              <w:top w:w="0" w:type="dxa"/>
              <w:left w:w="108" w:type="dxa"/>
              <w:bottom w:w="0" w:type="dxa"/>
              <w:right w:w="108" w:type="dxa"/>
            </w:tcMar>
          </w:tcPr>
          <w:p w14:paraId="7986B22C" w14:textId="28A1D23B" w:rsidR="00774AA5" w:rsidRPr="003F45E2"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F6E38E5"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 xml:space="preserve">Perkančioji organizacija pirkimo dalyviams praneša apie priimtą sprendimą nustatyti laimėjusį pasiūlymą, </w:t>
            </w:r>
            <w:r w:rsidRPr="003F45E2">
              <w:rPr>
                <w:rFonts w:ascii="Times New Roman" w:hAnsi="Times New Roman" w:cs="Times New Roman"/>
                <w:sz w:val="24"/>
                <w:szCs w:val="24"/>
              </w:rPr>
              <w:t>dėl kurio bus sudaroma</w:t>
            </w:r>
            <w:r w:rsidRPr="003F45E2">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02898D3A" w14:textId="1A56EDAC" w:rsidR="00774AA5" w:rsidRPr="003F45E2" w:rsidRDefault="00CC70B1" w:rsidP="0003169B">
            <w:pPr>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3</w:t>
            </w:r>
            <w:r w:rsidR="00774AA5" w:rsidRPr="003F45E2">
              <w:rPr>
                <w:rFonts w:ascii="Times New Roman" w:hAnsi="Times New Roman" w:cs="Times New Roman"/>
                <w:bCs/>
                <w:sz w:val="24"/>
                <w:szCs w:val="24"/>
              </w:rPr>
              <w:t xml:space="preserve"> (</w:t>
            </w:r>
            <w:r w:rsidR="00D707AB" w:rsidRPr="003F45E2">
              <w:rPr>
                <w:rFonts w:ascii="Times New Roman" w:hAnsi="Times New Roman" w:cs="Times New Roman"/>
                <w:bCs/>
                <w:sz w:val="24"/>
                <w:szCs w:val="24"/>
              </w:rPr>
              <w:t>tris</w:t>
            </w:r>
            <w:r w:rsidR="00774AA5" w:rsidRPr="003F45E2">
              <w:rPr>
                <w:rFonts w:ascii="Times New Roman" w:hAnsi="Times New Roman" w:cs="Times New Roman"/>
                <w:bCs/>
                <w:sz w:val="24"/>
                <w:szCs w:val="24"/>
              </w:rPr>
              <w:t>) darbo dienas nuo sprendimo priėmimo dienos</w:t>
            </w:r>
          </w:p>
        </w:tc>
        <w:tc>
          <w:tcPr>
            <w:tcW w:w="3304" w:type="dxa"/>
            <w:tcMar>
              <w:top w:w="0" w:type="dxa"/>
              <w:left w:w="108" w:type="dxa"/>
              <w:bottom w:w="0" w:type="dxa"/>
              <w:right w:w="108" w:type="dxa"/>
            </w:tcMar>
          </w:tcPr>
          <w:p w14:paraId="71FB89FD" w14:textId="2A118ABE" w:rsidR="00774AA5" w:rsidRPr="003F45E2" w:rsidRDefault="00774AA5" w:rsidP="005E18F9">
            <w:pPr>
              <w:spacing w:after="0" w:line="240" w:lineRule="auto"/>
              <w:ind w:left="-386" w:firstLine="386"/>
              <w:rPr>
                <w:rFonts w:ascii="Times New Roman" w:hAnsi="Times New Roman" w:cs="Times New Roman"/>
                <w:sz w:val="24"/>
                <w:szCs w:val="24"/>
              </w:rPr>
            </w:pPr>
          </w:p>
        </w:tc>
      </w:tr>
      <w:tr w:rsidR="00774AA5" w:rsidRPr="003F45E2" w14:paraId="5D779D75" w14:textId="77777777" w:rsidTr="005E18F9">
        <w:trPr>
          <w:trHeight w:val="20"/>
        </w:trPr>
        <w:tc>
          <w:tcPr>
            <w:tcW w:w="910" w:type="dxa"/>
            <w:tcMar>
              <w:top w:w="0" w:type="dxa"/>
              <w:left w:w="108" w:type="dxa"/>
              <w:bottom w:w="0" w:type="dxa"/>
              <w:right w:w="108" w:type="dxa"/>
            </w:tcMar>
          </w:tcPr>
          <w:p w14:paraId="715DBD55" w14:textId="53D9A072" w:rsidR="00774AA5" w:rsidRPr="003F45E2"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43562B6"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3F45E2" w:rsidRDefault="00774AA5" w:rsidP="0003169B">
            <w:pPr>
              <w:pStyle w:val="tajtip"/>
              <w:shd w:val="clear" w:color="auto" w:fill="FFFFFF"/>
              <w:spacing w:before="0" w:beforeAutospacing="0" w:after="0" w:afterAutospacing="0"/>
              <w:ind w:firstLine="313"/>
            </w:pPr>
          </w:p>
        </w:tc>
      </w:tr>
      <w:tr w:rsidR="00774AA5" w:rsidRPr="003F45E2" w14:paraId="3739CF2C" w14:textId="77777777" w:rsidTr="005E18F9">
        <w:trPr>
          <w:trHeight w:val="20"/>
        </w:trPr>
        <w:tc>
          <w:tcPr>
            <w:tcW w:w="910" w:type="dxa"/>
            <w:tcMar>
              <w:top w:w="0" w:type="dxa"/>
              <w:left w:w="108" w:type="dxa"/>
              <w:bottom w:w="0" w:type="dxa"/>
              <w:right w:w="108" w:type="dxa"/>
            </w:tcMar>
          </w:tcPr>
          <w:p w14:paraId="50E0821F" w14:textId="51531F71" w:rsidR="00774AA5" w:rsidRPr="003F45E2"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FECB953"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45E2">
              <w:rPr>
                <w:rFonts w:ascii="Times New Roman" w:hAnsi="Times New Roman" w:cs="Times New Roman"/>
                <w:bCs/>
                <w:sz w:val="24"/>
                <w:szCs w:val="24"/>
              </w:rPr>
              <w:t>ne vėliau kaip per</w:t>
            </w:r>
          </w:p>
        </w:tc>
        <w:tc>
          <w:tcPr>
            <w:tcW w:w="3145" w:type="dxa"/>
            <w:tcMar>
              <w:top w:w="0" w:type="dxa"/>
              <w:left w:w="108" w:type="dxa"/>
              <w:bottom w:w="0" w:type="dxa"/>
              <w:right w:w="108" w:type="dxa"/>
            </w:tcMar>
          </w:tcPr>
          <w:p w14:paraId="38F150E0" w14:textId="4213F690" w:rsidR="006C7941" w:rsidRPr="003F45E2" w:rsidRDefault="00774AA5" w:rsidP="00F42C09">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 xml:space="preserve">10 (dešimt) </w:t>
            </w:r>
            <w:r w:rsidR="00C77CAE" w:rsidRPr="003F45E2">
              <w:rPr>
                <w:rFonts w:ascii="Times New Roman" w:hAnsi="Times New Roman" w:cs="Times New Roman"/>
                <w:sz w:val="24"/>
                <w:szCs w:val="24"/>
              </w:rPr>
              <w:t>dienų</w:t>
            </w:r>
            <w:r w:rsidR="00F42C09" w:rsidRPr="003F45E2">
              <w:rPr>
                <w:rFonts w:ascii="Times New Roman" w:hAnsi="Times New Roman" w:cs="Times New Roman"/>
                <w:sz w:val="24"/>
                <w:szCs w:val="24"/>
              </w:rPr>
              <w:t xml:space="preserve"> </w:t>
            </w:r>
            <w:r w:rsidR="00D65C16" w:rsidRPr="003F45E2">
              <w:rPr>
                <w:rFonts w:ascii="Times New Roman" w:hAnsi="Times New Roman" w:cs="Times New Roman"/>
                <w:sz w:val="24"/>
                <w:szCs w:val="24"/>
              </w:rPr>
              <w:t xml:space="preserve">nuo </w:t>
            </w:r>
            <w:r w:rsidR="006C7941" w:rsidRPr="003F45E2">
              <w:rPr>
                <w:rFonts w:ascii="Times New Roman" w:eastAsia="Arial" w:hAnsi="Times New Roman" w:cs="Times New Roman"/>
                <w:sz w:val="24"/>
                <w:szCs w:val="24"/>
              </w:rPr>
              <w:t>perkančiosios organizacijos</w:t>
            </w:r>
            <w:r w:rsidR="00D65C16" w:rsidRPr="003F45E2">
              <w:rPr>
                <w:rFonts w:ascii="Times New Roman" w:hAnsi="Times New Roman" w:cs="Times New Roman"/>
                <w:sz w:val="24"/>
                <w:szCs w:val="24"/>
              </w:rPr>
              <w:t xml:space="preserve"> pranešimo raštu apie jos priimtą sprendimą išsiuntimo tiekėjams dienos arba nuo paskelbimo apie </w:t>
            </w:r>
            <w:r w:rsidR="006C7941" w:rsidRPr="003F45E2">
              <w:rPr>
                <w:rFonts w:ascii="Times New Roman" w:eastAsia="Arial" w:hAnsi="Times New Roman" w:cs="Times New Roman"/>
                <w:sz w:val="24"/>
                <w:szCs w:val="24"/>
              </w:rPr>
              <w:t>perkančiosios organizacijos</w:t>
            </w:r>
            <w:r w:rsidR="00D65C16" w:rsidRPr="003F45E2">
              <w:rPr>
                <w:rFonts w:ascii="Times New Roman" w:hAnsi="Times New Roman" w:cs="Times New Roman"/>
                <w:sz w:val="24"/>
                <w:szCs w:val="24"/>
              </w:rPr>
              <w:t xml:space="preserve"> priimtus sprendimus dienos, jei VPĮ nenumato reikalavimo raštu informuoti tiekėjus apie </w:t>
            </w:r>
            <w:r w:rsidR="00D65C16" w:rsidRPr="003F45E2">
              <w:rPr>
                <w:rFonts w:ascii="Times New Roman" w:eastAsia="Arial" w:hAnsi="Times New Roman" w:cs="Times New Roman"/>
                <w:sz w:val="24"/>
                <w:szCs w:val="24"/>
              </w:rPr>
              <w:t xml:space="preserve"> </w:t>
            </w:r>
            <w:r w:rsidR="006C7941" w:rsidRPr="003F45E2">
              <w:rPr>
                <w:rFonts w:ascii="Times New Roman" w:eastAsia="Arial" w:hAnsi="Times New Roman" w:cs="Times New Roman"/>
                <w:sz w:val="24"/>
                <w:szCs w:val="24"/>
              </w:rPr>
              <w:t>perkančiosios organizacijos</w:t>
            </w:r>
            <w:r w:rsidR="00D65C16" w:rsidRPr="003F45E2">
              <w:rPr>
                <w:rFonts w:ascii="Times New Roman" w:hAnsi="Times New Roman" w:cs="Times New Roman"/>
                <w:sz w:val="24"/>
                <w:szCs w:val="24"/>
              </w:rPr>
              <w:t xml:space="preserve"> priimtus sprendimus;</w:t>
            </w:r>
          </w:p>
          <w:p w14:paraId="24167C40" w14:textId="4434CEE0" w:rsidR="00774AA5" w:rsidRPr="003F45E2" w:rsidRDefault="00D65C16" w:rsidP="006C7941">
            <w:pPr>
              <w:spacing w:after="0" w:line="240" w:lineRule="auto"/>
              <w:jc w:val="both"/>
              <w:rPr>
                <w:rFonts w:ascii="Times New Roman" w:hAnsi="Times New Roman" w:cs="Times New Roman"/>
                <w:sz w:val="24"/>
                <w:szCs w:val="24"/>
              </w:rPr>
            </w:pPr>
            <w:r w:rsidRPr="003F45E2">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774AA5" w:rsidRPr="003F45E2" w:rsidRDefault="00774AA5" w:rsidP="0003169B">
            <w:pPr>
              <w:spacing w:after="0" w:line="240" w:lineRule="auto"/>
              <w:rPr>
                <w:rFonts w:ascii="Times New Roman" w:hAnsi="Times New Roman" w:cs="Times New Roman"/>
                <w:bCs/>
                <w:sz w:val="24"/>
                <w:szCs w:val="24"/>
              </w:rPr>
            </w:pPr>
          </w:p>
        </w:tc>
      </w:tr>
      <w:tr w:rsidR="00774AA5" w:rsidRPr="003F45E2" w14:paraId="1A8FC6DE" w14:textId="77777777" w:rsidTr="005E18F9">
        <w:trPr>
          <w:trHeight w:val="20"/>
        </w:trPr>
        <w:tc>
          <w:tcPr>
            <w:tcW w:w="910" w:type="dxa"/>
            <w:tcMar>
              <w:top w:w="0" w:type="dxa"/>
              <w:left w:w="108" w:type="dxa"/>
              <w:bottom w:w="0" w:type="dxa"/>
              <w:right w:w="108" w:type="dxa"/>
            </w:tcMar>
          </w:tcPr>
          <w:p w14:paraId="3FCD8BCC" w14:textId="19D85D51" w:rsidR="00774AA5" w:rsidRPr="003F45E2"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774AA5" w:rsidRPr="003F45E2" w:rsidRDefault="00774AA5"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3F45E2">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774AA5" w:rsidRPr="003F45E2" w:rsidRDefault="00774AA5"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774AA5" w:rsidRPr="003F45E2" w:rsidRDefault="00774AA5" w:rsidP="0003169B">
            <w:pPr>
              <w:spacing w:after="0" w:line="240" w:lineRule="auto"/>
              <w:rPr>
                <w:rFonts w:ascii="Times New Roman" w:hAnsi="Times New Roman" w:cs="Times New Roman"/>
                <w:sz w:val="24"/>
                <w:szCs w:val="24"/>
              </w:rPr>
            </w:pPr>
          </w:p>
        </w:tc>
      </w:tr>
      <w:tr w:rsidR="00774AA5" w:rsidRPr="003F45E2" w14:paraId="65BDD6BA" w14:textId="77777777" w:rsidTr="005E18F9">
        <w:trPr>
          <w:trHeight w:val="20"/>
        </w:trPr>
        <w:tc>
          <w:tcPr>
            <w:tcW w:w="910" w:type="dxa"/>
            <w:tcMar>
              <w:top w:w="0" w:type="dxa"/>
              <w:left w:w="108" w:type="dxa"/>
              <w:bottom w:w="0" w:type="dxa"/>
              <w:right w:w="108" w:type="dxa"/>
            </w:tcMar>
          </w:tcPr>
          <w:p w14:paraId="18CCF556" w14:textId="1FABF3A4" w:rsidR="00774AA5" w:rsidRPr="003F45E2"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09ECB10C"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45E2">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5850D3CD" w14:textId="77777777" w:rsidR="00774AA5" w:rsidRPr="003F45E2" w:rsidRDefault="00774AA5"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774AA5" w:rsidRPr="003F45E2" w:rsidRDefault="00774AA5" w:rsidP="0003169B">
            <w:pPr>
              <w:spacing w:after="0" w:line="240" w:lineRule="auto"/>
              <w:rPr>
                <w:rFonts w:ascii="Times New Roman" w:hAnsi="Times New Roman" w:cs="Times New Roman"/>
                <w:sz w:val="24"/>
                <w:szCs w:val="24"/>
              </w:rPr>
            </w:pPr>
          </w:p>
        </w:tc>
      </w:tr>
      <w:tr w:rsidR="00774AA5" w:rsidRPr="003F45E2" w14:paraId="1EEDC62F" w14:textId="77777777" w:rsidTr="005E18F9">
        <w:trPr>
          <w:trHeight w:val="20"/>
        </w:trPr>
        <w:tc>
          <w:tcPr>
            <w:tcW w:w="910" w:type="dxa"/>
            <w:tcMar>
              <w:top w:w="0" w:type="dxa"/>
              <w:left w:w="108" w:type="dxa"/>
              <w:bottom w:w="0" w:type="dxa"/>
              <w:right w:w="108" w:type="dxa"/>
            </w:tcMar>
          </w:tcPr>
          <w:p w14:paraId="3EE38EA3" w14:textId="7B1FEB4A" w:rsidR="00774AA5" w:rsidRPr="003F45E2"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774AA5" w:rsidRPr="003F45E2" w:rsidRDefault="00774AA5"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FD5A236" w14:textId="6F5F0530" w:rsidR="00774AA5" w:rsidRPr="003F45E2" w:rsidRDefault="004046B5" w:rsidP="00433991">
            <w:pPr>
              <w:spacing w:after="0" w:line="240" w:lineRule="auto"/>
              <w:jc w:val="both"/>
              <w:rPr>
                <w:rFonts w:ascii="Times New Roman" w:hAnsi="Times New Roman" w:cs="Times New Roman"/>
                <w:sz w:val="24"/>
                <w:szCs w:val="24"/>
              </w:rPr>
            </w:pPr>
            <w:r w:rsidRPr="003F45E2">
              <w:rPr>
                <w:rFonts w:ascii="Times New Roman" w:hAnsi="Times New Roman" w:cs="Times New Roman"/>
                <w:bCs/>
                <w:sz w:val="24"/>
                <w:szCs w:val="24"/>
              </w:rPr>
              <w:t>5 (penkių) darbo dienų,</w:t>
            </w:r>
            <w:r w:rsidRPr="003F45E2">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w:t>
            </w:r>
          </w:p>
        </w:tc>
        <w:tc>
          <w:tcPr>
            <w:tcW w:w="3304" w:type="dxa"/>
            <w:tcMar>
              <w:top w:w="0" w:type="dxa"/>
              <w:left w:w="108" w:type="dxa"/>
              <w:bottom w:w="0" w:type="dxa"/>
              <w:right w:w="108" w:type="dxa"/>
            </w:tcMar>
          </w:tcPr>
          <w:p w14:paraId="61BCB161" w14:textId="39873F9D" w:rsidR="00774AA5" w:rsidRPr="003F45E2" w:rsidRDefault="00774AA5" w:rsidP="0003169B">
            <w:pPr>
              <w:spacing w:after="0" w:line="240" w:lineRule="auto"/>
              <w:rPr>
                <w:rFonts w:ascii="Times New Roman" w:hAnsi="Times New Roman" w:cs="Times New Roman"/>
                <w:sz w:val="24"/>
                <w:szCs w:val="24"/>
              </w:rPr>
            </w:pPr>
          </w:p>
        </w:tc>
      </w:tr>
      <w:tr w:rsidR="00451AF7" w:rsidRPr="003F45E2" w14:paraId="74B4ACF3" w14:textId="77777777" w:rsidTr="005E18F9">
        <w:trPr>
          <w:trHeight w:val="20"/>
        </w:trPr>
        <w:tc>
          <w:tcPr>
            <w:tcW w:w="910" w:type="dxa"/>
            <w:tcMar>
              <w:top w:w="0" w:type="dxa"/>
              <w:left w:w="108" w:type="dxa"/>
              <w:bottom w:w="0" w:type="dxa"/>
              <w:right w:w="108" w:type="dxa"/>
            </w:tcMar>
          </w:tcPr>
          <w:p w14:paraId="5A1CA8A8" w14:textId="77777777" w:rsidR="00F50C57" w:rsidRPr="003F45E2" w:rsidRDefault="00F50C57"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F50C57" w:rsidRPr="003F45E2" w:rsidRDefault="00F50C57"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 xml:space="preserve">Jeigu </w:t>
            </w:r>
            <w:r w:rsidR="00F46E88" w:rsidRPr="003F45E2">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1B1895" w:rsidRPr="003F45E2" w:rsidRDefault="000B4E01" w:rsidP="00451AF7">
            <w:pPr>
              <w:spacing w:after="0" w:line="240" w:lineRule="auto"/>
              <w:jc w:val="both"/>
              <w:rPr>
                <w:rFonts w:ascii="Times New Roman" w:hAnsi="Times New Roman" w:cs="Times New Roman"/>
                <w:i/>
                <w:iCs/>
                <w:color w:val="FF0000"/>
                <w:sz w:val="24"/>
                <w:szCs w:val="24"/>
              </w:rPr>
            </w:pPr>
            <w:r w:rsidRPr="003F45E2">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w:t>
            </w:r>
            <w:r w:rsidRPr="003F45E2">
              <w:rPr>
                <w:rFonts w:ascii="Times New Roman" w:hAnsi="Times New Roman" w:cs="Times New Roman"/>
                <w:i/>
                <w:iCs/>
                <w:color w:val="FF0000"/>
                <w:sz w:val="24"/>
                <w:szCs w:val="24"/>
              </w:rPr>
              <w:lastRenderedPageBreak/>
              <w:t xml:space="preserve">pačią dieną, kai buvo paprašyta, VPĮ 102 straipsnio 1 dalyje nustatytas terminas ir atidėjimo terminas pratęsiami vienai darbo dienai. </w:t>
            </w:r>
          </w:p>
          <w:p w14:paraId="6191E2D5" w14:textId="6A75E553" w:rsidR="00ED5B78" w:rsidRPr="003F45E2" w:rsidRDefault="00ED5B78" w:rsidP="00451AF7">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F50C57" w:rsidRPr="003F45E2" w:rsidRDefault="00F50C57" w:rsidP="0003169B">
            <w:pPr>
              <w:spacing w:after="0" w:line="240" w:lineRule="auto"/>
              <w:rPr>
                <w:rFonts w:ascii="Times New Roman" w:hAnsi="Times New Roman" w:cs="Times New Roman"/>
                <w:sz w:val="24"/>
                <w:szCs w:val="24"/>
              </w:rPr>
            </w:pPr>
          </w:p>
        </w:tc>
      </w:tr>
    </w:tbl>
    <w:p w14:paraId="7300D3EE" w14:textId="187855F2" w:rsidR="008F59C5" w:rsidRPr="003F45E2"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F45E2" w:rsidRDefault="008F59C5" w:rsidP="009F0698">
      <w:pPr>
        <w:rPr>
          <w:rFonts w:ascii="Times New Roman" w:eastAsia="Calibri" w:hAnsi="Times New Roman" w:cs="Times New Roman"/>
          <w:sz w:val="20"/>
          <w:szCs w:val="20"/>
        </w:rPr>
      </w:pPr>
      <w:r w:rsidRPr="003F45E2">
        <w:rPr>
          <w:rFonts w:ascii="Times New Roman" w:eastAsia="Calibri" w:hAnsi="Times New Roman" w:cs="Times New Roman"/>
          <w:sz w:val="20"/>
          <w:szCs w:val="20"/>
        </w:rPr>
        <w:br w:type="page"/>
      </w:r>
    </w:p>
    <w:p w14:paraId="01D56E47" w14:textId="69C5E54E" w:rsidR="008D704D" w:rsidRPr="003F45E2"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230543428"/>
      <w:r w:rsidRPr="003F45E2">
        <w:rPr>
          <w:rFonts w:ascii="Times New Roman" w:eastAsia="Calibri" w:hAnsi="Times New Roman" w:cs="Times New Roman"/>
          <w:color w:val="0070C0"/>
          <w:sz w:val="21"/>
          <w:szCs w:val="21"/>
        </w:rPr>
        <w:lastRenderedPageBreak/>
        <w:t xml:space="preserve">Pirkimo sąlygų </w:t>
      </w:r>
      <w:r w:rsidR="005F0B78" w:rsidRPr="003F45E2">
        <w:rPr>
          <w:rFonts w:ascii="Times New Roman" w:eastAsia="Calibri" w:hAnsi="Times New Roman" w:cs="Times New Roman"/>
          <w:color w:val="0070C0"/>
          <w:sz w:val="21"/>
          <w:szCs w:val="21"/>
        </w:rPr>
        <w:t>2</w:t>
      </w:r>
      <w:r w:rsidRPr="003F45E2">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3F45E2" w:rsidRDefault="00281735" w:rsidP="00281735">
      <w:pPr>
        <w:jc w:val="center"/>
        <w:rPr>
          <w:rFonts w:ascii="Times New Roman" w:hAnsi="Times New Roman" w:cs="Times New Roman"/>
          <w:b/>
          <w:bCs/>
        </w:rPr>
      </w:pPr>
    </w:p>
    <w:p w14:paraId="5213DBA9" w14:textId="046EAE1F" w:rsidR="008D704D" w:rsidRPr="003F45E2" w:rsidRDefault="00281735" w:rsidP="00BE1858">
      <w:pPr>
        <w:pStyle w:val="Paantrat"/>
        <w:jc w:val="center"/>
        <w:rPr>
          <w:rFonts w:ascii="Times New Roman" w:hAnsi="Times New Roman" w:cs="Times New Roman"/>
        </w:rPr>
      </w:pPr>
      <w:r w:rsidRPr="003F45E2">
        <w:rPr>
          <w:rFonts w:ascii="Times New Roman" w:hAnsi="Times New Roman" w:cs="Times New Roman"/>
        </w:rPr>
        <w:t>TECHNINĖ SPECIFIKACIJA</w:t>
      </w:r>
    </w:p>
    <w:p w14:paraId="074A1B70" w14:textId="77777777" w:rsidR="00F42C09" w:rsidRPr="003F45E2" w:rsidRDefault="00F42C09" w:rsidP="00F42C09"/>
    <w:p w14:paraId="6852674F" w14:textId="52DD3D8C" w:rsidR="00F42C09" w:rsidRPr="003F45E2" w:rsidRDefault="00F42C09" w:rsidP="00F42C09">
      <w:pPr>
        <w:rPr>
          <w:rFonts w:ascii="Times New Roman" w:hAnsi="Times New Roman" w:cs="Times New Roman"/>
          <w:sz w:val="24"/>
          <w:szCs w:val="24"/>
        </w:rPr>
      </w:pPr>
      <w:r w:rsidRPr="003F45E2">
        <w:rPr>
          <w:rFonts w:ascii="Times New Roman" w:hAnsi="Times New Roman" w:cs="Times New Roman"/>
          <w:sz w:val="24"/>
          <w:szCs w:val="24"/>
        </w:rPr>
        <w:t>Pateikiama atskiram priede</w:t>
      </w:r>
    </w:p>
    <w:p w14:paraId="7262319B" w14:textId="77777777" w:rsidR="00F42C09" w:rsidRPr="003F45E2" w:rsidRDefault="00F42C09" w:rsidP="00F42C09">
      <w:pPr>
        <w:rPr>
          <w:rFonts w:ascii="Times New Roman" w:hAnsi="Times New Roman" w:cs="Times New Roman"/>
          <w:sz w:val="24"/>
          <w:szCs w:val="24"/>
        </w:rPr>
      </w:pPr>
    </w:p>
    <w:p w14:paraId="327BD1BD" w14:textId="77777777" w:rsidR="00F42C09" w:rsidRPr="003F45E2" w:rsidRDefault="00F42C09" w:rsidP="00F42C09">
      <w:pPr>
        <w:rPr>
          <w:rFonts w:ascii="Times New Roman" w:hAnsi="Times New Roman" w:cs="Times New Roman"/>
          <w:sz w:val="24"/>
          <w:szCs w:val="24"/>
        </w:rPr>
      </w:pPr>
    </w:p>
    <w:p w14:paraId="0D0224A3" w14:textId="77777777" w:rsidR="00F42C09" w:rsidRPr="003F45E2" w:rsidRDefault="00F42C09" w:rsidP="00F42C09">
      <w:pPr>
        <w:rPr>
          <w:rFonts w:ascii="Times New Roman" w:hAnsi="Times New Roman" w:cs="Times New Roman"/>
          <w:sz w:val="24"/>
          <w:szCs w:val="24"/>
        </w:rPr>
      </w:pPr>
    </w:p>
    <w:p w14:paraId="2404C0B0" w14:textId="77777777" w:rsidR="00F42C09" w:rsidRPr="003F45E2" w:rsidRDefault="00F42C09" w:rsidP="00F42C09">
      <w:pPr>
        <w:rPr>
          <w:rFonts w:ascii="Times New Roman" w:hAnsi="Times New Roman" w:cs="Times New Roman"/>
          <w:sz w:val="24"/>
          <w:szCs w:val="24"/>
        </w:rPr>
      </w:pPr>
    </w:p>
    <w:p w14:paraId="5075A5D7" w14:textId="77777777" w:rsidR="00F42C09" w:rsidRPr="003F45E2" w:rsidRDefault="00F42C09" w:rsidP="00F42C09">
      <w:pPr>
        <w:rPr>
          <w:rFonts w:ascii="Times New Roman" w:hAnsi="Times New Roman" w:cs="Times New Roman"/>
          <w:sz w:val="24"/>
          <w:szCs w:val="24"/>
        </w:rPr>
      </w:pPr>
    </w:p>
    <w:p w14:paraId="4EC9DE20" w14:textId="77777777" w:rsidR="00F42C09" w:rsidRPr="003F45E2" w:rsidRDefault="00F42C09" w:rsidP="00F42C09">
      <w:pPr>
        <w:rPr>
          <w:rFonts w:ascii="Times New Roman" w:hAnsi="Times New Roman" w:cs="Times New Roman"/>
          <w:sz w:val="24"/>
          <w:szCs w:val="24"/>
        </w:rPr>
      </w:pPr>
    </w:p>
    <w:p w14:paraId="1936A5B4" w14:textId="77777777" w:rsidR="00F42C09" w:rsidRPr="003F45E2" w:rsidRDefault="00F42C09" w:rsidP="00F42C09">
      <w:pPr>
        <w:rPr>
          <w:rFonts w:ascii="Times New Roman" w:hAnsi="Times New Roman" w:cs="Times New Roman"/>
          <w:sz w:val="24"/>
          <w:szCs w:val="24"/>
        </w:rPr>
      </w:pPr>
    </w:p>
    <w:p w14:paraId="1C39AF6A" w14:textId="77777777" w:rsidR="00F42C09" w:rsidRPr="003F45E2" w:rsidRDefault="00F42C09" w:rsidP="00F42C09">
      <w:pPr>
        <w:rPr>
          <w:rFonts w:ascii="Times New Roman" w:hAnsi="Times New Roman" w:cs="Times New Roman"/>
          <w:sz w:val="24"/>
          <w:szCs w:val="24"/>
        </w:rPr>
      </w:pPr>
    </w:p>
    <w:p w14:paraId="07A549E1" w14:textId="77777777" w:rsidR="00F42C09" w:rsidRPr="003F45E2" w:rsidRDefault="00F42C09" w:rsidP="00F42C09">
      <w:pPr>
        <w:rPr>
          <w:rFonts w:ascii="Times New Roman" w:hAnsi="Times New Roman" w:cs="Times New Roman"/>
          <w:sz w:val="24"/>
          <w:szCs w:val="24"/>
        </w:rPr>
      </w:pPr>
    </w:p>
    <w:p w14:paraId="5F7928E4" w14:textId="77777777" w:rsidR="00F42C09" w:rsidRPr="003F45E2" w:rsidRDefault="00F42C09" w:rsidP="00F42C09">
      <w:pPr>
        <w:rPr>
          <w:rFonts w:ascii="Times New Roman" w:hAnsi="Times New Roman" w:cs="Times New Roman"/>
          <w:sz w:val="24"/>
          <w:szCs w:val="24"/>
        </w:rPr>
      </w:pPr>
    </w:p>
    <w:p w14:paraId="36F9C81A" w14:textId="77777777" w:rsidR="00F42C09" w:rsidRPr="003F45E2" w:rsidRDefault="00F42C09" w:rsidP="00F42C09">
      <w:pPr>
        <w:rPr>
          <w:rFonts w:ascii="Times New Roman" w:hAnsi="Times New Roman" w:cs="Times New Roman"/>
          <w:sz w:val="24"/>
          <w:szCs w:val="24"/>
        </w:rPr>
      </w:pPr>
    </w:p>
    <w:p w14:paraId="38CE5BDD" w14:textId="77777777" w:rsidR="00F42C09" w:rsidRPr="003F45E2" w:rsidRDefault="00F42C09" w:rsidP="00F42C09">
      <w:pPr>
        <w:rPr>
          <w:rFonts w:ascii="Times New Roman" w:hAnsi="Times New Roman" w:cs="Times New Roman"/>
          <w:sz w:val="24"/>
          <w:szCs w:val="24"/>
        </w:rPr>
      </w:pPr>
    </w:p>
    <w:p w14:paraId="23734333" w14:textId="77777777" w:rsidR="00F42C09" w:rsidRPr="003F45E2" w:rsidRDefault="00F42C09" w:rsidP="00F42C09">
      <w:pPr>
        <w:rPr>
          <w:rFonts w:ascii="Times New Roman" w:hAnsi="Times New Roman" w:cs="Times New Roman"/>
          <w:sz w:val="24"/>
          <w:szCs w:val="24"/>
        </w:rPr>
      </w:pPr>
    </w:p>
    <w:p w14:paraId="6360350C" w14:textId="77777777" w:rsidR="00F42C09" w:rsidRPr="003F45E2" w:rsidRDefault="00F42C09" w:rsidP="00F42C09">
      <w:pPr>
        <w:rPr>
          <w:rFonts w:ascii="Times New Roman" w:hAnsi="Times New Roman" w:cs="Times New Roman"/>
          <w:sz w:val="24"/>
          <w:szCs w:val="24"/>
        </w:rPr>
      </w:pPr>
    </w:p>
    <w:p w14:paraId="38E2B117" w14:textId="77777777" w:rsidR="00F42C09" w:rsidRPr="003F45E2" w:rsidRDefault="00F42C09" w:rsidP="00F42C09">
      <w:pPr>
        <w:rPr>
          <w:rFonts w:ascii="Times New Roman" w:hAnsi="Times New Roman" w:cs="Times New Roman"/>
          <w:sz w:val="24"/>
          <w:szCs w:val="24"/>
        </w:rPr>
      </w:pPr>
    </w:p>
    <w:p w14:paraId="711FE2C4" w14:textId="77777777" w:rsidR="00F42C09" w:rsidRPr="003F45E2" w:rsidRDefault="00F42C09" w:rsidP="00F42C09">
      <w:pPr>
        <w:rPr>
          <w:rFonts w:ascii="Times New Roman" w:hAnsi="Times New Roman" w:cs="Times New Roman"/>
          <w:sz w:val="24"/>
          <w:szCs w:val="24"/>
        </w:rPr>
      </w:pPr>
    </w:p>
    <w:p w14:paraId="39500CA3" w14:textId="77777777" w:rsidR="00F42C09" w:rsidRPr="003F45E2" w:rsidRDefault="00F42C09" w:rsidP="00F42C09">
      <w:pPr>
        <w:rPr>
          <w:rFonts w:ascii="Times New Roman" w:hAnsi="Times New Roman" w:cs="Times New Roman"/>
          <w:sz w:val="24"/>
          <w:szCs w:val="24"/>
        </w:rPr>
      </w:pPr>
    </w:p>
    <w:p w14:paraId="0D9C98F8" w14:textId="77777777" w:rsidR="00F42C09" w:rsidRPr="003F45E2" w:rsidRDefault="00F42C09" w:rsidP="00F42C09">
      <w:pPr>
        <w:rPr>
          <w:rFonts w:ascii="Times New Roman" w:hAnsi="Times New Roman" w:cs="Times New Roman"/>
          <w:sz w:val="24"/>
          <w:szCs w:val="24"/>
        </w:rPr>
      </w:pPr>
    </w:p>
    <w:p w14:paraId="1567A8AA" w14:textId="77777777" w:rsidR="00F42C09" w:rsidRPr="003F45E2" w:rsidRDefault="00F42C09" w:rsidP="00F42C09">
      <w:pPr>
        <w:rPr>
          <w:rFonts w:ascii="Times New Roman" w:hAnsi="Times New Roman" w:cs="Times New Roman"/>
          <w:sz w:val="24"/>
          <w:szCs w:val="24"/>
        </w:rPr>
      </w:pPr>
    </w:p>
    <w:p w14:paraId="524BF69A" w14:textId="77777777" w:rsidR="00F42C09" w:rsidRPr="003F45E2" w:rsidRDefault="00F42C09" w:rsidP="00F42C09">
      <w:pPr>
        <w:rPr>
          <w:rFonts w:ascii="Times New Roman" w:hAnsi="Times New Roman" w:cs="Times New Roman"/>
          <w:sz w:val="24"/>
          <w:szCs w:val="24"/>
        </w:rPr>
      </w:pPr>
    </w:p>
    <w:p w14:paraId="0B8DCE54" w14:textId="77777777" w:rsidR="00F42C09" w:rsidRPr="003F45E2" w:rsidRDefault="00F42C09" w:rsidP="00F42C09">
      <w:pPr>
        <w:rPr>
          <w:rFonts w:ascii="Times New Roman" w:hAnsi="Times New Roman" w:cs="Times New Roman"/>
          <w:sz w:val="24"/>
          <w:szCs w:val="24"/>
        </w:rPr>
      </w:pPr>
    </w:p>
    <w:p w14:paraId="2B3792D7" w14:textId="77777777" w:rsidR="00F42C09" w:rsidRPr="003F45E2" w:rsidRDefault="00F42C09" w:rsidP="00F42C09">
      <w:pPr>
        <w:rPr>
          <w:rFonts w:ascii="Times New Roman" w:hAnsi="Times New Roman" w:cs="Times New Roman"/>
          <w:sz w:val="24"/>
          <w:szCs w:val="24"/>
        </w:rPr>
      </w:pPr>
    </w:p>
    <w:p w14:paraId="73F43DFB" w14:textId="33FEF14C" w:rsidR="008D704D" w:rsidRPr="003F45E2"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230543429"/>
      <w:r w:rsidRPr="003F45E2">
        <w:rPr>
          <w:rFonts w:ascii="Times New Roman" w:eastAsia="Calibri" w:hAnsi="Times New Roman" w:cs="Times New Roman"/>
          <w:color w:val="0070C0"/>
          <w:sz w:val="21"/>
          <w:szCs w:val="21"/>
        </w:rPr>
        <w:lastRenderedPageBreak/>
        <w:t xml:space="preserve">Pirkimo sąlygų </w:t>
      </w:r>
      <w:r w:rsidR="00F1334C" w:rsidRPr="003F45E2">
        <w:rPr>
          <w:rFonts w:ascii="Times New Roman" w:eastAsia="Calibri" w:hAnsi="Times New Roman" w:cs="Times New Roman"/>
          <w:color w:val="0070C0"/>
          <w:sz w:val="21"/>
          <w:szCs w:val="21"/>
        </w:rPr>
        <w:t>3</w:t>
      </w:r>
      <w:r w:rsidRPr="003F45E2">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3F45E2" w:rsidRDefault="000E6657" w:rsidP="000E6657">
      <w:pPr>
        <w:jc w:val="center"/>
        <w:rPr>
          <w:rFonts w:ascii="Times New Roman" w:hAnsi="Times New Roman" w:cs="Times New Roman"/>
          <w:b/>
          <w:bCs/>
          <w:smallCaps/>
          <w:sz w:val="22"/>
          <w:szCs w:val="22"/>
        </w:rPr>
      </w:pPr>
    </w:p>
    <w:p w14:paraId="626BA16A" w14:textId="7E655DFB" w:rsidR="000E6657" w:rsidRPr="003F45E2" w:rsidRDefault="000E6657" w:rsidP="00BE1858">
      <w:pPr>
        <w:pStyle w:val="Paantrat"/>
        <w:jc w:val="center"/>
        <w:rPr>
          <w:rFonts w:ascii="Times New Roman" w:hAnsi="Times New Roman" w:cs="Times New Roman"/>
          <w:color w:val="auto"/>
          <w:sz w:val="24"/>
          <w:szCs w:val="24"/>
        </w:rPr>
      </w:pPr>
      <w:r w:rsidRPr="003F45E2">
        <w:rPr>
          <w:rFonts w:ascii="Times New Roman" w:hAnsi="Times New Roman" w:cs="Times New Roman"/>
          <w:color w:val="auto"/>
          <w:sz w:val="24"/>
          <w:szCs w:val="24"/>
        </w:rPr>
        <w:t>TIEKĖJŲ PAŠALINIMO PAGRINDAI</w:t>
      </w:r>
    </w:p>
    <w:p w14:paraId="4CE23B26" w14:textId="77777777" w:rsidR="006675B2" w:rsidRPr="003F45E2" w:rsidRDefault="006675B2" w:rsidP="006675B2">
      <w:pPr>
        <w:jc w:val="both"/>
        <w:rPr>
          <w:rFonts w:ascii="Times New Roman" w:hAnsi="Times New Roman" w:cs="Times New Roman"/>
          <w:color w:val="7030A0"/>
          <w:sz w:val="24"/>
          <w:szCs w:val="24"/>
        </w:rPr>
      </w:pPr>
    </w:p>
    <w:p w14:paraId="1E03F89F" w14:textId="77777777" w:rsidR="006675B2" w:rsidRPr="003F45E2" w:rsidRDefault="006675B2" w:rsidP="00CB2EFC">
      <w:pPr>
        <w:pStyle w:val="Betarp"/>
        <w:numPr>
          <w:ilvl w:val="0"/>
          <w:numId w:val="16"/>
        </w:numPr>
        <w:ind w:left="0" w:firstLine="851"/>
        <w:jc w:val="both"/>
        <w:rPr>
          <w:rFonts w:ascii="Times New Roman" w:hAnsi="Times New Roman" w:cs="Times New Roman"/>
          <w:sz w:val="24"/>
          <w:szCs w:val="24"/>
        </w:rPr>
      </w:pPr>
      <w:r w:rsidRPr="003F45E2">
        <w:rPr>
          <w:rFonts w:ascii="Times New Roman" w:hAnsi="Times New Roman" w:cs="Times New Roman"/>
          <w:sz w:val="24"/>
          <w:szCs w:val="24"/>
        </w:rPr>
        <w:t>Su pasiūlymu</w:t>
      </w:r>
      <w:r w:rsidRPr="003F45E2">
        <w:rPr>
          <w:rFonts w:ascii="Times New Roman" w:hAnsi="Times New Roman" w:cs="Times New Roman"/>
          <w:color w:val="00B050"/>
          <w:sz w:val="24"/>
          <w:szCs w:val="24"/>
        </w:rPr>
        <w:t xml:space="preserve"> </w:t>
      </w:r>
      <w:r w:rsidRPr="003F45E2">
        <w:rPr>
          <w:rFonts w:ascii="Times New Roman" w:hAnsi="Times New Roman" w:cs="Times New Roman"/>
          <w:sz w:val="24"/>
          <w:szCs w:val="24"/>
        </w:rPr>
        <w:t>teikiamas tik EBVPD. Perkančioji organizacija su pasiūlymu</w:t>
      </w:r>
      <w:r w:rsidRPr="003F45E2">
        <w:rPr>
          <w:rFonts w:ascii="Times New Roman" w:hAnsi="Times New Roman" w:cs="Times New Roman"/>
          <w:color w:val="00B050"/>
          <w:sz w:val="24"/>
          <w:szCs w:val="24"/>
        </w:rPr>
        <w:t xml:space="preserve"> </w:t>
      </w:r>
      <w:r w:rsidRPr="003F45E2">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3F45E2" w:rsidRDefault="006675B2" w:rsidP="00CB2EFC">
      <w:pPr>
        <w:pStyle w:val="Betarp"/>
        <w:numPr>
          <w:ilvl w:val="0"/>
          <w:numId w:val="16"/>
        </w:numPr>
        <w:ind w:left="0" w:firstLine="851"/>
        <w:jc w:val="both"/>
        <w:rPr>
          <w:rFonts w:ascii="Times New Roman" w:hAnsi="Times New Roman" w:cs="Times New Roman"/>
          <w:sz w:val="24"/>
          <w:szCs w:val="24"/>
        </w:rPr>
      </w:pPr>
      <w:r w:rsidRPr="003F45E2">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3F45E2"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3F45E2">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F45E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3F45E2"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3F45E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3F45E2" w:rsidRDefault="006675B2" w:rsidP="00CB2EFC">
      <w:pPr>
        <w:pStyle w:val="Betarp"/>
        <w:numPr>
          <w:ilvl w:val="0"/>
          <w:numId w:val="16"/>
        </w:numPr>
        <w:ind w:left="0" w:firstLine="851"/>
        <w:jc w:val="both"/>
        <w:rPr>
          <w:rFonts w:ascii="Times New Roman" w:hAnsi="Times New Roman" w:cs="Times New Roman"/>
          <w:sz w:val="24"/>
          <w:szCs w:val="24"/>
        </w:rPr>
      </w:pPr>
      <w:r w:rsidRPr="003F45E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F45E2">
        <w:rPr>
          <w:rFonts w:ascii="Times New Roman" w:eastAsia="Verdana" w:hAnsi="Times New Roman" w:cs="Times New Roman"/>
          <w:sz w:val="24"/>
          <w:szCs w:val="24"/>
        </w:rPr>
        <w:t>Certis</w:t>
      </w:r>
      <w:proofErr w:type="spellEnd"/>
      <w:r w:rsidRPr="003F45E2">
        <w:rPr>
          <w:rFonts w:ascii="Times New Roman" w:eastAsia="Verdana" w:hAnsi="Times New Roman" w:cs="Times New Roman"/>
          <w:sz w:val="24"/>
          <w:szCs w:val="24"/>
        </w:rPr>
        <w:t>“. Lentelės ketvirtame stulpelyje nurodomi doku</w:t>
      </w:r>
      <w:r w:rsidRPr="003F45E2">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F45E2">
        <w:rPr>
          <w:rFonts w:ascii="Times New Roman" w:hAnsi="Times New Roman" w:cs="Times New Roman"/>
          <w:sz w:val="24"/>
          <w:szCs w:val="24"/>
        </w:rPr>
        <w:t>Certis</w:t>
      </w:r>
      <w:proofErr w:type="spellEnd"/>
      <w:r w:rsidRPr="003F45E2">
        <w:rPr>
          <w:rFonts w:ascii="Times New Roman" w:hAnsi="Times New Roman" w:cs="Times New Roman"/>
          <w:sz w:val="24"/>
          <w:szCs w:val="24"/>
        </w:rPr>
        <w:t xml:space="preserve">“, adresu </w:t>
      </w:r>
      <w:hyperlink r:id="rId16" w:history="1">
        <w:r w:rsidRPr="003F45E2">
          <w:rPr>
            <w:rStyle w:val="Hipersaitas"/>
            <w:rFonts w:ascii="Times New Roman" w:eastAsia="Calibri" w:hAnsi="Times New Roman" w:cs="Times New Roman"/>
            <w:sz w:val="24"/>
            <w:szCs w:val="24"/>
          </w:rPr>
          <w:t>https://ec.europa.eu/tools/ecertis/</w:t>
        </w:r>
      </w:hyperlink>
      <w:r w:rsidRPr="003F45E2">
        <w:rPr>
          <w:rFonts w:ascii="Times New Roman" w:hAnsi="Times New Roman" w:cs="Times New Roman"/>
          <w:sz w:val="24"/>
          <w:szCs w:val="24"/>
        </w:rPr>
        <w:t xml:space="preserve">. </w:t>
      </w:r>
    </w:p>
    <w:p w14:paraId="317BFD28" w14:textId="77777777" w:rsidR="006675B2" w:rsidRPr="003F45E2" w:rsidRDefault="006675B2" w:rsidP="00CB2EFC">
      <w:pPr>
        <w:pStyle w:val="Betarp"/>
        <w:numPr>
          <w:ilvl w:val="0"/>
          <w:numId w:val="16"/>
        </w:numPr>
        <w:ind w:left="0" w:firstLine="851"/>
        <w:jc w:val="both"/>
        <w:rPr>
          <w:rFonts w:ascii="Times New Roman" w:hAnsi="Times New Roman" w:cs="Times New Roman"/>
          <w:sz w:val="24"/>
          <w:szCs w:val="24"/>
        </w:rPr>
      </w:pPr>
      <w:r w:rsidRPr="003F45E2">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3F45E2" w:rsidRDefault="006675B2" w:rsidP="00CB2EFC">
      <w:pPr>
        <w:pStyle w:val="Betarp"/>
        <w:numPr>
          <w:ilvl w:val="1"/>
          <w:numId w:val="16"/>
        </w:numPr>
        <w:ind w:left="0" w:firstLine="851"/>
        <w:jc w:val="both"/>
        <w:rPr>
          <w:rFonts w:ascii="Times New Roman" w:hAnsi="Times New Roman" w:cs="Times New Roman"/>
          <w:sz w:val="24"/>
          <w:szCs w:val="24"/>
        </w:rPr>
      </w:pPr>
      <w:r w:rsidRPr="003F45E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3F45E2" w:rsidRDefault="006675B2" w:rsidP="00CB2EFC">
      <w:pPr>
        <w:pStyle w:val="Betarp"/>
        <w:numPr>
          <w:ilvl w:val="1"/>
          <w:numId w:val="16"/>
        </w:numPr>
        <w:ind w:left="0" w:firstLine="851"/>
        <w:jc w:val="both"/>
        <w:rPr>
          <w:rFonts w:ascii="Times New Roman" w:hAnsi="Times New Roman" w:cs="Times New Roman"/>
          <w:sz w:val="24"/>
          <w:szCs w:val="24"/>
        </w:rPr>
      </w:pPr>
      <w:r w:rsidRPr="003F45E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3F45E2" w:rsidRDefault="006675B2" w:rsidP="006675B2">
      <w:pPr>
        <w:pStyle w:val="Betarp"/>
        <w:ind w:firstLine="851"/>
        <w:jc w:val="both"/>
        <w:rPr>
          <w:rFonts w:ascii="Times New Roman" w:hAnsi="Times New Roman" w:cs="Times New Roman"/>
          <w:sz w:val="24"/>
          <w:szCs w:val="24"/>
        </w:rPr>
      </w:pPr>
      <w:r w:rsidRPr="003F45E2">
        <w:rPr>
          <w:rFonts w:ascii="Times New Roman" w:hAnsi="Times New Roman" w:cs="Times New Roman"/>
          <w:color w:val="00B050"/>
          <w:sz w:val="24"/>
          <w:szCs w:val="24"/>
        </w:rPr>
        <w:t xml:space="preserve">6¹. </w:t>
      </w:r>
      <w:r w:rsidRPr="003F45E2">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3F45E2" w:rsidRDefault="006675B2" w:rsidP="00CB2EFC">
      <w:pPr>
        <w:pStyle w:val="Betarp"/>
        <w:numPr>
          <w:ilvl w:val="1"/>
          <w:numId w:val="16"/>
        </w:numPr>
        <w:ind w:left="0" w:firstLine="851"/>
        <w:jc w:val="both"/>
        <w:rPr>
          <w:rFonts w:ascii="Times New Roman" w:hAnsi="Times New Roman" w:cs="Times New Roman"/>
          <w:sz w:val="24"/>
          <w:szCs w:val="24"/>
        </w:rPr>
      </w:pPr>
      <w:r w:rsidRPr="003F45E2">
        <w:rPr>
          <w:rFonts w:ascii="Times New Roman" w:hAnsi="Times New Roman" w:cs="Times New Roman"/>
          <w:sz w:val="24"/>
          <w:szCs w:val="24"/>
        </w:rPr>
        <w:t>priesaikos deklaracija;</w:t>
      </w:r>
    </w:p>
    <w:p w14:paraId="41666C96" w14:textId="77777777" w:rsidR="006675B2" w:rsidRPr="003F45E2" w:rsidRDefault="006675B2" w:rsidP="006675B2">
      <w:pPr>
        <w:ind w:firstLine="851"/>
        <w:jc w:val="both"/>
        <w:rPr>
          <w:rFonts w:ascii="Times New Roman" w:hAnsi="Times New Roman" w:cs="Times New Roman"/>
          <w:sz w:val="24"/>
          <w:szCs w:val="24"/>
        </w:rPr>
      </w:pPr>
      <w:r w:rsidRPr="003F45E2">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3F45E2"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549"/>
        <w:gridCol w:w="1417"/>
        <w:gridCol w:w="4963"/>
        <w:gridCol w:w="13"/>
      </w:tblGrid>
      <w:tr w:rsidR="006675B2" w:rsidRPr="003F45E2" w14:paraId="1A0FFF08"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3F45E2" w:rsidRDefault="006675B2" w:rsidP="00CC3AC1">
            <w:pPr>
              <w:pStyle w:val="Betarp"/>
              <w:ind w:left="32"/>
              <w:jc w:val="center"/>
              <w:rPr>
                <w:rFonts w:ascii="Times New Roman" w:hAnsi="Times New Roman" w:cs="Times New Roman"/>
                <w:b/>
                <w:bCs/>
                <w:sz w:val="24"/>
                <w:szCs w:val="24"/>
              </w:rPr>
            </w:pPr>
            <w:r w:rsidRPr="003F45E2">
              <w:rPr>
                <w:rFonts w:ascii="Times New Roman" w:hAnsi="Times New Roman" w:cs="Times New Roman"/>
                <w:b/>
                <w:bCs/>
                <w:sz w:val="24"/>
                <w:szCs w:val="24"/>
              </w:rPr>
              <w:t>Eil. Nr.</w:t>
            </w: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3F45E2" w:rsidRDefault="006675B2" w:rsidP="00CC3AC1">
            <w:pPr>
              <w:pStyle w:val="Betarp"/>
              <w:jc w:val="center"/>
              <w:rPr>
                <w:rFonts w:ascii="Times New Roman" w:hAnsi="Times New Roman" w:cs="Times New Roman"/>
                <w:bCs/>
                <w:sz w:val="24"/>
                <w:szCs w:val="24"/>
                <w:lang w:eastAsia="en-US"/>
              </w:rPr>
            </w:pPr>
            <w:r w:rsidRPr="003F45E2">
              <w:rPr>
                <w:rFonts w:ascii="Times New Roman" w:hAnsi="Times New Roman" w:cs="Times New Roman"/>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3F45E2" w:rsidRDefault="006675B2" w:rsidP="00CC3AC1">
            <w:pPr>
              <w:pStyle w:val="Betarp"/>
              <w:jc w:val="center"/>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3F45E2" w:rsidRDefault="006675B2" w:rsidP="00CC3AC1">
            <w:pPr>
              <w:pStyle w:val="Betarp"/>
              <w:jc w:val="center"/>
              <w:rPr>
                <w:rFonts w:ascii="Times New Roman" w:hAnsi="Times New Roman" w:cs="Times New Roman"/>
                <w:bCs/>
                <w:iCs/>
                <w:sz w:val="24"/>
                <w:szCs w:val="24"/>
                <w:lang w:eastAsia="en-US"/>
              </w:rPr>
            </w:pPr>
            <w:r w:rsidRPr="003F45E2">
              <w:rPr>
                <w:rFonts w:ascii="Times New Roman" w:hAnsi="Times New Roman" w:cs="Times New Roman"/>
                <w:b/>
                <w:sz w:val="24"/>
                <w:szCs w:val="24"/>
              </w:rPr>
              <w:t>Pašalinimo pagrindų nebuvimą įrodantys dokumentai</w:t>
            </w:r>
          </w:p>
        </w:tc>
      </w:tr>
      <w:tr w:rsidR="006675B2" w:rsidRPr="003F45E2"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b/>
                <w:bCs/>
                <w:sz w:val="24"/>
                <w:szCs w:val="24"/>
                <w:lang w:eastAsia="en-US"/>
              </w:rPr>
              <w:t>Privalomi pašalinimo pagrindai pagal VPĮ 46 straipsnio 1 – 4 dalių nuostatas</w:t>
            </w:r>
          </w:p>
        </w:tc>
      </w:tr>
      <w:tr w:rsidR="006675B2" w:rsidRPr="003F45E2" w14:paraId="6796795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2) kyšininkavimą, prekybą poveikiu, papirkimą;</w:t>
            </w:r>
          </w:p>
          <w:p w14:paraId="2CFED5C1"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3F45E2">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4) nusikalstamą bankrotą;</w:t>
            </w:r>
          </w:p>
          <w:p w14:paraId="0D1225EA"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5) teroristinį ir su teroristine veikla susijusį nusikaltimą;</w:t>
            </w:r>
          </w:p>
          <w:p w14:paraId="0C4532B7"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6) nusikalstamu būdu gauto turto legalizavimą;</w:t>
            </w:r>
          </w:p>
          <w:p w14:paraId="55B74C81"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7) prekybą žmonėmis, vaiko pirkimą arba pardavimą;</w:t>
            </w:r>
          </w:p>
          <w:p w14:paraId="73FEC947"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3F45E2"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3F45E2" w:rsidRDefault="006675B2" w:rsidP="00CC3AC1">
            <w:pPr>
              <w:pStyle w:val="Betarp"/>
              <w:jc w:val="both"/>
              <w:rPr>
                <w:rFonts w:ascii="Times New Roman" w:hAnsi="Times New Roman" w:cs="Times New Roman"/>
                <w:bCs/>
                <w:sz w:val="24"/>
                <w:szCs w:val="24"/>
                <w:lang w:eastAsia="en-US"/>
              </w:rPr>
            </w:pPr>
            <w:r w:rsidRPr="003F45E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2) tiekėjo, kuris yra juridinis asmuo, kita organizacija ar jos </w:t>
            </w:r>
            <w:r w:rsidRPr="003F45E2">
              <w:rPr>
                <w:rFonts w:ascii="Times New Roman" w:hAnsi="Times New Roman" w:cs="Times New Roman"/>
                <w:b/>
                <w:bCs/>
                <w:sz w:val="24"/>
                <w:szCs w:val="24"/>
              </w:rPr>
              <w:t>struktūrinis</w:t>
            </w:r>
            <w:r w:rsidRPr="003F45E2">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3F45E2">
              <w:rPr>
                <w:rFonts w:ascii="Times New Roman" w:hAnsi="Times New Roman" w:cs="Times New Roman"/>
                <w:sz w:val="24"/>
                <w:szCs w:val="24"/>
              </w:rPr>
              <w:lastRenderedPageBreak/>
              <w:t>nuosprendis ir šis asmuo turi neišnykusį ar nepanaikintą teistumą;</w:t>
            </w:r>
          </w:p>
          <w:p w14:paraId="7B2726B3"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 xml:space="preserve">3) tiekėjo, kuris yra juridinis asmuo, kita organizacija ar jos </w:t>
            </w:r>
            <w:r w:rsidRPr="003F45E2">
              <w:rPr>
                <w:rFonts w:ascii="Times New Roman" w:hAnsi="Times New Roman" w:cs="Times New Roman"/>
                <w:b/>
                <w:sz w:val="24"/>
                <w:szCs w:val="24"/>
                <w:lang w:eastAsia="en-US"/>
              </w:rPr>
              <w:t>struktūrinis</w:t>
            </w:r>
            <w:r w:rsidRPr="003F45E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3F45E2" w:rsidRDefault="006675B2" w:rsidP="00CC3AC1">
            <w:pPr>
              <w:pStyle w:val="Betarp"/>
              <w:jc w:val="both"/>
              <w:rPr>
                <w:rFonts w:ascii="Times New Roman" w:eastAsia="Yu Mincho" w:hAnsi="Times New Roman" w:cs="Times New Roman"/>
                <w:b/>
                <w:bCs/>
                <w:sz w:val="24"/>
                <w:szCs w:val="24"/>
                <w:lang w:eastAsia="en-US"/>
              </w:rPr>
            </w:pPr>
            <w:r w:rsidRPr="003F45E2">
              <w:rPr>
                <w:rFonts w:ascii="Times New Roman" w:eastAsia="Yu Mincho" w:hAnsi="Times New Roman" w:cs="Times New Roman"/>
                <w:b/>
                <w:bCs/>
                <w:sz w:val="24"/>
                <w:szCs w:val="24"/>
                <w:lang w:eastAsia="en-US"/>
              </w:rPr>
              <w:lastRenderedPageBreak/>
              <w:t>VPĮ 46 straipsnio 1 dalis</w:t>
            </w:r>
          </w:p>
          <w:p w14:paraId="50E7316E" w14:textId="77777777" w:rsidR="006675B2" w:rsidRPr="003F45E2"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3F45E2" w:rsidRDefault="006675B2" w:rsidP="00CC3AC1">
            <w:pPr>
              <w:pStyle w:val="Betarp"/>
              <w:jc w:val="both"/>
              <w:rPr>
                <w:rFonts w:ascii="Times New Roman" w:eastAsia="Yu Mincho" w:hAnsi="Times New Roman" w:cs="Times New Roman"/>
                <w:sz w:val="24"/>
                <w:szCs w:val="24"/>
                <w:lang w:eastAsia="en-US"/>
              </w:rPr>
            </w:pPr>
            <w:r w:rsidRPr="003F45E2">
              <w:rPr>
                <w:rFonts w:ascii="Times New Roman" w:eastAsia="Yu Mincho" w:hAnsi="Times New Roman" w:cs="Times New Roman"/>
                <w:sz w:val="24"/>
                <w:szCs w:val="24"/>
                <w:lang w:eastAsia="en-US"/>
              </w:rPr>
              <w:t>EBVPD III dalies A1-A6 punktai</w:t>
            </w:r>
          </w:p>
          <w:p w14:paraId="12FE85D4" w14:textId="77777777" w:rsidR="006675B2" w:rsidRPr="003F45E2"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3F45E2" w:rsidRDefault="006675B2" w:rsidP="00CC3AC1">
            <w:pPr>
              <w:pStyle w:val="Betarp"/>
              <w:jc w:val="both"/>
              <w:rPr>
                <w:rFonts w:ascii="Times New Roman" w:eastAsia="Yu Mincho" w:hAnsi="Times New Roman" w:cs="Times New Roman"/>
                <w:sz w:val="24"/>
                <w:szCs w:val="24"/>
                <w:lang w:eastAsia="en-US"/>
              </w:rPr>
            </w:pPr>
            <w:r w:rsidRPr="003F45E2">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lang w:eastAsia="en-US"/>
              </w:rPr>
              <w:t>Iš Lietuvoje įsteigtų subjektų reikalaujama:</w:t>
            </w:r>
          </w:p>
          <w:p w14:paraId="0EC64344" w14:textId="77777777" w:rsidR="006675B2" w:rsidRPr="003F45E2" w:rsidRDefault="006675B2" w:rsidP="00CB2EFC">
            <w:pPr>
              <w:pStyle w:val="Betarp"/>
              <w:numPr>
                <w:ilvl w:val="0"/>
                <w:numId w:val="14"/>
              </w:numPr>
              <w:ind w:left="314"/>
              <w:jc w:val="both"/>
              <w:rPr>
                <w:rFonts w:ascii="Times New Roman" w:hAnsi="Times New Roman" w:cs="Times New Roman"/>
                <w:b/>
                <w:bCs/>
                <w:sz w:val="24"/>
                <w:szCs w:val="24"/>
              </w:rPr>
            </w:pPr>
            <w:r w:rsidRPr="003F45E2">
              <w:rPr>
                <w:rFonts w:ascii="Times New Roman" w:hAnsi="Times New Roman" w:cs="Times New Roman"/>
                <w:sz w:val="24"/>
                <w:szCs w:val="24"/>
              </w:rPr>
              <w:t>išrašo iš teismo sprendimo arba</w:t>
            </w:r>
          </w:p>
          <w:p w14:paraId="670F5301" w14:textId="77777777" w:rsidR="006675B2" w:rsidRPr="003F45E2" w:rsidRDefault="006675B2" w:rsidP="00CB2EFC">
            <w:pPr>
              <w:pStyle w:val="Betarp"/>
              <w:numPr>
                <w:ilvl w:val="0"/>
                <w:numId w:val="14"/>
              </w:numPr>
              <w:ind w:left="314"/>
              <w:jc w:val="both"/>
              <w:rPr>
                <w:rFonts w:ascii="Times New Roman" w:hAnsi="Times New Roman" w:cs="Times New Roman"/>
                <w:b/>
                <w:bCs/>
                <w:sz w:val="24"/>
                <w:szCs w:val="24"/>
              </w:rPr>
            </w:pPr>
            <w:r w:rsidRPr="003F45E2">
              <w:rPr>
                <w:rFonts w:ascii="Times New Roman" w:hAnsi="Times New Roman" w:cs="Times New Roman"/>
                <w:sz w:val="24"/>
                <w:szCs w:val="24"/>
              </w:rPr>
              <w:t>Informatikos ir ryšių departamento prie Vidaus reikalų ministerijos pažymos, arba</w:t>
            </w:r>
          </w:p>
          <w:p w14:paraId="51F03C42" w14:textId="77777777" w:rsidR="006675B2" w:rsidRPr="003F45E2" w:rsidRDefault="006675B2" w:rsidP="00CB2EFC">
            <w:pPr>
              <w:pStyle w:val="Betarp"/>
              <w:numPr>
                <w:ilvl w:val="0"/>
                <w:numId w:val="14"/>
              </w:numPr>
              <w:ind w:left="314"/>
              <w:jc w:val="both"/>
              <w:rPr>
                <w:rFonts w:ascii="Times New Roman" w:hAnsi="Times New Roman" w:cs="Times New Roman"/>
                <w:b/>
                <w:bCs/>
                <w:sz w:val="24"/>
                <w:szCs w:val="24"/>
              </w:rPr>
            </w:pPr>
            <w:r w:rsidRPr="003F45E2">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3F45E2" w:rsidRDefault="006675B2" w:rsidP="00CC3AC1">
            <w:pPr>
              <w:pStyle w:val="Betarp"/>
              <w:jc w:val="both"/>
              <w:rPr>
                <w:rFonts w:ascii="Times New Roman" w:hAnsi="Times New Roman" w:cs="Times New Roman"/>
                <w:sz w:val="24"/>
                <w:szCs w:val="24"/>
                <w:lang w:eastAsia="en-US"/>
              </w:rPr>
            </w:pPr>
          </w:p>
          <w:p w14:paraId="476AF3FA"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lang w:eastAsia="en-US"/>
              </w:rPr>
              <w:t>Iš ne Lietuvoje įsteigtų subjektų reikalaujama:</w:t>
            </w:r>
          </w:p>
          <w:p w14:paraId="6D1EA897" w14:textId="77777777" w:rsidR="006675B2" w:rsidRPr="003F45E2" w:rsidRDefault="006675B2" w:rsidP="00CB2EFC">
            <w:pPr>
              <w:pStyle w:val="Betarp"/>
              <w:numPr>
                <w:ilvl w:val="0"/>
                <w:numId w:val="14"/>
              </w:numPr>
              <w:ind w:left="314"/>
              <w:jc w:val="both"/>
              <w:rPr>
                <w:rFonts w:ascii="Times New Roman" w:hAnsi="Times New Roman" w:cs="Times New Roman"/>
                <w:b/>
                <w:bCs/>
                <w:sz w:val="24"/>
                <w:szCs w:val="24"/>
              </w:rPr>
            </w:pPr>
            <w:r w:rsidRPr="003F45E2">
              <w:rPr>
                <w:rFonts w:ascii="Times New Roman" w:hAnsi="Times New Roman" w:cs="Times New Roman"/>
                <w:sz w:val="24"/>
                <w:szCs w:val="24"/>
              </w:rPr>
              <w:t>atitinkamos užsienio šalies institucijos dokumento</w:t>
            </w:r>
            <w:r w:rsidRPr="003F45E2">
              <w:rPr>
                <w:rStyle w:val="Puslapioinaosnuoroda"/>
                <w:rFonts w:ascii="Times New Roman" w:hAnsi="Times New Roman" w:cs="Times New Roman"/>
                <w:sz w:val="24"/>
                <w:szCs w:val="24"/>
              </w:rPr>
              <w:footnoteReference w:id="3"/>
            </w:r>
            <w:r w:rsidRPr="003F45E2">
              <w:rPr>
                <w:rFonts w:ascii="Times New Roman" w:hAnsi="Times New Roman" w:cs="Times New Roman"/>
                <w:sz w:val="24"/>
                <w:szCs w:val="24"/>
              </w:rPr>
              <w:t>.</w:t>
            </w:r>
          </w:p>
          <w:p w14:paraId="4C36A2D7" w14:textId="77777777" w:rsidR="006675B2" w:rsidRPr="003F45E2" w:rsidRDefault="006675B2" w:rsidP="00CC3AC1">
            <w:pPr>
              <w:pStyle w:val="Betarp"/>
              <w:jc w:val="both"/>
              <w:rPr>
                <w:rFonts w:ascii="Times New Roman" w:hAnsi="Times New Roman" w:cs="Times New Roman"/>
                <w:sz w:val="24"/>
                <w:szCs w:val="24"/>
              </w:rPr>
            </w:pPr>
          </w:p>
          <w:p w14:paraId="6711E0DA" w14:textId="77777777" w:rsidR="006675B2" w:rsidRPr="003F45E2" w:rsidRDefault="006675B2" w:rsidP="00CC3AC1">
            <w:pPr>
              <w:pStyle w:val="Betarp"/>
              <w:jc w:val="both"/>
              <w:rPr>
                <w:rFonts w:ascii="Times New Roman" w:hAnsi="Times New Roman" w:cs="Times New Roman"/>
                <w:color w:val="7030A0"/>
                <w:sz w:val="24"/>
                <w:szCs w:val="24"/>
              </w:rPr>
            </w:pPr>
            <w:r w:rsidRPr="003F45E2">
              <w:rPr>
                <w:rFonts w:ascii="Times New Roman" w:hAnsi="Times New Roman" w:cs="Times New Roman"/>
                <w:sz w:val="24"/>
                <w:szCs w:val="24"/>
              </w:rPr>
              <w:t xml:space="preserve">Nurodyti dokumentai turi būti išduoti ne anksčiau kaip 180 dienų iki </w:t>
            </w:r>
            <w:r w:rsidRPr="003F45E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F45E2">
              <w:rPr>
                <w:rFonts w:ascii="Times New Roman" w:eastAsia="Times New Roman" w:hAnsi="Times New Roman" w:cs="Times New Roman"/>
                <w:sz w:val="24"/>
                <w:szCs w:val="24"/>
              </w:rPr>
              <w:t>umentus</w:t>
            </w:r>
            <w:r w:rsidRPr="003F45E2">
              <w:rPr>
                <w:rFonts w:ascii="Times New Roman" w:hAnsi="Times New Roman" w:cs="Times New Roman"/>
                <w:sz w:val="24"/>
                <w:szCs w:val="24"/>
              </w:rPr>
              <w:t xml:space="preserve">. </w:t>
            </w:r>
            <w:r w:rsidRPr="003F45E2">
              <w:rPr>
                <w:rFonts w:ascii="Times New Roman" w:hAnsi="Times New Roman" w:cs="Times New Roman"/>
                <w:b/>
                <w:bCs/>
                <w:i/>
                <w:iCs/>
                <w:color w:val="000000" w:themeColor="text1"/>
                <w:sz w:val="24"/>
                <w:szCs w:val="24"/>
              </w:rPr>
              <w:t>Pavyzdys</w:t>
            </w:r>
            <w:r w:rsidRPr="003F45E2">
              <w:rPr>
                <w:rFonts w:ascii="Times New Roman" w:hAnsi="Times New Roman" w:cs="Times New Roman"/>
                <w:i/>
                <w:iCs/>
                <w:color w:val="000000" w:themeColor="text1"/>
                <w:sz w:val="24"/>
                <w:szCs w:val="24"/>
              </w:rPr>
              <w:t xml:space="preserve">: Jeigu </w:t>
            </w:r>
            <w:r w:rsidRPr="003F45E2">
              <w:rPr>
                <w:rFonts w:ascii="Times New Roman" w:hAnsi="Times New Roman" w:cs="Times New Roman"/>
                <w:i/>
                <w:iCs/>
                <w:color w:val="000000" w:themeColor="text1"/>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33EC07BA" w14:textId="77777777" w:rsidR="006675B2" w:rsidRPr="003F45E2" w:rsidRDefault="006675B2" w:rsidP="00CC3AC1">
            <w:pPr>
              <w:pStyle w:val="Betarp"/>
              <w:jc w:val="both"/>
              <w:rPr>
                <w:rFonts w:ascii="Times New Roman" w:hAnsi="Times New Roman" w:cs="Times New Roman"/>
                <w:b/>
                <w:bCs/>
                <w:sz w:val="24"/>
                <w:szCs w:val="24"/>
              </w:rPr>
            </w:pPr>
          </w:p>
          <w:p w14:paraId="00F14011" w14:textId="77777777" w:rsidR="006675B2" w:rsidRPr="003F45E2" w:rsidRDefault="006675B2" w:rsidP="00CC3AC1">
            <w:pPr>
              <w:pStyle w:val="Betarp"/>
              <w:jc w:val="both"/>
              <w:rPr>
                <w:rFonts w:ascii="Times New Roman" w:hAnsi="Times New Roman" w:cs="Times New Roman"/>
                <w:bCs/>
                <w:sz w:val="24"/>
                <w:szCs w:val="24"/>
              </w:rPr>
            </w:pPr>
            <w:r w:rsidRPr="003F45E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3F45E2" w:rsidRDefault="006675B2" w:rsidP="00CC3AC1">
            <w:pPr>
              <w:pStyle w:val="Betarp"/>
              <w:jc w:val="both"/>
              <w:rPr>
                <w:rFonts w:ascii="Times New Roman" w:hAnsi="Times New Roman" w:cs="Times New Roman"/>
                <w:bCs/>
                <w:sz w:val="24"/>
                <w:szCs w:val="24"/>
              </w:rPr>
            </w:pPr>
          </w:p>
          <w:p w14:paraId="4E27CAA8" w14:textId="77777777" w:rsidR="006675B2" w:rsidRPr="003F45E2" w:rsidRDefault="006675B2" w:rsidP="00CC3AC1">
            <w:pPr>
              <w:pStyle w:val="Betarp"/>
              <w:jc w:val="both"/>
              <w:rPr>
                <w:rFonts w:ascii="Times New Roman" w:hAnsi="Times New Roman" w:cs="Times New Roman"/>
                <w:b/>
                <w:bCs/>
                <w:sz w:val="24"/>
                <w:szCs w:val="24"/>
              </w:rPr>
            </w:pPr>
          </w:p>
        </w:tc>
      </w:tr>
      <w:tr w:rsidR="006675B2" w:rsidRPr="003F45E2" w14:paraId="627B5C3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3F45E2" w:rsidRDefault="006675B2" w:rsidP="00CC3AC1">
            <w:pPr>
              <w:pStyle w:val="Betarp"/>
              <w:jc w:val="both"/>
              <w:rPr>
                <w:rFonts w:ascii="Times New Roman" w:eastAsia="Yu Mincho" w:hAnsi="Times New Roman" w:cs="Times New Roman"/>
                <w:b/>
                <w:bCs/>
                <w:sz w:val="24"/>
                <w:szCs w:val="24"/>
                <w:lang w:eastAsia="en-US"/>
              </w:rPr>
            </w:pPr>
            <w:r w:rsidRPr="003F45E2">
              <w:rPr>
                <w:rFonts w:ascii="Times New Roman" w:eastAsia="Yu Mincho" w:hAnsi="Times New Roman" w:cs="Times New Roman"/>
                <w:b/>
                <w:bCs/>
                <w:sz w:val="24"/>
                <w:szCs w:val="24"/>
                <w:lang w:eastAsia="en-US"/>
              </w:rPr>
              <w:t>VPĮ 46 straipsnio 2¹ dalis</w:t>
            </w:r>
          </w:p>
          <w:p w14:paraId="5BEABAEF" w14:textId="77777777" w:rsidR="006675B2" w:rsidRPr="003F45E2" w:rsidRDefault="006675B2" w:rsidP="00CC3AC1">
            <w:pPr>
              <w:pStyle w:val="Betarp"/>
              <w:jc w:val="both"/>
              <w:rPr>
                <w:rFonts w:ascii="Times New Roman" w:eastAsia="Yu Mincho" w:hAnsi="Times New Roman" w:cs="Times New Roman"/>
                <w:b/>
                <w:bCs/>
                <w:sz w:val="24"/>
                <w:szCs w:val="24"/>
              </w:rPr>
            </w:pPr>
          </w:p>
          <w:p w14:paraId="57124EDF"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3F45E2" w:rsidRDefault="006675B2" w:rsidP="00CC3AC1">
            <w:pPr>
              <w:pStyle w:val="Betarp"/>
              <w:jc w:val="both"/>
              <w:rPr>
                <w:rFonts w:ascii="Times New Roman" w:hAnsi="Times New Roman" w:cs="Times New Roman"/>
                <w:sz w:val="24"/>
                <w:szCs w:val="24"/>
              </w:rPr>
            </w:pPr>
          </w:p>
        </w:tc>
      </w:tr>
      <w:tr w:rsidR="006675B2" w:rsidRPr="003F45E2" w14:paraId="60FA2E2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3F45E2"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3F45E2"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3F45E2" w:rsidRDefault="006675B2" w:rsidP="00CC3AC1">
            <w:pPr>
              <w:pStyle w:val="Betarp"/>
              <w:jc w:val="both"/>
              <w:rPr>
                <w:rFonts w:ascii="Times New Roman" w:hAnsi="Times New Roman" w:cs="Times New Roman"/>
                <w:bCs/>
                <w:sz w:val="24"/>
                <w:szCs w:val="24"/>
                <w:lang w:eastAsia="en-US"/>
              </w:rPr>
            </w:pPr>
            <w:r w:rsidRPr="003F45E2">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 xml:space="preserve">2) tiekėjo, kuris yra juridinis asmuo, kita organizacija ar jos </w:t>
            </w:r>
            <w:r w:rsidRPr="003F45E2">
              <w:rPr>
                <w:rFonts w:ascii="Times New Roman" w:hAnsi="Times New Roman" w:cs="Times New Roman"/>
                <w:b/>
                <w:sz w:val="24"/>
                <w:szCs w:val="24"/>
                <w:lang w:eastAsia="en-US"/>
              </w:rPr>
              <w:t>struktūrinis</w:t>
            </w:r>
            <w:r w:rsidRPr="003F45E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Tačiau ši nuostata netaikoma, jeigu:</w:t>
            </w:r>
          </w:p>
          <w:p w14:paraId="2E090A50"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2) įsiskolinimo suma neviršija 50 Eur (penkiasdešimt eurų);</w:t>
            </w:r>
          </w:p>
          <w:p w14:paraId="65BF9DC6"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3F45E2">
              <w:rPr>
                <w:rFonts w:ascii="Times New Roman" w:hAnsi="Times New Roman" w:cs="Times New Roman"/>
                <w:bCs/>
                <w:sz w:val="24"/>
                <w:szCs w:val="24"/>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lastRenderedPageBreak/>
              <w:t>VPĮ 46 straipsnio 3 dalis</w:t>
            </w:r>
          </w:p>
          <w:p w14:paraId="4C72CB27" w14:textId="77777777" w:rsidR="006675B2" w:rsidRPr="003F45E2" w:rsidRDefault="006675B2" w:rsidP="00CC3AC1">
            <w:pPr>
              <w:pStyle w:val="Betarp"/>
              <w:jc w:val="both"/>
              <w:rPr>
                <w:rFonts w:ascii="Times New Roman" w:eastAsia="Arial" w:hAnsi="Times New Roman" w:cs="Times New Roman"/>
                <w:sz w:val="24"/>
                <w:szCs w:val="24"/>
              </w:rPr>
            </w:pPr>
          </w:p>
          <w:p w14:paraId="6AE874AE" w14:textId="77777777" w:rsidR="006675B2" w:rsidRPr="003F45E2" w:rsidRDefault="006675B2" w:rsidP="00CC3AC1">
            <w:pPr>
              <w:pStyle w:val="Betarp"/>
              <w:jc w:val="both"/>
              <w:rPr>
                <w:rFonts w:ascii="Times New Roman" w:eastAsia="Yu Mincho" w:hAnsi="Times New Roman" w:cs="Times New Roman"/>
                <w:sz w:val="24"/>
                <w:szCs w:val="24"/>
              </w:rPr>
            </w:pPr>
            <w:r w:rsidRPr="003F45E2">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lang w:eastAsia="en-US"/>
              </w:rPr>
              <w:t>Iš Lietuvoje įsteigtų subjektų reikalaujama:</w:t>
            </w:r>
          </w:p>
          <w:p w14:paraId="5B2E7E88"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1) Dėl įsipareigojimų, susijusių su mokesčių mokėjimu, įvykdymo i</w:t>
            </w:r>
            <w:r w:rsidRPr="003F45E2">
              <w:rPr>
                <w:rFonts w:ascii="Times New Roman" w:hAnsi="Times New Roman" w:cs="Times New Roman"/>
                <w:sz w:val="24"/>
                <w:szCs w:val="24"/>
                <w:lang w:eastAsia="en-US"/>
              </w:rPr>
              <w:t xml:space="preserve">š Lietuvoje įsteigtų subjektų </w:t>
            </w:r>
            <w:r w:rsidRPr="003F45E2">
              <w:rPr>
                <w:rFonts w:ascii="Times New Roman" w:hAnsi="Times New Roman" w:cs="Times New Roman"/>
                <w:sz w:val="24"/>
                <w:szCs w:val="24"/>
              </w:rPr>
              <w:t>prašoma:</w:t>
            </w:r>
          </w:p>
          <w:p w14:paraId="21B916D4" w14:textId="77777777" w:rsidR="006675B2" w:rsidRPr="003F45E2" w:rsidRDefault="006675B2" w:rsidP="00CC3AC1">
            <w:pPr>
              <w:pStyle w:val="Betarp"/>
              <w:jc w:val="both"/>
              <w:rPr>
                <w:rFonts w:ascii="Times New Roman" w:hAnsi="Times New Roman" w:cs="Times New Roman"/>
                <w:b/>
                <w:bCs/>
                <w:sz w:val="24"/>
                <w:szCs w:val="24"/>
              </w:rPr>
            </w:pPr>
          </w:p>
          <w:p w14:paraId="54AD7A50" w14:textId="77777777" w:rsidR="006675B2" w:rsidRPr="003F45E2" w:rsidRDefault="006675B2" w:rsidP="00CB2EFC">
            <w:pPr>
              <w:pStyle w:val="Betarp"/>
              <w:numPr>
                <w:ilvl w:val="0"/>
                <w:numId w:val="13"/>
              </w:numPr>
              <w:jc w:val="both"/>
              <w:rPr>
                <w:rFonts w:ascii="Times New Roman" w:hAnsi="Times New Roman" w:cs="Times New Roman"/>
                <w:sz w:val="24"/>
                <w:szCs w:val="24"/>
              </w:rPr>
            </w:pPr>
            <w:r w:rsidRPr="003F45E2">
              <w:rPr>
                <w:rFonts w:ascii="Times New Roman" w:hAnsi="Times New Roman" w:cs="Times New Roman"/>
                <w:sz w:val="24"/>
                <w:szCs w:val="24"/>
              </w:rPr>
              <w:t xml:space="preserve">išrašo iš teismo sprendimo (jei toks yra) </w:t>
            </w:r>
          </w:p>
          <w:p w14:paraId="1E3A2ADA" w14:textId="77777777" w:rsidR="006675B2" w:rsidRPr="003F45E2" w:rsidRDefault="006675B2" w:rsidP="00CB2EFC">
            <w:pPr>
              <w:pStyle w:val="Betarp"/>
              <w:numPr>
                <w:ilvl w:val="0"/>
                <w:numId w:val="13"/>
              </w:numPr>
              <w:jc w:val="both"/>
              <w:rPr>
                <w:rFonts w:ascii="Times New Roman" w:hAnsi="Times New Roman" w:cs="Times New Roman"/>
                <w:sz w:val="24"/>
                <w:szCs w:val="24"/>
              </w:rPr>
            </w:pPr>
            <w:r w:rsidRPr="003F45E2">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3F45E2" w:rsidRDefault="006675B2" w:rsidP="00CB2EFC">
            <w:pPr>
              <w:pStyle w:val="Betarp"/>
              <w:numPr>
                <w:ilvl w:val="0"/>
                <w:numId w:val="12"/>
              </w:numPr>
              <w:jc w:val="both"/>
              <w:rPr>
                <w:rFonts w:ascii="Times New Roman" w:hAnsi="Times New Roman" w:cs="Times New Roman"/>
                <w:sz w:val="24"/>
                <w:szCs w:val="24"/>
              </w:rPr>
            </w:pPr>
            <w:r w:rsidRPr="003F45E2">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3F45E2" w:rsidRDefault="006675B2" w:rsidP="00CC3AC1">
            <w:pPr>
              <w:pStyle w:val="Betarp"/>
              <w:jc w:val="both"/>
              <w:rPr>
                <w:rFonts w:ascii="Times New Roman" w:hAnsi="Times New Roman" w:cs="Times New Roman"/>
                <w:sz w:val="24"/>
                <w:szCs w:val="24"/>
              </w:rPr>
            </w:pPr>
          </w:p>
          <w:p w14:paraId="3D69A562"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lang w:eastAsia="en-US"/>
              </w:rPr>
              <w:t>Iš ne Lietuvoje įsteigtų subjektų reikalaujama:</w:t>
            </w:r>
          </w:p>
          <w:p w14:paraId="18FA83E2" w14:textId="77777777" w:rsidR="006675B2" w:rsidRPr="003F45E2" w:rsidRDefault="006675B2" w:rsidP="00CB2EFC">
            <w:pPr>
              <w:pStyle w:val="Betarp"/>
              <w:numPr>
                <w:ilvl w:val="0"/>
                <w:numId w:val="14"/>
              </w:numPr>
              <w:ind w:left="314"/>
              <w:jc w:val="both"/>
              <w:rPr>
                <w:rFonts w:ascii="Times New Roman" w:hAnsi="Times New Roman" w:cs="Times New Roman"/>
                <w:b/>
                <w:bCs/>
                <w:sz w:val="24"/>
                <w:szCs w:val="24"/>
              </w:rPr>
            </w:pPr>
            <w:r w:rsidRPr="003F45E2">
              <w:rPr>
                <w:rFonts w:ascii="Times New Roman" w:hAnsi="Times New Roman" w:cs="Times New Roman"/>
                <w:sz w:val="24"/>
                <w:szCs w:val="24"/>
              </w:rPr>
              <w:t>atitinkamos užsienio šalies institucijos dokumento</w:t>
            </w:r>
            <w:r w:rsidRPr="003F45E2">
              <w:rPr>
                <w:rStyle w:val="Puslapioinaosnuoroda"/>
                <w:rFonts w:ascii="Times New Roman" w:hAnsi="Times New Roman" w:cs="Times New Roman"/>
                <w:sz w:val="24"/>
                <w:szCs w:val="24"/>
              </w:rPr>
              <w:footnoteReference w:id="4"/>
            </w:r>
            <w:r w:rsidRPr="003F45E2">
              <w:rPr>
                <w:rFonts w:ascii="Times New Roman" w:hAnsi="Times New Roman" w:cs="Times New Roman"/>
                <w:sz w:val="24"/>
                <w:szCs w:val="24"/>
              </w:rPr>
              <w:t>.</w:t>
            </w:r>
          </w:p>
          <w:p w14:paraId="5DA2426D" w14:textId="77777777" w:rsidR="006675B2" w:rsidRPr="003F45E2" w:rsidRDefault="006675B2" w:rsidP="00CC3AC1">
            <w:pPr>
              <w:pStyle w:val="Betarp"/>
              <w:jc w:val="both"/>
              <w:rPr>
                <w:rFonts w:ascii="Times New Roman" w:eastAsia="Yu Mincho" w:hAnsi="Times New Roman" w:cs="Times New Roman"/>
                <w:sz w:val="24"/>
                <w:szCs w:val="24"/>
              </w:rPr>
            </w:pPr>
          </w:p>
          <w:p w14:paraId="34DB3AD2" w14:textId="77777777" w:rsidR="006675B2" w:rsidRPr="003F45E2" w:rsidRDefault="006675B2" w:rsidP="00CC3AC1">
            <w:pPr>
              <w:pStyle w:val="Betarp"/>
              <w:jc w:val="both"/>
              <w:rPr>
                <w:rFonts w:ascii="Times New Roman" w:hAnsi="Times New Roman" w:cs="Times New Roman"/>
                <w:i/>
                <w:iCs/>
                <w:color w:val="000000" w:themeColor="text1"/>
                <w:sz w:val="24"/>
                <w:szCs w:val="24"/>
              </w:rPr>
            </w:pPr>
            <w:r w:rsidRPr="003F45E2">
              <w:rPr>
                <w:rFonts w:ascii="Times New Roman" w:hAnsi="Times New Roman" w:cs="Times New Roman"/>
                <w:sz w:val="24"/>
                <w:szCs w:val="24"/>
              </w:rPr>
              <w:t xml:space="preserve">Nurodyti dokumentai turi būti  išduoti ne anksčiau kaip 120 dienų iki </w:t>
            </w:r>
            <w:r w:rsidRPr="003F45E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F45E2">
              <w:rPr>
                <w:rFonts w:ascii="Times New Roman" w:eastAsia="Times New Roman" w:hAnsi="Times New Roman" w:cs="Times New Roman"/>
                <w:sz w:val="24"/>
                <w:szCs w:val="24"/>
              </w:rPr>
              <w:t>umentus</w:t>
            </w:r>
            <w:r w:rsidRPr="003F45E2">
              <w:rPr>
                <w:rFonts w:ascii="Times New Roman" w:hAnsi="Times New Roman" w:cs="Times New Roman"/>
                <w:sz w:val="24"/>
                <w:szCs w:val="24"/>
              </w:rPr>
              <w:t xml:space="preserve">. </w:t>
            </w:r>
            <w:r w:rsidRPr="003F45E2">
              <w:rPr>
                <w:rFonts w:ascii="Times New Roman" w:hAnsi="Times New Roman" w:cs="Times New Roman"/>
                <w:b/>
                <w:bCs/>
                <w:i/>
                <w:iCs/>
                <w:color w:val="000000" w:themeColor="text1"/>
                <w:sz w:val="24"/>
                <w:szCs w:val="24"/>
              </w:rPr>
              <w:t>Pavyzdys</w:t>
            </w:r>
            <w:r w:rsidRPr="003F45E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3F45E2" w:rsidRDefault="006675B2" w:rsidP="00CC3AC1">
            <w:pPr>
              <w:pStyle w:val="Betarp"/>
              <w:jc w:val="both"/>
              <w:rPr>
                <w:rFonts w:ascii="Times New Roman" w:hAnsi="Times New Roman" w:cs="Times New Roman"/>
                <w:i/>
                <w:iCs/>
                <w:color w:val="7030A0"/>
                <w:sz w:val="24"/>
                <w:szCs w:val="24"/>
              </w:rPr>
            </w:pPr>
          </w:p>
          <w:p w14:paraId="2DDFBC72"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3F45E2" w:rsidRDefault="006675B2" w:rsidP="00CC3AC1">
            <w:pPr>
              <w:pStyle w:val="Betarp"/>
              <w:jc w:val="both"/>
              <w:rPr>
                <w:rFonts w:ascii="Times New Roman" w:hAnsi="Times New Roman" w:cs="Times New Roman"/>
                <w:b/>
                <w:bCs/>
                <w:sz w:val="24"/>
                <w:szCs w:val="24"/>
              </w:rPr>
            </w:pPr>
          </w:p>
          <w:p w14:paraId="5CB060BE"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bCs/>
                <w:sz w:val="24"/>
                <w:szCs w:val="24"/>
              </w:rPr>
              <w:t>2) Dėl įsipareigojimų, susijusių su socialinio draudimo įmokų mokėjimu, įvykdymo i</w:t>
            </w:r>
            <w:r w:rsidRPr="003F45E2">
              <w:rPr>
                <w:rFonts w:ascii="Times New Roman" w:hAnsi="Times New Roman" w:cs="Times New Roman"/>
                <w:sz w:val="24"/>
                <w:szCs w:val="24"/>
                <w:lang w:eastAsia="en-US"/>
              </w:rPr>
              <w:t xml:space="preserve">š Lietuvoje įsteigtų subjektų </w:t>
            </w:r>
            <w:r w:rsidRPr="003F45E2">
              <w:rPr>
                <w:rFonts w:ascii="Times New Roman" w:hAnsi="Times New Roman" w:cs="Times New Roman"/>
                <w:bCs/>
                <w:sz w:val="24"/>
                <w:szCs w:val="24"/>
              </w:rPr>
              <w:t>prašoma:</w:t>
            </w:r>
          </w:p>
          <w:p w14:paraId="757C340F" w14:textId="77777777" w:rsidR="006675B2" w:rsidRPr="003F45E2" w:rsidRDefault="006675B2" w:rsidP="00CC3AC1">
            <w:pPr>
              <w:pStyle w:val="Betarp"/>
              <w:jc w:val="both"/>
              <w:rPr>
                <w:rFonts w:ascii="Times New Roman" w:hAnsi="Times New Roman" w:cs="Times New Roman"/>
                <w:bCs/>
                <w:sz w:val="24"/>
                <w:szCs w:val="24"/>
              </w:rPr>
            </w:pPr>
            <w:r w:rsidRPr="003F45E2">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F45E2">
                <w:rPr>
                  <w:rStyle w:val="Hipersaitas"/>
                  <w:rFonts w:ascii="Times New Roman" w:hAnsi="Times New Roman" w:cs="Times New Roman"/>
                  <w:bCs/>
                  <w:sz w:val="24"/>
                  <w:szCs w:val="24"/>
                  <w:u w:val="single"/>
                </w:rPr>
                <w:t>http://draudejai.sodra.lt/draudeju_viesi_duomenys/</w:t>
              </w:r>
            </w:hyperlink>
            <w:r w:rsidRPr="003F45E2">
              <w:rPr>
                <w:rFonts w:ascii="Times New Roman" w:hAnsi="Times New Roman" w:cs="Times New Roman"/>
                <w:bCs/>
                <w:sz w:val="24"/>
                <w:szCs w:val="24"/>
              </w:rPr>
              <w:t>.</w:t>
            </w:r>
          </w:p>
          <w:p w14:paraId="38E617E3" w14:textId="77777777" w:rsidR="006675B2" w:rsidRPr="003F45E2" w:rsidRDefault="006675B2" w:rsidP="00CC3AC1">
            <w:pPr>
              <w:pStyle w:val="Betarp"/>
              <w:jc w:val="both"/>
              <w:rPr>
                <w:rFonts w:ascii="Times New Roman" w:hAnsi="Times New Roman" w:cs="Times New Roman"/>
                <w:b/>
                <w:bCs/>
                <w:sz w:val="24"/>
                <w:szCs w:val="24"/>
              </w:rPr>
            </w:pPr>
          </w:p>
          <w:p w14:paraId="6E2F43CB"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3F45E2">
              <w:rPr>
                <w:rFonts w:ascii="Times New Roman" w:hAnsi="Times New Roman" w:cs="Times New Roman"/>
                <w:sz w:val="24"/>
                <w:szCs w:val="24"/>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3F45E2" w:rsidRDefault="006675B2" w:rsidP="00CC3AC1">
            <w:pPr>
              <w:pStyle w:val="Betarp"/>
              <w:jc w:val="both"/>
              <w:rPr>
                <w:rFonts w:ascii="Times New Roman" w:hAnsi="Times New Roman" w:cs="Times New Roman"/>
                <w:b/>
                <w:bCs/>
                <w:sz w:val="24"/>
                <w:szCs w:val="24"/>
              </w:rPr>
            </w:pPr>
          </w:p>
          <w:p w14:paraId="4BEB09F5"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3F45E2" w:rsidRDefault="006675B2" w:rsidP="00CC3AC1">
            <w:pPr>
              <w:pStyle w:val="Betarp"/>
              <w:jc w:val="both"/>
              <w:rPr>
                <w:rFonts w:ascii="Times New Roman" w:hAnsi="Times New Roman" w:cs="Times New Roman"/>
                <w:b/>
                <w:bCs/>
                <w:sz w:val="24"/>
                <w:szCs w:val="24"/>
              </w:rPr>
            </w:pPr>
          </w:p>
          <w:p w14:paraId="323314D2"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lang w:eastAsia="en-US"/>
              </w:rPr>
              <w:t>Iš ne Lietuvoje įsteigtų subjektų reikalaujama:</w:t>
            </w:r>
          </w:p>
          <w:p w14:paraId="6CB28185" w14:textId="77777777" w:rsidR="006675B2" w:rsidRPr="003F45E2" w:rsidRDefault="006675B2" w:rsidP="00CB2EFC">
            <w:pPr>
              <w:pStyle w:val="Betarp"/>
              <w:numPr>
                <w:ilvl w:val="0"/>
                <w:numId w:val="14"/>
              </w:numPr>
              <w:ind w:left="314"/>
              <w:jc w:val="both"/>
              <w:rPr>
                <w:rFonts w:ascii="Times New Roman" w:hAnsi="Times New Roman" w:cs="Times New Roman"/>
                <w:b/>
                <w:bCs/>
                <w:sz w:val="24"/>
                <w:szCs w:val="24"/>
              </w:rPr>
            </w:pPr>
            <w:r w:rsidRPr="003F45E2">
              <w:rPr>
                <w:rFonts w:ascii="Times New Roman" w:hAnsi="Times New Roman" w:cs="Times New Roman"/>
                <w:sz w:val="24"/>
                <w:szCs w:val="24"/>
              </w:rPr>
              <w:t>atitinkamos užsienio šalies kompetentingos institucijos dokumento</w:t>
            </w:r>
            <w:r w:rsidRPr="003F45E2">
              <w:rPr>
                <w:rStyle w:val="Puslapioinaosnuoroda"/>
                <w:rFonts w:ascii="Times New Roman" w:hAnsi="Times New Roman" w:cs="Times New Roman"/>
                <w:sz w:val="24"/>
                <w:szCs w:val="24"/>
              </w:rPr>
              <w:footnoteReference w:id="5"/>
            </w:r>
            <w:r w:rsidRPr="003F45E2">
              <w:rPr>
                <w:rFonts w:ascii="Times New Roman" w:hAnsi="Times New Roman" w:cs="Times New Roman"/>
                <w:sz w:val="24"/>
                <w:szCs w:val="24"/>
              </w:rPr>
              <w:t>.</w:t>
            </w:r>
          </w:p>
          <w:p w14:paraId="171FC53A" w14:textId="77777777" w:rsidR="006675B2" w:rsidRPr="003F45E2" w:rsidRDefault="006675B2" w:rsidP="00CC3AC1">
            <w:pPr>
              <w:pStyle w:val="Betarp"/>
              <w:jc w:val="both"/>
              <w:rPr>
                <w:rFonts w:ascii="Times New Roman" w:hAnsi="Times New Roman" w:cs="Times New Roman"/>
                <w:b/>
                <w:bCs/>
                <w:sz w:val="24"/>
                <w:szCs w:val="24"/>
              </w:rPr>
            </w:pPr>
          </w:p>
          <w:p w14:paraId="38DE09ED" w14:textId="77777777" w:rsidR="006675B2" w:rsidRPr="003F45E2" w:rsidRDefault="006675B2" w:rsidP="00CC3AC1">
            <w:pPr>
              <w:pStyle w:val="Betarp"/>
              <w:jc w:val="both"/>
              <w:rPr>
                <w:rFonts w:ascii="Times New Roman" w:hAnsi="Times New Roman" w:cs="Times New Roman"/>
                <w:i/>
                <w:iCs/>
                <w:color w:val="7030A0"/>
                <w:sz w:val="24"/>
                <w:szCs w:val="24"/>
              </w:rPr>
            </w:pPr>
            <w:r w:rsidRPr="003F45E2">
              <w:rPr>
                <w:rFonts w:ascii="Times New Roman" w:hAnsi="Times New Roman" w:cs="Times New Roman"/>
                <w:sz w:val="24"/>
                <w:szCs w:val="24"/>
              </w:rPr>
              <w:t xml:space="preserve">Nurodyti dokumentai turi būti  išduoti ne anksčiau kaip </w:t>
            </w:r>
            <w:r w:rsidRPr="003F45E2">
              <w:rPr>
                <w:rFonts w:ascii="Times New Roman" w:hAnsi="Times New Roman" w:cs="Times New Roman"/>
                <w:color w:val="00B050"/>
                <w:sz w:val="24"/>
                <w:szCs w:val="24"/>
              </w:rPr>
              <w:t>120</w:t>
            </w:r>
            <w:r w:rsidRPr="003F45E2">
              <w:rPr>
                <w:rFonts w:ascii="Times New Roman" w:hAnsi="Times New Roman" w:cs="Times New Roman"/>
                <w:sz w:val="24"/>
                <w:szCs w:val="24"/>
              </w:rPr>
              <w:t xml:space="preserve"> </w:t>
            </w:r>
            <w:r w:rsidRPr="003F45E2">
              <w:rPr>
                <w:rFonts w:ascii="Times New Roman" w:hAnsi="Times New Roman" w:cs="Times New Roman"/>
                <w:color w:val="00B050"/>
                <w:sz w:val="24"/>
                <w:szCs w:val="24"/>
              </w:rPr>
              <w:t>dienų</w:t>
            </w:r>
            <w:r w:rsidRPr="003F45E2">
              <w:rPr>
                <w:rFonts w:ascii="Times New Roman" w:hAnsi="Times New Roman" w:cs="Times New Roman"/>
                <w:sz w:val="24"/>
                <w:szCs w:val="24"/>
              </w:rPr>
              <w:t xml:space="preserve"> iki </w:t>
            </w:r>
            <w:r w:rsidRPr="003F45E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F45E2">
              <w:rPr>
                <w:rFonts w:ascii="Times New Roman" w:eastAsia="Times New Roman" w:hAnsi="Times New Roman" w:cs="Times New Roman"/>
                <w:sz w:val="24"/>
                <w:szCs w:val="24"/>
              </w:rPr>
              <w:t>umentus</w:t>
            </w:r>
            <w:r w:rsidRPr="003F45E2">
              <w:rPr>
                <w:rFonts w:ascii="Times New Roman" w:hAnsi="Times New Roman" w:cs="Times New Roman"/>
                <w:sz w:val="24"/>
                <w:szCs w:val="24"/>
              </w:rPr>
              <w:t xml:space="preserve">. </w:t>
            </w:r>
            <w:r w:rsidRPr="003F45E2">
              <w:rPr>
                <w:rFonts w:ascii="Times New Roman" w:hAnsi="Times New Roman" w:cs="Times New Roman"/>
                <w:b/>
                <w:bCs/>
                <w:i/>
                <w:iCs/>
                <w:color w:val="000000" w:themeColor="text1"/>
                <w:sz w:val="24"/>
                <w:szCs w:val="24"/>
              </w:rPr>
              <w:t>Pavyzdys</w:t>
            </w:r>
            <w:r w:rsidRPr="003F45E2">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3F45E2" w:rsidRDefault="006675B2" w:rsidP="00CC3AC1">
            <w:pPr>
              <w:pStyle w:val="Betarp"/>
              <w:jc w:val="both"/>
              <w:rPr>
                <w:rFonts w:ascii="Times New Roman" w:hAnsi="Times New Roman" w:cs="Times New Roman"/>
                <w:b/>
                <w:bCs/>
                <w:sz w:val="24"/>
                <w:szCs w:val="24"/>
              </w:rPr>
            </w:pPr>
          </w:p>
          <w:p w14:paraId="74A7360E"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 xml:space="preserve">Jei dokumentas išduotas anksčiau, tačiau jame nurodytas galiojimo terminas ilgesnis nei pašalinimo pagrindų nebuvimą patvirtinančių </w:t>
            </w:r>
            <w:r w:rsidRPr="003F45E2">
              <w:rPr>
                <w:rFonts w:ascii="Times New Roman" w:hAnsi="Times New Roman" w:cs="Times New Roman"/>
                <w:sz w:val="24"/>
                <w:szCs w:val="24"/>
              </w:rPr>
              <w:lastRenderedPageBreak/>
              <w:t>dokumentų pagal EBVPD galutinis pateikimo terminas, toks dokumentas jo galiojimo laikotarpiu yra priimtinas.</w:t>
            </w:r>
          </w:p>
          <w:p w14:paraId="4DD19E7D" w14:textId="77777777" w:rsidR="006675B2" w:rsidRPr="003F45E2" w:rsidRDefault="006675B2" w:rsidP="00CC3AC1">
            <w:pPr>
              <w:pStyle w:val="Betarp"/>
              <w:jc w:val="both"/>
              <w:rPr>
                <w:rFonts w:ascii="Times New Roman" w:hAnsi="Times New Roman" w:cs="Times New Roman"/>
                <w:sz w:val="24"/>
                <w:szCs w:val="24"/>
              </w:rPr>
            </w:pPr>
          </w:p>
          <w:p w14:paraId="7DB9EE5C" w14:textId="77777777" w:rsidR="006675B2" w:rsidRPr="003F45E2" w:rsidRDefault="006675B2" w:rsidP="00CC3AC1">
            <w:pPr>
              <w:pStyle w:val="Betarp"/>
              <w:jc w:val="both"/>
              <w:rPr>
                <w:rFonts w:ascii="Times New Roman" w:hAnsi="Times New Roman" w:cs="Times New Roman"/>
                <w:b/>
                <w:bCs/>
                <w:sz w:val="24"/>
                <w:szCs w:val="24"/>
              </w:rPr>
            </w:pPr>
          </w:p>
        </w:tc>
      </w:tr>
      <w:bookmarkEnd w:id="50"/>
      <w:tr w:rsidR="006675B2" w:rsidRPr="003F45E2" w14:paraId="7E32D9D6"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t>VPĮ 46 straipsnio 4 dalies 1 punktas</w:t>
            </w:r>
          </w:p>
          <w:p w14:paraId="3E75FB92" w14:textId="77777777" w:rsidR="006675B2" w:rsidRPr="003F45E2" w:rsidRDefault="006675B2" w:rsidP="00CC3AC1">
            <w:pPr>
              <w:pStyle w:val="Betarp"/>
              <w:jc w:val="both"/>
              <w:rPr>
                <w:rFonts w:ascii="Times New Roman" w:eastAsia="Yu Mincho" w:hAnsi="Times New Roman" w:cs="Times New Roman"/>
                <w:sz w:val="24"/>
                <w:szCs w:val="24"/>
              </w:rPr>
            </w:pPr>
          </w:p>
          <w:p w14:paraId="4F40D951" w14:textId="77777777" w:rsidR="006675B2" w:rsidRPr="003F45E2" w:rsidRDefault="006675B2" w:rsidP="00CC3AC1">
            <w:pPr>
              <w:pStyle w:val="Betarp"/>
              <w:jc w:val="both"/>
              <w:rPr>
                <w:rFonts w:ascii="Times New Roman" w:eastAsia="Yu Mincho" w:hAnsi="Times New Roman" w:cs="Times New Roman"/>
                <w:sz w:val="24"/>
                <w:szCs w:val="24"/>
                <w:lang w:eastAsia="en-US"/>
              </w:rPr>
            </w:pPr>
            <w:r w:rsidRPr="003F45E2">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3F45E2"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3F45E2" w:rsidRDefault="006675B2" w:rsidP="00CC3AC1">
            <w:pPr>
              <w:pStyle w:val="Betarp"/>
              <w:jc w:val="both"/>
              <w:rPr>
                <w:rFonts w:ascii="Times New Roman" w:hAnsi="Times New Roman" w:cs="Times New Roman"/>
                <w:b/>
                <w:bCs/>
                <w:iCs/>
                <w:sz w:val="24"/>
                <w:szCs w:val="24"/>
                <w:lang w:eastAsia="en-US"/>
              </w:rPr>
            </w:pPr>
          </w:p>
        </w:tc>
      </w:tr>
      <w:tr w:rsidR="006675B2" w:rsidRPr="003F45E2" w14:paraId="7E427DD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t>VPĮ 46 straipsnio 4 dalies 2 punktas</w:t>
            </w:r>
          </w:p>
          <w:p w14:paraId="76EC5490" w14:textId="77777777" w:rsidR="006675B2" w:rsidRPr="003F45E2" w:rsidRDefault="006675B2" w:rsidP="00CC3AC1">
            <w:pPr>
              <w:pStyle w:val="Betarp"/>
              <w:jc w:val="both"/>
              <w:rPr>
                <w:rFonts w:ascii="Times New Roman" w:eastAsia="Yu Mincho" w:hAnsi="Times New Roman" w:cs="Times New Roman"/>
                <w:sz w:val="24"/>
                <w:szCs w:val="24"/>
              </w:rPr>
            </w:pPr>
          </w:p>
          <w:p w14:paraId="63751C69" w14:textId="77777777" w:rsidR="006675B2" w:rsidRPr="003F45E2" w:rsidRDefault="006675B2" w:rsidP="00CC3AC1">
            <w:pPr>
              <w:pStyle w:val="Betarp"/>
              <w:jc w:val="both"/>
              <w:rPr>
                <w:rFonts w:ascii="Times New Roman" w:eastAsia="Yu Mincho" w:hAnsi="Times New Roman" w:cs="Times New Roman"/>
                <w:sz w:val="24"/>
                <w:szCs w:val="24"/>
              </w:rPr>
            </w:pPr>
            <w:r w:rsidRPr="003F45E2">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3F45E2"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3F45E2" w:rsidRDefault="006675B2" w:rsidP="00CC3AC1">
            <w:pPr>
              <w:pStyle w:val="Betarp"/>
              <w:jc w:val="both"/>
              <w:rPr>
                <w:rFonts w:ascii="Times New Roman" w:hAnsi="Times New Roman" w:cs="Times New Roman"/>
                <w:b/>
                <w:bCs/>
                <w:iCs/>
                <w:sz w:val="24"/>
                <w:szCs w:val="24"/>
                <w:lang w:eastAsia="en-US"/>
              </w:rPr>
            </w:pPr>
          </w:p>
        </w:tc>
      </w:tr>
      <w:tr w:rsidR="006675B2" w:rsidRPr="003F45E2" w14:paraId="2EF38EDF"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t>VPĮ 46 straipsnio 4 dalies 3 punktas</w:t>
            </w:r>
          </w:p>
          <w:p w14:paraId="757753BD" w14:textId="77777777" w:rsidR="006675B2" w:rsidRPr="003F45E2" w:rsidRDefault="006675B2" w:rsidP="00CC3AC1">
            <w:pPr>
              <w:pStyle w:val="Betarp"/>
              <w:jc w:val="both"/>
              <w:rPr>
                <w:rFonts w:ascii="Times New Roman" w:eastAsia="Yu Mincho" w:hAnsi="Times New Roman" w:cs="Times New Roman"/>
                <w:sz w:val="24"/>
                <w:szCs w:val="24"/>
              </w:rPr>
            </w:pPr>
          </w:p>
          <w:p w14:paraId="7DD46BD9" w14:textId="77777777" w:rsidR="006675B2" w:rsidRPr="003F45E2" w:rsidRDefault="006675B2" w:rsidP="00CC3AC1">
            <w:pPr>
              <w:pStyle w:val="Betarp"/>
              <w:jc w:val="both"/>
              <w:rPr>
                <w:rFonts w:ascii="Times New Roman" w:eastAsia="Yu Mincho" w:hAnsi="Times New Roman" w:cs="Times New Roman"/>
                <w:sz w:val="24"/>
                <w:szCs w:val="24"/>
                <w:lang w:eastAsia="en-US"/>
              </w:rPr>
            </w:pPr>
            <w:r w:rsidRPr="003F45E2">
              <w:rPr>
                <w:rFonts w:ascii="Times New Roman" w:eastAsia="Yu Mincho" w:hAnsi="Times New Roman" w:cs="Times New Roman"/>
                <w:sz w:val="24"/>
                <w:szCs w:val="24"/>
              </w:rPr>
              <w:t>EBVPD III dalies C13 punktas</w:t>
            </w:r>
            <w:r w:rsidRPr="003F45E2">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3F45E2" w:rsidRDefault="006675B2" w:rsidP="00CC3AC1">
            <w:pPr>
              <w:pStyle w:val="Betarp"/>
              <w:jc w:val="both"/>
              <w:rPr>
                <w:rFonts w:ascii="Times New Roman" w:hAnsi="Times New Roman" w:cs="Times New Roman"/>
                <w:b/>
                <w:bCs/>
                <w:iCs/>
                <w:sz w:val="24"/>
                <w:szCs w:val="24"/>
                <w:lang w:eastAsia="en-US"/>
              </w:rPr>
            </w:pPr>
          </w:p>
        </w:tc>
      </w:tr>
      <w:tr w:rsidR="006675B2" w:rsidRPr="003F45E2" w14:paraId="7B8E49DE"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3F45E2">
              <w:rPr>
                <w:rFonts w:ascii="Times New Roman" w:hAnsi="Times New Roman" w:cs="Times New Roman"/>
                <w:sz w:val="24"/>
                <w:szCs w:val="24"/>
              </w:rPr>
              <w:lastRenderedPageBreak/>
              <w:t xml:space="preserve">dokumentų, reikalaujamų pagal VPĮ 50 straipsnį. </w:t>
            </w:r>
          </w:p>
          <w:p w14:paraId="22DFF951" w14:textId="77777777" w:rsidR="006675B2" w:rsidRPr="003F45E2" w:rsidRDefault="006675B2" w:rsidP="00CC3AC1">
            <w:pPr>
              <w:pStyle w:val="Betarp"/>
              <w:jc w:val="both"/>
              <w:rPr>
                <w:rFonts w:ascii="Times New Roman" w:hAnsi="Times New Roman" w:cs="Times New Roman"/>
                <w:bCs/>
                <w:sz w:val="24"/>
                <w:szCs w:val="24"/>
              </w:rPr>
            </w:pPr>
            <w:r w:rsidRPr="003F45E2">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3F45E2" w:rsidRDefault="006675B2" w:rsidP="00CC3AC1">
            <w:pPr>
              <w:pStyle w:val="Betarp"/>
              <w:jc w:val="both"/>
              <w:rPr>
                <w:rFonts w:ascii="Times New Roman" w:hAnsi="Times New Roman" w:cs="Times New Roman"/>
                <w:bCs/>
                <w:sz w:val="24"/>
                <w:szCs w:val="24"/>
              </w:rPr>
            </w:pPr>
            <w:r w:rsidRPr="003F45E2">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lastRenderedPageBreak/>
              <w:t>VPĮ 46 straipsnio 4 dalies 4 punktas</w:t>
            </w:r>
          </w:p>
          <w:p w14:paraId="263FC780" w14:textId="77777777" w:rsidR="006675B2" w:rsidRPr="003F45E2" w:rsidRDefault="006675B2" w:rsidP="00CC3AC1">
            <w:pPr>
              <w:pStyle w:val="Betarp"/>
              <w:jc w:val="both"/>
              <w:rPr>
                <w:rFonts w:ascii="Times New Roman" w:eastAsia="Yu Mincho" w:hAnsi="Times New Roman" w:cs="Times New Roman"/>
                <w:sz w:val="24"/>
                <w:szCs w:val="24"/>
              </w:rPr>
            </w:pPr>
          </w:p>
          <w:p w14:paraId="77D53F55" w14:textId="77777777" w:rsidR="006675B2" w:rsidRPr="003F45E2" w:rsidRDefault="006675B2" w:rsidP="00CC3AC1">
            <w:pPr>
              <w:pStyle w:val="Betarp"/>
              <w:jc w:val="both"/>
              <w:rPr>
                <w:rFonts w:ascii="Times New Roman" w:eastAsia="Yu Mincho" w:hAnsi="Times New Roman" w:cs="Times New Roman"/>
                <w:sz w:val="24"/>
                <w:szCs w:val="24"/>
                <w:lang w:eastAsia="en-US"/>
              </w:rPr>
            </w:pPr>
            <w:r w:rsidRPr="003F45E2">
              <w:rPr>
                <w:rFonts w:ascii="Times New Roman" w:eastAsia="Yu Mincho" w:hAnsi="Times New Roman" w:cs="Times New Roman"/>
                <w:sz w:val="24"/>
                <w:szCs w:val="24"/>
              </w:rPr>
              <w:t>EBVPD III dalies C15 punktas</w:t>
            </w:r>
            <w:r w:rsidRPr="003F45E2">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3F45E2"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3F45E2"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3F45E2" w:rsidRDefault="006675B2" w:rsidP="00CC3AC1">
            <w:pPr>
              <w:pStyle w:val="Betarp"/>
              <w:jc w:val="both"/>
              <w:rPr>
                <w:rFonts w:ascii="Times New Roman" w:hAnsi="Times New Roman" w:cs="Times New Roman"/>
                <w:sz w:val="24"/>
                <w:szCs w:val="24"/>
              </w:rPr>
            </w:pPr>
            <w:hyperlink r:id="rId18" w:history="1">
              <w:r w:rsidRPr="003F45E2">
                <w:rPr>
                  <w:rStyle w:val="Hipersaitas"/>
                  <w:rFonts w:ascii="Times New Roman" w:hAnsi="Times New Roman" w:cs="Times New Roman"/>
                  <w:sz w:val="24"/>
                  <w:szCs w:val="24"/>
                </w:rPr>
                <w:t>https://vpt.lrv.lt/lt/nuorodos/kiti-duomenys/powerbi/melaginga-informacija-pateikusiu-tiekeju-sarasas-3/</w:t>
              </w:r>
            </w:hyperlink>
          </w:p>
        </w:tc>
      </w:tr>
      <w:tr w:rsidR="006675B2" w:rsidRPr="003F45E2" w14:paraId="16940899"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3F45E2">
              <w:rPr>
                <w:rFonts w:ascii="Times New Roman" w:hAnsi="Times New Roman" w:cs="Times New Roman"/>
                <w:sz w:val="24"/>
                <w:szCs w:val="24"/>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lastRenderedPageBreak/>
              <w:t>VPĮ 46 straipsnio 4 dalies 5 punktas</w:t>
            </w:r>
          </w:p>
          <w:p w14:paraId="4041F376" w14:textId="77777777" w:rsidR="006675B2" w:rsidRPr="003F45E2" w:rsidRDefault="006675B2" w:rsidP="00CC3AC1">
            <w:pPr>
              <w:pStyle w:val="Betarp"/>
              <w:jc w:val="both"/>
              <w:rPr>
                <w:rFonts w:ascii="Times New Roman" w:eastAsia="Yu Mincho" w:hAnsi="Times New Roman" w:cs="Times New Roman"/>
                <w:sz w:val="24"/>
                <w:szCs w:val="24"/>
              </w:rPr>
            </w:pPr>
          </w:p>
          <w:p w14:paraId="3D25C118" w14:textId="77777777" w:rsidR="006675B2" w:rsidRPr="003F45E2" w:rsidRDefault="006675B2" w:rsidP="00CC3AC1">
            <w:pPr>
              <w:pStyle w:val="Betarp"/>
              <w:jc w:val="both"/>
              <w:rPr>
                <w:rFonts w:ascii="Times New Roman" w:eastAsia="Yu Mincho" w:hAnsi="Times New Roman" w:cs="Times New Roman"/>
                <w:sz w:val="24"/>
                <w:szCs w:val="24"/>
              </w:rPr>
            </w:pPr>
            <w:r w:rsidRPr="003F45E2">
              <w:rPr>
                <w:rFonts w:ascii="Times New Roman" w:eastAsia="Yu Mincho" w:hAnsi="Times New Roman" w:cs="Times New Roman"/>
                <w:sz w:val="24"/>
                <w:szCs w:val="24"/>
              </w:rPr>
              <w:t>EBVPD</w:t>
            </w:r>
            <w:r w:rsidRPr="003F45E2">
              <w:rPr>
                <w:rFonts w:ascii="Times New Roman" w:eastAsia="Arial" w:hAnsi="Times New Roman" w:cs="Times New Roman"/>
                <w:sz w:val="24"/>
                <w:szCs w:val="24"/>
              </w:rPr>
              <w:t xml:space="preserve"> III dalies C15 punktas</w:t>
            </w:r>
          </w:p>
          <w:p w14:paraId="6C6D9DA4" w14:textId="77777777" w:rsidR="006675B2" w:rsidRPr="003F45E2"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3F45E2"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lastRenderedPageBreak/>
              <w:t>Iš Lietuvoje įsteigtų subjektų įrodančių dokumentų nereikalaujama. Užtenka pateikto EBVPD.</w:t>
            </w:r>
          </w:p>
          <w:p w14:paraId="7F666740" w14:textId="77777777" w:rsidR="006675B2" w:rsidRPr="003F45E2" w:rsidRDefault="006675B2" w:rsidP="00CC3AC1">
            <w:pPr>
              <w:pStyle w:val="Betarp"/>
              <w:jc w:val="both"/>
              <w:rPr>
                <w:rFonts w:ascii="Times New Roman" w:hAnsi="Times New Roman" w:cs="Times New Roman"/>
                <w:b/>
                <w:bCs/>
                <w:iCs/>
                <w:sz w:val="24"/>
                <w:szCs w:val="24"/>
                <w:lang w:eastAsia="en-US"/>
              </w:rPr>
            </w:pPr>
          </w:p>
        </w:tc>
      </w:tr>
      <w:tr w:rsidR="006675B2" w:rsidRPr="003F45E2" w14:paraId="270C8010"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3F45E2" w:rsidRDefault="006675B2" w:rsidP="00CC3AC1">
            <w:pPr>
              <w:spacing w:after="0" w:line="240" w:lineRule="auto"/>
              <w:jc w:val="both"/>
              <w:rPr>
                <w:rFonts w:ascii="Times New Roman" w:hAnsi="Times New Roman" w:cs="Times New Roman"/>
                <w:sz w:val="24"/>
                <w:szCs w:val="24"/>
              </w:rPr>
            </w:pPr>
            <w:r w:rsidRPr="003F45E2">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3F45E2" w:rsidRDefault="006675B2" w:rsidP="00CC3AC1">
            <w:pPr>
              <w:spacing w:after="0" w:line="240" w:lineRule="auto"/>
              <w:jc w:val="both"/>
              <w:rPr>
                <w:rFonts w:ascii="Times New Roman" w:hAnsi="Times New Roman" w:cs="Times New Roman"/>
                <w:sz w:val="24"/>
                <w:szCs w:val="24"/>
              </w:rPr>
            </w:pPr>
            <w:r w:rsidRPr="003F45E2">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w:t>
            </w:r>
            <w:r w:rsidRPr="003F45E2">
              <w:rPr>
                <w:rFonts w:ascii="Times New Roman" w:hAnsi="Times New Roman" w:cs="Times New Roman"/>
                <w:sz w:val="24"/>
                <w:szCs w:val="24"/>
              </w:rPr>
              <w:lastRenderedPageBreak/>
              <w:t>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lastRenderedPageBreak/>
              <w:t>VPĮ 46 straipsnio 4 dalies 6 punktas</w:t>
            </w:r>
          </w:p>
          <w:p w14:paraId="4C69B018" w14:textId="77777777" w:rsidR="006675B2" w:rsidRPr="003F45E2" w:rsidRDefault="006675B2" w:rsidP="00CC3AC1">
            <w:pPr>
              <w:pStyle w:val="Betarp"/>
              <w:jc w:val="both"/>
              <w:rPr>
                <w:rFonts w:ascii="Times New Roman" w:eastAsia="Yu Mincho" w:hAnsi="Times New Roman" w:cs="Times New Roman"/>
                <w:sz w:val="24"/>
                <w:szCs w:val="24"/>
              </w:rPr>
            </w:pPr>
          </w:p>
          <w:p w14:paraId="0D955526" w14:textId="77777777" w:rsidR="006675B2" w:rsidRPr="003F45E2" w:rsidRDefault="006675B2" w:rsidP="00CC3AC1">
            <w:pPr>
              <w:pStyle w:val="Betarp"/>
              <w:jc w:val="both"/>
              <w:rPr>
                <w:rFonts w:ascii="Times New Roman" w:eastAsia="Yu Mincho" w:hAnsi="Times New Roman" w:cs="Times New Roman"/>
                <w:sz w:val="24"/>
                <w:szCs w:val="24"/>
              </w:rPr>
            </w:pPr>
            <w:r w:rsidRPr="003F45E2">
              <w:rPr>
                <w:rFonts w:ascii="Times New Roman" w:eastAsia="Yu Mincho" w:hAnsi="Times New Roman" w:cs="Times New Roman"/>
                <w:sz w:val="24"/>
                <w:szCs w:val="24"/>
              </w:rPr>
              <w:t>EBVPD</w:t>
            </w:r>
            <w:r w:rsidRPr="003F45E2">
              <w:rPr>
                <w:rFonts w:ascii="Times New Roman" w:eastAsia="Arial" w:hAnsi="Times New Roman" w:cs="Times New Roman"/>
                <w:sz w:val="24"/>
                <w:szCs w:val="24"/>
              </w:rPr>
              <w:t xml:space="preserve"> III dalies C14 punktas</w:t>
            </w:r>
          </w:p>
          <w:p w14:paraId="34F050C5" w14:textId="77777777" w:rsidR="006675B2" w:rsidRPr="003F45E2"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3F45E2"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3F45E2"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3F45E2" w:rsidRDefault="006675B2" w:rsidP="00CC3AC1">
            <w:pPr>
              <w:pStyle w:val="Betarp"/>
              <w:jc w:val="both"/>
              <w:rPr>
                <w:rFonts w:ascii="Times New Roman" w:hAnsi="Times New Roman" w:cs="Times New Roman"/>
                <w:sz w:val="24"/>
                <w:szCs w:val="24"/>
              </w:rPr>
            </w:pPr>
          </w:p>
          <w:p w14:paraId="6FDCE139" w14:textId="77777777" w:rsidR="006675B2" w:rsidRPr="003F45E2" w:rsidRDefault="006675B2" w:rsidP="00CC3AC1">
            <w:pPr>
              <w:pStyle w:val="Betarp"/>
              <w:jc w:val="both"/>
              <w:rPr>
                <w:rFonts w:ascii="Times New Roman" w:hAnsi="Times New Roman" w:cs="Times New Roman"/>
                <w:sz w:val="24"/>
                <w:szCs w:val="24"/>
              </w:rPr>
            </w:pPr>
            <w:hyperlink r:id="rId19" w:history="1">
              <w:r w:rsidRPr="003F45E2">
                <w:rPr>
                  <w:rStyle w:val="Hipersaitas"/>
                  <w:rFonts w:ascii="Times New Roman" w:hAnsi="Times New Roman" w:cs="Times New Roman"/>
                  <w:sz w:val="24"/>
                  <w:szCs w:val="24"/>
                </w:rPr>
                <w:t>https://vpt.lrv.lt/lt/nuorodos/kiti-duomenys/powerbi/nepatikimi-tiekejai-1/</w:t>
              </w:r>
            </w:hyperlink>
          </w:p>
          <w:p w14:paraId="07B93914" w14:textId="77777777" w:rsidR="006675B2" w:rsidRPr="003F45E2" w:rsidRDefault="006675B2" w:rsidP="00CC3AC1">
            <w:pPr>
              <w:pStyle w:val="Betarp"/>
              <w:jc w:val="both"/>
              <w:rPr>
                <w:rFonts w:ascii="Times New Roman" w:hAnsi="Times New Roman" w:cs="Times New Roman"/>
                <w:sz w:val="24"/>
                <w:szCs w:val="24"/>
              </w:rPr>
            </w:pPr>
          </w:p>
          <w:p w14:paraId="67CF60FF" w14:textId="77777777" w:rsidR="006675B2" w:rsidRPr="003F45E2" w:rsidRDefault="006675B2" w:rsidP="00CC3AC1">
            <w:pPr>
              <w:pStyle w:val="Betarp"/>
              <w:jc w:val="both"/>
              <w:rPr>
                <w:rFonts w:ascii="Times New Roman" w:hAnsi="Times New Roman" w:cs="Times New Roman"/>
                <w:sz w:val="24"/>
                <w:szCs w:val="24"/>
              </w:rPr>
            </w:pPr>
            <w:hyperlink r:id="rId20" w:history="1">
              <w:r w:rsidRPr="003F45E2">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3F45E2" w:rsidRDefault="006675B2" w:rsidP="00CC3AC1">
            <w:pPr>
              <w:pStyle w:val="Betarp"/>
              <w:jc w:val="both"/>
              <w:rPr>
                <w:rFonts w:ascii="Times New Roman" w:hAnsi="Times New Roman" w:cs="Times New Roman"/>
                <w:bCs/>
                <w:sz w:val="24"/>
                <w:szCs w:val="24"/>
              </w:rPr>
            </w:pPr>
          </w:p>
          <w:p w14:paraId="4F450CE5" w14:textId="77777777" w:rsidR="006675B2" w:rsidRPr="003F45E2" w:rsidRDefault="006675B2" w:rsidP="00CC3AC1">
            <w:pPr>
              <w:pStyle w:val="Betarp"/>
              <w:jc w:val="both"/>
              <w:rPr>
                <w:rFonts w:ascii="Times New Roman" w:hAnsi="Times New Roman" w:cs="Times New Roman"/>
                <w:b/>
                <w:bCs/>
                <w:sz w:val="24"/>
                <w:szCs w:val="24"/>
              </w:rPr>
            </w:pPr>
          </w:p>
        </w:tc>
      </w:tr>
      <w:tr w:rsidR="006675B2" w:rsidRPr="003F45E2" w14:paraId="7B40FBEC"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3F45E2" w:rsidRDefault="006675B2" w:rsidP="00CB2EFC">
            <w:pPr>
              <w:pStyle w:val="Betarp"/>
              <w:numPr>
                <w:ilvl w:val="0"/>
                <w:numId w:val="15"/>
              </w:numPr>
              <w:rPr>
                <w:rFonts w:ascii="Times New Roman" w:hAnsi="Times New Roman" w:cs="Times New Roman"/>
                <w:sz w:val="24"/>
                <w:szCs w:val="24"/>
              </w:rPr>
            </w:pPr>
          </w:p>
          <w:p w14:paraId="15BF0254" w14:textId="77777777" w:rsidR="006675B2" w:rsidRPr="003F45E2" w:rsidRDefault="006675B2" w:rsidP="00CC3AC1">
            <w:pPr>
              <w:pStyle w:val="Betarp"/>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3F45E2">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3F45E2" w:rsidRDefault="006675B2" w:rsidP="00CC3AC1">
            <w:pPr>
              <w:spacing w:after="0" w:line="240" w:lineRule="auto"/>
              <w:jc w:val="both"/>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t>VPĮ 46 straipsnio 4 dalies 7 punkto a papunktis</w:t>
            </w:r>
          </w:p>
          <w:p w14:paraId="7A60E9A9" w14:textId="77777777" w:rsidR="006675B2" w:rsidRPr="003F45E2" w:rsidRDefault="006675B2" w:rsidP="00CC3AC1">
            <w:pPr>
              <w:pStyle w:val="Betarp"/>
              <w:jc w:val="both"/>
              <w:rPr>
                <w:rFonts w:ascii="Times New Roman" w:eastAsia="Yu Mincho" w:hAnsi="Times New Roman" w:cs="Times New Roman"/>
                <w:sz w:val="24"/>
                <w:szCs w:val="24"/>
              </w:rPr>
            </w:pPr>
          </w:p>
          <w:p w14:paraId="72F0E736" w14:textId="77777777" w:rsidR="006675B2" w:rsidRPr="003F45E2" w:rsidRDefault="006675B2" w:rsidP="00CC3AC1">
            <w:pPr>
              <w:pStyle w:val="Betarp"/>
              <w:jc w:val="both"/>
              <w:rPr>
                <w:rFonts w:ascii="Times New Roman" w:eastAsia="Yu Mincho" w:hAnsi="Times New Roman" w:cs="Times New Roman"/>
                <w:sz w:val="24"/>
                <w:szCs w:val="24"/>
              </w:rPr>
            </w:pPr>
            <w:r w:rsidRPr="003F45E2">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lang w:eastAsia="en-US"/>
              </w:rPr>
              <w:t xml:space="preserve">Iš Lietuvoje įsteigtų subjektų įrodančių dokumentų nereikalaujama. Užtenka pateikto EBVPD. </w:t>
            </w:r>
            <w:r w:rsidRPr="003F45E2">
              <w:rPr>
                <w:rFonts w:ascii="Times New Roman" w:hAnsi="Times New Roman" w:cs="Times New Roman"/>
                <w:sz w:val="24"/>
                <w:szCs w:val="24"/>
              </w:rPr>
              <w:t>Priimant sprendimus dėl tiekėjo pašalinimo iš pirkimo procedūros šiame punkte nurodytu pašalinimo pagrindu, be kita ko, atsižvelgiama į</w:t>
            </w:r>
            <w:r w:rsidRPr="003F45E2">
              <w:rPr>
                <w:rFonts w:ascii="Times New Roman" w:hAnsi="Times New Roman" w:cs="Times New Roman"/>
                <w:b/>
                <w:bCs/>
                <w:sz w:val="24"/>
                <w:szCs w:val="24"/>
              </w:rPr>
              <w:t xml:space="preserve"> </w:t>
            </w:r>
            <w:r w:rsidRPr="003F45E2">
              <w:rPr>
                <w:rFonts w:ascii="Times New Roman" w:hAnsi="Times New Roman" w:cs="Times New Roman"/>
                <w:sz w:val="24"/>
                <w:szCs w:val="24"/>
              </w:rPr>
              <w:t xml:space="preserve">nacionalinėje duomenų bazėje adresu: </w:t>
            </w:r>
            <w:hyperlink r:id="rId21" w:history="1">
              <w:r w:rsidRPr="003F45E2">
                <w:rPr>
                  <w:rStyle w:val="Hipersaitas"/>
                  <w:rFonts w:ascii="Times New Roman" w:hAnsi="Times New Roman" w:cs="Times New Roman"/>
                  <w:sz w:val="24"/>
                  <w:szCs w:val="24"/>
                  <w:u w:val="single"/>
                </w:rPr>
                <w:t>https://www.registrucentras.lt/jar/p/index.php</w:t>
              </w:r>
            </w:hyperlink>
          </w:p>
          <w:p w14:paraId="03EA9B52"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paskelbtą informaciją, taip pat į šiame informaciniame pranešime pateiktą informaciją:</w:t>
            </w:r>
          </w:p>
          <w:p w14:paraId="5A55394F" w14:textId="77777777" w:rsidR="006675B2" w:rsidRPr="003F45E2" w:rsidRDefault="006675B2" w:rsidP="00CC3AC1">
            <w:pPr>
              <w:pStyle w:val="Betarp"/>
              <w:jc w:val="both"/>
              <w:rPr>
                <w:rFonts w:ascii="Times New Roman" w:hAnsi="Times New Roman" w:cs="Times New Roman"/>
                <w:sz w:val="24"/>
                <w:szCs w:val="24"/>
              </w:rPr>
            </w:pPr>
            <w:hyperlink r:id="rId22" w:history="1">
              <w:r w:rsidRPr="003F45E2">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3F45E2" w:rsidRDefault="006675B2" w:rsidP="00CC3AC1">
            <w:pPr>
              <w:pStyle w:val="Betarp"/>
              <w:jc w:val="both"/>
              <w:rPr>
                <w:rFonts w:ascii="Times New Roman" w:hAnsi="Times New Roman" w:cs="Times New Roman"/>
                <w:b/>
                <w:bCs/>
                <w:iCs/>
                <w:sz w:val="24"/>
                <w:szCs w:val="24"/>
              </w:rPr>
            </w:pPr>
          </w:p>
        </w:tc>
      </w:tr>
      <w:tr w:rsidR="006675B2" w:rsidRPr="003F45E2" w14:paraId="1F591EB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3F45E2"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 xml:space="preserve">Tiekėjas yra padaręs rimtą profesinį pažeidimą, dėl kurio perkančioji organizacija abejoja tiekėjo sąžiningumu, </w:t>
            </w:r>
            <w:r w:rsidRPr="003F45E2">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F45E2">
              <w:rPr>
                <w:rFonts w:ascii="Times New Roman" w:eastAsia="Times New Roman" w:hAnsi="Times New Roman" w:cs="Times New Roman"/>
                <w:sz w:val="24"/>
                <w:szCs w:val="24"/>
                <w:vertAlign w:val="superscript"/>
              </w:rPr>
              <w:t>1</w:t>
            </w:r>
            <w:r w:rsidRPr="003F45E2">
              <w:rPr>
                <w:rFonts w:ascii="Times New Roman" w:eastAsia="Times New Roman" w:hAnsi="Times New Roman" w:cs="Times New Roman"/>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t>VPĮ 46 straipsnio 4 dalies 7 punkto b papunktis</w:t>
            </w:r>
          </w:p>
          <w:p w14:paraId="66373DB2" w14:textId="77777777" w:rsidR="006675B2" w:rsidRPr="003F45E2" w:rsidRDefault="006675B2" w:rsidP="00CC3AC1">
            <w:pPr>
              <w:pStyle w:val="Betarp"/>
              <w:jc w:val="both"/>
              <w:rPr>
                <w:rFonts w:ascii="Times New Roman" w:eastAsia="Yu Mincho" w:hAnsi="Times New Roman" w:cs="Times New Roman"/>
                <w:sz w:val="24"/>
                <w:szCs w:val="24"/>
              </w:rPr>
            </w:pPr>
          </w:p>
          <w:p w14:paraId="7046D5A4" w14:textId="77777777" w:rsidR="006675B2" w:rsidRPr="003F45E2" w:rsidRDefault="006675B2" w:rsidP="00CC3AC1">
            <w:pPr>
              <w:pStyle w:val="Betarp"/>
              <w:jc w:val="both"/>
              <w:rPr>
                <w:rFonts w:ascii="Times New Roman" w:eastAsia="Yu Mincho" w:hAnsi="Times New Roman" w:cs="Times New Roman"/>
                <w:sz w:val="24"/>
                <w:szCs w:val="24"/>
                <w:lang w:eastAsia="en-US"/>
              </w:rPr>
            </w:pPr>
            <w:r w:rsidRPr="003F45E2">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3F45E2"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Priimant sprendimus dėl tiekėjo pašalinimo iš pirkimo procedūros šiame punkte nurodytu pašalinimo pagrindu, be kita ko, atsižvelgiama į</w:t>
            </w:r>
            <w:r w:rsidRPr="003F45E2">
              <w:rPr>
                <w:rFonts w:ascii="Times New Roman" w:hAnsi="Times New Roman" w:cs="Times New Roman"/>
                <w:b/>
                <w:bCs/>
                <w:sz w:val="24"/>
                <w:szCs w:val="24"/>
              </w:rPr>
              <w:t xml:space="preserve"> </w:t>
            </w:r>
            <w:r w:rsidRPr="003F45E2">
              <w:rPr>
                <w:rFonts w:ascii="Times New Roman" w:hAnsi="Times New Roman" w:cs="Times New Roman"/>
                <w:sz w:val="24"/>
                <w:szCs w:val="24"/>
              </w:rPr>
              <w:t xml:space="preserve">nacionalinėje duomenų bazėje adresu </w:t>
            </w:r>
            <w:hyperlink r:id="rId23">
              <w:r w:rsidRPr="003F45E2">
                <w:rPr>
                  <w:rStyle w:val="Hipersaitas"/>
                  <w:rFonts w:ascii="Times New Roman" w:hAnsi="Times New Roman" w:cs="Times New Roman"/>
                  <w:sz w:val="24"/>
                  <w:szCs w:val="24"/>
                  <w:u w:val="single"/>
                </w:rPr>
                <w:t>https://www.vmi.lt/evmi/mokesciu-moketoju-informacija</w:t>
              </w:r>
            </w:hyperlink>
            <w:r w:rsidRPr="003F45E2">
              <w:rPr>
                <w:rFonts w:ascii="Times New Roman" w:hAnsi="Times New Roman" w:cs="Times New Roman"/>
                <w:sz w:val="24"/>
                <w:szCs w:val="24"/>
              </w:rPr>
              <w:t xml:space="preserve"> skelbiamą informaciją.</w:t>
            </w:r>
          </w:p>
        </w:tc>
      </w:tr>
      <w:tr w:rsidR="006675B2" w:rsidRPr="003F45E2" w14:paraId="7102361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3F45E2"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Tiekėjas yra padaręs rimtą profesinį pažeidimą, dėl kurio perkančioji organizacija abejoja tiekėjo sąžiningumu,</w:t>
            </w:r>
            <w:r w:rsidRPr="003F45E2">
              <w:rPr>
                <w:rFonts w:ascii="Times New Roman" w:eastAsia="Times New Roman" w:hAnsi="Times New Roman" w:cs="Times New Roman"/>
                <w:sz w:val="24"/>
                <w:szCs w:val="24"/>
              </w:rPr>
              <w:t xml:space="preserve"> kai jis </w:t>
            </w:r>
            <w:r w:rsidRPr="003F45E2">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w:t>
            </w:r>
            <w:r w:rsidRPr="003F45E2">
              <w:rPr>
                <w:rFonts w:ascii="Times New Roman" w:hAnsi="Times New Roman" w:cs="Times New Roman"/>
                <w:color w:val="000000" w:themeColor="text1"/>
                <w:sz w:val="24"/>
                <w:szCs w:val="24"/>
              </w:rPr>
              <w:lastRenderedPageBreak/>
              <w:t>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lastRenderedPageBreak/>
              <w:t>VPĮ 46 straipsnio 4 dalies 7 punkto c papunktis</w:t>
            </w:r>
          </w:p>
          <w:p w14:paraId="7BA7A03C" w14:textId="77777777" w:rsidR="006675B2" w:rsidRPr="003F45E2" w:rsidRDefault="006675B2" w:rsidP="00CC3AC1">
            <w:pPr>
              <w:pStyle w:val="Betarp"/>
              <w:jc w:val="both"/>
              <w:rPr>
                <w:rFonts w:ascii="Times New Roman" w:eastAsia="Yu Mincho" w:hAnsi="Times New Roman" w:cs="Times New Roman"/>
                <w:sz w:val="24"/>
                <w:szCs w:val="24"/>
              </w:rPr>
            </w:pPr>
          </w:p>
          <w:p w14:paraId="68BB07D1" w14:textId="77777777" w:rsidR="006675B2" w:rsidRPr="003F45E2" w:rsidRDefault="006675B2" w:rsidP="00CC3AC1">
            <w:pPr>
              <w:pStyle w:val="Betarp"/>
              <w:jc w:val="both"/>
              <w:rPr>
                <w:rFonts w:ascii="Times New Roman" w:eastAsia="Yu Mincho" w:hAnsi="Times New Roman" w:cs="Times New Roman"/>
                <w:sz w:val="24"/>
                <w:szCs w:val="24"/>
                <w:lang w:eastAsia="en-US"/>
              </w:rPr>
            </w:pPr>
            <w:r w:rsidRPr="003F45E2">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3F45E2"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3F45E2" w:rsidRDefault="006675B2" w:rsidP="00CC3AC1">
            <w:pPr>
              <w:rPr>
                <w:rFonts w:ascii="Times New Roman" w:hAnsi="Times New Roman" w:cs="Times New Roman"/>
                <w:b/>
                <w:bCs/>
                <w:sz w:val="24"/>
                <w:szCs w:val="24"/>
              </w:rPr>
            </w:pPr>
            <w:r w:rsidRPr="003F45E2">
              <w:rPr>
                <w:rFonts w:ascii="Times New Roman" w:hAnsi="Times New Roman" w:cs="Times New Roman"/>
                <w:b/>
                <w:bCs/>
                <w:sz w:val="24"/>
                <w:szCs w:val="24"/>
              </w:rPr>
              <w:t xml:space="preserve">Priimant sprendimus dėl tiekėjo pašalinimo iš pirkimo procedūros šiame punkte nurodytu pašalinimo pagrindu, be kita ko, </w:t>
            </w:r>
            <w:r w:rsidRPr="003F45E2">
              <w:rPr>
                <w:rFonts w:ascii="Times New Roman" w:hAnsi="Times New Roman" w:cs="Times New Roman"/>
                <w:b/>
                <w:bCs/>
                <w:sz w:val="24"/>
                <w:szCs w:val="24"/>
              </w:rPr>
              <w:lastRenderedPageBreak/>
              <w:t xml:space="preserve">atsižvelgiama į nacionalinėje duomenų bazėje adresu: </w:t>
            </w:r>
          </w:p>
          <w:p w14:paraId="037D17AF" w14:textId="77777777" w:rsidR="006675B2" w:rsidRPr="003F45E2" w:rsidRDefault="006675B2" w:rsidP="00CC3AC1">
            <w:pPr>
              <w:rPr>
                <w:rFonts w:ascii="Times New Roman" w:hAnsi="Times New Roman" w:cs="Times New Roman"/>
                <w:bCs/>
                <w:iCs/>
                <w:sz w:val="24"/>
                <w:szCs w:val="24"/>
                <w:lang w:eastAsia="en-US"/>
              </w:rPr>
            </w:pPr>
            <w:hyperlink r:id="rId24" w:history="1">
              <w:r w:rsidRPr="003F45E2">
                <w:rPr>
                  <w:rStyle w:val="Hipersaitas"/>
                  <w:rFonts w:ascii="Times New Roman" w:hAnsi="Times New Roman" w:cs="Times New Roman"/>
                  <w:sz w:val="24"/>
                  <w:szCs w:val="24"/>
                  <w:u w:val="single"/>
                </w:rPr>
                <w:t>https://kt.gov.lt/lt/atviri-duomenys/diskvalifikavimas-is-viesuju-pirkimu</w:t>
              </w:r>
            </w:hyperlink>
            <w:r w:rsidRPr="003F45E2">
              <w:rPr>
                <w:rFonts w:ascii="Times New Roman" w:hAnsi="Times New Roman" w:cs="Times New Roman"/>
                <w:sz w:val="24"/>
                <w:szCs w:val="24"/>
              </w:rPr>
              <w:t xml:space="preserve"> skelbiamą informaciją. </w:t>
            </w:r>
          </w:p>
        </w:tc>
      </w:tr>
    </w:tbl>
    <w:p w14:paraId="7CE10B6E" w14:textId="77777777" w:rsidR="006675B2" w:rsidRPr="003F45E2" w:rsidRDefault="006675B2" w:rsidP="006675B2">
      <w:pPr>
        <w:spacing w:after="0" w:line="240" w:lineRule="auto"/>
        <w:rPr>
          <w:rFonts w:ascii="Times New Roman" w:hAnsi="Times New Roman" w:cs="Times New Roman"/>
          <w:sz w:val="24"/>
          <w:szCs w:val="24"/>
        </w:rPr>
      </w:pPr>
    </w:p>
    <w:p w14:paraId="60807278" w14:textId="77777777" w:rsidR="006675B2" w:rsidRPr="003F45E2" w:rsidRDefault="006675B2" w:rsidP="006675B2">
      <w:pPr>
        <w:spacing w:after="0" w:line="240" w:lineRule="auto"/>
        <w:rPr>
          <w:rFonts w:ascii="Times New Roman" w:hAnsi="Times New Roman" w:cs="Times New Roman"/>
          <w:sz w:val="24"/>
          <w:szCs w:val="24"/>
        </w:rPr>
      </w:pPr>
    </w:p>
    <w:p w14:paraId="0CAE9AA3" w14:textId="77777777" w:rsidR="0068349A" w:rsidRPr="003F45E2" w:rsidRDefault="0068349A" w:rsidP="00DF0D3A">
      <w:pPr>
        <w:spacing w:after="0" w:line="240" w:lineRule="auto"/>
        <w:rPr>
          <w:rFonts w:ascii="Times New Roman" w:hAnsi="Times New Roman" w:cs="Times New Roman"/>
          <w:sz w:val="24"/>
          <w:szCs w:val="24"/>
        </w:rPr>
      </w:pPr>
    </w:p>
    <w:p w14:paraId="1A3E8725" w14:textId="77777777" w:rsidR="0068349A" w:rsidRPr="003F45E2" w:rsidRDefault="0068349A" w:rsidP="00DF0D3A">
      <w:pPr>
        <w:spacing w:after="0" w:line="240" w:lineRule="auto"/>
        <w:rPr>
          <w:rFonts w:ascii="Times New Roman" w:hAnsi="Times New Roman" w:cs="Times New Roman"/>
          <w:sz w:val="24"/>
          <w:szCs w:val="24"/>
        </w:rPr>
      </w:pPr>
    </w:p>
    <w:p w14:paraId="01E997A8" w14:textId="77777777" w:rsidR="0068349A" w:rsidRPr="003F45E2" w:rsidRDefault="0068349A" w:rsidP="00DF0D3A">
      <w:pPr>
        <w:spacing w:after="0" w:line="240" w:lineRule="auto"/>
        <w:rPr>
          <w:rFonts w:ascii="Times New Roman" w:hAnsi="Times New Roman" w:cs="Times New Roman"/>
          <w:sz w:val="24"/>
          <w:szCs w:val="24"/>
        </w:rPr>
      </w:pPr>
    </w:p>
    <w:p w14:paraId="457DEFD1" w14:textId="77777777" w:rsidR="0068349A" w:rsidRPr="003F45E2" w:rsidRDefault="0068349A" w:rsidP="00DF0D3A">
      <w:pPr>
        <w:spacing w:after="0" w:line="240" w:lineRule="auto"/>
        <w:rPr>
          <w:rFonts w:ascii="Times New Roman" w:hAnsi="Times New Roman" w:cs="Times New Roman"/>
          <w:sz w:val="24"/>
          <w:szCs w:val="24"/>
        </w:rPr>
      </w:pPr>
    </w:p>
    <w:p w14:paraId="4590DFAD" w14:textId="77777777" w:rsidR="0068349A" w:rsidRPr="003F45E2" w:rsidRDefault="0068349A" w:rsidP="00DF0D3A">
      <w:pPr>
        <w:spacing w:after="0" w:line="240" w:lineRule="auto"/>
        <w:rPr>
          <w:rFonts w:ascii="Times New Roman" w:hAnsi="Times New Roman" w:cs="Times New Roman"/>
          <w:sz w:val="24"/>
          <w:szCs w:val="24"/>
        </w:rPr>
      </w:pPr>
    </w:p>
    <w:p w14:paraId="3FCAAB5D" w14:textId="77777777" w:rsidR="0068349A" w:rsidRPr="003F45E2" w:rsidRDefault="0068349A" w:rsidP="00DF0D3A">
      <w:pPr>
        <w:spacing w:after="0" w:line="240" w:lineRule="auto"/>
        <w:rPr>
          <w:rFonts w:ascii="Times New Roman" w:hAnsi="Times New Roman" w:cs="Times New Roman"/>
          <w:sz w:val="24"/>
          <w:szCs w:val="24"/>
        </w:rPr>
      </w:pPr>
    </w:p>
    <w:p w14:paraId="0694BEB5" w14:textId="77777777" w:rsidR="0068349A" w:rsidRPr="003F45E2" w:rsidRDefault="0068349A" w:rsidP="00DF0D3A">
      <w:pPr>
        <w:spacing w:after="0" w:line="240" w:lineRule="auto"/>
        <w:rPr>
          <w:rFonts w:ascii="Times New Roman" w:hAnsi="Times New Roman" w:cs="Times New Roman"/>
          <w:sz w:val="24"/>
          <w:szCs w:val="24"/>
        </w:rPr>
      </w:pPr>
    </w:p>
    <w:p w14:paraId="64F54135" w14:textId="77777777" w:rsidR="0068349A" w:rsidRPr="003F45E2" w:rsidRDefault="0068349A" w:rsidP="00DF0D3A">
      <w:pPr>
        <w:spacing w:after="0" w:line="240" w:lineRule="auto"/>
        <w:rPr>
          <w:rFonts w:ascii="Times New Roman" w:hAnsi="Times New Roman" w:cs="Times New Roman"/>
          <w:sz w:val="24"/>
          <w:szCs w:val="24"/>
        </w:rPr>
      </w:pPr>
    </w:p>
    <w:p w14:paraId="330955BB" w14:textId="77777777" w:rsidR="0068349A" w:rsidRPr="003F45E2" w:rsidRDefault="0068349A" w:rsidP="00DF0D3A">
      <w:pPr>
        <w:spacing w:after="0" w:line="240" w:lineRule="auto"/>
        <w:rPr>
          <w:rFonts w:ascii="Times New Roman" w:hAnsi="Times New Roman" w:cs="Times New Roman"/>
          <w:sz w:val="24"/>
          <w:szCs w:val="24"/>
        </w:rPr>
      </w:pPr>
    </w:p>
    <w:p w14:paraId="700ADCBD" w14:textId="77777777" w:rsidR="0068349A" w:rsidRPr="003F45E2" w:rsidRDefault="0068349A" w:rsidP="00DF0D3A">
      <w:pPr>
        <w:spacing w:after="0" w:line="240" w:lineRule="auto"/>
        <w:rPr>
          <w:rFonts w:ascii="Times New Roman" w:hAnsi="Times New Roman" w:cs="Times New Roman"/>
          <w:sz w:val="24"/>
          <w:szCs w:val="24"/>
        </w:rPr>
      </w:pPr>
    </w:p>
    <w:p w14:paraId="2B22054F" w14:textId="77777777" w:rsidR="008F723D" w:rsidRPr="003F45E2" w:rsidRDefault="008F723D" w:rsidP="00DF0D3A">
      <w:pPr>
        <w:spacing w:after="0" w:line="240" w:lineRule="auto"/>
        <w:rPr>
          <w:rFonts w:ascii="Times New Roman" w:hAnsi="Times New Roman" w:cs="Times New Roman"/>
          <w:sz w:val="24"/>
          <w:szCs w:val="24"/>
        </w:rPr>
      </w:pPr>
    </w:p>
    <w:p w14:paraId="503C43DC" w14:textId="77777777" w:rsidR="008F723D" w:rsidRPr="003F45E2" w:rsidRDefault="008F723D" w:rsidP="00DF0D3A">
      <w:pPr>
        <w:spacing w:after="0" w:line="240" w:lineRule="auto"/>
        <w:rPr>
          <w:rFonts w:ascii="Times New Roman" w:hAnsi="Times New Roman" w:cs="Times New Roman"/>
          <w:sz w:val="24"/>
          <w:szCs w:val="24"/>
        </w:rPr>
      </w:pPr>
    </w:p>
    <w:p w14:paraId="4414F60F" w14:textId="77777777" w:rsidR="008F723D" w:rsidRPr="003F45E2" w:rsidRDefault="008F723D" w:rsidP="00DF0D3A">
      <w:pPr>
        <w:spacing w:after="0" w:line="240" w:lineRule="auto"/>
        <w:rPr>
          <w:rFonts w:ascii="Times New Roman" w:hAnsi="Times New Roman" w:cs="Times New Roman"/>
          <w:sz w:val="24"/>
          <w:szCs w:val="24"/>
        </w:rPr>
      </w:pPr>
    </w:p>
    <w:p w14:paraId="27684C05" w14:textId="77777777" w:rsidR="008F723D" w:rsidRPr="003F45E2" w:rsidRDefault="008F723D" w:rsidP="00DF0D3A">
      <w:pPr>
        <w:spacing w:after="0" w:line="240" w:lineRule="auto"/>
        <w:rPr>
          <w:rFonts w:ascii="Times New Roman" w:hAnsi="Times New Roman" w:cs="Times New Roman"/>
          <w:sz w:val="24"/>
          <w:szCs w:val="24"/>
        </w:rPr>
      </w:pPr>
    </w:p>
    <w:p w14:paraId="159064F4" w14:textId="77777777" w:rsidR="008F723D" w:rsidRPr="003F45E2" w:rsidRDefault="008F723D" w:rsidP="00DF0D3A">
      <w:pPr>
        <w:spacing w:after="0" w:line="240" w:lineRule="auto"/>
        <w:rPr>
          <w:rFonts w:ascii="Times New Roman" w:hAnsi="Times New Roman" w:cs="Times New Roman"/>
          <w:sz w:val="24"/>
          <w:szCs w:val="24"/>
        </w:rPr>
      </w:pPr>
    </w:p>
    <w:p w14:paraId="6FD44D7B" w14:textId="77777777" w:rsidR="008F723D" w:rsidRPr="003F45E2" w:rsidRDefault="008F723D" w:rsidP="00DF0D3A">
      <w:pPr>
        <w:spacing w:after="0" w:line="240" w:lineRule="auto"/>
        <w:rPr>
          <w:rFonts w:ascii="Times New Roman" w:hAnsi="Times New Roman" w:cs="Times New Roman"/>
          <w:sz w:val="24"/>
          <w:szCs w:val="24"/>
        </w:rPr>
      </w:pPr>
    </w:p>
    <w:p w14:paraId="1DDEBC8F" w14:textId="77777777" w:rsidR="008F723D" w:rsidRPr="003F45E2" w:rsidRDefault="008F723D" w:rsidP="00DF0D3A">
      <w:pPr>
        <w:spacing w:after="0" w:line="240" w:lineRule="auto"/>
        <w:rPr>
          <w:rFonts w:ascii="Times New Roman" w:hAnsi="Times New Roman" w:cs="Times New Roman"/>
          <w:sz w:val="24"/>
          <w:szCs w:val="24"/>
        </w:rPr>
      </w:pPr>
    </w:p>
    <w:p w14:paraId="31D44C3A" w14:textId="77777777" w:rsidR="008F723D" w:rsidRPr="003F45E2" w:rsidRDefault="008F723D" w:rsidP="00DF0D3A">
      <w:pPr>
        <w:spacing w:after="0" w:line="240" w:lineRule="auto"/>
        <w:rPr>
          <w:rFonts w:ascii="Times New Roman" w:hAnsi="Times New Roman" w:cs="Times New Roman"/>
          <w:sz w:val="24"/>
          <w:szCs w:val="24"/>
        </w:rPr>
      </w:pPr>
    </w:p>
    <w:p w14:paraId="307C1629" w14:textId="77777777" w:rsidR="008F723D" w:rsidRPr="003F45E2" w:rsidRDefault="008F723D" w:rsidP="00DF0D3A">
      <w:pPr>
        <w:spacing w:after="0" w:line="240" w:lineRule="auto"/>
        <w:rPr>
          <w:rFonts w:ascii="Times New Roman" w:hAnsi="Times New Roman" w:cs="Times New Roman"/>
          <w:sz w:val="24"/>
          <w:szCs w:val="24"/>
        </w:rPr>
      </w:pPr>
    </w:p>
    <w:p w14:paraId="5701D169" w14:textId="77777777" w:rsidR="008F723D" w:rsidRPr="003F45E2" w:rsidRDefault="008F723D" w:rsidP="00DF0D3A">
      <w:pPr>
        <w:spacing w:after="0" w:line="240" w:lineRule="auto"/>
        <w:rPr>
          <w:rFonts w:ascii="Times New Roman" w:hAnsi="Times New Roman" w:cs="Times New Roman"/>
          <w:sz w:val="24"/>
          <w:szCs w:val="24"/>
        </w:rPr>
      </w:pPr>
    </w:p>
    <w:p w14:paraId="4DBF7D6E" w14:textId="77777777" w:rsidR="008F723D" w:rsidRPr="003F45E2" w:rsidRDefault="008F723D" w:rsidP="00DF0D3A">
      <w:pPr>
        <w:spacing w:after="0" w:line="240" w:lineRule="auto"/>
        <w:rPr>
          <w:rFonts w:ascii="Times New Roman" w:hAnsi="Times New Roman" w:cs="Times New Roman"/>
          <w:sz w:val="24"/>
          <w:szCs w:val="24"/>
        </w:rPr>
      </w:pPr>
    </w:p>
    <w:p w14:paraId="7AF72874" w14:textId="77777777" w:rsidR="008F723D" w:rsidRPr="003F45E2" w:rsidRDefault="008F723D" w:rsidP="00DF0D3A">
      <w:pPr>
        <w:spacing w:after="0" w:line="240" w:lineRule="auto"/>
        <w:rPr>
          <w:rFonts w:ascii="Times New Roman" w:hAnsi="Times New Roman" w:cs="Times New Roman"/>
          <w:sz w:val="24"/>
          <w:szCs w:val="24"/>
        </w:rPr>
      </w:pPr>
    </w:p>
    <w:p w14:paraId="5554378F" w14:textId="77777777" w:rsidR="008F723D" w:rsidRPr="003F45E2" w:rsidRDefault="008F723D" w:rsidP="00DF0D3A">
      <w:pPr>
        <w:spacing w:after="0" w:line="240" w:lineRule="auto"/>
        <w:rPr>
          <w:rFonts w:ascii="Times New Roman" w:hAnsi="Times New Roman" w:cs="Times New Roman"/>
          <w:sz w:val="24"/>
          <w:szCs w:val="24"/>
        </w:rPr>
      </w:pPr>
    </w:p>
    <w:p w14:paraId="42504C24" w14:textId="77777777" w:rsidR="008F723D" w:rsidRPr="003F45E2" w:rsidRDefault="008F723D" w:rsidP="00DF0D3A">
      <w:pPr>
        <w:spacing w:after="0" w:line="240" w:lineRule="auto"/>
        <w:rPr>
          <w:rFonts w:ascii="Times New Roman" w:hAnsi="Times New Roman" w:cs="Times New Roman"/>
          <w:sz w:val="24"/>
          <w:szCs w:val="24"/>
        </w:rPr>
      </w:pPr>
    </w:p>
    <w:p w14:paraId="32A24140" w14:textId="77777777" w:rsidR="008F723D" w:rsidRPr="003F45E2" w:rsidRDefault="008F723D" w:rsidP="00DF0D3A">
      <w:pPr>
        <w:spacing w:after="0" w:line="240" w:lineRule="auto"/>
        <w:rPr>
          <w:rFonts w:ascii="Times New Roman" w:hAnsi="Times New Roman" w:cs="Times New Roman"/>
          <w:sz w:val="24"/>
          <w:szCs w:val="24"/>
        </w:rPr>
      </w:pPr>
    </w:p>
    <w:p w14:paraId="52341075" w14:textId="77777777" w:rsidR="008F723D" w:rsidRPr="003F45E2" w:rsidRDefault="008F723D" w:rsidP="00DF0D3A">
      <w:pPr>
        <w:spacing w:after="0" w:line="240" w:lineRule="auto"/>
        <w:rPr>
          <w:rFonts w:ascii="Times New Roman" w:hAnsi="Times New Roman" w:cs="Times New Roman"/>
          <w:sz w:val="24"/>
          <w:szCs w:val="24"/>
        </w:rPr>
      </w:pPr>
    </w:p>
    <w:p w14:paraId="6299A90D" w14:textId="77777777" w:rsidR="008F723D" w:rsidRPr="003F45E2" w:rsidRDefault="008F723D" w:rsidP="00DF0D3A">
      <w:pPr>
        <w:spacing w:after="0" w:line="240" w:lineRule="auto"/>
        <w:rPr>
          <w:rFonts w:ascii="Times New Roman" w:hAnsi="Times New Roman" w:cs="Times New Roman"/>
          <w:sz w:val="24"/>
          <w:szCs w:val="24"/>
        </w:rPr>
      </w:pPr>
    </w:p>
    <w:p w14:paraId="1A093B60" w14:textId="77777777" w:rsidR="008F723D" w:rsidRPr="003F45E2" w:rsidRDefault="008F723D" w:rsidP="00DF0D3A">
      <w:pPr>
        <w:spacing w:after="0" w:line="240" w:lineRule="auto"/>
        <w:rPr>
          <w:rFonts w:ascii="Times New Roman" w:hAnsi="Times New Roman" w:cs="Times New Roman"/>
          <w:sz w:val="24"/>
          <w:szCs w:val="24"/>
        </w:rPr>
      </w:pPr>
    </w:p>
    <w:p w14:paraId="44986A9A" w14:textId="77777777" w:rsidR="008F723D" w:rsidRPr="003F45E2" w:rsidRDefault="008F723D" w:rsidP="00DF0D3A">
      <w:pPr>
        <w:spacing w:after="0" w:line="240" w:lineRule="auto"/>
        <w:rPr>
          <w:rFonts w:ascii="Times New Roman" w:hAnsi="Times New Roman" w:cs="Times New Roman"/>
          <w:sz w:val="24"/>
          <w:szCs w:val="24"/>
        </w:rPr>
      </w:pPr>
    </w:p>
    <w:p w14:paraId="4544B8D4" w14:textId="77777777" w:rsidR="008F723D" w:rsidRPr="003F45E2" w:rsidRDefault="008F723D" w:rsidP="00DF0D3A">
      <w:pPr>
        <w:spacing w:after="0" w:line="240" w:lineRule="auto"/>
        <w:rPr>
          <w:rFonts w:ascii="Times New Roman" w:hAnsi="Times New Roman" w:cs="Times New Roman"/>
          <w:sz w:val="24"/>
          <w:szCs w:val="24"/>
        </w:rPr>
      </w:pPr>
    </w:p>
    <w:p w14:paraId="5DAE4DB3" w14:textId="77777777" w:rsidR="0068349A" w:rsidRPr="003F45E2" w:rsidRDefault="0068349A" w:rsidP="00DF0D3A">
      <w:pPr>
        <w:spacing w:after="0" w:line="240" w:lineRule="auto"/>
        <w:rPr>
          <w:rFonts w:ascii="Times New Roman" w:hAnsi="Times New Roman" w:cs="Times New Roman"/>
          <w:sz w:val="24"/>
          <w:szCs w:val="24"/>
        </w:rPr>
      </w:pPr>
    </w:p>
    <w:p w14:paraId="3CB72302" w14:textId="77777777" w:rsidR="0068349A" w:rsidRPr="003F45E2" w:rsidRDefault="0068349A" w:rsidP="00DF0D3A">
      <w:pPr>
        <w:spacing w:after="0" w:line="240" w:lineRule="auto"/>
        <w:rPr>
          <w:rFonts w:ascii="Times New Roman" w:hAnsi="Times New Roman" w:cs="Times New Roman"/>
          <w:sz w:val="24"/>
          <w:szCs w:val="24"/>
        </w:rPr>
      </w:pPr>
    </w:p>
    <w:p w14:paraId="6BF82660" w14:textId="77777777" w:rsidR="0068349A" w:rsidRPr="003F45E2" w:rsidRDefault="0068349A" w:rsidP="00DF0D3A">
      <w:pPr>
        <w:spacing w:after="0" w:line="240" w:lineRule="auto"/>
        <w:rPr>
          <w:rFonts w:ascii="Times New Roman" w:hAnsi="Times New Roman" w:cs="Times New Roman"/>
          <w:sz w:val="24"/>
          <w:szCs w:val="24"/>
        </w:rPr>
      </w:pPr>
    </w:p>
    <w:p w14:paraId="67720C9C" w14:textId="28066EBB" w:rsidR="008319F7" w:rsidRPr="003F45E2" w:rsidRDefault="008319F7" w:rsidP="008319F7">
      <w:pPr>
        <w:pStyle w:val="Antrat2"/>
        <w:ind w:left="5103"/>
        <w:rPr>
          <w:rFonts w:ascii="Times New Roman" w:eastAsia="Calibri" w:hAnsi="Times New Roman" w:cs="Times New Roman"/>
          <w:color w:val="0070C0"/>
          <w:sz w:val="21"/>
          <w:szCs w:val="21"/>
        </w:rPr>
      </w:pPr>
      <w:bookmarkStart w:id="52" w:name="_Toc230543430"/>
      <w:r w:rsidRPr="003F45E2">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52"/>
    </w:p>
    <w:p w14:paraId="1885CDD3" w14:textId="77777777" w:rsidR="00917D61" w:rsidRPr="003F45E2" w:rsidRDefault="00917D61" w:rsidP="00917D61"/>
    <w:p w14:paraId="45A5E306" w14:textId="77777777" w:rsidR="00917D61" w:rsidRPr="003F45E2" w:rsidRDefault="00917D61" w:rsidP="00917D61">
      <w:pPr>
        <w:spacing w:after="0" w:line="240" w:lineRule="auto"/>
        <w:rPr>
          <w:rFonts w:ascii="Times New Roman" w:hAnsi="Times New Roman" w:cs="Times New Roman"/>
          <w:sz w:val="24"/>
          <w:szCs w:val="24"/>
        </w:rPr>
      </w:pPr>
    </w:p>
    <w:p w14:paraId="08033C44" w14:textId="77777777" w:rsidR="00917D61" w:rsidRPr="003F45E2" w:rsidRDefault="00917D61" w:rsidP="00917D61">
      <w:pPr>
        <w:pStyle w:val="Paantrat"/>
        <w:spacing w:line="240" w:lineRule="auto"/>
        <w:jc w:val="center"/>
        <w:rPr>
          <w:rFonts w:ascii="Times New Roman" w:hAnsi="Times New Roman" w:cs="Times New Roman"/>
          <w:lang w:eastAsia="en-US"/>
        </w:rPr>
      </w:pPr>
      <w:r w:rsidRPr="003F45E2">
        <w:rPr>
          <w:rFonts w:ascii="Times New Roman" w:hAnsi="Times New Roman" w:cs="Times New Roman"/>
          <w:smallCaps/>
        </w:rPr>
        <w:t xml:space="preserve">TIEKĖJŲ KVALIFIKACIJOS REIKALAVIMAI IR REIKALAVIMAI LAIKYTIS </w:t>
      </w:r>
      <w:r w:rsidRPr="003F45E2">
        <w:rPr>
          <w:rFonts w:ascii="Times New Roman" w:hAnsi="Times New Roman" w:cs="Times New Roman"/>
          <w:lang w:eastAsia="en-US"/>
        </w:rPr>
        <w:t>KOKYBĖS VADYBOS SISTEMOS IR (ARBA) APLINKOS APSAUGOS VADYBOS SISTEMOS STANDARTŲ</w:t>
      </w:r>
    </w:p>
    <w:p w14:paraId="7F2BC36F" w14:textId="77777777" w:rsidR="00917D61" w:rsidRPr="003F45E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3F45E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3F45E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3F45E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3F45E2">
        <w:rPr>
          <w:rFonts w:ascii="Times New Roman" w:hAnsi="Times New Roman" w:cs="Times New Roman"/>
          <w:sz w:val="24"/>
          <w:szCs w:val="24"/>
        </w:rPr>
        <w:t xml:space="preserve">. </w:t>
      </w:r>
    </w:p>
    <w:p w14:paraId="7D3624F7" w14:textId="77777777" w:rsidR="00917D61" w:rsidRPr="003F45E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3F45E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Pr="003F45E2"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3F45E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Pr="003F45E2"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3F45E2">
        <w:rPr>
          <w:rFonts w:ascii="Times New Roman" w:hAnsi="Times New Roman" w:cs="Times New Roman"/>
          <w:sz w:val="24"/>
          <w:szCs w:val="24"/>
          <w:u w:val="single"/>
        </w:rPr>
        <w:t xml:space="preserve">Tiekėjas, ūkio subjektas, kurio pajėgumais remiamasi, </w:t>
      </w:r>
      <w:proofErr w:type="spellStart"/>
      <w:r w:rsidRPr="003F45E2">
        <w:rPr>
          <w:rFonts w:ascii="Times New Roman" w:hAnsi="Times New Roman" w:cs="Times New Roman"/>
          <w:sz w:val="24"/>
          <w:szCs w:val="24"/>
          <w:u w:val="single"/>
        </w:rPr>
        <w:t>kvazisubtiekėjas</w:t>
      </w:r>
      <w:proofErr w:type="spellEnd"/>
      <w:r w:rsidRPr="003F45E2">
        <w:rPr>
          <w:rStyle w:val="Puslapioinaosnuoroda"/>
          <w:rFonts w:ascii="Times New Roman" w:hAnsi="Times New Roman" w:cs="Times New Roman"/>
          <w:sz w:val="24"/>
          <w:szCs w:val="24"/>
          <w:u w:val="single"/>
        </w:rPr>
        <w:footnoteReference w:id="6"/>
      </w:r>
      <w:r w:rsidRPr="003F45E2">
        <w:rPr>
          <w:rFonts w:ascii="Times New Roman" w:hAnsi="Times New Roman" w:cs="Times New Roman"/>
          <w:sz w:val="24"/>
          <w:szCs w:val="24"/>
        </w:rPr>
        <w:t xml:space="preserve"> dalyvaujantys Pirkime, turi atitikti žemiau nurodytus techninio ir profesinio pajėgumo kvalifikacijos reikalavimus.</w:t>
      </w:r>
    </w:p>
    <w:tbl>
      <w:tblPr>
        <w:tblStyle w:val="Lentelstinklelis"/>
        <w:tblW w:w="9810" w:type="dxa"/>
        <w:tblInd w:w="108" w:type="dxa"/>
        <w:tblLayout w:type="fixed"/>
        <w:tblLook w:val="04A0" w:firstRow="1" w:lastRow="0" w:firstColumn="1" w:lastColumn="0" w:noHBand="0" w:noVBand="1"/>
      </w:tblPr>
      <w:tblGrid>
        <w:gridCol w:w="880"/>
        <w:gridCol w:w="3827"/>
        <w:gridCol w:w="5103"/>
      </w:tblGrid>
      <w:tr w:rsidR="00F0726F" w:rsidRPr="003F45E2" w14:paraId="24697A0D" w14:textId="77777777" w:rsidTr="00315523">
        <w:trPr>
          <w:trHeight w:val="300"/>
        </w:trPr>
        <w:tc>
          <w:tcPr>
            <w:tcW w:w="880" w:type="dxa"/>
            <w:vAlign w:val="center"/>
          </w:tcPr>
          <w:p w14:paraId="4763D860" w14:textId="77777777" w:rsidR="00F0726F" w:rsidRPr="003F45E2" w:rsidRDefault="00F0726F" w:rsidP="00CA437B">
            <w:pPr>
              <w:pStyle w:val="Sraopastraipa"/>
              <w:ind w:left="0"/>
              <w:jc w:val="both"/>
              <w:rPr>
                <w:rFonts w:hAnsi="Times New Roman" w:cs="Times New Roman"/>
                <w:sz w:val="24"/>
                <w:szCs w:val="24"/>
              </w:rPr>
            </w:pPr>
            <w:r w:rsidRPr="003F45E2">
              <w:rPr>
                <w:rFonts w:hAnsi="Times New Roman" w:cs="Times New Roman"/>
                <w:b/>
                <w:bCs/>
                <w:sz w:val="24"/>
                <w:szCs w:val="24"/>
              </w:rPr>
              <w:t>Eil. Nr.</w:t>
            </w:r>
          </w:p>
        </w:tc>
        <w:tc>
          <w:tcPr>
            <w:tcW w:w="3827" w:type="dxa"/>
            <w:vAlign w:val="center"/>
          </w:tcPr>
          <w:p w14:paraId="5C70C4D2" w14:textId="77777777" w:rsidR="00F0726F" w:rsidRPr="003F45E2" w:rsidRDefault="00F0726F" w:rsidP="00CA437B">
            <w:pPr>
              <w:ind w:left="720"/>
              <w:rPr>
                <w:rFonts w:hAnsi="Times New Roman" w:cs="Times New Roman"/>
                <w:sz w:val="24"/>
                <w:szCs w:val="24"/>
              </w:rPr>
            </w:pPr>
            <w:r w:rsidRPr="003F45E2">
              <w:rPr>
                <w:rFonts w:hAnsi="Times New Roman" w:cs="Times New Roman"/>
                <w:b/>
                <w:bCs/>
                <w:sz w:val="24"/>
                <w:szCs w:val="24"/>
              </w:rPr>
              <w:t>Kvalifikacijos reikalavimas</w:t>
            </w:r>
          </w:p>
        </w:tc>
        <w:tc>
          <w:tcPr>
            <w:tcW w:w="5103" w:type="dxa"/>
            <w:vAlign w:val="center"/>
          </w:tcPr>
          <w:p w14:paraId="6D3BA658" w14:textId="77777777" w:rsidR="00F0726F" w:rsidRPr="003F45E2" w:rsidRDefault="00F0726F" w:rsidP="00CA437B">
            <w:pPr>
              <w:pStyle w:val="Sraopastraipa"/>
              <w:ind w:left="0"/>
              <w:jc w:val="center"/>
              <w:rPr>
                <w:rFonts w:hAnsi="Times New Roman" w:cs="Times New Roman"/>
                <w:sz w:val="24"/>
                <w:szCs w:val="24"/>
              </w:rPr>
            </w:pPr>
            <w:r w:rsidRPr="003F45E2">
              <w:rPr>
                <w:rFonts w:hAnsi="Times New Roman" w:cs="Times New Roman"/>
                <w:b/>
                <w:bCs/>
                <w:sz w:val="24"/>
                <w:szCs w:val="24"/>
              </w:rPr>
              <w:t>Atitiktį reikalavimui įrodantys dokumentai</w:t>
            </w:r>
          </w:p>
        </w:tc>
      </w:tr>
      <w:tr w:rsidR="00315523" w:rsidRPr="003F45E2" w14:paraId="4FADD775" w14:textId="77777777" w:rsidTr="008A3232">
        <w:trPr>
          <w:trHeight w:val="453"/>
        </w:trPr>
        <w:tc>
          <w:tcPr>
            <w:tcW w:w="9810" w:type="dxa"/>
            <w:gridSpan w:val="3"/>
            <w:vAlign w:val="center"/>
          </w:tcPr>
          <w:p w14:paraId="0EFECA0F" w14:textId="77777777" w:rsidR="00315523" w:rsidRDefault="00315523" w:rsidP="00315523">
            <w:pPr>
              <w:jc w:val="center"/>
              <w:rPr>
                <w:rStyle w:val="normaltextrun"/>
                <w:rFonts w:hAnsi="Times New Roman" w:cs="Times New Roman"/>
                <w:color w:val="000000"/>
                <w:sz w:val="24"/>
                <w:szCs w:val="24"/>
                <w:shd w:val="clear" w:color="auto" w:fill="FFFFFF"/>
              </w:rPr>
            </w:pPr>
            <w:r w:rsidRPr="003F45E2">
              <w:rPr>
                <w:rStyle w:val="normaltextrun"/>
                <w:rFonts w:hAnsi="Times New Roman" w:cs="Times New Roman"/>
                <w:color w:val="000000"/>
                <w:sz w:val="24"/>
                <w:szCs w:val="24"/>
                <w:shd w:val="clear" w:color="auto" w:fill="FFFFFF"/>
              </w:rPr>
              <w:t>Techninio ir profesinio pajėgumo reikalavimai</w:t>
            </w:r>
          </w:p>
          <w:p w14:paraId="1C825970" w14:textId="0ADD224B" w:rsidR="00315523" w:rsidRPr="00315523" w:rsidRDefault="00315523" w:rsidP="00315523">
            <w:pPr>
              <w:jc w:val="center"/>
              <w:rPr>
                <w:rFonts w:hAnsi="Times New Roman" w:cs="Times New Roman"/>
                <w:sz w:val="24"/>
                <w:szCs w:val="24"/>
              </w:rPr>
            </w:pPr>
            <w:r w:rsidRPr="00315523">
              <w:rPr>
                <w:rStyle w:val="normaltextrun"/>
                <w:rFonts w:hAnsi="Times New Roman" w:cs="Times New Roman"/>
                <w:color w:val="EE0000"/>
                <w:sz w:val="24"/>
                <w:szCs w:val="24"/>
                <w:shd w:val="clear" w:color="auto" w:fill="FFFFFF"/>
              </w:rPr>
              <w:t>Taikoma I – XI pirkimo objekto dalims</w:t>
            </w:r>
          </w:p>
        </w:tc>
      </w:tr>
      <w:tr w:rsidR="00BE4A01" w:rsidRPr="003F45E2" w14:paraId="30082AC7" w14:textId="77777777" w:rsidTr="00315523">
        <w:trPr>
          <w:trHeight w:val="300"/>
        </w:trPr>
        <w:tc>
          <w:tcPr>
            <w:tcW w:w="880" w:type="dxa"/>
            <w:tcBorders>
              <w:right w:val="single" w:sz="4" w:space="0" w:color="auto"/>
            </w:tcBorders>
          </w:tcPr>
          <w:p w14:paraId="5B2F7F11" w14:textId="2F43CBFB" w:rsidR="00BE4A01" w:rsidRPr="003F45E2" w:rsidRDefault="00BE4A01" w:rsidP="00BE4A01">
            <w:pPr>
              <w:pStyle w:val="Sraopastraipa"/>
              <w:ind w:left="0"/>
              <w:jc w:val="both"/>
              <w:rPr>
                <w:rFonts w:hAnsi="Times New Roman" w:cs="Times New Roman"/>
                <w:sz w:val="24"/>
                <w:szCs w:val="24"/>
              </w:rPr>
            </w:pPr>
            <w:r w:rsidRPr="003F45E2">
              <w:rPr>
                <w:rFonts w:hAnsi="Times New Roman" w:cs="Times New Roman"/>
                <w:bCs/>
                <w:sz w:val="24"/>
                <w:szCs w:val="24"/>
              </w:rPr>
              <w:t>5.1.</w:t>
            </w:r>
          </w:p>
        </w:tc>
        <w:tc>
          <w:tcPr>
            <w:tcW w:w="3827" w:type="dxa"/>
            <w:tcBorders>
              <w:left w:val="single" w:sz="4" w:space="0" w:color="auto"/>
            </w:tcBorders>
          </w:tcPr>
          <w:p w14:paraId="335FA279" w14:textId="515B9668" w:rsidR="00BE4A01" w:rsidRPr="00BE4A01" w:rsidRDefault="00BE4A01" w:rsidP="00BE4A01">
            <w:pPr>
              <w:pStyle w:val="Sraopastraipa"/>
              <w:ind w:left="0"/>
              <w:jc w:val="both"/>
              <w:rPr>
                <w:rFonts w:hAnsi="Times New Roman" w:cs="Times New Roman"/>
                <w:strike/>
                <w:sz w:val="24"/>
                <w:szCs w:val="24"/>
              </w:rPr>
            </w:pPr>
            <w:r w:rsidRPr="00BE4A01">
              <w:rPr>
                <w:rFonts w:eastAsia="Calibri" w:hAnsi="Times New Roman" w:cs="Times New Roman"/>
                <w:sz w:val="24"/>
                <w:szCs w:val="24"/>
              </w:rPr>
              <w:t xml:space="preserve">Tiekėjas (arba jo pasitelktas specialistas) turi atitikti reikalavimą - </w:t>
            </w:r>
            <w:r w:rsidRPr="00BE4A01">
              <w:rPr>
                <w:rFonts w:eastAsia="Calibri" w:hAnsi="Times New Roman" w:cs="Times New Roman"/>
                <w:b/>
                <w:bCs/>
                <w:sz w:val="24"/>
                <w:szCs w:val="24"/>
              </w:rPr>
              <w:t>turėti teisę teikti švietimo įstaigų (išskyrus aukštąsias mokyklas) vadovo mentorystės paslaugas.</w:t>
            </w:r>
          </w:p>
        </w:tc>
        <w:tc>
          <w:tcPr>
            <w:tcW w:w="5103" w:type="dxa"/>
          </w:tcPr>
          <w:p w14:paraId="15D05BFB" w14:textId="77777777" w:rsidR="00BE4A01" w:rsidRPr="00BE4A01" w:rsidRDefault="00BE4A01" w:rsidP="00BE4A01">
            <w:pPr>
              <w:pStyle w:val="Standard"/>
              <w:tabs>
                <w:tab w:val="left" w:pos="709"/>
              </w:tabs>
              <w:rPr>
                <w:rFonts w:eastAsia="Calibri" w:hAnsi="Times New Roman" w:cs="Times New Roman"/>
                <w:b/>
                <w:sz w:val="24"/>
                <w:szCs w:val="24"/>
              </w:rPr>
            </w:pPr>
            <w:r w:rsidRPr="00BE4A01">
              <w:rPr>
                <w:rFonts w:eastAsia="Calibri" w:hAnsi="Times New Roman" w:cs="Times New Roman"/>
                <w:b/>
                <w:sz w:val="24"/>
                <w:szCs w:val="24"/>
              </w:rPr>
              <w:t xml:space="preserve">Pateikiami atsakymai pildant EBVPD. </w:t>
            </w:r>
          </w:p>
          <w:p w14:paraId="75655DA2" w14:textId="77777777" w:rsidR="00BE4A01" w:rsidRPr="00BE4A01" w:rsidRDefault="00BE4A01" w:rsidP="00BE4A01">
            <w:pPr>
              <w:pStyle w:val="Standard"/>
              <w:tabs>
                <w:tab w:val="left" w:pos="709"/>
              </w:tabs>
              <w:rPr>
                <w:rFonts w:eastAsia="Calibri" w:hAnsi="Times New Roman" w:cs="Times New Roman"/>
                <w:b/>
                <w:sz w:val="24"/>
                <w:szCs w:val="24"/>
              </w:rPr>
            </w:pPr>
          </w:p>
          <w:p w14:paraId="4CC60B8F" w14:textId="77777777" w:rsidR="00BE4A01" w:rsidRPr="00BE4A01" w:rsidRDefault="00BE4A01" w:rsidP="00BE4A01">
            <w:pPr>
              <w:pStyle w:val="Standard"/>
              <w:tabs>
                <w:tab w:val="left" w:pos="709"/>
              </w:tabs>
              <w:jc w:val="both"/>
              <w:rPr>
                <w:rFonts w:eastAsia="Calibri" w:hAnsi="Times New Roman" w:cs="Times New Roman"/>
                <w:bCs/>
                <w:sz w:val="24"/>
                <w:szCs w:val="24"/>
              </w:rPr>
            </w:pPr>
            <w:r w:rsidRPr="00BE4A01">
              <w:rPr>
                <w:rFonts w:eastAsia="Calibri" w:hAnsi="Times New Roman" w:cs="Times New Roman"/>
                <w:bCs/>
                <w:sz w:val="24"/>
                <w:szCs w:val="24"/>
              </w:rPr>
              <w:t xml:space="preserve">Iš tiekėjų nereikalaujama pateikti įrodančių dokumentų. </w:t>
            </w:r>
          </w:p>
          <w:p w14:paraId="64B64297" w14:textId="77777777" w:rsidR="00BE4A01" w:rsidRPr="00BE4A01" w:rsidRDefault="00BE4A01" w:rsidP="00BE4A01">
            <w:pPr>
              <w:pStyle w:val="Standard"/>
              <w:tabs>
                <w:tab w:val="left" w:pos="709"/>
              </w:tabs>
              <w:jc w:val="both"/>
              <w:rPr>
                <w:rFonts w:eastAsia="Calibri" w:hAnsi="Times New Roman" w:cs="Times New Roman"/>
                <w:sz w:val="24"/>
                <w:szCs w:val="24"/>
              </w:rPr>
            </w:pPr>
            <w:r w:rsidRPr="00BE4A01">
              <w:rPr>
                <w:rFonts w:eastAsia="Calibri" w:hAnsi="Times New Roman" w:cs="Times New Roman"/>
                <w:sz w:val="24"/>
                <w:szCs w:val="24"/>
              </w:rPr>
              <w:t xml:space="preserve">Perkančioji organizacija duomenis tikrina pati Švietimo įstaigų (išskyrus aukštąsias mokyklas) vadovų mentorių sąraše, patvirtintame Nacionalinės švietimo agentūros direktoriaus </w:t>
            </w:r>
            <w:r w:rsidRPr="00BE4A01">
              <w:rPr>
                <w:rFonts w:eastAsia="Calibri" w:hAnsi="Times New Roman" w:cs="Times New Roman"/>
                <w:sz w:val="24"/>
                <w:szCs w:val="24"/>
              </w:rPr>
              <w:lastRenderedPageBreak/>
              <w:t xml:space="preserve">įsakymu ir Švietimo įstaigų vadovų rezervo registre (vadovaujantis </w:t>
            </w:r>
            <w:r w:rsidRPr="00BE4A01">
              <w:rPr>
                <w:rFonts w:eastAsia="Times New Roman" w:hAnsi="Times New Roman" w:cs="Times New Roman"/>
                <w:color w:val="000000" w:themeColor="text1"/>
                <w:sz w:val="24"/>
                <w:szCs w:val="24"/>
              </w:rPr>
              <w:t>Švietimo įstaigų vadovų rezervo reglamento, patvirtinto</w:t>
            </w:r>
            <w:r w:rsidRPr="00BE4A01">
              <w:rPr>
                <w:rFonts w:eastAsia="Calibri" w:hAnsi="Times New Roman" w:cs="Times New Roman"/>
                <w:sz w:val="24"/>
                <w:szCs w:val="24"/>
              </w:rPr>
              <w:t xml:space="preserve"> Lietuvos Respublikos švietimo, mokslo ir sporto ministro 2018 m. balandžio 23 d. įsakymu Nr. V-393 „Dėl Švietimo įstaigų vadovų rezervo reglamento patvirtinimo“, 6.6 papunkčiu, 6 grupę sudaro asmenys, turintys teisę teikti švietimo įstaigos vadovo mentorystės paslaugas).</w:t>
            </w:r>
          </w:p>
          <w:p w14:paraId="2986B630" w14:textId="41A5EF0B" w:rsidR="00BE4A01" w:rsidRPr="00BE4A01" w:rsidRDefault="00BE4A01" w:rsidP="00BE4A01">
            <w:pPr>
              <w:pStyle w:val="paragraph"/>
              <w:spacing w:beforeAutospacing="0" w:afterAutospacing="0" w:line="276" w:lineRule="auto"/>
              <w:jc w:val="both"/>
              <w:textAlignment w:val="baseline"/>
              <w:rPr>
                <w:rFonts w:eastAsiaTheme="minorEastAsia"/>
                <w:i/>
                <w:iCs/>
                <w:lang w:val="lt-LT"/>
              </w:rPr>
            </w:pPr>
          </w:p>
        </w:tc>
      </w:tr>
    </w:tbl>
    <w:p w14:paraId="0773553C" w14:textId="77777777" w:rsidR="00DD212C" w:rsidRPr="003F45E2" w:rsidRDefault="00DD212C" w:rsidP="00DD212C">
      <w:pPr>
        <w:tabs>
          <w:tab w:val="left" w:pos="567"/>
        </w:tabs>
        <w:suppressAutoHyphens/>
        <w:spacing w:after="0" w:line="240" w:lineRule="auto"/>
        <w:jc w:val="both"/>
        <w:rPr>
          <w:rFonts w:ascii="Times New Roman" w:eastAsia="Calibri" w:hAnsi="Times New Roman" w:cs="Times New Roman"/>
          <w:sz w:val="24"/>
          <w:szCs w:val="24"/>
        </w:rPr>
      </w:pPr>
    </w:p>
    <w:p w14:paraId="4576E31A" w14:textId="7222C60C" w:rsidR="00DD212C" w:rsidRPr="003F45E2" w:rsidRDefault="00DD212C" w:rsidP="00276AE7">
      <w:pPr>
        <w:pStyle w:val="Sraopastraipa"/>
        <w:numPr>
          <w:ilvl w:val="0"/>
          <w:numId w:val="3"/>
        </w:numPr>
        <w:tabs>
          <w:tab w:val="left" w:pos="993"/>
        </w:tabs>
        <w:spacing w:after="0" w:line="240" w:lineRule="auto"/>
        <w:jc w:val="both"/>
        <w:rPr>
          <w:rFonts w:ascii="Times New Roman" w:hAnsi="Times New Roman" w:cs="Times New Roman"/>
          <w:sz w:val="24"/>
          <w:szCs w:val="24"/>
        </w:rPr>
      </w:pPr>
      <w:r w:rsidRPr="003F45E2">
        <w:rPr>
          <w:rFonts w:ascii="Times New Roman" w:eastAsia="Calibri" w:hAnsi="Times New Roman" w:cs="Times New Roman"/>
          <w:sz w:val="24"/>
          <w:szCs w:val="24"/>
        </w:rPr>
        <w:t>Perkančioji organizacija nereikalauja, kad tiekėjas laikytųsi k</w:t>
      </w:r>
      <w:r w:rsidRPr="003F45E2">
        <w:rPr>
          <w:rFonts w:ascii="Times New Roman" w:eastAsia="Calibri" w:hAnsi="Times New Roman" w:cs="Times New Roman"/>
          <w:iCs/>
          <w:sz w:val="24"/>
          <w:szCs w:val="24"/>
        </w:rPr>
        <w:t>okybės vadybos sistemos ir (arba) aplinkos apsaugos vadybos sistemos standartų reikalavimų</w:t>
      </w:r>
      <w:r w:rsidR="00276AE7" w:rsidRPr="003F45E2">
        <w:rPr>
          <w:rFonts w:ascii="Times New Roman" w:eastAsia="Calibri" w:hAnsi="Times New Roman" w:cs="Times New Roman"/>
          <w:iCs/>
          <w:sz w:val="24"/>
          <w:szCs w:val="24"/>
        </w:rPr>
        <w:t>.</w:t>
      </w:r>
    </w:p>
    <w:p w14:paraId="7FEF1230" w14:textId="77777777" w:rsidR="00CC5C96" w:rsidRPr="003F45E2" w:rsidRDefault="00CC5C96">
      <w:pPr>
        <w:rPr>
          <w:rFonts w:ascii="Times New Roman" w:eastAsia="Calibri" w:hAnsi="Times New Roman" w:cs="Times New Roman"/>
          <w:color w:val="0070C0"/>
        </w:rPr>
      </w:pPr>
      <w:r w:rsidRPr="003F45E2">
        <w:rPr>
          <w:rFonts w:ascii="Times New Roman" w:eastAsia="Calibri" w:hAnsi="Times New Roman" w:cs="Times New Roman"/>
          <w:color w:val="0070C0"/>
        </w:rPr>
        <w:br w:type="page"/>
      </w:r>
    </w:p>
    <w:p w14:paraId="1E33CF75" w14:textId="5C27DA50" w:rsidR="002F396F" w:rsidRPr="003F45E2" w:rsidRDefault="00917D61" w:rsidP="00917D61">
      <w:pPr>
        <w:jc w:val="right"/>
        <w:rPr>
          <w:rFonts w:ascii="Times New Roman" w:hAnsi="Times New Roman" w:cs="Times New Roman"/>
          <w:b/>
          <w:bCs/>
          <w:smallCaps/>
          <w:sz w:val="22"/>
          <w:szCs w:val="22"/>
        </w:rPr>
      </w:pPr>
      <w:r w:rsidRPr="003F45E2">
        <w:rPr>
          <w:rFonts w:ascii="Times New Roman" w:eastAsia="Calibri" w:hAnsi="Times New Roman" w:cs="Times New Roman"/>
          <w:color w:val="0070C0"/>
        </w:rPr>
        <w:lastRenderedPageBreak/>
        <w:t>Pirkimo sąlygų 5 priedas „EBVPD“</w:t>
      </w:r>
    </w:p>
    <w:p w14:paraId="3DB515AA" w14:textId="77777777" w:rsidR="00917D61" w:rsidRPr="003F45E2" w:rsidRDefault="00917D61" w:rsidP="00BE1858">
      <w:pPr>
        <w:pStyle w:val="Paantrat"/>
        <w:jc w:val="center"/>
        <w:rPr>
          <w:rFonts w:ascii="Times New Roman" w:hAnsi="Times New Roman" w:cs="Times New Roman"/>
        </w:rPr>
      </w:pPr>
    </w:p>
    <w:p w14:paraId="4F6E9F95" w14:textId="19571B0A" w:rsidR="00B970B0" w:rsidRPr="003F45E2" w:rsidRDefault="00B970B0" w:rsidP="00BE1858">
      <w:pPr>
        <w:pStyle w:val="Paantrat"/>
        <w:jc w:val="center"/>
        <w:rPr>
          <w:rFonts w:ascii="Times New Roman" w:hAnsi="Times New Roman" w:cs="Times New Roman"/>
          <w:b/>
          <w:bCs/>
          <w:smallCaps/>
        </w:rPr>
      </w:pPr>
      <w:r w:rsidRPr="003F45E2">
        <w:rPr>
          <w:rFonts w:ascii="Times New Roman" w:hAnsi="Times New Roman" w:cs="Times New Roman"/>
        </w:rPr>
        <w:t>EUROPOS BENDRASIS VIEŠŲJŲ PIRKIMŲ DOKUMENTAS</w:t>
      </w:r>
    </w:p>
    <w:p w14:paraId="3584D74E" w14:textId="45B99051" w:rsidR="002F396F" w:rsidRPr="003F45E2" w:rsidRDefault="004F6409" w:rsidP="002F396F">
      <w:pPr>
        <w:jc w:val="both"/>
        <w:rPr>
          <w:rFonts w:ascii="Times New Roman" w:hAnsi="Times New Roman" w:cs="Times New Roman"/>
          <w:sz w:val="24"/>
          <w:szCs w:val="24"/>
        </w:rPr>
      </w:pPr>
      <w:r w:rsidRPr="003F45E2">
        <w:rPr>
          <w:rFonts w:ascii="Times New Roman" w:hAnsi="Times New Roman" w:cs="Times New Roman"/>
          <w:sz w:val="24"/>
          <w:szCs w:val="24"/>
        </w:rPr>
        <w:t>Pateikiama atskirame priede</w:t>
      </w:r>
    </w:p>
    <w:p w14:paraId="5D197AB2" w14:textId="0EAE7A12" w:rsidR="002F396F" w:rsidRPr="003F45E2" w:rsidRDefault="00B970B0" w:rsidP="00B970B0">
      <w:pPr>
        <w:jc w:val="center"/>
        <w:rPr>
          <w:rFonts w:ascii="Times New Roman" w:hAnsi="Times New Roman" w:cs="Times New Roman"/>
          <w:smallCaps/>
          <w:sz w:val="22"/>
          <w:szCs w:val="22"/>
        </w:rPr>
      </w:pPr>
      <w:r w:rsidRPr="003F45E2">
        <w:rPr>
          <w:rFonts w:ascii="Times New Roman" w:hAnsi="Times New Roman" w:cs="Times New Roman"/>
          <w:smallCaps/>
          <w:sz w:val="22"/>
          <w:szCs w:val="22"/>
        </w:rPr>
        <w:t>__________</w:t>
      </w:r>
    </w:p>
    <w:p w14:paraId="403C297A" w14:textId="44AA8768" w:rsidR="00A4599F" w:rsidRPr="003F45E2" w:rsidRDefault="00A4599F" w:rsidP="00DE290C">
      <w:pPr>
        <w:rPr>
          <w:rFonts w:ascii="Times New Roman" w:hAnsi="Times New Roman" w:cs="Times New Roman"/>
          <w:b/>
          <w:bCs/>
          <w:smallCaps/>
          <w:sz w:val="22"/>
          <w:szCs w:val="22"/>
        </w:rPr>
      </w:pPr>
      <w:r w:rsidRPr="003F45E2">
        <w:rPr>
          <w:rFonts w:ascii="Times New Roman" w:hAnsi="Times New Roman" w:cs="Times New Roman"/>
          <w:b/>
          <w:bCs/>
          <w:smallCaps/>
          <w:sz w:val="22"/>
          <w:szCs w:val="22"/>
        </w:rPr>
        <w:br w:type="page"/>
      </w:r>
    </w:p>
    <w:p w14:paraId="44D514D3" w14:textId="762D0F29" w:rsidR="008D704D" w:rsidRPr="003F45E2"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230543431"/>
      <w:r w:rsidRPr="003F45E2">
        <w:rPr>
          <w:rFonts w:ascii="Times New Roman" w:eastAsia="Calibri" w:hAnsi="Times New Roman" w:cs="Times New Roman"/>
          <w:color w:val="0070C0"/>
          <w:sz w:val="21"/>
          <w:szCs w:val="21"/>
        </w:rPr>
        <w:lastRenderedPageBreak/>
        <w:t xml:space="preserve">Pirkimo sąlygų </w:t>
      </w:r>
      <w:r w:rsidR="00F1334C" w:rsidRPr="003F45E2">
        <w:rPr>
          <w:rFonts w:ascii="Times New Roman" w:eastAsia="Calibri" w:hAnsi="Times New Roman" w:cs="Times New Roman"/>
          <w:color w:val="0070C0"/>
          <w:sz w:val="21"/>
          <w:szCs w:val="21"/>
        </w:rPr>
        <w:t>6</w:t>
      </w:r>
      <w:r w:rsidRPr="003F45E2">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3F45E2" w:rsidRDefault="00693D4F" w:rsidP="00DE290C">
      <w:pPr>
        <w:rPr>
          <w:rFonts w:ascii="Times New Roman" w:hAnsi="Times New Roman" w:cs="Times New Roman"/>
        </w:rPr>
      </w:pPr>
    </w:p>
    <w:p w14:paraId="4AA5FAD3" w14:textId="6588511C" w:rsidR="00693D4F" w:rsidRPr="003F45E2" w:rsidRDefault="00F81069" w:rsidP="00DE290C">
      <w:pPr>
        <w:rPr>
          <w:rFonts w:ascii="Times New Roman" w:hAnsi="Times New Roman" w:cs="Times New Roman"/>
          <w:sz w:val="24"/>
          <w:szCs w:val="24"/>
        </w:rPr>
      </w:pPr>
      <w:r w:rsidRPr="003F45E2">
        <w:rPr>
          <w:rFonts w:ascii="Times New Roman" w:hAnsi="Times New Roman" w:cs="Times New Roman"/>
          <w:sz w:val="24"/>
          <w:szCs w:val="24"/>
        </w:rPr>
        <w:t>Pateikiama atskirame priede</w:t>
      </w:r>
    </w:p>
    <w:p w14:paraId="5A12B57E" w14:textId="412F7689" w:rsidR="00693D4F" w:rsidRPr="003F45E2" w:rsidRDefault="00693D4F" w:rsidP="00982EE8">
      <w:pPr>
        <w:jc w:val="center"/>
        <w:rPr>
          <w:rFonts w:ascii="Times New Roman" w:hAnsi="Times New Roman" w:cs="Times New Roman"/>
          <w:color w:val="7030A0"/>
        </w:rPr>
      </w:pPr>
      <w:r w:rsidRPr="003F45E2">
        <w:rPr>
          <w:rFonts w:ascii="Times New Roman" w:hAnsi="Times New Roman" w:cs="Times New Roman"/>
        </w:rPr>
        <w:t>__________</w:t>
      </w:r>
    </w:p>
    <w:p w14:paraId="544CFFE9" w14:textId="77777777" w:rsidR="00693D4F" w:rsidRPr="003F45E2" w:rsidRDefault="00693D4F">
      <w:pPr>
        <w:rPr>
          <w:rFonts w:ascii="Times New Roman" w:hAnsi="Times New Roman" w:cs="Times New Roman"/>
          <w:color w:val="7030A0"/>
        </w:rPr>
      </w:pPr>
      <w:r w:rsidRPr="003F45E2">
        <w:rPr>
          <w:rFonts w:ascii="Times New Roman" w:hAnsi="Times New Roman" w:cs="Times New Roman"/>
          <w:color w:val="7030A0"/>
        </w:rPr>
        <w:br w:type="page"/>
      </w:r>
    </w:p>
    <w:p w14:paraId="3D8CCDF3" w14:textId="068F791C" w:rsidR="008D704D" w:rsidRPr="003F45E2"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230543432"/>
      <w:r w:rsidRPr="003F45E2">
        <w:rPr>
          <w:rFonts w:ascii="Times New Roman" w:eastAsia="Calibri" w:hAnsi="Times New Roman" w:cs="Times New Roman"/>
          <w:color w:val="0070C0"/>
          <w:sz w:val="21"/>
          <w:szCs w:val="21"/>
        </w:rPr>
        <w:lastRenderedPageBreak/>
        <w:t xml:space="preserve">Pirkimo sąlygų </w:t>
      </w:r>
      <w:r w:rsidR="00910C39" w:rsidRPr="003F45E2">
        <w:rPr>
          <w:rFonts w:ascii="Times New Roman" w:eastAsia="Calibri" w:hAnsi="Times New Roman" w:cs="Times New Roman"/>
          <w:color w:val="0070C0"/>
          <w:sz w:val="21"/>
          <w:szCs w:val="21"/>
        </w:rPr>
        <w:t>7</w:t>
      </w:r>
      <w:r w:rsidRPr="003F45E2">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Pr="003F45E2" w:rsidRDefault="00FE3D7C" w:rsidP="00FE3D7C">
      <w:pPr>
        <w:jc w:val="center"/>
        <w:rPr>
          <w:rFonts w:ascii="Times New Roman" w:hAnsi="Times New Roman" w:cs="Times New Roman"/>
          <w:b/>
          <w:szCs w:val="24"/>
        </w:rPr>
      </w:pPr>
    </w:p>
    <w:p w14:paraId="7CF4A7F3" w14:textId="77777777" w:rsidR="006F284F" w:rsidRPr="003F45E2" w:rsidRDefault="006F284F" w:rsidP="006F284F">
      <w:pPr>
        <w:pStyle w:val="Paantrat"/>
        <w:spacing w:after="0"/>
        <w:jc w:val="center"/>
        <w:rPr>
          <w:rFonts w:ascii="Times New Roman" w:hAnsi="Times New Roman" w:cs="Times New Roman"/>
        </w:rPr>
      </w:pPr>
      <w:r w:rsidRPr="003F45E2">
        <w:rPr>
          <w:rFonts w:ascii="Times New Roman" w:hAnsi="Times New Roman" w:cs="Times New Roman"/>
        </w:rPr>
        <w:t>PASIŪLYMŲ VERTINIMO KRITERIJAI ir Sąlygos</w:t>
      </w:r>
    </w:p>
    <w:p w14:paraId="59F3141D" w14:textId="77777777" w:rsidR="00260D80" w:rsidRPr="003F45E2" w:rsidRDefault="00260D80" w:rsidP="00260D80"/>
    <w:p w14:paraId="7F39F47C" w14:textId="77777777" w:rsidR="00260D80" w:rsidRPr="003F45E2" w:rsidRDefault="00260D80" w:rsidP="00260D80"/>
    <w:p w14:paraId="1A4BAEDD" w14:textId="43554F25" w:rsidR="00D8016A" w:rsidRPr="003F45E2" w:rsidRDefault="00D8016A" w:rsidP="00D8016A">
      <w:pPr>
        <w:numPr>
          <w:ilvl w:val="0"/>
          <w:numId w:val="21"/>
        </w:numPr>
        <w:tabs>
          <w:tab w:val="left" w:pos="1134"/>
        </w:tabs>
        <w:spacing w:after="0" w:line="240" w:lineRule="auto"/>
        <w:ind w:left="0" w:firstLine="709"/>
        <w:jc w:val="both"/>
        <w:rPr>
          <w:rFonts w:ascii="Times New Roman" w:hAnsi="Times New Roman" w:cs="Times New Roman"/>
          <w:sz w:val="24"/>
          <w:szCs w:val="24"/>
        </w:rPr>
      </w:pPr>
      <w:bookmarkStart w:id="60" w:name="_Toc182425163"/>
      <w:r w:rsidRPr="003F45E2">
        <w:rPr>
          <w:rFonts w:ascii="Times New Roman" w:hAnsi="Times New Roman" w:cs="Times New Roman"/>
          <w:sz w:val="24"/>
          <w:szCs w:val="24"/>
        </w:rPr>
        <w:t xml:space="preserve">Perkančioji organizacija ekonomiškai naudingiausią pasiūlymą išrenka pagal </w:t>
      </w:r>
      <w:r w:rsidR="00FC5290">
        <w:rPr>
          <w:rFonts w:ascii="Times New Roman" w:hAnsi="Times New Roman" w:cs="Times New Roman"/>
          <w:sz w:val="24"/>
          <w:szCs w:val="24"/>
        </w:rPr>
        <w:t>mažiausios kainos kriterijų.</w:t>
      </w:r>
    </w:p>
    <w:p w14:paraId="64800942" w14:textId="77777777" w:rsidR="00D8016A" w:rsidRPr="003F45E2" w:rsidRDefault="00D8016A" w:rsidP="00D8016A">
      <w:pPr>
        <w:numPr>
          <w:ilvl w:val="0"/>
          <w:numId w:val="21"/>
        </w:numPr>
        <w:spacing w:after="0" w:line="240" w:lineRule="auto"/>
        <w:ind w:left="0" w:firstLine="709"/>
        <w:jc w:val="both"/>
        <w:rPr>
          <w:rFonts w:ascii="Times New Roman" w:hAnsi="Times New Roman" w:cs="Times New Roman"/>
          <w:sz w:val="24"/>
          <w:szCs w:val="24"/>
        </w:rPr>
      </w:pPr>
      <w:r w:rsidRPr="003F45E2">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5E7F7C89" w14:textId="77777777" w:rsidR="00805C2D" w:rsidRDefault="00805C2D" w:rsidP="00805C2D">
      <w:pPr>
        <w:spacing w:after="0"/>
        <w:jc w:val="both"/>
        <w:rPr>
          <w:rFonts w:ascii="Times New Roman" w:hAnsi="Times New Roman" w:cs="Times New Roman"/>
          <w:bCs/>
          <w:sz w:val="24"/>
          <w:szCs w:val="24"/>
        </w:rPr>
      </w:pPr>
    </w:p>
    <w:p w14:paraId="41E006E6" w14:textId="77777777" w:rsidR="00FC5290" w:rsidRDefault="00FC5290" w:rsidP="00805C2D">
      <w:pPr>
        <w:spacing w:after="0"/>
        <w:jc w:val="both"/>
        <w:rPr>
          <w:rFonts w:ascii="Times New Roman" w:hAnsi="Times New Roman" w:cs="Times New Roman"/>
          <w:bCs/>
          <w:sz w:val="24"/>
          <w:szCs w:val="24"/>
        </w:rPr>
      </w:pPr>
    </w:p>
    <w:p w14:paraId="19DE6945" w14:textId="77777777" w:rsidR="00FC5290" w:rsidRDefault="00FC5290" w:rsidP="00805C2D">
      <w:pPr>
        <w:spacing w:after="0"/>
        <w:jc w:val="both"/>
        <w:rPr>
          <w:rFonts w:ascii="Times New Roman" w:hAnsi="Times New Roman" w:cs="Times New Roman"/>
          <w:bCs/>
          <w:sz w:val="24"/>
          <w:szCs w:val="24"/>
        </w:rPr>
      </w:pPr>
    </w:p>
    <w:p w14:paraId="39BCC6AD" w14:textId="77777777" w:rsidR="00FC5290" w:rsidRDefault="00FC5290" w:rsidP="00805C2D">
      <w:pPr>
        <w:spacing w:after="0"/>
        <w:jc w:val="both"/>
        <w:rPr>
          <w:rFonts w:ascii="Times New Roman" w:hAnsi="Times New Roman" w:cs="Times New Roman"/>
          <w:bCs/>
          <w:sz w:val="24"/>
          <w:szCs w:val="24"/>
        </w:rPr>
      </w:pPr>
    </w:p>
    <w:p w14:paraId="24E18E50" w14:textId="77777777" w:rsidR="00FC5290" w:rsidRDefault="00FC5290" w:rsidP="00805C2D">
      <w:pPr>
        <w:spacing w:after="0"/>
        <w:jc w:val="both"/>
        <w:rPr>
          <w:rFonts w:ascii="Times New Roman" w:hAnsi="Times New Roman" w:cs="Times New Roman"/>
          <w:bCs/>
          <w:sz w:val="24"/>
          <w:szCs w:val="24"/>
        </w:rPr>
      </w:pPr>
    </w:p>
    <w:p w14:paraId="0D106C50" w14:textId="77777777" w:rsidR="00FC5290" w:rsidRDefault="00FC5290" w:rsidP="00805C2D">
      <w:pPr>
        <w:spacing w:after="0"/>
        <w:jc w:val="both"/>
        <w:rPr>
          <w:rFonts w:ascii="Times New Roman" w:hAnsi="Times New Roman" w:cs="Times New Roman"/>
          <w:bCs/>
          <w:sz w:val="24"/>
          <w:szCs w:val="24"/>
        </w:rPr>
      </w:pPr>
    </w:p>
    <w:p w14:paraId="13D170B0" w14:textId="77777777" w:rsidR="00FC5290" w:rsidRDefault="00FC5290" w:rsidP="00805C2D">
      <w:pPr>
        <w:spacing w:after="0"/>
        <w:jc w:val="both"/>
        <w:rPr>
          <w:rFonts w:ascii="Times New Roman" w:hAnsi="Times New Roman" w:cs="Times New Roman"/>
          <w:bCs/>
          <w:sz w:val="24"/>
          <w:szCs w:val="24"/>
        </w:rPr>
      </w:pPr>
    </w:p>
    <w:p w14:paraId="02D19BBD" w14:textId="77777777" w:rsidR="00FC5290" w:rsidRDefault="00FC5290" w:rsidP="00805C2D">
      <w:pPr>
        <w:spacing w:after="0"/>
        <w:jc w:val="both"/>
        <w:rPr>
          <w:rFonts w:ascii="Times New Roman" w:hAnsi="Times New Roman" w:cs="Times New Roman"/>
          <w:bCs/>
          <w:sz w:val="24"/>
          <w:szCs w:val="24"/>
        </w:rPr>
      </w:pPr>
    </w:p>
    <w:p w14:paraId="295DC2B8" w14:textId="77777777" w:rsidR="00FC5290" w:rsidRDefault="00FC5290" w:rsidP="00805C2D">
      <w:pPr>
        <w:spacing w:after="0"/>
        <w:jc w:val="both"/>
        <w:rPr>
          <w:rFonts w:ascii="Times New Roman" w:hAnsi="Times New Roman" w:cs="Times New Roman"/>
          <w:bCs/>
          <w:sz w:val="24"/>
          <w:szCs w:val="24"/>
        </w:rPr>
      </w:pPr>
    </w:p>
    <w:p w14:paraId="699BBA68" w14:textId="77777777" w:rsidR="00FC5290" w:rsidRDefault="00FC5290" w:rsidP="00805C2D">
      <w:pPr>
        <w:spacing w:after="0"/>
        <w:jc w:val="both"/>
        <w:rPr>
          <w:rFonts w:ascii="Times New Roman" w:hAnsi="Times New Roman" w:cs="Times New Roman"/>
          <w:bCs/>
          <w:sz w:val="24"/>
          <w:szCs w:val="24"/>
        </w:rPr>
      </w:pPr>
    </w:p>
    <w:p w14:paraId="5C07A331" w14:textId="77777777" w:rsidR="00FC5290" w:rsidRDefault="00FC5290" w:rsidP="00805C2D">
      <w:pPr>
        <w:spacing w:after="0"/>
        <w:jc w:val="both"/>
        <w:rPr>
          <w:rFonts w:ascii="Times New Roman" w:hAnsi="Times New Roman" w:cs="Times New Roman"/>
          <w:bCs/>
          <w:sz w:val="24"/>
          <w:szCs w:val="24"/>
        </w:rPr>
      </w:pPr>
    </w:p>
    <w:p w14:paraId="75BAAEDB" w14:textId="77777777" w:rsidR="00FC5290" w:rsidRDefault="00FC5290" w:rsidP="00805C2D">
      <w:pPr>
        <w:spacing w:after="0"/>
        <w:jc w:val="both"/>
        <w:rPr>
          <w:rFonts w:ascii="Times New Roman" w:hAnsi="Times New Roman" w:cs="Times New Roman"/>
          <w:bCs/>
          <w:sz w:val="24"/>
          <w:szCs w:val="24"/>
        </w:rPr>
      </w:pPr>
    </w:p>
    <w:p w14:paraId="5A650674" w14:textId="77777777" w:rsidR="00FC5290" w:rsidRDefault="00FC5290" w:rsidP="00805C2D">
      <w:pPr>
        <w:spacing w:after="0"/>
        <w:jc w:val="both"/>
        <w:rPr>
          <w:rFonts w:ascii="Times New Roman" w:hAnsi="Times New Roman" w:cs="Times New Roman"/>
          <w:bCs/>
          <w:sz w:val="24"/>
          <w:szCs w:val="24"/>
        </w:rPr>
      </w:pPr>
    </w:p>
    <w:p w14:paraId="7B08AFD8" w14:textId="77777777" w:rsidR="00FC5290" w:rsidRDefault="00FC5290" w:rsidP="00805C2D">
      <w:pPr>
        <w:spacing w:after="0"/>
        <w:jc w:val="both"/>
        <w:rPr>
          <w:rFonts w:ascii="Times New Roman" w:hAnsi="Times New Roman" w:cs="Times New Roman"/>
          <w:bCs/>
          <w:sz w:val="24"/>
          <w:szCs w:val="24"/>
        </w:rPr>
      </w:pPr>
    </w:p>
    <w:p w14:paraId="48A5FBBC" w14:textId="77777777" w:rsidR="00FC5290" w:rsidRDefault="00FC5290" w:rsidP="00805C2D">
      <w:pPr>
        <w:spacing w:after="0"/>
        <w:jc w:val="both"/>
        <w:rPr>
          <w:rFonts w:ascii="Times New Roman" w:hAnsi="Times New Roman" w:cs="Times New Roman"/>
          <w:bCs/>
          <w:sz w:val="24"/>
          <w:szCs w:val="24"/>
        </w:rPr>
      </w:pPr>
    </w:p>
    <w:p w14:paraId="68B23A91" w14:textId="77777777" w:rsidR="00FC5290" w:rsidRDefault="00FC5290" w:rsidP="00805C2D">
      <w:pPr>
        <w:spacing w:after="0"/>
        <w:jc w:val="both"/>
        <w:rPr>
          <w:rFonts w:ascii="Times New Roman" w:hAnsi="Times New Roman" w:cs="Times New Roman"/>
          <w:bCs/>
          <w:sz w:val="24"/>
          <w:szCs w:val="24"/>
        </w:rPr>
      </w:pPr>
    </w:p>
    <w:p w14:paraId="2AF35EE4" w14:textId="77777777" w:rsidR="00FC5290" w:rsidRDefault="00FC5290" w:rsidP="00805C2D">
      <w:pPr>
        <w:spacing w:after="0"/>
        <w:jc w:val="both"/>
        <w:rPr>
          <w:rFonts w:ascii="Times New Roman" w:hAnsi="Times New Roman" w:cs="Times New Roman"/>
          <w:bCs/>
          <w:sz w:val="24"/>
          <w:szCs w:val="24"/>
        </w:rPr>
      </w:pPr>
    </w:p>
    <w:p w14:paraId="786B4C0C" w14:textId="77777777" w:rsidR="00FC5290" w:rsidRDefault="00FC5290" w:rsidP="00805C2D">
      <w:pPr>
        <w:spacing w:after="0"/>
        <w:jc w:val="both"/>
        <w:rPr>
          <w:rFonts w:ascii="Times New Roman" w:hAnsi="Times New Roman" w:cs="Times New Roman"/>
          <w:bCs/>
          <w:sz w:val="24"/>
          <w:szCs w:val="24"/>
        </w:rPr>
      </w:pPr>
    </w:p>
    <w:p w14:paraId="178460E4" w14:textId="77777777" w:rsidR="00FC5290" w:rsidRDefault="00FC5290" w:rsidP="00805C2D">
      <w:pPr>
        <w:spacing w:after="0"/>
        <w:jc w:val="both"/>
        <w:rPr>
          <w:rFonts w:ascii="Times New Roman" w:hAnsi="Times New Roman" w:cs="Times New Roman"/>
          <w:bCs/>
          <w:sz w:val="24"/>
          <w:szCs w:val="24"/>
        </w:rPr>
      </w:pPr>
    </w:p>
    <w:p w14:paraId="41782CCB" w14:textId="77777777" w:rsidR="00FC5290" w:rsidRPr="003F45E2" w:rsidRDefault="00FC5290" w:rsidP="00805C2D">
      <w:pPr>
        <w:spacing w:after="0"/>
        <w:jc w:val="both"/>
        <w:rPr>
          <w:rFonts w:ascii="Times New Roman" w:hAnsi="Times New Roman" w:cs="Times New Roman"/>
          <w:bCs/>
          <w:sz w:val="24"/>
          <w:szCs w:val="24"/>
        </w:rPr>
      </w:pPr>
    </w:p>
    <w:p w14:paraId="3F040EB5" w14:textId="77777777" w:rsidR="00805C2D" w:rsidRPr="003F45E2" w:rsidRDefault="00805C2D" w:rsidP="00805C2D">
      <w:pPr>
        <w:spacing w:after="0"/>
        <w:jc w:val="both"/>
        <w:rPr>
          <w:rFonts w:ascii="Times New Roman" w:hAnsi="Times New Roman" w:cs="Times New Roman"/>
          <w:bCs/>
          <w:sz w:val="24"/>
          <w:szCs w:val="24"/>
        </w:rPr>
      </w:pPr>
    </w:p>
    <w:p w14:paraId="50E21A60" w14:textId="77777777" w:rsidR="00805C2D" w:rsidRPr="003F45E2" w:rsidRDefault="00805C2D" w:rsidP="00805C2D">
      <w:pPr>
        <w:spacing w:after="0"/>
        <w:jc w:val="both"/>
        <w:rPr>
          <w:rFonts w:ascii="Times New Roman" w:hAnsi="Times New Roman" w:cs="Times New Roman"/>
          <w:bCs/>
          <w:sz w:val="24"/>
          <w:szCs w:val="24"/>
        </w:rPr>
      </w:pPr>
    </w:p>
    <w:p w14:paraId="53CA32DC" w14:textId="77777777" w:rsidR="00805C2D" w:rsidRPr="003F45E2" w:rsidRDefault="00805C2D" w:rsidP="00805C2D">
      <w:pPr>
        <w:spacing w:after="0"/>
        <w:jc w:val="both"/>
        <w:rPr>
          <w:rFonts w:ascii="Times New Roman" w:hAnsi="Times New Roman" w:cs="Times New Roman"/>
          <w:bCs/>
          <w:sz w:val="24"/>
          <w:szCs w:val="24"/>
        </w:rPr>
      </w:pPr>
    </w:p>
    <w:p w14:paraId="2601BF34" w14:textId="77777777" w:rsidR="00805C2D" w:rsidRPr="003F45E2" w:rsidRDefault="00805C2D" w:rsidP="00805C2D">
      <w:pPr>
        <w:spacing w:after="0"/>
        <w:jc w:val="both"/>
        <w:rPr>
          <w:rFonts w:ascii="Times New Roman" w:hAnsi="Times New Roman" w:cs="Times New Roman"/>
          <w:bCs/>
          <w:sz w:val="24"/>
          <w:szCs w:val="24"/>
        </w:rPr>
      </w:pPr>
    </w:p>
    <w:p w14:paraId="22BEB57D" w14:textId="77777777" w:rsidR="00805C2D" w:rsidRPr="003F45E2" w:rsidRDefault="00805C2D" w:rsidP="00805C2D">
      <w:pPr>
        <w:spacing w:after="0"/>
        <w:jc w:val="both"/>
        <w:rPr>
          <w:rFonts w:ascii="Times New Roman" w:hAnsi="Times New Roman" w:cs="Times New Roman"/>
          <w:bCs/>
          <w:sz w:val="24"/>
          <w:szCs w:val="24"/>
        </w:rPr>
      </w:pPr>
    </w:p>
    <w:p w14:paraId="4227BCA6" w14:textId="77777777" w:rsidR="00805C2D" w:rsidRPr="003F45E2" w:rsidRDefault="00805C2D" w:rsidP="00805C2D">
      <w:pPr>
        <w:spacing w:after="0"/>
        <w:jc w:val="both"/>
        <w:rPr>
          <w:rFonts w:ascii="Times New Roman" w:hAnsi="Times New Roman" w:cs="Times New Roman"/>
          <w:bCs/>
          <w:sz w:val="24"/>
          <w:szCs w:val="24"/>
        </w:rPr>
      </w:pPr>
    </w:p>
    <w:p w14:paraId="5DC5C150" w14:textId="46D636B2" w:rsidR="008D704D" w:rsidRPr="003F45E2" w:rsidRDefault="00281B26" w:rsidP="00AB5541">
      <w:pPr>
        <w:pStyle w:val="Antrat2"/>
        <w:ind w:left="5103"/>
        <w:rPr>
          <w:rFonts w:ascii="Times New Roman" w:hAnsi="Times New Roman" w:cs="Times New Roman"/>
          <w:color w:val="0070C0"/>
          <w:sz w:val="21"/>
          <w:szCs w:val="21"/>
        </w:rPr>
      </w:pPr>
      <w:bookmarkStart w:id="61" w:name="_Ref39586171"/>
      <w:bookmarkStart w:id="62" w:name="_Ref39673580"/>
      <w:bookmarkStart w:id="63" w:name="_Ref39674283"/>
      <w:bookmarkStart w:id="64" w:name="_Toc230543433"/>
      <w:bookmarkEnd w:id="60"/>
      <w:r w:rsidRPr="003F45E2">
        <w:rPr>
          <w:rFonts w:ascii="Times New Roman" w:hAnsi="Times New Roman" w:cs="Times New Roman"/>
          <w:color w:val="0070C0"/>
          <w:sz w:val="21"/>
          <w:szCs w:val="21"/>
        </w:rPr>
        <w:lastRenderedPageBreak/>
        <w:t>P</w:t>
      </w:r>
      <w:r w:rsidR="00FE3D1F" w:rsidRPr="003F45E2">
        <w:rPr>
          <w:rFonts w:ascii="Times New Roman" w:hAnsi="Times New Roman" w:cs="Times New Roman"/>
          <w:color w:val="0070C0"/>
          <w:sz w:val="21"/>
          <w:szCs w:val="21"/>
        </w:rPr>
        <w:t xml:space="preserve">irkimo sąlygų </w:t>
      </w:r>
      <w:r w:rsidR="004130F8" w:rsidRPr="003F45E2">
        <w:rPr>
          <w:rFonts w:ascii="Times New Roman" w:hAnsi="Times New Roman" w:cs="Times New Roman"/>
          <w:color w:val="0070C0"/>
          <w:sz w:val="21"/>
          <w:szCs w:val="21"/>
        </w:rPr>
        <w:t>8</w:t>
      </w:r>
      <w:r w:rsidR="00FE3D1F" w:rsidRPr="003F45E2">
        <w:rPr>
          <w:rFonts w:ascii="Times New Roman" w:hAnsi="Times New Roman" w:cs="Times New Roman"/>
          <w:color w:val="0070C0"/>
          <w:sz w:val="21"/>
          <w:szCs w:val="21"/>
        </w:rPr>
        <w:t xml:space="preserve"> priedas </w:t>
      </w:r>
      <w:r w:rsidR="008D704D" w:rsidRPr="003F45E2">
        <w:rPr>
          <w:rFonts w:ascii="Times New Roman" w:hAnsi="Times New Roman" w:cs="Times New Roman"/>
          <w:color w:val="0070C0"/>
          <w:sz w:val="21"/>
          <w:szCs w:val="21"/>
        </w:rPr>
        <w:t>„S</w:t>
      </w:r>
      <w:r w:rsidR="000928D1" w:rsidRPr="003F45E2">
        <w:rPr>
          <w:rFonts w:ascii="Times New Roman" w:hAnsi="Times New Roman" w:cs="Times New Roman"/>
          <w:color w:val="0070C0"/>
          <w:sz w:val="21"/>
          <w:szCs w:val="21"/>
        </w:rPr>
        <w:t>iūlomų specialistų sąrašas</w:t>
      </w:r>
      <w:r w:rsidR="008D704D" w:rsidRPr="003F45E2">
        <w:rPr>
          <w:rFonts w:ascii="Times New Roman" w:hAnsi="Times New Roman" w:cs="Times New Roman"/>
          <w:color w:val="0070C0"/>
          <w:sz w:val="21"/>
          <w:szCs w:val="21"/>
        </w:rPr>
        <w:t>“</w:t>
      </w:r>
      <w:bookmarkEnd w:id="61"/>
      <w:bookmarkEnd w:id="62"/>
      <w:bookmarkEnd w:id="63"/>
      <w:bookmarkEnd w:id="64"/>
    </w:p>
    <w:p w14:paraId="5FCFAEAB" w14:textId="77777777" w:rsidR="000928D1" w:rsidRPr="003F45E2" w:rsidRDefault="000928D1" w:rsidP="000928D1"/>
    <w:p w14:paraId="0FDAA8B2" w14:textId="77777777" w:rsidR="000928D1" w:rsidRPr="003F45E2" w:rsidRDefault="000928D1" w:rsidP="000928D1"/>
    <w:p w14:paraId="1DC0D4DC" w14:textId="77777777" w:rsidR="000928D1" w:rsidRPr="003F45E2"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3F45E2">
        <w:rPr>
          <w:rFonts w:ascii="Times New Roman" w:eastAsia="Times New Roman" w:hAnsi="Times New Roman" w:cs="Times New Roman"/>
          <w:b/>
          <w:sz w:val="24"/>
          <w:szCs w:val="24"/>
        </w:rPr>
        <w:t>SIŪLOMŲ SPECIALISTŲ SĄRAŠAS IR POZICIJA</w:t>
      </w:r>
    </w:p>
    <w:p w14:paraId="09B2BD6A" w14:textId="77777777" w:rsidR="000928D1" w:rsidRPr="003F45E2"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989"/>
        <w:gridCol w:w="2693"/>
        <w:gridCol w:w="1624"/>
      </w:tblGrid>
      <w:tr w:rsidR="000928D1" w:rsidRPr="003F45E2" w14:paraId="5A0169A8" w14:textId="77777777" w:rsidTr="00A96FBD">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3F45E2">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3F45E2">
              <w:rPr>
                <w:rFonts w:ascii="Times New Roman" w:eastAsia="Times New Roman" w:hAnsi="Times New Roman" w:cs="Times New Roman"/>
                <w:b/>
                <w:sz w:val="24"/>
                <w:szCs w:val="24"/>
              </w:rPr>
              <w:t>Specialisto vardas ir pavardė</w:t>
            </w:r>
          </w:p>
        </w:tc>
        <w:tc>
          <w:tcPr>
            <w:tcW w:w="1989" w:type="dxa"/>
            <w:tcBorders>
              <w:top w:val="single" w:sz="4" w:space="0" w:color="auto"/>
              <w:left w:val="single" w:sz="4" w:space="0" w:color="auto"/>
              <w:bottom w:val="single" w:sz="4" w:space="0" w:color="auto"/>
              <w:right w:val="single" w:sz="4" w:space="0" w:color="auto"/>
            </w:tcBorders>
            <w:vAlign w:val="center"/>
          </w:tcPr>
          <w:p w14:paraId="6182EE82" w14:textId="66A05281"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3F45E2">
              <w:rPr>
                <w:rFonts w:ascii="Times New Roman" w:eastAsia="Times New Roman" w:hAnsi="Times New Roman" w:cs="Times New Roman"/>
                <w:b/>
                <w:sz w:val="24"/>
                <w:szCs w:val="24"/>
              </w:rPr>
              <w:t>Siūloma pozicija</w:t>
            </w:r>
            <w:r w:rsidR="00A96FBD" w:rsidRPr="003F45E2">
              <w:rPr>
                <w:rFonts w:ascii="Times New Roman" w:eastAsia="Times New Roman" w:hAnsi="Times New Roman" w:cs="Times New Roman"/>
                <w:b/>
                <w:sz w:val="24"/>
                <w:szCs w:val="24"/>
              </w:rPr>
              <w:t xml:space="preserve"> </w:t>
            </w:r>
            <w:r w:rsidR="00A96FBD" w:rsidRPr="003F45E2">
              <w:rPr>
                <w:rFonts w:ascii="Times New Roman" w:eastAsia="Times New Roman" w:hAnsi="Times New Roman" w:cs="Times New Roman"/>
                <w:i/>
                <w:iCs/>
                <w:sz w:val="24"/>
                <w:szCs w:val="24"/>
              </w:rPr>
              <w:t>(jeigu siūlomi keli specialistai į vieną poziciją, nurodyti, kuris yra pagrindinis)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3F45E2" w:rsidRDefault="000928D1" w:rsidP="00A47C44">
            <w:pPr>
              <w:spacing w:after="0" w:line="240" w:lineRule="auto"/>
              <w:jc w:val="center"/>
              <w:rPr>
                <w:rFonts w:ascii="Times New Roman" w:eastAsia="Calibri" w:hAnsi="Times New Roman" w:cs="Times New Roman"/>
                <w:b/>
                <w:sz w:val="24"/>
                <w:szCs w:val="24"/>
              </w:rPr>
            </w:pPr>
            <w:r w:rsidRPr="003F45E2">
              <w:rPr>
                <w:rFonts w:ascii="Times New Roman" w:eastAsia="Calibri" w:hAnsi="Times New Roman" w:cs="Times New Roman"/>
                <w:b/>
                <w:sz w:val="24"/>
                <w:szCs w:val="24"/>
              </w:rPr>
              <w:t>Specialisto teisiniai santykiai su tiekėju</w:t>
            </w:r>
          </w:p>
          <w:p w14:paraId="109E1DF1" w14:textId="77777777" w:rsidR="000928D1" w:rsidRPr="003F45E2" w:rsidRDefault="000928D1" w:rsidP="00A47C44">
            <w:pPr>
              <w:spacing w:after="0" w:line="240" w:lineRule="auto"/>
              <w:jc w:val="center"/>
              <w:rPr>
                <w:rFonts w:ascii="Times New Roman" w:eastAsia="Calibri" w:hAnsi="Times New Roman" w:cs="Times New Roman"/>
                <w:b/>
                <w:sz w:val="24"/>
                <w:szCs w:val="24"/>
              </w:rPr>
            </w:pPr>
            <w:r w:rsidRPr="003F45E2">
              <w:rPr>
                <w:rFonts w:ascii="Times New Roman" w:eastAsia="Calibri" w:hAnsi="Times New Roman" w:cs="Times New Roman"/>
                <w:b/>
                <w:sz w:val="24"/>
                <w:szCs w:val="24"/>
              </w:rPr>
              <w:t>(</w:t>
            </w:r>
            <w:r w:rsidRPr="003F45E2">
              <w:rPr>
                <w:rFonts w:ascii="Times New Roman" w:eastAsia="Calibri" w:hAnsi="Times New Roman" w:cs="Times New Roman"/>
                <w:bCs/>
                <w:i/>
                <w:iCs/>
                <w:sz w:val="24"/>
                <w:szCs w:val="24"/>
              </w:rPr>
              <w:t xml:space="preserve">darbuotojas, dirbantis darbo sutarties pagrindu; ūkio subjektas,  kurio pajėgumais remiamas; ūkio subjekto,  kurio pajėgumais remiamasi, darbuotojas; </w:t>
            </w:r>
            <w:proofErr w:type="spellStart"/>
            <w:r w:rsidRPr="003F45E2">
              <w:rPr>
                <w:rFonts w:ascii="Times New Roman" w:eastAsia="Calibri" w:hAnsi="Times New Roman" w:cs="Times New Roman"/>
                <w:bCs/>
                <w:i/>
                <w:iCs/>
                <w:sz w:val="24"/>
                <w:szCs w:val="24"/>
              </w:rPr>
              <w:t>kvazisubtiekėjas</w:t>
            </w:r>
            <w:proofErr w:type="spellEnd"/>
            <w:r w:rsidRPr="003F45E2">
              <w:rPr>
                <w:rFonts w:ascii="Times New Roman" w:eastAsia="Calibri" w:hAnsi="Times New Roman" w:cs="Times New Roman"/>
                <w:bCs/>
                <w:i/>
                <w:iCs/>
                <w:sz w:val="24"/>
                <w:szCs w:val="24"/>
              </w:rPr>
              <w:t xml:space="preserve"> ar kt</w:t>
            </w:r>
            <w:r w:rsidRPr="003F45E2">
              <w:rPr>
                <w:rFonts w:ascii="Times New Roman" w:eastAsia="Calibri" w:hAnsi="Times New Roman" w:cs="Times New Roman"/>
                <w:b/>
                <w:i/>
                <w:iCs/>
                <w:sz w:val="24"/>
                <w:szCs w:val="24"/>
              </w:rPr>
              <w:t>.</w:t>
            </w:r>
            <w:r w:rsidRPr="003F45E2">
              <w:rPr>
                <w:rFonts w:ascii="Times New Roman" w:eastAsia="Calibri" w:hAnsi="Times New Roman" w:cs="Times New Roman"/>
                <w:b/>
                <w:sz w:val="24"/>
                <w:szCs w:val="24"/>
              </w:rPr>
              <w:t>)</w:t>
            </w:r>
          </w:p>
          <w:p w14:paraId="1CEF662B"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tcPr>
          <w:p w14:paraId="272F3B44"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3F45E2">
              <w:rPr>
                <w:rFonts w:ascii="Times New Roman" w:eastAsia="Times New Roman" w:hAnsi="Times New Roman" w:cs="Times New Roman"/>
                <w:b/>
                <w:sz w:val="24"/>
                <w:szCs w:val="24"/>
              </w:rPr>
              <w:t>Paaiškinimai</w:t>
            </w:r>
          </w:p>
        </w:tc>
      </w:tr>
      <w:tr w:rsidR="000928D1" w:rsidRPr="003F45E2" w14:paraId="6331B282"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3F45E2">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3587C855" w14:textId="7796F06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C389ED2"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3F45E2" w14:paraId="275987E3"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3F45E2">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5D71D09" w14:textId="7491877E"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07140D93"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3F45E2" w14:paraId="10455234"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3F45E2">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2DB4079"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3F45E2" w14:paraId="6569CD17"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3F45E2">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4576460A"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3F45E2" w14:paraId="67491B54"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3F45E2">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81ACD76"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Pr="003F45E2"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Pr="003F45E2"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Pr="003F45E2"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rsidRPr="003F45E2"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Pr="003F45E2"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Pr="003F45E2"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Pr="003F45E2" w:rsidRDefault="000928D1" w:rsidP="00A47C44">
            <w:pPr>
              <w:spacing w:after="0" w:line="240" w:lineRule="auto"/>
              <w:ind w:right="-1"/>
              <w:jc w:val="right"/>
              <w:rPr>
                <w:rFonts w:ascii="Times New Roman" w:eastAsia="Times New Roman" w:hAnsi="Times New Roman" w:cs="Times New Roman"/>
                <w:sz w:val="24"/>
                <w:szCs w:val="24"/>
              </w:rPr>
            </w:pPr>
          </w:p>
        </w:tc>
      </w:tr>
      <w:tr w:rsidR="000928D1" w:rsidRPr="003F45E2"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Pr="003F45E2" w:rsidRDefault="000928D1" w:rsidP="00A47C44">
            <w:pPr>
              <w:snapToGrid w:val="0"/>
              <w:spacing w:after="0" w:line="240" w:lineRule="auto"/>
              <w:jc w:val="center"/>
              <w:rPr>
                <w:rFonts w:ascii="Times New Roman" w:eastAsia="Calibri" w:hAnsi="Times New Roman" w:cs="Times New Roman"/>
                <w:position w:val="6"/>
                <w:sz w:val="24"/>
                <w:szCs w:val="24"/>
              </w:rPr>
            </w:pPr>
            <w:r w:rsidRPr="003F45E2">
              <w:rPr>
                <w:rFonts w:ascii="Times New Roman" w:eastAsia="Calibri" w:hAnsi="Times New Roman" w:cs="Times New Roman"/>
                <w:position w:val="6"/>
                <w:sz w:val="24"/>
                <w:szCs w:val="24"/>
              </w:rPr>
              <w:t>(Tiekėjo arba jo įgalioto asmens pareigų pavadinimas)</w:t>
            </w:r>
          </w:p>
          <w:p w14:paraId="3138AFBE" w14:textId="77777777" w:rsidR="000928D1" w:rsidRPr="003F45E2"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r w:rsidRPr="003F45E2">
              <w:rPr>
                <w:rFonts w:ascii="Times New Roman" w:eastAsia="Times New Roman" w:hAnsi="Times New Roman" w:cs="Times New Roman"/>
                <w:position w:val="6"/>
                <w:sz w:val="24"/>
                <w:szCs w:val="24"/>
              </w:rPr>
              <w:t>(Parašas)</w:t>
            </w:r>
          </w:p>
        </w:tc>
        <w:tc>
          <w:tcPr>
            <w:tcW w:w="701" w:type="dxa"/>
          </w:tcPr>
          <w:p w14:paraId="6B4C08E9"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r w:rsidRPr="003F45E2">
              <w:rPr>
                <w:rFonts w:ascii="Times New Roman" w:eastAsia="Times New Roman" w:hAnsi="Times New Roman" w:cs="Times New Roman"/>
                <w:position w:val="6"/>
                <w:sz w:val="24"/>
                <w:szCs w:val="24"/>
              </w:rPr>
              <w:t>(Vardas ir pavardė)</w:t>
            </w:r>
          </w:p>
        </w:tc>
        <w:tc>
          <w:tcPr>
            <w:tcW w:w="1080" w:type="dxa"/>
          </w:tcPr>
          <w:p w14:paraId="6DACE607"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3F45E2" w:rsidRDefault="000928D1" w:rsidP="000928D1"/>
    <w:p w14:paraId="5D46F2F4" w14:textId="77777777" w:rsidR="00EF03AA" w:rsidRPr="003F45E2" w:rsidRDefault="00EF03AA" w:rsidP="000928D1">
      <w:pPr>
        <w:pStyle w:val="Antrat2"/>
        <w:ind w:left="5103"/>
        <w:rPr>
          <w:rFonts w:ascii="Times New Roman" w:hAnsi="Times New Roman" w:cs="Times New Roman"/>
          <w:color w:val="0070C0"/>
          <w:sz w:val="21"/>
          <w:szCs w:val="21"/>
        </w:rPr>
      </w:pPr>
    </w:p>
    <w:p w14:paraId="6C887D86" w14:textId="77777777" w:rsidR="00EF03AA" w:rsidRPr="003F45E2" w:rsidRDefault="00EF03AA" w:rsidP="00EF03AA"/>
    <w:p w14:paraId="1A092208" w14:textId="77777777" w:rsidR="00EF03AA" w:rsidRPr="003F45E2" w:rsidRDefault="00EF03AA" w:rsidP="00EF03AA"/>
    <w:p w14:paraId="2E062C54" w14:textId="77777777" w:rsidR="00EF03AA" w:rsidRPr="003F45E2" w:rsidRDefault="00EF03AA" w:rsidP="000928D1">
      <w:pPr>
        <w:pStyle w:val="Antrat2"/>
        <w:ind w:left="5103"/>
        <w:rPr>
          <w:rFonts w:ascii="Times New Roman" w:hAnsi="Times New Roman" w:cs="Times New Roman"/>
          <w:color w:val="0070C0"/>
          <w:sz w:val="21"/>
          <w:szCs w:val="21"/>
        </w:rPr>
      </w:pPr>
    </w:p>
    <w:p w14:paraId="198CF8CA" w14:textId="77777777" w:rsidR="00FE2D50" w:rsidRPr="003F45E2" w:rsidRDefault="00FE2D50" w:rsidP="00FE2D50"/>
    <w:p w14:paraId="31014753" w14:textId="77777777" w:rsidR="00FE2D50" w:rsidRPr="003F45E2" w:rsidRDefault="00FE2D50" w:rsidP="000928D1">
      <w:pPr>
        <w:pStyle w:val="Antrat2"/>
        <w:ind w:left="5103"/>
        <w:rPr>
          <w:rFonts w:ascii="Times New Roman" w:hAnsi="Times New Roman" w:cs="Times New Roman"/>
          <w:color w:val="0070C0"/>
          <w:sz w:val="21"/>
          <w:szCs w:val="21"/>
        </w:rPr>
      </w:pPr>
    </w:p>
    <w:p w14:paraId="0785A0E5" w14:textId="77777777" w:rsidR="00FE2D50" w:rsidRPr="003F45E2" w:rsidRDefault="00FE2D50" w:rsidP="00FE2D50"/>
    <w:p w14:paraId="14BBD2F4" w14:textId="77777777" w:rsidR="00FE2D50" w:rsidRPr="003F45E2" w:rsidRDefault="00FE2D50" w:rsidP="000928D1">
      <w:pPr>
        <w:pStyle w:val="Antrat2"/>
        <w:ind w:left="5103"/>
        <w:rPr>
          <w:rFonts w:ascii="Times New Roman" w:hAnsi="Times New Roman" w:cs="Times New Roman"/>
          <w:color w:val="0070C0"/>
          <w:sz w:val="21"/>
          <w:szCs w:val="21"/>
        </w:rPr>
      </w:pPr>
    </w:p>
    <w:p w14:paraId="67F0E745" w14:textId="77777777" w:rsidR="00020BA7" w:rsidRPr="003F45E2" w:rsidRDefault="00020BA7" w:rsidP="00020BA7"/>
    <w:p w14:paraId="0DABEC8A" w14:textId="77777777" w:rsidR="00841E61" w:rsidRPr="003F45E2" w:rsidRDefault="00841E61" w:rsidP="00020BA7"/>
    <w:p w14:paraId="6DB30DFF" w14:textId="77777777" w:rsidR="00FE2D50" w:rsidRPr="003F45E2" w:rsidRDefault="00FE2D50" w:rsidP="000928D1">
      <w:pPr>
        <w:pStyle w:val="Antrat2"/>
        <w:ind w:left="5103"/>
        <w:rPr>
          <w:rFonts w:ascii="Times New Roman" w:hAnsi="Times New Roman" w:cs="Times New Roman"/>
          <w:color w:val="0070C0"/>
          <w:sz w:val="21"/>
          <w:szCs w:val="21"/>
        </w:rPr>
      </w:pPr>
    </w:p>
    <w:p w14:paraId="06B05272" w14:textId="1E5E58DC" w:rsidR="000928D1" w:rsidRPr="003F45E2" w:rsidRDefault="000928D1" w:rsidP="000928D1">
      <w:pPr>
        <w:pStyle w:val="Antrat2"/>
        <w:ind w:left="5103"/>
        <w:rPr>
          <w:rFonts w:ascii="Times New Roman" w:hAnsi="Times New Roman" w:cs="Times New Roman"/>
          <w:color w:val="0070C0"/>
          <w:sz w:val="21"/>
          <w:szCs w:val="21"/>
        </w:rPr>
      </w:pPr>
      <w:bookmarkStart w:id="65" w:name="_Toc230543434"/>
      <w:r w:rsidRPr="003F45E2">
        <w:rPr>
          <w:rFonts w:ascii="Times New Roman" w:hAnsi="Times New Roman" w:cs="Times New Roman"/>
          <w:color w:val="0070C0"/>
          <w:sz w:val="21"/>
          <w:szCs w:val="21"/>
        </w:rPr>
        <w:t xml:space="preserve">Pirkimo sąlygų </w:t>
      </w:r>
      <w:r w:rsidR="004130F8" w:rsidRPr="003F45E2">
        <w:rPr>
          <w:rFonts w:ascii="Times New Roman" w:hAnsi="Times New Roman" w:cs="Times New Roman"/>
          <w:color w:val="0070C0"/>
          <w:sz w:val="21"/>
          <w:szCs w:val="21"/>
        </w:rPr>
        <w:t>9</w:t>
      </w:r>
      <w:r w:rsidRPr="003F45E2">
        <w:rPr>
          <w:rFonts w:ascii="Times New Roman" w:hAnsi="Times New Roman" w:cs="Times New Roman"/>
          <w:color w:val="0070C0"/>
          <w:sz w:val="21"/>
          <w:szCs w:val="21"/>
        </w:rPr>
        <w:t xml:space="preserve"> priedas „Sutarties projektas“</w:t>
      </w:r>
      <w:bookmarkEnd w:id="65"/>
    </w:p>
    <w:p w14:paraId="679246A0" w14:textId="77777777" w:rsidR="00FE2D50" w:rsidRPr="003F45E2" w:rsidRDefault="00FE2D50" w:rsidP="00FE2D50"/>
    <w:p w14:paraId="78FE0BCE" w14:textId="2423B9A6" w:rsidR="00FE2D50" w:rsidRPr="003F45E2" w:rsidRDefault="00FE2D50" w:rsidP="00FE2D50">
      <w:pPr>
        <w:rPr>
          <w:rFonts w:ascii="Times New Roman" w:hAnsi="Times New Roman" w:cs="Times New Roman"/>
          <w:sz w:val="24"/>
          <w:szCs w:val="24"/>
        </w:rPr>
      </w:pPr>
      <w:r w:rsidRPr="003F45E2">
        <w:rPr>
          <w:rFonts w:ascii="Times New Roman" w:hAnsi="Times New Roman" w:cs="Times New Roman"/>
          <w:sz w:val="24"/>
          <w:szCs w:val="24"/>
        </w:rPr>
        <w:t>Pateikiama atskirame priede</w:t>
      </w:r>
    </w:p>
    <w:p w14:paraId="35911A88" w14:textId="6E16D890" w:rsidR="00FE2D50" w:rsidRPr="003F45E2" w:rsidRDefault="00A4599F" w:rsidP="00FE2D50">
      <w:pPr>
        <w:pStyle w:val="Antrat2"/>
        <w:ind w:left="5103"/>
        <w:rPr>
          <w:rFonts w:ascii="Times New Roman" w:hAnsi="Times New Roman" w:cs="Times New Roman"/>
          <w:color w:val="0070C0"/>
          <w:sz w:val="21"/>
          <w:szCs w:val="21"/>
        </w:rPr>
      </w:pPr>
      <w:r w:rsidRPr="003F45E2">
        <w:rPr>
          <w:rFonts w:ascii="Times New Roman" w:hAnsi="Times New Roman" w:cs="Times New Roman"/>
          <w:b/>
          <w:bCs/>
          <w:smallCaps/>
          <w:sz w:val="22"/>
          <w:szCs w:val="22"/>
        </w:rPr>
        <w:br w:type="page"/>
      </w:r>
      <w:bookmarkStart w:id="66" w:name="_Toc230543435"/>
      <w:r w:rsidR="00FE2D50" w:rsidRPr="003F45E2">
        <w:rPr>
          <w:rFonts w:ascii="Times New Roman" w:hAnsi="Times New Roman" w:cs="Times New Roman"/>
          <w:color w:val="0070C0"/>
          <w:sz w:val="21"/>
          <w:szCs w:val="21"/>
        </w:rPr>
        <w:lastRenderedPageBreak/>
        <w:t>Pirkimo sąlygų 1</w:t>
      </w:r>
      <w:r w:rsidR="004130F8" w:rsidRPr="003F45E2">
        <w:rPr>
          <w:rFonts w:ascii="Times New Roman" w:hAnsi="Times New Roman" w:cs="Times New Roman"/>
          <w:color w:val="0070C0"/>
          <w:sz w:val="21"/>
          <w:szCs w:val="21"/>
        </w:rPr>
        <w:t>0</w:t>
      </w:r>
      <w:r w:rsidR="00FE2D50" w:rsidRPr="003F45E2">
        <w:rPr>
          <w:rFonts w:ascii="Times New Roman" w:hAnsi="Times New Roman" w:cs="Times New Roman"/>
          <w:color w:val="0070C0"/>
          <w:sz w:val="21"/>
          <w:szCs w:val="21"/>
        </w:rPr>
        <w:t xml:space="preserve"> priedas „Pažyma apie siūlomų specialistų darbinę (profesinę) patirtį“</w:t>
      </w:r>
      <w:bookmarkEnd w:id="66"/>
    </w:p>
    <w:p w14:paraId="09DB31DF" w14:textId="1AB399D7" w:rsidR="00A4599F" w:rsidRPr="003F45E2" w:rsidRDefault="00A4599F" w:rsidP="00463465">
      <w:pPr>
        <w:jc w:val="both"/>
        <w:rPr>
          <w:rFonts w:ascii="Times New Roman" w:hAnsi="Times New Roman" w:cs="Times New Roman"/>
          <w:b/>
          <w:bCs/>
          <w:smallCaps/>
          <w:sz w:val="22"/>
          <w:szCs w:val="22"/>
        </w:rPr>
      </w:pPr>
    </w:p>
    <w:p w14:paraId="53FF5D11" w14:textId="77777777" w:rsidR="005E18F9" w:rsidRPr="003F45E2" w:rsidRDefault="005E18F9" w:rsidP="005E18F9">
      <w:pPr>
        <w:rPr>
          <w:rFonts w:ascii="Times New Roman" w:hAnsi="Times New Roman" w:cs="Times New Roman"/>
          <w:sz w:val="24"/>
          <w:szCs w:val="24"/>
        </w:rPr>
      </w:pPr>
      <w:r w:rsidRPr="003F45E2">
        <w:rPr>
          <w:rFonts w:ascii="Times New Roman" w:hAnsi="Times New Roman" w:cs="Times New Roman"/>
          <w:sz w:val="24"/>
          <w:szCs w:val="24"/>
        </w:rPr>
        <w:t>Pateikiama atskirame priede</w:t>
      </w:r>
    </w:p>
    <w:p w14:paraId="1C47CC59" w14:textId="69F85438" w:rsidR="005E18F9" w:rsidRPr="003F45E2" w:rsidRDefault="005E18F9" w:rsidP="00463465">
      <w:pPr>
        <w:jc w:val="both"/>
        <w:rPr>
          <w:rFonts w:ascii="Times New Roman" w:hAnsi="Times New Roman" w:cs="Times New Roman"/>
          <w:b/>
          <w:bCs/>
          <w:smallCaps/>
          <w:sz w:val="22"/>
          <w:szCs w:val="22"/>
        </w:rPr>
      </w:pPr>
    </w:p>
    <w:p w14:paraId="5323688F" w14:textId="77777777" w:rsidR="00DD212C" w:rsidRPr="003F45E2" w:rsidRDefault="00DD212C" w:rsidP="00463465">
      <w:pPr>
        <w:jc w:val="both"/>
        <w:rPr>
          <w:rFonts w:ascii="Times New Roman" w:hAnsi="Times New Roman" w:cs="Times New Roman"/>
          <w:b/>
          <w:bCs/>
          <w:smallCaps/>
          <w:sz w:val="22"/>
          <w:szCs w:val="22"/>
        </w:rPr>
      </w:pPr>
    </w:p>
    <w:p w14:paraId="0FF4279A" w14:textId="77777777" w:rsidR="00DD212C" w:rsidRPr="003F45E2" w:rsidRDefault="00DD212C" w:rsidP="00463465">
      <w:pPr>
        <w:jc w:val="both"/>
        <w:rPr>
          <w:rFonts w:ascii="Times New Roman" w:hAnsi="Times New Roman" w:cs="Times New Roman"/>
          <w:b/>
          <w:bCs/>
          <w:smallCaps/>
          <w:sz w:val="22"/>
          <w:szCs w:val="22"/>
        </w:rPr>
      </w:pPr>
    </w:p>
    <w:p w14:paraId="26D64E66" w14:textId="77777777" w:rsidR="00DD212C" w:rsidRPr="003F45E2" w:rsidRDefault="00DD212C" w:rsidP="00463465">
      <w:pPr>
        <w:jc w:val="both"/>
        <w:rPr>
          <w:rFonts w:ascii="Times New Roman" w:hAnsi="Times New Roman" w:cs="Times New Roman"/>
          <w:b/>
          <w:bCs/>
          <w:smallCaps/>
          <w:sz w:val="22"/>
          <w:szCs w:val="22"/>
        </w:rPr>
      </w:pPr>
    </w:p>
    <w:p w14:paraId="094776FE" w14:textId="77777777" w:rsidR="00D8016A" w:rsidRPr="003F45E2" w:rsidRDefault="00D8016A" w:rsidP="00463465">
      <w:pPr>
        <w:jc w:val="both"/>
        <w:rPr>
          <w:rFonts w:ascii="Times New Roman" w:hAnsi="Times New Roman" w:cs="Times New Roman"/>
          <w:b/>
          <w:bCs/>
          <w:smallCaps/>
          <w:sz w:val="22"/>
          <w:szCs w:val="22"/>
        </w:rPr>
      </w:pPr>
    </w:p>
    <w:p w14:paraId="245C104E" w14:textId="77777777" w:rsidR="00D8016A" w:rsidRPr="003F45E2" w:rsidRDefault="00D8016A" w:rsidP="00463465">
      <w:pPr>
        <w:jc w:val="both"/>
        <w:rPr>
          <w:rFonts w:ascii="Times New Roman" w:hAnsi="Times New Roman" w:cs="Times New Roman"/>
          <w:b/>
          <w:bCs/>
          <w:smallCaps/>
          <w:sz w:val="22"/>
          <w:szCs w:val="22"/>
        </w:rPr>
      </w:pPr>
    </w:p>
    <w:p w14:paraId="0A3C316A" w14:textId="77777777" w:rsidR="00D8016A" w:rsidRPr="003F45E2" w:rsidRDefault="00D8016A" w:rsidP="00463465">
      <w:pPr>
        <w:jc w:val="both"/>
        <w:rPr>
          <w:rFonts w:ascii="Times New Roman" w:hAnsi="Times New Roman" w:cs="Times New Roman"/>
          <w:b/>
          <w:bCs/>
          <w:smallCaps/>
          <w:sz w:val="22"/>
          <w:szCs w:val="22"/>
        </w:rPr>
      </w:pPr>
    </w:p>
    <w:p w14:paraId="39D4BE39" w14:textId="77777777" w:rsidR="00D8016A" w:rsidRPr="003F45E2" w:rsidRDefault="00D8016A" w:rsidP="00463465">
      <w:pPr>
        <w:jc w:val="both"/>
        <w:rPr>
          <w:rFonts w:ascii="Times New Roman" w:hAnsi="Times New Roman" w:cs="Times New Roman"/>
          <w:b/>
          <w:bCs/>
          <w:smallCaps/>
          <w:sz w:val="22"/>
          <w:szCs w:val="22"/>
        </w:rPr>
      </w:pPr>
    </w:p>
    <w:p w14:paraId="55E3B300" w14:textId="77777777" w:rsidR="00D8016A" w:rsidRPr="003F45E2" w:rsidRDefault="00D8016A" w:rsidP="00463465">
      <w:pPr>
        <w:jc w:val="both"/>
        <w:rPr>
          <w:rFonts w:ascii="Times New Roman" w:hAnsi="Times New Roman" w:cs="Times New Roman"/>
          <w:b/>
          <w:bCs/>
          <w:smallCaps/>
          <w:sz w:val="22"/>
          <w:szCs w:val="22"/>
        </w:rPr>
      </w:pPr>
    </w:p>
    <w:p w14:paraId="709A5727" w14:textId="77777777" w:rsidR="00D8016A" w:rsidRPr="003F45E2" w:rsidRDefault="00D8016A" w:rsidP="00463465">
      <w:pPr>
        <w:jc w:val="both"/>
        <w:rPr>
          <w:rFonts w:ascii="Times New Roman" w:hAnsi="Times New Roman" w:cs="Times New Roman"/>
          <w:b/>
          <w:bCs/>
          <w:smallCaps/>
          <w:sz w:val="22"/>
          <w:szCs w:val="22"/>
        </w:rPr>
      </w:pPr>
    </w:p>
    <w:p w14:paraId="7EA9B512" w14:textId="77777777" w:rsidR="00D8016A" w:rsidRPr="003F45E2" w:rsidRDefault="00D8016A" w:rsidP="00463465">
      <w:pPr>
        <w:jc w:val="both"/>
        <w:rPr>
          <w:rFonts w:ascii="Times New Roman" w:hAnsi="Times New Roman" w:cs="Times New Roman"/>
          <w:b/>
          <w:bCs/>
          <w:smallCaps/>
          <w:sz w:val="22"/>
          <w:szCs w:val="22"/>
        </w:rPr>
      </w:pPr>
    </w:p>
    <w:p w14:paraId="0AD8EC6A" w14:textId="77777777" w:rsidR="00D8016A" w:rsidRPr="003F45E2" w:rsidRDefault="00D8016A" w:rsidP="00463465">
      <w:pPr>
        <w:jc w:val="both"/>
        <w:rPr>
          <w:rFonts w:ascii="Times New Roman" w:hAnsi="Times New Roman" w:cs="Times New Roman"/>
          <w:b/>
          <w:bCs/>
          <w:smallCaps/>
          <w:sz w:val="22"/>
          <w:szCs w:val="22"/>
        </w:rPr>
      </w:pPr>
    </w:p>
    <w:p w14:paraId="72F7CE6E" w14:textId="77777777" w:rsidR="00D8016A" w:rsidRPr="003F45E2" w:rsidRDefault="00D8016A" w:rsidP="00463465">
      <w:pPr>
        <w:jc w:val="both"/>
        <w:rPr>
          <w:rFonts w:ascii="Times New Roman" w:hAnsi="Times New Roman" w:cs="Times New Roman"/>
          <w:b/>
          <w:bCs/>
          <w:smallCaps/>
          <w:sz w:val="22"/>
          <w:szCs w:val="22"/>
        </w:rPr>
      </w:pPr>
    </w:p>
    <w:p w14:paraId="3C45A4B2" w14:textId="77777777" w:rsidR="00D8016A" w:rsidRPr="003F45E2" w:rsidRDefault="00D8016A" w:rsidP="00463465">
      <w:pPr>
        <w:jc w:val="both"/>
        <w:rPr>
          <w:rFonts w:ascii="Times New Roman" w:hAnsi="Times New Roman" w:cs="Times New Roman"/>
          <w:b/>
          <w:bCs/>
          <w:smallCaps/>
          <w:sz w:val="22"/>
          <w:szCs w:val="22"/>
        </w:rPr>
      </w:pPr>
    </w:p>
    <w:p w14:paraId="6ED9BBC4" w14:textId="77777777" w:rsidR="00D8016A" w:rsidRPr="003F45E2" w:rsidRDefault="00D8016A" w:rsidP="00463465">
      <w:pPr>
        <w:jc w:val="both"/>
        <w:rPr>
          <w:rFonts w:ascii="Times New Roman" w:hAnsi="Times New Roman" w:cs="Times New Roman"/>
          <w:b/>
          <w:bCs/>
          <w:smallCaps/>
          <w:sz w:val="22"/>
          <w:szCs w:val="22"/>
        </w:rPr>
      </w:pPr>
    </w:p>
    <w:p w14:paraId="0EBDB30E" w14:textId="77777777" w:rsidR="00D8016A" w:rsidRPr="003F45E2" w:rsidRDefault="00D8016A" w:rsidP="00463465">
      <w:pPr>
        <w:jc w:val="both"/>
        <w:rPr>
          <w:rFonts w:ascii="Times New Roman" w:hAnsi="Times New Roman" w:cs="Times New Roman"/>
          <w:b/>
          <w:bCs/>
          <w:smallCaps/>
          <w:sz w:val="22"/>
          <w:szCs w:val="22"/>
        </w:rPr>
      </w:pPr>
    </w:p>
    <w:p w14:paraId="4E78B1C5" w14:textId="77777777" w:rsidR="00D8016A" w:rsidRPr="003F45E2" w:rsidRDefault="00D8016A" w:rsidP="00463465">
      <w:pPr>
        <w:jc w:val="both"/>
        <w:rPr>
          <w:rFonts w:ascii="Times New Roman" w:hAnsi="Times New Roman" w:cs="Times New Roman"/>
          <w:b/>
          <w:bCs/>
          <w:smallCaps/>
          <w:sz w:val="22"/>
          <w:szCs w:val="22"/>
        </w:rPr>
      </w:pPr>
    </w:p>
    <w:p w14:paraId="09D445EA" w14:textId="77777777" w:rsidR="00D8016A" w:rsidRPr="003F45E2" w:rsidRDefault="00D8016A" w:rsidP="00463465">
      <w:pPr>
        <w:jc w:val="both"/>
        <w:rPr>
          <w:rFonts w:ascii="Times New Roman" w:hAnsi="Times New Roman" w:cs="Times New Roman"/>
          <w:b/>
          <w:bCs/>
          <w:smallCaps/>
          <w:sz w:val="22"/>
          <w:szCs w:val="22"/>
        </w:rPr>
      </w:pPr>
    </w:p>
    <w:p w14:paraId="7C57E5C7" w14:textId="77777777" w:rsidR="00D8016A" w:rsidRPr="003F45E2" w:rsidRDefault="00D8016A" w:rsidP="00463465">
      <w:pPr>
        <w:jc w:val="both"/>
        <w:rPr>
          <w:rFonts w:ascii="Times New Roman" w:hAnsi="Times New Roman" w:cs="Times New Roman"/>
          <w:b/>
          <w:bCs/>
          <w:smallCaps/>
          <w:sz w:val="22"/>
          <w:szCs w:val="22"/>
        </w:rPr>
      </w:pPr>
    </w:p>
    <w:p w14:paraId="3158FA11" w14:textId="77777777" w:rsidR="00D8016A" w:rsidRPr="003F45E2" w:rsidRDefault="00D8016A" w:rsidP="00463465">
      <w:pPr>
        <w:jc w:val="both"/>
        <w:rPr>
          <w:rFonts w:ascii="Times New Roman" w:hAnsi="Times New Roman" w:cs="Times New Roman"/>
          <w:b/>
          <w:bCs/>
          <w:smallCaps/>
          <w:sz w:val="22"/>
          <w:szCs w:val="22"/>
        </w:rPr>
      </w:pPr>
    </w:p>
    <w:p w14:paraId="29F09466" w14:textId="77777777" w:rsidR="00D8016A" w:rsidRPr="003F45E2" w:rsidRDefault="00D8016A" w:rsidP="00463465">
      <w:pPr>
        <w:jc w:val="both"/>
        <w:rPr>
          <w:rFonts w:ascii="Times New Roman" w:hAnsi="Times New Roman" w:cs="Times New Roman"/>
          <w:b/>
          <w:bCs/>
          <w:smallCaps/>
          <w:sz w:val="22"/>
          <w:szCs w:val="22"/>
        </w:rPr>
      </w:pPr>
    </w:p>
    <w:p w14:paraId="1820166D" w14:textId="77777777" w:rsidR="00D8016A" w:rsidRPr="003F45E2" w:rsidRDefault="00D8016A" w:rsidP="00463465">
      <w:pPr>
        <w:jc w:val="both"/>
        <w:rPr>
          <w:rFonts w:ascii="Times New Roman" w:hAnsi="Times New Roman" w:cs="Times New Roman"/>
          <w:b/>
          <w:bCs/>
          <w:smallCaps/>
          <w:sz w:val="22"/>
          <w:szCs w:val="22"/>
        </w:rPr>
      </w:pPr>
    </w:p>
    <w:p w14:paraId="52DF2D5A" w14:textId="77777777" w:rsidR="00D8016A" w:rsidRPr="003F45E2" w:rsidRDefault="00D8016A" w:rsidP="00463465">
      <w:pPr>
        <w:jc w:val="both"/>
        <w:rPr>
          <w:rFonts w:ascii="Times New Roman" w:hAnsi="Times New Roman" w:cs="Times New Roman"/>
          <w:b/>
          <w:bCs/>
          <w:smallCaps/>
          <w:sz w:val="22"/>
          <w:szCs w:val="22"/>
        </w:rPr>
      </w:pPr>
    </w:p>
    <w:sectPr w:rsidR="00D8016A" w:rsidRPr="003F45E2" w:rsidSect="00C8167A">
      <w:footerReference w:type="first" r:id="rId25"/>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0F6A7" w14:textId="77777777" w:rsidR="007C620E" w:rsidRDefault="007C620E" w:rsidP="00D05666">
      <w:r>
        <w:separator/>
      </w:r>
    </w:p>
  </w:endnote>
  <w:endnote w:type="continuationSeparator" w:id="0">
    <w:p w14:paraId="2107B800" w14:textId="77777777" w:rsidR="007C620E" w:rsidRDefault="007C620E" w:rsidP="00D05666">
      <w:r>
        <w:continuationSeparator/>
      </w:r>
    </w:p>
  </w:endnote>
  <w:endnote w:type="continuationNotice" w:id="1">
    <w:p w14:paraId="3EEA2E51" w14:textId="77777777" w:rsidR="007C620E" w:rsidRDefault="007C62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
    <w:charset w:val="00"/>
    <w:family w:val="auto"/>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FEA55" w14:textId="77777777" w:rsidR="007C620E" w:rsidRDefault="007C620E" w:rsidP="00D05666">
      <w:r>
        <w:separator/>
      </w:r>
    </w:p>
  </w:footnote>
  <w:footnote w:type="continuationSeparator" w:id="0">
    <w:p w14:paraId="0183D9DD" w14:textId="77777777" w:rsidR="007C620E" w:rsidRDefault="007C620E" w:rsidP="00D05666">
      <w:r>
        <w:continuationSeparator/>
      </w:r>
    </w:p>
  </w:footnote>
  <w:footnote w:type="continuationNotice" w:id="1">
    <w:p w14:paraId="351109B7" w14:textId="77777777" w:rsidR="007C620E" w:rsidRDefault="007C620E">
      <w:pPr>
        <w:spacing w:after="0" w:line="240" w:lineRule="auto"/>
      </w:pPr>
    </w:p>
  </w:footnote>
  <w:footnote w:id="2">
    <w:p w14:paraId="1DBF4D0D" w14:textId="6BE27A49" w:rsidR="00CC3AC1" w:rsidRPr="001B427A" w:rsidRDefault="00CC3AC1">
      <w:pPr>
        <w:pStyle w:val="Puslapioinaostekstas"/>
        <w:rPr>
          <w:rFonts w:ascii="Times New Roman" w:hAnsi="Times New Roman" w:cs="Times New Roman"/>
        </w:rPr>
      </w:pPr>
      <w:r>
        <w:rPr>
          <w:rStyle w:val="Puslapioinaosnuoroda"/>
        </w:rPr>
        <w:footnoteRef/>
      </w:r>
      <w:r>
        <w:t xml:space="preserve"> </w:t>
      </w:r>
      <w:r w:rsidRPr="001B427A">
        <w:rPr>
          <w:rFonts w:ascii="Times New Roman" w:hAnsi="Times New Roman" w:cs="Times New Roman"/>
        </w:rPr>
        <w:t>Tiekėjo ir ūkio subjekto, kurio pajėgumais remiamasi kvalifikacijai pagrįsti.</w:t>
      </w:r>
    </w:p>
  </w:footnote>
  <w:footnote w:id="3">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6">
    <w:p w14:paraId="1552392A" w14:textId="77777777" w:rsidR="00CC3AC1" w:rsidRPr="001834FD" w:rsidRDefault="00CC3AC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6A1017"/>
    <w:multiLevelType w:val="hybridMultilevel"/>
    <w:tmpl w:val="C45699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873400"/>
    <w:multiLevelType w:val="multilevel"/>
    <w:tmpl w:val="866453F2"/>
    <w:lvl w:ilvl="0">
      <w:start w:val="8"/>
      <w:numFmt w:val="decimal"/>
      <w:lvlText w:val="%1."/>
      <w:lvlJc w:val="left"/>
      <w:pPr>
        <w:ind w:left="1210" w:hanging="360"/>
      </w:pPr>
      <w:rPr>
        <w:rFonts w:ascii="Times New Roman" w:hAnsi="Times New Roman" w:cs="Times New Roman" w:hint="default"/>
        <w:color w:val="auto"/>
        <w:sz w:val="24"/>
      </w:rPr>
    </w:lvl>
    <w:lvl w:ilvl="1">
      <w:start w:val="1"/>
      <w:numFmt w:val="decimal"/>
      <w:lvlText w:val="%1.%2."/>
      <w:lvlJc w:val="left"/>
      <w:pPr>
        <w:ind w:left="1211" w:hanging="360"/>
      </w:pPr>
      <w:rPr>
        <w:color w:val="auto"/>
      </w:rPr>
    </w:lvl>
    <w:lvl w:ilvl="2">
      <w:start w:val="1"/>
      <w:numFmt w:val="decimal"/>
      <w:lvlText w:val="%1.%2.%3."/>
      <w:lvlJc w:val="left"/>
      <w:pPr>
        <w:ind w:left="1570" w:hanging="720"/>
      </w:pPr>
      <w:rPr>
        <w:color w:val="auto"/>
      </w:rPr>
    </w:lvl>
    <w:lvl w:ilvl="3">
      <w:start w:val="1"/>
      <w:numFmt w:val="decimal"/>
      <w:lvlText w:val="%1.%2.%3.%4."/>
      <w:lvlJc w:val="left"/>
      <w:pPr>
        <w:ind w:left="1570" w:hanging="720"/>
      </w:pPr>
      <w:rPr>
        <w:color w:val="auto"/>
      </w:rPr>
    </w:lvl>
    <w:lvl w:ilvl="4">
      <w:start w:val="1"/>
      <w:numFmt w:val="decimal"/>
      <w:lvlText w:val="%1.%2.%3.%4.%5."/>
      <w:lvlJc w:val="left"/>
      <w:pPr>
        <w:ind w:left="1930" w:hanging="1080"/>
      </w:pPr>
      <w:rPr>
        <w:color w:val="auto"/>
      </w:rPr>
    </w:lvl>
    <w:lvl w:ilvl="5">
      <w:start w:val="1"/>
      <w:numFmt w:val="decimal"/>
      <w:lvlText w:val="%1.%2.%3.%4.%5.%6."/>
      <w:lvlJc w:val="left"/>
      <w:pPr>
        <w:ind w:left="1930" w:hanging="1080"/>
      </w:pPr>
      <w:rPr>
        <w:color w:val="auto"/>
      </w:rPr>
    </w:lvl>
    <w:lvl w:ilvl="6">
      <w:start w:val="1"/>
      <w:numFmt w:val="decimal"/>
      <w:lvlText w:val="%1.%2.%3.%4.%5.%6.%7."/>
      <w:lvlJc w:val="left"/>
      <w:pPr>
        <w:ind w:left="2290" w:hanging="1440"/>
      </w:pPr>
      <w:rPr>
        <w:color w:val="auto"/>
      </w:rPr>
    </w:lvl>
    <w:lvl w:ilvl="7">
      <w:start w:val="1"/>
      <w:numFmt w:val="decimal"/>
      <w:lvlText w:val="%1.%2.%3.%4.%5.%6.%7.%8."/>
      <w:lvlJc w:val="left"/>
      <w:pPr>
        <w:ind w:left="2290" w:hanging="1440"/>
      </w:pPr>
      <w:rPr>
        <w:color w:val="auto"/>
      </w:rPr>
    </w:lvl>
    <w:lvl w:ilvl="8">
      <w:start w:val="1"/>
      <w:numFmt w:val="decimal"/>
      <w:lvlText w:val="%1.%2.%3.%4.%5.%6.%7.%8.%9."/>
      <w:lvlJc w:val="left"/>
      <w:pPr>
        <w:ind w:left="2650" w:hanging="1800"/>
      </w:pPr>
      <w:rPr>
        <w:color w:val="auto"/>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9"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10"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44D84AE8"/>
    <w:multiLevelType w:val="multilevel"/>
    <w:tmpl w:val="B02E6EA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F251095"/>
    <w:multiLevelType w:val="multilevel"/>
    <w:tmpl w:val="CC02E42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0"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1777" w:hanging="360"/>
      </w:pPr>
      <w:rPr>
        <w:rFonts w:hint="default"/>
        <w:b w:val="0"/>
      </w:rPr>
    </w:lvl>
    <w:lvl w:ilvl="2">
      <w:start w:val="1"/>
      <w:numFmt w:val="decimal"/>
      <w:lvlText w:val="%1.%2.%3."/>
      <w:lvlJc w:val="left"/>
      <w:pPr>
        <w:ind w:left="2137"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9D3FC1"/>
    <w:multiLevelType w:val="multilevel"/>
    <w:tmpl w:val="23CEDC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8" w15:restartNumberingAfterBreak="0">
    <w:nsid w:val="746F1239"/>
    <w:multiLevelType w:val="multilevel"/>
    <w:tmpl w:val="71C63E5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5"/>
  </w:num>
  <w:num w:numId="2" w16cid:durableId="1481851890">
    <w:abstractNumId w:val="2"/>
  </w:num>
  <w:num w:numId="3" w16cid:durableId="1055857639">
    <w:abstractNumId w:val="17"/>
  </w:num>
  <w:num w:numId="4" w16cid:durableId="242646934">
    <w:abstractNumId w:val="22"/>
  </w:num>
  <w:num w:numId="5" w16cid:durableId="1876847362">
    <w:abstractNumId w:val="30"/>
  </w:num>
  <w:num w:numId="6" w16cid:durableId="197207963">
    <w:abstractNumId w:val="28"/>
  </w:num>
  <w:num w:numId="7" w16cid:durableId="1046416671">
    <w:abstractNumId w:val="1"/>
  </w:num>
  <w:num w:numId="8" w16cid:durableId="1974676975">
    <w:abstractNumId w:val="29"/>
  </w:num>
  <w:num w:numId="9" w16cid:durableId="1014652838">
    <w:abstractNumId w:val="15"/>
  </w:num>
  <w:num w:numId="10" w16cid:durableId="1600211490">
    <w:abstractNumId w:val="24"/>
  </w:num>
  <w:num w:numId="11" w16cid:durableId="665013701">
    <w:abstractNumId w:val="4"/>
  </w:num>
  <w:num w:numId="12" w16cid:durableId="1663849193">
    <w:abstractNumId w:val="7"/>
  </w:num>
  <w:num w:numId="13" w16cid:durableId="966005139">
    <w:abstractNumId w:val="21"/>
  </w:num>
  <w:num w:numId="14" w16cid:durableId="1119185519">
    <w:abstractNumId w:val="16"/>
  </w:num>
  <w:num w:numId="15" w16cid:durableId="1890022709">
    <w:abstractNumId w:val="25"/>
  </w:num>
  <w:num w:numId="16" w16cid:durableId="1849321226">
    <w:abstractNumId w:val="12"/>
  </w:num>
  <w:num w:numId="17" w16cid:durableId="197401790">
    <w:abstractNumId w:val="18"/>
  </w:num>
  <w:num w:numId="18" w16cid:durableId="609776283">
    <w:abstractNumId w:val="23"/>
  </w:num>
  <w:num w:numId="19" w16cid:durableId="1603567552">
    <w:abstractNumId w:val="0"/>
  </w:num>
  <w:num w:numId="20" w16cid:durableId="12886642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3"/>
  </w:num>
  <w:num w:numId="25" w16cid:durableId="4693266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44594">
    <w:abstractNumId w:val="27"/>
  </w:num>
  <w:num w:numId="34" w16cid:durableId="775371582">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910914">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8552381">
    <w:abstractNumId w:val="6"/>
  </w:num>
  <w:num w:numId="37" w16cid:durableId="1182163833">
    <w:abstractNumId w:val="20"/>
  </w:num>
  <w:num w:numId="38" w16cid:durableId="1104962187">
    <w:abstractNumId w:val="11"/>
  </w:num>
  <w:num w:numId="39" w16cid:durableId="1454783849">
    <w:abstractNumId w:val="26"/>
  </w:num>
  <w:num w:numId="40" w16cid:durableId="14576994">
    <w:abstractNumId w:val="3"/>
  </w:num>
  <w:num w:numId="41" w16cid:durableId="988561677">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295"/>
    <w:rsid w:val="00003568"/>
    <w:rsid w:val="000035DA"/>
    <w:rsid w:val="00003A28"/>
    <w:rsid w:val="00003A3F"/>
    <w:rsid w:val="000044FA"/>
    <w:rsid w:val="00004521"/>
    <w:rsid w:val="00004A08"/>
    <w:rsid w:val="00005F36"/>
    <w:rsid w:val="00006008"/>
    <w:rsid w:val="000060AC"/>
    <w:rsid w:val="00006991"/>
    <w:rsid w:val="000074A0"/>
    <w:rsid w:val="00007602"/>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7C"/>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862"/>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5F1C"/>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44B"/>
    <w:rsid w:val="00064868"/>
    <w:rsid w:val="0006575D"/>
    <w:rsid w:val="000659E9"/>
    <w:rsid w:val="00065DF3"/>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CCD"/>
    <w:rsid w:val="00076FB7"/>
    <w:rsid w:val="00077583"/>
    <w:rsid w:val="000775B4"/>
    <w:rsid w:val="00080396"/>
    <w:rsid w:val="00080EE8"/>
    <w:rsid w:val="00080F53"/>
    <w:rsid w:val="0008241E"/>
    <w:rsid w:val="00082F6A"/>
    <w:rsid w:val="0008369A"/>
    <w:rsid w:val="00084162"/>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6E6"/>
    <w:rsid w:val="000A09BB"/>
    <w:rsid w:val="000A0DFE"/>
    <w:rsid w:val="000A0F5D"/>
    <w:rsid w:val="000A1726"/>
    <w:rsid w:val="000A1E34"/>
    <w:rsid w:val="000A202B"/>
    <w:rsid w:val="000A2CBA"/>
    <w:rsid w:val="000A2CCE"/>
    <w:rsid w:val="000A2D88"/>
    <w:rsid w:val="000A3FA0"/>
    <w:rsid w:val="000A5738"/>
    <w:rsid w:val="000A5B26"/>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4C9"/>
    <w:rsid w:val="000C55D6"/>
    <w:rsid w:val="000C59B8"/>
    <w:rsid w:val="000C6068"/>
    <w:rsid w:val="000C7160"/>
    <w:rsid w:val="000D022C"/>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040"/>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4BDB"/>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0E8"/>
    <w:rsid w:val="0011320C"/>
    <w:rsid w:val="0011344C"/>
    <w:rsid w:val="00113B07"/>
    <w:rsid w:val="00113C79"/>
    <w:rsid w:val="00113EAE"/>
    <w:rsid w:val="00113FD3"/>
    <w:rsid w:val="001145B8"/>
    <w:rsid w:val="00115438"/>
    <w:rsid w:val="00116A84"/>
    <w:rsid w:val="00116B0F"/>
    <w:rsid w:val="0011798C"/>
    <w:rsid w:val="00117DD0"/>
    <w:rsid w:val="00120F58"/>
    <w:rsid w:val="00121867"/>
    <w:rsid w:val="00121982"/>
    <w:rsid w:val="0012267C"/>
    <w:rsid w:val="001229FD"/>
    <w:rsid w:val="001232F3"/>
    <w:rsid w:val="00124338"/>
    <w:rsid w:val="00124345"/>
    <w:rsid w:val="0012461D"/>
    <w:rsid w:val="00124FB1"/>
    <w:rsid w:val="00125082"/>
    <w:rsid w:val="0012584E"/>
    <w:rsid w:val="0012639E"/>
    <w:rsid w:val="00127196"/>
    <w:rsid w:val="001275FB"/>
    <w:rsid w:val="00127F38"/>
    <w:rsid w:val="0013010B"/>
    <w:rsid w:val="0013140B"/>
    <w:rsid w:val="00131BA4"/>
    <w:rsid w:val="001329A7"/>
    <w:rsid w:val="00132BAE"/>
    <w:rsid w:val="00132C73"/>
    <w:rsid w:val="00132F6C"/>
    <w:rsid w:val="00132FC0"/>
    <w:rsid w:val="0013353A"/>
    <w:rsid w:val="00134825"/>
    <w:rsid w:val="0013485F"/>
    <w:rsid w:val="00135122"/>
    <w:rsid w:val="001351A4"/>
    <w:rsid w:val="00135B56"/>
    <w:rsid w:val="00135EEE"/>
    <w:rsid w:val="0013610E"/>
    <w:rsid w:val="001365CA"/>
    <w:rsid w:val="00136624"/>
    <w:rsid w:val="00140998"/>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4B4B"/>
    <w:rsid w:val="001455B2"/>
    <w:rsid w:val="0014578C"/>
    <w:rsid w:val="00145B8E"/>
    <w:rsid w:val="00146BC9"/>
    <w:rsid w:val="00147552"/>
    <w:rsid w:val="00147A63"/>
    <w:rsid w:val="00147A8C"/>
    <w:rsid w:val="00147FBA"/>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DA4"/>
    <w:rsid w:val="00163F29"/>
    <w:rsid w:val="001640AF"/>
    <w:rsid w:val="00164443"/>
    <w:rsid w:val="001644FE"/>
    <w:rsid w:val="001647BD"/>
    <w:rsid w:val="00166073"/>
    <w:rsid w:val="0016665C"/>
    <w:rsid w:val="00166EB7"/>
    <w:rsid w:val="00167192"/>
    <w:rsid w:val="00167555"/>
    <w:rsid w:val="00167D64"/>
    <w:rsid w:val="00167E09"/>
    <w:rsid w:val="00170676"/>
    <w:rsid w:val="0017154D"/>
    <w:rsid w:val="00171C73"/>
    <w:rsid w:val="00171FE7"/>
    <w:rsid w:val="0017277D"/>
    <w:rsid w:val="00172D53"/>
    <w:rsid w:val="001733D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3DC3"/>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3D69"/>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27A"/>
    <w:rsid w:val="001B50F3"/>
    <w:rsid w:val="001B53D6"/>
    <w:rsid w:val="001B59DE"/>
    <w:rsid w:val="001B6B31"/>
    <w:rsid w:val="001B77FA"/>
    <w:rsid w:val="001C002B"/>
    <w:rsid w:val="001C1AD0"/>
    <w:rsid w:val="001C1CC5"/>
    <w:rsid w:val="001C24BC"/>
    <w:rsid w:val="001C282C"/>
    <w:rsid w:val="001C305A"/>
    <w:rsid w:val="001C37BD"/>
    <w:rsid w:val="001C4208"/>
    <w:rsid w:val="001C45C1"/>
    <w:rsid w:val="001C468D"/>
    <w:rsid w:val="001C4F12"/>
    <w:rsid w:val="001C545C"/>
    <w:rsid w:val="001C5C72"/>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3D67"/>
    <w:rsid w:val="001E4891"/>
    <w:rsid w:val="001E4C29"/>
    <w:rsid w:val="001E4DB2"/>
    <w:rsid w:val="001E5701"/>
    <w:rsid w:val="001E5FDE"/>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47773"/>
    <w:rsid w:val="002510C4"/>
    <w:rsid w:val="0025176F"/>
    <w:rsid w:val="00251D4A"/>
    <w:rsid w:val="00252A35"/>
    <w:rsid w:val="00253090"/>
    <w:rsid w:val="002538AD"/>
    <w:rsid w:val="00253C3C"/>
    <w:rsid w:val="00254895"/>
    <w:rsid w:val="00254B13"/>
    <w:rsid w:val="00255225"/>
    <w:rsid w:val="0025607C"/>
    <w:rsid w:val="002576BB"/>
    <w:rsid w:val="00257DA9"/>
    <w:rsid w:val="002601F1"/>
    <w:rsid w:val="002602D9"/>
    <w:rsid w:val="002603C7"/>
    <w:rsid w:val="002609DE"/>
    <w:rsid w:val="00260D80"/>
    <w:rsid w:val="002616A9"/>
    <w:rsid w:val="002617A4"/>
    <w:rsid w:val="002620D1"/>
    <w:rsid w:val="00262386"/>
    <w:rsid w:val="00262D3D"/>
    <w:rsid w:val="00263B34"/>
    <w:rsid w:val="00263E7F"/>
    <w:rsid w:val="0026424A"/>
    <w:rsid w:val="0026453A"/>
    <w:rsid w:val="0026491C"/>
    <w:rsid w:val="00264B13"/>
    <w:rsid w:val="00264EBF"/>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6AE7"/>
    <w:rsid w:val="00277535"/>
    <w:rsid w:val="00277634"/>
    <w:rsid w:val="0027776A"/>
    <w:rsid w:val="002779A1"/>
    <w:rsid w:val="00280265"/>
    <w:rsid w:val="00280AF0"/>
    <w:rsid w:val="00281309"/>
    <w:rsid w:val="00281735"/>
    <w:rsid w:val="00281B26"/>
    <w:rsid w:val="002827A2"/>
    <w:rsid w:val="002827E4"/>
    <w:rsid w:val="00282C67"/>
    <w:rsid w:val="00282E1F"/>
    <w:rsid w:val="00283391"/>
    <w:rsid w:val="00283C6E"/>
    <w:rsid w:val="00283D6A"/>
    <w:rsid w:val="00284221"/>
    <w:rsid w:val="002847F1"/>
    <w:rsid w:val="00285B02"/>
    <w:rsid w:val="00285CC0"/>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67A"/>
    <w:rsid w:val="002A0726"/>
    <w:rsid w:val="002A1EB6"/>
    <w:rsid w:val="002A25D9"/>
    <w:rsid w:val="002A3711"/>
    <w:rsid w:val="002A3B3E"/>
    <w:rsid w:val="002A3C89"/>
    <w:rsid w:val="002A43AA"/>
    <w:rsid w:val="002A4AC9"/>
    <w:rsid w:val="002A5143"/>
    <w:rsid w:val="002A5235"/>
    <w:rsid w:val="002A62B6"/>
    <w:rsid w:val="002A637A"/>
    <w:rsid w:val="002A6658"/>
    <w:rsid w:val="002A70E6"/>
    <w:rsid w:val="002A71C8"/>
    <w:rsid w:val="002A7A35"/>
    <w:rsid w:val="002B0002"/>
    <w:rsid w:val="002B062F"/>
    <w:rsid w:val="002B12BE"/>
    <w:rsid w:val="002B144C"/>
    <w:rsid w:val="002B165D"/>
    <w:rsid w:val="002B181C"/>
    <w:rsid w:val="002B189A"/>
    <w:rsid w:val="002B19CD"/>
    <w:rsid w:val="002B1AD3"/>
    <w:rsid w:val="002B2DC6"/>
    <w:rsid w:val="002B2FCD"/>
    <w:rsid w:val="002B32CA"/>
    <w:rsid w:val="002B3F04"/>
    <w:rsid w:val="002B42DA"/>
    <w:rsid w:val="002B49CA"/>
    <w:rsid w:val="002B4DFD"/>
    <w:rsid w:val="002B6251"/>
    <w:rsid w:val="002B6B9E"/>
    <w:rsid w:val="002B6FF7"/>
    <w:rsid w:val="002B75AD"/>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033F"/>
    <w:rsid w:val="002D1083"/>
    <w:rsid w:val="002D1C99"/>
    <w:rsid w:val="002D1EFA"/>
    <w:rsid w:val="002D236C"/>
    <w:rsid w:val="002D28EF"/>
    <w:rsid w:val="002D3059"/>
    <w:rsid w:val="002D3712"/>
    <w:rsid w:val="002D470F"/>
    <w:rsid w:val="002D48BB"/>
    <w:rsid w:val="002D51D8"/>
    <w:rsid w:val="002D54D5"/>
    <w:rsid w:val="002D5ABC"/>
    <w:rsid w:val="002D61AE"/>
    <w:rsid w:val="002D6348"/>
    <w:rsid w:val="002D6D51"/>
    <w:rsid w:val="002D6E52"/>
    <w:rsid w:val="002D6F74"/>
    <w:rsid w:val="002D71B6"/>
    <w:rsid w:val="002D743F"/>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F96"/>
    <w:rsid w:val="002E7D54"/>
    <w:rsid w:val="002F05C1"/>
    <w:rsid w:val="002F0663"/>
    <w:rsid w:val="002F0FBA"/>
    <w:rsid w:val="002F12E7"/>
    <w:rsid w:val="002F148F"/>
    <w:rsid w:val="002F1998"/>
    <w:rsid w:val="002F1CD9"/>
    <w:rsid w:val="002F1D5C"/>
    <w:rsid w:val="002F396F"/>
    <w:rsid w:val="002F3DCA"/>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23"/>
    <w:rsid w:val="003155D3"/>
    <w:rsid w:val="0031574F"/>
    <w:rsid w:val="00317AC3"/>
    <w:rsid w:val="00320115"/>
    <w:rsid w:val="0032068E"/>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DDA"/>
    <w:rsid w:val="00333BFA"/>
    <w:rsid w:val="00334D33"/>
    <w:rsid w:val="00334EB8"/>
    <w:rsid w:val="003354C9"/>
    <w:rsid w:val="003354F0"/>
    <w:rsid w:val="00335A01"/>
    <w:rsid w:val="00335DA5"/>
    <w:rsid w:val="0033642E"/>
    <w:rsid w:val="003406FD"/>
    <w:rsid w:val="00340F7A"/>
    <w:rsid w:val="00341929"/>
    <w:rsid w:val="00341D25"/>
    <w:rsid w:val="00341D9A"/>
    <w:rsid w:val="00342B63"/>
    <w:rsid w:val="00343586"/>
    <w:rsid w:val="003436A3"/>
    <w:rsid w:val="00343AFE"/>
    <w:rsid w:val="0034460F"/>
    <w:rsid w:val="00344F46"/>
    <w:rsid w:val="00345141"/>
    <w:rsid w:val="003451F8"/>
    <w:rsid w:val="003453C2"/>
    <w:rsid w:val="00345AC7"/>
    <w:rsid w:val="00346410"/>
    <w:rsid w:val="00350286"/>
    <w:rsid w:val="0035041E"/>
    <w:rsid w:val="00350730"/>
    <w:rsid w:val="00351044"/>
    <w:rsid w:val="00351D68"/>
    <w:rsid w:val="003523DE"/>
    <w:rsid w:val="00352626"/>
    <w:rsid w:val="00352C78"/>
    <w:rsid w:val="003536CF"/>
    <w:rsid w:val="00353A48"/>
    <w:rsid w:val="00353D1B"/>
    <w:rsid w:val="00354AB4"/>
    <w:rsid w:val="00354B49"/>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23"/>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51"/>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4FAA"/>
    <w:rsid w:val="0039597E"/>
    <w:rsid w:val="00396CB4"/>
    <w:rsid w:val="003977D0"/>
    <w:rsid w:val="003A00F1"/>
    <w:rsid w:val="003A050E"/>
    <w:rsid w:val="003A050F"/>
    <w:rsid w:val="003A0CAA"/>
    <w:rsid w:val="003A0EC0"/>
    <w:rsid w:val="003A11A5"/>
    <w:rsid w:val="003A1229"/>
    <w:rsid w:val="003A13EF"/>
    <w:rsid w:val="003A16E6"/>
    <w:rsid w:val="003A1F9F"/>
    <w:rsid w:val="003A2F4F"/>
    <w:rsid w:val="003A30C5"/>
    <w:rsid w:val="003A3B84"/>
    <w:rsid w:val="003A3C99"/>
    <w:rsid w:val="003A43DD"/>
    <w:rsid w:val="003A441C"/>
    <w:rsid w:val="003A4559"/>
    <w:rsid w:val="003A4C60"/>
    <w:rsid w:val="003A4EC7"/>
    <w:rsid w:val="003A502A"/>
    <w:rsid w:val="003A636D"/>
    <w:rsid w:val="003A65F9"/>
    <w:rsid w:val="003A6638"/>
    <w:rsid w:val="003A6652"/>
    <w:rsid w:val="003A683D"/>
    <w:rsid w:val="003A6BB3"/>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B08"/>
    <w:rsid w:val="003C2EEB"/>
    <w:rsid w:val="003C34BF"/>
    <w:rsid w:val="003C3F49"/>
    <w:rsid w:val="003C4753"/>
    <w:rsid w:val="003C4C02"/>
    <w:rsid w:val="003C4C53"/>
    <w:rsid w:val="003C50DB"/>
    <w:rsid w:val="003C5839"/>
    <w:rsid w:val="003C5AB4"/>
    <w:rsid w:val="003C5B52"/>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B73"/>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111"/>
    <w:rsid w:val="003F2587"/>
    <w:rsid w:val="003F25CB"/>
    <w:rsid w:val="003F3C34"/>
    <w:rsid w:val="003F3EFE"/>
    <w:rsid w:val="003F3FC9"/>
    <w:rsid w:val="003F4245"/>
    <w:rsid w:val="003F45E2"/>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6B5"/>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0F31"/>
    <w:rsid w:val="0041188F"/>
    <w:rsid w:val="00411B94"/>
    <w:rsid w:val="00411BD7"/>
    <w:rsid w:val="0041208A"/>
    <w:rsid w:val="004130F8"/>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67"/>
    <w:rsid w:val="00443DE5"/>
    <w:rsid w:val="00443FA8"/>
    <w:rsid w:val="00443FEB"/>
    <w:rsid w:val="00444241"/>
    <w:rsid w:val="00444CAF"/>
    <w:rsid w:val="00444DC8"/>
    <w:rsid w:val="00445041"/>
    <w:rsid w:val="00445162"/>
    <w:rsid w:val="00445179"/>
    <w:rsid w:val="00446913"/>
    <w:rsid w:val="00446B2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73D"/>
    <w:rsid w:val="00457F5A"/>
    <w:rsid w:val="00460069"/>
    <w:rsid w:val="00460244"/>
    <w:rsid w:val="00460401"/>
    <w:rsid w:val="00460A16"/>
    <w:rsid w:val="00461904"/>
    <w:rsid w:val="00461CE4"/>
    <w:rsid w:val="004624F4"/>
    <w:rsid w:val="00462587"/>
    <w:rsid w:val="00462ED1"/>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1E74"/>
    <w:rsid w:val="004923AA"/>
    <w:rsid w:val="00493E55"/>
    <w:rsid w:val="0049538A"/>
    <w:rsid w:val="00495F71"/>
    <w:rsid w:val="00496EFB"/>
    <w:rsid w:val="00497851"/>
    <w:rsid w:val="0049788B"/>
    <w:rsid w:val="00497DF3"/>
    <w:rsid w:val="004A01F5"/>
    <w:rsid w:val="004A0401"/>
    <w:rsid w:val="004A0E10"/>
    <w:rsid w:val="004A13CE"/>
    <w:rsid w:val="004A1BB5"/>
    <w:rsid w:val="004A2186"/>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E0C"/>
    <w:rsid w:val="004B15B4"/>
    <w:rsid w:val="004B1B04"/>
    <w:rsid w:val="004B2684"/>
    <w:rsid w:val="004B2DCE"/>
    <w:rsid w:val="004B2DE0"/>
    <w:rsid w:val="004B2DE4"/>
    <w:rsid w:val="004B3551"/>
    <w:rsid w:val="004B42DF"/>
    <w:rsid w:val="004B4807"/>
    <w:rsid w:val="004B5982"/>
    <w:rsid w:val="004B685B"/>
    <w:rsid w:val="004B6BCA"/>
    <w:rsid w:val="004B6FBD"/>
    <w:rsid w:val="004B7455"/>
    <w:rsid w:val="004B759D"/>
    <w:rsid w:val="004B7E66"/>
    <w:rsid w:val="004B7FBC"/>
    <w:rsid w:val="004C010A"/>
    <w:rsid w:val="004C076A"/>
    <w:rsid w:val="004C0B12"/>
    <w:rsid w:val="004C0BB9"/>
    <w:rsid w:val="004C1141"/>
    <w:rsid w:val="004C11AA"/>
    <w:rsid w:val="004C290F"/>
    <w:rsid w:val="004C29F1"/>
    <w:rsid w:val="004C3191"/>
    <w:rsid w:val="004C3894"/>
    <w:rsid w:val="004C3C5E"/>
    <w:rsid w:val="004C40E5"/>
    <w:rsid w:val="004C428D"/>
    <w:rsid w:val="004C42C8"/>
    <w:rsid w:val="004C432C"/>
    <w:rsid w:val="004C4413"/>
    <w:rsid w:val="004C4ADF"/>
    <w:rsid w:val="004C4FDA"/>
    <w:rsid w:val="004C5089"/>
    <w:rsid w:val="004C53C3"/>
    <w:rsid w:val="004C606C"/>
    <w:rsid w:val="004C67A2"/>
    <w:rsid w:val="004C71D7"/>
    <w:rsid w:val="004C7DC4"/>
    <w:rsid w:val="004C7E0B"/>
    <w:rsid w:val="004C7E53"/>
    <w:rsid w:val="004D017C"/>
    <w:rsid w:val="004D070C"/>
    <w:rsid w:val="004D1010"/>
    <w:rsid w:val="004D118C"/>
    <w:rsid w:val="004D248A"/>
    <w:rsid w:val="004D3BE3"/>
    <w:rsid w:val="004D459D"/>
    <w:rsid w:val="004D4C7B"/>
    <w:rsid w:val="004D6699"/>
    <w:rsid w:val="004D7072"/>
    <w:rsid w:val="004D7B52"/>
    <w:rsid w:val="004D7DFA"/>
    <w:rsid w:val="004E0049"/>
    <w:rsid w:val="004E019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8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8FB"/>
    <w:rsid w:val="004F6409"/>
    <w:rsid w:val="004F6FEF"/>
    <w:rsid w:val="004F7943"/>
    <w:rsid w:val="0050021E"/>
    <w:rsid w:val="005002B8"/>
    <w:rsid w:val="00500818"/>
    <w:rsid w:val="00501200"/>
    <w:rsid w:val="00501215"/>
    <w:rsid w:val="005020EF"/>
    <w:rsid w:val="0050218B"/>
    <w:rsid w:val="0050224F"/>
    <w:rsid w:val="00502F93"/>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4ED4"/>
    <w:rsid w:val="0051508F"/>
    <w:rsid w:val="00515C55"/>
    <w:rsid w:val="00515CBD"/>
    <w:rsid w:val="00515ED0"/>
    <w:rsid w:val="00516043"/>
    <w:rsid w:val="0051611C"/>
    <w:rsid w:val="0051688D"/>
    <w:rsid w:val="00516CED"/>
    <w:rsid w:val="00517A42"/>
    <w:rsid w:val="005209A8"/>
    <w:rsid w:val="005212AF"/>
    <w:rsid w:val="00522200"/>
    <w:rsid w:val="00522464"/>
    <w:rsid w:val="00522C57"/>
    <w:rsid w:val="00522E11"/>
    <w:rsid w:val="005233E1"/>
    <w:rsid w:val="0052352E"/>
    <w:rsid w:val="00523DED"/>
    <w:rsid w:val="0052470F"/>
    <w:rsid w:val="00524AB3"/>
    <w:rsid w:val="0052578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7E0"/>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2DC9"/>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BA1"/>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10C"/>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74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915"/>
    <w:rsid w:val="005C3F18"/>
    <w:rsid w:val="005C4BA1"/>
    <w:rsid w:val="005C5BD5"/>
    <w:rsid w:val="005C6C2A"/>
    <w:rsid w:val="005C6D8F"/>
    <w:rsid w:val="005D08AD"/>
    <w:rsid w:val="005D0CD2"/>
    <w:rsid w:val="005D106B"/>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6C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AF"/>
    <w:rsid w:val="006027DF"/>
    <w:rsid w:val="006030A2"/>
    <w:rsid w:val="00603579"/>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D9"/>
    <w:rsid w:val="006207BC"/>
    <w:rsid w:val="00621335"/>
    <w:rsid w:val="0062150E"/>
    <w:rsid w:val="00622EF5"/>
    <w:rsid w:val="006235E5"/>
    <w:rsid w:val="00623E94"/>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DD2"/>
    <w:rsid w:val="00632F7B"/>
    <w:rsid w:val="00633526"/>
    <w:rsid w:val="00633A99"/>
    <w:rsid w:val="00633F89"/>
    <w:rsid w:val="0063491E"/>
    <w:rsid w:val="006349FB"/>
    <w:rsid w:val="00634E47"/>
    <w:rsid w:val="00635013"/>
    <w:rsid w:val="00635313"/>
    <w:rsid w:val="0063557A"/>
    <w:rsid w:val="00636208"/>
    <w:rsid w:val="00636390"/>
    <w:rsid w:val="006375BD"/>
    <w:rsid w:val="00637F68"/>
    <w:rsid w:val="00640399"/>
    <w:rsid w:val="00640DBD"/>
    <w:rsid w:val="0064169B"/>
    <w:rsid w:val="0064259A"/>
    <w:rsid w:val="00642683"/>
    <w:rsid w:val="006428CA"/>
    <w:rsid w:val="006429B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8A3"/>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28A"/>
    <w:rsid w:val="00670373"/>
    <w:rsid w:val="00670DEE"/>
    <w:rsid w:val="006715F4"/>
    <w:rsid w:val="00671B2B"/>
    <w:rsid w:val="00671DB5"/>
    <w:rsid w:val="0067281B"/>
    <w:rsid w:val="0067282A"/>
    <w:rsid w:val="00673538"/>
    <w:rsid w:val="00673824"/>
    <w:rsid w:val="006752D5"/>
    <w:rsid w:val="00675AFC"/>
    <w:rsid w:val="00675CF2"/>
    <w:rsid w:val="00676607"/>
    <w:rsid w:val="006773B6"/>
    <w:rsid w:val="00677704"/>
    <w:rsid w:val="00680281"/>
    <w:rsid w:val="006807FD"/>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687"/>
    <w:rsid w:val="006C0723"/>
    <w:rsid w:val="006C0B42"/>
    <w:rsid w:val="006C0F06"/>
    <w:rsid w:val="006C176F"/>
    <w:rsid w:val="006C1CEA"/>
    <w:rsid w:val="006C2ED7"/>
    <w:rsid w:val="006C3427"/>
    <w:rsid w:val="006C3B38"/>
    <w:rsid w:val="006C4A69"/>
    <w:rsid w:val="006C4B06"/>
    <w:rsid w:val="006C5611"/>
    <w:rsid w:val="006C571E"/>
    <w:rsid w:val="006C5D8A"/>
    <w:rsid w:val="006C613D"/>
    <w:rsid w:val="006C6272"/>
    <w:rsid w:val="006C63B5"/>
    <w:rsid w:val="006C67DC"/>
    <w:rsid w:val="006C749B"/>
    <w:rsid w:val="006C7837"/>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7E5"/>
    <w:rsid w:val="006E0D54"/>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0BFE"/>
    <w:rsid w:val="006F1084"/>
    <w:rsid w:val="006F2478"/>
    <w:rsid w:val="006F284F"/>
    <w:rsid w:val="006F2F71"/>
    <w:rsid w:val="006F4380"/>
    <w:rsid w:val="006F506C"/>
    <w:rsid w:val="006F5B33"/>
    <w:rsid w:val="006F631C"/>
    <w:rsid w:val="006F6DAA"/>
    <w:rsid w:val="006F7115"/>
    <w:rsid w:val="00701093"/>
    <w:rsid w:val="00701577"/>
    <w:rsid w:val="0070177A"/>
    <w:rsid w:val="007022FB"/>
    <w:rsid w:val="00702307"/>
    <w:rsid w:val="0070256E"/>
    <w:rsid w:val="00702FDC"/>
    <w:rsid w:val="00703132"/>
    <w:rsid w:val="00703430"/>
    <w:rsid w:val="0070349D"/>
    <w:rsid w:val="00704056"/>
    <w:rsid w:val="00704310"/>
    <w:rsid w:val="007046CE"/>
    <w:rsid w:val="0070681D"/>
    <w:rsid w:val="00706A66"/>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C5C"/>
    <w:rsid w:val="00725292"/>
    <w:rsid w:val="0072584A"/>
    <w:rsid w:val="00725A44"/>
    <w:rsid w:val="00725AB6"/>
    <w:rsid w:val="00725D1E"/>
    <w:rsid w:val="0072691F"/>
    <w:rsid w:val="00726CCC"/>
    <w:rsid w:val="00726D3A"/>
    <w:rsid w:val="00726E9F"/>
    <w:rsid w:val="007270DC"/>
    <w:rsid w:val="00727CEA"/>
    <w:rsid w:val="007317B5"/>
    <w:rsid w:val="0073210C"/>
    <w:rsid w:val="007321DE"/>
    <w:rsid w:val="0073238A"/>
    <w:rsid w:val="00732B34"/>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8B"/>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F09"/>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C3F"/>
    <w:rsid w:val="00777DC5"/>
    <w:rsid w:val="00780F8E"/>
    <w:rsid w:val="00782B3B"/>
    <w:rsid w:val="00782BF8"/>
    <w:rsid w:val="00782DCD"/>
    <w:rsid w:val="007834AA"/>
    <w:rsid w:val="00783536"/>
    <w:rsid w:val="0078355F"/>
    <w:rsid w:val="00783C19"/>
    <w:rsid w:val="0078453C"/>
    <w:rsid w:val="00785F17"/>
    <w:rsid w:val="007860B6"/>
    <w:rsid w:val="007869D1"/>
    <w:rsid w:val="00786A12"/>
    <w:rsid w:val="00786D50"/>
    <w:rsid w:val="007872CB"/>
    <w:rsid w:val="007872CE"/>
    <w:rsid w:val="00787A00"/>
    <w:rsid w:val="00787DC2"/>
    <w:rsid w:val="00787EB6"/>
    <w:rsid w:val="0079007C"/>
    <w:rsid w:val="007909D9"/>
    <w:rsid w:val="00790D67"/>
    <w:rsid w:val="00790FAD"/>
    <w:rsid w:val="00791021"/>
    <w:rsid w:val="007912DE"/>
    <w:rsid w:val="00791AB4"/>
    <w:rsid w:val="00791BEF"/>
    <w:rsid w:val="00791E5B"/>
    <w:rsid w:val="00791FC9"/>
    <w:rsid w:val="0079367F"/>
    <w:rsid w:val="00793A26"/>
    <w:rsid w:val="0079488E"/>
    <w:rsid w:val="007948D0"/>
    <w:rsid w:val="00794F1E"/>
    <w:rsid w:val="00796861"/>
    <w:rsid w:val="00796EB0"/>
    <w:rsid w:val="0079713E"/>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BE0"/>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20E"/>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73E"/>
    <w:rsid w:val="007E3A91"/>
    <w:rsid w:val="007E3D46"/>
    <w:rsid w:val="007E3D62"/>
    <w:rsid w:val="007E41FF"/>
    <w:rsid w:val="007E50FE"/>
    <w:rsid w:val="007E52AB"/>
    <w:rsid w:val="007E5E42"/>
    <w:rsid w:val="007E5F3B"/>
    <w:rsid w:val="007E5F55"/>
    <w:rsid w:val="007E625C"/>
    <w:rsid w:val="007E6857"/>
    <w:rsid w:val="007E7010"/>
    <w:rsid w:val="007E7231"/>
    <w:rsid w:val="007E7ED8"/>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C2D"/>
    <w:rsid w:val="00805D63"/>
    <w:rsid w:val="00806044"/>
    <w:rsid w:val="00806116"/>
    <w:rsid w:val="00806360"/>
    <w:rsid w:val="00807B75"/>
    <w:rsid w:val="00810237"/>
    <w:rsid w:val="00810911"/>
    <w:rsid w:val="00810AF3"/>
    <w:rsid w:val="008125DB"/>
    <w:rsid w:val="00813105"/>
    <w:rsid w:val="0081390C"/>
    <w:rsid w:val="0081404F"/>
    <w:rsid w:val="0081425E"/>
    <w:rsid w:val="008142E7"/>
    <w:rsid w:val="00814604"/>
    <w:rsid w:val="00814C2C"/>
    <w:rsid w:val="00814F72"/>
    <w:rsid w:val="008150F0"/>
    <w:rsid w:val="0081570A"/>
    <w:rsid w:val="00815D5F"/>
    <w:rsid w:val="00816329"/>
    <w:rsid w:val="008176D9"/>
    <w:rsid w:val="00817D5A"/>
    <w:rsid w:val="00821264"/>
    <w:rsid w:val="008216CF"/>
    <w:rsid w:val="00821BB1"/>
    <w:rsid w:val="00821FE8"/>
    <w:rsid w:val="00822EBA"/>
    <w:rsid w:val="00822FE2"/>
    <w:rsid w:val="008237F3"/>
    <w:rsid w:val="00823BF2"/>
    <w:rsid w:val="0082502F"/>
    <w:rsid w:val="008253EC"/>
    <w:rsid w:val="0082571E"/>
    <w:rsid w:val="00825FEE"/>
    <w:rsid w:val="008263A0"/>
    <w:rsid w:val="0082692A"/>
    <w:rsid w:val="00826A7E"/>
    <w:rsid w:val="00826C98"/>
    <w:rsid w:val="008272CE"/>
    <w:rsid w:val="00827AF2"/>
    <w:rsid w:val="00830090"/>
    <w:rsid w:val="008305F0"/>
    <w:rsid w:val="0083071D"/>
    <w:rsid w:val="008307AC"/>
    <w:rsid w:val="00830931"/>
    <w:rsid w:val="00830CAF"/>
    <w:rsid w:val="00830D3F"/>
    <w:rsid w:val="00831187"/>
    <w:rsid w:val="00831650"/>
    <w:rsid w:val="008319F7"/>
    <w:rsid w:val="008320EC"/>
    <w:rsid w:val="00832139"/>
    <w:rsid w:val="0083270B"/>
    <w:rsid w:val="00833046"/>
    <w:rsid w:val="0083310A"/>
    <w:rsid w:val="008335C6"/>
    <w:rsid w:val="00833AB8"/>
    <w:rsid w:val="00834A8C"/>
    <w:rsid w:val="00834CBF"/>
    <w:rsid w:val="00835378"/>
    <w:rsid w:val="008358C9"/>
    <w:rsid w:val="00835AA5"/>
    <w:rsid w:val="00836AC1"/>
    <w:rsid w:val="00837056"/>
    <w:rsid w:val="00837F4C"/>
    <w:rsid w:val="008409D4"/>
    <w:rsid w:val="00840BEE"/>
    <w:rsid w:val="008411C2"/>
    <w:rsid w:val="0084131B"/>
    <w:rsid w:val="0084174D"/>
    <w:rsid w:val="008417FF"/>
    <w:rsid w:val="00841A95"/>
    <w:rsid w:val="00841D69"/>
    <w:rsid w:val="00841E61"/>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2A2"/>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11"/>
    <w:rsid w:val="00881064"/>
    <w:rsid w:val="00881AFF"/>
    <w:rsid w:val="00881B1D"/>
    <w:rsid w:val="0088228F"/>
    <w:rsid w:val="00882826"/>
    <w:rsid w:val="00882956"/>
    <w:rsid w:val="008834C6"/>
    <w:rsid w:val="00883525"/>
    <w:rsid w:val="00884B13"/>
    <w:rsid w:val="00884D1B"/>
    <w:rsid w:val="0088536D"/>
    <w:rsid w:val="008877C1"/>
    <w:rsid w:val="00887B5D"/>
    <w:rsid w:val="008914BF"/>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D27"/>
    <w:rsid w:val="008A2E29"/>
    <w:rsid w:val="008A3657"/>
    <w:rsid w:val="008A3A6F"/>
    <w:rsid w:val="008A3C76"/>
    <w:rsid w:val="008A3C98"/>
    <w:rsid w:val="008A41D8"/>
    <w:rsid w:val="008A4861"/>
    <w:rsid w:val="008A4D15"/>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253"/>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78"/>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A54"/>
    <w:rsid w:val="008E6015"/>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3D"/>
    <w:rsid w:val="008F78D4"/>
    <w:rsid w:val="008F7BC1"/>
    <w:rsid w:val="008F7F9A"/>
    <w:rsid w:val="00900055"/>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37DF6"/>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AA8"/>
    <w:rsid w:val="00990E9B"/>
    <w:rsid w:val="009910A4"/>
    <w:rsid w:val="0099145D"/>
    <w:rsid w:val="00991D5A"/>
    <w:rsid w:val="009921F1"/>
    <w:rsid w:val="0099297C"/>
    <w:rsid w:val="00993376"/>
    <w:rsid w:val="0099370A"/>
    <w:rsid w:val="00993EC5"/>
    <w:rsid w:val="0099413E"/>
    <w:rsid w:val="00995FEE"/>
    <w:rsid w:val="00996076"/>
    <w:rsid w:val="009962F0"/>
    <w:rsid w:val="0099696F"/>
    <w:rsid w:val="00996A31"/>
    <w:rsid w:val="00997065"/>
    <w:rsid w:val="0099736C"/>
    <w:rsid w:val="00997429"/>
    <w:rsid w:val="009978CF"/>
    <w:rsid w:val="009A00F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0DD"/>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933"/>
    <w:rsid w:val="009F4CE8"/>
    <w:rsid w:val="009F4E56"/>
    <w:rsid w:val="009F4FBE"/>
    <w:rsid w:val="009F53A1"/>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5F50"/>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82"/>
    <w:rsid w:val="00A26F11"/>
    <w:rsid w:val="00A27446"/>
    <w:rsid w:val="00A27846"/>
    <w:rsid w:val="00A30644"/>
    <w:rsid w:val="00A3070F"/>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37C7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165"/>
    <w:rsid w:val="00A51E81"/>
    <w:rsid w:val="00A52316"/>
    <w:rsid w:val="00A524F1"/>
    <w:rsid w:val="00A5253F"/>
    <w:rsid w:val="00A52B08"/>
    <w:rsid w:val="00A53041"/>
    <w:rsid w:val="00A53BAE"/>
    <w:rsid w:val="00A54FCF"/>
    <w:rsid w:val="00A5552B"/>
    <w:rsid w:val="00A557ED"/>
    <w:rsid w:val="00A55891"/>
    <w:rsid w:val="00A55AA5"/>
    <w:rsid w:val="00A560A2"/>
    <w:rsid w:val="00A57036"/>
    <w:rsid w:val="00A571AB"/>
    <w:rsid w:val="00A5749C"/>
    <w:rsid w:val="00A5751B"/>
    <w:rsid w:val="00A6004F"/>
    <w:rsid w:val="00A60616"/>
    <w:rsid w:val="00A6076B"/>
    <w:rsid w:val="00A6180D"/>
    <w:rsid w:val="00A628D0"/>
    <w:rsid w:val="00A62C51"/>
    <w:rsid w:val="00A63571"/>
    <w:rsid w:val="00A637A9"/>
    <w:rsid w:val="00A637B0"/>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4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FBD"/>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8D"/>
    <w:rsid w:val="00AA7DD1"/>
    <w:rsid w:val="00AB1754"/>
    <w:rsid w:val="00AB1EF3"/>
    <w:rsid w:val="00AB2866"/>
    <w:rsid w:val="00AB2DB9"/>
    <w:rsid w:val="00AB2E78"/>
    <w:rsid w:val="00AB2FA0"/>
    <w:rsid w:val="00AB3B35"/>
    <w:rsid w:val="00AB3B5E"/>
    <w:rsid w:val="00AB3BE6"/>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F17"/>
    <w:rsid w:val="00AD5069"/>
    <w:rsid w:val="00AD51F7"/>
    <w:rsid w:val="00AD56F4"/>
    <w:rsid w:val="00AD57B1"/>
    <w:rsid w:val="00AD5ACA"/>
    <w:rsid w:val="00AD5BC5"/>
    <w:rsid w:val="00AD5DD1"/>
    <w:rsid w:val="00AD6119"/>
    <w:rsid w:val="00AD680E"/>
    <w:rsid w:val="00AD6A9B"/>
    <w:rsid w:val="00AD7D83"/>
    <w:rsid w:val="00AE0668"/>
    <w:rsid w:val="00AE1244"/>
    <w:rsid w:val="00AE13DB"/>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D12"/>
    <w:rsid w:val="00AF42F9"/>
    <w:rsid w:val="00AF4EF5"/>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E1"/>
    <w:rsid w:val="00B07665"/>
    <w:rsid w:val="00B1096B"/>
    <w:rsid w:val="00B1123C"/>
    <w:rsid w:val="00B123E4"/>
    <w:rsid w:val="00B12512"/>
    <w:rsid w:val="00B12BF6"/>
    <w:rsid w:val="00B1388F"/>
    <w:rsid w:val="00B138EB"/>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B81"/>
    <w:rsid w:val="00B27D89"/>
    <w:rsid w:val="00B30554"/>
    <w:rsid w:val="00B3055F"/>
    <w:rsid w:val="00B3068F"/>
    <w:rsid w:val="00B30979"/>
    <w:rsid w:val="00B30AC8"/>
    <w:rsid w:val="00B30B63"/>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37B81"/>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64"/>
    <w:rsid w:val="00B56D81"/>
    <w:rsid w:val="00B57190"/>
    <w:rsid w:val="00B600AE"/>
    <w:rsid w:val="00B606C9"/>
    <w:rsid w:val="00B60CB8"/>
    <w:rsid w:val="00B61E41"/>
    <w:rsid w:val="00B61F68"/>
    <w:rsid w:val="00B62973"/>
    <w:rsid w:val="00B62AF3"/>
    <w:rsid w:val="00B62C56"/>
    <w:rsid w:val="00B62D48"/>
    <w:rsid w:val="00B645E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3A"/>
    <w:rsid w:val="00B76FA2"/>
    <w:rsid w:val="00B772DE"/>
    <w:rsid w:val="00B801A5"/>
    <w:rsid w:val="00B80303"/>
    <w:rsid w:val="00B80E8A"/>
    <w:rsid w:val="00B81936"/>
    <w:rsid w:val="00B81E4A"/>
    <w:rsid w:val="00B83109"/>
    <w:rsid w:val="00B832F3"/>
    <w:rsid w:val="00B8383C"/>
    <w:rsid w:val="00B83AF3"/>
    <w:rsid w:val="00B84D7D"/>
    <w:rsid w:val="00B852B7"/>
    <w:rsid w:val="00B856FF"/>
    <w:rsid w:val="00B85888"/>
    <w:rsid w:val="00B85D0A"/>
    <w:rsid w:val="00B85D18"/>
    <w:rsid w:val="00B8671F"/>
    <w:rsid w:val="00B86C4A"/>
    <w:rsid w:val="00B86CBC"/>
    <w:rsid w:val="00B87FE9"/>
    <w:rsid w:val="00B9137D"/>
    <w:rsid w:val="00B91FB8"/>
    <w:rsid w:val="00B9241A"/>
    <w:rsid w:val="00B937E7"/>
    <w:rsid w:val="00B93866"/>
    <w:rsid w:val="00B93A46"/>
    <w:rsid w:val="00B944B8"/>
    <w:rsid w:val="00B946B2"/>
    <w:rsid w:val="00B950F7"/>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48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8A"/>
    <w:rsid w:val="00BC512A"/>
    <w:rsid w:val="00BC5391"/>
    <w:rsid w:val="00BC7052"/>
    <w:rsid w:val="00BC759E"/>
    <w:rsid w:val="00BC7F89"/>
    <w:rsid w:val="00BD00CF"/>
    <w:rsid w:val="00BD08E2"/>
    <w:rsid w:val="00BD0C86"/>
    <w:rsid w:val="00BD22D9"/>
    <w:rsid w:val="00BD3C64"/>
    <w:rsid w:val="00BD41D7"/>
    <w:rsid w:val="00BD436E"/>
    <w:rsid w:val="00BD4544"/>
    <w:rsid w:val="00BD498D"/>
    <w:rsid w:val="00BD570B"/>
    <w:rsid w:val="00BD584D"/>
    <w:rsid w:val="00BD65B2"/>
    <w:rsid w:val="00BD7C43"/>
    <w:rsid w:val="00BE0587"/>
    <w:rsid w:val="00BE05D6"/>
    <w:rsid w:val="00BE180E"/>
    <w:rsid w:val="00BE1858"/>
    <w:rsid w:val="00BE190E"/>
    <w:rsid w:val="00BE2540"/>
    <w:rsid w:val="00BE2699"/>
    <w:rsid w:val="00BE26FA"/>
    <w:rsid w:val="00BE2D5F"/>
    <w:rsid w:val="00BE3B73"/>
    <w:rsid w:val="00BE3C0E"/>
    <w:rsid w:val="00BE4A01"/>
    <w:rsid w:val="00BE598F"/>
    <w:rsid w:val="00BE6552"/>
    <w:rsid w:val="00BE7C72"/>
    <w:rsid w:val="00BE7E5F"/>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B46"/>
    <w:rsid w:val="00C00C5D"/>
    <w:rsid w:val="00C00F86"/>
    <w:rsid w:val="00C01740"/>
    <w:rsid w:val="00C0177E"/>
    <w:rsid w:val="00C018FC"/>
    <w:rsid w:val="00C01B4A"/>
    <w:rsid w:val="00C02966"/>
    <w:rsid w:val="00C02B55"/>
    <w:rsid w:val="00C03738"/>
    <w:rsid w:val="00C03EB7"/>
    <w:rsid w:val="00C04406"/>
    <w:rsid w:val="00C0495E"/>
    <w:rsid w:val="00C04FFE"/>
    <w:rsid w:val="00C0530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4F14"/>
    <w:rsid w:val="00C158E9"/>
    <w:rsid w:val="00C160A1"/>
    <w:rsid w:val="00C16987"/>
    <w:rsid w:val="00C16D04"/>
    <w:rsid w:val="00C171EA"/>
    <w:rsid w:val="00C179C4"/>
    <w:rsid w:val="00C20A77"/>
    <w:rsid w:val="00C20E68"/>
    <w:rsid w:val="00C21132"/>
    <w:rsid w:val="00C21759"/>
    <w:rsid w:val="00C21A30"/>
    <w:rsid w:val="00C22DB0"/>
    <w:rsid w:val="00C23DFD"/>
    <w:rsid w:val="00C23E06"/>
    <w:rsid w:val="00C25FC8"/>
    <w:rsid w:val="00C2644F"/>
    <w:rsid w:val="00C26588"/>
    <w:rsid w:val="00C265EA"/>
    <w:rsid w:val="00C270CB"/>
    <w:rsid w:val="00C271D1"/>
    <w:rsid w:val="00C27B22"/>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C5"/>
    <w:rsid w:val="00C4276D"/>
    <w:rsid w:val="00C42A0E"/>
    <w:rsid w:val="00C42E8A"/>
    <w:rsid w:val="00C438F5"/>
    <w:rsid w:val="00C43E52"/>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684"/>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948"/>
    <w:rsid w:val="00C67DBA"/>
    <w:rsid w:val="00C67E20"/>
    <w:rsid w:val="00C7012A"/>
    <w:rsid w:val="00C70AD7"/>
    <w:rsid w:val="00C70F76"/>
    <w:rsid w:val="00C714A2"/>
    <w:rsid w:val="00C7179F"/>
    <w:rsid w:val="00C7236C"/>
    <w:rsid w:val="00C725E4"/>
    <w:rsid w:val="00C7265C"/>
    <w:rsid w:val="00C727CF"/>
    <w:rsid w:val="00C72B4D"/>
    <w:rsid w:val="00C72D44"/>
    <w:rsid w:val="00C75E83"/>
    <w:rsid w:val="00C7706C"/>
    <w:rsid w:val="00C77292"/>
    <w:rsid w:val="00C77938"/>
    <w:rsid w:val="00C77AC5"/>
    <w:rsid w:val="00C77CAE"/>
    <w:rsid w:val="00C80574"/>
    <w:rsid w:val="00C80EBC"/>
    <w:rsid w:val="00C8106D"/>
    <w:rsid w:val="00C8167A"/>
    <w:rsid w:val="00C822DC"/>
    <w:rsid w:val="00C82E95"/>
    <w:rsid w:val="00C8357B"/>
    <w:rsid w:val="00C83859"/>
    <w:rsid w:val="00C83FE2"/>
    <w:rsid w:val="00C840C6"/>
    <w:rsid w:val="00C84434"/>
    <w:rsid w:val="00C845FA"/>
    <w:rsid w:val="00C84604"/>
    <w:rsid w:val="00C84723"/>
    <w:rsid w:val="00C84929"/>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E3"/>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96"/>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EF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514"/>
    <w:rsid w:val="00CD0A3B"/>
    <w:rsid w:val="00CD1769"/>
    <w:rsid w:val="00CD2536"/>
    <w:rsid w:val="00CD28BB"/>
    <w:rsid w:val="00CD2A5B"/>
    <w:rsid w:val="00CD2D93"/>
    <w:rsid w:val="00CD338F"/>
    <w:rsid w:val="00CD41CC"/>
    <w:rsid w:val="00CD46EA"/>
    <w:rsid w:val="00CD483E"/>
    <w:rsid w:val="00CD4A66"/>
    <w:rsid w:val="00CD5A4E"/>
    <w:rsid w:val="00CD5C02"/>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E1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C59"/>
    <w:rsid w:val="00D01D6B"/>
    <w:rsid w:val="00D021AA"/>
    <w:rsid w:val="00D0274C"/>
    <w:rsid w:val="00D029A4"/>
    <w:rsid w:val="00D02B3D"/>
    <w:rsid w:val="00D02F8D"/>
    <w:rsid w:val="00D037B0"/>
    <w:rsid w:val="00D03CCF"/>
    <w:rsid w:val="00D03F7E"/>
    <w:rsid w:val="00D04642"/>
    <w:rsid w:val="00D04F37"/>
    <w:rsid w:val="00D05014"/>
    <w:rsid w:val="00D05666"/>
    <w:rsid w:val="00D061E2"/>
    <w:rsid w:val="00D06478"/>
    <w:rsid w:val="00D068C1"/>
    <w:rsid w:val="00D07AEB"/>
    <w:rsid w:val="00D10344"/>
    <w:rsid w:val="00D10433"/>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3C3"/>
    <w:rsid w:val="00D17945"/>
    <w:rsid w:val="00D17972"/>
    <w:rsid w:val="00D202BA"/>
    <w:rsid w:val="00D20B5F"/>
    <w:rsid w:val="00D22226"/>
    <w:rsid w:val="00D22602"/>
    <w:rsid w:val="00D232F1"/>
    <w:rsid w:val="00D23CC8"/>
    <w:rsid w:val="00D247A7"/>
    <w:rsid w:val="00D24970"/>
    <w:rsid w:val="00D24EF8"/>
    <w:rsid w:val="00D25088"/>
    <w:rsid w:val="00D25532"/>
    <w:rsid w:val="00D25782"/>
    <w:rsid w:val="00D26992"/>
    <w:rsid w:val="00D27B3A"/>
    <w:rsid w:val="00D27E76"/>
    <w:rsid w:val="00D304B1"/>
    <w:rsid w:val="00D30CCE"/>
    <w:rsid w:val="00D311C5"/>
    <w:rsid w:val="00D31692"/>
    <w:rsid w:val="00D32314"/>
    <w:rsid w:val="00D324CF"/>
    <w:rsid w:val="00D325C1"/>
    <w:rsid w:val="00D32F52"/>
    <w:rsid w:val="00D32FDE"/>
    <w:rsid w:val="00D331C2"/>
    <w:rsid w:val="00D3330B"/>
    <w:rsid w:val="00D33F7A"/>
    <w:rsid w:val="00D3495E"/>
    <w:rsid w:val="00D354EB"/>
    <w:rsid w:val="00D35747"/>
    <w:rsid w:val="00D37664"/>
    <w:rsid w:val="00D3770A"/>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041"/>
    <w:rsid w:val="00D53BF4"/>
    <w:rsid w:val="00D5428E"/>
    <w:rsid w:val="00D54741"/>
    <w:rsid w:val="00D551E2"/>
    <w:rsid w:val="00D55738"/>
    <w:rsid w:val="00D5629C"/>
    <w:rsid w:val="00D56B13"/>
    <w:rsid w:val="00D56E36"/>
    <w:rsid w:val="00D5753E"/>
    <w:rsid w:val="00D5779B"/>
    <w:rsid w:val="00D57B85"/>
    <w:rsid w:val="00D60217"/>
    <w:rsid w:val="00D60271"/>
    <w:rsid w:val="00D60623"/>
    <w:rsid w:val="00D60E01"/>
    <w:rsid w:val="00D611AB"/>
    <w:rsid w:val="00D61620"/>
    <w:rsid w:val="00D61638"/>
    <w:rsid w:val="00D62793"/>
    <w:rsid w:val="00D62B64"/>
    <w:rsid w:val="00D63ABC"/>
    <w:rsid w:val="00D65C16"/>
    <w:rsid w:val="00D6652F"/>
    <w:rsid w:val="00D6654D"/>
    <w:rsid w:val="00D66697"/>
    <w:rsid w:val="00D668C3"/>
    <w:rsid w:val="00D66A43"/>
    <w:rsid w:val="00D66F4C"/>
    <w:rsid w:val="00D67710"/>
    <w:rsid w:val="00D67D52"/>
    <w:rsid w:val="00D70555"/>
    <w:rsid w:val="00D70645"/>
    <w:rsid w:val="00D707AB"/>
    <w:rsid w:val="00D71363"/>
    <w:rsid w:val="00D7155A"/>
    <w:rsid w:val="00D734C6"/>
    <w:rsid w:val="00D73765"/>
    <w:rsid w:val="00D7377C"/>
    <w:rsid w:val="00D740D9"/>
    <w:rsid w:val="00D74236"/>
    <w:rsid w:val="00D75062"/>
    <w:rsid w:val="00D76CA3"/>
    <w:rsid w:val="00D77078"/>
    <w:rsid w:val="00D7735E"/>
    <w:rsid w:val="00D77C78"/>
    <w:rsid w:val="00D8016A"/>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28B4"/>
    <w:rsid w:val="00DA62B5"/>
    <w:rsid w:val="00DA649F"/>
    <w:rsid w:val="00DA6C21"/>
    <w:rsid w:val="00DA72F8"/>
    <w:rsid w:val="00DA758B"/>
    <w:rsid w:val="00DA7A8A"/>
    <w:rsid w:val="00DA7EE1"/>
    <w:rsid w:val="00DB0683"/>
    <w:rsid w:val="00DB0E10"/>
    <w:rsid w:val="00DB1D90"/>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20"/>
    <w:rsid w:val="00DC5910"/>
    <w:rsid w:val="00DC5C9E"/>
    <w:rsid w:val="00DC6585"/>
    <w:rsid w:val="00DC6D15"/>
    <w:rsid w:val="00DC6E53"/>
    <w:rsid w:val="00DC7145"/>
    <w:rsid w:val="00DC71E2"/>
    <w:rsid w:val="00DC7420"/>
    <w:rsid w:val="00DC742C"/>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2B4"/>
    <w:rsid w:val="00DE290C"/>
    <w:rsid w:val="00DE29F0"/>
    <w:rsid w:val="00DE3206"/>
    <w:rsid w:val="00DE34A5"/>
    <w:rsid w:val="00DE36F4"/>
    <w:rsid w:val="00DE37BE"/>
    <w:rsid w:val="00DE3D84"/>
    <w:rsid w:val="00DE4696"/>
    <w:rsid w:val="00DE4716"/>
    <w:rsid w:val="00DE4BE1"/>
    <w:rsid w:val="00DE4FAD"/>
    <w:rsid w:val="00DE504D"/>
    <w:rsid w:val="00DE5120"/>
    <w:rsid w:val="00DE5711"/>
    <w:rsid w:val="00DE5F20"/>
    <w:rsid w:val="00DE661B"/>
    <w:rsid w:val="00DE6E2B"/>
    <w:rsid w:val="00DE6ED4"/>
    <w:rsid w:val="00DE7037"/>
    <w:rsid w:val="00DE735C"/>
    <w:rsid w:val="00DF0AF7"/>
    <w:rsid w:val="00DF0D3A"/>
    <w:rsid w:val="00DF144A"/>
    <w:rsid w:val="00DF17DB"/>
    <w:rsid w:val="00DF1869"/>
    <w:rsid w:val="00DF226B"/>
    <w:rsid w:val="00DF27B3"/>
    <w:rsid w:val="00DF28BA"/>
    <w:rsid w:val="00DF318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5EC7"/>
    <w:rsid w:val="00E16072"/>
    <w:rsid w:val="00E160F5"/>
    <w:rsid w:val="00E16240"/>
    <w:rsid w:val="00E16397"/>
    <w:rsid w:val="00E16D57"/>
    <w:rsid w:val="00E20598"/>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C64"/>
    <w:rsid w:val="00E35E7C"/>
    <w:rsid w:val="00E35F01"/>
    <w:rsid w:val="00E365AF"/>
    <w:rsid w:val="00E3694A"/>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E13"/>
    <w:rsid w:val="00E6341D"/>
    <w:rsid w:val="00E6378C"/>
    <w:rsid w:val="00E63E0C"/>
    <w:rsid w:val="00E64158"/>
    <w:rsid w:val="00E6448D"/>
    <w:rsid w:val="00E655C9"/>
    <w:rsid w:val="00E655D1"/>
    <w:rsid w:val="00E65C12"/>
    <w:rsid w:val="00E65C56"/>
    <w:rsid w:val="00E660CD"/>
    <w:rsid w:val="00E66292"/>
    <w:rsid w:val="00E668C5"/>
    <w:rsid w:val="00E670F8"/>
    <w:rsid w:val="00E674D3"/>
    <w:rsid w:val="00E67CF1"/>
    <w:rsid w:val="00E70410"/>
    <w:rsid w:val="00E7043E"/>
    <w:rsid w:val="00E70D43"/>
    <w:rsid w:val="00E7118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9CE"/>
    <w:rsid w:val="00E90AD9"/>
    <w:rsid w:val="00E90D60"/>
    <w:rsid w:val="00E91223"/>
    <w:rsid w:val="00E915FB"/>
    <w:rsid w:val="00E93148"/>
    <w:rsid w:val="00E934C8"/>
    <w:rsid w:val="00E93534"/>
    <w:rsid w:val="00E93855"/>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3968"/>
    <w:rsid w:val="00EA4193"/>
    <w:rsid w:val="00EA4970"/>
    <w:rsid w:val="00EA4E23"/>
    <w:rsid w:val="00EA513D"/>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7AF"/>
    <w:rsid w:val="00F0480A"/>
    <w:rsid w:val="00F0499F"/>
    <w:rsid w:val="00F04B1D"/>
    <w:rsid w:val="00F05F84"/>
    <w:rsid w:val="00F065D6"/>
    <w:rsid w:val="00F07198"/>
    <w:rsid w:val="00F0726F"/>
    <w:rsid w:val="00F07575"/>
    <w:rsid w:val="00F0779F"/>
    <w:rsid w:val="00F10B11"/>
    <w:rsid w:val="00F10EB1"/>
    <w:rsid w:val="00F11188"/>
    <w:rsid w:val="00F1174E"/>
    <w:rsid w:val="00F126A8"/>
    <w:rsid w:val="00F1334C"/>
    <w:rsid w:val="00F133E3"/>
    <w:rsid w:val="00F13921"/>
    <w:rsid w:val="00F140A0"/>
    <w:rsid w:val="00F166A2"/>
    <w:rsid w:val="00F17067"/>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1B9F"/>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CAB"/>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51D"/>
    <w:rsid w:val="00F61A15"/>
    <w:rsid w:val="00F6347F"/>
    <w:rsid w:val="00F636E5"/>
    <w:rsid w:val="00F638A8"/>
    <w:rsid w:val="00F63BE9"/>
    <w:rsid w:val="00F644F1"/>
    <w:rsid w:val="00F64B1E"/>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C9B"/>
    <w:rsid w:val="00F85EE3"/>
    <w:rsid w:val="00F8655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14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83F"/>
    <w:rsid w:val="00FA5EA4"/>
    <w:rsid w:val="00FA5ECB"/>
    <w:rsid w:val="00FA6816"/>
    <w:rsid w:val="00FA7142"/>
    <w:rsid w:val="00FA7269"/>
    <w:rsid w:val="00FA75F8"/>
    <w:rsid w:val="00FA7D78"/>
    <w:rsid w:val="00FB0339"/>
    <w:rsid w:val="00FB059B"/>
    <w:rsid w:val="00FB0CFD"/>
    <w:rsid w:val="00FB10F0"/>
    <w:rsid w:val="00FB1878"/>
    <w:rsid w:val="00FB1FBE"/>
    <w:rsid w:val="00FB275B"/>
    <w:rsid w:val="00FB2CF6"/>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ACF"/>
    <w:rsid w:val="00FC0DC2"/>
    <w:rsid w:val="00FC11E6"/>
    <w:rsid w:val="00FC1A04"/>
    <w:rsid w:val="00FC2982"/>
    <w:rsid w:val="00FC30FB"/>
    <w:rsid w:val="00FC3FB1"/>
    <w:rsid w:val="00FC46D9"/>
    <w:rsid w:val="00FC5290"/>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4E27"/>
    <w:rsid w:val="00FD51C2"/>
    <w:rsid w:val="00FD53CF"/>
    <w:rsid w:val="00FD638E"/>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57B6"/>
    <w:rsid w:val="00FE6154"/>
    <w:rsid w:val="00FE6998"/>
    <w:rsid w:val="00FE73AB"/>
    <w:rsid w:val="00FE7908"/>
    <w:rsid w:val="00FF00F6"/>
    <w:rsid w:val="00FF0550"/>
    <w:rsid w:val="00FF0594"/>
    <w:rsid w:val="00FF05F7"/>
    <w:rsid w:val="00FF0683"/>
    <w:rsid w:val="00FF074B"/>
    <w:rsid w:val="00FF0B35"/>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 w:type="paragraph" w:customStyle="1" w:styleId="paragraph">
    <w:name w:val="paragraph"/>
    <w:basedOn w:val="prastasis"/>
    <w:qFormat/>
    <w:rsid w:val="00F0726F"/>
    <w:pPr>
      <w:suppressAutoHyphens/>
      <w:spacing w:beforeAutospacing="1" w:afterAutospacing="1" w:line="240" w:lineRule="auto"/>
    </w:pPr>
    <w:rPr>
      <w:rFonts w:ascii="Times New Roman" w:eastAsia="Times New Roman" w:hAnsi="Times New Roman" w:cs="Times New Roman"/>
      <w:sz w:val="24"/>
      <w:szCs w:val="24"/>
      <w:lang w:val="en-US"/>
    </w:rPr>
  </w:style>
  <w:style w:type="paragraph" w:customStyle="1" w:styleId="Standard">
    <w:name w:val="Standard"/>
    <w:qFormat/>
    <w:rsid w:val="00F0726F"/>
    <w:pPr>
      <w:suppressAutoHyphens/>
      <w:textAlignment w:val="baseline"/>
    </w:pPr>
    <w:rPr>
      <w:rFonts w:eastAsia="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6457569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2884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094595028">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0892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379329">
      <w:bodyDiv w:val="1"/>
      <w:marLeft w:val="0"/>
      <w:marRight w:val="0"/>
      <w:marTop w:val="0"/>
      <w:marBottom w:val="0"/>
      <w:divBdr>
        <w:top w:val="none" w:sz="0" w:space="0" w:color="auto"/>
        <w:left w:val="none" w:sz="0" w:space="0" w:color="auto"/>
        <w:bottom w:val="none" w:sz="0" w:space="0" w:color="auto"/>
        <w:right w:val="none" w:sz="0" w:space="0" w:color="auto"/>
      </w:divBdr>
      <w:divsChild>
        <w:div w:id="664432740">
          <w:marLeft w:val="0"/>
          <w:marRight w:val="0"/>
          <w:marTop w:val="0"/>
          <w:marBottom w:val="0"/>
          <w:divBdr>
            <w:top w:val="none" w:sz="0" w:space="0" w:color="auto"/>
            <w:left w:val="none" w:sz="0" w:space="0" w:color="auto"/>
            <w:bottom w:val="none" w:sz="0" w:space="0" w:color="auto"/>
            <w:right w:val="none" w:sz="0" w:space="0" w:color="auto"/>
          </w:divBdr>
        </w:div>
        <w:div w:id="1436292345">
          <w:marLeft w:val="0"/>
          <w:marRight w:val="0"/>
          <w:marTop w:val="0"/>
          <w:marBottom w:val="0"/>
          <w:divBdr>
            <w:top w:val="none" w:sz="0" w:space="0" w:color="auto"/>
            <w:left w:val="none" w:sz="0" w:space="0" w:color="auto"/>
            <w:bottom w:val="none" w:sz="0" w:space="0" w:color="auto"/>
            <w:right w:val="none" w:sz="0" w:space="0" w:color="auto"/>
          </w:divBdr>
        </w:div>
        <w:div w:id="817301963">
          <w:marLeft w:val="0"/>
          <w:marRight w:val="0"/>
          <w:marTop w:val="0"/>
          <w:marBottom w:val="0"/>
          <w:divBdr>
            <w:top w:val="none" w:sz="0" w:space="0" w:color="auto"/>
            <w:left w:val="none" w:sz="0" w:space="0" w:color="auto"/>
            <w:bottom w:val="none" w:sz="0" w:space="0" w:color="auto"/>
            <w:right w:val="none" w:sz="0" w:space="0" w:color="auto"/>
          </w:divBdr>
        </w:div>
        <w:div w:id="842859877">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013751">
      <w:bodyDiv w:val="1"/>
      <w:marLeft w:val="0"/>
      <w:marRight w:val="0"/>
      <w:marTop w:val="0"/>
      <w:marBottom w:val="0"/>
      <w:divBdr>
        <w:top w:val="none" w:sz="0" w:space="0" w:color="auto"/>
        <w:left w:val="none" w:sz="0" w:space="0" w:color="auto"/>
        <w:bottom w:val="none" w:sz="0" w:space="0" w:color="auto"/>
        <w:right w:val="none" w:sz="0" w:space="0" w:color="auto"/>
      </w:divBdr>
      <w:divsChild>
        <w:div w:id="1724063219">
          <w:marLeft w:val="0"/>
          <w:marRight w:val="0"/>
          <w:marTop w:val="0"/>
          <w:marBottom w:val="0"/>
          <w:divBdr>
            <w:top w:val="none" w:sz="0" w:space="0" w:color="auto"/>
            <w:left w:val="none" w:sz="0" w:space="0" w:color="auto"/>
            <w:bottom w:val="none" w:sz="0" w:space="0" w:color="auto"/>
            <w:right w:val="none" w:sz="0" w:space="0" w:color="auto"/>
          </w:divBdr>
        </w:div>
        <w:div w:id="1926527954">
          <w:marLeft w:val="0"/>
          <w:marRight w:val="0"/>
          <w:marTop w:val="0"/>
          <w:marBottom w:val="0"/>
          <w:divBdr>
            <w:top w:val="none" w:sz="0" w:space="0" w:color="auto"/>
            <w:left w:val="none" w:sz="0" w:space="0" w:color="auto"/>
            <w:bottom w:val="none" w:sz="0" w:space="0" w:color="auto"/>
            <w:right w:val="none" w:sz="0" w:space="0" w:color="auto"/>
          </w:divBdr>
        </w:div>
        <w:div w:id="1197542502">
          <w:marLeft w:val="0"/>
          <w:marRight w:val="0"/>
          <w:marTop w:val="0"/>
          <w:marBottom w:val="0"/>
          <w:divBdr>
            <w:top w:val="none" w:sz="0" w:space="0" w:color="auto"/>
            <w:left w:val="none" w:sz="0" w:space="0" w:color="auto"/>
            <w:bottom w:val="none" w:sz="0" w:space="0" w:color="auto"/>
            <w:right w:val="none" w:sz="0" w:space="0" w:color="auto"/>
          </w:divBdr>
        </w:div>
        <w:div w:id="605427727">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30</Pages>
  <Words>28345</Words>
  <Characters>16157</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224</cp:revision>
  <dcterms:created xsi:type="dcterms:W3CDTF">2024-11-28T07:07:00Z</dcterms:created>
  <dcterms:modified xsi:type="dcterms:W3CDTF">2026-05-24T16:56:00Z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