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12049" w:type="dxa"/>
        <w:tblLook w:val="01E0" w:firstRow="1" w:lastRow="1" w:firstColumn="1" w:lastColumn="1" w:noHBand="0" w:noVBand="0"/>
      </w:tblPr>
      <w:tblGrid>
        <w:gridCol w:w="2693"/>
      </w:tblGrid>
      <w:tr w:rsidR="00D53763" w:rsidRPr="00D53763" w14:paraId="76B2EF55" w14:textId="77777777" w:rsidTr="007D1864">
        <w:trPr>
          <w:trHeight w:val="267"/>
        </w:trPr>
        <w:tc>
          <w:tcPr>
            <w:tcW w:w="2693" w:type="dxa"/>
          </w:tcPr>
          <w:p w14:paraId="2963DA1A" w14:textId="5D5A6F34" w:rsidR="00D53763" w:rsidRPr="00D53763" w:rsidRDefault="00D53763" w:rsidP="007D1864">
            <w:pPr>
              <w:widowControl w:val="0"/>
              <w:ind w:left="1576" w:hanging="1576"/>
              <w:rPr>
                <w:lang w:val="lt-LT"/>
              </w:rPr>
            </w:pPr>
            <w:r w:rsidRPr="00D53763">
              <w:rPr>
                <w:lang w:val="lt-LT"/>
              </w:rPr>
              <w:br w:type="page"/>
            </w:r>
            <w:r w:rsidRPr="00D53763">
              <w:rPr>
                <w:lang w:val="lt-LT"/>
              </w:rPr>
              <w:br w:type="page"/>
            </w:r>
            <w:r w:rsidRPr="00D53763">
              <w:rPr>
                <w:lang w:val="lt-LT"/>
              </w:rPr>
              <w:br w:type="page"/>
              <w:t>Konkurso sąlygų aprašo</w:t>
            </w:r>
          </w:p>
        </w:tc>
      </w:tr>
      <w:tr w:rsidR="00D53763" w:rsidRPr="00D53763" w14:paraId="63C72308" w14:textId="77777777" w:rsidTr="007D1864">
        <w:trPr>
          <w:trHeight w:val="258"/>
        </w:trPr>
        <w:tc>
          <w:tcPr>
            <w:tcW w:w="2693" w:type="dxa"/>
          </w:tcPr>
          <w:p w14:paraId="4994928E" w14:textId="77777777" w:rsidR="00D53763" w:rsidRPr="00D53763" w:rsidRDefault="00D53763" w:rsidP="007D1864">
            <w:pPr>
              <w:widowControl w:val="0"/>
              <w:ind w:left="1576" w:hanging="1576"/>
              <w:rPr>
                <w:lang w:val="lt-LT"/>
              </w:rPr>
            </w:pPr>
            <w:r w:rsidRPr="00D53763">
              <w:rPr>
                <w:lang w:val="lt-LT"/>
              </w:rPr>
              <w:t>2 priedas</w:t>
            </w:r>
          </w:p>
        </w:tc>
      </w:tr>
    </w:tbl>
    <w:p w14:paraId="6997D4C0" w14:textId="77777777" w:rsidR="00D53763" w:rsidRPr="00B64099" w:rsidRDefault="00D53763" w:rsidP="00B64099">
      <w:pPr>
        <w:spacing w:line="259" w:lineRule="auto"/>
        <w:jc w:val="right"/>
        <w:rPr>
          <w:rFonts w:eastAsiaTheme="minorHAnsi"/>
          <w:lang w:val="lt-LT"/>
        </w:rPr>
      </w:pPr>
    </w:p>
    <w:p w14:paraId="33033E04" w14:textId="77777777" w:rsidR="00B64099" w:rsidRDefault="00B64099" w:rsidP="00D53763">
      <w:pPr>
        <w:spacing w:line="259" w:lineRule="auto"/>
        <w:jc w:val="center"/>
        <w:rPr>
          <w:rFonts w:eastAsiaTheme="minorHAnsi"/>
          <w:b/>
          <w:bCs/>
          <w:lang w:val="lt-LT"/>
        </w:rPr>
      </w:pPr>
    </w:p>
    <w:p w14:paraId="00C9CAB5" w14:textId="60BC590D" w:rsidR="00D53763" w:rsidRPr="00D53763" w:rsidRDefault="006A7513" w:rsidP="00D53763">
      <w:pPr>
        <w:spacing w:line="259" w:lineRule="auto"/>
        <w:jc w:val="center"/>
        <w:rPr>
          <w:rFonts w:eastAsiaTheme="minorHAnsi"/>
          <w:b/>
          <w:bCs/>
          <w:lang w:val="lt-LT"/>
        </w:rPr>
      </w:pPr>
      <w:r w:rsidRPr="006A7513">
        <w:rPr>
          <w:rFonts w:eastAsiaTheme="minorHAnsi"/>
          <w:b/>
          <w:bCs/>
          <w:lang w:val="lt-LT"/>
        </w:rPr>
        <w:t>PIRKTI NUOTOLINIO VALDYMO ĮRENGINI</w:t>
      </w:r>
      <w:r w:rsidR="0067264C">
        <w:rPr>
          <w:rFonts w:eastAsiaTheme="minorHAnsi"/>
          <w:b/>
          <w:bCs/>
          <w:lang w:val="lt-LT"/>
        </w:rPr>
        <w:t>Ų</w:t>
      </w:r>
      <w:r w:rsidRPr="00D53763">
        <w:rPr>
          <w:rFonts w:eastAsiaTheme="minorHAnsi"/>
          <w:b/>
          <w:bCs/>
          <w:lang w:val="lt-LT"/>
        </w:rPr>
        <w:t xml:space="preserve"> </w:t>
      </w:r>
      <w:r w:rsidR="00D53763" w:rsidRPr="00D53763">
        <w:rPr>
          <w:rFonts w:eastAsiaTheme="minorHAnsi"/>
          <w:b/>
          <w:bCs/>
          <w:lang w:val="lt-LT"/>
        </w:rPr>
        <w:t xml:space="preserve">PIRKIMO </w:t>
      </w:r>
    </w:p>
    <w:p w14:paraId="58722605" w14:textId="77777777" w:rsidR="00D53763" w:rsidRPr="00D53763" w:rsidRDefault="00D53763" w:rsidP="00D53763">
      <w:pPr>
        <w:spacing w:line="259" w:lineRule="auto"/>
        <w:jc w:val="center"/>
        <w:rPr>
          <w:rFonts w:eastAsiaTheme="minorHAnsi"/>
          <w:b/>
          <w:bCs/>
          <w:lang w:val="lt-LT"/>
        </w:rPr>
      </w:pPr>
      <w:r w:rsidRPr="00D53763">
        <w:rPr>
          <w:rFonts w:eastAsiaTheme="minorHAnsi"/>
          <w:b/>
          <w:bCs/>
          <w:lang w:val="lt-LT"/>
        </w:rPr>
        <w:t>TECHNINĖ SPECIFIKACIJA</w:t>
      </w:r>
    </w:p>
    <w:p w14:paraId="23D63F72" w14:textId="77777777" w:rsidR="007977F8" w:rsidRDefault="007977F8" w:rsidP="00303A1A">
      <w:pPr>
        <w:tabs>
          <w:tab w:val="left" w:pos="709"/>
        </w:tabs>
        <w:suppressAutoHyphens/>
        <w:spacing w:line="259" w:lineRule="auto"/>
        <w:ind w:right="49" w:firstLine="426"/>
        <w:jc w:val="both"/>
        <w:rPr>
          <w:bCs/>
          <w:lang w:val="lt-LT" w:eastAsia="zh-CN"/>
        </w:rPr>
      </w:pPr>
    </w:p>
    <w:p w14:paraId="3325C796" w14:textId="77777777" w:rsidR="007977F8" w:rsidRDefault="007977F8" w:rsidP="00303A1A">
      <w:pPr>
        <w:tabs>
          <w:tab w:val="left" w:pos="709"/>
        </w:tabs>
        <w:suppressAutoHyphens/>
        <w:spacing w:line="259" w:lineRule="auto"/>
        <w:ind w:right="49" w:firstLine="426"/>
        <w:jc w:val="both"/>
        <w:rPr>
          <w:bCs/>
          <w:lang w:val="lt-LT" w:eastAsia="zh-CN"/>
        </w:rPr>
      </w:pPr>
    </w:p>
    <w:p w14:paraId="55E7F812" w14:textId="6D4CB76D" w:rsidR="00303A1A" w:rsidRPr="00303A1A" w:rsidRDefault="00303A1A" w:rsidP="00303A1A">
      <w:pPr>
        <w:tabs>
          <w:tab w:val="left" w:pos="709"/>
        </w:tabs>
        <w:suppressAutoHyphens/>
        <w:spacing w:line="259" w:lineRule="auto"/>
        <w:ind w:right="49" w:firstLine="426"/>
        <w:jc w:val="both"/>
        <w:rPr>
          <w:bCs/>
          <w:lang w:val="lt-LT" w:eastAsia="zh-CN"/>
        </w:rPr>
      </w:pPr>
      <w:r w:rsidRPr="00303A1A">
        <w:rPr>
          <w:bCs/>
          <w:lang w:val="lt-LT" w:eastAsia="zh-CN"/>
        </w:rPr>
        <w:t xml:space="preserve">Tiekėjas turi užpildyti ir </w:t>
      </w:r>
      <w:r w:rsidRPr="00303A1A">
        <w:rPr>
          <w:b/>
          <w:lang w:val="lt-LT" w:eastAsia="zh-CN"/>
        </w:rPr>
        <w:t>kartu su pasiūlymu</w:t>
      </w:r>
      <w:r w:rsidRPr="00303A1A">
        <w:rPr>
          <w:bCs/>
          <w:lang w:val="lt-LT" w:eastAsia="zh-CN"/>
        </w:rPr>
        <w:t xml:space="preserve"> pateikti:</w:t>
      </w:r>
    </w:p>
    <w:p w14:paraId="3F24ABCC" w14:textId="4D75D73D" w:rsidR="00303A1A" w:rsidRPr="00303A1A" w:rsidRDefault="00303A1A" w:rsidP="00303A1A">
      <w:pPr>
        <w:spacing w:line="259" w:lineRule="auto"/>
        <w:ind w:firstLine="360"/>
        <w:jc w:val="both"/>
        <w:rPr>
          <w:bCs/>
          <w:lang w:val="lt-LT" w:eastAsia="zh-CN"/>
        </w:rPr>
      </w:pPr>
      <w:r w:rsidRPr="00303A1A">
        <w:rPr>
          <w:bCs/>
          <w:lang w:val="lt-LT" w:eastAsia="zh-CN"/>
        </w:rPr>
        <w:t>- žemiau esanči</w:t>
      </w:r>
      <w:r w:rsidR="00FF3DE3">
        <w:rPr>
          <w:bCs/>
          <w:lang w:val="lt-LT" w:eastAsia="zh-CN"/>
        </w:rPr>
        <w:t>ą</w:t>
      </w:r>
      <w:r w:rsidRPr="00303A1A">
        <w:rPr>
          <w:bCs/>
          <w:lang w:val="lt-LT" w:eastAsia="zh-CN"/>
        </w:rPr>
        <w:t xml:space="preserve"> </w:t>
      </w:r>
      <w:r w:rsidRPr="00303A1A">
        <w:rPr>
          <w:b/>
          <w:lang w:val="lt-LT" w:eastAsia="zh-CN"/>
        </w:rPr>
        <w:t>techninės specifikacijos lentel</w:t>
      </w:r>
      <w:r w:rsidR="00FF3DE3">
        <w:rPr>
          <w:b/>
          <w:lang w:val="lt-LT" w:eastAsia="zh-CN"/>
        </w:rPr>
        <w:t>ę</w:t>
      </w:r>
      <w:r w:rsidRPr="00303A1A">
        <w:rPr>
          <w:b/>
          <w:lang w:val="lt-LT" w:eastAsia="zh-CN"/>
        </w:rPr>
        <w:t xml:space="preserve"> Nr.</w:t>
      </w:r>
      <w:r w:rsidR="00FF3DE3">
        <w:rPr>
          <w:b/>
          <w:lang w:val="lt-LT" w:eastAsia="zh-CN"/>
        </w:rPr>
        <w:t xml:space="preserve"> 1</w:t>
      </w:r>
      <w:r w:rsidRPr="00303A1A">
        <w:rPr>
          <w:bCs/>
          <w:lang w:val="lt-LT" w:eastAsia="zh-CN"/>
        </w:rPr>
        <w:t>;</w:t>
      </w:r>
    </w:p>
    <w:p w14:paraId="7CDF821A" w14:textId="77777777" w:rsidR="00303A1A" w:rsidRPr="00303A1A" w:rsidRDefault="00303A1A" w:rsidP="00303A1A">
      <w:pPr>
        <w:spacing w:line="259" w:lineRule="auto"/>
        <w:ind w:firstLine="360"/>
        <w:jc w:val="both"/>
        <w:rPr>
          <w:bCs/>
          <w:lang w:val="lt-LT"/>
        </w:rPr>
      </w:pPr>
      <w:r w:rsidRPr="00303A1A">
        <w:rPr>
          <w:b/>
          <w:bCs/>
          <w:lang w:val="lt-LT"/>
        </w:rPr>
        <w:t xml:space="preserve">- prekės gamintojo dokumentus </w:t>
      </w:r>
      <w:r w:rsidRPr="00303A1A">
        <w:rPr>
          <w:bCs/>
          <w:lang w:val="lt-LT"/>
        </w:rPr>
        <w:t>(techninės specifikacijos, katalogų, bukletų kopijos, atitinkamą (-</w:t>
      </w:r>
      <w:proofErr w:type="spellStart"/>
      <w:r w:rsidRPr="00303A1A">
        <w:rPr>
          <w:bCs/>
          <w:lang w:val="lt-LT"/>
        </w:rPr>
        <w:t>us</w:t>
      </w:r>
      <w:proofErr w:type="spellEnd"/>
      <w:r w:rsidRPr="00303A1A">
        <w:rPr>
          <w:bCs/>
          <w:lang w:val="lt-LT"/>
        </w:rPr>
        <w:t>) techninės specifikacijos reikalavimą (-</w:t>
      </w:r>
      <w:proofErr w:type="spellStart"/>
      <w:r w:rsidRPr="00303A1A">
        <w:rPr>
          <w:bCs/>
          <w:lang w:val="lt-LT"/>
        </w:rPr>
        <w:t>us</w:t>
      </w:r>
      <w:proofErr w:type="spellEnd"/>
      <w:r w:rsidRPr="00303A1A">
        <w:rPr>
          <w:bCs/>
          <w:lang w:val="lt-LT"/>
        </w:rPr>
        <w:t>) patvirtinanti (-</w:t>
      </w:r>
      <w:proofErr w:type="spellStart"/>
      <w:r w:rsidRPr="00303A1A">
        <w:rPr>
          <w:bCs/>
          <w:lang w:val="lt-LT"/>
        </w:rPr>
        <w:t>čios</w:t>
      </w:r>
      <w:proofErr w:type="spellEnd"/>
      <w:r w:rsidRPr="00303A1A">
        <w:rPr>
          <w:bCs/>
          <w:lang w:val="lt-LT"/>
        </w:rPr>
        <w:t>) momentinė (-ės) ekrano kopija (-</w:t>
      </w:r>
      <w:proofErr w:type="spellStart"/>
      <w:r w:rsidRPr="00303A1A">
        <w:rPr>
          <w:bCs/>
          <w:lang w:val="lt-LT"/>
        </w:rPr>
        <w:t>os</w:t>
      </w:r>
      <w:proofErr w:type="spellEnd"/>
      <w:r w:rsidRPr="00303A1A">
        <w:rPr>
          <w:bCs/>
          <w:lang w:val="lt-LT"/>
        </w:rPr>
        <w:t>) (</w:t>
      </w:r>
      <w:proofErr w:type="spellStart"/>
      <w:r w:rsidRPr="00303A1A">
        <w:rPr>
          <w:bCs/>
          <w:lang w:val="lt-LT"/>
        </w:rPr>
        <w:t>print</w:t>
      </w:r>
      <w:proofErr w:type="spellEnd"/>
      <w:r w:rsidRPr="00303A1A">
        <w:rPr>
          <w:bCs/>
          <w:lang w:val="lt-LT"/>
        </w:rPr>
        <w:t xml:space="preserve"> </w:t>
      </w:r>
      <w:proofErr w:type="spellStart"/>
      <w:r w:rsidRPr="00303A1A">
        <w:rPr>
          <w:bCs/>
          <w:lang w:val="lt-LT"/>
        </w:rPr>
        <w:t>screen</w:t>
      </w:r>
      <w:proofErr w:type="spellEnd"/>
      <w:r w:rsidRPr="00303A1A">
        <w:rPr>
          <w:bCs/>
          <w:lang w:val="lt-LT"/>
        </w:rPr>
        <w:t>) (tokiu atveju momentinėje ekrano kopijoje (</w:t>
      </w:r>
      <w:proofErr w:type="spellStart"/>
      <w:r w:rsidRPr="00303A1A">
        <w:rPr>
          <w:bCs/>
          <w:lang w:val="lt-LT"/>
        </w:rPr>
        <w:t>print</w:t>
      </w:r>
      <w:proofErr w:type="spellEnd"/>
      <w:r w:rsidRPr="00303A1A">
        <w:rPr>
          <w:bCs/>
          <w:lang w:val="lt-LT"/>
        </w:rPr>
        <w:t xml:space="preserve"> </w:t>
      </w:r>
      <w:proofErr w:type="spellStart"/>
      <w:r w:rsidRPr="00303A1A">
        <w:rPr>
          <w:bCs/>
          <w:lang w:val="lt-LT"/>
        </w:rPr>
        <w:t>screen</w:t>
      </w:r>
      <w:proofErr w:type="spellEnd"/>
      <w:r w:rsidRPr="00303A1A">
        <w:rPr>
          <w:bCs/>
          <w:lang w:val="lt-LT"/>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5B7DD4C" w14:textId="258F2D36" w:rsidR="00303A1A" w:rsidRDefault="00303A1A" w:rsidP="007E2006">
      <w:pPr>
        <w:ind w:firstLine="360"/>
        <w:rPr>
          <w:b/>
          <w:sz w:val="22"/>
          <w:szCs w:val="22"/>
          <w:lang w:val="en-US"/>
        </w:rPr>
      </w:pPr>
      <w:r w:rsidRPr="00303A1A">
        <w:rPr>
          <w:rFonts w:eastAsia="Calibri"/>
          <w:bCs/>
          <w:lang w:val="lt-LT"/>
        </w:rPr>
        <w:t xml:space="preserve">Tuo atveju, </w:t>
      </w:r>
      <w:r w:rsidRPr="00303A1A">
        <w:rPr>
          <w:rFonts w:eastAsia="Calibri"/>
          <w:b/>
          <w:lang w:val="lt-LT"/>
        </w:rPr>
        <w:t>jei tiekėjas (kuris nėra gamintojas)</w:t>
      </w:r>
      <w:r w:rsidRPr="00303A1A">
        <w:rPr>
          <w:rFonts w:eastAsia="Calibri"/>
          <w:bCs/>
          <w:lang w:val="lt-LT"/>
        </w:rPr>
        <w:t xml:space="preserve">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22AF1576" w14:textId="77777777" w:rsidR="00303A1A" w:rsidRDefault="00303A1A" w:rsidP="00782D56">
      <w:pPr>
        <w:rPr>
          <w:b/>
          <w:sz w:val="22"/>
          <w:szCs w:val="22"/>
          <w:lang w:val="en-US"/>
        </w:rPr>
      </w:pPr>
    </w:p>
    <w:p w14:paraId="2DF144D2" w14:textId="79B1524C" w:rsidR="00782D56" w:rsidRDefault="00782D56" w:rsidP="00782D56">
      <w:pPr>
        <w:rPr>
          <w:rFonts w:eastAsiaTheme="minorHAnsi"/>
          <w:b/>
          <w:sz w:val="22"/>
          <w:szCs w:val="22"/>
          <w:lang w:val="en-US"/>
        </w:rPr>
      </w:pPr>
      <w:r w:rsidRPr="005B41F7">
        <w:rPr>
          <w:b/>
          <w:sz w:val="22"/>
          <w:szCs w:val="22"/>
          <w:lang w:val="en-US"/>
        </w:rPr>
        <w:t>Belaid</w:t>
      </w:r>
      <w:r w:rsidRPr="005B41F7">
        <w:rPr>
          <w:b/>
          <w:sz w:val="22"/>
          <w:szCs w:val="22"/>
        </w:rPr>
        <w:t xml:space="preserve">ė Wi-Fi prieigos </w:t>
      </w:r>
      <w:proofErr w:type="gramStart"/>
      <w:r w:rsidRPr="005B41F7">
        <w:rPr>
          <w:b/>
          <w:sz w:val="22"/>
          <w:szCs w:val="22"/>
        </w:rPr>
        <w:t xml:space="preserve">stotelė </w:t>
      </w:r>
      <w:r w:rsidRPr="005B41F7">
        <w:rPr>
          <w:rFonts w:eastAsiaTheme="minorHAnsi"/>
          <w:b/>
          <w:sz w:val="22"/>
          <w:szCs w:val="22"/>
          <w:lang w:val="en-US"/>
        </w:rPr>
        <w:t xml:space="preserve"> 52</w:t>
      </w:r>
      <w:proofErr w:type="gramEnd"/>
      <w:r w:rsidRPr="005B41F7">
        <w:rPr>
          <w:rFonts w:eastAsiaTheme="minorHAnsi"/>
          <w:b/>
          <w:sz w:val="22"/>
          <w:szCs w:val="22"/>
          <w:lang w:val="en-US"/>
        </w:rPr>
        <w:t xml:space="preserve"> </w:t>
      </w:r>
      <w:proofErr w:type="spellStart"/>
      <w:r w:rsidRPr="005B41F7">
        <w:rPr>
          <w:rFonts w:eastAsiaTheme="minorHAnsi"/>
          <w:b/>
          <w:sz w:val="22"/>
          <w:szCs w:val="22"/>
          <w:lang w:val="en-US"/>
        </w:rPr>
        <w:t>vnt</w:t>
      </w:r>
      <w:proofErr w:type="spellEnd"/>
      <w:r w:rsidRPr="005B41F7">
        <w:rPr>
          <w:rFonts w:eastAsiaTheme="minorHAnsi"/>
          <w:b/>
          <w:sz w:val="22"/>
          <w:szCs w:val="22"/>
          <w:lang w:val="en-US"/>
        </w:rPr>
        <w:t>.</w:t>
      </w:r>
    </w:p>
    <w:p w14:paraId="20EB44CA" w14:textId="77777777" w:rsidR="007977F8" w:rsidRPr="005B41F7" w:rsidRDefault="007977F8" w:rsidP="00782D56">
      <w:pPr>
        <w:rPr>
          <w:rFonts w:eastAsiaTheme="minorHAnsi"/>
          <w:b/>
          <w:sz w:val="22"/>
          <w:szCs w:val="22"/>
          <w:lang w:val="en-US"/>
        </w:rPr>
      </w:pPr>
    </w:p>
    <w:p w14:paraId="2DF144D3" w14:textId="1AF062F8" w:rsidR="00782D56" w:rsidRPr="007977F8" w:rsidRDefault="007977F8" w:rsidP="00782D56">
      <w:pPr>
        <w:rPr>
          <w:bCs/>
          <w:i/>
          <w:iCs/>
          <w:sz w:val="22"/>
          <w:szCs w:val="22"/>
          <w:lang w:val="lt-LT"/>
        </w:rPr>
      </w:pPr>
      <w:r w:rsidRPr="007977F8">
        <w:rPr>
          <w:bCs/>
          <w:i/>
          <w:iCs/>
          <w:sz w:val="22"/>
          <w:szCs w:val="22"/>
          <w:lang w:val="lt-LT"/>
        </w:rPr>
        <w:t>Lentelė Nr. 1</w:t>
      </w:r>
    </w:p>
    <w:tbl>
      <w:tblPr>
        <w:tblW w:w="15261" w:type="dxa"/>
        <w:tblInd w:w="43" w:type="dxa"/>
        <w:tblLayout w:type="fixed"/>
        <w:tblCellMar>
          <w:left w:w="40" w:type="dxa"/>
          <w:right w:w="40" w:type="dxa"/>
        </w:tblCellMar>
        <w:tblLook w:val="04A0" w:firstRow="1" w:lastRow="0" w:firstColumn="1" w:lastColumn="0" w:noHBand="0" w:noVBand="1"/>
      </w:tblPr>
      <w:tblGrid>
        <w:gridCol w:w="519"/>
        <w:gridCol w:w="1985"/>
        <w:gridCol w:w="4252"/>
        <w:gridCol w:w="3686"/>
        <w:gridCol w:w="2551"/>
        <w:gridCol w:w="2268"/>
      </w:tblGrid>
      <w:tr w:rsidR="009275C7" w:rsidRPr="005B41F7" w14:paraId="2DF144D8" w14:textId="5CA87421" w:rsidTr="00271541">
        <w:trPr>
          <w:trHeight w:val="223"/>
        </w:trPr>
        <w:tc>
          <w:tcPr>
            <w:tcW w:w="519" w:type="dxa"/>
            <w:vMerge w:val="restart"/>
            <w:tcBorders>
              <w:top w:val="single" w:sz="4" w:space="0" w:color="auto"/>
              <w:left w:val="single" w:sz="4" w:space="0" w:color="auto"/>
              <w:right w:val="single" w:sz="4" w:space="0" w:color="auto"/>
            </w:tcBorders>
            <w:vAlign w:val="center"/>
          </w:tcPr>
          <w:p w14:paraId="2DF144D4" w14:textId="77777777" w:rsidR="009275C7" w:rsidRPr="005B41F7" w:rsidRDefault="009275C7" w:rsidP="00860FD3">
            <w:pPr>
              <w:ind w:right="-77"/>
              <w:jc w:val="center"/>
              <w:rPr>
                <w:b/>
                <w:color w:val="000000"/>
                <w:sz w:val="22"/>
                <w:szCs w:val="22"/>
                <w:lang w:val="lt-LT" w:eastAsia="en-GB"/>
              </w:rPr>
            </w:pPr>
            <w:r w:rsidRPr="005B41F7">
              <w:rPr>
                <w:b/>
                <w:bCs/>
                <w:color w:val="000000" w:themeColor="text1"/>
                <w:sz w:val="22"/>
                <w:szCs w:val="22"/>
              </w:rPr>
              <w:t>Eil. Nr.</w:t>
            </w:r>
          </w:p>
        </w:tc>
        <w:tc>
          <w:tcPr>
            <w:tcW w:w="1985" w:type="dxa"/>
            <w:vMerge w:val="restart"/>
            <w:tcBorders>
              <w:top w:val="single" w:sz="4" w:space="0" w:color="auto"/>
              <w:left w:val="single" w:sz="4" w:space="0" w:color="auto"/>
              <w:right w:val="single" w:sz="4" w:space="0" w:color="auto"/>
            </w:tcBorders>
            <w:vAlign w:val="center"/>
            <w:hideMark/>
          </w:tcPr>
          <w:p w14:paraId="2DF144D5" w14:textId="77777777" w:rsidR="009275C7" w:rsidRPr="005B41F7" w:rsidRDefault="009275C7" w:rsidP="00860FD3">
            <w:pPr>
              <w:shd w:val="clear" w:color="auto" w:fill="FFFFFF"/>
              <w:jc w:val="center"/>
              <w:rPr>
                <w:sz w:val="22"/>
                <w:szCs w:val="22"/>
                <w:lang w:val="lt-LT" w:eastAsia="en-GB"/>
              </w:rPr>
            </w:pPr>
            <w:r w:rsidRPr="005B41F7">
              <w:rPr>
                <w:b/>
                <w:bCs/>
                <w:color w:val="000000" w:themeColor="text1"/>
                <w:sz w:val="22"/>
                <w:szCs w:val="22"/>
              </w:rPr>
              <w:t>Parametro pavadinimas</w:t>
            </w:r>
          </w:p>
        </w:tc>
        <w:tc>
          <w:tcPr>
            <w:tcW w:w="4252" w:type="dxa"/>
            <w:vMerge w:val="restart"/>
            <w:tcBorders>
              <w:top w:val="single" w:sz="4" w:space="0" w:color="auto"/>
              <w:left w:val="single" w:sz="4" w:space="0" w:color="auto"/>
              <w:right w:val="single" w:sz="4" w:space="0" w:color="auto"/>
            </w:tcBorders>
            <w:vAlign w:val="center"/>
            <w:hideMark/>
          </w:tcPr>
          <w:p w14:paraId="2DF144D6" w14:textId="77777777" w:rsidR="009275C7" w:rsidRPr="005B41F7" w:rsidRDefault="009275C7" w:rsidP="00860FD3">
            <w:pPr>
              <w:shd w:val="clear" w:color="auto" w:fill="FFFFFF"/>
              <w:jc w:val="center"/>
              <w:rPr>
                <w:sz w:val="22"/>
                <w:szCs w:val="22"/>
                <w:lang w:val="lt-LT" w:eastAsia="en-GB"/>
              </w:rPr>
            </w:pPr>
            <w:r w:rsidRPr="005B41F7">
              <w:rPr>
                <w:b/>
                <w:bCs/>
                <w:color w:val="000000" w:themeColor="text1"/>
                <w:sz w:val="22"/>
                <w:szCs w:val="22"/>
              </w:rPr>
              <w:t>Reikalaujamos parametrų reikšmės</w:t>
            </w:r>
          </w:p>
        </w:tc>
        <w:tc>
          <w:tcPr>
            <w:tcW w:w="3686" w:type="dxa"/>
            <w:vMerge w:val="restart"/>
            <w:tcBorders>
              <w:top w:val="single" w:sz="4" w:space="0" w:color="auto"/>
              <w:left w:val="single" w:sz="4" w:space="0" w:color="auto"/>
              <w:right w:val="single" w:sz="4" w:space="0" w:color="auto"/>
            </w:tcBorders>
            <w:vAlign w:val="center"/>
          </w:tcPr>
          <w:p w14:paraId="2DF144D7" w14:textId="77777777" w:rsidR="009275C7" w:rsidRPr="005B41F7" w:rsidRDefault="009275C7" w:rsidP="00860FD3">
            <w:pPr>
              <w:shd w:val="clear" w:color="auto" w:fill="FFFFFF"/>
              <w:jc w:val="center"/>
              <w:rPr>
                <w:b/>
                <w:bCs/>
                <w:sz w:val="22"/>
                <w:szCs w:val="22"/>
                <w:lang w:val="lt-LT" w:eastAsia="en-GB"/>
              </w:rPr>
            </w:pPr>
            <w:r w:rsidRPr="005B41F7">
              <w:rPr>
                <w:b/>
                <w:bCs/>
                <w:sz w:val="22"/>
                <w:szCs w:val="22"/>
              </w:rPr>
              <w:t>Siūloma parametro reikšmė (nurodyti)</w:t>
            </w:r>
          </w:p>
        </w:tc>
        <w:tc>
          <w:tcPr>
            <w:tcW w:w="4819" w:type="dxa"/>
            <w:gridSpan w:val="2"/>
            <w:tcBorders>
              <w:top w:val="single" w:sz="4" w:space="0" w:color="auto"/>
              <w:left w:val="single" w:sz="4" w:space="0" w:color="auto"/>
              <w:bottom w:val="single" w:sz="4" w:space="0" w:color="auto"/>
              <w:right w:val="single" w:sz="4" w:space="0" w:color="auto"/>
            </w:tcBorders>
          </w:tcPr>
          <w:p w14:paraId="457C10A5" w14:textId="272A4570" w:rsidR="009275C7" w:rsidRPr="005B41F7" w:rsidRDefault="009275C7" w:rsidP="00860FD3">
            <w:pPr>
              <w:shd w:val="clear" w:color="auto" w:fill="FFFFFF"/>
              <w:jc w:val="center"/>
              <w:rPr>
                <w:b/>
                <w:bCs/>
                <w:sz w:val="22"/>
                <w:szCs w:val="22"/>
              </w:rPr>
            </w:pPr>
            <w:r>
              <w:rPr>
                <w:b/>
                <w:bCs/>
              </w:rPr>
              <w:t>Dokumentai, patvirtinantys siūlomos prekės techninius parametrus</w:t>
            </w:r>
          </w:p>
        </w:tc>
      </w:tr>
      <w:tr w:rsidR="009275C7" w:rsidRPr="005B41F7" w14:paraId="5051DDB1" w14:textId="4397710B" w:rsidTr="00271541">
        <w:trPr>
          <w:trHeight w:val="223"/>
        </w:trPr>
        <w:tc>
          <w:tcPr>
            <w:tcW w:w="519" w:type="dxa"/>
            <w:vMerge/>
            <w:tcBorders>
              <w:left w:val="single" w:sz="4" w:space="0" w:color="auto"/>
              <w:bottom w:val="single" w:sz="4" w:space="0" w:color="auto"/>
              <w:right w:val="single" w:sz="4" w:space="0" w:color="auto"/>
            </w:tcBorders>
            <w:vAlign w:val="center"/>
          </w:tcPr>
          <w:p w14:paraId="2078F4B8" w14:textId="77777777" w:rsidR="009275C7" w:rsidRPr="005B41F7" w:rsidRDefault="009275C7" w:rsidP="00860FD3">
            <w:pPr>
              <w:ind w:right="-77"/>
              <w:jc w:val="center"/>
              <w:rPr>
                <w:b/>
                <w:bCs/>
                <w:color w:val="000000" w:themeColor="text1"/>
                <w:sz w:val="22"/>
                <w:szCs w:val="22"/>
              </w:rPr>
            </w:pPr>
          </w:p>
        </w:tc>
        <w:tc>
          <w:tcPr>
            <w:tcW w:w="1985" w:type="dxa"/>
            <w:vMerge/>
            <w:tcBorders>
              <w:left w:val="single" w:sz="4" w:space="0" w:color="auto"/>
              <w:bottom w:val="single" w:sz="4" w:space="0" w:color="auto"/>
              <w:right w:val="single" w:sz="4" w:space="0" w:color="auto"/>
            </w:tcBorders>
            <w:vAlign w:val="center"/>
          </w:tcPr>
          <w:p w14:paraId="5B510D3C" w14:textId="77777777" w:rsidR="009275C7" w:rsidRPr="005B41F7" w:rsidRDefault="009275C7" w:rsidP="00860FD3">
            <w:pPr>
              <w:shd w:val="clear" w:color="auto" w:fill="FFFFFF"/>
              <w:jc w:val="center"/>
              <w:rPr>
                <w:b/>
                <w:bCs/>
                <w:color w:val="000000" w:themeColor="text1"/>
                <w:sz w:val="22"/>
                <w:szCs w:val="22"/>
              </w:rPr>
            </w:pPr>
          </w:p>
        </w:tc>
        <w:tc>
          <w:tcPr>
            <w:tcW w:w="4252" w:type="dxa"/>
            <w:vMerge/>
            <w:tcBorders>
              <w:left w:val="single" w:sz="4" w:space="0" w:color="auto"/>
              <w:bottom w:val="single" w:sz="4" w:space="0" w:color="auto"/>
              <w:right w:val="single" w:sz="4" w:space="0" w:color="auto"/>
            </w:tcBorders>
            <w:vAlign w:val="center"/>
          </w:tcPr>
          <w:p w14:paraId="4F75A132" w14:textId="77777777" w:rsidR="009275C7" w:rsidRPr="005B41F7" w:rsidRDefault="009275C7" w:rsidP="00860FD3">
            <w:pPr>
              <w:shd w:val="clear" w:color="auto" w:fill="FFFFFF"/>
              <w:jc w:val="center"/>
              <w:rPr>
                <w:b/>
                <w:bCs/>
                <w:color w:val="000000" w:themeColor="text1"/>
                <w:sz w:val="22"/>
                <w:szCs w:val="22"/>
              </w:rPr>
            </w:pPr>
          </w:p>
        </w:tc>
        <w:tc>
          <w:tcPr>
            <w:tcW w:w="3686" w:type="dxa"/>
            <w:vMerge/>
            <w:tcBorders>
              <w:left w:val="single" w:sz="4" w:space="0" w:color="auto"/>
              <w:bottom w:val="single" w:sz="4" w:space="0" w:color="auto"/>
              <w:right w:val="single" w:sz="4" w:space="0" w:color="auto"/>
            </w:tcBorders>
            <w:vAlign w:val="center"/>
          </w:tcPr>
          <w:p w14:paraId="6EB5D24E" w14:textId="77777777" w:rsidR="009275C7" w:rsidRPr="005B41F7" w:rsidRDefault="009275C7" w:rsidP="00860FD3">
            <w:pPr>
              <w:shd w:val="clear" w:color="auto" w:fill="FFFFFF"/>
              <w:jc w:val="center"/>
              <w:rPr>
                <w:b/>
                <w:bCs/>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BAC8BB5" w14:textId="0626FDBA" w:rsidR="009275C7" w:rsidRPr="005B41F7" w:rsidRDefault="009275C7" w:rsidP="00860FD3">
            <w:pPr>
              <w:shd w:val="clear" w:color="auto" w:fill="FFFFFF"/>
              <w:jc w:val="center"/>
              <w:rPr>
                <w:b/>
                <w:bCs/>
                <w:sz w:val="22"/>
                <w:szCs w:val="22"/>
              </w:rPr>
            </w:pPr>
            <w:r>
              <w:rPr>
                <w:b/>
                <w:bCs/>
              </w:rPr>
              <w:t>Dokumento pavadinimas</w:t>
            </w:r>
          </w:p>
        </w:tc>
        <w:tc>
          <w:tcPr>
            <w:tcW w:w="2268" w:type="dxa"/>
            <w:tcBorders>
              <w:top w:val="single" w:sz="4" w:space="0" w:color="auto"/>
              <w:left w:val="single" w:sz="4" w:space="0" w:color="auto"/>
              <w:bottom w:val="single" w:sz="4" w:space="0" w:color="auto"/>
              <w:right w:val="single" w:sz="4" w:space="0" w:color="auto"/>
            </w:tcBorders>
          </w:tcPr>
          <w:p w14:paraId="23D88A71" w14:textId="21D8F6B8" w:rsidR="009275C7" w:rsidRPr="005B41F7" w:rsidRDefault="009275C7" w:rsidP="00860FD3">
            <w:pPr>
              <w:shd w:val="clear" w:color="auto" w:fill="FFFFFF"/>
              <w:jc w:val="center"/>
              <w:rPr>
                <w:b/>
                <w:bCs/>
                <w:sz w:val="22"/>
                <w:szCs w:val="22"/>
              </w:rPr>
            </w:pPr>
            <w:r>
              <w:rPr>
                <w:b/>
                <w:bCs/>
              </w:rPr>
              <w:t>Dokumento lapo numeris</w:t>
            </w:r>
          </w:p>
        </w:tc>
      </w:tr>
      <w:tr w:rsidR="009275C7" w:rsidRPr="005B41F7" w14:paraId="2DF144DE" w14:textId="4543C38D" w:rsidTr="009275C7">
        <w:trPr>
          <w:trHeight w:val="1107"/>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4D9"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4DA" w14:textId="77777777" w:rsidR="009275C7" w:rsidRPr="005B41F7" w:rsidRDefault="009275C7" w:rsidP="009275C7">
            <w:pPr>
              <w:shd w:val="clear" w:color="auto" w:fill="FFFFFF"/>
              <w:rPr>
                <w:sz w:val="22"/>
                <w:szCs w:val="22"/>
                <w:lang w:val="lt-LT" w:eastAsia="en-GB"/>
              </w:rPr>
            </w:pPr>
            <w:r w:rsidRPr="005B41F7">
              <w:rPr>
                <w:color w:val="000000" w:themeColor="text1"/>
                <w:sz w:val="22"/>
                <w:szCs w:val="22"/>
                <w:lang w:val="lt-LT" w:eastAsia="en-GB"/>
              </w:rPr>
              <w:t>Gamintojas, modelis</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4DB" w14:textId="77777777" w:rsidR="009275C7" w:rsidRPr="005B41F7" w:rsidRDefault="009275C7" w:rsidP="009275C7">
            <w:pPr>
              <w:jc w:val="both"/>
              <w:rPr>
                <w:sz w:val="22"/>
                <w:szCs w:val="22"/>
                <w:lang w:val="lt-LT" w:eastAsia="en-GB"/>
              </w:rPr>
            </w:pPr>
            <w:r w:rsidRPr="005B41F7">
              <w:rPr>
                <w:color w:val="000000" w:themeColor="text1"/>
                <w:sz w:val="22"/>
                <w:szCs w:val="22"/>
                <w:lang w:val="lt-LT" w:eastAsia="en-GB"/>
              </w:rPr>
              <w:t>Nurodyti gamintoją, modelį, gamintojo suteiktą kodą ir nuorodą į gamintojo portalą, kuriame aprašytos siūlomo įrenginio techninės charakteristikos.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4DC" w14:textId="77777777" w:rsidR="009275C7" w:rsidRPr="005B41F7" w:rsidRDefault="009275C7" w:rsidP="009275C7">
            <w:pPr>
              <w:snapToGrid w:val="0"/>
              <w:rPr>
                <w:sz w:val="22"/>
                <w:szCs w:val="22"/>
              </w:rPr>
            </w:pPr>
            <w:r w:rsidRPr="005B41F7">
              <w:rPr>
                <w:rFonts w:ascii="Times" w:hAnsi="Times"/>
                <w:iCs/>
                <w:color w:val="8496B0" w:themeColor="text2" w:themeTint="99"/>
                <w:sz w:val="22"/>
                <w:szCs w:val="22"/>
              </w:rPr>
              <w:t>[nurodyti]</w:t>
            </w:r>
          </w:p>
          <w:p w14:paraId="2DF144DD" w14:textId="77777777" w:rsidR="009275C7" w:rsidRPr="005B41F7" w:rsidRDefault="009275C7" w:rsidP="009275C7">
            <w:pPr>
              <w:shd w:val="clear" w:color="auto" w:fill="FFFFFF"/>
              <w:rPr>
                <w:sz w:val="22"/>
                <w:szCs w:val="22"/>
                <w:lang w:val="lt-LT" w:eastAsia="en-GB"/>
              </w:rPr>
            </w:pP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20A1E14E" w14:textId="13849E26"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53B1E265" w14:textId="73F1197B"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4EC" w14:textId="6A47254A" w:rsidTr="009275C7">
        <w:trPr>
          <w:trHeight w:val="1107"/>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4DF"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4E0"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Ryšio standartai</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4E1" w14:textId="77777777" w:rsidR="009275C7" w:rsidRPr="005B41F7" w:rsidRDefault="009275C7" w:rsidP="009275C7">
            <w:pPr>
              <w:jc w:val="both"/>
              <w:rPr>
                <w:sz w:val="22"/>
                <w:szCs w:val="22"/>
                <w:lang w:eastAsia="en-GB"/>
              </w:rPr>
            </w:pPr>
            <w:r w:rsidRPr="005B41F7">
              <w:rPr>
                <w:sz w:val="22"/>
                <w:szCs w:val="22"/>
                <w:lang w:eastAsia="en-GB"/>
              </w:rPr>
              <w:t>Turi būti palaikoma:</w:t>
            </w:r>
          </w:p>
          <w:p w14:paraId="2DF144E2" w14:textId="77777777" w:rsidR="009275C7" w:rsidRPr="005B41F7" w:rsidRDefault="009275C7" w:rsidP="009275C7">
            <w:pPr>
              <w:numPr>
                <w:ilvl w:val="0"/>
                <w:numId w:val="2"/>
              </w:numPr>
              <w:contextualSpacing/>
              <w:jc w:val="both"/>
              <w:rPr>
                <w:sz w:val="22"/>
                <w:szCs w:val="22"/>
              </w:rPr>
            </w:pPr>
            <w:r w:rsidRPr="005B41F7">
              <w:rPr>
                <w:sz w:val="22"/>
                <w:szCs w:val="22"/>
              </w:rPr>
              <w:t>IEEE 802.11b/g;</w:t>
            </w:r>
          </w:p>
          <w:p w14:paraId="2DF144E3" w14:textId="77777777" w:rsidR="009275C7" w:rsidRPr="005B41F7" w:rsidRDefault="009275C7" w:rsidP="009275C7">
            <w:pPr>
              <w:numPr>
                <w:ilvl w:val="0"/>
                <w:numId w:val="2"/>
              </w:numPr>
              <w:contextualSpacing/>
              <w:jc w:val="both"/>
              <w:rPr>
                <w:sz w:val="22"/>
                <w:szCs w:val="22"/>
              </w:rPr>
            </w:pPr>
            <w:r w:rsidRPr="005B41F7">
              <w:rPr>
                <w:sz w:val="22"/>
                <w:szCs w:val="22"/>
              </w:rPr>
              <w:t>IEEE 802.11a;</w:t>
            </w:r>
          </w:p>
          <w:p w14:paraId="2DF144E4" w14:textId="77777777" w:rsidR="009275C7" w:rsidRPr="005B41F7" w:rsidRDefault="009275C7" w:rsidP="009275C7">
            <w:pPr>
              <w:numPr>
                <w:ilvl w:val="0"/>
                <w:numId w:val="2"/>
              </w:numPr>
              <w:contextualSpacing/>
              <w:jc w:val="both"/>
              <w:rPr>
                <w:sz w:val="22"/>
                <w:szCs w:val="22"/>
              </w:rPr>
            </w:pPr>
            <w:r w:rsidRPr="005B41F7">
              <w:rPr>
                <w:sz w:val="22"/>
                <w:szCs w:val="22"/>
              </w:rPr>
              <w:t>IEEE 802.11n;</w:t>
            </w:r>
          </w:p>
          <w:p w14:paraId="2DF144E5" w14:textId="77777777" w:rsidR="009275C7" w:rsidRPr="005B41F7" w:rsidRDefault="009275C7" w:rsidP="009275C7">
            <w:pPr>
              <w:numPr>
                <w:ilvl w:val="0"/>
                <w:numId w:val="2"/>
              </w:numPr>
              <w:contextualSpacing/>
              <w:jc w:val="both"/>
              <w:rPr>
                <w:sz w:val="22"/>
                <w:szCs w:val="22"/>
              </w:rPr>
            </w:pPr>
            <w:r w:rsidRPr="005B41F7">
              <w:rPr>
                <w:sz w:val="22"/>
                <w:szCs w:val="22"/>
              </w:rPr>
              <w:t>IEEE 802.11ac;</w:t>
            </w:r>
          </w:p>
          <w:p w14:paraId="2DF144E6" w14:textId="77777777" w:rsidR="009275C7" w:rsidRPr="005B41F7" w:rsidRDefault="009275C7" w:rsidP="009275C7">
            <w:pPr>
              <w:numPr>
                <w:ilvl w:val="0"/>
                <w:numId w:val="2"/>
              </w:numPr>
              <w:contextualSpacing/>
              <w:jc w:val="both"/>
              <w:rPr>
                <w:sz w:val="22"/>
                <w:szCs w:val="22"/>
              </w:rPr>
            </w:pPr>
            <w:r w:rsidRPr="005B41F7">
              <w:rPr>
                <w:sz w:val="22"/>
                <w:szCs w:val="22"/>
              </w:rPr>
              <w:t>IEEE 802.11ax;</w:t>
            </w:r>
          </w:p>
          <w:p w14:paraId="2DF144E7" w14:textId="77777777" w:rsidR="009275C7" w:rsidRPr="005B41F7" w:rsidRDefault="009275C7" w:rsidP="009275C7">
            <w:pPr>
              <w:pStyle w:val="Sraopastraipa"/>
              <w:numPr>
                <w:ilvl w:val="0"/>
                <w:numId w:val="2"/>
              </w:numPr>
              <w:rPr>
                <w:sz w:val="22"/>
                <w:szCs w:val="22"/>
              </w:rPr>
            </w:pPr>
            <w:r w:rsidRPr="005B41F7">
              <w:rPr>
                <w:sz w:val="22"/>
                <w:szCs w:val="22"/>
              </w:rPr>
              <w:t>Bluetooth 5;</w:t>
            </w:r>
          </w:p>
          <w:p w14:paraId="2DF144E8" w14:textId="77777777" w:rsidR="009275C7" w:rsidRPr="005B41F7" w:rsidRDefault="009275C7" w:rsidP="009275C7">
            <w:pPr>
              <w:pStyle w:val="Sraopastraipa"/>
              <w:numPr>
                <w:ilvl w:val="0"/>
                <w:numId w:val="2"/>
              </w:numPr>
              <w:rPr>
                <w:sz w:val="22"/>
                <w:szCs w:val="22"/>
              </w:rPr>
            </w:pPr>
            <w:r w:rsidRPr="005B41F7">
              <w:rPr>
                <w:sz w:val="22"/>
                <w:szCs w:val="22"/>
              </w:rPr>
              <w:t>IEEE 802.15.4 Zigbee.</w:t>
            </w:r>
          </w:p>
          <w:p w14:paraId="2DF144E9" w14:textId="77777777" w:rsidR="009275C7" w:rsidRPr="005B41F7" w:rsidRDefault="009275C7" w:rsidP="009275C7">
            <w:pPr>
              <w:spacing w:after="160" w:line="259" w:lineRule="auto"/>
              <w:ind w:left="720"/>
              <w:contextualSpacing/>
              <w:rPr>
                <w:rFonts w:eastAsiaTheme="minorHAnsi"/>
                <w:sz w:val="22"/>
                <w:szCs w:val="22"/>
                <w:lang w:val="lt-LT"/>
              </w:rPr>
            </w:pPr>
            <w:r w:rsidRPr="005B41F7">
              <w:rPr>
                <w:sz w:val="22"/>
                <w:szCs w:val="22"/>
              </w:rPr>
              <w:t>Turi būti sertifikuotas WiFi 6 standartui.</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4EA" w14:textId="77777777" w:rsidR="009275C7" w:rsidRPr="005B41F7" w:rsidRDefault="009275C7" w:rsidP="009275C7">
            <w:pPr>
              <w:snapToGrid w:val="0"/>
              <w:rPr>
                <w:sz w:val="22"/>
                <w:szCs w:val="22"/>
              </w:rPr>
            </w:pPr>
            <w:r w:rsidRPr="005B41F7">
              <w:rPr>
                <w:rFonts w:ascii="Times" w:hAnsi="Times"/>
                <w:iCs/>
                <w:color w:val="8496B0" w:themeColor="text2" w:themeTint="99"/>
                <w:sz w:val="22"/>
                <w:szCs w:val="22"/>
              </w:rPr>
              <w:t>[nurodyti]</w:t>
            </w:r>
          </w:p>
          <w:p w14:paraId="2DF144EB" w14:textId="77777777" w:rsidR="009275C7" w:rsidRPr="005B41F7" w:rsidRDefault="009275C7" w:rsidP="009275C7">
            <w:pPr>
              <w:shd w:val="clear" w:color="auto" w:fill="FFFFFF"/>
              <w:rPr>
                <w:sz w:val="22"/>
                <w:szCs w:val="22"/>
                <w:lang w:val="lt-LT" w:eastAsia="en-GB"/>
              </w:rPr>
            </w:pP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12EDBD5E" w14:textId="61B3D6AB"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466E779A" w14:textId="036B88E9"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4F3" w14:textId="16EF221E" w:rsidTr="009275C7">
        <w:trPr>
          <w:trHeight w:val="216"/>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4ED"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4EE" w14:textId="77777777" w:rsidR="009275C7" w:rsidRPr="005B41F7" w:rsidRDefault="009275C7" w:rsidP="009275C7">
            <w:pPr>
              <w:shd w:val="clear" w:color="auto" w:fill="FFFFFF"/>
              <w:rPr>
                <w:sz w:val="22"/>
                <w:szCs w:val="22"/>
                <w:lang w:val="lt-LT" w:eastAsia="en-GB"/>
              </w:rPr>
            </w:pPr>
            <w:proofErr w:type="spellStart"/>
            <w:r w:rsidRPr="005B41F7">
              <w:rPr>
                <w:sz w:val="22"/>
                <w:szCs w:val="22"/>
                <w:lang w:val="lt-LT" w:eastAsia="en-GB"/>
              </w:rPr>
              <w:t>Radijos</w:t>
            </w:r>
            <w:proofErr w:type="spellEnd"/>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4EF" w14:textId="77777777" w:rsidR="009275C7" w:rsidRPr="005B41F7" w:rsidRDefault="009275C7" w:rsidP="009275C7">
            <w:pPr>
              <w:spacing w:line="252" w:lineRule="auto"/>
              <w:jc w:val="both"/>
              <w:rPr>
                <w:sz w:val="22"/>
                <w:szCs w:val="22"/>
              </w:rPr>
            </w:pPr>
            <w:r w:rsidRPr="005B41F7">
              <w:rPr>
                <w:sz w:val="22"/>
                <w:szCs w:val="22"/>
              </w:rPr>
              <w:t>Turi būti palaikoma 802.11ax 5 GHz 4x4 MIMO ir 802.11ax 2,4 GHz 2x2 MIMO.</w:t>
            </w:r>
          </w:p>
          <w:p w14:paraId="2DF144F0" w14:textId="77777777" w:rsidR="009275C7" w:rsidRPr="005B41F7" w:rsidRDefault="009275C7" w:rsidP="009275C7">
            <w:pPr>
              <w:shd w:val="clear" w:color="auto" w:fill="FFFFFF"/>
              <w:rPr>
                <w:sz w:val="22"/>
                <w:szCs w:val="22"/>
                <w:lang w:val="lt-LT" w:eastAsia="en-GB"/>
              </w:rPr>
            </w:pPr>
            <w:r w:rsidRPr="005B41F7">
              <w:rPr>
                <w:sz w:val="22"/>
                <w:szCs w:val="22"/>
              </w:rPr>
              <w:t>Turi būti galima vienu metu naudoti 2,4 Ghz 802.11ax ir 5 Ghz IEEE 802.11ax standartus.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4F1" w14:textId="77777777" w:rsidR="009275C7" w:rsidRPr="005B41F7" w:rsidRDefault="009275C7" w:rsidP="009275C7">
            <w:pPr>
              <w:snapToGrid w:val="0"/>
              <w:rPr>
                <w:sz w:val="22"/>
                <w:szCs w:val="22"/>
              </w:rPr>
            </w:pPr>
            <w:r w:rsidRPr="005B41F7">
              <w:rPr>
                <w:sz w:val="22"/>
                <w:szCs w:val="22"/>
              </w:rPr>
              <w:t xml:space="preserve">Palaiko </w:t>
            </w:r>
            <w:r w:rsidRPr="005B41F7">
              <w:rPr>
                <w:rFonts w:ascii="Times" w:hAnsi="Times"/>
                <w:iCs/>
                <w:color w:val="8496B0" w:themeColor="text2" w:themeTint="99"/>
                <w:sz w:val="22"/>
                <w:szCs w:val="22"/>
              </w:rPr>
              <w:t>[nurodyti]</w:t>
            </w:r>
          </w:p>
          <w:p w14:paraId="2DF144F2" w14:textId="77777777" w:rsidR="009275C7" w:rsidRPr="005B41F7" w:rsidRDefault="009275C7" w:rsidP="009275C7">
            <w:pPr>
              <w:shd w:val="clear" w:color="auto" w:fill="FFFFFF"/>
              <w:rPr>
                <w:sz w:val="22"/>
                <w:szCs w:val="22"/>
                <w:lang w:val="lt-LT" w:eastAsia="en-GB"/>
              </w:rPr>
            </w:pPr>
            <w:r w:rsidRPr="005B41F7">
              <w:rPr>
                <w:sz w:val="22"/>
                <w:szCs w:val="22"/>
              </w:rPr>
              <w:t xml:space="preserve">Vienu metu naudoja </w:t>
            </w:r>
            <w:r w:rsidRPr="005B41F7">
              <w:rPr>
                <w:rFonts w:ascii="Times" w:hAnsi="Times"/>
                <w:iCs/>
                <w:color w:val="8496B0" w:themeColor="text2" w:themeTint="99"/>
                <w:sz w:val="22"/>
                <w:szCs w:val="22"/>
              </w:rPr>
              <w:t>[nurodyti]</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5277EF54" w14:textId="4B3F472C" w:rsidR="009275C7" w:rsidRPr="005B41F7" w:rsidRDefault="009275C7" w:rsidP="009275C7">
            <w:pPr>
              <w:snapToGrid w:val="0"/>
              <w:rPr>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6EFCA433" w14:textId="4F70049F" w:rsidR="009275C7" w:rsidRPr="005B41F7" w:rsidRDefault="009275C7" w:rsidP="009275C7">
            <w:pPr>
              <w:snapToGrid w:val="0"/>
              <w:rPr>
                <w:sz w:val="22"/>
                <w:szCs w:val="22"/>
              </w:rPr>
            </w:pPr>
            <w:r w:rsidRPr="006967C0">
              <w:rPr>
                <w:iCs/>
                <w:color w:val="8496B0" w:themeColor="text2" w:themeTint="99"/>
              </w:rPr>
              <w:t>[įrašyti]</w:t>
            </w:r>
          </w:p>
        </w:tc>
      </w:tr>
      <w:tr w:rsidR="009275C7" w:rsidRPr="005B41F7" w14:paraId="2DF144F9" w14:textId="6D34276B" w:rsidTr="009275C7">
        <w:trPr>
          <w:trHeight w:val="216"/>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4F4"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4F5"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Duomenų perdavimo sparta</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4F6" w14:textId="61064A16" w:rsidR="009275C7" w:rsidRPr="005B41F7" w:rsidRDefault="009275C7" w:rsidP="009275C7">
            <w:pPr>
              <w:shd w:val="clear" w:color="auto" w:fill="FFFFFF"/>
              <w:rPr>
                <w:sz w:val="22"/>
                <w:szCs w:val="22"/>
                <w:lang w:val="lt-LT" w:eastAsia="en-GB"/>
              </w:rPr>
            </w:pPr>
            <w:r w:rsidRPr="005B41F7">
              <w:rPr>
                <w:sz w:val="22"/>
                <w:szCs w:val="22"/>
              </w:rPr>
              <w:t>Turi būti palaikoma ne mažesnė kaip 4,8 Gbps sparta naudojant  802.11ax 5 Ghz kai kanalo plotis 160Mhz ir ne mažesnė kaip 0,5 Gbps sparta naudojant  802.11ax 2.4 Ghz kai kanalo plotis 40Mhz</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4F8" w14:textId="3CE1029E" w:rsidR="009275C7" w:rsidRPr="005B41F7" w:rsidRDefault="009275C7" w:rsidP="009275C7">
            <w:pPr>
              <w:shd w:val="clear" w:color="auto" w:fill="FFFFFF"/>
              <w:rPr>
                <w:sz w:val="22"/>
                <w:szCs w:val="22"/>
                <w:lang w:val="lt-LT" w:eastAsia="en-GB"/>
              </w:rPr>
            </w:pPr>
            <w:r w:rsidRPr="005B41F7">
              <w:rPr>
                <w:sz w:val="22"/>
                <w:szCs w:val="22"/>
              </w:rPr>
              <w:t xml:space="preserve">palaiko </w:t>
            </w:r>
            <w:r w:rsidRPr="005B41F7">
              <w:rPr>
                <w:rFonts w:ascii="Times" w:hAnsi="Times"/>
                <w:iCs/>
                <w:color w:val="8496B0" w:themeColor="text2" w:themeTint="99"/>
                <w:sz w:val="22"/>
                <w:szCs w:val="22"/>
              </w:rPr>
              <w:t>[nurodyti]</w:t>
            </w:r>
            <w:r w:rsidRPr="005B41F7">
              <w:rPr>
                <w:sz w:val="22"/>
                <w:szCs w:val="22"/>
                <w:lang w:val="lt-LT" w:eastAsia="en-GB"/>
              </w:rPr>
              <w:t xml:space="preserve"> </w:t>
            </w:r>
            <w:r w:rsidRPr="005B41F7">
              <w:rPr>
                <w:sz w:val="22"/>
                <w:szCs w:val="22"/>
              </w:rPr>
              <w:t>Gbps spart</w:t>
            </w:r>
            <w:r>
              <w:rPr>
                <w:sz w:val="22"/>
                <w:szCs w:val="22"/>
              </w:rPr>
              <w:t>ą</w:t>
            </w:r>
            <w:r w:rsidRPr="005B41F7">
              <w:rPr>
                <w:sz w:val="22"/>
                <w:szCs w:val="22"/>
              </w:rPr>
              <w:t xml:space="preserve"> naudojant  802.11ax 5 Ghz kai kanalo plotis 160Mhz ir </w:t>
            </w:r>
            <w:r w:rsidRPr="005B41F7">
              <w:rPr>
                <w:rFonts w:ascii="Times" w:hAnsi="Times"/>
                <w:iCs/>
                <w:color w:val="8496B0" w:themeColor="text2" w:themeTint="99"/>
                <w:sz w:val="22"/>
                <w:szCs w:val="22"/>
              </w:rPr>
              <w:t>[nurodyti]</w:t>
            </w:r>
            <w:r w:rsidRPr="005B41F7">
              <w:rPr>
                <w:sz w:val="22"/>
                <w:szCs w:val="22"/>
                <w:lang w:val="lt-LT" w:eastAsia="en-GB"/>
              </w:rPr>
              <w:t xml:space="preserve"> </w:t>
            </w:r>
            <w:r w:rsidRPr="005B41F7">
              <w:rPr>
                <w:sz w:val="22"/>
                <w:szCs w:val="22"/>
              </w:rPr>
              <w:t>Gbps spart</w:t>
            </w:r>
            <w:r>
              <w:rPr>
                <w:sz w:val="22"/>
                <w:szCs w:val="22"/>
              </w:rPr>
              <w:t>ą</w:t>
            </w:r>
            <w:r w:rsidRPr="005B41F7">
              <w:rPr>
                <w:sz w:val="22"/>
                <w:szCs w:val="22"/>
              </w:rPr>
              <w:t xml:space="preserve"> naudojant  802.11ax 2.4 Ghz kai kanalo plotis 40Mhz</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5A2222DD" w14:textId="559A2FC9" w:rsidR="009275C7" w:rsidRPr="005B41F7" w:rsidRDefault="009275C7" w:rsidP="009275C7">
            <w:pPr>
              <w:shd w:val="clear" w:color="auto" w:fill="FFFFFF"/>
              <w:rPr>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04D92D7C" w14:textId="176E2786" w:rsidR="009275C7" w:rsidRPr="005B41F7" w:rsidRDefault="009275C7" w:rsidP="009275C7">
            <w:pPr>
              <w:shd w:val="clear" w:color="auto" w:fill="FFFFFF"/>
              <w:rPr>
                <w:sz w:val="22"/>
                <w:szCs w:val="22"/>
              </w:rPr>
            </w:pPr>
            <w:r w:rsidRPr="006967C0">
              <w:rPr>
                <w:iCs/>
                <w:color w:val="8496B0" w:themeColor="text2" w:themeTint="99"/>
              </w:rPr>
              <w:t>[įrašyti]</w:t>
            </w:r>
          </w:p>
        </w:tc>
      </w:tr>
      <w:tr w:rsidR="009275C7" w:rsidRPr="005B41F7" w14:paraId="2DF144FF" w14:textId="1AB29A08" w:rsidTr="009275C7">
        <w:trPr>
          <w:trHeight w:val="216"/>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4FA"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4FB"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OFDMA palaikymas</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4FC" w14:textId="77777777" w:rsidR="009275C7" w:rsidRPr="005B41F7" w:rsidRDefault="009275C7" w:rsidP="009275C7">
            <w:pPr>
              <w:spacing w:line="252" w:lineRule="auto"/>
              <w:jc w:val="both"/>
              <w:rPr>
                <w:sz w:val="22"/>
                <w:szCs w:val="22"/>
                <w:lang w:val="lt-LT" w:eastAsia="en-GB"/>
              </w:rPr>
            </w:pPr>
            <w:r w:rsidRPr="005B41F7">
              <w:rPr>
                <w:sz w:val="22"/>
                <w:szCs w:val="22"/>
                <w:lang w:val="lt-LT" w:eastAsia="en-GB"/>
              </w:rPr>
              <w:t>Turi būti.</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4FD" w14:textId="77777777" w:rsidR="009275C7" w:rsidRPr="005B41F7" w:rsidRDefault="009275C7" w:rsidP="009275C7">
            <w:pPr>
              <w:snapToGrid w:val="0"/>
              <w:rPr>
                <w:sz w:val="22"/>
                <w:szCs w:val="22"/>
              </w:rPr>
            </w:pPr>
            <w:r w:rsidRPr="005B41F7">
              <w:rPr>
                <w:rFonts w:ascii="Times" w:hAnsi="Times"/>
                <w:iCs/>
                <w:color w:val="8496B0" w:themeColor="text2" w:themeTint="99"/>
                <w:sz w:val="22"/>
                <w:szCs w:val="22"/>
              </w:rPr>
              <w:t>[nurodyti plaiko/nepalaiko]</w:t>
            </w:r>
          </w:p>
          <w:p w14:paraId="2DF144FE" w14:textId="77777777" w:rsidR="009275C7" w:rsidRPr="005B41F7" w:rsidRDefault="009275C7" w:rsidP="009275C7">
            <w:pPr>
              <w:shd w:val="clear" w:color="auto" w:fill="FFFFFF"/>
              <w:rPr>
                <w:sz w:val="22"/>
                <w:szCs w:val="22"/>
                <w:lang w:val="lt-LT" w:eastAsia="en-GB"/>
              </w:rPr>
            </w:pP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23BAA474" w14:textId="172812D4"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50CBF049" w14:textId="77EEF866"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05" w14:textId="3ACDF005" w:rsidTr="009275C7">
        <w:trPr>
          <w:trHeight w:val="216"/>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00"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01"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Spindulio formavimas</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02"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 xml:space="preserve">Turi būti palaikoma spindulio formavimo (angl. </w:t>
            </w:r>
            <w:proofErr w:type="spellStart"/>
            <w:r w:rsidRPr="005B41F7">
              <w:rPr>
                <w:i/>
                <w:sz w:val="22"/>
                <w:szCs w:val="22"/>
                <w:lang w:val="lt-LT" w:eastAsia="en-GB"/>
              </w:rPr>
              <w:t>beamforming</w:t>
            </w:r>
            <w:proofErr w:type="spellEnd"/>
            <w:r w:rsidRPr="005B41F7">
              <w:rPr>
                <w:sz w:val="22"/>
                <w:szCs w:val="22"/>
                <w:lang w:val="lt-LT" w:eastAsia="en-GB"/>
              </w:rPr>
              <w:t>) technologija.</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04" w14:textId="7221EC20" w:rsidR="009275C7" w:rsidRPr="005B41F7" w:rsidRDefault="009275C7" w:rsidP="009275C7">
            <w:pPr>
              <w:shd w:val="clear" w:color="auto" w:fill="FFFFFF"/>
              <w:rPr>
                <w:sz w:val="22"/>
                <w:szCs w:val="22"/>
                <w:lang w:val="lt-LT" w:eastAsia="en-GB"/>
              </w:rPr>
            </w:pPr>
            <w:r>
              <w:rPr>
                <w:color w:val="8496B0" w:themeColor="text2" w:themeTint="99"/>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2466BAB0" w14:textId="77671C90" w:rsidR="009275C7" w:rsidRDefault="009275C7" w:rsidP="009275C7">
            <w:pPr>
              <w:shd w:val="clear" w:color="auto" w:fill="FFFFFF"/>
              <w:rPr>
                <w:color w:val="8496B0" w:themeColor="text2" w:themeTint="99"/>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097DBEF2" w14:textId="25BC4E27" w:rsidR="009275C7" w:rsidRDefault="009275C7" w:rsidP="009275C7">
            <w:pPr>
              <w:shd w:val="clear" w:color="auto" w:fill="FFFFFF"/>
              <w:rPr>
                <w:color w:val="8496B0" w:themeColor="text2" w:themeTint="99"/>
              </w:rPr>
            </w:pPr>
            <w:r w:rsidRPr="006967C0">
              <w:rPr>
                <w:iCs/>
                <w:color w:val="8496B0" w:themeColor="text2" w:themeTint="99"/>
              </w:rPr>
              <w:t>[įrašyti]</w:t>
            </w:r>
          </w:p>
        </w:tc>
      </w:tr>
      <w:tr w:rsidR="009275C7" w:rsidRPr="005B41F7" w14:paraId="2DF1450B" w14:textId="3812F633" w:rsidTr="009275C7">
        <w:trPr>
          <w:trHeight w:val="216"/>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06"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07"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Antenos</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08"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Ne mažiau kaip 4 integruotos vidinės antenos.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09" w14:textId="77777777" w:rsidR="009275C7" w:rsidRPr="005B41F7" w:rsidRDefault="009275C7" w:rsidP="009275C7">
            <w:pPr>
              <w:snapToGrid w:val="0"/>
              <w:rPr>
                <w:sz w:val="22"/>
                <w:szCs w:val="22"/>
              </w:rPr>
            </w:pPr>
            <w:r w:rsidRPr="005B41F7">
              <w:rPr>
                <w:rFonts w:ascii="Times" w:hAnsi="Times"/>
                <w:iCs/>
                <w:color w:val="8496B0" w:themeColor="text2" w:themeTint="99"/>
                <w:sz w:val="22"/>
                <w:szCs w:val="22"/>
              </w:rPr>
              <w:t>[nurodyti]</w:t>
            </w:r>
            <w:r w:rsidRPr="005B41F7">
              <w:rPr>
                <w:sz w:val="22"/>
                <w:szCs w:val="22"/>
                <w:lang w:val="lt-LT" w:eastAsia="en-GB"/>
              </w:rPr>
              <w:t xml:space="preserve"> integruotos vidinės antenos.</w:t>
            </w:r>
          </w:p>
          <w:p w14:paraId="2DF1450A" w14:textId="77777777" w:rsidR="009275C7" w:rsidRPr="005B41F7" w:rsidRDefault="009275C7" w:rsidP="009275C7">
            <w:pPr>
              <w:shd w:val="clear" w:color="auto" w:fill="FFFFFF"/>
              <w:rPr>
                <w:sz w:val="22"/>
                <w:szCs w:val="22"/>
                <w:lang w:val="lt-LT" w:eastAsia="en-GB"/>
              </w:rPr>
            </w:pP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7AA13C91" w14:textId="49BFC071"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4A7BC36A" w14:textId="440EF3A0" w:rsidR="009275C7" w:rsidRPr="005B41F7" w:rsidRDefault="009275C7" w:rsidP="009275C7">
            <w:pPr>
              <w:snapToGrid w:val="0"/>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14" w14:textId="09049EE4"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0C"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50D" w14:textId="77777777" w:rsidR="009275C7" w:rsidRPr="005B41F7" w:rsidRDefault="009275C7" w:rsidP="009275C7">
            <w:pPr>
              <w:shd w:val="clear" w:color="auto" w:fill="FFFFFF"/>
              <w:ind w:firstLine="7"/>
              <w:rPr>
                <w:sz w:val="22"/>
                <w:szCs w:val="22"/>
                <w:lang w:val="lt-LT" w:eastAsia="en-GB"/>
              </w:rPr>
            </w:pPr>
            <w:r w:rsidRPr="005B41F7">
              <w:rPr>
                <w:sz w:val="22"/>
                <w:szCs w:val="22"/>
                <w:lang w:val="lt-LT" w:eastAsia="en-GB"/>
              </w:rPr>
              <w:t>Laidinio tinklo jungtis</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50E" w14:textId="77777777" w:rsidR="009275C7" w:rsidRPr="005B41F7" w:rsidRDefault="009275C7" w:rsidP="009275C7">
            <w:pPr>
              <w:pStyle w:val="Sraopastraipa"/>
              <w:numPr>
                <w:ilvl w:val="0"/>
                <w:numId w:val="5"/>
              </w:numPr>
              <w:shd w:val="clear" w:color="auto" w:fill="FFFFFF"/>
              <w:spacing w:after="160" w:line="259" w:lineRule="auto"/>
              <w:rPr>
                <w:sz w:val="22"/>
                <w:szCs w:val="22"/>
              </w:rPr>
            </w:pPr>
            <w:r w:rsidRPr="005B41F7">
              <w:rPr>
                <w:sz w:val="22"/>
                <w:szCs w:val="22"/>
              </w:rPr>
              <w:t>1 vnt. RJ-45, 100/1000/2500BASE-T Mbps, Half/Full Duplex režimai.</w:t>
            </w:r>
          </w:p>
          <w:p w14:paraId="2DF1450F" w14:textId="77777777" w:rsidR="009275C7" w:rsidRPr="005B41F7" w:rsidRDefault="009275C7" w:rsidP="009275C7">
            <w:pPr>
              <w:pStyle w:val="Sraopastraipa"/>
              <w:numPr>
                <w:ilvl w:val="0"/>
                <w:numId w:val="5"/>
              </w:numPr>
              <w:shd w:val="clear" w:color="auto" w:fill="FFFFFF"/>
              <w:spacing w:after="160" w:line="259" w:lineRule="auto"/>
              <w:rPr>
                <w:sz w:val="22"/>
                <w:szCs w:val="22"/>
                <w:lang w:val="lt-LT" w:eastAsia="en-GB"/>
              </w:rPr>
            </w:pPr>
            <w:r w:rsidRPr="005B41F7">
              <w:rPr>
                <w:sz w:val="22"/>
                <w:szCs w:val="22"/>
              </w:rPr>
              <w:t>1 vnt. RJ-45, 100/1000BASE-T Mbps, Half/Full Duplex režimai.</w:t>
            </w:r>
          </w:p>
          <w:p w14:paraId="2DF14510" w14:textId="77777777" w:rsidR="009275C7" w:rsidRPr="005B41F7" w:rsidRDefault="009275C7" w:rsidP="009275C7">
            <w:pPr>
              <w:pStyle w:val="Sraopastraipa"/>
              <w:numPr>
                <w:ilvl w:val="0"/>
                <w:numId w:val="5"/>
              </w:numPr>
              <w:shd w:val="clear" w:color="auto" w:fill="FFFFFF"/>
              <w:spacing w:after="160" w:line="259" w:lineRule="auto"/>
              <w:rPr>
                <w:sz w:val="22"/>
                <w:szCs w:val="22"/>
                <w:lang w:val="lt-LT" w:eastAsia="en-GB"/>
              </w:rPr>
            </w:pPr>
            <w:r w:rsidRPr="005B41F7">
              <w:rPr>
                <w:sz w:val="22"/>
                <w:szCs w:val="22"/>
              </w:rPr>
              <w:t>Jungtis turi būti galima agreguoti naudojant LACP.</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11" w14:textId="77777777" w:rsidR="009275C7" w:rsidRPr="005B41F7" w:rsidRDefault="009275C7" w:rsidP="009275C7">
            <w:pPr>
              <w:pStyle w:val="Sraopastraipa"/>
              <w:numPr>
                <w:ilvl w:val="0"/>
                <w:numId w:val="5"/>
              </w:numPr>
              <w:shd w:val="clear" w:color="auto" w:fill="FFFFFF"/>
              <w:spacing w:after="160" w:line="259" w:lineRule="auto"/>
              <w:rPr>
                <w:sz w:val="22"/>
                <w:szCs w:val="22"/>
              </w:rPr>
            </w:pPr>
            <w:r w:rsidRPr="005B41F7">
              <w:rPr>
                <w:rFonts w:ascii="Times" w:hAnsi="Times"/>
                <w:iCs/>
                <w:color w:val="8496B0" w:themeColor="text2" w:themeTint="99"/>
                <w:sz w:val="22"/>
                <w:szCs w:val="22"/>
              </w:rPr>
              <w:t>[nurodyti]</w:t>
            </w:r>
            <w:r w:rsidRPr="005B41F7">
              <w:rPr>
                <w:sz w:val="22"/>
                <w:szCs w:val="22"/>
                <w:lang w:val="lt-LT" w:eastAsia="en-GB"/>
              </w:rPr>
              <w:t xml:space="preserve"> </w:t>
            </w:r>
            <w:r w:rsidRPr="005B41F7">
              <w:rPr>
                <w:sz w:val="22"/>
                <w:szCs w:val="22"/>
              </w:rPr>
              <w:t xml:space="preserve"> vnt. RJ-45, 100/1000/2500BASE-T Mbps, Half/Full Duplex režimai.</w:t>
            </w:r>
          </w:p>
          <w:p w14:paraId="2DF14512" w14:textId="77777777" w:rsidR="009275C7" w:rsidRPr="005B41F7" w:rsidRDefault="009275C7" w:rsidP="009275C7">
            <w:pPr>
              <w:pStyle w:val="Sraopastraipa"/>
              <w:numPr>
                <w:ilvl w:val="0"/>
                <w:numId w:val="5"/>
              </w:numPr>
              <w:shd w:val="clear" w:color="auto" w:fill="FFFFFF"/>
              <w:spacing w:after="160" w:line="259" w:lineRule="auto"/>
              <w:rPr>
                <w:sz w:val="22"/>
                <w:szCs w:val="22"/>
                <w:lang w:val="lt-LT" w:eastAsia="en-GB"/>
              </w:rPr>
            </w:pPr>
            <w:r w:rsidRPr="005B41F7">
              <w:rPr>
                <w:rFonts w:ascii="Times" w:hAnsi="Times"/>
                <w:iCs/>
                <w:color w:val="8496B0" w:themeColor="text2" w:themeTint="99"/>
                <w:sz w:val="22"/>
                <w:szCs w:val="22"/>
              </w:rPr>
              <w:t>[nurodyti]</w:t>
            </w:r>
            <w:r w:rsidRPr="005B41F7">
              <w:rPr>
                <w:sz w:val="22"/>
                <w:szCs w:val="22"/>
              </w:rPr>
              <w:t xml:space="preserve"> vnt. RJ-45, 100/1000BASE-T Mbps, Half/Full Duplex režimai.</w:t>
            </w:r>
          </w:p>
          <w:p w14:paraId="2DF14513" w14:textId="77777777" w:rsidR="009275C7" w:rsidRPr="005B41F7" w:rsidRDefault="009275C7" w:rsidP="009275C7">
            <w:pPr>
              <w:pStyle w:val="Sraopastraipa"/>
              <w:numPr>
                <w:ilvl w:val="0"/>
                <w:numId w:val="5"/>
              </w:numPr>
              <w:shd w:val="clear" w:color="auto" w:fill="FFFFFF"/>
              <w:spacing w:after="160" w:line="259" w:lineRule="auto"/>
              <w:rPr>
                <w:sz w:val="22"/>
                <w:szCs w:val="22"/>
                <w:lang w:val="lt-LT" w:eastAsia="en-GB"/>
              </w:rPr>
            </w:pPr>
            <w:r w:rsidRPr="005B41F7">
              <w:rPr>
                <w:sz w:val="22"/>
                <w:szCs w:val="22"/>
              </w:rPr>
              <w:lastRenderedPageBreak/>
              <w:t xml:space="preserve">Jungtis galima agreguoti naudojant LACP - </w:t>
            </w:r>
            <w:r w:rsidRPr="005B41F7">
              <w:rPr>
                <w:rFonts w:ascii="Times" w:hAnsi="Times"/>
                <w:color w:val="8496B0" w:themeColor="text2" w:themeTint="99"/>
                <w:sz w:val="22"/>
                <w:szCs w:val="22"/>
              </w:rPr>
              <w:t>[nurodyti taip/ne]</w:t>
            </w:r>
            <w:r w:rsidRPr="005B41F7">
              <w:rPr>
                <w:sz w:val="22"/>
                <w:szCs w:val="22"/>
                <w:lang w:val="lt-LT" w:eastAsia="en-GB"/>
              </w:rPr>
              <w:t xml:space="preserve"> </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35C7A66A" w14:textId="5C4679E7" w:rsidR="009275C7" w:rsidRPr="009275C7" w:rsidRDefault="009275C7" w:rsidP="009275C7">
            <w:pPr>
              <w:shd w:val="clear" w:color="auto" w:fill="FFFFFF"/>
              <w:spacing w:after="160" w:line="259" w:lineRule="auto"/>
              <w:rPr>
                <w:rFonts w:ascii="Times" w:hAnsi="Times"/>
                <w:iCs/>
                <w:color w:val="8496B0" w:themeColor="text2" w:themeTint="99"/>
                <w:sz w:val="22"/>
                <w:szCs w:val="22"/>
              </w:rPr>
            </w:pPr>
            <w:r w:rsidRPr="006967C0">
              <w:rPr>
                <w:iCs/>
                <w:color w:val="8496B0" w:themeColor="text2" w:themeTint="99"/>
              </w:rPr>
              <w:lastRenderedPageBreak/>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11503B17" w14:textId="0CA52994" w:rsidR="009275C7" w:rsidRPr="009275C7" w:rsidRDefault="009275C7" w:rsidP="009275C7">
            <w:pPr>
              <w:shd w:val="clear" w:color="auto" w:fill="FFFFFF"/>
              <w:spacing w:after="160" w:line="259" w:lineRule="auto"/>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1A" w14:textId="4DF7A5EA" w:rsidTr="009275C7">
        <w:trPr>
          <w:trHeight w:val="209"/>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15"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516" w14:textId="77777777" w:rsidR="009275C7" w:rsidRPr="005B41F7" w:rsidRDefault="009275C7" w:rsidP="009275C7">
            <w:pPr>
              <w:shd w:val="clear" w:color="auto" w:fill="FFFFFF"/>
              <w:rPr>
                <w:spacing w:val="-5"/>
                <w:sz w:val="22"/>
                <w:szCs w:val="22"/>
                <w:lang w:val="lt-LT" w:eastAsia="en-GB"/>
              </w:rPr>
            </w:pPr>
            <w:r w:rsidRPr="005B41F7">
              <w:rPr>
                <w:spacing w:val="-5"/>
                <w:sz w:val="22"/>
                <w:szCs w:val="22"/>
                <w:lang w:val="lt-LT" w:eastAsia="en-GB"/>
              </w:rPr>
              <w:t>El. maitinimas</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517" w14:textId="77777777" w:rsidR="009275C7" w:rsidRPr="005B41F7" w:rsidRDefault="009275C7" w:rsidP="009275C7">
            <w:pPr>
              <w:shd w:val="clear" w:color="auto" w:fill="FFFFFF"/>
              <w:rPr>
                <w:spacing w:val="-2"/>
                <w:sz w:val="22"/>
                <w:szCs w:val="22"/>
                <w:lang w:val="lt-LT" w:eastAsia="en-GB"/>
              </w:rPr>
            </w:pPr>
            <w:r w:rsidRPr="005B41F7">
              <w:rPr>
                <w:spacing w:val="-2"/>
                <w:sz w:val="22"/>
                <w:szCs w:val="22"/>
                <w:lang w:val="lt-LT" w:eastAsia="en-GB"/>
              </w:rPr>
              <w:t xml:space="preserve">802.3af/at </w:t>
            </w:r>
            <w:proofErr w:type="spellStart"/>
            <w:r w:rsidRPr="005B41F7">
              <w:rPr>
                <w:spacing w:val="-2"/>
                <w:sz w:val="22"/>
                <w:szCs w:val="22"/>
                <w:lang w:val="lt-LT" w:eastAsia="en-GB"/>
              </w:rPr>
              <w:t>PoE</w:t>
            </w:r>
            <w:proofErr w:type="spellEnd"/>
            <w:r w:rsidRPr="005B41F7">
              <w:rPr>
                <w:spacing w:val="-2"/>
                <w:sz w:val="22"/>
                <w:szCs w:val="22"/>
                <w:lang w:val="lt-LT" w:eastAsia="en-GB"/>
              </w:rPr>
              <w:t>. Papildomai turi būti galimybė prijungti nuolatinės srovės šaltinį.</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19" w14:textId="2F28681E" w:rsidR="009275C7" w:rsidRPr="005B41F7" w:rsidRDefault="009275C7" w:rsidP="009275C7">
            <w:pPr>
              <w:shd w:val="clear" w:color="auto" w:fill="FFFFFF"/>
              <w:rPr>
                <w:spacing w:val="-2"/>
                <w:sz w:val="22"/>
                <w:szCs w:val="22"/>
                <w:lang w:val="lt-LT" w:eastAsia="en-GB"/>
              </w:rPr>
            </w:pPr>
            <w:r w:rsidRPr="005B41F7">
              <w:rPr>
                <w:rFonts w:ascii="Times" w:hAnsi="Times"/>
                <w:color w:val="8496B0" w:themeColor="text2" w:themeTint="99"/>
                <w:sz w:val="22"/>
                <w:szCs w:val="22"/>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31B36AA7" w14:textId="16BF7E5E" w:rsidR="009275C7" w:rsidRPr="005B41F7" w:rsidRDefault="009275C7" w:rsidP="009275C7">
            <w:pPr>
              <w:shd w:val="clear" w:color="auto" w:fill="FFFFFF"/>
              <w:rPr>
                <w:rFonts w:ascii="Times" w:hAnsi="Time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30A4E391" w14:textId="3738CE2F" w:rsidR="009275C7" w:rsidRPr="005B41F7" w:rsidRDefault="009275C7" w:rsidP="009275C7">
            <w:pPr>
              <w:shd w:val="clear" w:color="auto" w:fill="FFFFFF"/>
              <w:rPr>
                <w:rFonts w:ascii="Times" w:hAnsi="Times"/>
                <w:color w:val="8496B0" w:themeColor="text2" w:themeTint="99"/>
                <w:sz w:val="22"/>
                <w:szCs w:val="22"/>
              </w:rPr>
            </w:pPr>
            <w:r w:rsidRPr="006967C0">
              <w:rPr>
                <w:iCs/>
                <w:color w:val="8496B0" w:themeColor="text2" w:themeTint="99"/>
              </w:rPr>
              <w:t>[įrašyti]</w:t>
            </w:r>
          </w:p>
        </w:tc>
      </w:tr>
      <w:tr w:rsidR="009275C7" w:rsidRPr="005B41F7" w14:paraId="2DF1451F" w14:textId="40BAF82F" w:rsidTr="009275C7">
        <w:trPr>
          <w:trHeight w:val="209"/>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1B"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1C" w14:textId="77777777" w:rsidR="009275C7" w:rsidRPr="005B41F7" w:rsidRDefault="009275C7" w:rsidP="009275C7">
            <w:pPr>
              <w:shd w:val="clear" w:color="auto" w:fill="FFFFFF"/>
              <w:rPr>
                <w:spacing w:val="-5"/>
                <w:sz w:val="22"/>
                <w:szCs w:val="22"/>
                <w:lang w:val="lt-LT" w:eastAsia="en-GB"/>
              </w:rPr>
            </w:pPr>
            <w:r w:rsidRPr="005B41F7">
              <w:rPr>
                <w:sz w:val="22"/>
                <w:szCs w:val="22"/>
                <w:lang w:val="lt-LT" w:eastAsia="en-GB"/>
              </w:rPr>
              <w:t>Įrenginys turi būti pritaikytas darbui temperatūroje</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1D" w14:textId="77777777" w:rsidR="009275C7" w:rsidRPr="005B41F7" w:rsidRDefault="009275C7" w:rsidP="009275C7">
            <w:pPr>
              <w:shd w:val="clear" w:color="auto" w:fill="FFFFFF"/>
              <w:rPr>
                <w:spacing w:val="-2"/>
                <w:sz w:val="22"/>
                <w:szCs w:val="22"/>
                <w:lang w:val="lt-LT" w:eastAsia="en-GB"/>
              </w:rPr>
            </w:pPr>
            <w:r w:rsidRPr="005B41F7">
              <w:rPr>
                <w:spacing w:val="-2"/>
                <w:sz w:val="22"/>
                <w:szCs w:val="22"/>
                <w:lang w:val="lt-LT" w:eastAsia="en-GB"/>
              </w:rPr>
              <w:t>Ne siauresnėse ribose kaip nuo</w:t>
            </w:r>
            <w:r w:rsidRPr="005B41F7">
              <w:rPr>
                <w:rFonts w:ascii="Trebuchet MS" w:hAnsi="Trebuchet MS"/>
                <w:bCs/>
                <w:sz w:val="22"/>
                <w:szCs w:val="22"/>
              </w:rPr>
              <w:t xml:space="preserve"> </w:t>
            </w:r>
            <w:r w:rsidRPr="005B41F7">
              <w:rPr>
                <w:sz w:val="22"/>
                <w:szCs w:val="22"/>
                <w:lang w:val="lt-LT" w:eastAsia="en-GB"/>
              </w:rPr>
              <w:t>0 - 50°C</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1E" w14:textId="77777777" w:rsidR="009275C7" w:rsidRPr="005B41F7" w:rsidRDefault="009275C7" w:rsidP="009275C7">
            <w:pPr>
              <w:shd w:val="clear" w:color="auto" w:fill="FFFFFF"/>
              <w:rPr>
                <w:spacing w:val="-2"/>
                <w:sz w:val="22"/>
                <w:szCs w:val="22"/>
                <w:lang w:val="lt-LT" w:eastAsia="en-GB"/>
              </w:rPr>
            </w:pPr>
            <w:r w:rsidRPr="005B41F7">
              <w:rPr>
                <w:rFonts w:ascii="Times" w:hAnsi="Times"/>
                <w:iCs/>
                <w:color w:val="8496B0" w:themeColor="text2" w:themeTint="99"/>
                <w:sz w:val="22"/>
                <w:szCs w:val="22"/>
              </w:rPr>
              <w:t>[nurodyti]</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25886654" w14:textId="4B5FA1C2" w:rsidR="009275C7" w:rsidRPr="005B41F7" w:rsidRDefault="009275C7" w:rsidP="009275C7">
            <w:pPr>
              <w:shd w:val="clear" w:color="auto" w:fill="FFFFFF"/>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5FCFF9FD" w14:textId="194ABC7D" w:rsidR="009275C7" w:rsidRPr="005B41F7" w:rsidRDefault="009275C7" w:rsidP="009275C7">
            <w:pPr>
              <w:shd w:val="clear" w:color="auto" w:fill="FFFFFF"/>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24" w14:textId="48B653B9" w:rsidTr="009275C7">
        <w:trPr>
          <w:trHeight w:val="209"/>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20"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21" w14:textId="77777777" w:rsidR="009275C7" w:rsidRPr="005B41F7" w:rsidRDefault="009275C7" w:rsidP="009275C7">
            <w:pPr>
              <w:shd w:val="clear" w:color="auto" w:fill="FFFFFF"/>
              <w:rPr>
                <w:spacing w:val="-5"/>
                <w:sz w:val="22"/>
                <w:szCs w:val="22"/>
                <w:lang w:val="lt-LT" w:eastAsia="en-GB"/>
              </w:rPr>
            </w:pPr>
            <w:r w:rsidRPr="005B41F7">
              <w:rPr>
                <w:sz w:val="22"/>
                <w:szCs w:val="22"/>
                <w:lang w:val="lt-LT" w:eastAsia="en-GB"/>
              </w:rPr>
              <w:t>Atsparumas aplinkos drėgmei</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22" w14:textId="77777777" w:rsidR="009275C7" w:rsidRPr="005B41F7" w:rsidRDefault="009275C7" w:rsidP="009275C7">
            <w:pPr>
              <w:shd w:val="clear" w:color="auto" w:fill="FFFFFF"/>
              <w:rPr>
                <w:spacing w:val="-2"/>
                <w:sz w:val="22"/>
                <w:szCs w:val="22"/>
                <w:lang w:val="lt-LT" w:eastAsia="en-GB"/>
              </w:rPr>
            </w:pPr>
            <w:r w:rsidRPr="005B41F7">
              <w:rPr>
                <w:sz w:val="22"/>
                <w:szCs w:val="22"/>
                <w:lang w:val="lt-LT" w:eastAsia="en-GB"/>
              </w:rPr>
              <w:t>ne blogiau 5 - 93%</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23" w14:textId="77777777" w:rsidR="009275C7" w:rsidRPr="005B41F7" w:rsidRDefault="009275C7" w:rsidP="009275C7">
            <w:pPr>
              <w:shd w:val="clear" w:color="auto" w:fill="FFFFFF"/>
              <w:rPr>
                <w:spacing w:val="-2"/>
                <w:sz w:val="22"/>
                <w:szCs w:val="22"/>
                <w:lang w:val="lt-LT" w:eastAsia="en-GB"/>
              </w:rPr>
            </w:pPr>
            <w:r w:rsidRPr="005B41F7">
              <w:rPr>
                <w:rFonts w:ascii="Times" w:hAnsi="Times"/>
                <w:iCs/>
                <w:color w:val="8496B0" w:themeColor="text2" w:themeTint="99"/>
                <w:sz w:val="22"/>
                <w:szCs w:val="22"/>
              </w:rPr>
              <w:t>[nurodyti]</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7A2596DD" w14:textId="2ECD5F80" w:rsidR="009275C7" w:rsidRPr="005B41F7" w:rsidRDefault="009275C7" w:rsidP="009275C7">
            <w:pPr>
              <w:shd w:val="clear" w:color="auto" w:fill="FFFFFF"/>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15B6C0DE" w14:textId="632DD1F6" w:rsidR="009275C7" w:rsidRPr="005B41F7" w:rsidRDefault="009275C7" w:rsidP="009275C7">
            <w:pPr>
              <w:shd w:val="clear" w:color="auto" w:fill="FFFFFF"/>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29" w14:textId="1F11C444" w:rsidTr="009275C7">
        <w:trPr>
          <w:trHeight w:val="209"/>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25"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526" w14:textId="77777777" w:rsidR="009275C7" w:rsidRPr="005B41F7" w:rsidRDefault="009275C7" w:rsidP="009275C7">
            <w:pPr>
              <w:shd w:val="clear" w:color="auto" w:fill="FFFFFF"/>
              <w:rPr>
                <w:spacing w:val="-5"/>
                <w:sz w:val="22"/>
                <w:szCs w:val="22"/>
                <w:lang w:val="lt-LT" w:eastAsia="en-GB"/>
              </w:rPr>
            </w:pPr>
            <w:r w:rsidRPr="005B41F7">
              <w:rPr>
                <w:spacing w:val="-5"/>
                <w:sz w:val="22"/>
                <w:szCs w:val="22"/>
                <w:lang w:val="lt-LT" w:eastAsia="en-GB"/>
              </w:rPr>
              <w:t>Energijos sunaudojimas</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527" w14:textId="77777777" w:rsidR="009275C7" w:rsidRPr="005B41F7" w:rsidRDefault="009275C7" w:rsidP="009275C7">
            <w:pPr>
              <w:shd w:val="clear" w:color="auto" w:fill="FFFFFF"/>
              <w:rPr>
                <w:spacing w:val="-2"/>
                <w:sz w:val="22"/>
                <w:szCs w:val="22"/>
                <w:lang w:val="lt-LT" w:eastAsia="en-GB"/>
              </w:rPr>
            </w:pPr>
            <w:r w:rsidRPr="005B41F7">
              <w:rPr>
                <w:spacing w:val="-5"/>
                <w:sz w:val="22"/>
                <w:szCs w:val="22"/>
                <w:lang w:val="lt-LT" w:eastAsia="en-GB"/>
              </w:rPr>
              <w:t>ne daugiau</w:t>
            </w:r>
            <w:r w:rsidRPr="005B41F7">
              <w:rPr>
                <w:spacing w:val="-2"/>
                <w:sz w:val="22"/>
                <w:szCs w:val="22"/>
                <w:lang w:val="lt-LT" w:eastAsia="en-GB"/>
              </w:rPr>
              <w:t xml:space="preserve"> 21 W</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28" w14:textId="77777777" w:rsidR="009275C7" w:rsidRPr="005B41F7" w:rsidRDefault="009275C7" w:rsidP="009275C7">
            <w:pPr>
              <w:shd w:val="clear" w:color="auto" w:fill="FFFFFF"/>
              <w:rPr>
                <w:spacing w:val="-2"/>
                <w:sz w:val="22"/>
                <w:szCs w:val="22"/>
                <w:lang w:val="lt-LT" w:eastAsia="en-GB"/>
              </w:rPr>
            </w:pPr>
            <w:r w:rsidRPr="005B41F7">
              <w:rPr>
                <w:rFonts w:ascii="Times" w:hAnsi="Times"/>
                <w:iCs/>
                <w:color w:val="8496B0" w:themeColor="text2" w:themeTint="99"/>
                <w:sz w:val="22"/>
                <w:szCs w:val="22"/>
              </w:rPr>
              <w:t>[nurodyti]</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643EFD09" w14:textId="17D58B0B" w:rsidR="009275C7" w:rsidRPr="005B41F7" w:rsidRDefault="009275C7" w:rsidP="009275C7">
            <w:pPr>
              <w:shd w:val="clear" w:color="auto" w:fill="FFFFFF"/>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07A3205A" w14:textId="6FDCC04D" w:rsidR="009275C7" w:rsidRPr="005B41F7" w:rsidRDefault="009275C7" w:rsidP="009275C7">
            <w:pPr>
              <w:shd w:val="clear" w:color="auto" w:fill="FFFFFF"/>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2E" w14:textId="181CC04A"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2A" w14:textId="77777777" w:rsidR="009275C7" w:rsidRPr="005B41F7" w:rsidRDefault="009275C7" w:rsidP="009275C7">
            <w:pPr>
              <w:numPr>
                <w:ilvl w:val="0"/>
                <w:numId w:val="3"/>
              </w:numPr>
              <w:ind w:right="-77"/>
              <w:rPr>
                <w:sz w:val="22"/>
                <w:szCs w:val="22"/>
                <w:lang w:val="lt-LT"/>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2B" w14:textId="77777777" w:rsidR="009275C7" w:rsidRPr="005B41F7" w:rsidRDefault="009275C7" w:rsidP="009275C7">
            <w:pPr>
              <w:rPr>
                <w:sz w:val="22"/>
                <w:szCs w:val="22"/>
                <w:lang w:val="lt-LT" w:eastAsia="en-GB"/>
              </w:rPr>
            </w:pPr>
            <w:r w:rsidRPr="005B41F7">
              <w:rPr>
                <w:sz w:val="22"/>
                <w:szCs w:val="22"/>
                <w:lang w:val="lt-LT" w:eastAsia="en-GB"/>
              </w:rPr>
              <w:t>Veikimo tipai</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2C" w14:textId="77777777" w:rsidR="009275C7" w:rsidRPr="005B41F7" w:rsidRDefault="009275C7" w:rsidP="009275C7">
            <w:pPr>
              <w:jc w:val="both"/>
              <w:rPr>
                <w:sz w:val="22"/>
                <w:szCs w:val="22"/>
                <w:lang w:val="lt-LT" w:eastAsia="en-GB"/>
              </w:rPr>
            </w:pPr>
            <w:r w:rsidRPr="005B41F7">
              <w:rPr>
                <w:sz w:val="22"/>
                <w:szCs w:val="22"/>
                <w:lang w:val="lt-LT" w:eastAsia="en-GB"/>
              </w:rPr>
              <w:t>Belaidės prieigos taškas turi palaikyti šiuos veikimo tipus: belaidės prieigos taškas, įsibrovimų sistemos sensorius, hibridinis režimas.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2D" w14:textId="25A6CD6F" w:rsidR="009275C7" w:rsidRPr="005B41F7" w:rsidRDefault="009275C7" w:rsidP="009275C7">
            <w:pPr>
              <w:shd w:val="clear" w:color="auto" w:fill="FFFFFF"/>
              <w:rPr>
                <w:sz w:val="22"/>
                <w:szCs w:val="22"/>
                <w:lang w:val="lt-LT" w:eastAsia="en-GB"/>
              </w:rPr>
            </w:pPr>
            <w:r>
              <w:rPr>
                <w:sz w:val="22"/>
                <w:szCs w:val="22"/>
                <w:lang w:val="lt-LT" w:eastAsia="en-GB"/>
              </w:rPr>
              <w:t>P</w:t>
            </w:r>
            <w:r w:rsidRPr="005B41F7">
              <w:rPr>
                <w:sz w:val="22"/>
                <w:szCs w:val="22"/>
                <w:lang w:val="lt-LT" w:eastAsia="en-GB"/>
              </w:rPr>
              <w:t>alaik</w:t>
            </w:r>
            <w:r>
              <w:rPr>
                <w:sz w:val="22"/>
                <w:szCs w:val="22"/>
                <w:lang w:val="lt-LT" w:eastAsia="en-GB"/>
              </w:rPr>
              <w:t>o</w:t>
            </w:r>
            <w:r w:rsidRPr="005B41F7">
              <w:rPr>
                <w:sz w:val="22"/>
                <w:szCs w:val="22"/>
                <w:lang w:val="lt-LT" w:eastAsia="en-GB"/>
              </w:rPr>
              <w:t xml:space="preserve"> šiuos veikimo tipus: belaidės prieigos taškas, įsibrovimų sistemos sensorius, hibridinis režimas</w:t>
            </w:r>
            <w:r>
              <w:rPr>
                <w:sz w:val="22"/>
                <w:szCs w:val="22"/>
                <w:lang w:val="lt-LT" w:eastAsia="en-GB"/>
              </w:rPr>
              <w:t xml:space="preserve"> - </w:t>
            </w:r>
            <w:r>
              <w:rPr>
                <w:color w:val="8496B0" w:themeColor="text2" w:themeTint="99"/>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064AF5DA" w14:textId="7643DACB" w:rsidR="009275C7" w:rsidRDefault="009275C7" w:rsidP="009275C7">
            <w:pPr>
              <w:shd w:val="clear" w:color="auto" w:fill="FFFFFF"/>
              <w:rPr>
                <w:sz w:val="22"/>
                <w:szCs w:val="22"/>
                <w:lang w:val="lt-LT" w:eastAsia="en-GB"/>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22099513" w14:textId="02CA466F" w:rsidR="009275C7" w:rsidRDefault="009275C7" w:rsidP="009275C7">
            <w:pPr>
              <w:shd w:val="clear" w:color="auto" w:fill="FFFFFF"/>
              <w:rPr>
                <w:sz w:val="22"/>
                <w:szCs w:val="22"/>
                <w:lang w:val="lt-LT" w:eastAsia="en-GB"/>
              </w:rPr>
            </w:pPr>
            <w:r w:rsidRPr="006967C0">
              <w:rPr>
                <w:iCs/>
                <w:color w:val="8496B0" w:themeColor="text2" w:themeTint="99"/>
              </w:rPr>
              <w:t>[įrašyti]</w:t>
            </w:r>
          </w:p>
        </w:tc>
      </w:tr>
      <w:tr w:rsidR="009275C7" w:rsidRPr="005B41F7" w14:paraId="2DF14541" w14:textId="64A8CA99" w:rsidTr="009275C7">
        <w:trPr>
          <w:trHeight w:val="4238"/>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2F"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530" w14:textId="77777777" w:rsidR="009275C7" w:rsidRPr="005B41F7" w:rsidRDefault="009275C7" w:rsidP="009275C7">
            <w:pPr>
              <w:shd w:val="clear" w:color="auto" w:fill="FFFFFF"/>
              <w:jc w:val="both"/>
              <w:rPr>
                <w:sz w:val="22"/>
                <w:szCs w:val="22"/>
                <w:lang w:val="lt-LT" w:eastAsia="en-GB"/>
              </w:rPr>
            </w:pPr>
            <w:r w:rsidRPr="005B41F7">
              <w:rPr>
                <w:sz w:val="22"/>
                <w:szCs w:val="22"/>
                <w:lang w:val="lt-LT" w:eastAsia="en-GB"/>
              </w:rPr>
              <w:t>Apsaugos priemonės</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531"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Turi būti palaikomi šie autentifikavimo protokolai: </w:t>
            </w:r>
          </w:p>
          <w:p w14:paraId="2DF14532"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         RADIUS,</w:t>
            </w:r>
          </w:p>
          <w:p w14:paraId="2DF14533"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        TACACS +</w:t>
            </w:r>
          </w:p>
          <w:p w14:paraId="2DF14534"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 Turi būti palaikomas autentifikavimas per </w:t>
            </w:r>
            <w:proofErr w:type="spellStart"/>
            <w:r w:rsidRPr="005B41F7">
              <w:rPr>
                <w:sz w:val="22"/>
                <w:szCs w:val="22"/>
                <w:lang w:val="lt-LT" w:eastAsia="en-GB"/>
              </w:rPr>
              <w:t>web</w:t>
            </w:r>
            <w:proofErr w:type="spellEnd"/>
            <w:r w:rsidRPr="005B41F7">
              <w:rPr>
                <w:sz w:val="22"/>
                <w:szCs w:val="22"/>
                <w:lang w:val="lt-LT" w:eastAsia="en-GB"/>
              </w:rPr>
              <w:t xml:space="preserve"> portalą.</w:t>
            </w:r>
          </w:p>
          <w:p w14:paraId="2DF14535"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 Turi būti palaikomas MAC autentifikavimas.</w:t>
            </w:r>
          </w:p>
          <w:p w14:paraId="2DF14536"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 Turi būti palaikomas prieigos kontrolės protokolas: 802.1X.</w:t>
            </w:r>
          </w:p>
          <w:p w14:paraId="2DF14537"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Turi būti palaikomi šie prieigos kontrolės metodai:</w:t>
            </w:r>
          </w:p>
          <w:p w14:paraId="2DF14538"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     EAP-PEAP (MSCHAPv2)</w:t>
            </w:r>
          </w:p>
          <w:p w14:paraId="2DF14539"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     EAP-TLS ir EAP-TTLS;</w:t>
            </w:r>
          </w:p>
          <w:p w14:paraId="2DF1453A" w14:textId="77777777" w:rsidR="009275C7" w:rsidRPr="005B41F7" w:rsidRDefault="009275C7" w:rsidP="009275C7">
            <w:pPr>
              <w:spacing w:after="160" w:line="259" w:lineRule="auto"/>
              <w:contextualSpacing/>
              <w:rPr>
                <w:rFonts w:eastAsiaTheme="minorHAnsi"/>
                <w:sz w:val="22"/>
                <w:szCs w:val="22"/>
                <w:lang w:val="lt-LT"/>
              </w:rPr>
            </w:pPr>
            <w:r w:rsidRPr="005B41F7">
              <w:rPr>
                <w:rFonts w:eastAsiaTheme="minorHAnsi"/>
                <w:sz w:val="22"/>
                <w:szCs w:val="22"/>
                <w:lang w:val="lt-LT"/>
              </w:rPr>
              <w:t>Belaidžio tinklo saugumo standartai:</w:t>
            </w:r>
          </w:p>
          <w:p w14:paraId="2DF1453B"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WPA3 </w:t>
            </w:r>
            <w:proofErr w:type="spellStart"/>
            <w:r w:rsidRPr="005B41F7">
              <w:rPr>
                <w:rFonts w:eastAsiaTheme="minorHAnsi"/>
                <w:sz w:val="22"/>
                <w:szCs w:val="22"/>
                <w:lang w:val="lt-LT"/>
              </w:rPr>
              <w:t>Enterprise</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with</w:t>
            </w:r>
            <w:proofErr w:type="spellEnd"/>
            <w:r w:rsidRPr="005B41F7">
              <w:rPr>
                <w:rFonts w:eastAsiaTheme="minorHAnsi"/>
                <w:sz w:val="22"/>
                <w:szCs w:val="22"/>
                <w:lang w:val="lt-LT"/>
              </w:rPr>
              <w:t xml:space="preserve"> CNSA </w:t>
            </w:r>
            <w:proofErr w:type="spellStart"/>
            <w:r w:rsidRPr="005B41F7">
              <w:rPr>
                <w:rFonts w:eastAsiaTheme="minorHAnsi"/>
                <w:sz w:val="22"/>
                <w:szCs w:val="22"/>
                <w:lang w:val="lt-LT"/>
              </w:rPr>
              <w:t>option</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Personal</w:t>
            </w:r>
            <w:proofErr w:type="spellEnd"/>
            <w:r w:rsidRPr="005B41F7">
              <w:rPr>
                <w:rFonts w:eastAsiaTheme="minorHAnsi"/>
                <w:sz w:val="22"/>
                <w:szCs w:val="22"/>
                <w:lang w:val="lt-LT"/>
              </w:rPr>
              <w:t xml:space="preserve"> (SAE), </w:t>
            </w:r>
            <w:proofErr w:type="spellStart"/>
            <w:r w:rsidRPr="005B41F7">
              <w:rPr>
                <w:rFonts w:eastAsiaTheme="minorHAnsi"/>
                <w:sz w:val="22"/>
                <w:szCs w:val="22"/>
                <w:lang w:val="lt-LT"/>
              </w:rPr>
              <w:t>Enhanced</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Open</w:t>
            </w:r>
            <w:proofErr w:type="spellEnd"/>
            <w:r w:rsidRPr="005B41F7">
              <w:rPr>
                <w:rFonts w:eastAsiaTheme="minorHAnsi"/>
                <w:sz w:val="22"/>
                <w:szCs w:val="22"/>
                <w:lang w:val="lt-LT"/>
              </w:rPr>
              <w:t xml:space="preserve"> (OWE)</w:t>
            </w:r>
          </w:p>
          <w:p w14:paraId="2DF1453C"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WPA2 su AES arba TKIP šifravimu;</w:t>
            </w:r>
          </w:p>
          <w:p w14:paraId="2DF1453D"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WPA2 – </w:t>
            </w:r>
            <w:proofErr w:type="spellStart"/>
            <w:r w:rsidRPr="005B41F7">
              <w:rPr>
                <w:rFonts w:eastAsiaTheme="minorHAnsi"/>
                <w:sz w:val="22"/>
                <w:szCs w:val="22"/>
                <w:lang w:val="lt-LT"/>
              </w:rPr>
              <w:t>Enterprise</w:t>
            </w:r>
            <w:proofErr w:type="spellEnd"/>
            <w:r w:rsidRPr="005B41F7">
              <w:rPr>
                <w:rFonts w:eastAsiaTheme="minorHAnsi"/>
                <w:sz w:val="22"/>
                <w:szCs w:val="22"/>
                <w:lang w:val="lt-LT"/>
              </w:rPr>
              <w:t>;</w:t>
            </w:r>
          </w:p>
          <w:p w14:paraId="2DF1453E"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lastRenderedPageBreak/>
              <w:t>Turi būti instaliuotas TPM (</w:t>
            </w:r>
            <w:proofErr w:type="spellStart"/>
            <w:r w:rsidRPr="005B41F7">
              <w:rPr>
                <w:rFonts w:eastAsiaTheme="minorHAnsi"/>
                <w:sz w:val="22"/>
                <w:szCs w:val="22"/>
                <w:lang w:val="lt-LT"/>
              </w:rPr>
              <w:t>Trusted</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Platform</w:t>
            </w:r>
            <w:proofErr w:type="spellEnd"/>
            <w:r w:rsidRPr="005B41F7">
              <w:rPr>
                <w:rFonts w:eastAsiaTheme="minorHAnsi"/>
                <w:sz w:val="22"/>
                <w:szCs w:val="22"/>
                <w:lang w:val="lt-LT"/>
              </w:rPr>
              <w:t xml:space="preserve"> Module) modulis.</w:t>
            </w:r>
          </w:p>
          <w:p w14:paraId="2DF1453F" w14:textId="77777777" w:rsidR="009275C7" w:rsidRPr="005B41F7" w:rsidRDefault="009275C7" w:rsidP="009275C7">
            <w:pPr>
              <w:spacing w:after="160" w:line="259" w:lineRule="auto"/>
              <w:ind w:left="360"/>
              <w:contextualSpacing/>
              <w:rPr>
                <w:rFonts w:eastAsiaTheme="minorHAnsi"/>
                <w:sz w:val="22"/>
                <w:szCs w:val="22"/>
                <w:lang w:val="lt-LT"/>
              </w:rPr>
            </w:pP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3AA8BF94" w14:textId="6386EC57" w:rsidR="009275C7" w:rsidRPr="005B41F7" w:rsidRDefault="009275C7" w:rsidP="009275C7">
            <w:pPr>
              <w:shd w:val="clear" w:color="auto" w:fill="FFFFFF"/>
              <w:ind w:right="482" w:firstLine="7"/>
              <w:rPr>
                <w:sz w:val="22"/>
                <w:szCs w:val="22"/>
                <w:lang w:val="lt-LT" w:eastAsia="en-GB"/>
              </w:rPr>
            </w:pPr>
            <w:r>
              <w:rPr>
                <w:sz w:val="22"/>
                <w:szCs w:val="22"/>
                <w:lang w:val="lt-LT" w:eastAsia="en-GB"/>
              </w:rPr>
              <w:lastRenderedPageBreak/>
              <w:t>P</w:t>
            </w:r>
            <w:r w:rsidRPr="005B41F7">
              <w:rPr>
                <w:sz w:val="22"/>
                <w:szCs w:val="22"/>
                <w:lang w:val="lt-LT" w:eastAsia="en-GB"/>
              </w:rPr>
              <w:t xml:space="preserve">alaikomi šie autentifikavimo protokolai: </w:t>
            </w:r>
          </w:p>
          <w:p w14:paraId="76CA5E8A"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         RADIUS,</w:t>
            </w:r>
          </w:p>
          <w:p w14:paraId="264A42D2" w14:textId="77777777" w:rsidR="009275C7" w:rsidRDefault="009275C7" w:rsidP="009275C7">
            <w:pPr>
              <w:shd w:val="clear" w:color="auto" w:fill="FFFFFF"/>
              <w:ind w:firstLine="7"/>
              <w:rPr>
                <w:color w:val="8496B0" w:themeColor="text2" w:themeTint="99"/>
              </w:rPr>
            </w:pPr>
            <w:r w:rsidRPr="005B41F7">
              <w:rPr>
                <w:rFonts w:eastAsiaTheme="minorHAnsi"/>
                <w:sz w:val="22"/>
                <w:szCs w:val="22"/>
                <w:lang w:val="lt-LT"/>
              </w:rPr>
              <w:t xml:space="preserve">        TACACS +</w:t>
            </w:r>
            <w:r>
              <w:rPr>
                <w:rFonts w:eastAsiaTheme="minorHAnsi"/>
                <w:sz w:val="22"/>
                <w:szCs w:val="22"/>
                <w:lang w:val="lt-LT"/>
              </w:rPr>
              <w:t xml:space="preserve"> - </w:t>
            </w:r>
            <w:r>
              <w:rPr>
                <w:color w:val="8496B0" w:themeColor="text2" w:themeTint="99"/>
              </w:rPr>
              <w:t>[nurodyti taip/ne]</w:t>
            </w:r>
          </w:p>
          <w:p w14:paraId="4C3001D2" w14:textId="77777777" w:rsidR="009275C7" w:rsidRDefault="009275C7" w:rsidP="009275C7">
            <w:pPr>
              <w:shd w:val="clear" w:color="auto" w:fill="FFFFFF"/>
              <w:ind w:firstLine="7"/>
              <w:rPr>
                <w:color w:val="8496B0" w:themeColor="text2" w:themeTint="99"/>
              </w:rPr>
            </w:pPr>
            <w:r>
              <w:rPr>
                <w:sz w:val="22"/>
                <w:szCs w:val="22"/>
                <w:lang w:val="lt-LT" w:eastAsia="en-GB"/>
              </w:rPr>
              <w:t>P</w:t>
            </w:r>
            <w:r w:rsidRPr="005B41F7">
              <w:rPr>
                <w:sz w:val="22"/>
                <w:szCs w:val="22"/>
                <w:lang w:val="lt-LT" w:eastAsia="en-GB"/>
              </w:rPr>
              <w:t xml:space="preserve">alaikomas autentifikavimas per </w:t>
            </w:r>
            <w:proofErr w:type="spellStart"/>
            <w:r w:rsidRPr="005B41F7">
              <w:rPr>
                <w:sz w:val="22"/>
                <w:szCs w:val="22"/>
                <w:lang w:val="lt-LT" w:eastAsia="en-GB"/>
              </w:rPr>
              <w:t>web</w:t>
            </w:r>
            <w:proofErr w:type="spellEnd"/>
            <w:r w:rsidRPr="005B41F7">
              <w:rPr>
                <w:sz w:val="22"/>
                <w:szCs w:val="22"/>
                <w:lang w:val="lt-LT" w:eastAsia="en-GB"/>
              </w:rPr>
              <w:t xml:space="preserve"> portalą</w:t>
            </w:r>
            <w:r>
              <w:rPr>
                <w:sz w:val="22"/>
                <w:szCs w:val="22"/>
                <w:lang w:val="lt-LT" w:eastAsia="en-GB"/>
              </w:rPr>
              <w:t xml:space="preserve">- </w:t>
            </w:r>
            <w:r>
              <w:rPr>
                <w:color w:val="8496B0" w:themeColor="text2" w:themeTint="99"/>
              </w:rPr>
              <w:t>[nurodyti taip/ne]</w:t>
            </w:r>
          </w:p>
          <w:p w14:paraId="24E4CD25" w14:textId="77777777" w:rsidR="009275C7" w:rsidRDefault="009275C7" w:rsidP="009275C7">
            <w:pPr>
              <w:shd w:val="clear" w:color="auto" w:fill="FFFFFF"/>
              <w:ind w:firstLine="7"/>
              <w:rPr>
                <w:color w:val="8496B0" w:themeColor="text2" w:themeTint="99"/>
              </w:rPr>
            </w:pPr>
            <w:r>
              <w:rPr>
                <w:sz w:val="22"/>
                <w:szCs w:val="22"/>
                <w:lang w:val="lt-LT" w:eastAsia="en-GB"/>
              </w:rPr>
              <w:t>Pa</w:t>
            </w:r>
            <w:r w:rsidRPr="005B41F7">
              <w:rPr>
                <w:sz w:val="22"/>
                <w:szCs w:val="22"/>
                <w:lang w:val="lt-LT" w:eastAsia="en-GB"/>
              </w:rPr>
              <w:t>laikomas MAC autentifikavimas</w:t>
            </w:r>
            <w:r>
              <w:rPr>
                <w:sz w:val="22"/>
                <w:szCs w:val="22"/>
                <w:lang w:val="lt-LT" w:eastAsia="en-GB"/>
              </w:rPr>
              <w:t xml:space="preserve"> - </w:t>
            </w:r>
            <w:r>
              <w:rPr>
                <w:color w:val="8496B0" w:themeColor="text2" w:themeTint="99"/>
              </w:rPr>
              <w:t>[nurodyti taip/ne]</w:t>
            </w:r>
          </w:p>
          <w:p w14:paraId="41B9AA7B" w14:textId="77777777" w:rsidR="009275C7" w:rsidRDefault="009275C7" w:rsidP="009275C7">
            <w:pPr>
              <w:shd w:val="clear" w:color="auto" w:fill="FFFFFF"/>
              <w:ind w:firstLine="7"/>
              <w:rPr>
                <w:color w:val="8496B0" w:themeColor="text2" w:themeTint="99"/>
              </w:rPr>
            </w:pPr>
            <w:r>
              <w:rPr>
                <w:sz w:val="22"/>
                <w:szCs w:val="22"/>
                <w:lang w:val="lt-LT" w:eastAsia="en-GB"/>
              </w:rPr>
              <w:t>P</w:t>
            </w:r>
            <w:r w:rsidRPr="005B41F7">
              <w:rPr>
                <w:sz w:val="22"/>
                <w:szCs w:val="22"/>
                <w:lang w:val="lt-LT" w:eastAsia="en-GB"/>
              </w:rPr>
              <w:t>alaikomas prieigos kontrolės protokolas: 802.1X</w:t>
            </w:r>
            <w:r>
              <w:rPr>
                <w:sz w:val="22"/>
                <w:szCs w:val="22"/>
                <w:lang w:val="lt-LT" w:eastAsia="en-GB"/>
              </w:rPr>
              <w:t xml:space="preserve"> - </w:t>
            </w:r>
            <w:r>
              <w:rPr>
                <w:color w:val="8496B0" w:themeColor="text2" w:themeTint="99"/>
              </w:rPr>
              <w:t>[nurodyti taip/ne]</w:t>
            </w:r>
          </w:p>
          <w:p w14:paraId="4860B6C4" w14:textId="62B63D0B" w:rsidR="009275C7" w:rsidRPr="005B41F7" w:rsidRDefault="009275C7" w:rsidP="009275C7">
            <w:pPr>
              <w:shd w:val="clear" w:color="auto" w:fill="FFFFFF"/>
              <w:ind w:right="482" w:firstLine="7"/>
              <w:rPr>
                <w:sz w:val="22"/>
                <w:szCs w:val="22"/>
                <w:lang w:val="lt-LT" w:eastAsia="en-GB"/>
              </w:rPr>
            </w:pPr>
            <w:r>
              <w:rPr>
                <w:sz w:val="22"/>
                <w:szCs w:val="22"/>
                <w:lang w:val="lt-LT" w:eastAsia="en-GB"/>
              </w:rPr>
              <w:t>P</w:t>
            </w:r>
            <w:r w:rsidRPr="005B41F7">
              <w:rPr>
                <w:sz w:val="22"/>
                <w:szCs w:val="22"/>
                <w:lang w:val="lt-LT" w:eastAsia="en-GB"/>
              </w:rPr>
              <w:t>alaikomi šie prieigos kontrolės metodai:</w:t>
            </w:r>
          </w:p>
          <w:p w14:paraId="41506009"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     EAP-PEAP (MSCHAPv2)</w:t>
            </w:r>
          </w:p>
          <w:p w14:paraId="0B2CC303" w14:textId="77777777" w:rsidR="009275C7" w:rsidRDefault="009275C7" w:rsidP="009275C7">
            <w:pPr>
              <w:shd w:val="clear" w:color="auto" w:fill="FFFFFF"/>
              <w:ind w:firstLine="7"/>
              <w:rPr>
                <w:color w:val="8496B0" w:themeColor="text2" w:themeTint="99"/>
              </w:rPr>
            </w:pPr>
            <w:r w:rsidRPr="005B41F7">
              <w:rPr>
                <w:rFonts w:eastAsiaTheme="minorHAnsi"/>
                <w:sz w:val="22"/>
                <w:szCs w:val="22"/>
                <w:lang w:val="lt-LT"/>
              </w:rPr>
              <w:t xml:space="preserve">     EAP-TLS ir EAP-TTLS</w:t>
            </w:r>
            <w:r>
              <w:rPr>
                <w:rFonts w:eastAsiaTheme="minorHAnsi"/>
                <w:sz w:val="22"/>
                <w:szCs w:val="22"/>
                <w:lang w:val="lt-LT"/>
              </w:rPr>
              <w:t xml:space="preserve"> - </w:t>
            </w:r>
            <w:r>
              <w:rPr>
                <w:color w:val="8496B0" w:themeColor="text2" w:themeTint="99"/>
              </w:rPr>
              <w:t>[nurodyti taip/ne]</w:t>
            </w:r>
          </w:p>
          <w:p w14:paraId="4762A664" w14:textId="77777777" w:rsidR="009275C7" w:rsidRPr="005B41F7" w:rsidRDefault="009275C7" w:rsidP="009275C7">
            <w:pPr>
              <w:spacing w:after="160" w:line="259" w:lineRule="auto"/>
              <w:contextualSpacing/>
              <w:rPr>
                <w:rFonts w:eastAsiaTheme="minorHAnsi"/>
                <w:sz w:val="22"/>
                <w:szCs w:val="22"/>
                <w:lang w:val="lt-LT"/>
              </w:rPr>
            </w:pPr>
            <w:r w:rsidRPr="005B41F7">
              <w:rPr>
                <w:rFonts w:eastAsiaTheme="minorHAnsi"/>
                <w:sz w:val="22"/>
                <w:szCs w:val="22"/>
                <w:lang w:val="lt-LT"/>
              </w:rPr>
              <w:t>Belaidžio tinklo saugumo standartai:</w:t>
            </w:r>
          </w:p>
          <w:p w14:paraId="2E961F26"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xml:space="preserve">WPA3 </w:t>
            </w:r>
            <w:proofErr w:type="spellStart"/>
            <w:r w:rsidRPr="005B41F7">
              <w:rPr>
                <w:rFonts w:eastAsiaTheme="minorHAnsi"/>
                <w:sz w:val="22"/>
                <w:szCs w:val="22"/>
                <w:lang w:val="lt-LT"/>
              </w:rPr>
              <w:t>Enterprise</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with</w:t>
            </w:r>
            <w:proofErr w:type="spellEnd"/>
            <w:r w:rsidRPr="005B41F7">
              <w:rPr>
                <w:rFonts w:eastAsiaTheme="minorHAnsi"/>
                <w:sz w:val="22"/>
                <w:szCs w:val="22"/>
                <w:lang w:val="lt-LT"/>
              </w:rPr>
              <w:t xml:space="preserve"> CNSA </w:t>
            </w:r>
            <w:proofErr w:type="spellStart"/>
            <w:r w:rsidRPr="005B41F7">
              <w:rPr>
                <w:rFonts w:eastAsiaTheme="minorHAnsi"/>
                <w:sz w:val="22"/>
                <w:szCs w:val="22"/>
                <w:lang w:val="lt-LT"/>
              </w:rPr>
              <w:t>option</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Personal</w:t>
            </w:r>
            <w:proofErr w:type="spellEnd"/>
            <w:r w:rsidRPr="005B41F7">
              <w:rPr>
                <w:rFonts w:eastAsiaTheme="minorHAnsi"/>
                <w:sz w:val="22"/>
                <w:szCs w:val="22"/>
                <w:lang w:val="lt-LT"/>
              </w:rPr>
              <w:t xml:space="preserve"> (SAE), </w:t>
            </w:r>
            <w:proofErr w:type="spellStart"/>
            <w:r w:rsidRPr="005B41F7">
              <w:rPr>
                <w:rFonts w:eastAsiaTheme="minorHAnsi"/>
                <w:sz w:val="22"/>
                <w:szCs w:val="22"/>
                <w:lang w:val="lt-LT"/>
              </w:rPr>
              <w:t>Enhanced</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Open</w:t>
            </w:r>
            <w:proofErr w:type="spellEnd"/>
            <w:r w:rsidRPr="005B41F7">
              <w:rPr>
                <w:rFonts w:eastAsiaTheme="minorHAnsi"/>
                <w:sz w:val="22"/>
                <w:szCs w:val="22"/>
                <w:lang w:val="lt-LT"/>
              </w:rPr>
              <w:t xml:space="preserve"> (OWE)</w:t>
            </w:r>
          </w:p>
          <w:p w14:paraId="5035BFF5"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lastRenderedPageBreak/>
              <w:t>WPA2 su AES arba TKIP šifravimu;</w:t>
            </w:r>
          </w:p>
          <w:p w14:paraId="3CE15355" w14:textId="77777777" w:rsidR="009275C7" w:rsidRDefault="009275C7" w:rsidP="009275C7">
            <w:pPr>
              <w:shd w:val="clear" w:color="auto" w:fill="FFFFFF"/>
              <w:ind w:firstLine="7"/>
              <w:rPr>
                <w:color w:val="8496B0" w:themeColor="text2" w:themeTint="99"/>
              </w:rPr>
            </w:pPr>
            <w:r w:rsidRPr="005B41F7">
              <w:rPr>
                <w:rFonts w:eastAsiaTheme="minorHAnsi"/>
                <w:sz w:val="22"/>
                <w:szCs w:val="22"/>
                <w:lang w:val="lt-LT"/>
              </w:rPr>
              <w:t xml:space="preserve">WPA2 – </w:t>
            </w:r>
            <w:proofErr w:type="spellStart"/>
            <w:r w:rsidRPr="005B41F7">
              <w:rPr>
                <w:rFonts w:eastAsiaTheme="minorHAnsi"/>
                <w:sz w:val="22"/>
                <w:szCs w:val="22"/>
                <w:lang w:val="lt-LT"/>
              </w:rPr>
              <w:t>Enterprise</w:t>
            </w:r>
            <w:proofErr w:type="spellEnd"/>
            <w:r>
              <w:rPr>
                <w:rFonts w:eastAsiaTheme="minorHAnsi"/>
                <w:sz w:val="22"/>
                <w:szCs w:val="22"/>
                <w:lang w:val="lt-LT"/>
              </w:rPr>
              <w:t xml:space="preserve"> - </w:t>
            </w:r>
            <w:r>
              <w:rPr>
                <w:color w:val="8496B0" w:themeColor="text2" w:themeTint="99"/>
              </w:rPr>
              <w:t>[nurodyti taip/ne]</w:t>
            </w:r>
          </w:p>
          <w:p w14:paraId="2DF14540" w14:textId="23732C68" w:rsidR="009275C7" w:rsidRPr="00410F0F" w:rsidRDefault="009275C7" w:rsidP="009275C7">
            <w:pPr>
              <w:shd w:val="clear" w:color="auto" w:fill="FFFFFF"/>
              <w:ind w:firstLine="7"/>
              <w:rPr>
                <w:color w:val="8496B0" w:themeColor="text2" w:themeTint="99"/>
              </w:rPr>
            </w:pPr>
            <w:r w:rsidRPr="005B41F7">
              <w:rPr>
                <w:rFonts w:eastAsiaTheme="minorHAnsi"/>
                <w:sz w:val="22"/>
                <w:szCs w:val="22"/>
                <w:lang w:val="lt-LT"/>
              </w:rPr>
              <w:t>Turi būti instaliuotas TPM (</w:t>
            </w:r>
            <w:proofErr w:type="spellStart"/>
            <w:r w:rsidRPr="005B41F7">
              <w:rPr>
                <w:rFonts w:eastAsiaTheme="minorHAnsi"/>
                <w:sz w:val="22"/>
                <w:szCs w:val="22"/>
                <w:lang w:val="lt-LT"/>
              </w:rPr>
              <w:t>Trusted</w:t>
            </w:r>
            <w:proofErr w:type="spellEnd"/>
            <w:r w:rsidRPr="005B41F7">
              <w:rPr>
                <w:rFonts w:eastAsiaTheme="minorHAnsi"/>
                <w:sz w:val="22"/>
                <w:szCs w:val="22"/>
                <w:lang w:val="lt-LT"/>
              </w:rPr>
              <w:t xml:space="preserve"> </w:t>
            </w:r>
            <w:proofErr w:type="spellStart"/>
            <w:r w:rsidRPr="005B41F7">
              <w:rPr>
                <w:rFonts w:eastAsiaTheme="minorHAnsi"/>
                <w:sz w:val="22"/>
                <w:szCs w:val="22"/>
                <w:lang w:val="lt-LT"/>
              </w:rPr>
              <w:t>Platform</w:t>
            </w:r>
            <w:proofErr w:type="spellEnd"/>
            <w:r w:rsidRPr="005B41F7">
              <w:rPr>
                <w:rFonts w:eastAsiaTheme="minorHAnsi"/>
                <w:sz w:val="22"/>
                <w:szCs w:val="22"/>
                <w:lang w:val="lt-LT"/>
              </w:rPr>
              <w:t xml:space="preserve"> Module) modulis</w:t>
            </w:r>
            <w:r>
              <w:rPr>
                <w:rFonts w:eastAsiaTheme="minorHAnsi"/>
                <w:sz w:val="22"/>
                <w:szCs w:val="22"/>
                <w:lang w:val="lt-LT"/>
              </w:rPr>
              <w:t xml:space="preserve"> - </w:t>
            </w:r>
            <w:r>
              <w:rPr>
                <w:color w:val="8496B0" w:themeColor="text2" w:themeTint="99"/>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4B98A0E7" w14:textId="242D879F" w:rsidR="009275C7" w:rsidRDefault="009275C7" w:rsidP="009275C7">
            <w:pPr>
              <w:shd w:val="clear" w:color="auto" w:fill="FFFFFF"/>
              <w:ind w:right="482" w:firstLine="7"/>
              <w:rPr>
                <w:sz w:val="22"/>
                <w:szCs w:val="22"/>
                <w:lang w:val="lt-LT" w:eastAsia="en-GB"/>
              </w:rPr>
            </w:pPr>
            <w:r w:rsidRPr="006967C0">
              <w:rPr>
                <w:iCs/>
                <w:color w:val="8496B0" w:themeColor="text2" w:themeTint="99"/>
              </w:rPr>
              <w:lastRenderedPageBreak/>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3A714179" w14:textId="24FCB890" w:rsidR="009275C7" w:rsidRDefault="009275C7" w:rsidP="009275C7">
            <w:pPr>
              <w:shd w:val="clear" w:color="auto" w:fill="FFFFFF"/>
              <w:ind w:right="482" w:firstLine="7"/>
              <w:rPr>
                <w:sz w:val="22"/>
                <w:szCs w:val="22"/>
                <w:lang w:val="lt-LT" w:eastAsia="en-GB"/>
              </w:rPr>
            </w:pPr>
            <w:r w:rsidRPr="006967C0">
              <w:rPr>
                <w:iCs/>
                <w:color w:val="8496B0" w:themeColor="text2" w:themeTint="99"/>
              </w:rPr>
              <w:t>[įrašyti]</w:t>
            </w:r>
          </w:p>
        </w:tc>
      </w:tr>
      <w:tr w:rsidR="009275C7" w:rsidRPr="005B41F7" w14:paraId="2DF14547" w14:textId="25E99C65"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42"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DF14543" w14:textId="77777777" w:rsidR="009275C7" w:rsidRPr="005B41F7" w:rsidRDefault="009275C7" w:rsidP="009275C7">
            <w:pPr>
              <w:shd w:val="clear" w:color="auto" w:fill="FFFFFF"/>
              <w:jc w:val="both"/>
              <w:rPr>
                <w:sz w:val="22"/>
                <w:szCs w:val="22"/>
                <w:lang w:val="lt-LT" w:eastAsia="en-GB"/>
              </w:rPr>
            </w:pPr>
            <w:r w:rsidRPr="005B41F7">
              <w:rPr>
                <w:sz w:val="22"/>
                <w:szCs w:val="22"/>
                <w:lang w:val="lt-LT" w:eastAsia="en-GB"/>
              </w:rPr>
              <w:t>RADIUS autorizacijos pakeitimo palaikymas (RFC 3576 arba 5176)</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44" w14:textId="77777777" w:rsidR="009275C7" w:rsidRPr="005B41F7" w:rsidRDefault="009275C7" w:rsidP="009275C7">
            <w:pPr>
              <w:spacing w:line="231" w:lineRule="atLeast"/>
              <w:rPr>
                <w:sz w:val="22"/>
                <w:szCs w:val="22"/>
                <w:lang w:val="lt-LT" w:eastAsia="en-GB"/>
              </w:rPr>
            </w:pPr>
            <w:r w:rsidRPr="005B41F7">
              <w:rPr>
                <w:sz w:val="22"/>
                <w:szCs w:val="22"/>
                <w:lang w:val="lt-LT" w:eastAsia="en-GB"/>
              </w:rPr>
              <w:t>Turi būti palaikoma:</w:t>
            </w:r>
          </w:p>
          <w:p w14:paraId="2DF14545" w14:textId="77777777" w:rsidR="009275C7" w:rsidRPr="005B41F7" w:rsidRDefault="009275C7" w:rsidP="009275C7">
            <w:pPr>
              <w:tabs>
                <w:tab w:val="num" w:pos="360"/>
              </w:tabs>
              <w:spacing w:after="160" w:line="259" w:lineRule="auto"/>
              <w:ind w:left="360" w:hanging="360"/>
              <w:contextualSpacing/>
              <w:rPr>
                <w:rFonts w:eastAsiaTheme="minorHAnsi"/>
                <w:sz w:val="22"/>
                <w:szCs w:val="22"/>
                <w:lang w:val="lt-LT"/>
              </w:rPr>
            </w:pPr>
            <w:r w:rsidRPr="005B41F7">
              <w:rPr>
                <w:rFonts w:eastAsiaTheme="minorHAnsi"/>
                <w:sz w:val="22"/>
                <w:szCs w:val="22"/>
                <w:lang w:val="lt-LT"/>
              </w:rPr>
              <w:t>      RADIUS autorizacijos pakeitimas (RFC 3576 arba 5176)</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423D893F" w14:textId="5FB3D6BF" w:rsidR="009275C7" w:rsidRPr="005B41F7" w:rsidRDefault="009275C7" w:rsidP="009275C7">
            <w:pPr>
              <w:spacing w:line="231" w:lineRule="atLeast"/>
              <w:rPr>
                <w:sz w:val="22"/>
                <w:szCs w:val="22"/>
                <w:lang w:val="lt-LT" w:eastAsia="en-GB"/>
              </w:rPr>
            </w:pPr>
            <w:r>
              <w:rPr>
                <w:sz w:val="22"/>
                <w:szCs w:val="22"/>
                <w:lang w:val="lt-LT" w:eastAsia="en-GB"/>
              </w:rPr>
              <w:t>P</w:t>
            </w:r>
            <w:r w:rsidRPr="005B41F7">
              <w:rPr>
                <w:sz w:val="22"/>
                <w:szCs w:val="22"/>
                <w:lang w:val="lt-LT" w:eastAsia="en-GB"/>
              </w:rPr>
              <w:t>alaikoma:</w:t>
            </w:r>
          </w:p>
          <w:p w14:paraId="2DF14546" w14:textId="480C767F" w:rsidR="009275C7" w:rsidRPr="00410F0F" w:rsidRDefault="009275C7" w:rsidP="009275C7">
            <w:pPr>
              <w:shd w:val="clear" w:color="auto" w:fill="FFFFFF"/>
              <w:ind w:firstLine="7"/>
              <w:rPr>
                <w:color w:val="8496B0" w:themeColor="text2" w:themeTint="99"/>
              </w:rPr>
            </w:pPr>
            <w:r w:rsidRPr="005B41F7">
              <w:rPr>
                <w:rFonts w:eastAsiaTheme="minorHAnsi"/>
                <w:sz w:val="22"/>
                <w:szCs w:val="22"/>
                <w:lang w:val="lt-LT"/>
              </w:rPr>
              <w:t>      RADIUS autorizacijos pakeitimas (RFC 3576 arba 5176)</w:t>
            </w:r>
            <w:r>
              <w:rPr>
                <w:rFonts w:eastAsiaTheme="minorHAnsi"/>
                <w:sz w:val="22"/>
                <w:szCs w:val="22"/>
                <w:lang w:val="lt-LT"/>
              </w:rPr>
              <w:t xml:space="preserve"> - </w:t>
            </w:r>
            <w:r>
              <w:rPr>
                <w:color w:val="8496B0" w:themeColor="text2" w:themeTint="99"/>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7113131E" w14:textId="01B8AB91" w:rsidR="009275C7" w:rsidRDefault="009275C7" w:rsidP="009275C7">
            <w:pPr>
              <w:spacing w:line="231" w:lineRule="atLeast"/>
              <w:rPr>
                <w:sz w:val="22"/>
                <w:szCs w:val="22"/>
                <w:lang w:val="lt-LT" w:eastAsia="en-GB"/>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0E219594" w14:textId="0E41348D" w:rsidR="009275C7" w:rsidRDefault="009275C7" w:rsidP="009275C7">
            <w:pPr>
              <w:spacing w:line="231" w:lineRule="atLeast"/>
              <w:rPr>
                <w:sz w:val="22"/>
                <w:szCs w:val="22"/>
                <w:lang w:val="lt-LT" w:eastAsia="en-GB"/>
              </w:rPr>
            </w:pPr>
            <w:r w:rsidRPr="006967C0">
              <w:rPr>
                <w:iCs/>
                <w:color w:val="8496B0" w:themeColor="text2" w:themeTint="99"/>
              </w:rPr>
              <w:t>[įrašyti]</w:t>
            </w:r>
          </w:p>
        </w:tc>
      </w:tr>
      <w:tr w:rsidR="009275C7" w:rsidRPr="005B41F7" w14:paraId="2DF1454C" w14:textId="3973FBCC"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48"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549"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Duomenų srautų apskaita</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54A"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RADIUS apskaitos palaikymas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4B" w14:textId="649E1EDC" w:rsidR="009275C7" w:rsidRPr="00410F0F" w:rsidRDefault="009275C7" w:rsidP="009275C7">
            <w:pPr>
              <w:shd w:val="clear" w:color="auto" w:fill="FFFFFF"/>
              <w:ind w:firstLine="7"/>
              <w:rPr>
                <w:color w:val="8496B0" w:themeColor="text2" w:themeTint="99"/>
              </w:rPr>
            </w:pPr>
            <w:r>
              <w:rPr>
                <w:color w:val="8496B0" w:themeColor="text2" w:themeTint="99"/>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1343E566" w14:textId="249A941F" w:rsidR="009275C7" w:rsidRDefault="009275C7" w:rsidP="009275C7">
            <w:pPr>
              <w:shd w:val="clear" w:color="auto" w:fill="FFFFFF"/>
              <w:ind w:firstLine="7"/>
              <w:rPr>
                <w:color w:val="8496B0" w:themeColor="text2" w:themeTint="99"/>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318FA152" w14:textId="7689AD3B" w:rsidR="009275C7" w:rsidRDefault="009275C7" w:rsidP="009275C7">
            <w:pPr>
              <w:shd w:val="clear" w:color="auto" w:fill="FFFFFF"/>
              <w:ind w:firstLine="7"/>
              <w:rPr>
                <w:color w:val="8496B0" w:themeColor="text2" w:themeTint="99"/>
              </w:rPr>
            </w:pPr>
            <w:r w:rsidRPr="006967C0">
              <w:rPr>
                <w:iCs/>
                <w:color w:val="8496B0" w:themeColor="text2" w:themeTint="99"/>
              </w:rPr>
              <w:t>[įrašyti]</w:t>
            </w:r>
          </w:p>
        </w:tc>
      </w:tr>
      <w:tr w:rsidR="009275C7" w:rsidRPr="005B41F7" w14:paraId="2DF14551" w14:textId="6E2C82F4"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4D"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54E"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Virtualūs belaidžiai tinklai (SSID) veikiantys vienu metu</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54F" w14:textId="77777777" w:rsidR="009275C7" w:rsidRPr="005B41F7" w:rsidRDefault="009275C7" w:rsidP="009275C7">
            <w:pPr>
              <w:shd w:val="clear" w:color="auto" w:fill="FFFFFF"/>
              <w:ind w:right="482" w:firstLine="7"/>
              <w:rPr>
                <w:spacing w:val="-5"/>
                <w:sz w:val="22"/>
                <w:szCs w:val="22"/>
                <w:lang w:val="lt-LT" w:eastAsia="en-GB"/>
              </w:rPr>
            </w:pPr>
            <w:r w:rsidRPr="005B41F7">
              <w:rPr>
                <w:sz w:val="22"/>
                <w:szCs w:val="22"/>
                <w:lang w:val="lt-LT" w:eastAsia="en-GB"/>
              </w:rPr>
              <w:t>Ne mažiau</w:t>
            </w:r>
            <w:r w:rsidRPr="005B41F7">
              <w:rPr>
                <w:spacing w:val="-5"/>
                <w:sz w:val="22"/>
                <w:szCs w:val="22"/>
                <w:lang w:val="lt-LT" w:eastAsia="en-GB"/>
              </w:rPr>
              <w:t xml:space="preserve"> 16</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50" w14:textId="77777777" w:rsidR="009275C7" w:rsidRPr="005B41F7" w:rsidRDefault="009275C7" w:rsidP="009275C7">
            <w:pPr>
              <w:shd w:val="clear" w:color="auto" w:fill="FFFFFF"/>
              <w:ind w:right="-58" w:firstLine="7"/>
              <w:rPr>
                <w:spacing w:val="-5"/>
                <w:sz w:val="22"/>
                <w:szCs w:val="22"/>
                <w:lang w:val="lt-LT" w:eastAsia="en-GB"/>
              </w:rPr>
            </w:pPr>
            <w:r w:rsidRPr="005B41F7">
              <w:rPr>
                <w:rFonts w:ascii="Times" w:hAnsi="Times"/>
                <w:iCs/>
                <w:color w:val="8496B0" w:themeColor="text2" w:themeTint="99"/>
                <w:sz w:val="22"/>
                <w:szCs w:val="22"/>
              </w:rPr>
              <w:t>[nurodyti]</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39B70DB0" w14:textId="593136D0" w:rsidR="009275C7" w:rsidRPr="005B41F7" w:rsidRDefault="009275C7" w:rsidP="009275C7">
            <w:pPr>
              <w:shd w:val="clear" w:color="auto" w:fill="FFFFFF"/>
              <w:ind w:right="-58" w:firstLine="7"/>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3CA8C560" w14:textId="1AC7B07D" w:rsidR="009275C7" w:rsidRPr="005B41F7" w:rsidRDefault="009275C7" w:rsidP="009275C7">
            <w:pPr>
              <w:shd w:val="clear" w:color="auto" w:fill="FFFFFF"/>
              <w:ind w:right="-58" w:firstLine="7"/>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56" w14:textId="31A8BBBC"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52"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53"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Maksimalus palaikomas prisijungusių bevielių įrenginių skaičius vienu metu.</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54" w14:textId="77777777" w:rsidR="009275C7" w:rsidRPr="005B41F7" w:rsidRDefault="009275C7" w:rsidP="009275C7">
            <w:pPr>
              <w:shd w:val="clear" w:color="auto" w:fill="FFFFFF"/>
              <w:ind w:right="482" w:firstLine="7"/>
              <w:rPr>
                <w:spacing w:val="-5"/>
                <w:sz w:val="22"/>
                <w:szCs w:val="22"/>
                <w:lang w:val="lt-LT" w:eastAsia="en-GB"/>
              </w:rPr>
            </w:pPr>
            <w:r w:rsidRPr="005B41F7">
              <w:rPr>
                <w:spacing w:val="-5"/>
                <w:sz w:val="22"/>
                <w:szCs w:val="22"/>
                <w:lang w:val="lt-LT" w:eastAsia="en-GB"/>
              </w:rPr>
              <w:t>Ne mažiau 511</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55" w14:textId="77777777" w:rsidR="009275C7" w:rsidRPr="005B41F7" w:rsidRDefault="009275C7" w:rsidP="009275C7">
            <w:pPr>
              <w:shd w:val="clear" w:color="auto" w:fill="FFFFFF"/>
              <w:ind w:right="-58" w:firstLine="7"/>
              <w:rPr>
                <w:spacing w:val="-5"/>
                <w:sz w:val="22"/>
                <w:szCs w:val="22"/>
                <w:lang w:val="lt-LT" w:eastAsia="en-GB"/>
              </w:rPr>
            </w:pPr>
            <w:r w:rsidRPr="005B41F7">
              <w:rPr>
                <w:rFonts w:ascii="Times" w:hAnsi="Times"/>
                <w:iCs/>
                <w:color w:val="8496B0" w:themeColor="text2" w:themeTint="99"/>
                <w:sz w:val="22"/>
                <w:szCs w:val="22"/>
              </w:rPr>
              <w:t>[nurodyti]</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71B9FEE7" w14:textId="5010BA54" w:rsidR="009275C7" w:rsidRPr="005B41F7" w:rsidRDefault="009275C7" w:rsidP="009275C7">
            <w:pPr>
              <w:shd w:val="clear" w:color="auto" w:fill="FFFFFF"/>
              <w:ind w:right="-58" w:firstLine="7"/>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3136D631" w14:textId="79CA6F38" w:rsidR="009275C7" w:rsidRPr="005B41F7" w:rsidRDefault="009275C7" w:rsidP="009275C7">
            <w:pPr>
              <w:shd w:val="clear" w:color="auto" w:fill="FFFFFF"/>
              <w:ind w:right="-58" w:firstLine="7"/>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5C" w14:textId="1FC3E6CD"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57"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hideMark/>
          </w:tcPr>
          <w:p w14:paraId="2DF14558"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Valdymo sąsaja</w:t>
            </w:r>
          </w:p>
        </w:tc>
        <w:tc>
          <w:tcPr>
            <w:tcW w:w="4252" w:type="dxa"/>
            <w:tcBorders>
              <w:top w:val="single" w:sz="6" w:space="0" w:color="auto"/>
              <w:left w:val="single" w:sz="6" w:space="0" w:color="auto"/>
              <w:bottom w:val="single" w:sz="6" w:space="0" w:color="auto"/>
              <w:right w:val="single" w:sz="6" w:space="0" w:color="auto"/>
            </w:tcBorders>
            <w:shd w:val="clear" w:color="auto" w:fill="FFFFFF"/>
            <w:hideMark/>
          </w:tcPr>
          <w:p w14:paraId="2DF14559" w14:textId="77777777" w:rsidR="009275C7" w:rsidRPr="005B41F7" w:rsidRDefault="009275C7" w:rsidP="009275C7">
            <w:pPr>
              <w:shd w:val="clear" w:color="auto" w:fill="FFFFFF"/>
              <w:ind w:right="482" w:firstLine="7"/>
              <w:rPr>
                <w:spacing w:val="-5"/>
                <w:sz w:val="22"/>
                <w:szCs w:val="22"/>
                <w:lang w:val="lt-LT" w:eastAsia="en-GB"/>
              </w:rPr>
            </w:pPr>
            <w:r w:rsidRPr="005B41F7">
              <w:rPr>
                <w:spacing w:val="-5"/>
                <w:sz w:val="22"/>
                <w:szCs w:val="22"/>
                <w:lang w:val="lt-LT" w:eastAsia="en-GB"/>
              </w:rPr>
              <w:t>Saugi WEB/CLI/SNMP sąsaja arba įrenginių valdymo programinė įranga (SSL, SSH ir SNMPv3).</w:t>
            </w:r>
          </w:p>
          <w:p w14:paraId="2DF1455A" w14:textId="77777777" w:rsidR="009275C7" w:rsidRPr="005B41F7" w:rsidRDefault="009275C7" w:rsidP="009275C7">
            <w:pPr>
              <w:shd w:val="clear" w:color="auto" w:fill="FFFFFF"/>
              <w:ind w:right="482" w:firstLine="7"/>
              <w:rPr>
                <w:spacing w:val="-5"/>
                <w:sz w:val="22"/>
                <w:szCs w:val="22"/>
                <w:lang w:val="lt-LT" w:eastAsia="en-GB"/>
              </w:rPr>
            </w:pP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5B" w14:textId="77777777" w:rsidR="009275C7" w:rsidRPr="005B41F7" w:rsidRDefault="009275C7" w:rsidP="009275C7">
            <w:pPr>
              <w:shd w:val="clear" w:color="auto" w:fill="FFFFFF"/>
              <w:ind w:right="-58" w:firstLine="7"/>
              <w:rPr>
                <w:spacing w:val="-5"/>
                <w:sz w:val="22"/>
                <w:szCs w:val="22"/>
                <w:lang w:val="lt-LT" w:eastAsia="en-GB"/>
              </w:rPr>
            </w:pPr>
            <w:r w:rsidRPr="005B41F7">
              <w:rPr>
                <w:rFonts w:ascii="Times" w:hAnsi="Times"/>
                <w:iCs/>
                <w:color w:val="8496B0" w:themeColor="text2" w:themeTint="99"/>
                <w:sz w:val="22"/>
                <w:szCs w:val="22"/>
              </w:rPr>
              <w:t>[nurodyti]</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2AB96713" w14:textId="2CC91085" w:rsidR="009275C7" w:rsidRPr="005B41F7" w:rsidRDefault="009275C7" w:rsidP="009275C7">
            <w:pPr>
              <w:shd w:val="clear" w:color="auto" w:fill="FFFFFF"/>
              <w:ind w:right="-58" w:firstLine="7"/>
              <w:rPr>
                <w:rFonts w:ascii="Times" w:hAnsi="Times"/>
                <w:iCs/>
                <w:color w:val="8496B0" w:themeColor="text2" w:themeTint="99"/>
                <w:sz w:val="22"/>
                <w:szCs w:val="22"/>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397A0783" w14:textId="66199FF1" w:rsidR="009275C7" w:rsidRPr="005B41F7" w:rsidRDefault="009275C7" w:rsidP="009275C7">
            <w:pPr>
              <w:shd w:val="clear" w:color="auto" w:fill="FFFFFF"/>
              <w:ind w:right="-58" w:firstLine="7"/>
              <w:rPr>
                <w:rFonts w:ascii="Times" w:hAnsi="Times"/>
                <w:iCs/>
                <w:color w:val="8496B0" w:themeColor="text2" w:themeTint="99"/>
                <w:sz w:val="22"/>
                <w:szCs w:val="22"/>
              </w:rPr>
            </w:pPr>
            <w:r w:rsidRPr="006967C0">
              <w:rPr>
                <w:iCs/>
                <w:color w:val="8496B0" w:themeColor="text2" w:themeTint="99"/>
              </w:rPr>
              <w:t>[įrašyti]</w:t>
            </w:r>
          </w:p>
        </w:tc>
      </w:tr>
      <w:tr w:rsidR="009275C7" w:rsidRPr="005B41F7" w14:paraId="2DF14561" w14:textId="197EF98B"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5D"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tcPr>
          <w:p w14:paraId="2DF1455E"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Privalomi bevielės pareigos taško veikimo (valdymo) mechanizmai</w:t>
            </w:r>
          </w:p>
        </w:tc>
        <w:tc>
          <w:tcPr>
            <w:tcW w:w="4252" w:type="dxa"/>
            <w:tcBorders>
              <w:top w:val="single" w:sz="6" w:space="0" w:color="auto"/>
              <w:left w:val="single" w:sz="6" w:space="0" w:color="auto"/>
              <w:bottom w:val="single" w:sz="6" w:space="0" w:color="auto"/>
              <w:right w:val="single" w:sz="6" w:space="0" w:color="auto"/>
            </w:tcBorders>
          </w:tcPr>
          <w:p w14:paraId="2DF1455F" w14:textId="77777777" w:rsidR="009275C7" w:rsidRPr="005B41F7" w:rsidRDefault="009275C7" w:rsidP="009275C7">
            <w:pPr>
              <w:shd w:val="clear" w:color="auto" w:fill="FFFFFF"/>
              <w:ind w:right="482" w:firstLine="7"/>
              <w:rPr>
                <w:spacing w:val="-5"/>
                <w:sz w:val="22"/>
                <w:szCs w:val="22"/>
                <w:lang w:val="lt-LT" w:eastAsia="en-GB"/>
              </w:rPr>
            </w:pPr>
            <w:r w:rsidRPr="005B41F7">
              <w:rPr>
                <w:sz w:val="22"/>
                <w:szCs w:val="22"/>
                <w:lang w:val="lt-LT" w:eastAsia="en-GB"/>
              </w:rPr>
              <w:t>Autonominis, valdomas bevielės prieigos taško kontrolerio ar jų grupės, debesų tipo valdymas.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60" w14:textId="4455B5E0" w:rsidR="009275C7" w:rsidRPr="00410F0F" w:rsidRDefault="009275C7" w:rsidP="009275C7">
            <w:pPr>
              <w:shd w:val="clear" w:color="auto" w:fill="FFFFFF"/>
              <w:ind w:firstLine="7"/>
              <w:rPr>
                <w:color w:val="8496B0" w:themeColor="text2" w:themeTint="99"/>
              </w:rPr>
            </w:pPr>
            <w:r w:rsidRPr="005B41F7">
              <w:rPr>
                <w:sz w:val="22"/>
                <w:szCs w:val="22"/>
                <w:lang w:val="lt-LT" w:eastAsia="en-GB"/>
              </w:rPr>
              <w:t>Autonominis, valdomas bevielės prieigos taško kontrolerio ar jų grupės, debesų tipo valdymas</w:t>
            </w:r>
            <w:r>
              <w:rPr>
                <w:sz w:val="22"/>
                <w:szCs w:val="22"/>
                <w:lang w:val="lt-LT" w:eastAsia="en-GB"/>
              </w:rPr>
              <w:t xml:space="preserve"> - </w:t>
            </w:r>
            <w:r>
              <w:rPr>
                <w:color w:val="8496B0" w:themeColor="text2" w:themeTint="99"/>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0A057247" w14:textId="388B764A" w:rsidR="009275C7" w:rsidRPr="005B41F7" w:rsidRDefault="009275C7" w:rsidP="009275C7">
            <w:pPr>
              <w:shd w:val="clear" w:color="auto" w:fill="FFFFFF"/>
              <w:ind w:firstLine="7"/>
              <w:rPr>
                <w:sz w:val="22"/>
                <w:szCs w:val="22"/>
                <w:lang w:val="lt-LT" w:eastAsia="en-GB"/>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373811E1" w14:textId="0019D046" w:rsidR="009275C7" w:rsidRPr="005B41F7" w:rsidRDefault="009275C7" w:rsidP="009275C7">
            <w:pPr>
              <w:shd w:val="clear" w:color="auto" w:fill="FFFFFF"/>
              <w:ind w:firstLine="7"/>
              <w:rPr>
                <w:sz w:val="22"/>
                <w:szCs w:val="22"/>
                <w:lang w:val="lt-LT" w:eastAsia="en-GB"/>
              </w:rPr>
            </w:pPr>
            <w:r w:rsidRPr="006967C0">
              <w:rPr>
                <w:iCs/>
                <w:color w:val="8496B0" w:themeColor="text2" w:themeTint="99"/>
              </w:rPr>
              <w:t>[įrašyti]</w:t>
            </w:r>
          </w:p>
        </w:tc>
      </w:tr>
      <w:tr w:rsidR="009275C7" w:rsidRPr="005B41F7" w14:paraId="2DF14572" w14:textId="7D12AA0B"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62"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tcPr>
          <w:p w14:paraId="2DF14563"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Centralizuotas valdymas</w:t>
            </w:r>
          </w:p>
        </w:tc>
        <w:tc>
          <w:tcPr>
            <w:tcW w:w="4252" w:type="dxa"/>
            <w:tcBorders>
              <w:top w:val="single" w:sz="6" w:space="0" w:color="auto"/>
              <w:left w:val="single" w:sz="6" w:space="0" w:color="auto"/>
              <w:bottom w:val="single" w:sz="6" w:space="0" w:color="auto"/>
              <w:right w:val="single" w:sz="6" w:space="0" w:color="auto"/>
            </w:tcBorders>
          </w:tcPr>
          <w:p w14:paraId="2DF14564"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Turi būti pridedamos licencijos bevielės prieigos tašką įtraukti ir valdyti centralizuoto tinklo valdymo sistema, paremta debesijos pagrindu. </w:t>
            </w:r>
          </w:p>
          <w:p w14:paraId="2DF14565"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Licencijos turi būti pateikiamos ne trumpesniam negu 3 metų laikotarpiui. </w:t>
            </w:r>
          </w:p>
          <w:p w14:paraId="2DF14566"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Naudojantis centralizuoto valdymo sistema turi būti galima atlikti </w:t>
            </w:r>
            <w:proofErr w:type="spellStart"/>
            <w:r w:rsidRPr="005B41F7">
              <w:rPr>
                <w:sz w:val="22"/>
                <w:szCs w:val="22"/>
                <w:lang w:val="lt-LT" w:eastAsia="en-GB"/>
              </w:rPr>
              <w:t>wifi</w:t>
            </w:r>
            <w:proofErr w:type="spellEnd"/>
            <w:r w:rsidRPr="005B41F7">
              <w:rPr>
                <w:sz w:val="22"/>
                <w:szCs w:val="22"/>
                <w:lang w:val="lt-LT" w:eastAsia="en-GB"/>
              </w:rPr>
              <w:t xml:space="preserve"> prieigos taško konfigūravimą, </w:t>
            </w:r>
            <w:proofErr w:type="spellStart"/>
            <w:r w:rsidRPr="005B41F7">
              <w:rPr>
                <w:sz w:val="22"/>
                <w:szCs w:val="22"/>
                <w:lang w:val="lt-LT" w:eastAsia="en-GB"/>
              </w:rPr>
              <w:t>operacininės</w:t>
            </w:r>
            <w:proofErr w:type="spellEnd"/>
            <w:r w:rsidRPr="005B41F7">
              <w:rPr>
                <w:sz w:val="22"/>
                <w:szCs w:val="22"/>
                <w:lang w:val="lt-LT" w:eastAsia="en-GB"/>
              </w:rPr>
              <w:t xml:space="preserve"> sistemos atnaujinimą, matyti tinklo topologiją, gauti pranešimus apie tinklo įrangos incidentus, kaupti įvykius ir generuoti ataskaitas. </w:t>
            </w:r>
          </w:p>
          <w:p w14:paraId="2DF14567"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Turi būti galimybė panaudoti bevielio ryšio </w:t>
            </w:r>
            <w:proofErr w:type="spellStart"/>
            <w:r w:rsidRPr="005B41F7">
              <w:rPr>
                <w:sz w:val="22"/>
                <w:szCs w:val="22"/>
                <w:lang w:val="lt-LT" w:eastAsia="en-GB"/>
              </w:rPr>
              <w:t>padengiamumo</w:t>
            </w:r>
            <w:proofErr w:type="spellEnd"/>
            <w:r w:rsidRPr="005B41F7">
              <w:rPr>
                <w:sz w:val="22"/>
                <w:szCs w:val="22"/>
                <w:lang w:val="lt-LT" w:eastAsia="en-GB"/>
              </w:rPr>
              <w:t xml:space="preserve"> planavimą. </w:t>
            </w:r>
          </w:p>
          <w:p w14:paraId="2DF14568"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Matyti bevielės prieigos vartotojų naudojamas aplikacijas, atlikti DPI (</w:t>
            </w:r>
            <w:proofErr w:type="spellStart"/>
            <w:r w:rsidRPr="005B41F7">
              <w:rPr>
                <w:sz w:val="22"/>
                <w:szCs w:val="22"/>
                <w:lang w:val="lt-LT" w:eastAsia="en-GB"/>
              </w:rPr>
              <w:t>deep</w:t>
            </w:r>
            <w:proofErr w:type="spellEnd"/>
            <w:r w:rsidRPr="005B41F7">
              <w:rPr>
                <w:sz w:val="22"/>
                <w:szCs w:val="22"/>
                <w:lang w:val="lt-LT" w:eastAsia="en-GB"/>
              </w:rPr>
              <w:t xml:space="preserve"> </w:t>
            </w:r>
            <w:proofErr w:type="spellStart"/>
            <w:r w:rsidRPr="005B41F7">
              <w:rPr>
                <w:sz w:val="22"/>
                <w:szCs w:val="22"/>
                <w:lang w:val="lt-LT" w:eastAsia="en-GB"/>
              </w:rPr>
              <w:t>packet</w:t>
            </w:r>
            <w:proofErr w:type="spellEnd"/>
            <w:r w:rsidRPr="005B41F7">
              <w:rPr>
                <w:sz w:val="22"/>
                <w:szCs w:val="22"/>
                <w:lang w:val="lt-LT" w:eastAsia="en-GB"/>
              </w:rPr>
              <w:t xml:space="preserve"> </w:t>
            </w:r>
            <w:proofErr w:type="spellStart"/>
            <w:r w:rsidRPr="005B41F7">
              <w:rPr>
                <w:sz w:val="22"/>
                <w:szCs w:val="22"/>
                <w:lang w:val="lt-LT" w:eastAsia="en-GB"/>
              </w:rPr>
              <w:t>inspection</w:t>
            </w:r>
            <w:proofErr w:type="spellEnd"/>
            <w:r w:rsidRPr="005B41F7">
              <w:rPr>
                <w:sz w:val="22"/>
                <w:szCs w:val="22"/>
                <w:lang w:val="lt-LT" w:eastAsia="en-GB"/>
              </w:rPr>
              <w:t xml:space="preserve">). </w:t>
            </w:r>
          </w:p>
          <w:p w14:paraId="2DF14569"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Bevielės prieigos taško veikimo anomalijų aptikimui turi būti naudojamas dirbtinis intelektas. </w:t>
            </w:r>
          </w:p>
          <w:p w14:paraId="2DF1456A"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Turi būti galima toje pačioje centralizuoto valdymo sistemoje valdyti ir komutatorius ir bevielės prieigos taškus, matyti jų topologiją ir sąsajas.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6B" w14:textId="77777777" w:rsidR="009275C7" w:rsidRPr="005B41F7" w:rsidRDefault="009275C7" w:rsidP="009275C7">
            <w:pPr>
              <w:shd w:val="clear" w:color="auto" w:fill="FFFFFF"/>
              <w:ind w:right="-58" w:firstLine="7"/>
              <w:rPr>
                <w:rFonts w:ascii="Times" w:hAnsi="Times"/>
                <w:color w:val="8496B0" w:themeColor="text2" w:themeTint="99"/>
                <w:sz w:val="22"/>
                <w:szCs w:val="22"/>
              </w:rPr>
            </w:pPr>
            <w:r w:rsidRPr="005B41F7">
              <w:rPr>
                <w:sz w:val="22"/>
                <w:szCs w:val="22"/>
                <w:lang w:val="lt-LT" w:eastAsia="en-GB"/>
              </w:rPr>
              <w:t>Pridedamos licencijos bevielės prieigos tašką įtraukti ir valdyti centralizuoto tinklo valdymo sistema, paremta debesijos pagrindu</w:t>
            </w:r>
            <w:r w:rsidRPr="005B41F7">
              <w:rPr>
                <w:sz w:val="22"/>
                <w:szCs w:val="22"/>
              </w:rPr>
              <w:t xml:space="preserve"> - </w:t>
            </w:r>
            <w:r w:rsidRPr="005B41F7">
              <w:rPr>
                <w:rFonts w:ascii="Times" w:hAnsi="Times"/>
                <w:color w:val="8496B0" w:themeColor="text2" w:themeTint="99"/>
                <w:sz w:val="22"/>
                <w:szCs w:val="22"/>
              </w:rPr>
              <w:t>[nurodyti taip/ne]</w:t>
            </w:r>
          </w:p>
          <w:p w14:paraId="2DF1456C" w14:textId="77777777" w:rsidR="009275C7" w:rsidRPr="005B41F7" w:rsidRDefault="009275C7" w:rsidP="009275C7">
            <w:pPr>
              <w:snapToGrid w:val="0"/>
              <w:rPr>
                <w:color w:val="000000" w:themeColor="text1"/>
                <w:sz w:val="22"/>
                <w:szCs w:val="22"/>
              </w:rPr>
            </w:pPr>
            <w:r w:rsidRPr="005B41F7">
              <w:rPr>
                <w:color w:val="000000" w:themeColor="text1"/>
                <w:sz w:val="22"/>
                <w:szCs w:val="22"/>
              </w:rPr>
              <w:t xml:space="preserve">Licencijos pateikiamos </w:t>
            </w:r>
            <w:r w:rsidRPr="005B41F7">
              <w:rPr>
                <w:rFonts w:ascii="Times" w:hAnsi="Times"/>
                <w:color w:val="8496B0" w:themeColor="text2" w:themeTint="99"/>
                <w:sz w:val="22"/>
                <w:szCs w:val="22"/>
              </w:rPr>
              <w:t xml:space="preserve">[nurodyti] </w:t>
            </w:r>
            <w:r w:rsidRPr="005B41F7">
              <w:rPr>
                <w:color w:val="000000" w:themeColor="text1"/>
                <w:sz w:val="22"/>
                <w:szCs w:val="22"/>
              </w:rPr>
              <w:t>metų laikotarpiui.</w:t>
            </w:r>
          </w:p>
          <w:p w14:paraId="2DF1456D"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Naudojantis centralizuoto valdymo sistema galima atlikti </w:t>
            </w:r>
            <w:proofErr w:type="spellStart"/>
            <w:r w:rsidRPr="005B41F7">
              <w:rPr>
                <w:sz w:val="22"/>
                <w:szCs w:val="22"/>
                <w:lang w:val="lt-LT" w:eastAsia="en-GB"/>
              </w:rPr>
              <w:t>wifi</w:t>
            </w:r>
            <w:proofErr w:type="spellEnd"/>
            <w:r w:rsidRPr="005B41F7">
              <w:rPr>
                <w:sz w:val="22"/>
                <w:szCs w:val="22"/>
                <w:lang w:val="lt-LT" w:eastAsia="en-GB"/>
              </w:rPr>
              <w:t xml:space="preserve"> prieigos taško konfigūravimą, </w:t>
            </w:r>
            <w:proofErr w:type="spellStart"/>
            <w:r w:rsidRPr="005B41F7">
              <w:rPr>
                <w:sz w:val="22"/>
                <w:szCs w:val="22"/>
                <w:lang w:val="lt-LT" w:eastAsia="en-GB"/>
              </w:rPr>
              <w:t>operacininės</w:t>
            </w:r>
            <w:proofErr w:type="spellEnd"/>
            <w:r w:rsidRPr="005B41F7">
              <w:rPr>
                <w:sz w:val="22"/>
                <w:szCs w:val="22"/>
                <w:lang w:val="lt-LT" w:eastAsia="en-GB"/>
              </w:rPr>
              <w:t xml:space="preserve"> sistemos atnaujinimą, matyti tinklo topologiją, gauti pranešimus apie tinklo įrangos incidentus, kaupti įvykius ir generuoti ataskaitas</w:t>
            </w:r>
            <w:r w:rsidRPr="005B41F7">
              <w:rPr>
                <w:sz w:val="22"/>
                <w:szCs w:val="22"/>
              </w:rPr>
              <w:t xml:space="preserve"> - </w:t>
            </w:r>
            <w:r w:rsidRPr="005B41F7">
              <w:rPr>
                <w:rFonts w:ascii="Times" w:hAnsi="Times"/>
                <w:color w:val="8496B0" w:themeColor="text2" w:themeTint="99"/>
                <w:sz w:val="22"/>
                <w:szCs w:val="22"/>
              </w:rPr>
              <w:t>[nurodyti taip/ne]</w:t>
            </w:r>
          </w:p>
          <w:p w14:paraId="2DF1456E"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 xml:space="preserve">Galima panaudoti bevielio ryšio </w:t>
            </w:r>
            <w:proofErr w:type="spellStart"/>
            <w:r w:rsidRPr="005B41F7">
              <w:rPr>
                <w:sz w:val="22"/>
                <w:szCs w:val="22"/>
                <w:lang w:val="lt-LT" w:eastAsia="en-GB"/>
              </w:rPr>
              <w:t>padengiamumo</w:t>
            </w:r>
            <w:proofErr w:type="spellEnd"/>
            <w:r w:rsidRPr="005B41F7">
              <w:rPr>
                <w:sz w:val="22"/>
                <w:szCs w:val="22"/>
                <w:lang w:val="lt-LT" w:eastAsia="en-GB"/>
              </w:rPr>
              <w:t xml:space="preserve"> planavimą</w:t>
            </w:r>
            <w:r w:rsidRPr="005B41F7">
              <w:rPr>
                <w:sz w:val="22"/>
                <w:szCs w:val="22"/>
              </w:rPr>
              <w:t xml:space="preserve"> - </w:t>
            </w:r>
            <w:r w:rsidRPr="005B41F7">
              <w:rPr>
                <w:rFonts w:ascii="Times" w:hAnsi="Times"/>
                <w:color w:val="8496B0" w:themeColor="text2" w:themeTint="99"/>
                <w:sz w:val="22"/>
                <w:szCs w:val="22"/>
              </w:rPr>
              <w:t>[nurodyti taip/ne]</w:t>
            </w:r>
          </w:p>
          <w:p w14:paraId="2DF1456F"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Galima matyti bevielės prieigos vartotojų naudojamas aplikacijas, atlikti DPI (</w:t>
            </w:r>
            <w:proofErr w:type="spellStart"/>
            <w:r w:rsidRPr="005B41F7">
              <w:rPr>
                <w:sz w:val="22"/>
                <w:szCs w:val="22"/>
                <w:lang w:val="lt-LT" w:eastAsia="en-GB"/>
              </w:rPr>
              <w:t>deep</w:t>
            </w:r>
            <w:proofErr w:type="spellEnd"/>
            <w:r w:rsidRPr="005B41F7">
              <w:rPr>
                <w:sz w:val="22"/>
                <w:szCs w:val="22"/>
                <w:lang w:val="lt-LT" w:eastAsia="en-GB"/>
              </w:rPr>
              <w:t xml:space="preserve"> </w:t>
            </w:r>
            <w:proofErr w:type="spellStart"/>
            <w:r w:rsidRPr="005B41F7">
              <w:rPr>
                <w:sz w:val="22"/>
                <w:szCs w:val="22"/>
                <w:lang w:val="lt-LT" w:eastAsia="en-GB"/>
              </w:rPr>
              <w:t>packet</w:t>
            </w:r>
            <w:proofErr w:type="spellEnd"/>
            <w:r w:rsidRPr="005B41F7">
              <w:rPr>
                <w:sz w:val="22"/>
                <w:szCs w:val="22"/>
                <w:lang w:val="lt-LT" w:eastAsia="en-GB"/>
              </w:rPr>
              <w:t xml:space="preserve"> </w:t>
            </w:r>
            <w:proofErr w:type="spellStart"/>
            <w:r w:rsidRPr="005B41F7">
              <w:rPr>
                <w:sz w:val="22"/>
                <w:szCs w:val="22"/>
                <w:lang w:val="lt-LT" w:eastAsia="en-GB"/>
              </w:rPr>
              <w:t>inspection</w:t>
            </w:r>
            <w:proofErr w:type="spellEnd"/>
            <w:r w:rsidRPr="005B41F7">
              <w:rPr>
                <w:sz w:val="22"/>
                <w:szCs w:val="22"/>
                <w:lang w:val="lt-LT" w:eastAsia="en-GB"/>
              </w:rPr>
              <w:t>)</w:t>
            </w:r>
            <w:r w:rsidRPr="005B41F7">
              <w:rPr>
                <w:sz w:val="22"/>
                <w:szCs w:val="22"/>
              </w:rPr>
              <w:t xml:space="preserve"> - </w:t>
            </w:r>
            <w:r w:rsidRPr="005B41F7">
              <w:rPr>
                <w:rFonts w:ascii="Times" w:hAnsi="Times"/>
                <w:color w:val="8496B0" w:themeColor="text2" w:themeTint="99"/>
                <w:sz w:val="22"/>
                <w:szCs w:val="22"/>
              </w:rPr>
              <w:t>[nurodyti taip/ne]</w:t>
            </w:r>
          </w:p>
          <w:p w14:paraId="2DF14570" w14:textId="77777777" w:rsidR="009275C7" w:rsidRPr="005B41F7" w:rsidRDefault="009275C7" w:rsidP="009275C7">
            <w:pPr>
              <w:shd w:val="clear" w:color="auto" w:fill="FFFFFF"/>
              <w:ind w:right="482" w:firstLine="7"/>
              <w:rPr>
                <w:sz w:val="22"/>
                <w:szCs w:val="22"/>
                <w:lang w:val="lt-LT" w:eastAsia="en-GB"/>
              </w:rPr>
            </w:pPr>
            <w:r w:rsidRPr="005B41F7">
              <w:rPr>
                <w:sz w:val="22"/>
                <w:szCs w:val="22"/>
                <w:lang w:val="lt-LT" w:eastAsia="en-GB"/>
              </w:rPr>
              <w:t>Bevielės prieigos taško veikimo anomalijų aptikimui naudojamas dirbtinis intelektas</w:t>
            </w:r>
            <w:r w:rsidRPr="005B41F7">
              <w:rPr>
                <w:sz w:val="22"/>
                <w:szCs w:val="22"/>
              </w:rPr>
              <w:t xml:space="preserve"> - </w:t>
            </w:r>
            <w:r w:rsidRPr="005B41F7">
              <w:rPr>
                <w:rFonts w:ascii="Times" w:hAnsi="Times"/>
                <w:color w:val="8496B0" w:themeColor="text2" w:themeTint="99"/>
                <w:sz w:val="22"/>
                <w:szCs w:val="22"/>
              </w:rPr>
              <w:t>[nurodyti taip/ne]</w:t>
            </w:r>
          </w:p>
          <w:p w14:paraId="2DF14571" w14:textId="77777777" w:rsidR="009275C7" w:rsidRPr="005B41F7" w:rsidRDefault="009275C7" w:rsidP="009275C7">
            <w:pPr>
              <w:shd w:val="clear" w:color="auto" w:fill="FFFFFF"/>
              <w:ind w:right="-58" w:firstLine="7"/>
              <w:rPr>
                <w:spacing w:val="-5"/>
                <w:sz w:val="22"/>
                <w:szCs w:val="22"/>
                <w:lang w:val="lt-LT" w:eastAsia="en-GB"/>
              </w:rPr>
            </w:pPr>
            <w:r w:rsidRPr="005B41F7">
              <w:rPr>
                <w:sz w:val="22"/>
                <w:szCs w:val="22"/>
                <w:lang w:val="lt-LT" w:eastAsia="en-GB"/>
              </w:rPr>
              <w:t>Toje pačioje centralizuoto valdymo sistemoje galima valdyti ir komutatorius ir bevielės prieigos taškus, matyti jų topologiją ir sąsajas</w:t>
            </w:r>
            <w:r w:rsidRPr="005B41F7">
              <w:rPr>
                <w:sz w:val="22"/>
                <w:szCs w:val="22"/>
              </w:rPr>
              <w:t xml:space="preserve"> - </w:t>
            </w:r>
            <w:r w:rsidRPr="005B41F7">
              <w:rPr>
                <w:rFonts w:ascii="Times" w:hAnsi="Times"/>
                <w:color w:val="8496B0" w:themeColor="text2" w:themeTint="99"/>
                <w:sz w:val="22"/>
                <w:szCs w:val="22"/>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59CFB28A" w14:textId="5945C2A8" w:rsidR="009275C7" w:rsidRPr="005B41F7" w:rsidRDefault="009275C7" w:rsidP="009275C7">
            <w:pPr>
              <w:shd w:val="clear" w:color="auto" w:fill="FFFFFF"/>
              <w:ind w:right="-58" w:firstLine="7"/>
              <w:rPr>
                <w:sz w:val="22"/>
                <w:szCs w:val="22"/>
                <w:lang w:val="lt-LT" w:eastAsia="en-GB"/>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501268DF" w14:textId="7957BA3C" w:rsidR="009275C7" w:rsidRPr="005B41F7" w:rsidRDefault="009275C7" w:rsidP="009275C7">
            <w:pPr>
              <w:shd w:val="clear" w:color="auto" w:fill="FFFFFF"/>
              <w:ind w:right="-58" w:firstLine="7"/>
              <w:rPr>
                <w:sz w:val="22"/>
                <w:szCs w:val="22"/>
                <w:lang w:val="lt-LT" w:eastAsia="en-GB"/>
              </w:rPr>
            </w:pPr>
            <w:r w:rsidRPr="006967C0">
              <w:rPr>
                <w:iCs/>
                <w:color w:val="8496B0" w:themeColor="text2" w:themeTint="99"/>
              </w:rPr>
              <w:t>[įrašyti]</w:t>
            </w:r>
          </w:p>
        </w:tc>
      </w:tr>
      <w:tr w:rsidR="009275C7" w:rsidRPr="005B41F7" w14:paraId="2DF1457B" w14:textId="6D4E1D08"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73"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74"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Valdymo funkcijos</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75" w14:textId="77777777" w:rsidR="009275C7" w:rsidRPr="005B41F7" w:rsidRDefault="009275C7" w:rsidP="009275C7">
            <w:pPr>
              <w:rPr>
                <w:sz w:val="22"/>
                <w:szCs w:val="22"/>
                <w:lang w:val="lt-LT" w:eastAsia="en-GB"/>
              </w:rPr>
            </w:pPr>
            <w:r w:rsidRPr="005B41F7">
              <w:rPr>
                <w:sz w:val="22"/>
                <w:szCs w:val="22"/>
                <w:lang w:val="lt-LT" w:eastAsia="en-GB"/>
              </w:rPr>
              <w:t>Turi būti palaikoma:</w:t>
            </w:r>
          </w:p>
          <w:p w14:paraId="2DF14576" w14:textId="77777777" w:rsidR="009275C7" w:rsidRPr="005B41F7" w:rsidRDefault="009275C7" w:rsidP="009275C7">
            <w:pPr>
              <w:pStyle w:val="Sraopastraipa"/>
              <w:numPr>
                <w:ilvl w:val="0"/>
                <w:numId w:val="1"/>
              </w:numPr>
              <w:tabs>
                <w:tab w:val="num" w:pos="360"/>
              </w:tabs>
              <w:spacing w:after="160" w:line="259" w:lineRule="auto"/>
              <w:ind w:left="360"/>
              <w:rPr>
                <w:rFonts w:eastAsiaTheme="minorHAnsi"/>
                <w:sz w:val="22"/>
                <w:szCs w:val="22"/>
                <w:lang w:val="lt-LT"/>
              </w:rPr>
            </w:pPr>
            <w:r w:rsidRPr="005B41F7">
              <w:rPr>
                <w:rFonts w:eastAsiaTheme="minorHAnsi"/>
                <w:sz w:val="22"/>
                <w:szCs w:val="22"/>
                <w:lang w:val="lt-LT"/>
              </w:rPr>
              <w:t>Automatinis signalo galios reguliavimas;</w:t>
            </w:r>
          </w:p>
          <w:p w14:paraId="2DF14577" w14:textId="77777777" w:rsidR="009275C7" w:rsidRPr="005B41F7" w:rsidRDefault="009275C7" w:rsidP="009275C7">
            <w:pPr>
              <w:pStyle w:val="Sraopastraipa"/>
              <w:numPr>
                <w:ilvl w:val="0"/>
                <w:numId w:val="1"/>
              </w:numPr>
              <w:tabs>
                <w:tab w:val="num" w:pos="360"/>
              </w:tabs>
              <w:spacing w:after="160" w:line="259" w:lineRule="auto"/>
              <w:ind w:left="360"/>
              <w:rPr>
                <w:rFonts w:eastAsiaTheme="minorHAnsi"/>
                <w:sz w:val="22"/>
                <w:szCs w:val="22"/>
                <w:lang w:val="lt-LT"/>
              </w:rPr>
            </w:pPr>
            <w:r w:rsidRPr="005B41F7">
              <w:rPr>
                <w:rFonts w:eastAsiaTheme="minorHAnsi"/>
                <w:sz w:val="22"/>
                <w:szCs w:val="22"/>
                <w:lang w:val="lt-LT"/>
              </w:rPr>
              <w:t>Automatinis kanalo parinkimas ir interferencijos aptikimas;</w:t>
            </w:r>
          </w:p>
          <w:p w14:paraId="2DF14578" w14:textId="77777777" w:rsidR="009275C7" w:rsidRPr="005B41F7" w:rsidRDefault="009275C7" w:rsidP="009275C7">
            <w:pPr>
              <w:pStyle w:val="Sraopastraipa"/>
              <w:numPr>
                <w:ilvl w:val="0"/>
                <w:numId w:val="1"/>
              </w:numPr>
              <w:tabs>
                <w:tab w:val="num" w:pos="360"/>
              </w:tabs>
              <w:spacing w:after="160" w:line="259" w:lineRule="auto"/>
              <w:ind w:left="360"/>
              <w:rPr>
                <w:rFonts w:eastAsiaTheme="minorHAnsi"/>
                <w:spacing w:val="-5"/>
                <w:sz w:val="22"/>
                <w:szCs w:val="22"/>
                <w:lang w:val="lt-LT"/>
              </w:rPr>
            </w:pPr>
            <w:r w:rsidRPr="005B41F7">
              <w:rPr>
                <w:rFonts w:eastAsiaTheme="minorHAnsi"/>
                <w:sz w:val="22"/>
                <w:szCs w:val="22"/>
                <w:lang w:val="lt-LT"/>
              </w:rPr>
              <w:lastRenderedPageBreak/>
              <w:t>Galios ir spektro analizė – triukšmų aptikimas nuo kitų belaidžių įrenginių;</w:t>
            </w:r>
          </w:p>
          <w:p w14:paraId="2DF14579" w14:textId="77777777" w:rsidR="009275C7" w:rsidRPr="005B41F7" w:rsidRDefault="009275C7" w:rsidP="009275C7">
            <w:pPr>
              <w:pStyle w:val="Sraopastraipa"/>
              <w:numPr>
                <w:ilvl w:val="0"/>
                <w:numId w:val="1"/>
              </w:numPr>
              <w:tabs>
                <w:tab w:val="num" w:pos="360"/>
              </w:tabs>
              <w:spacing w:after="160" w:line="259" w:lineRule="auto"/>
              <w:ind w:left="360"/>
              <w:rPr>
                <w:rFonts w:eastAsiaTheme="minorHAnsi"/>
                <w:spacing w:val="-5"/>
                <w:sz w:val="22"/>
                <w:szCs w:val="22"/>
                <w:lang w:val="lt-LT"/>
              </w:rPr>
            </w:pPr>
            <w:r w:rsidRPr="005B41F7">
              <w:rPr>
                <w:rFonts w:eastAsiaTheme="minorHAnsi"/>
                <w:sz w:val="22"/>
                <w:szCs w:val="22"/>
                <w:lang w:val="lt-LT"/>
              </w:rPr>
              <w:t>Automatinis klientų perkėlimas į mažiau apkrautus kito dažnio kanalus.</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10A203D6" w14:textId="343130C5" w:rsidR="009275C7" w:rsidRPr="005B41F7" w:rsidRDefault="009275C7" w:rsidP="009275C7">
            <w:pPr>
              <w:rPr>
                <w:sz w:val="22"/>
                <w:szCs w:val="22"/>
                <w:lang w:val="lt-LT" w:eastAsia="en-GB"/>
              </w:rPr>
            </w:pPr>
            <w:r>
              <w:rPr>
                <w:sz w:val="22"/>
                <w:szCs w:val="22"/>
                <w:lang w:val="lt-LT" w:eastAsia="en-GB"/>
              </w:rPr>
              <w:lastRenderedPageBreak/>
              <w:t>Pa</w:t>
            </w:r>
            <w:r w:rsidRPr="005B41F7">
              <w:rPr>
                <w:sz w:val="22"/>
                <w:szCs w:val="22"/>
                <w:lang w:val="lt-LT" w:eastAsia="en-GB"/>
              </w:rPr>
              <w:t>laikoma:</w:t>
            </w:r>
          </w:p>
          <w:p w14:paraId="3279DA1F" w14:textId="77777777" w:rsidR="009275C7" w:rsidRPr="005B41F7" w:rsidRDefault="009275C7" w:rsidP="009275C7">
            <w:pPr>
              <w:pStyle w:val="Sraopastraipa"/>
              <w:numPr>
                <w:ilvl w:val="0"/>
                <w:numId w:val="1"/>
              </w:numPr>
              <w:tabs>
                <w:tab w:val="num" w:pos="360"/>
              </w:tabs>
              <w:spacing w:after="160" w:line="259" w:lineRule="auto"/>
              <w:ind w:left="360"/>
              <w:rPr>
                <w:rFonts w:eastAsiaTheme="minorHAnsi"/>
                <w:sz w:val="22"/>
                <w:szCs w:val="22"/>
                <w:lang w:val="lt-LT"/>
              </w:rPr>
            </w:pPr>
            <w:r w:rsidRPr="005B41F7">
              <w:rPr>
                <w:rFonts w:eastAsiaTheme="minorHAnsi"/>
                <w:sz w:val="22"/>
                <w:szCs w:val="22"/>
                <w:lang w:val="lt-LT"/>
              </w:rPr>
              <w:t>Automatinis signalo galios reguliavimas;</w:t>
            </w:r>
          </w:p>
          <w:p w14:paraId="07B1A5A4" w14:textId="77777777" w:rsidR="009275C7" w:rsidRPr="005B41F7" w:rsidRDefault="009275C7" w:rsidP="009275C7">
            <w:pPr>
              <w:pStyle w:val="Sraopastraipa"/>
              <w:numPr>
                <w:ilvl w:val="0"/>
                <w:numId w:val="1"/>
              </w:numPr>
              <w:tabs>
                <w:tab w:val="num" w:pos="360"/>
              </w:tabs>
              <w:spacing w:after="160" w:line="259" w:lineRule="auto"/>
              <w:ind w:left="360"/>
              <w:rPr>
                <w:rFonts w:eastAsiaTheme="minorHAnsi"/>
                <w:sz w:val="22"/>
                <w:szCs w:val="22"/>
                <w:lang w:val="lt-LT"/>
              </w:rPr>
            </w:pPr>
            <w:r w:rsidRPr="005B41F7">
              <w:rPr>
                <w:rFonts w:eastAsiaTheme="minorHAnsi"/>
                <w:sz w:val="22"/>
                <w:szCs w:val="22"/>
                <w:lang w:val="lt-LT"/>
              </w:rPr>
              <w:lastRenderedPageBreak/>
              <w:t>Automatinis kanalo parinkimas ir interferencijos aptikimas;</w:t>
            </w:r>
          </w:p>
          <w:p w14:paraId="452C37E7" w14:textId="77777777" w:rsidR="009275C7" w:rsidRPr="005B41F7" w:rsidRDefault="009275C7" w:rsidP="009275C7">
            <w:pPr>
              <w:pStyle w:val="Sraopastraipa"/>
              <w:numPr>
                <w:ilvl w:val="0"/>
                <w:numId w:val="1"/>
              </w:numPr>
              <w:tabs>
                <w:tab w:val="num" w:pos="360"/>
              </w:tabs>
              <w:spacing w:after="160" w:line="259" w:lineRule="auto"/>
              <w:ind w:left="360"/>
              <w:rPr>
                <w:rFonts w:eastAsiaTheme="minorHAnsi"/>
                <w:spacing w:val="-5"/>
                <w:sz w:val="22"/>
                <w:szCs w:val="22"/>
                <w:lang w:val="lt-LT"/>
              </w:rPr>
            </w:pPr>
            <w:r w:rsidRPr="005B41F7">
              <w:rPr>
                <w:rFonts w:eastAsiaTheme="minorHAnsi"/>
                <w:sz w:val="22"/>
                <w:szCs w:val="22"/>
                <w:lang w:val="lt-LT"/>
              </w:rPr>
              <w:t>Galios ir spektro analizė – triukšmų aptikimas nuo kitų belaidžių įrenginių;</w:t>
            </w:r>
          </w:p>
          <w:p w14:paraId="2DF1457A" w14:textId="7090D866" w:rsidR="009275C7" w:rsidRPr="00410F0F" w:rsidRDefault="009275C7" w:rsidP="009275C7">
            <w:pPr>
              <w:shd w:val="clear" w:color="auto" w:fill="FFFFFF"/>
              <w:ind w:firstLine="7"/>
              <w:rPr>
                <w:color w:val="8496B0" w:themeColor="text2" w:themeTint="99"/>
              </w:rPr>
            </w:pPr>
            <w:r w:rsidRPr="005B41F7">
              <w:rPr>
                <w:rFonts w:eastAsiaTheme="minorHAnsi"/>
                <w:sz w:val="22"/>
                <w:szCs w:val="22"/>
                <w:lang w:val="lt-LT"/>
              </w:rPr>
              <w:t>Automatinis klientų perkėlimas į mažiau apkrautus kito dažnio kanalus</w:t>
            </w:r>
            <w:r>
              <w:rPr>
                <w:rFonts w:eastAsiaTheme="minorHAnsi"/>
                <w:sz w:val="22"/>
                <w:szCs w:val="22"/>
                <w:lang w:val="lt-LT"/>
              </w:rPr>
              <w:t xml:space="preserve"> - </w:t>
            </w:r>
            <w:r>
              <w:rPr>
                <w:color w:val="8496B0" w:themeColor="text2" w:themeTint="99"/>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1C7BE5E0" w14:textId="644995B3" w:rsidR="009275C7" w:rsidRDefault="009275C7" w:rsidP="009275C7">
            <w:pPr>
              <w:rPr>
                <w:sz w:val="22"/>
                <w:szCs w:val="22"/>
                <w:lang w:val="lt-LT" w:eastAsia="en-GB"/>
              </w:rPr>
            </w:pPr>
            <w:r w:rsidRPr="006967C0">
              <w:rPr>
                <w:iCs/>
                <w:color w:val="8496B0" w:themeColor="text2" w:themeTint="99"/>
              </w:rPr>
              <w:lastRenderedPageBreak/>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68BCBCEE" w14:textId="35908177" w:rsidR="009275C7" w:rsidRDefault="009275C7" w:rsidP="009275C7">
            <w:pPr>
              <w:rPr>
                <w:sz w:val="22"/>
                <w:szCs w:val="22"/>
                <w:lang w:val="lt-LT" w:eastAsia="en-GB"/>
              </w:rPr>
            </w:pPr>
            <w:r w:rsidRPr="006967C0">
              <w:rPr>
                <w:iCs/>
                <w:color w:val="8496B0" w:themeColor="text2" w:themeTint="99"/>
              </w:rPr>
              <w:t>[įrašyti]</w:t>
            </w:r>
          </w:p>
        </w:tc>
      </w:tr>
      <w:tr w:rsidR="009275C7" w:rsidRPr="005B41F7" w14:paraId="2DF14581" w14:textId="2BA8EE93"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7C"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2DF1457D"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Aplikacijų bei aplikacijų grupių atpažinimas bei greitaveikos kontrolė</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2DF1457E" w14:textId="77777777" w:rsidR="009275C7" w:rsidRPr="005B41F7" w:rsidRDefault="009275C7" w:rsidP="009275C7">
            <w:pPr>
              <w:rPr>
                <w:sz w:val="22"/>
                <w:szCs w:val="22"/>
                <w:lang w:val="lt-LT" w:eastAsia="en-GB"/>
              </w:rPr>
            </w:pPr>
            <w:r w:rsidRPr="005B41F7">
              <w:rPr>
                <w:sz w:val="22"/>
                <w:szCs w:val="22"/>
                <w:lang w:val="lt-LT" w:eastAsia="en-GB"/>
              </w:rPr>
              <w:t>Sistema turi atpažinti skirtingas aplikacijas. Turi būti įgyvendintas mechanizmas įgalinantis blokuoti arba leisti konkrečią aplikacija arba aplikacijų grupę, taip pat nustatyti aplikacijos arba aplikacijų grupės greitaveiką (įeinančio srauto bei išeinančio srauto), įskaitant laiko kontrolės mechanizmą bevielės ryšio prieigos stotelėje arba jos valdiklyje.</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7F" w14:textId="261D9BCF" w:rsidR="009275C7" w:rsidRPr="005B41F7" w:rsidRDefault="009275C7" w:rsidP="009275C7">
            <w:pPr>
              <w:shd w:val="clear" w:color="auto" w:fill="FFFFFF"/>
              <w:ind w:right="-58" w:firstLine="7"/>
              <w:rPr>
                <w:sz w:val="22"/>
                <w:szCs w:val="22"/>
                <w:lang w:val="lt-LT" w:eastAsia="en-GB"/>
              </w:rPr>
            </w:pPr>
            <w:r w:rsidRPr="005B41F7">
              <w:rPr>
                <w:sz w:val="22"/>
                <w:szCs w:val="22"/>
                <w:lang w:val="lt-LT" w:eastAsia="en-GB"/>
              </w:rPr>
              <w:t>Sistema atpaž</w:t>
            </w:r>
            <w:r>
              <w:rPr>
                <w:sz w:val="22"/>
                <w:szCs w:val="22"/>
                <w:lang w:val="lt-LT" w:eastAsia="en-GB"/>
              </w:rPr>
              <w:t>į</w:t>
            </w:r>
            <w:r w:rsidRPr="005B41F7">
              <w:rPr>
                <w:sz w:val="22"/>
                <w:szCs w:val="22"/>
                <w:lang w:val="lt-LT" w:eastAsia="en-GB"/>
              </w:rPr>
              <w:t>sta skirtingas aplikacijas</w:t>
            </w:r>
            <w:r w:rsidRPr="005B41F7">
              <w:rPr>
                <w:sz w:val="22"/>
                <w:szCs w:val="22"/>
              </w:rPr>
              <w:t xml:space="preserve"> - </w:t>
            </w:r>
            <w:r w:rsidRPr="005B41F7">
              <w:rPr>
                <w:rFonts w:ascii="Times" w:hAnsi="Times"/>
                <w:color w:val="8496B0" w:themeColor="text2" w:themeTint="99"/>
                <w:sz w:val="22"/>
                <w:szCs w:val="22"/>
              </w:rPr>
              <w:t>[nurodyti taip/ne]</w:t>
            </w:r>
          </w:p>
          <w:p w14:paraId="2DF14580" w14:textId="77777777" w:rsidR="009275C7" w:rsidRPr="005B41F7" w:rsidRDefault="009275C7" w:rsidP="009275C7">
            <w:pPr>
              <w:shd w:val="clear" w:color="auto" w:fill="FFFFFF"/>
              <w:ind w:right="-58" w:firstLine="7"/>
              <w:rPr>
                <w:spacing w:val="-5"/>
                <w:sz w:val="22"/>
                <w:szCs w:val="22"/>
                <w:lang w:val="lt-LT" w:eastAsia="en-GB"/>
              </w:rPr>
            </w:pPr>
            <w:r w:rsidRPr="005B41F7">
              <w:rPr>
                <w:sz w:val="22"/>
                <w:szCs w:val="22"/>
                <w:lang w:val="lt-LT" w:eastAsia="en-GB"/>
              </w:rPr>
              <w:t>Įgyvendintas mechanizmas įgalinantis blokuoti arba leisti konkrečią aplikacija arba aplikacijų grupę, taip pat nustatyti aplikacijos arba aplikacijų grupės greitaveiką (įeinančio srauto bei išeinančio srauto), įskaitant laiko kontrolės mechanizmą bevielės ryšio prieigos stotelėje arba jos valdiklyje</w:t>
            </w:r>
            <w:r w:rsidRPr="005B41F7">
              <w:rPr>
                <w:sz w:val="22"/>
                <w:szCs w:val="22"/>
              </w:rPr>
              <w:t xml:space="preserve"> - </w:t>
            </w:r>
            <w:r w:rsidRPr="005B41F7">
              <w:rPr>
                <w:rFonts w:ascii="Times" w:hAnsi="Times"/>
                <w:color w:val="8496B0" w:themeColor="text2" w:themeTint="99"/>
                <w:sz w:val="22"/>
                <w:szCs w:val="22"/>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0D90AE26" w14:textId="7600D8BA" w:rsidR="009275C7" w:rsidRPr="005B41F7" w:rsidRDefault="009275C7" w:rsidP="009275C7">
            <w:pPr>
              <w:shd w:val="clear" w:color="auto" w:fill="FFFFFF"/>
              <w:ind w:right="-58" w:firstLine="7"/>
              <w:rPr>
                <w:sz w:val="22"/>
                <w:szCs w:val="22"/>
                <w:lang w:val="lt-LT" w:eastAsia="en-GB"/>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0AD53767" w14:textId="03C3887A" w:rsidR="009275C7" w:rsidRPr="005B41F7" w:rsidRDefault="009275C7" w:rsidP="009275C7">
            <w:pPr>
              <w:shd w:val="clear" w:color="auto" w:fill="FFFFFF"/>
              <w:ind w:right="-58" w:firstLine="7"/>
              <w:rPr>
                <w:sz w:val="22"/>
                <w:szCs w:val="22"/>
                <w:lang w:val="lt-LT" w:eastAsia="en-GB"/>
              </w:rPr>
            </w:pPr>
            <w:r w:rsidRPr="006967C0">
              <w:rPr>
                <w:iCs/>
                <w:color w:val="8496B0" w:themeColor="text2" w:themeTint="99"/>
              </w:rPr>
              <w:t>[įrašyti]</w:t>
            </w:r>
          </w:p>
        </w:tc>
      </w:tr>
      <w:tr w:rsidR="009275C7" w:rsidRPr="005B41F7" w14:paraId="2DF14586" w14:textId="30BB0E29" w:rsidTr="009275C7">
        <w:trPr>
          <w:trHeight w:val="425"/>
        </w:trPr>
        <w:tc>
          <w:tcPr>
            <w:tcW w:w="519" w:type="dxa"/>
            <w:tcBorders>
              <w:top w:val="single" w:sz="6" w:space="0" w:color="auto"/>
              <w:left w:val="single" w:sz="6" w:space="0" w:color="auto"/>
              <w:bottom w:val="single" w:sz="6" w:space="0" w:color="auto"/>
              <w:right w:val="single" w:sz="6" w:space="0" w:color="auto"/>
            </w:tcBorders>
            <w:shd w:val="clear" w:color="auto" w:fill="FFFFFF"/>
            <w:vAlign w:val="center"/>
          </w:tcPr>
          <w:p w14:paraId="2DF14582"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6" w:space="0" w:color="auto"/>
              <w:left w:val="single" w:sz="6" w:space="0" w:color="auto"/>
              <w:bottom w:val="single" w:sz="4" w:space="0" w:color="auto"/>
              <w:right w:val="single" w:sz="6" w:space="0" w:color="auto"/>
            </w:tcBorders>
            <w:shd w:val="clear" w:color="auto" w:fill="FFFFFF"/>
          </w:tcPr>
          <w:p w14:paraId="2DF14583" w14:textId="77777777" w:rsidR="009275C7" w:rsidRPr="005B41F7" w:rsidRDefault="009275C7" w:rsidP="009275C7">
            <w:pPr>
              <w:shd w:val="clear" w:color="auto" w:fill="FFFFFF"/>
              <w:rPr>
                <w:sz w:val="22"/>
                <w:szCs w:val="22"/>
                <w:lang w:val="lt-LT" w:eastAsia="en-GB"/>
              </w:rPr>
            </w:pPr>
            <w:r w:rsidRPr="005B41F7">
              <w:rPr>
                <w:sz w:val="22"/>
                <w:szCs w:val="22"/>
                <w:lang w:val="lt-LT" w:eastAsia="en-GB"/>
              </w:rPr>
              <w:t>Montavimas</w:t>
            </w:r>
          </w:p>
        </w:tc>
        <w:tc>
          <w:tcPr>
            <w:tcW w:w="4252" w:type="dxa"/>
            <w:tcBorders>
              <w:top w:val="single" w:sz="6" w:space="0" w:color="auto"/>
              <w:left w:val="single" w:sz="6" w:space="0" w:color="auto"/>
              <w:bottom w:val="single" w:sz="4" w:space="0" w:color="auto"/>
              <w:right w:val="single" w:sz="6" w:space="0" w:color="auto"/>
            </w:tcBorders>
            <w:shd w:val="clear" w:color="auto" w:fill="FFFFFF"/>
          </w:tcPr>
          <w:p w14:paraId="2DF14584" w14:textId="77777777" w:rsidR="009275C7" w:rsidRPr="005B41F7" w:rsidRDefault="009275C7" w:rsidP="009275C7">
            <w:pPr>
              <w:shd w:val="clear" w:color="auto" w:fill="FFFFFF"/>
              <w:tabs>
                <w:tab w:val="left" w:pos="5064"/>
              </w:tabs>
              <w:ind w:right="-40"/>
              <w:rPr>
                <w:sz w:val="22"/>
                <w:szCs w:val="22"/>
                <w:lang w:val="lt-LT" w:eastAsia="en-GB"/>
              </w:rPr>
            </w:pPr>
            <w:r w:rsidRPr="005B41F7">
              <w:rPr>
                <w:sz w:val="22"/>
                <w:szCs w:val="22"/>
                <w:lang w:val="lt-LT" w:eastAsia="en-GB"/>
              </w:rPr>
              <w:t>Turi būti laikiklis prieigos taško montavimui prie sienos arba lubų.</w:t>
            </w:r>
          </w:p>
        </w:tc>
        <w:tc>
          <w:tcPr>
            <w:tcW w:w="3686" w:type="dxa"/>
            <w:tcBorders>
              <w:top w:val="single" w:sz="6" w:space="0" w:color="auto"/>
              <w:left w:val="single" w:sz="6" w:space="0" w:color="auto"/>
              <w:bottom w:val="single" w:sz="6" w:space="0" w:color="auto"/>
              <w:right w:val="single" w:sz="4" w:space="0" w:color="auto"/>
            </w:tcBorders>
            <w:shd w:val="clear" w:color="auto" w:fill="FFFFFF"/>
          </w:tcPr>
          <w:p w14:paraId="2DF14585" w14:textId="77777777" w:rsidR="009275C7" w:rsidRPr="005B41F7" w:rsidRDefault="009275C7" w:rsidP="009275C7">
            <w:pPr>
              <w:rPr>
                <w:sz w:val="22"/>
                <w:szCs w:val="22"/>
                <w:lang w:val="lt-LT" w:eastAsia="en-GB"/>
              </w:rPr>
            </w:pPr>
            <w:r w:rsidRPr="005B41F7">
              <w:rPr>
                <w:sz w:val="22"/>
                <w:szCs w:val="22"/>
                <w:lang w:val="lt-LT" w:eastAsia="en-GB"/>
              </w:rPr>
              <w:t>Yra laikiklis prieigos taško montavimui prie sienos arba lubų</w:t>
            </w:r>
            <w:r w:rsidRPr="005B41F7">
              <w:rPr>
                <w:sz w:val="22"/>
                <w:szCs w:val="22"/>
              </w:rPr>
              <w:t xml:space="preserve"> - </w:t>
            </w:r>
            <w:r w:rsidRPr="005B41F7">
              <w:rPr>
                <w:rFonts w:ascii="Times" w:hAnsi="Times"/>
                <w:color w:val="8496B0" w:themeColor="text2" w:themeTint="99"/>
                <w:sz w:val="22"/>
                <w:szCs w:val="22"/>
              </w:rPr>
              <w:t>[nurodyti taip/ne]</w:t>
            </w:r>
          </w:p>
        </w:tc>
        <w:tc>
          <w:tcPr>
            <w:tcW w:w="2551" w:type="dxa"/>
            <w:tcBorders>
              <w:top w:val="single" w:sz="6" w:space="0" w:color="auto"/>
              <w:left w:val="single" w:sz="6" w:space="0" w:color="auto"/>
              <w:bottom w:val="single" w:sz="6" w:space="0" w:color="auto"/>
              <w:right w:val="single" w:sz="4" w:space="0" w:color="auto"/>
            </w:tcBorders>
            <w:shd w:val="clear" w:color="auto" w:fill="FFFFFF"/>
          </w:tcPr>
          <w:p w14:paraId="76D573AD" w14:textId="19875C92" w:rsidR="009275C7" w:rsidRPr="005B41F7" w:rsidRDefault="009275C7" w:rsidP="009275C7">
            <w:pPr>
              <w:rPr>
                <w:sz w:val="22"/>
                <w:szCs w:val="22"/>
                <w:lang w:val="lt-LT" w:eastAsia="en-GB"/>
              </w:rPr>
            </w:pPr>
            <w:r w:rsidRPr="006967C0">
              <w:rPr>
                <w:iCs/>
                <w:color w:val="8496B0" w:themeColor="text2" w:themeTint="99"/>
              </w:rPr>
              <w:t>[įrašyti]</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131B0706" w14:textId="7F57666A" w:rsidR="009275C7" w:rsidRPr="005B41F7" w:rsidRDefault="009275C7" w:rsidP="009275C7">
            <w:pPr>
              <w:rPr>
                <w:sz w:val="22"/>
                <w:szCs w:val="22"/>
                <w:lang w:val="lt-LT" w:eastAsia="en-GB"/>
              </w:rPr>
            </w:pPr>
            <w:r w:rsidRPr="006967C0">
              <w:rPr>
                <w:iCs/>
                <w:color w:val="8496B0" w:themeColor="text2" w:themeTint="99"/>
              </w:rPr>
              <w:t>[įrašyti]</w:t>
            </w:r>
          </w:p>
        </w:tc>
      </w:tr>
      <w:tr w:rsidR="009275C7" w:rsidRPr="005B41F7" w14:paraId="2DF1458D" w14:textId="0EE939A3" w:rsidTr="009275C7">
        <w:trPr>
          <w:trHeight w:val="1066"/>
        </w:trPr>
        <w:tc>
          <w:tcPr>
            <w:tcW w:w="519" w:type="dxa"/>
            <w:tcBorders>
              <w:top w:val="single" w:sz="6" w:space="0" w:color="auto"/>
              <w:left w:val="single" w:sz="6" w:space="0" w:color="auto"/>
              <w:bottom w:val="single" w:sz="6" w:space="0" w:color="auto"/>
              <w:right w:val="single" w:sz="4" w:space="0" w:color="auto"/>
            </w:tcBorders>
            <w:shd w:val="clear" w:color="auto" w:fill="FFFFFF"/>
            <w:vAlign w:val="center"/>
          </w:tcPr>
          <w:p w14:paraId="2DF14587"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DF14588" w14:textId="77777777" w:rsidR="009275C7" w:rsidRPr="005B41F7" w:rsidRDefault="009275C7" w:rsidP="009275C7">
            <w:pPr>
              <w:shd w:val="clear" w:color="auto" w:fill="FFFFFF"/>
              <w:rPr>
                <w:sz w:val="22"/>
                <w:szCs w:val="22"/>
                <w:lang w:val="lt-LT" w:eastAsia="en-GB"/>
              </w:rPr>
            </w:pPr>
            <w:r w:rsidRPr="005B41F7">
              <w:rPr>
                <w:color w:val="000000" w:themeColor="text1"/>
                <w:sz w:val="22"/>
                <w:szCs w:val="22"/>
                <w:lang w:val="lt-LT" w:eastAsia="en-GB"/>
              </w:rPr>
              <w:t>Papildomi reikalavimai</w:t>
            </w:r>
          </w:p>
        </w:tc>
        <w:tc>
          <w:tcPr>
            <w:tcW w:w="4252" w:type="dxa"/>
            <w:tcBorders>
              <w:top w:val="single" w:sz="4" w:space="0" w:color="auto"/>
              <w:left w:val="single" w:sz="4" w:space="0" w:color="auto"/>
              <w:bottom w:val="single" w:sz="4" w:space="0" w:color="auto"/>
              <w:right w:val="single" w:sz="4" w:space="0" w:color="auto"/>
            </w:tcBorders>
            <w:hideMark/>
          </w:tcPr>
          <w:p w14:paraId="2DF14589" w14:textId="77777777" w:rsidR="009275C7" w:rsidRPr="005B41F7" w:rsidRDefault="009275C7" w:rsidP="009275C7">
            <w:pPr>
              <w:rPr>
                <w:color w:val="000000" w:themeColor="text1"/>
                <w:sz w:val="22"/>
                <w:szCs w:val="22"/>
                <w:lang w:val="lt-LT" w:eastAsia="en-GB"/>
              </w:rPr>
            </w:pPr>
            <w:r w:rsidRPr="005B41F7">
              <w:rPr>
                <w:color w:val="000000" w:themeColor="text1"/>
                <w:sz w:val="22"/>
                <w:szCs w:val="22"/>
                <w:lang w:val="lt-LT" w:eastAsia="en-GB"/>
              </w:rPr>
              <w:t>Visa siūloma įranga turi būti nauja ir pristatoma gamintojo pakuotėje, negalima siūlyti naudotos arba naudotos ir atnaujintos (</w:t>
            </w:r>
            <w:r w:rsidRPr="005B41F7">
              <w:rPr>
                <w:i/>
                <w:color w:val="000000" w:themeColor="text1"/>
                <w:sz w:val="22"/>
                <w:szCs w:val="22"/>
                <w:lang w:val="lt-LT" w:eastAsia="en-GB"/>
              </w:rPr>
              <w:t xml:space="preserve">angl. </w:t>
            </w:r>
            <w:proofErr w:type="spellStart"/>
            <w:r w:rsidRPr="005B41F7">
              <w:rPr>
                <w:i/>
                <w:color w:val="000000" w:themeColor="text1"/>
                <w:sz w:val="22"/>
                <w:szCs w:val="22"/>
                <w:lang w:val="lt-LT" w:eastAsia="en-GB"/>
              </w:rPr>
              <w:t>remarketing</w:t>
            </w:r>
            <w:proofErr w:type="spellEnd"/>
            <w:r w:rsidRPr="005B41F7">
              <w:rPr>
                <w:i/>
                <w:color w:val="000000" w:themeColor="text1"/>
                <w:sz w:val="22"/>
                <w:szCs w:val="22"/>
                <w:lang w:val="lt-LT" w:eastAsia="en-GB"/>
              </w:rPr>
              <w:t xml:space="preserve"> ar </w:t>
            </w:r>
            <w:proofErr w:type="spellStart"/>
            <w:r w:rsidRPr="005B41F7">
              <w:rPr>
                <w:i/>
                <w:color w:val="000000" w:themeColor="text1"/>
                <w:sz w:val="22"/>
                <w:szCs w:val="22"/>
                <w:lang w:val="lt-LT" w:eastAsia="en-GB"/>
              </w:rPr>
              <w:t>refurbished</w:t>
            </w:r>
            <w:proofErr w:type="spellEnd"/>
            <w:r w:rsidRPr="005B41F7">
              <w:rPr>
                <w:color w:val="000000" w:themeColor="text1"/>
                <w:sz w:val="22"/>
                <w:szCs w:val="22"/>
                <w:lang w:val="lt-LT" w:eastAsia="en-GB"/>
              </w:rPr>
              <w:t>) įrangos.</w:t>
            </w:r>
          </w:p>
          <w:p w14:paraId="2DF1458A" w14:textId="77777777" w:rsidR="009275C7" w:rsidRPr="005B41F7" w:rsidRDefault="009275C7" w:rsidP="009275C7">
            <w:pPr>
              <w:jc w:val="both"/>
              <w:rPr>
                <w:color w:val="000000" w:themeColor="text1"/>
                <w:sz w:val="22"/>
                <w:szCs w:val="22"/>
                <w:lang w:val="lt-LT" w:eastAsia="en-GB"/>
              </w:rPr>
            </w:pPr>
            <w:r w:rsidRPr="005B41F7">
              <w:rPr>
                <w:color w:val="000000" w:themeColor="text1"/>
                <w:sz w:val="22"/>
                <w:szCs w:val="22"/>
                <w:lang w:val="lt-LT" w:eastAsia="en-GB"/>
              </w:rPr>
              <w:t>Turi būti įskaičiuotos visos reikalingos licencijos ir programinė įranga, išvardintam funkcionalumui ir standartams ir prievadams palaikyti.</w:t>
            </w:r>
          </w:p>
        </w:tc>
        <w:tc>
          <w:tcPr>
            <w:tcW w:w="3686" w:type="dxa"/>
            <w:tcBorders>
              <w:top w:val="single" w:sz="6" w:space="0" w:color="auto"/>
              <w:left w:val="single" w:sz="4" w:space="0" w:color="auto"/>
              <w:bottom w:val="single" w:sz="6" w:space="0" w:color="auto"/>
              <w:right w:val="single" w:sz="4" w:space="0" w:color="auto"/>
            </w:tcBorders>
            <w:shd w:val="clear" w:color="auto" w:fill="FFFFFF"/>
          </w:tcPr>
          <w:p w14:paraId="2DF1458B" w14:textId="77777777" w:rsidR="009275C7" w:rsidRPr="005B41F7" w:rsidRDefault="009275C7" w:rsidP="009275C7">
            <w:pPr>
              <w:rPr>
                <w:color w:val="000000" w:themeColor="text1"/>
                <w:sz w:val="22"/>
                <w:szCs w:val="22"/>
                <w:lang w:val="lt-LT" w:eastAsia="en-GB"/>
              </w:rPr>
            </w:pPr>
            <w:r w:rsidRPr="005B41F7">
              <w:rPr>
                <w:color w:val="000000" w:themeColor="text1"/>
                <w:sz w:val="22"/>
                <w:szCs w:val="22"/>
                <w:lang w:val="lt-LT" w:eastAsia="en-GB"/>
              </w:rPr>
              <w:t>Visa siūloma įranga nauja ir pristatoma gamintojo pakuotėje, negalima siūlyti naudotos arba naudotos ir atnaujintos (</w:t>
            </w:r>
            <w:r w:rsidRPr="005B41F7">
              <w:rPr>
                <w:i/>
                <w:color w:val="000000" w:themeColor="text1"/>
                <w:sz w:val="22"/>
                <w:szCs w:val="22"/>
                <w:lang w:val="lt-LT" w:eastAsia="en-GB"/>
              </w:rPr>
              <w:t xml:space="preserve">angl. </w:t>
            </w:r>
            <w:proofErr w:type="spellStart"/>
            <w:r w:rsidRPr="005B41F7">
              <w:rPr>
                <w:i/>
                <w:color w:val="000000" w:themeColor="text1"/>
                <w:sz w:val="22"/>
                <w:szCs w:val="22"/>
                <w:lang w:val="lt-LT" w:eastAsia="en-GB"/>
              </w:rPr>
              <w:t>remarketing</w:t>
            </w:r>
            <w:proofErr w:type="spellEnd"/>
            <w:r w:rsidRPr="005B41F7">
              <w:rPr>
                <w:i/>
                <w:color w:val="000000" w:themeColor="text1"/>
                <w:sz w:val="22"/>
                <w:szCs w:val="22"/>
                <w:lang w:val="lt-LT" w:eastAsia="en-GB"/>
              </w:rPr>
              <w:t xml:space="preserve"> ar </w:t>
            </w:r>
            <w:proofErr w:type="spellStart"/>
            <w:r w:rsidRPr="005B41F7">
              <w:rPr>
                <w:i/>
                <w:color w:val="000000" w:themeColor="text1"/>
                <w:sz w:val="22"/>
                <w:szCs w:val="22"/>
                <w:lang w:val="lt-LT" w:eastAsia="en-GB"/>
              </w:rPr>
              <w:t>refurbished</w:t>
            </w:r>
            <w:proofErr w:type="spellEnd"/>
            <w:r w:rsidRPr="005B41F7">
              <w:rPr>
                <w:color w:val="000000" w:themeColor="text1"/>
                <w:sz w:val="22"/>
                <w:szCs w:val="22"/>
                <w:lang w:val="lt-LT" w:eastAsia="en-GB"/>
              </w:rPr>
              <w:t>) įrangos</w:t>
            </w:r>
            <w:r w:rsidRPr="005B41F7">
              <w:rPr>
                <w:sz w:val="22"/>
                <w:szCs w:val="22"/>
              </w:rPr>
              <w:t xml:space="preserve"> - </w:t>
            </w:r>
            <w:r w:rsidRPr="005B41F7">
              <w:rPr>
                <w:rFonts w:ascii="Times" w:hAnsi="Times"/>
                <w:color w:val="8496B0" w:themeColor="text2" w:themeTint="99"/>
                <w:sz w:val="22"/>
                <w:szCs w:val="22"/>
              </w:rPr>
              <w:t>[nurodyti taip/ne]</w:t>
            </w:r>
          </w:p>
          <w:p w14:paraId="2DF1458C" w14:textId="77777777" w:rsidR="009275C7" w:rsidRPr="005B41F7" w:rsidRDefault="009275C7" w:rsidP="009275C7">
            <w:pPr>
              <w:shd w:val="clear" w:color="auto" w:fill="FFFFFF"/>
              <w:rPr>
                <w:spacing w:val="-2"/>
                <w:sz w:val="22"/>
                <w:szCs w:val="22"/>
                <w:lang w:val="lt-LT" w:eastAsia="en-GB"/>
              </w:rPr>
            </w:pPr>
            <w:r w:rsidRPr="005B41F7">
              <w:rPr>
                <w:color w:val="000000" w:themeColor="text1"/>
                <w:sz w:val="22"/>
                <w:szCs w:val="22"/>
                <w:lang w:val="lt-LT" w:eastAsia="en-GB"/>
              </w:rPr>
              <w:t>Įskaičiuotos visos reikalingos licencijos ir programinė įranga, išvardintam funkcionalumui ir standartams ir prievadams palaikyti</w:t>
            </w:r>
            <w:r w:rsidRPr="005B41F7">
              <w:rPr>
                <w:sz w:val="22"/>
                <w:szCs w:val="22"/>
              </w:rPr>
              <w:t xml:space="preserve"> - </w:t>
            </w:r>
            <w:r w:rsidRPr="005B41F7">
              <w:rPr>
                <w:rFonts w:ascii="Times" w:hAnsi="Times"/>
                <w:color w:val="8496B0" w:themeColor="text2" w:themeTint="99"/>
                <w:sz w:val="22"/>
                <w:szCs w:val="22"/>
              </w:rPr>
              <w:t>[nurodyti taip/ne]</w:t>
            </w:r>
          </w:p>
        </w:tc>
        <w:tc>
          <w:tcPr>
            <w:tcW w:w="2551" w:type="dxa"/>
            <w:tcBorders>
              <w:top w:val="single" w:sz="6" w:space="0" w:color="auto"/>
              <w:left w:val="single" w:sz="4" w:space="0" w:color="auto"/>
              <w:bottom w:val="single" w:sz="6" w:space="0" w:color="auto"/>
              <w:right w:val="single" w:sz="4" w:space="0" w:color="auto"/>
            </w:tcBorders>
            <w:shd w:val="clear" w:color="auto" w:fill="FFFFFF"/>
          </w:tcPr>
          <w:p w14:paraId="6E7DAF61" w14:textId="78F71065" w:rsidR="009275C7" w:rsidRPr="005B41F7" w:rsidRDefault="009275C7" w:rsidP="009275C7">
            <w:pPr>
              <w:rPr>
                <w:color w:val="000000" w:themeColor="text1"/>
                <w:sz w:val="22"/>
                <w:szCs w:val="22"/>
                <w:lang w:val="lt-LT" w:eastAsia="en-GB"/>
              </w:rPr>
            </w:pPr>
            <w:r w:rsidRPr="006967C0">
              <w:rPr>
                <w:iCs/>
                <w:color w:val="8496B0" w:themeColor="text2" w:themeTint="99"/>
              </w:rPr>
              <w:t>[įrašyti]</w:t>
            </w:r>
          </w:p>
        </w:tc>
        <w:tc>
          <w:tcPr>
            <w:tcW w:w="2268" w:type="dxa"/>
            <w:tcBorders>
              <w:top w:val="single" w:sz="6" w:space="0" w:color="auto"/>
              <w:left w:val="single" w:sz="4" w:space="0" w:color="auto"/>
              <w:bottom w:val="single" w:sz="6" w:space="0" w:color="auto"/>
              <w:right w:val="single" w:sz="4" w:space="0" w:color="auto"/>
            </w:tcBorders>
            <w:shd w:val="clear" w:color="auto" w:fill="FFFFFF"/>
          </w:tcPr>
          <w:p w14:paraId="2454EE7E" w14:textId="5700F641" w:rsidR="009275C7" w:rsidRPr="005B41F7" w:rsidRDefault="009275C7" w:rsidP="009275C7">
            <w:pPr>
              <w:rPr>
                <w:color w:val="000000" w:themeColor="text1"/>
                <w:sz w:val="22"/>
                <w:szCs w:val="22"/>
                <w:lang w:val="lt-LT" w:eastAsia="en-GB"/>
              </w:rPr>
            </w:pPr>
            <w:r w:rsidRPr="006967C0">
              <w:rPr>
                <w:iCs/>
                <w:color w:val="8496B0" w:themeColor="text2" w:themeTint="99"/>
              </w:rPr>
              <w:t>[įrašyti]</w:t>
            </w:r>
          </w:p>
        </w:tc>
      </w:tr>
      <w:tr w:rsidR="009275C7" w:rsidRPr="005B41F7" w14:paraId="2DF14594" w14:textId="694E2E2A" w:rsidTr="009275C7">
        <w:trPr>
          <w:trHeight w:val="1066"/>
        </w:trPr>
        <w:tc>
          <w:tcPr>
            <w:tcW w:w="519" w:type="dxa"/>
            <w:tcBorders>
              <w:top w:val="single" w:sz="6" w:space="0" w:color="auto"/>
              <w:left w:val="single" w:sz="6" w:space="0" w:color="auto"/>
              <w:bottom w:val="single" w:sz="6" w:space="0" w:color="auto"/>
              <w:right w:val="single" w:sz="4" w:space="0" w:color="auto"/>
            </w:tcBorders>
            <w:shd w:val="clear" w:color="auto" w:fill="FFFFFF"/>
            <w:vAlign w:val="center"/>
          </w:tcPr>
          <w:p w14:paraId="2DF1458E" w14:textId="77777777" w:rsidR="009275C7" w:rsidRPr="005B41F7" w:rsidRDefault="009275C7" w:rsidP="009275C7">
            <w:pPr>
              <w:numPr>
                <w:ilvl w:val="0"/>
                <w:numId w:val="3"/>
              </w:numPr>
              <w:ind w:right="-77"/>
              <w:rPr>
                <w:sz w:val="22"/>
                <w:szCs w:val="22"/>
                <w:lang w:val="lt-LT" w:eastAsia="en-GB"/>
              </w:rPr>
            </w:pPr>
          </w:p>
        </w:tc>
        <w:tc>
          <w:tcPr>
            <w:tcW w:w="1985" w:type="dxa"/>
            <w:tcBorders>
              <w:top w:val="single" w:sz="4" w:space="0" w:color="auto"/>
              <w:left w:val="single" w:sz="4" w:space="0" w:color="auto"/>
              <w:bottom w:val="single" w:sz="4" w:space="0" w:color="auto"/>
              <w:right w:val="single" w:sz="4" w:space="0" w:color="auto"/>
            </w:tcBorders>
          </w:tcPr>
          <w:p w14:paraId="2DF1458F" w14:textId="77777777" w:rsidR="009275C7" w:rsidRPr="005B41F7" w:rsidRDefault="009275C7" w:rsidP="009275C7">
            <w:pPr>
              <w:shd w:val="clear" w:color="auto" w:fill="FFFFFF"/>
              <w:rPr>
                <w:sz w:val="22"/>
                <w:szCs w:val="22"/>
                <w:lang w:val="lt-LT" w:eastAsia="en-GB"/>
              </w:rPr>
            </w:pPr>
            <w:r w:rsidRPr="005B41F7">
              <w:rPr>
                <w:color w:val="000000" w:themeColor="text1"/>
                <w:sz w:val="22"/>
                <w:szCs w:val="22"/>
                <w:lang w:val="lt-LT" w:eastAsia="en-GB"/>
              </w:rPr>
              <w:t>Garantija</w:t>
            </w:r>
          </w:p>
        </w:tc>
        <w:tc>
          <w:tcPr>
            <w:tcW w:w="4252" w:type="dxa"/>
            <w:tcBorders>
              <w:top w:val="single" w:sz="4" w:space="0" w:color="auto"/>
              <w:left w:val="single" w:sz="4" w:space="0" w:color="auto"/>
              <w:bottom w:val="single" w:sz="4" w:space="0" w:color="auto"/>
              <w:right w:val="single" w:sz="4" w:space="0" w:color="auto"/>
            </w:tcBorders>
          </w:tcPr>
          <w:p w14:paraId="2DF14590" w14:textId="77777777" w:rsidR="009275C7" w:rsidRPr="005B41F7" w:rsidRDefault="009275C7" w:rsidP="009275C7">
            <w:pPr>
              <w:jc w:val="both"/>
              <w:rPr>
                <w:rFonts w:eastAsiaTheme="minorHAnsi"/>
                <w:color w:val="000000" w:themeColor="text1"/>
                <w:sz w:val="22"/>
                <w:szCs w:val="22"/>
                <w:lang w:val="lt-LT" w:eastAsia="en-GB"/>
              </w:rPr>
            </w:pPr>
            <w:r w:rsidRPr="005B41F7">
              <w:rPr>
                <w:color w:val="000000" w:themeColor="text1"/>
                <w:sz w:val="22"/>
                <w:szCs w:val="22"/>
                <w:lang w:val="lt-LT" w:eastAsia="en-GB"/>
              </w:rPr>
              <w:t xml:space="preserve">Visai siūlomai įrangai turi būti taikoma ne trumpesnė kaip </w:t>
            </w:r>
            <w:r w:rsidRPr="005B41F7">
              <w:rPr>
                <w:rFonts w:eastAsiaTheme="minorHAnsi"/>
                <w:color w:val="000000" w:themeColor="text1"/>
                <w:sz w:val="22"/>
                <w:szCs w:val="22"/>
                <w:lang w:val="lt-LT" w:eastAsia="en-GB"/>
              </w:rPr>
              <w:t xml:space="preserve">5 metų </w:t>
            </w:r>
            <w:r w:rsidRPr="005B41F7">
              <w:rPr>
                <w:color w:val="000000" w:themeColor="text1"/>
                <w:sz w:val="22"/>
                <w:szCs w:val="22"/>
                <w:lang w:val="lt-LT" w:eastAsia="en-GB"/>
              </w:rPr>
              <w:t xml:space="preserve">gamintojo garantinė priežiūra, </w:t>
            </w:r>
            <w:r w:rsidRPr="005B41F7">
              <w:rPr>
                <w:rFonts w:eastAsiaTheme="minorHAnsi"/>
                <w:color w:val="000000" w:themeColor="text1"/>
                <w:sz w:val="22"/>
                <w:szCs w:val="22"/>
                <w:lang w:val="lt-LT" w:eastAsia="en-GB"/>
              </w:rPr>
              <w:t>gedimų šalinimo reakcijos laikas – ne vėliau kaip kita darbo diena nuo Perkančiosios organizacijos pranešimo gavimo (telefonu, el. paštu) dienos.</w:t>
            </w:r>
          </w:p>
          <w:p w14:paraId="2DF14591" w14:textId="77777777" w:rsidR="009275C7" w:rsidRPr="005B41F7" w:rsidRDefault="009275C7" w:rsidP="009275C7">
            <w:pPr>
              <w:shd w:val="clear" w:color="auto" w:fill="FFFFFF"/>
              <w:rPr>
                <w:spacing w:val="-2"/>
                <w:sz w:val="22"/>
                <w:szCs w:val="22"/>
                <w:lang w:val="lt-LT" w:eastAsia="en-GB"/>
              </w:rPr>
            </w:pPr>
            <w:r w:rsidRPr="005B41F7">
              <w:rPr>
                <w:color w:val="000000" w:themeColor="text1"/>
                <w:sz w:val="22"/>
                <w:szCs w:val="22"/>
                <w:lang w:val="lt-LT" w:eastAsia="en-GB"/>
              </w:rPr>
              <w:lastRenderedPageBreak/>
              <w:t>Turi būti užtikrintas nemokamas vidinės programinės įrangos (</w:t>
            </w:r>
            <w:r w:rsidRPr="005B41F7">
              <w:rPr>
                <w:i/>
                <w:color w:val="000000" w:themeColor="text1"/>
                <w:sz w:val="22"/>
                <w:szCs w:val="22"/>
                <w:lang w:val="lt-LT" w:eastAsia="en-GB"/>
              </w:rPr>
              <w:t xml:space="preserve">angl. </w:t>
            </w:r>
            <w:proofErr w:type="spellStart"/>
            <w:r w:rsidRPr="005B41F7">
              <w:rPr>
                <w:i/>
                <w:color w:val="000000" w:themeColor="text1"/>
                <w:sz w:val="22"/>
                <w:szCs w:val="22"/>
                <w:lang w:val="lt-LT" w:eastAsia="en-GB"/>
              </w:rPr>
              <w:t>firmware</w:t>
            </w:r>
            <w:proofErr w:type="spellEnd"/>
            <w:r w:rsidRPr="005B41F7">
              <w:rPr>
                <w:color w:val="000000" w:themeColor="text1"/>
                <w:sz w:val="22"/>
                <w:szCs w:val="22"/>
                <w:lang w:val="lt-LT" w:eastAsia="en-GB"/>
              </w:rPr>
              <w:t>) atnaujinimas viso garantinio laikotarpio metu.</w:t>
            </w:r>
          </w:p>
        </w:tc>
        <w:tc>
          <w:tcPr>
            <w:tcW w:w="3686" w:type="dxa"/>
            <w:tcBorders>
              <w:top w:val="single" w:sz="6" w:space="0" w:color="auto"/>
              <w:left w:val="single" w:sz="4" w:space="0" w:color="auto"/>
              <w:bottom w:val="single" w:sz="6" w:space="0" w:color="auto"/>
              <w:right w:val="single" w:sz="4" w:space="0" w:color="auto"/>
            </w:tcBorders>
            <w:shd w:val="clear" w:color="auto" w:fill="FFFFFF"/>
          </w:tcPr>
          <w:p w14:paraId="2DF14592" w14:textId="77777777" w:rsidR="009275C7" w:rsidRPr="005B41F7" w:rsidRDefault="009275C7" w:rsidP="009275C7">
            <w:pPr>
              <w:jc w:val="both"/>
              <w:rPr>
                <w:rFonts w:eastAsiaTheme="minorHAnsi"/>
                <w:color w:val="000000" w:themeColor="text1"/>
                <w:sz w:val="22"/>
                <w:szCs w:val="22"/>
                <w:lang w:val="lt-LT" w:eastAsia="en-GB"/>
              </w:rPr>
            </w:pPr>
            <w:r w:rsidRPr="005B41F7">
              <w:rPr>
                <w:color w:val="000000" w:themeColor="text1"/>
                <w:sz w:val="22"/>
                <w:szCs w:val="22"/>
                <w:lang w:val="lt-LT" w:eastAsia="en-GB"/>
              </w:rPr>
              <w:lastRenderedPageBreak/>
              <w:t xml:space="preserve">Visai siūlomai įrangai taikoma </w:t>
            </w:r>
            <w:r w:rsidRPr="005B41F7">
              <w:rPr>
                <w:rFonts w:ascii="Times" w:hAnsi="Times"/>
                <w:color w:val="8496B0" w:themeColor="text2" w:themeTint="99"/>
                <w:sz w:val="22"/>
                <w:szCs w:val="22"/>
              </w:rPr>
              <w:t xml:space="preserve">[nurodyti] </w:t>
            </w:r>
            <w:r w:rsidRPr="005B41F7">
              <w:rPr>
                <w:rFonts w:eastAsiaTheme="minorHAnsi"/>
                <w:color w:val="000000" w:themeColor="text1"/>
                <w:sz w:val="22"/>
                <w:szCs w:val="22"/>
                <w:lang w:val="lt-LT" w:eastAsia="en-GB"/>
              </w:rPr>
              <w:t xml:space="preserve">metų </w:t>
            </w:r>
            <w:r w:rsidRPr="005B41F7">
              <w:rPr>
                <w:color w:val="000000" w:themeColor="text1"/>
                <w:sz w:val="22"/>
                <w:szCs w:val="22"/>
                <w:lang w:val="lt-LT" w:eastAsia="en-GB"/>
              </w:rPr>
              <w:t xml:space="preserve">gamintojo garantinė priežiūra, </w:t>
            </w:r>
            <w:r w:rsidRPr="005B41F7">
              <w:rPr>
                <w:rFonts w:eastAsiaTheme="minorHAnsi"/>
                <w:color w:val="000000" w:themeColor="text1"/>
                <w:sz w:val="22"/>
                <w:szCs w:val="22"/>
                <w:lang w:val="lt-LT" w:eastAsia="en-GB"/>
              </w:rPr>
              <w:t xml:space="preserve">gedimų šalinimo reakcijos laikas – </w:t>
            </w:r>
            <w:r w:rsidRPr="005B41F7">
              <w:rPr>
                <w:rFonts w:ascii="Times" w:hAnsi="Times"/>
                <w:color w:val="8496B0" w:themeColor="text2" w:themeTint="99"/>
                <w:sz w:val="22"/>
                <w:szCs w:val="22"/>
              </w:rPr>
              <w:t xml:space="preserve">[nurodyti] </w:t>
            </w:r>
            <w:r w:rsidRPr="005B41F7">
              <w:rPr>
                <w:rFonts w:eastAsiaTheme="minorHAnsi"/>
                <w:color w:val="000000" w:themeColor="text1"/>
                <w:sz w:val="22"/>
                <w:szCs w:val="22"/>
                <w:lang w:val="lt-LT" w:eastAsia="en-GB"/>
              </w:rPr>
              <w:t>nuo Perkančiosios organizacijos pranešimo gavimo (telefonu, el. paštu) dienos.</w:t>
            </w:r>
          </w:p>
          <w:p w14:paraId="2DF14593" w14:textId="77777777" w:rsidR="009275C7" w:rsidRPr="005B41F7" w:rsidRDefault="009275C7" w:rsidP="009275C7">
            <w:pPr>
              <w:shd w:val="clear" w:color="auto" w:fill="FFFFFF"/>
              <w:rPr>
                <w:spacing w:val="-2"/>
                <w:sz w:val="22"/>
                <w:szCs w:val="22"/>
                <w:lang w:val="lt-LT" w:eastAsia="en-GB"/>
              </w:rPr>
            </w:pPr>
            <w:r w:rsidRPr="005B41F7">
              <w:rPr>
                <w:color w:val="000000" w:themeColor="text1"/>
                <w:sz w:val="22"/>
                <w:szCs w:val="22"/>
                <w:lang w:val="lt-LT" w:eastAsia="en-GB"/>
              </w:rPr>
              <w:lastRenderedPageBreak/>
              <w:t>Turi būti užtikrintas nemokamas vidinės programinės įrangos (</w:t>
            </w:r>
            <w:r w:rsidRPr="005B41F7">
              <w:rPr>
                <w:i/>
                <w:color w:val="000000" w:themeColor="text1"/>
                <w:sz w:val="22"/>
                <w:szCs w:val="22"/>
                <w:lang w:val="lt-LT" w:eastAsia="en-GB"/>
              </w:rPr>
              <w:t xml:space="preserve">angl. </w:t>
            </w:r>
            <w:proofErr w:type="spellStart"/>
            <w:r w:rsidRPr="005B41F7">
              <w:rPr>
                <w:i/>
                <w:color w:val="000000" w:themeColor="text1"/>
                <w:sz w:val="22"/>
                <w:szCs w:val="22"/>
                <w:lang w:val="lt-LT" w:eastAsia="en-GB"/>
              </w:rPr>
              <w:t>firmware</w:t>
            </w:r>
            <w:proofErr w:type="spellEnd"/>
            <w:r w:rsidRPr="005B41F7">
              <w:rPr>
                <w:color w:val="000000" w:themeColor="text1"/>
                <w:sz w:val="22"/>
                <w:szCs w:val="22"/>
                <w:lang w:val="lt-LT" w:eastAsia="en-GB"/>
              </w:rPr>
              <w:t>) atnaujinimas viso garantinio laikotarpio metu</w:t>
            </w:r>
            <w:r w:rsidRPr="005B41F7">
              <w:rPr>
                <w:sz w:val="22"/>
                <w:szCs w:val="22"/>
              </w:rPr>
              <w:t xml:space="preserve"> - </w:t>
            </w:r>
            <w:r w:rsidRPr="005B41F7">
              <w:rPr>
                <w:rFonts w:ascii="Times" w:hAnsi="Times"/>
                <w:color w:val="8496B0" w:themeColor="text2" w:themeTint="99"/>
                <w:sz w:val="22"/>
                <w:szCs w:val="22"/>
              </w:rPr>
              <w:t>[nurodyti taip/ne]</w:t>
            </w:r>
          </w:p>
        </w:tc>
        <w:tc>
          <w:tcPr>
            <w:tcW w:w="2551" w:type="dxa"/>
            <w:tcBorders>
              <w:top w:val="single" w:sz="6" w:space="0" w:color="auto"/>
              <w:left w:val="single" w:sz="4" w:space="0" w:color="auto"/>
              <w:bottom w:val="single" w:sz="6" w:space="0" w:color="auto"/>
              <w:right w:val="single" w:sz="4" w:space="0" w:color="auto"/>
            </w:tcBorders>
            <w:shd w:val="clear" w:color="auto" w:fill="FFFFFF"/>
          </w:tcPr>
          <w:p w14:paraId="2170A530" w14:textId="393CFE35" w:rsidR="009275C7" w:rsidRPr="005B41F7" w:rsidRDefault="009275C7" w:rsidP="009275C7">
            <w:pPr>
              <w:jc w:val="both"/>
              <w:rPr>
                <w:color w:val="000000" w:themeColor="text1"/>
                <w:sz w:val="22"/>
                <w:szCs w:val="22"/>
                <w:lang w:val="lt-LT" w:eastAsia="en-GB"/>
              </w:rPr>
            </w:pPr>
            <w:r w:rsidRPr="006967C0">
              <w:rPr>
                <w:iCs/>
                <w:color w:val="8496B0" w:themeColor="text2" w:themeTint="99"/>
              </w:rPr>
              <w:lastRenderedPageBreak/>
              <w:t>[įrašyti]</w:t>
            </w:r>
          </w:p>
        </w:tc>
        <w:tc>
          <w:tcPr>
            <w:tcW w:w="2268" w:type="dxa"/>
            <w:tcBorders>
              <w:top w:val="single" w:sz="6" w:space="0" w:color="auto"/>
              <w:left w:val="single" w:sz="4" w:space="0" w:color="auto"/>
              <w:bottom w:val="single" w:sz="6" w:space="0" w:color="auto"/>
              <w:right w:val="single" w:sz="4" w:space="0" w:color="auto"/>
            </w:tcBorders>
            <w:shd w:val="clear" w:color="auto" w:fill="FFFFFF"/>
          </w:tcPr>
          <w:p w14:paraId="774DEBA7" w14:textId="5AF3FE4B" w:rsidR="009275C7" w:rsidRPr="005B41F7" w:rsidRDefault="009275C7" w:rsidP="009275C7">
            <w:pPr>
              <w:jc w:val="both"/>
              <w:rPr>
                <w:color w:val="000000" w:themeColor="text1"/>
                <w:sz w:val="22"/>
                <w:szCs w:val="22"/>
                <w:lang w:val="lt-LT" w:eastAsia="en-GB"/>
              </w:rPr>
            </w:pPr>
            <w:r w:rsidRPr="006967C0">
              <w:rPr>
                <w:iCs/>
                <w:color w:val="8496B0" w:themeColor="text2" w:themeTint="99"/>
              </w:rPr>
              <w:t>[įrašyti]</w:t>
            </w:r>
          </w:p>
        </w:tc>
      </w:tr>
      <w:tr w:rsidR="009275C7" w:rsidRPr="005B41F7" w14:paraId="2DF14599" w14:textId="0356632D" w:rsidTr="009275C7">
        <w:trPr>
          <w:trHeight w:val="1066"/>
        </w:trPr>
        <w:tc>
          <w:tcPr>
            <w:tcW w:w="519" w:type="dxa"/>
            <w:tcBorders>
              <w:top w:val="single" w:sz="6" w:space="0" w:color="auto"/>
              <w:left w:val="single" w:sz="6" w:space="0" w:color="auto"/>
              <w:bottom w:val="single" w:sz="6" w:space="0" w:color="auto"/>
              <w:right w:val="single" w:sz="4" w:space="0" w:color="auto"/>
            </w:tcBorders>
            <w:shd w:val="clear" w:color="auto" w:fill="FFFFFF"/>
            <w:vAlign w:val="center"/>
          </w:tcPr>
          <w:p w14:paraId="2DF14595" w14:textId="77777777" w:rsidR="009275C7" w:rsidRPr="005B41F7" w:rsidRDefault="009275C7" w:rsidP="00860FD3">
            <w:pPr>
              <w:numPr>
                <w:ilvl w:val="0"/>
                <w:numId w:val="3"/>
              </w:numPr>
              <w:ind w:right="-77"/>
              <w:rPr>
                <w:sz w:val="22"/>
                <w:szCs w:val="22"/>
                <w:lang w:val="lt-LT" w:eastAsia="en-GB"/>
              </w:rPr>
            </w:pPr>
          </w:p>
        </w:tc>
        <w:tc>
          <w:tcPr>
            <w:tcW w:w="1985" w:type="dxa"/>
            <w:tcBorders>
              <w:top w:val="single" w:sz="4" w:space="0" w:color="auto"/>
              <w:left w:val="single" w:sz="4" w:space="0" w:color="auto"/>
              <w:bottom w:val="single" w:sz="4" w:space="0" w:color="auto"/>
              <w:right w:val="single" w:sz="4" w:space="0" w:color="auto"/>
            </w:tcBorders>
          </w:tcPr>
          <w:p w14:paraId="2DF14596" w14:textId="77777777" w:rsidR="009275C7" w:rsidRPr="005B41F7" w:rsidRDefault="009275C7" w:rsidP="00860FD3">
            <w:pPr>
              <w:shd w:val="clear" w:color="auto" w:fill="FFFFFF"/>
              <w:rPr>
                <w:sz w:val="22"/>
                <w:szCs w:val="22"/>
                <w:lang w:val="lt-LT" w:eastAsia="en-GB"/>
              </w:rPr>
            </w:pPr>
            <w:r w:rsidRPr="005B41F7">
              <w:rPr>
                <w:color w:val="000000" w:themeColor="text1"/>
                <w:sz w:val="22"/>
                <w:szCs w:val="22"/>
                <w:lang w:val="lt-LT" w:eastAsia="en-GB"/>
              </w:rPr>
              <w:t>Tiekėjas turi būti siūlomos įrangos gamintojas arba būti įgaliotas gamintojo atstovas</w:t>
            </w:r>
          </w:p>
        </w:tc>
        <w:tc>
          <w:tcPr>
            <w:tcW w:w="4252" w:type="dxa"/>
            <w:tcBorders>
              <w:top w:val="single" w:sz="4" w:space="0" w:color="auto"/>
              <w:left w:val="single" w:sz="4" w:space="0" w:color="auto"/>
              <w:bottom w:val="single" w:sz="4" w:space="0" w:color="auto"/>
              <w:right w:val="single" w:sz="4" w:space="0" w:color="auto"/>
            </w:tcBorders>
          </w:tcPr>
          <w:p w14:paraId="2DF14597" w14:textId="77777777" w:rsidR="009275C7" w:rsidRPr="005B41F7" w:rsidRDefault="009275C7" w:rsidP="00860FD3">
            <w:pPr>
              <w:shd w:val="clear" w:color="auto" w:fill="FFFFFF"/>
              <w:rPr>
                <w:sz w:val="22"/>
                <w:szCs w:val="22"/>
                <w:lang w:val="lt-LT" w:eastAsia="en-GB"/>
              </w:rPr>
            </w:pPr>
            <w:r w:rsidRPr="005B41F7">
              <w:rPr>
                <w:rFonts w:eastAsiaTheme="minorHAnsi"/>
                <w:color w:val="000000" w:themeColor="text1"/>
                <w:sz w:val="22"/>
                <w:szCs w:val="22"/>
                <w:lang w:val="lt-LT" w:eastAsia="en-GB"/>
              </w:rPr>
              <w:t>Dokumentas, patvirtinantis, kad tiekėjas yra siūlomos įrangos gamintojas (pateikiama tiekėjo pažyma), ar įgaliotas siūlomos įrangos gamintojo atstovas (pateikiami oficialų atstovavimą patvirtinantys dokumentai).</w:t>
            </w:r>
          </w:p>
        </w:tc>
        <w:tc>
          <w:tcPr>
            <w:tcW w:w="3686" w:type="dxa"/>
            <w:tcBorders>
              <w:top w:val="single" w:sz="6" w:space="0" w:color="auto"/>
              <w:left w:val="single" w:sz="4" w:space="0" w:color="auto"/>
              <w:bottom w:val="single" w:sz="6" w:space="0" w:color="auto"/>
              <w:right w:val="single" w:sz="4" w:space="0" w:color="auto"/>
              <w:tl2br w:val="single" w:sz="4" w:space="0" w:color="auto"/>
              <w:tr2bl w:val="single" w:sz="4" w:space="0" w:color="auto"/>
            </w:tcBorders>
            <w:shd w:val="clear" w:color="auto" w:fill="FFFFFF"/>
          </w:tcPr>
          <w:p w14:paraId="2DF14598" w14:textId="6260F7AF" w:rsidR="009275C7" w:rsidRPr="005B41F7" w:rsidRDefault="009275C7" w:rsidP="00860FD3">
            <w:pPr>
              <w:shd w:val="clear" w:color="auto" w:fill="FFFFFF"/>
              <w:rPr>
                <w:spacing w:val="-2"/>
                <w:sz w:val="22"/>
                <w:szCs w:val="22"/>
                <w:lang w:val="lt-LT" w:eastAsia="en-GB"/>
              </w:rPr>
            </w:pPr>
          </w:p>
        </w:tc>
        <w:tc>
          <w:tcPr>
            <w:tcW w:w="2551" w:type="dxa"/>
            <w:tcBorders>
              <w:top w:val="single" w:sz="6" w:space="0" w:color="auto"/>
              <w:left w:val="single" w:sz="4" w:space="0" w:color="auto"/>
              <w:bottom w:val="single" w:sz="6" w:space="0" w:color="auto"/>
              <w:right w:val="single" w:sz="4" w:space="0" w:color="auto"/>
              <w:tl2br w:val="single" w:sz="4" w:space="0" w:color="auto"/>
              <w:tr2bl w:val="single" w:sz="4" w:space="0" w:color="auto"/>
            </w:tcBorders>
            <w:shd w:val="clear" w:color="auto" w:fill="FFFFFF"/>
          </w:tcPr>
          <w:p w14:paraId="6B8CE34A" w14:textId="77777777" w:rsidR="009275C7" w:rsidRPr="005B41F7" w:rsidRDefault="009275C7" w:rsidP="00860FD3">
            <w:pPr>
              <w:shd w:val="clear" w:color="auto" w:fill="FFFFFF"/>
              <w:rPr>
                <w:spacing w:val="-2"/>
                <w:sz w:val="22"/>
                <w:szCs w:val="22"/>
                <w:lang w:val="lt-LT" w:eastAsia="en-GB"/>
              </w:rPr>
            </w:pPr>
          </w:p>
        </w:tc>
        <w:tc>
          <w:tcPr>
            <w:tcW w:w="2268" w:type="dxa"/>
            <w:tcBorders>
              <w:top w:val="single" w:sz="6" w:space="0" w:color="auto"/>
              <w:left w:val="single" w:sz="4" w:space="0" w:color="auto"/>
              <w:bottom w:val="single" w:sz="6" w:space="0" w:color="auto"/>
              <w:right w:val="single" w:sz="4" w:space="0" w:color="auto"/>
              <w:tl2br w:val="single" w:sz="4" w:space="0" w:color="auto"/>
              <w:tr2bl w:val="single" w:sz="4" w:space="0" w:color="auto"/>
            </w:tcBorders>
            <w:shd w:val="clear" w:color="auto" w:fill="FFFFFF"/>
          </w:tcPr>
          <w:p w14:paraId="2427726B" w14:textId="77777777" w:rsidR="009275C7" w:rsidRPr="005B41F7" w:rsidRDefault="009275C7" w:rsidP="00860FD3">
            <w:pPr>
              <w:shd w:val="clear" w:color="auto" w:fill="FFFFFF"/>
              <w:rPr>
                <w:spacing w:val="-2"/>
                <w:sz w:val="22"/>
                <w:szCs w:val="22"/>
                <w:lang w:val="lt-LT" w:eastAsia="en-GB"/>
              </w:rPr>
            </w:pPr>
          </w:p>
        </w:tc>
      </w:tr>
    </w:tbl>
    <w:p w14:paraId="2DF1459A" w14:textId="77777777" w:rsidR="00782D56" w:rsidRPr="005B41F7" w:rsidRDefault="00782D56" w:rsidP="00782D56">
      <w:pPr>
        <w:spacing w:after="160" w:line="259" w:lineRule="auto"/>
        <w:rPr>
          <w:rFonts w:eastAsiaTheme="minorHAnsi"/>
          <w:b/>
          <w:bCs/>
          <w:sz w:val="22"/>
          <w:szCs w:val="22"/>
          <w:lang w:val="lt-LT"/>
        </w:rPr>
      </w:pPr>
    </w:p>
    <w:p w14:paraId="3ECA694E" w14:textId="77777777" w:rsidR="00FF3DE3" w:rsidRDefault="00FF3DE3" w:rsidP="00782D56">
      <w:pPr>
        <w:spacing w:after="160" w:line="259" w:lineRule="auto"/>
        <w:rPr>
          <w:rFonts w:eastAsiaTheme="minorHAnsi"/>
          <w:b/>
          <w:bCs/>
          <w:sz w:val="22"/>
          <w:szCs w:val="22"/>
          <w:lang w:val="lt-LT"/>
        </w:rPr>
      </w:pPr>
    </w:p>
    <w:p w14:paraId="2DF1459B" w14:textId="626B05CD" w:rsidR="00782D56" w:rsidRDefault="00782D56" w:rsidP="00782D56">
      <w:pPr>
        <w:spacing w:after="160" w:line="259" w:lineRule="auto"/>
        <w:rPr>
          <w:rFonts w:eastAsiaTheme="minorHAnsi"/>
          <w:b/>
          <w:bCs/>
          <w:sz w:val="22"/>
          <w:szCs w:val="22"/>
          <w:lang w:val="lt-LT"/>
        </w:rPr>
      </w:pPr>
      <w:r w:rsidRPr="005B41F7">
        <w:rPr>
          <w:rFonts w:eastAsiaTheme="minorHAnsi"/>
          <w:b/>
          <w:bCs/>
          <w:sz w:val="22"/>
          <w:szCs w:val="22"/>
          <w:lang w:val="lt-LT"/>
        </w:rPr>
        <w:t xml:space="preserve">Kompiuterinio belaidžio duomenų perdavimo tinklo diegimo </w:t>
      </w:r>
      <w:r w:rsidR="00851563">
        <w:rPr>
          <w:rFonts w:eastAsiaTheme="minorHAnsi"/>
          <w:b/>
          <w:bCs/>
          <w:sz w:val="22"/>
          <w:szCs w:val="22"/>
          <w:lang w:val="lt-LT"/>
        </w:rPr>
        <w:t>paslaugos</w:t>
      </w:r>
    </w:p>
    <w:p w14:paraId="4446A4DA" w14:textId="420980C1" w:rsidR="007977F8" w:rsidRPr="007977F8" w:rsidRDefault="007977F8" w:rsidP="00782D56">
      <w:pPr>
        <w:spacing w:after="160" w:line="259" w:lineRule="auto"/>
        <w:rPr>
          <w:rFonts w:eastAsiaTheme="minorHAnsi"/>
          <w:i/>
          <w:iCs/>
          <w:sz w:val="22"/>
          <w:szCs w:val="22"/>
          <w:lang w:val="lt-LT"/>
        </w:rPr>
      </w:pPr>
      <w:r w:rsidRPr="007977F8">
        <w:rPr>
          <w:rFonts w:eastAsiaTheme="minorHAnsi"/>
          <w:i/>
          <w:iCs/>
          <w:sz w:val="22"/>
          <w:szCs w:val="22"/>
          <w:lang w:val="lt-LT"/>
        </w:rPr>
        <w:t>Lentelė Nr. 2</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1"/>
        <w:gridCol w:w="3000"/>
        <w:gridCol w:w="10708"/>
      </w:tblGrid>
      <w:tr w:rsidR="00851563" w:rsidRPr="005B41F7" w14:paraId="2DF145A0" w14:textId="77777777" w:rsidTr="00851563">
        <w:trPr>
          <w:trHeight w:val="385"/>
        </w:trPr>
        <w:tc>
          <w:tcPr>
            <w:tcW w:w="289" w:type="pct"/>
            <w:noWrap/>
            <w:vAlign w:val="center"/>
          </w:tcPr>
          <w:p w14:paraId="2DF1459C" w14:textId="77777777" w:rsidR="00851563" w:rsidRPr="005B41F7" w:rsidRDefault="00851563" w:rsidP="00860FD3">
            <w:pPr>
              <w:spacing w:after="160" w:line="259" w:lineRule="auto"/>
              <w:ind w:left="128" w:right="68"/>
              <w:jc w:val="both"/>
              <w:rPr>
                <w:rFonts w:eastAsiaTheme="minorHAnsi"/>
                <w:b/>
                <w:bCs/>
                <w:noProof/>
                <w:sz w:val="22"/>
                <w:szCs w:val="22"/>
                <w:lang w:val="lt-LT"/>
              </w:rPr>
            </w:pPr>
            <w:r w:rsidRPr="005B41F7">
              <w:rPr>
                <w:b/>
                <w:bCs/>
                <w:color w:val="000000"/>
                <w:sz w:val="22"/>
                <w:szCs w:val="22"/>
              </w:rPr>
              <w:t>Eil. Nr.</w:t>
            </w:r>
          </w:p>
        </w:tc>
        <w:tc>
          <w:tcPr>
            <w:tcW w:w="1031" w:type="pct"/>
            <w:noWrap/>
            <w:tcMar>
              <w:top w:w="0" w:type="dxa"/>
              <w:left w:w="108" w:type="dxa"/>
              <w:bottom w:w="0" w:type="dxa"/>
              <w:right w:w="108" w:type="dxa"/>
            </w:tcMar>
            <w:vAlign w:val="center"/>
            <w:hideMark/>
          </w:tcPr>
          <w:p w14:paraId="2DF1459D" w14:textId="77777777" w:rsidR="00851563" w:rsidRPr="005B41F7" w:rsidRDefault="00851563" w:rsidP="00860FD3">
            <w:pPr>
              <w:spacing w:after="160" w:line="259" w:lineRule="auto"/>
              <w:jc w:val="both"/>
              <w:rPr>
                <w:rFonts w:eastAsiaTheme="minorHAnsi"/>
                <w:noProof/>
                <w:sz w:val="22"/>
                <w:szCs w:val="22"/>
                <w:lang w:val="lt-LT"/>
              </w:rPr>
            </w:pPr>
            <w:r w:rsidRPr="005B41F7">
              <w:rPr>
                <w:b/>
                <w:bCs/>
                <w:color w:val="000000"/>
                <w:sz w:val="22"/>
                <w:szCs w:val="22"/>
              </w:rPr>
              <w:t>Parametro pavadinimas</w:t>
            </w:r>
          </w:p>
        </w:tc>
        <w:tc>
          <w:tcPr>
            <w:tcW w:w="3681" w:type="pct"/>
            <w:noWrap/>
            <w:tcMar>
              <w:top w:w="0" w:type="dxa"/>
              <w:left w:w="108" w:type="dxa"/>
              <w:bottom w:w="0" w:type="dxa"/>
              <w:right w:w="108" w:type="dxa"/>
            </w:tcMar>
            <w:vAlign w:val="center"/>
            <w:hideMark/>
          </w:tcPr>
          <w:p w14:paraId="2DF1459E" w14:textId="77777777" w:rsidR="00851563" w:rsidRPr="005B41F7" w:rsidRDefault="00851563" w:rsidP="00860FD3">
            <w:pPr>
              <w:spacing w:after="160" w:line="259" w:lineRule="auto"/>
              <w:jc w:val="both"/>
              <w:rPr>
                <w:rFonts w:eastAsiaTheme="minorHAnsi"/>
                <w:noProof/>
                <w:sz w:val="22"/>
                <w:szCs w:val="22"/>
                <w:lang w:val="lt-LT"/>
              </w:rPr>
            </w:pPr>
            <w:r w:rsidRPr="005B41F7">
              <w:rPr>
                <w:b/>
                <w:bCs/>
                <w:color w:val="000000"/>
                <w:sz w:val="22"/>
                <w:szCs w:val="22"/>
              </w:rPr>
              <w:t>Reikalaujamos parametrų reikšmės</w:t>
            </w:r>
          </w:p>
        </w:tc>
      </w:tr>
      <w:tr w:rsidR="00851563" w:rsidRPr="005B41F7" w14:paraId="2DF145B3" w14:textId="77777777" w:rsidTr="00851563">
        <w:trPr>
          <w:trHeight w:val="523"/>
        </w:trPr>
        <w:tc>
          <w:tcPr>
            <w:tcW w:w="289" w:type="pct"/>
            <w:noWrap/>
          </w:tcPr>
          <w:p w14:paraId="2DF145A1" w14:textId="77777777" w:rsidR="00851563" w:rsidRPr="005B41F7" w:rsidRDefault="00851563" w:rsidP="00860FD3">
            <w:pPr>
              <w:numPr>
                <w:ilvl w:val="0"/>
                <w:numId w:val="4"/>
              </w:numPr>
              <w:spacing w:after="160" w:line="259" w:lineRule="auto"/>
              <w:ind w:left="414" w:hanging="357"/>
              <w:contextualSpacing/>
              <w:rPr>
                <w:rFonts w:eastAsiaTheme="minorHAnsi"/>
                <w:sz w:val="22"/>
                <w:szCs w:val="22"/>
                <w:lang w:val="lt-LT" w:eastAsia="zh-CN"/>
              </w:rPr>
            </w:pPr>
          </w:p>
        </w:tc>
        <w:tc>
          <w:tcPr>
            <w:tcW w:w="1031" w:type="pct"/>
            <w:noWrap/>
            <w:tcMar>
              <w:top w:w="0" w:type="dxa"/>
              <w:left w:w="108" w:type="dxa"/>
              <w:bottom w:w="0" w:type="dxa"/>
              <w:right w:w="108" w:type="dxa"/>
            </w:tcMar>
          </w:tcPr>
          <w:p w14:paraId="2DF145A2" w14:textId="77777777" w:rsidR="00851563" w:rsidRPr="005B41F7" w:rsidRDefault="00851563" w:rsidP="00860FD3">
            <w:pPr>
              <w:spacing w:after="160" w:line="259" w:lineRule="auto"/>
              <w:rPr>
                <w:rFonts w:eastAsiaTheme="minorHAnsi"/>
                <w:noProof/>
                <w:sz w:val="22"/>
                <w:szCs w:val="22"/>
                <w:lang w:val="lt-LT"/>
              </w:rPr>
            </w:pPr>
            <w:r w:rsidRPr="005B41F7">
              <w:rPr>
                <w:rFonts w:eastAsiaTheme="minorHAnsi"/>
                <w:noProof/>
                <w:sz w:val="22"/>
                <w:szCs w:val="22"/>
                <w:lang w:val="lt-LT"/>
              </w:rPr>
              <w:t>Bendri reikalavimai</w:t>
            </w:r>
          </w:p>
        </w:tc>
        <w:tc>
          <w:tcPr>
            <w:tcW w:w="3681" w:type="pct"/>
            <w:noWrap/>
            <w:tcMar>
              <w:top w:w="0" w:type="dxa"/>
              <w:left w:w="108" w:type="dxa"/>
              <w:bottom w:w="0" w:type="dxa"/>
              <w:right w:w="108" w:type="dxa"/>
            </w:tcMar>
          </w:tcPr>
          <w:p w14:paraId="2DF145A3" w14:textId="596C24BF" w:rsidR="00851563" w:rsidRPr="005B41F7" w:rsidRDefault="00851563" w:rsidP="00860FD3">
            <w:pPr>
              <w:tabs>
                <w:tab w:val="num" w:pos="40"/>
              </w:tabs>
              <w:spacing w:after="160" w:line="259" w:lineRule="auto"/>
              <w:rPr>
                <w:rFonts w:eastAsiaTheme="minorHAnsi"/>
                <w:noProof/>
                <w:sz w:val="22"/>
                <w:szCs w:val="22"/>
                <w:lang w:val="lt-LT"/>
              </w:rPr>
            </w:pPr>
            <w:r w:rsidRPr="005B41F7">
              <w:rPr>
                <w:rFonts w:eastAsiaTheme="minorHAnsi"/>
                <w:noProof/>
                <w:sz w:val="22"/>
                <w:szCs w:val="22"/>
                <w:lang w:val="lt-LT"/>
              </w:rPr>
              <w:t xml:space="preserve">Projekto įgyvendinimas turi būti atliekamas </w:t>
            </w:r>
            <w:r w:rsidRPr="0075005D">
              <w:rPr>
                <w:rFonts w:eastAsiaTheme="minorHAnsi"/>
                <w:noProof/>
                <w:sz w:val="22"/>
                <w:szCs w:val="22"/>
                <w:lang w:val="lt-LT"/>
              </w:rPr>
              <w:t xml:space="preserve">per </w:t>
            </w:r>
            <w:r w:rsidR="002A6ABE" w:rsidRPr="0075005D">
              <w:rPr>
                <w:rFonts w:eastAsiaTheme="minorHAnsi"/>
                <w:noProof/>
                <w:sz w:val="22"/>
                <w:szCs w:val="22"/>
                <w:lang w:val="lt-LT"/>
              </w:rPr>
              <w:t>9</w:t>
            </w:r>
            <w:r w:rsidRPr="0075005D">
              <w:rPr>
                <w:rFonts w:eastAsiaTheme="minorHAnsi"/>
                <w:noProof/>
                <w:sz w:val="22"/>
                <w:szCs w:val="22"/>
                <w:lang w:val="lt-LT"/>
              </w:rPr>
              <w:t xml:space="preserve"> mėnesius</w:t>
            </w:r>
            <w:r w:rsidRPr="005B41F7">
              <w:rPr>
                <w:rFonts w:eastAsiaTheme="minorHAnsi"/>
                <w:noProof/>
                <w:sz w:val="22"/>
                <w:szCs w:val="22"/>
                <w:lang w:val="lt-LT"/>
              </w:rPr>
              <w:t xml:space="preserve"> nuo sutarties pasirašymo.</w:t>
            </w:r>
          </w:p>
          <w:p w14:paraId="2DF145A4" w14:textId="37D2ADDC" w:rsidR="00851563" w:rsidRPr="005B41F7" w:rsidRDefault="00851563" w:rsidP="00860FD3">
            <w:pPr>
              <w:tabs>
                <w:tab w:val="num" w:pos="40"/>
              </w:tabs>
              <w:spacing w:after="160" w:line="259" w:lineRule="auto"/>
              <w:rPr>
                <w:rFonts w:eastAsiaTheme="minorHAnsi"/>
                <w:noProof/>
                <w:sz w:val="22"/>
                <w:szCs w:val="22"/>
                <w:lang w:val="lt-LT"/>
              </w:rPr>
            </w:pPr>
            <w:r w:rsidRPr="005B41F7">
              <w:rPr>
                <w:rFonts w:eastAsiaTheme="minorHAnsi"/>
                <w:noProof/>
                <w:sz w:val="22"/>
                <w:szCs w:val="22"/>
                <w:lang w:val="lt-LT"/>
              </w:rPr>
              <w:t xml:space="preserve">Prieš pradedant diegimo </w:t>
            </w:r>
            <w:r w:rsidR="00AD3D2D">
              <w:rPr>
                <w:rFonts w:eastAsiaTheme="minorHAnsi"/>
                <w:noProof/>
                <w:sz w:val="22"/>
                <w:szCs w:val="22"/>
                <w:lang w:val="lt-LT"/>
              </w:rPr>
              <w:t>paslaugas</w:t>
            </w:r>
            <w:r w:rsidRPr="005B41F7">
              <w:rPr>
                <w:rFonts w:eastAsiaTheme="minorHAnsi"/>
                <w:noProof/>
                <w:sz w:val="22"/>
                <w:szCs w:val="22"/>
                <w:lang w:val="lt-LT"/>
              </w:rPr>
              <w:t xml:space="preserve">, per 30 kalendorinių dienų nuo sutarties pasirašymo dienos Perkančiajai organizacijai turi būti pateiktas ir su ja suderintas diegimo </w:t>
            </w:r>
            <w:r w:rsidR="004A5446">
              <w:rPr>
                <w:rFonts w:eastAsiaTheme="minorHAnsi"/>
                <w:noProof/>
                <w:sz w:val="22"/>
                <w:szCs w:val="22"/>
                <w:lang w:val="lt-LT"/>
              </w:rPr>
              <w:t>paslaugų</w:t>
            </w:r>
            <w:r w:rsidRPr="005B41F7">
              <w:rPr>
                <w:rFonts w:eastAsiaTheme="minorHAnsi"/>
                <w:noProof/>
                <w:sz w:val="22"/>
                <w:szCs w:val="22"/>
                <w:lang w:val="lt-LT"/>
              </w:rPr>
              <w:t xml:space="preserve"> planas su atliekamų kompiuterinio tinklo diegimo </w:t>
            </w:r>
            <w:r w:rsidR="00AD3D2D">
              <w:rPr>
                <w:rFonts w:eastAsiaTheme="minorHAnsi"/>
                <w:noProof/>
                <w:sz w:val="22"/>
                <w:szCs w:val="22"/>
                <w:lang w:val="lt-LT"/>
              </w:rPr>
              <w:t>paslaugų</w:t>
            </w:r>
            <w:r w:rsidRPr="005B41F7">
              <w:rPr>
                <w:rFonts w:eastAsiaTheme="minorHAnsi"/>
                <w:noProof/>
                <w:sz w:val="22"/>
                <w:szCs w:val="22"/>
                <w:lang w:val="lt-LT"/>
              </w:rPr>
              <w:t xml:space="preserve"> specifikacija ir </w:t>
            </w:r>
            <w:r w:rsidR="00AD3D2D">
              <w:rPr>
                <w:rFonts w:eastAsiaTheme="minorHAnsi"/>
                <w:noProof/>
                <w:sz w:val="22"/>
                <w:szCs w:val="22"/>
                <w:lang w:val="lt-LT"/>
              </w:rPr>
              <w:t>paslaugų</w:t>
            </w:r>
            <w:r w:rsidRPr="005B41F7">
              <w:rPr>
                <w:rFonts w:eastAsiaTheme="minorHAnsi"/>
                <w:noProof/>
                <w:sz w:val="22"/>
                <w:szCs w:val="22"/>
                <w:lang w:val="lt-LT"/>
              </w:rPr>
              <w:t xml:space="preserve"> atlikimo grafiku. </w:t>
            </w:r>
          </w:p>
          <w:p w14:paraId="2DF145A5" w14:textId="2F936562" w:rsidR="00851563" w:rsidRPr="005B41F7" w:rsidRDefault="00851563" w:rsidP="00860FD3">
            <w:pPr>
              <w:tabs>
                <w:tab w:val="num" w:pos="40"/>
              </w:tabs>
              <w:spacing w:after="160" w:line="259" w:lineRule="auto"/>
              <w:rPr>
                <w:noProof/>
                <w:sz w:val="22"/>
                <w:szCs w:val="22"/>
                <w:lang w:val="lt-LT"/>
              </w:rPr>
            </w:pPr>
            <w:r w:rsidRPr="005B41F7">
              <w:rPr>
                <w:rFonts w:eastAsiaTheme="minorHAnsi"/>
                <w:sz w:val="22"/>
                <w:szCs w:val="22"/>
                <w:lang w:val="lt-LT"/>
              </w:rPr>
              <w:t xml:space="preserve">Diegimo </w:t>
            </w:r>
            <w:r w:rsidR="00AD3D2D">
              <w:rPr>
                <w:rFonts w:eastAsiaTheme="minorHAnsi"/>
                <w:sz w:val="22"/>
                <w:szCs w:val="22"/>
                <w:lang w:val="lt-LT"/>
              </w:rPr>
              <w:t>paslaugos</w:t>
            </w:r>
            <w:r w:rsidRPr="005B41F7">
              <w:rPr>
                <w:rFonts w:eastAsiaTheme="minorHAnsi"/>
                <w:sz w:val="22"/>
                <w:szCs w:val="22"/>
                <w:lang w:val="lt-LT"/>
              </w:rPr>
              <w:t xml:space="preserve"> turi būti atliekam</w:t>
            </w:r>
            <w:r w:rsidR="00AD3D2D">
              <w:rPr>
                <w:rFonts w:eastAsiaTheme="minorHAnsi"/>
                <w:sz w:val="22"/>
                <w:szCs w:val="22"/>
                <w:lang w:val="lt-LT"/>
              </w:rPr>
              <w:t>os</w:t>
            </w:r>
            <w:r w:rsidRPr="005B41F7">
              <w:rPr>
                <w:rFonts w:eastAsiaTheme="minorHAnsi"/>
                <w:sz w:val="22"/>
                <w:szCs w:val="22"/>
                <w:lang w:val="lt-LT"/>
              </w:rPr>
              <w:t xml:space="preserve"> suderintu su Perkančiąja organizacija laiku</w:t>
            </w:r>
            <w:r w:rsidRPr="005B41F7">
              <w:rPr>
                <w:rFonts w:eastAsiaTheme="minorHAnsi"/>
                <w:noProof/>
                <w:sz w:val="22"/>
                <w:szCs w:val="22"/>
                <w:lang w:val="lt-LT"/>
              </w:rPr>
              <w:t xml:space="preserve">. </w:t>
            </w:r>
            <w:r w:rsidRPr="005B41F7">
              <w:rPr>
                <w:noProof/>
                <w:sz w:val="22"/>
                <w:szCs w:val="22"/>
                <w:lang w:val="lt-LT"/>
              </w:rPr>
              <w:t>Atliekam</w:t>
            </w:r>
            <w:r w:rsidR="00AD3D2D">
              <w:rPr>
                <w:noProof/>
                <w:sz w:val="22"/>
                <w:szCs w:val="22"/>
                <w:lang w:val="lt-LT"/>
              </w:rPr>
              <w:t>os</w:t>
            </w:r>
            <w:r w:rsidRPr="005B41F7">
              <w:rPr>
                <w:noProof/>
                <w:sz w:val="22"/>
                <w:szCs w:val="22"/>
                <w:lang w:val="lt-LT"/>
              </w:rPr>
              <w:t xml:space="preserve"> diegimo </w:t>
            </w:r>
            <w:r w:rsidR="00AD3D2D">
              <w:rPr>
                <w:noProof/>
                <w:sz w:val="22"/>
                <w:szCs w:val="22"/>
                <w:lang w:val="lt-LT"/>
              </w:rPr>
              <w:t>paslaugos</w:t>
            </w:r>
            <w:r w:rsidRPr="005B41F7">
              <w:rPr>
                <w:noProof/>
                <w:sz w:val="22"/>
                <w:szCs w:val="22"/>
                <w:lang w:val="lt-LT"/>
              </w:rPr>
              <w:t xml:space="preserve"> turi kuo mažiau trikdyti Perkančiosios organizacijos darbuotojų darbą. </w:t>
            </w:r>
            <w:r w:rsidR="00AD3D2D">
              <w:rPr>
                <w:noProof/>
                <w:sz w:val="22"/>
                <w:szCs w:val="22"/>
                <w:lang w:val="lt-LT"/>
              </w:rPr>
              <w:t>Paslaugos</w:t>
            </w:r>
            <w:r w:rsidRPr="005B41F7">
              <w:rPr>
                <w:noProof/>
                <w:sz w:val="22"/>
                <w:szCs w:val="22"/>
                <w:lang w:val="lt-LT"/>
              </w:rPr>
              <w:t xml:space="preserve">, kurie gali sukelti trikdymus, turi būti su Perkančiąja organizacija suderinti iš anksto. </w:t>
            </w:r>
          </w:p>
          <w:p w14:paraId="2DF145A6" w14:textId="7E2C4240" w:rsidR="00851563" w:rsidRPr="005B41F7" w:rsidRDefault="00851563" w:rsidP="00860FD3">
            <w:pPr>
              <w:spacing w:after="160" w:line="259" w:lineRule="auto"/>
              <w:jc w:val="both"/>
              <w:rPr>
                <w:rFonts w:eastAsiaTheme="minorHAnsi"/>
                <w:sz w:val="22"/>
                <w:szCs w:val="22"/>
                <w:lang w:val="lt-LT"/>
              </w:rPr>
            </w:pPr>
            <w:r w:rsidRPr="005B41F7">
              <w:rPr>
                <w:rFonts w:eastAsiaTheme="minorHAnsi"/>
                <w:sz w:val="22"/>
                <w:szCs w:val="22"/>
                <w:lang w:val="lt-LT"/>
              </w:rPr>
              <w:t xml:space="preserve">Diegimo </w:t>
            </w:r>
            <w:r w:rsidR="006311D7">
              <w:rPr>
                <w:rFonts w:eastAsiaTheme="minorHAnsi"/>
                <w:sz w:val="22"/>
                <w:szCs w:val="22"/>
                <w:lang w:val="lt-LT"/>
              </w:rPr>
              <w:t>paslaugos</w:t>
            </w:r>
            <w:r w:rsidRPr="005B41F7">
              <w:rPr>
                <w:rFonts w:eastAsiaTheme="minorHAnsi"/>
                <w:sz w:val="22"/>
                <w:szCs w:val="22"/>
                <w:lang w:val="lt-LT"/>
              </w:rPr>
              <w:t xml:space="preserve"> turi būti atliekam</w:t>
            </w:r>
            <w:r w:rsidR="006311D7">
              <w:rPr>
                <w:rFonts w:eastAsiaTheme="minorHAnsi"/>
                <w:sz w:val="22"/>
                <w:szCs w:val="22"/>
                <w:lang w:val="lt-LT"/>
              </w:rPr>
              <w:t>os</w:t>
            </w:r>
            <w:r w:rsidRPr="005B41F7">
              <w:rPr>
                <w:rFonts w:eastAsiaTheme="minorHAnsi"/>
                <w:sz w:val="22"/>
                <w:szCs w:val="22"/>
                <w:lang w:val="lt-LT"/>
              </w:rPr>
              <w:t xml:space="preserve"> vadovaujantis gamintojų rekomenduojamomis gerosiomis praktikomis ir Lietuvos Respublikos kibernetinio saugumo įstatymo reikalavimais. Diegimo </w:t>
            </w:r>
            <w:r w:rsidR="006311D7">
              <w:rPr>
                <w:rFonts w:eastAsiaTheme="minorHAnsi"/>
                <w:sz w:val="22"/>
                <w:szCs w:val="22"/>
                <w:lang w:val="lt-LT"/>
              </w:rPr>
              <w:t>paslaugos</w:t>
            </w:r>
            <w:r w:rsidRPr="005B41F7">
              <w:rPr>
                <w:rFonts w:eastAsiaTheme="minorHAnsi"/>
                <w:sz w:val="22"/>
                <w:szCs w:val="22"/>
                <w:lang w:val="lt-LT"/>
              </w:rPr>
              <w:t xml:space="preserve"> turi būti atliekam</w:t>
            </w:r>
            <w:r w:rsidR="006311D7">
              <w:rPr>
                <w:rFonts w:eastAsiaTheme="minorHAnsi"/>
                <w:sz w:val="22"/>
                <w:szCs w:val="22"/>
                <w:lang w:val="lt-LT"/>
              </w:rPr>
              <w:t>os</w:t>
            </w:r>
            <w:r w:rsidRPr="005B41F7">
              <w:rPr>
                <w:rFonts w:eastAsiaTheme="minorHAnsi"/>
                <w:sz w:val="22"/>
                <w:szCs w:val="22"/>
                <w:lang w:val="lt-LT"/>
              </w:rPr>
              <w:t xml:space="preserve"> taip, kad nebūtų pažeisti garantinio aptarnavimo ar licencijavimo reikalavimai.</w:t>
            </w:r>
          </w:p>
          <w:p w14:paraId="2DF145A7" w14:textId="18480874" w:rsidR="00851563" w:rsidRPr="005B41F7" w:rsidRDefault="00851563" w:rsidP="00860FD3">
            <w:pPr>
              <w:spacing w:after="160" w:line="259" w:lineRule="auto"/>
              <w:jc w:val="both"/>
              <w:rPr>
                <w:rFonts w:eastAsiaTheme="minorHAnsi"/>
                <w:sz w:val="22"/>
                <w:szCs w:val="22"/>
                <w:lang w:val="lt-LT"/>
              </w:rPr>
            </w:pPr>
            <w:r w:rsidRPr="005B41F7">
              <w:rPr>
                <w:rFonts w:eastAsiaTheme="minorHAnsi"/>
                <w:sz w:val="22"/>
                <w:szCs w:val="22"/>
                <w:lang w:val="lt-LT"/>
              </w:rPr>
              <w:t xml:space="preserve">Atlikus diegimo </w:t>
            </w:r>
            <w:r w:rsidR="006311D7">
              <w:rPr>
                <w:rFonts w:eastAsiaTheme="minorHAnsi"/>
                <w:sz w:val="22"/>
                <w:szCs w:val="22"/>
                <w:lang w:val="lt-LT"/>
              </w:rPr>
              <w:t>paslaugas</w:t>
            </w:r>
            <w:r w:rsidRPr="005B41F7">
              <w:rPr>
                <w:rFonts w:eastAsiaTheme="minorHAnsi"/>
                <w:sz w:val="22"/>
                <w:szCs w:val="22"/>
                <w:lang w:val="lt-LT"/>
              </w:rPr>
              <w:t xml:space="preserve">, turi būti pateikta atliktų diegimo </w:t>
            </w:r>
            <w:r w:rsidR="006311D7">
              <w:rPr>
                <w:rFonts w:eastAsiaTheme="minorHAnsi"/>
                <w:sz w:val="22"/>
                <w:szCs w:val="22"/>
                <w:lang w:val="lt-LT"/>
              </w:rPr>
              <w:t>paslaugų</w:t>
            </w:r>
            <w:r w:rsidRPr="005B41F7">
              <w:rPr>
                <w:rFonts w:eastAsiaTheme="minorHAnsi"/>
                <w:sz w:val="22"/>
                <w:szCs w:val="22"/>
                <w:lang w:val="lt-LT"/>
              </w:rPr>
              <w:t xml:space="preserve"> dokumentacija apimanti įdiegto sprendimo konfigūracijų ir nustatymų aprašymus bei logines ir fizines tinklo schemas.</w:t>
            </w:r>
          </w:p>
          <w:p w14:paraId="2DF145A8" w14:textId="77777777" w:rsidR="00851563" w:rsidRPr="005B41F7" w:rsidRDefault="00851563" w:rsidP="00860FD3">
            <w:pPr>
              <w:spacing w:after="160" w:line="259" w:lineRule="auto"/>
              <w:jc w:val="both"/>
              <w:rPr>
                <w:rFonts w:eastAsiaTheme="minorHAnsi"/>
                <w:sz w:val="22"/>
                <w:szCs w:val="22"/>
                <w:lang w:val="lt-LT"/>
              </w:rPr>
            </w:pPr>
            <w:r w:rsidRPr="005B41F7">
              <w:rPr>
                <w:rFonts w:eastAsiaTheme="minorHAnsi"/>
                <w:sz w:val="22"/>
                <w:szCs w:val="22"/>
                <w:lang w:val="lt-LT"/>
              </w:rPr>
              <w:lastRenderedPageBreak/>
              <w:t xml:space="preserve">Tinklo architektūra (mazgų išdėstymas, IP </w:t>
            </w:r>
            <w:proofErr w:type="spellStart"/>
            <w:r w:rsidRPr="005B41F7">
              <w:rPr>
                <w:rFonts w:eastAsiaTheme="minorHAnsi"/>
                <w:sz w:val="22"/>
                <w:szCs w:val="22"/>
                <w:lang w:val="lt-LT"/>
              </w:rPr>
              <w:t>adresacija</w:t>
            </w:r>
            <w:proofErr w:type="spellEnd"/>
            <w:r w:rsidRPr="005B41F7">
              <w:rPr>
                <w:rFonts w:eastAsiaTheme="minorHAnsi"/>
                <w:sz w:val="22"/>
                <w:szCs w:val="22"/>
                <w:lang w:val="lt-LT"/>
              </w:rPr>
              <w:t xml:space="preserve"> ir skirstymas, VLAN konfigūracija) turi būti suprojektuota taip, kad būtų galima be didelių investicijų atlikti būtinus pakeitimus ruošiantis iškelti Perkančiosios organizacijos tarnybines stotis į privatų ar valstybinį duomenų centrą.</w:t>
            </w:r>
          </w:p>
          <w:p w14:paraId="2DF145A9" w14:textId="77777777" w:rsidR="00851563" w:rsidRPr="005B41F7" w:rsidRDefault="00851563" w:rsidP="00860FD3">
            <w:pPr>
              <w:tabs>
                <w:tab w:val="num" w:pos="40"/>
              </w:tabs>
              <w:spacing w:after="160" w:line="259" w:lineRule="auto"/>
              <w:rPr>
                <w:rFonts w:eastAsiaTheme="minorHAnsi"/>
                <w:noProof/>
                <w:sz w:val="22"/>
                <w:szCs w:val="22"/>
                <w:lang w:val="lt-LT"/>
              </w:rPr>
            </w:pPr>
            <w:r w:rsidRPr="005B41F7">
              <w:rPr>
                <w:rFonts w:eastAsiaTheme="minorHAnsi"/>
                <w:noProof/>
                <w:sz w:val="22"/>
                <w:szCs w:val="22"/>
                <w:lang w:val="lt-LT"/>
              </w:rPr>
              <w:t>Turi būti atlikta pirminė belaidžio ryšio padengiamumo analizė su tikslu nustatyti optimalias belaidės prieigos taškų išdėstymo vietas. Perkančioji organizacija į numatytas vietas atves jungiamuosius kabelius.</w:t>
            </w:r>
          </w:p>
          <w:p w14:paraId="2DF145AA" w14:textId="77777777" w:rsidR="00851563" w:rsidRPr="005B41F7" w:rsidRDefault="00851563" w:rsidP="00860FD3">
            <w:pPr>
              <w:tabs>
                <w:tab w:val="num" w:pos="40"/>
              </w:tabs>
              <w:rPr>
                <w:sz w:val="22"/>
                <w:szCs w:val="22"/>
                <w:lang w:val="lt-LT"/>
              </w:rPr>
            </w:pPr>
            <w:r w:rsidRPr="005B41F7">
              <w:rPr>
                <w:sz w:val="22"/>
                <w:szCs w:val="22"/>
              </w:rPr>
              <w:t>Tinkle galės būti naudojami tik autorizuoti belaidžio ryšio įrenginiai. Naudojamos priemonės aptikti neautorizuotus bevielio ryšio įrenginius;</w:t>
            </w:r>
          </w:p>
          <w:p w14:paraId="2DF145AB" w14:textId="77777777" w:rsidR="00851563" w:rsidRPr="005B41F7" w:rsidRDefault="00851563" w:rsidP="00860FD3">
            <w:pPr>
              <w:tabs>
                <w:tab w:val="num" w:pos="40"/>
              </w:tabs>
              <w:rPr>
                <w:sz w:val="22"/>
                <w:szCs w:val="22"/>
              </w:rPr>
            </w:pPr>
            <w:r w:rsidRPr="005B41F7">
              <w:rPr>
                <w:sz w:val="22"/>
                <w:szCs w:val="22"/>
              </w:rPr>
              <w:t>Turi būti blokuojamas WPS.</w:t>
            </w:r>
          </w:p>
          <w:p w14:paraId="2DF145AC" w14:textId="77777777" w:rsidR="00851563" w:rsidRPr="005B41F7" w:rsidRDefault="00851563" w:rsidP="00860FD3">
            <w:pPr>
              <w:tabs>
                <w:tab w:val="num" w:pos="40"/>
              </w:tabs>
              <w:rPr>
                <w:sz w:val="22"/>
                <w:szCs w:val="22"/>
              </w:rPr>
            </w:pPr>
            <w:r w:rsidRPr="005B41F7">
              <w:rPr>
                <w:sz w:val="22"/>
                <w:szCs w:val="22"/>
              </w:rPr>
              <w:t>Belaidis ryšys turi būti šifruojamas pagal gerąją saugumo praktiką rekomenduojamu šifravimo ilgio raktu. Naudoti visuotinai saugiais pripažįstamus raktus ir protokolų versijas. Belaidės prieigos stotelėje turi būti pakeisti standartiniai gamintojo raktai.</w:t>
            </w:r>
          </w:p>
          <w:p w14:paraId="2DF145AD" w14:textId="77777777" w:rsidR="00851563" w:rsidRPr="005B41F7" w:rsidRDefault="00851563" w:rsidP="00860FD3">
            <w:pPr>
              <w:tabs>
                <w:tab w:val="num" w:pos="40"/>
              </w:tabs>
              <w:rPr>
                <w:sz w:val="22"/>
                <w:szCs w:val="22"/>
              </w:rPr>
            </w:pPr>
            <w:r w:rsidRPr="005B41F7">
              <w:rPr>
                <w:sz w:val="22"/>
                <w:szCs w:val="22"/>
              </w:rPr>
              <w:t>Tinklo įrangos (tame tarpe ir bevielių įrenginių konfigūracija, kaip SSID) pavadinimuose, kurie yra skirti vidinių naudotojų prisijungimui, neturėtų būti jokių įstaigos identifikacinių duomenų</w:t>
            </w:r>
          </w:p>
          <w:p w14:paraId="2DF145AE" w14:textId="77777777" w:rsidR="00851563" w:rsidRPr="005B41F7" w:rsidRDefault="00851563" w:rsidP="00860FD3">
            <w:pPr>
              <w:tabs>
                <w:tab w:val="num" w:pos="40"/>
              </w:tabs>
              <w:rPr>
                <w:sz w:val="22"/>
                <w:szCs w:val="22"/>
              </w:rPr>
            </w:pPr>
          </w:p>
          <w:p w14:paraId="2DF145AF" w14:textId="77777777" w:rsidR="00851563" w:rsidRPr="005B41F7" w:rsidRDefault="00851563" w:rsidP="00860FD3">
            <w:pPr>
              <w:tabs>
                <w:tab w:val="num" w:pos="40"/>
              </w:tabs>
              <w:rPr>
                <w:sz w:val="22"/>
                <w:szCs w:val="22"/>
              </w:rPr>
            </w:pPr>
            <w:r w:rsidRPr="005B41F7">
              <w:rPr>
                <w:sz w:val="22"/>
                <w:szCs w:val="22"/>
              </w:rPr>
              <w:t>Perkančiosios organizacijos tinklo vartotojų autentifikavimui naudojamas RADIUS serveris,  EAP-TLS (certificate based), belaidžiam tinklui – WPA3-Enterprise (jei palaikoma - CCM-128, GCM-256) su 802.11w. Svečių tinklui – WEB autentifikacija naudojant turimą tinklo prieigos kontrolės sistemos svečių autentifikavimo funkcionalumą.</w:t>
            </w:r>
          </w:p>
          <w:p w14:paraId="2DF145B0" w14:textId="5C9229F1" w:rsidR="00851563" w:rsidRPr="005B41F7" w:rsidRDefault="00851563" w:rsidP="00FB403C">
            <w:pPr>
              <w:jc w:val="both"/>
              <w:rPr>
                <w:sz w:val="22"/>
                <w:szCs w:val="22"/>
              </w:rPr>
            </w:pPr>
            <w:r w:rsidRPr="005B41F7">
              <w:rPr>
                <w:sz w:val="22"/>
                <w:szCs w:val="22"/>
              </w:rPr>
              <w:t>Į siūlomą kainą turi būti įtrauktas 3 mėn. garantinis laikotarpis atlikt</w:t>
            </w:r>
            <w:r w:rsidR="005C3532">
              <w:rPr>
                <w:sz w:val="22"/>
                <w:szCs w:val="22"/>
              </w:rPr>
              <w:t>oms</w:t>
            </w:r>
            <w:r w:rsidRPr="005B41F7">
              <w:rPr>
                <w:sz w:val="22"/>
                <w:szCs w:val="22"/>
              </w:rPr>
              <w:t xml:space="preserve"> diegimo </w:t>
            </w:r>
            <w:r w:rsidR="005C3532">
              <w:rPr>
                <w:sz w:val="22"/>
                <w:szCs w:val="22"/>
              </w:rPr>
              <w:t>paslaugoms</w:t>
            </w:r>
            <w:r w:rsidRPr="005B41F7">
              <w:rPr>
                <w:sz w:val="22"/>
                <w:szCs w:val="22"/>
              </w:rPr>
              <w:t>.</w:t>
            </w:r>
          </w:p>
          <w:p w14:paraId="2DF145B1" w14:textId="77777777" w:rsidR="00851563" w:rsidRPr="005B41F7" w:rsidRDefault="00851563" w:rsidP="00860FD3">
            <w:pPr>
              <w:spacing w:after="160" w:line="259" w:lineRule="auto"/>
              <w:jc w:val="both"/>
              <w:rPr>
                <w:rFonts w:eastAsiaTheme="minorHAnsi"/>
                <w:noProof/>
                <w:sz w:val="22"/>
                <w:szCs w:val="22"/>
                <w:lang w:val="lt-LT"/>
              </w:rPr>
            </w:pPr>
            <w:r w:rsidRPr="005B41F7">
              <w:rPr>
                <w:rFonts w:eastAsiaTheme="minorHAnsi"/>
                <w:sz w:val="22"/>
                <w:szCs w:val="22"/>
                <w:lang w:val="lt-LT"/>
              </w:rPr>
              <w:t>Į siūlomą kainą turi būti įtrauktas Perkančiosios organizacijos IT administratorių apmokymas administruoti diegiamus sprendimus. Mokymai privalo būti atliekami Perkančiosios organizacijos patalpose, suderintu laiku, mokymų trukmė ne mažiau kaip 8 val.</w:t>
            </w:r>
          </w:p>
        </w:tc>
      </w:tr>
      <w:tr w:rsidR="00851563" w:rsidRPr="005B41F7" w14:paraId="2DF145B9" w14:textId="77777777" w:rsidTr="00851563">
        <w:trPr>
          <w:trHeight w:val="523"/>
        </w:trPr>
        <w:tc>
          <w:tcPr>
            <w:tcW w:w="289" w:type="pct"/>
            <w:noWrap/>
          </w:tcPr>
          <w:p w14:paraId="2DF145B4" w14:textId="77777777" w:rsidR="00851563" w:rsidRPr="005B41F7" w:rsidRDefault="00851563" w:rsidP="00860FD3">
            <w:pPr>
              <w:numPr>
                <w:ilvl w:val="0"/>
                <w:numId w:val="4"/>
              </w:numPr>
              <w:spacing w:after="160" w:line="259" w:lineRule="auto"/>
              <w:ind w:left="414" w:hanging="357"/>
              <w:contextualSpacing/>
              <w:rPr>
                <w:rFonts w:eastAsiaTheme="minorHAnsi"/>
                <w:sz w:val="22"/>
                <w:szCs w:val="22"/>
                <w:lang w:val="lt-LT" w:eastAsia="zh-CN"/>
              </w:rPr>
            </w:pPr>
          </w:p>
        </w:tc>
        <w:tc>
          <w:tcPr>
            <w:tcW w:w="1031" w:type="pct"/>
            <w:noWrap/>
            <w:tcMar>
              <w:top w:w="0" w:type="dxa"/>
              <w:left w:w="108" w:type="dxa"/>
              <w:bottom w:w="0" w:type="dxa"/>
              <w:right w:w="108" w:type="dxa"/>
            </w:tcMar>
          </w:tcPr>
          <w:p w14:paraId="2DF145B5" w14:textId="77777777" w:rsidR="00851563" w:rsidRPr="005B41F7" w:rsidRDefault="00851563" w:rsidP="00860FD3">
            <w:pPr>
              <w:spacing w:after="160" w:line="259" w:lineRule="auto"/>
              <w:rPr>
                <w:rFonts w:eastAsiaTheme="minorHAnsi"/>
                <w:noProof/>
                <w:sz w:val="22"/>
                <w:szCs w:val="22"/>
                <w:lang w:val="lt-LT"/>
              </w:rPr>
            </w:pPr>
            <w:r w:rsidRPr="005B41F7">
              <w:rPr>
                <w:rFonts w:eastAsiaTheme="minorHAnsi"/>
                <w:noProof/>
                <w:sz w:val="22"/>
                <w:szCs w:val="22"/>
                <w:lang w:val="lt-LT"/>
              </w:rPr>
              <w:t>Reikalavimai diegimo dokumentacijai</w:t>
            </w:r>
          </w:p>
        </w:tc>
        <w:tc>
          <w:tcPr>
            <w:tcW w:w="3681" w:type="pct"/>
            <w:noWrap/>
            <w:tcMar>
              <w:top w:w="0" w:type="dxa"/>
              <w:left w:w="108" w:type="dxa"/>
              <w:bottom w:w="0" w:type="dxa"/>
              <w:right w:w="108" w:type="dxa"/>
            </w:tcMar>
          </w:tcPr>
          <w:p w14:paraId="2DF145B6" w14:textId="77777777" w:rsidR="00851563" w:rsidRPr="005B41F7" w:rsidRDefault="00851563" w:rsidP="00860FD3">
            <w:pPr>
              <w:tabs>
                <w:tab w:val="num" w:pos="40"/>
              </w:tabs>
              <w:spacing w:after="160" w:line="259" w:lineRule="auto"/>
              <w:rPr>
                <w:rFonts w:eastAsiaTheme="minorHAnsi"/>
                <w:noProof/>
                <w:sz w:val="22"/>
                <w:szCs w:val="22"/>
                <w:lang w:val="lt-LT"/>
              </w:rPr>
            </w:pPr>
            <w:r w:rsidRPr="005B41F7">
              <w:rPr>
                <w:rFonts w:eastAsiaTheme="minorHAnsi"/>
                <w:noProof/>
                <w:sz w:val="22"/>
                <w:szCs w:val="22"/>
                <w:lang w:val="lt-LT"/>
              </w:rPr>
              <w:t>Atliktų diegimo ir konfigūravimo darbų dokumentacijoje turi būti:</w:t>
            </w:r>
          </w:p>
          <w:p w14:paraId="2DF145B7" w14:textId="77777777" w:rsidR="00851563" w:rsidRPr="005B41F7" w:rsidRDefault="00851563" w:rsidP="00860FD3">
            <w:pPr>
              <w:tabs>
                <w:tab w:val="num" w:pos="40"/>
              </w:tabs>
              <w:spacing w:after="160" w:line="259" w:lineRule="auto"/>
              <w:rPr>
                <w:rFonts w:eastAsiaTheme="minorHAnsi"/>
                <w:noProof/>
                <w:sz w:val="22"/>
                <w:szCs w:val="22"/>
                <w:lang w:val="lt-LT"/>
              </w:rPr>
            </w:pPr>
            <w:r w:rsidRPr="005B41F7">
              <w:rPr>
                <w:rFonts w:eastAsiaTheme="minorHAnsi"/>
                <w:noProof/>
                <w:sz w:val="22"/>
                <w:szCs w:val="22"/>
                <w:lang w:val="lt-LT"/>
              </w:rPr>
              <w:t>Nurodyti visi fiziniai ir virtualūs įrenginiai, kokie IP adresų skirstymo įrenginiai ir kaip jie sujungti, kokia greitaveika sujungti , koks IP adresavimas (DHCP, DNS ir pan. tarnybos), laidinio ryšio įrenginiai, tinklo segmentai, VPN sujungimai (jei tokie atlikti), tinklo konfigūracija, perimetras, fizines bei loginės  schemos. Schemos turi būti pateiktos Microsoft Visio formatu, kad Perkančiajai organizacijai būtų galima jas ateityje atnaujinti.</w:t>
            </w:r>
          </w:p>
        </w:tc>
      </w:tr>
      <w:tr w:rsidR="00851563" w:rsidRPr="005B41F7" w14:paraId="2DF145C6" w14:textId="77777777" w:rsidTr="00851563">
        <w:trPr>
          <w:trHeight w:val="523"/>
        </w:trPr>
        <w:tc>
          <w:tcPr>
            <w:tcW w:w="289" w:type="pct"/>
            <w:noWrap/>
          </w:tcPr>
          <w:p w14:paraId="2DF145BA" w14:textId="77777777" w:rsidR="00851563" w:rsidRPr="005B41F7" w:rsidRDefault="00851563" w:rsidP="00860FD3">
            <w:pPr>
              <w:numPr>
                <w:ilvl w:val="0"/>
                <w:numId w:val="4"/>
              </w:numPr>
              <w:spacing w:after="160" w:line="259" w:lineRule="auto"/>
              <w:ind w:left="414" w:hanging="357"/>
              <w:contextualSpacing/>
              <w:rPr>
                <w:rFonts w:eastAsiaTheme="minorHAnsi"/>
                <w:sz w:val="22"/>
                <w:szCs w:val="22"/>
                <w:lang w:val="lt-LT" w:eastAsia="zh-CN"/>
              </w:rPr>
            </w:pPr>
          </w:p>
        </w:tc>
        <w:tc>
          <w:tcPr>
            <w:tcW w:w="1031" w:type="pct"/>
            <w:noWrap/>
            <w:tcMar>
              <w:top w:w="0" w:type="dxa"/>
              <w:left w:w="108" w:type="dxa"/>
              <w:bottom w:w="0" w:type="dxa"/>
              <w:right w:w="108" w:type="dxa"/>
            </w:tcMar>
          </w:tcPr>
          <w:p w14:paraId="2DF145BB" w14:textId="77777777" w:rsidR="00851563" w:rsidRPr="005B41F7" w:rsidRDefault="00851563" w:rsidP="00860FD3">
            <w:pPr>
              <w:spacing w:after="160" w:line="259" w:lineRule="auto"/>
              <w:rPr>
                <w:rFonts w:eastAsiaTheme="minorHAnsi"/>
                <w:noProof/>
                <w:sz w:val="22"/>
                <w:szCs w:val="22"/>
                <w:lang w:val="lt-LT"/>
              </w:rPr>
            </w:pPr>
            <w:r w:rsidRPr="005B41F7">
              <w:rPr>
                <w:rFonts w:eastAsiaTheme="minorHAnsi"/>
                <w:noProof/>
                <w:sz w:val="22"/>
                <w:szCs w:val="22"/>
                <w:lang w:val="lt-LT"/>
              </w:rPr>
              <w:t>Belaidės prieigos stotelių diegimas</w:t>
            </w:r>
          </w:p>
        </w:tc>
        <w:tc>
          <w:tcPr>
            <w:tcW w:w="3681" w:type="pct"/>
            <w:noWrap/>
            <w:tcMar>
              <w:top w:w="0" w:type="dxa"/>
              <w:left w:w="108" w:type="dxa"/>
              <w:bottom w:w="0" w:type="dxa"/>
              <w:right w:w="108" w:type="dxa"/>
            </w:tcMar>
          </w:tcPr>
          <w:p w14:paraId="2DF145BC" w14:textId="77777777" w:rsidR="00851563" w:rsidRPr="005B41F7" w:rsidRDefault="00851563" w:rsidP="00860FD3">
            <w:pPr>
              <w:tabs>
                <w:tab w:val="num" w:pos="40"/>
              </w:tabs>
              <w:rPr>
                <w:sz w:val="22"/>
                <w:szCs w:val="22"/>
              </w:rPr>
            </w:pPr>
            <w:r w:rsidRPr="005B41F7">
              <w:rPr>
                <w:sz w:val="22"/>
                <w:szCs w:val="22"/>
              </w:rPr>
              <w:t>Belaidžių tinklo stotelių konfigūravimas turi apimti:</w:t>
            </w:r>
          </w:p>
          <w:p w14:paraId="2DF145BD" w14:textId="77777777" w:rsidR="00851563" w:rsidRPr="005B41F7" w:rsidRDefault="00851563" w:rsidP="00860FD3">
            <w:pPr>
              <w:tabs>
                <w:tab w:val="num" w:pos="40"/>
              </w:tabs>
              <w:rPr>
                <w:sz w:val="22"/>
                <w:szCs w:val="22"/>
              </w:rPr>
            </w:pPr>
          </w:p>
          <w:p w14:paraId="2DF145BE" w14:textId="77777777" w:rsidR="00851563" w:rsidRPr="005B41F7" w:rsidRDefault="00851563" w:rsidP="00782D56">
            <w:pPr>
              <w:numPr>
                <w:ilvl w:val="0"/>
                <w:numId w:val="6"/>
              </w:numPr>
              <w:contextualSpacing/>
              <w:jc w:val="both"/>
              <w:rPr>
                <w:noProof/>
                <w:sz w:val="22"/>
                <w:szCs w:val="22"/>
              </w:rPr>
            </w:pPr>
            <w:r w:rsidRPr="005B41F7">
              <w:rPr>
                <w:rFonts w:eastAsia="Calibri"/>
                <w:sz w:val="22"/>
                <w:szCs w:val="22"/>
              </w:rPr>
              <w:t xml:space="preserve">Belaidžių Wi-Fi prieigos stotelių prijungimas prie kompiuterinio tinklo ir paruošimas darbui, </w:t>
            </w:r>
            <w:r w:rsidRPr="005B41F7">
              <w:rPr>
                <w:sz w:val="22"/>
                <w:szCs w:val="22"/>
              </w:rPr>
              <w:t>sukonfigūravimas saugiai administravimo prieigai per kompiuterinį tinklą;</w:t>
            </w:r>
          </w:p>
          <w:p w14:paraId="2DF145BF" w14:textId="77777777" w:rsidR="00851563" w:rsidRPr="005B41F7" w:rsidRDefault="00851563" w:rsidP="00782D56">
            <w:pPr>
              <w:pStyle w:val="Sraopastraipa"/>
              <w:numPr>
                <w:ilvl w:val="0"/>
                <w:numId w:val="6"/>
              </w:numPr>
              <w:shd w:val="clear" w:color="auto" w:fill="FFFFFF"/>
              <w:contextualSpacing w:val="0"/>
              <w:rPr>
                <w:sz w:val="22"/>
                <w:szCs w:val="22"/>
              </w:rPr>
            </w:pPr>
            <w:r w:rsidRPr="005B41F7">
              <w:rPr>
                <w:rFonts w:eastAsia="Calibri"/>
                <w:sz w:val="22"/>
                <w:szCs w:val="22"/>
              </w:rPr>
              <w:t>Belaidžių Wi-Fi prieigos stotelių</w:t>
            </w:r>
            <w:r w:rsidRPr="005B41F7">
              <w:rPr>
                <w:sz w:val="22"/>
                <w:szCs w:val="22"/>
              </w:rPr>
              <w:t xml:space="preserve"> mikrokodų versijų patikrinimas ir, jeigu reikia, atnaujinimas iki paskutinės suderinamos sertifikuotos mikrokodų versijos;</w:t>
            </w:r>
          </w:p>
          <w:p w14:paraId="2DF145C0" w14:textId="77777777" w:rsidR="00851563" w:rsidRPr="005B41F7" w:rsidRDefault="00851563" w:rsidP="00782D56">
            <w:pPr>
              <w:numPr>
                <w:ilvl w:val="0"/>
                <w:numId w:val="6"/>
              </w:numPr>
              <w:contextualSpacing/>
              <w:jc w:val="both"/>
              <w:rPr>
                <w:noProof/>
                <w:sz w:val="22"/>
                <w:szCs w:val="22"/>
              </w:rPr>
            </w:pPr>
            <w:r w:rsidRPr="005B41F7">
              <w:rPr>
                <w:noProof/>
                <w:sz w:val="22"/>
                <w:szCs w:val="22"/>
              </w:rPr>
              <w:t xml:space="preserve">Pagrindinių parametrų </w:t>
            </w:r>
            <w:r w:rsidRPr="005B41F7">
              <w:rPr>
                <w:rFonts w:eastAsia="Calibri"/>
                <w:sz w:val="22"/>
                <w:szCs w:val="22"/>
              </w:rPr>
              <w:t>belaidėse Wi-Fi prieigos stotelėse</w:t>
            </w:r>
            <w:r w:rsidRPr="005B41F7">
              <w:rPr>
                <w:sz w:val="22"/>
                <w:szCs w:val="22"/>
              </w:rPr>
              <w:t xml:space="preserve"> </w:t>
            </w:r>
            <w:r w:rsidRPr="005B41F7">
              <w:rPr>
                <w:noProof/>
                <w:sz w:val="22"/>
                <w:szCs w:val="22"/>
              </w:rPr>
              <w:t>sukonfigūravimas;</w:t>
            </w:r>
          </w:p>
          <w:p w14:paraId="2DF145C1" w14:textId="77777777" w:rsidR="00851563" w:rsidRPr="005B41F7" w:rsidRDefault="00851563" w:rsidP="00782D56">
            <w:pPr>
              <w:numPr>
                <w:ilvl w:val="0"/>
                <w:numId w:val="6"/>
              </w:numPr>
              <w:contextualSpacing/>
              <w:jc w:val="both"/>
              <w:rPr>
                <w:noProof/>
                <w:sz w:val="22"/>
                <w:szCs w:val="22"/>
              </w:rPr>
            </w:pPr>
            <w:r w:rsidRPr="005B41F7">
              <w:rPr>
                <w:noProof/>
                <w:sz w:val="22"/>
                <w:szCs w:val="22"/>
              </w:rPr>
              <w:lastRenderedPageBreak/>
              <w:t>Užtikrinta galimybė prijungti stoteles prie Perkaniosios organizacijos ketinamos naudoti tinklo prieigos kontrolės sistemos;</w:t>
            </w:r>
          </w:p>
          <w:p w14:paraId="2DF145C2" w14:textId="77777777" w:rsidR="00851563" w:rsidRPr="005B41F7" w:rsidRDefault="00851563" w:rsidP="00782D56">
            <w:pPr>
              <w:widowControl w:val="0"/>
              <w:numPr>
                <w:ilvl w:val="0"/>
                <w:numId w:val="6"/>
              </w:numPr>
              <w:contextualSpacing/>
              <w:jc w:val="both"/>
              <w:rPr>
                <w:noProof/>
                <w:sz w:val="22"/>
                <w:szCs w:val="22"/>
              </w:rPr>
            </w:pPr>
            <w:r w:rsidRPr="005B41F7">
              <w:rPr>
                <w:noProof/>
                <w:sz w:val="22"/>
                <w:szCs w:val="22"/>
              </w:rPr>
              <w:t>Per b</w:t>
            </w:r>
            <w:r w:rsidRPr="005B41F7">
              <w:rPr>
                <w:rFonts w:eastAsia="Calibri"/>
                <w:sz w:val="22"/>
                <w:szCs w:val="22"/>
              </w:rPr>
              <w:t>elaides Wi-Fi prieigos stoteles besijungiančių</w:t>
            </w:r>
            <w:r w:rsidRPr="005B41F7">
              <w:rPr>
                <w:noProof/>
                <w:sz w:val="22"/>
                <w:szCs w:val="22"/>
              </w:rPr>
              <w:t xml:space="preserve"> vartotojų centralizuoto autentifikavimo sukonfigūravimas; </w:t>
            </w:r>
          </w:p>
          <w:p w14:paraId="2DF145C3" w14:textId="77777777" w:rsidR="00851563" w:rsidRPr="005B41F7" w:rsidRDefault="00851563" w:rsidP="00782D56">
            <w:pPr>
              <w:widowControl w:val="0"/>
              <w:numPr>
                <w:ilvl w:val="0"/>
                <w:numId w:val="6"/>
              </w:numPr>
              <w:contextualSpacing/>
              <w:jc w:val="both"/>
              <w:rPr>
                <w:rFonts w:eastAsiaTheme="minorHAnsi"/>
                <w:noProof/>
                <w:sz w:val="22"/>
                <w:szCs w:val="22"/>
              </w:rPr>
            </w:pPr>
            <w:r w:rsidRPr="005B41F7">
              <w:rPr>
                <w:rFonts w:eastAsia="Calibri"/>
                <w:sz w:val="22"/>
                <w:szCs w:val="22"/>
              </w:rPr>
              <w:t>Darbuotojų ir svečių tinklo su skirtinga vartotojų autentifikacija sukonfigūravimas.</w:t>
            </w:r>
          </w:p>
          <w:p w14:paraId="2DF145C4" w14:textId="77777777" w:rsidR="00851563" w:rsidRPr="005B41F7" w:rsidRDefault="00851563" w:rsidP="00782D56">
            <w:pPr>
              <w:widowControl w:val="0"/>
              <w:numPr>
                <w:ilvl w:val="0"/>
                <w:numId w:val="6"/>
              </w:numPr>
              <w:contextualSpacing/>
              <w:jc w:val="both"/>
              <w:rPr>
                <w:rFonts w:eastAsiaTheme="minorHAnsi"/>
                <w:noProof/>
                <w:sz w:val="22"/>
                <w:szCs w:val="22"/>
              </w:rPr>
            </w:pPr>
            <w:r w:rsidRPr="005B41F7">
              <w:rPr>
                <w:rFonts w:eastAsiaTheme="minorHAnsi"/>
                <w:noProof/>
                <w:sz w:val="22"/>
                <w:szCs w:val="22"/>
              </w:rPr>
              <w:t>Belaidės prieigos sotelės turės būti įtrauktos į centralizuoto tinklo valdymo programinę įrangą centralizuotam valdymui ir monitoringui.</w:t>
            </w:r>
          </w:p>
        </w:tc>
      </w:tr>
    </w:tbl>
    <w:p w14:paraId="2DF145C7" w14:textId="77777777" w:rsidR="00782D56" w:rsidRPr="005B41F7" w:rsidRDefault="00782D56" w:rsidP="00782D56">
      <w:pPr>
        <w:rPr>
          <w:sz w:val="22"/>
          <w:szCs w:val="22"/>
          <w:lang w:val="lt-LT"/>
        </w:rPr>
      </w:pPr>
    </w:p>
    <w:p w14:paraId="2DF145C8" w14:textId="77777777" w:rsidR="008F7C57" w:rsidRPr="005B41F7" w:rsidRDefault="006B7823" w:rsidP="006B7823">
      <w:pPr>
        <w:jc w:val="center"/>
        <w:rPr>
          <w:sz w:val="22"/>
          <w:szCs w:val="22"/>
        </w:rPr>
      </w:pPr>
      <w:r w:rsidRPr="005B41F7">
        <w:rPr>
          <w:sz w:val="22"/>
          <w:szCs w:val="22"/>
        </w:rPr>
        <w:t>______________________________</w:t>
      </w:r>
    </w:p>
    <w:sectPr w:rsidR="00547D9F" w:rsidRPr="005B41F7" w:rsidSect="002A6ABE">
      <w:pgSz w:w="16838" w:h="11906" w:orient="landscape"/>
      <w:pgMar w:top="1701" w:right="113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DE85" w14:textId="77777777" w:rsidR="008F7C57" w:rsidRDefault="008F7C57" w:rsidP="00726B32">
      <w:r>
        <w:separator/>
      </w:r>
    </w:p>
  </w:endnote>
  <w:endnote w:type="continuationSeparator" w:id="0">
    <w:p w14:paraId="4CB8DCE8" w14:textId="77777777" w:rsidR="008F7C57" w:rsidRDefault="008F7C57" w:rsidP="0072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7D84" w14:textId="77777777" w:rsidR="008F7C57" w:rsidRDefault="008F7C57" w:rsidP="00726B32">
      <w:r>
        <w:separator/>
      </w:r>
    </w:p>
  </w:footnote>
  <w:footnote w:type="continuationSeparator" w:id="0">
    <w:p w14:paraId="6AA99B35" w14:textId="77777777" w:rsidR="008F7C57" w:rsidRDefault="008F7C57" w:rsidP="00726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6CB9"/>
    <w:multiLevelType w:val="hybridMultilevel"/>
    <w:tmpl w:val="711E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026A2D"/>
    <w:multiLevelType w:val="hybridMultilevel"/>
    <w:tmpl w:val="BBCE84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8CD5943"/>
    <w:multiLevelType w:val="hybridMultilevel"/>
    <w:tmpl w:val="726C337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567A0A"/>
    <w:multiLevelType w:val="hybridMultilevel"/>
    <w:tmpl w:val="C6F8D12E"/>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705C17"/>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4622235">
    <w:abstractNumId w:val="3"/>
  </w:num>
  <w:num w:numId="2" w16cid:durableId="1134905820">
    <w:abstractNumId w:val="2"/>
  </w:num>
  <w:num w:numId="3" w16cid:durableId="1137064854">
    <w:abstractNumId w:val="1"/>
  </w:num>
  <w:num w:numId="4" w16cid:durableId="1265844793">
    <w:abstractNumId w:val="5"/>
  </w:num>
  <w:num w:numId="5" w16cid:durableId="1173035799">
    <w:abstractNumId w:val="0"/>
  </w:num>
  <w:num w:numId="6" w16cid:durableId="597446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56"/>
    <w:rsid w:val="000465B0"/>
    <w:rsid w:val="00064459"/>
    <w:rsid w:val="000B23FF"/>
    <w:rsid w:val="000D591F"/>
    <w:rsid w:val="00114F53"/>
    <w:rsid w:val="001830DD"/>
    <w:rsid w:val="00295AFE"/>
    <w:rsid w:val="002A6ABE"/>
    <w:rsid w:val="002C2921"/>
    <w:rsid w:val="00303A1A"/>
    <w:rsid w:val="00322814"/>
    <w:rsid w:val="0036614B"/>
    <w:rsid w:val="003A485E"/>
    <w:rsid w:val="003C0EE6"/>
    <w:rsid w:val="00410F0F"/>
    <w:rsid w:val="00475D35"/>
    <w:rsid w:val="004871EC"/>
    <w:rsid w:val="004942AF"/>
    <w:rsid w:val="004A5446"/>
    <w:rsid w:val="005005C0"/>
    <w:rsid w:val="00567843"/>
    <w:rsid w:val="005846B8"/>
    <w:rsid w:val="005B41F7"/>
    <w:rsid w:val="005C3532"/>
    <w:rsid w:val="006311D7"/>
    <w:rsid w:val="00670164"/>
    <w:rsid w:val="0067264C"/>
    <w:rsid w:val="00677F97"/>
    <w:rsid w:val="0068359D"/>
    <w:rsid w:val="006A5C12"/>
    <w:rsid w:val="006A7513"/>
    <w:rsid w:val="006B66C7"/>
    <w:rsid w:val="006B7823"/>
    <w:rsid w:val="00726B32"/>
    <w:rsid w:val="0075005D"/>
    <w:rsid w:val="007627CF"/>
    <w:rsid w:val="00782D56"/>
    <w:rsid w:val="007977F8"/>
    <w:rsid w:val="007D1864"/>
    <w:rsid w:val="007E2006"/>
    <w:rsid w:val="00851563"/>
    <w:rsid w:val="0086689C"/>
    <w:rsid w:val="008F5332"/>
    <w:rsid w:val="008F7C57"/>
    <w:rsid w:val="009275C7"/>
    <w:rsid w:val="00AD3D2D"/>
    <w:rsid w:val="00B02630"/>
    <w:rsid w:val="00B64099"/>
    <w:rsid w:val="00B87A9D"/>
    <w:rsid w:val="00BD4110"/>
    <w:rsid w:val="00BD47D4"/>
    <w:rsid w:val="00C86507"/>
    <w:rsid w:val="00D00419"/>
    <w:rsid w:val="00D53763"/>
    <w:rsid w:val="00DC4217"/>
    <w:rsid w:val="00E9248E"/>
    <w:rsid w:val="00EC41E8"/>
    <w:rsid w:val="00F24325"/>
    <w:rsid w:val="00FB403C"/>
    <w:rsid w:val="00FF3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44D2"/>
  <w15:chartTrackingRefBased/>
  <w15:docId w15:val="{28E084D4-E701-4D32-9BBE-E21903BE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82D56"/>
    <w:pPr>
      <w:spacing w:after="0" w:line="240" w:lineRule="auto"/>
    </w:pPr>
    <w:rPr>
      <w:rFonts w:ascii="Times New Roman" w:eastAsia="Times New Roman" w:hAnsi="Times New Roman" w:cs="Times New Roman"/>
      <w:sz w:val="24"/>
      <w:szCs w:val="24"/>
      <w:lang w:val="af-Z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p1,Bullet 1,Use Case List Paragraph,List Paragraph21,Lentele,List Paragraph1,List not in Table,Buletai,List Paragraph111,Paragraph,punktai"/>
    <w:basedOn w:val="prastasis"/>
    <w:link w:val="SraopastraipaDiagrama"/>
    <w:uiPriority w:val="34"/>
    <w:qFormat/>
    <w:rsid w:val="00782D56"/>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p1 Diagrama,Bullet 1 Diagrama,Use Case List Paragraph Diagrama,Lentele Diagrama"/>
    <w:link w:val="Sraopastraipa"/>
    <w:uiPriority w:val="34"/>
    <w:qFormat/>
    <w:locked/>
    <w:rsid w:val="00782D56"/>
    <w:rPr>
      <w:rFonts w:ascii="Times New Roman" w:eastAsia="Times New Roman" w:hAnsi="Times New Roman" w:cs="Times New Roman"/>
      <w:sz w:val="24"/>
      <w:szCs w:val="24"/>
      <w:lang w:val="af-ZA"/>
    </w:rPr>
  </w:style>
  <w:style w:type="character" w:styleId="Komentaronuoroda">
    <w:name w:val="annotation reference"/>
    <w:basedOn w:val="Numatytasispastraiposriftas"/>
    <w:uiPriority w:val="99"/>
    <w:semiHidden/>
    <w:unhideWhenUsed/>
    <w:rsid w:val="007627CF"/>
    <w:rPr>
      <w:sz w:val="16"/>
      <w:szCs w:val="16"/>
    </w:rPr>
  </w:style>
  <w:style w:type="paragraph" w:styleId="Komentarotekstas">
    <w:name w:val="annotation text"/>
    <w:basedOn w:val="prastasis"/>
    <w:link w:val="KomentarotekstasDiagrama"/>
    <w:uiPriority w:val="99"/>
    <w:unhideWhenUsed/>
    <w:rsid w:val="007627CF"/>
    <w:rPr>
      <w:sz w:val="20"/>
      <w:szCs w:val="20"/>
    </w:rPr>
  </w:style>
  <w:style w:type="character" w:customStyle="1" w:styleId="KomentarotekstasDiagrama">
    <w:name w:val="Komentaro tekstas Diagrama"/>
    <w:basedOn w:val="Numatytasispastraiposriftas"/>
    <w:link w:val="Komentarotekstas"/>
    <w:uiPriority w:val="99"/>
    <w:rsid w:val="007627CF"/>
    <w:rPr>
      <w:rFonts w:ascii="Times New Roman" w:eastAsia="Times New Roman" w:hAnsi="Times New Roman" w:cs="Times New Roman"/>
      <w:sz w:val="20"/>
      <w:szCs w:val="20"/>
      <w:lang w:val="af-ZA"/>
    </w:rPr>
  </w:style>
  <w:style w:type="paragraph" w:styleId="Komentarotema">
    <w:name w:val="annotation subject"/>
    <w:basedOn w:val="Komentarotekstas"/>
    <w:next w:val="Komentarotekstas"/>
    <w:link w:val="KomentarotemaDiagrama"/>
    <w:uiPriority w:val="99"/>
    <w:semiHidden/>
    <w:unhideWhenUsed/>
    <w:rsid w:val="007627CF"/>
    <w:rPr>
      <w:b/>
      <w:bCs/>
    </w:rPr>
  </w:style>
  <w:style w:type="character" w:customStyle="1" w:styleId="KomentarotemaDiagrama">
    <w:name w:val="Komentaro tema Diagrama"/>
    <w:basedOn w:val="KomentarotekstasDiagrama"/>
    <w:link w:val="Komentarotema"/>
    <w:uiPriority w:val="99"/>
    <w:semiHidden/>
    <w:rsid w:val="007627CF"/>
    <w:rPr>
      <w:rFonts w:ascii="Times New Roman" w:eastAsia="Times New Roman" w:hAnsi="Times New Roman" w:cs="Times New Roman"/>
      <w:b/>
      <w:bCs/>
      <w:sz w:val="20"/>
      <w:szCs w:val="20"/>
      <w:lang w:val="af-ZA"/>
    </w:rPr>
  </w:style>
  <w:style w:type="paragraph" w:styleId="Debesliotekstas">
    <w:name w:val="Balloon Text"/>
    <w:basedOn w:val="prastasis"/>
    <w:link w:val="DebesliotekstasDiagrama"/>
    <w:uiPriority w:val="99"/>
    <w:semiHidden/>
    <w:unhideWhenUsed/>
    <w:rsid w:val="007E2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2006"/>
    <w:rPr>
      <w:rFonts w:ascii="Segoe UI" w:eastAsia="Times New Roman" w:hAnsi="Segoe UI" w:cs="Segoe UI"/>
      <w:sz w:val="18"/>
      <w:szCs w:val="18"/>
      <w:lang w:val="af-ZA"/>
    </w:rPr>
  </w:style>
  <w:style w:type="paragraph" w:styleId="Antrats">
    <w:name w:val="header"/>
    <w:basedOn w:val="prastasis"/>
    <w:link w:val="AntratsDiagrama"/>
    <w:uiPriority w:val="99"/>
    <w:unhideWhenUsed/>
    <w:rsid w:val="00726B32"/>
    <w:pPr>
      <w:tabs>
        <w:tab w:val="center" w:pos="4819"/>
        <w:tab w:val="right" w:pos="9638"/>
      </w:tabs>
    </w:pPr>
  </w:style>
  <w:style w:type="character" w:customStyle="1" w:styleId="AntratsDiagrama">
    <w:name w:val="Antraštės Diagrama"/>
    <w:basedOn w:val="Numatytasispastraiposriftas"/>
    <w:link w:val="Antrats"/>
    <w:uiPriority w:val="99"/>
    <w:rsid w:val="00726B32"/>
    <w:rPr>
      <w:rFonts w:ascii="Times New Roman" w:eastAsia="Times New Roman" w:hAnsi="Times New Roman" w:cs="Times New Roman"/>
      <w:sz w:val="24"/>
      <w:szCs w:val="24"/>
      <w:lang w:val="af-ZA"/>
    </w:rPr>
  </w:style>
  <w:style w:type="paragraph" w:styleId="Porat">
    <w:name w:val="footer"/>
    <w:basedOn w:val="prastasis"/>
    <w:link w:val="PoratDiagrama"/>
    <w:uiPriority w:val="99"/>
    <w:unhideWhenUsed/>
    <w:rsid w:val="00726B32"/>
    <w:pPr>
      <w:tabs>
        <w:tab w:val="center" w:pos="4819"/>
        <w:tab w:val="right" w:pos="9638"/>
      </w:tabs>
    </w:pPr>
  </w:style>
  <w:style w:type="character" w:customStyle="1" w:styleId="PoratDiagrama">
    <w:name w:val="Poraštė Diagrama"/>
    <w:basedOn w:val="Numatytasispastraiposriftas"/>
    <w:link w:val="Porat"/>
    <w:uiPriority w:val="99"/>
    <w:rsid w:val="00726B32"/>
    <w:rPr>
      <w:rFonts w:ascii="Times New Roman" w:eastAsia="Times New Roman" w:hAnsi="Times New Roman" w:cs="Times New Roman"/>
      <w:sz w:val="24"/>
      <w:szCs w:val="24"/>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7892">
      <w:bodyDiv w:val="1"/>
      <w:marLeft w:val="0"/>
      <w:marRight w:val="0"/>
      <w:marTop w:val="0"/>
      <w:marBottom w:val="0"/>
      <w:divBdr>
        <w:top w:val="none" w:sz="0" w:space="0" w:color="auto"/>
        <w:left w:val="none" w:sz="0" w:space="0" w:color="auto"/>
        <w:bottom w:val="none" w:sz="0" w:space="0" w:color="auto"/>
        <w:right w:val="none" w:sz="0" w:space="0" w:color="auto"/>
      </w:divBdr>
    </w:div>
    <w:div w:id="1041594256">
      <w:bodyDiv w:val="1"/>
      <w:marLeft w:val="0"/>
      <w:marRight w:val="0"/>
      <w:marTop w:val="0"/>
      <w:marBottom w:val="0"/>
      <w:divBdr>
        <w:top w:val="none" w:sz="0" w:space="0" w:color="auto"/>
        <w:left w:val="none" w:sz="0" w:space="0" w:color="auto"/>
        <w:bottom w:val="none" w:sz="0" w:space="0" w:color="auto"/>
        <w:right w:val="none" w:sz="0" w:space="0" w:color="auto"/>
      </w:divBdr>
    </w:div>
    <w:div w:id="14573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10752</Words>
  <Characters>6129</Characters>
  <Application>Microsoft Office Word</Application>
  <DocSecurity>0</DocSecurity>
  <Lines>51</Lines>
  <Paragraphs>33</Paragraphs>
  <ScaleCrop>false</ScaleCrop>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Gocentė</cp:lastModifiedBy>
  <cp:revision>4</cp:revision>
  <dcterms:created xsi:type="dcterms:W3CDTF">2026-05-15T07:31:00Z</dcterms:created>
  <dcterms:modified xsi:type="dcterms:W3CDTF">2026-05-15T09:05:00Z</dcterms:modified>
</cp:coreProperties>
</file>