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8364B5" w:rsidRDefault="00692362" w:rsidP="00550880">
      <w:pPr>
        <w:tabs>
          <w:tab w:val="left" w:pos="709"/>
          <w:tab w:val="left" w:pos="851"/>
          <w:tab w:val="left" w:pos="993"/>
        </w:tabs>
        <w:jc w:val="center"/>
        <w:rPr>
          <w:b/>
        </w:rPr>
      </w:pPr>
      <w:r>
        <w:rPr>
          <w:b/>
        </w:rPr>
        <w:t>TECHNINĖ SPECIFIKACIJA</w:t>
      </w:r>
    </w:p>
    <w:p w:rsidR="00320E72" w:rsidRPr="00550880" w:rsidRDefault="00B21780" w:rsidP="00692362">
      <w:pPr>
        <w:tabs>
          <w:tab w:val="left" w:pos="709"/>
          <w:tab w:val="left" w:pos="851"/>
          <w:tab w:val="left" w:pos="993"/>
        </w:tabs>
        <w:jc w:val="center"/>
      </w:pPr>
      <w:r w:rsidRPr="00B21780">
        <w:t>34100000-8</w:t>
      </w: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649"/>
        <w:gridCol w:w="8151"/>
      </w:tblGrid>
      <w:tr w:rsidR="00500A1D" w:rsidRPr="00A204C4" w:rsidTr="00EF0FB0">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1649"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8151"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470C99" w:rsidRPr="00A204C4" w:rsidTr="00A53EBD">
        <w:trPr>
          <w:trHeight w:val="1438"/>
        </w:trPr>
        <w:tc>
          <w:tcPr>
            <w:tcW w:w="532" w:type="dxa"/>
            <w:vAlign w:val="center"/>
          </w:tcPr>
          <w:p w:rsidR="00470C99" w:rsidRPr="00A204C4" w:rsidRDefault="00470C99" w:rsidP="00470C99">
            <w:pPr>
              <w:tabs>
                <w:tab w:val="left" w:pos="709"/>
                <w:tab w:val="left" w:pos="851"/>
                <w:tab w:val="left" w:pos="993"/>
              </w:tabs>
              <w:jc w:val="center"/>
              <w:rPr>
                <w:sz w:val="20"/>
                <w:szCs w:val="20"/>
              </w:rPr>
            </w:pPr>
            <w:r>
              <w:rPr>
                <w:sz w:val="20"/>
                <w:szCs w:val="20"/>
              </w:rPr>
              <w:t>1.</w:t>
            </w:r>
          </w:p>
        </w:tc>
        <w:tc>
          <w:tcPr>
            <w:tcW w:w="1649" w:type="dxa"/>
            <w:shd w:val="clear" w:color="auto" w:fill="auto"/>
            <w:vAlign w:val="center"/>
          </w:tcPr>
          <w:p w:rsidR="00470C99" w:rsidRPr="00D75A73" w:rsidRDefault="00470C99" w:rsidP="00470C99">
            <w:pPr>
              <w:jc w:val="center"/>
              <w:rPr>
                <w:sz w:val="18"/>
                <w:szCs w:val="20"/>
              </w:rPr>
            </w:pPr>
            <w:r w:rsidRPr="00B427E0">
              <w:rPr>
                <w:sz w:val="18"/>
                <w:szCs w:val="20"/>
              </w:rPr>
              <w:t>Lengvasis automobilis</w:t>
            </w:r>
          </w:p>
        </w:tc>
        <w:tc>
          <w:tcPr>
            <w:tcW w:w="8151" w:type="dxa"/>
            <w:tcBorders>
              <w:top w:val="single" w:sz="4" w:space="0" w:color="auto"/>
              <w:left w:val="single" w:sz="4" w:space="0" w:color="auto"/>
              <w:bottom w:val="single" w:sz="4" w:space="0" w:color="auto"/>
              <w:right w:val="single" w:sz="4" w:space="0" w:color="auto"/>
            </w:tcBorders>
          </w:tcPr>
          <w:p w:rsidR="00470C99" w:rsidRPr="002353CB" w:rsidRDefault="00470C99" w:rsidP="00470C99">
            <w:pPr>
              <w:tabs>
                <w:tab w:val="left" w:pos="8460"/>
              </w:tabs>
              <w:jc w:val="both"/>
              <w:outlineLvl w:val="0"/>
              <w:rPr>
                <w:sz w:val="20"/>
                <w:szCs w:val="20"/>
              </w:rPr>
            </w:pPr>
            <w:r>
              <w:rPr>
                <w:sz w:val="20"/>
                <w:szCs w:val="20"/>
              </w:rPr>
              <w:t>Kompaktin</w:t>
            </w:r>
            <w:r w:rsidRPr="006B5E19">
              <w:rPr>
                <w:sz w:val="20"/>
                <w:szCs w:val="20"/>
              </w:rPr>
              <w:t>ės klasės lengvojo automobilio (</w:t>
            </w:r>
            <w:r w:rsidRPr="00265878">
              <w:rPr>
                <w:sz w:val="20"/>
                <w:szCs w:val="20"/>
              </w:rPr>
              <w:t>C1</w:t>
            </w:r>
            <w:r w:rsidRPr="006B5E19">
              <w:rPr>
                <w:sz w:val="20"/>
                <w:szCs w:val="20"/>
              </w:rPr>
              <w:t xml:space="preserve"> klasės automobiliai (pagal klasifikatorių interneto svetainėje </w:t>
            </w:r>
            <w:hyperlink r:id="rId6" w:history="1">
              <w:r w:rsidRPr="006B5E19">
                <w:rPr>
                  <w:rStyle w:val="Hyperlink"/>
                  <w:sz w:val="20"/>
                  <w:szCs w:val="20"/>
                </w:rPr>
                <w:t>http://www.autotyrimai.lt/klasifikacija/</w:t>
              </w:r>
            </w:hyperlink>
            <w:r w:rsidRPr="006B5E19">
              <w:rPr>
                <w:sz w:val="20"/>
                <w:szCs w:val="20"/>
              </w:rPr>
              <w:t xml:space="preserve">) </w:t>
            </w:r>
            <w:r w:rsidRPr="002353CB">
              <w:rPr>
                <w:sz w:val="20"/>
                <w:szCs w:val="20"/>
              </w:rPr>
              <w:t xml:space="preserve">nuoma (be vairuotojo) naudoti </w:t>
            </w:r>
            <w:r>
              <w:rPr>
                <w:sz w:val="20"/>
                <w:szCs w:val="20"/>
              </w:rPr>
              <w:t xml:space="preserve">Lietuvoje, atskirais atvejais Europos Sąjungos </w:t>
            </w:r>
            <w:r w:rsidRPr="002353CB">
              <w:rPr>
                <w:sz w:val="20"/>
                <w:szCs w:val="20"/>
              </w:rPr>
              <w:t xml:space="preserve">šalyse. </w:t>
            </w:r>
          </w:p>
          <w:p w:rsidR="00470C99" w:rsidRPr="000E0F4E" w:rsidRDefault="00470C99" w:rsidP="00470C99">
            <w:pPr>
              <w:tabs>
                <w:tab w:val="left" w:pos="436"/>
                <w:tab w:val="left" w:pos="578"/>
              </w:tabs>
              <w:jc w:val="both"/>
              <w:rPr>
                <w:sz w:val="20"/>
                <w:szCs w:val="20"/>
              </w:rPr>
            </w:pPr>
            <w:r w:rsidRPr="002353CB">
              <w:rPr>
                <w:sz w:val="20"/>
                <w:szCs w:val="20"/>
              </w:rPr>
              <w:t xml:space="preserve">Automobilis yra </w:t>
            </w:r>
            <w:r>
              <w:rPr>
                <w:bCs/>
                <w:sz w:val="20"/>
                <w:szCs w:val="20"/>
              </w:rPr>
              <w:t>ne senesnis kaip 3</w:t>
            </w:r>
            <w:r w:rsidRPr="002353CB">
              <w:rPr>
                <w:bCs/>
                <w:sz w:val="20"/>
                <w:szCs w:val="20"/>
              </w:rPr>
              <w:t xml:space="preserve"> metų, rida – </w:t>
            </w:r>
            <w:r>
              <w:rPr>
                <w:bCs/>
                <w:sz w:val="20"/>
                <w:szCs w:val="20"/>
              </w:rPr>
              <w:t>ne didesnė kaip 10</w:t>
            </w:r>
            <w:r w:rsidRPr="002353CB">
              <w:rPr>
                <w:bCs/>
                <w:sz w:val="20"/>
                <w:szCs w:val="20"/>
              </w:rPr>
              <w:t xml:space="preserve">0 000 km, techniškai tvarkingas (viduje ir išorėje), techninė apžiūra galiojanti, visiškai sukomplektuotas, draustas civilinės atsakomybės ir KASKO draudimais. </w:t>
            </w:r>
            <w:r w:rsidRPr="002353CB">
              <w:rPr>
                <w:sz w:val="20"/>
                <w:szCs w:val="20"/>
              </w:rPr>
              <w:t xml:space="preserve">Automobilio paėmimo/grąžinimo vieta </w:t>
            </w:r>
            <w:r w:rsidRPr="002353CB">
              <w:rPr>
                <w:bCs/>
                <w:sz w:val="20"/>
                <w:szCs w:val="20"/>
              </w:rPr>
              <w:t>–</w:t>
            </w:r>
            <w:r>
              <w:rPr>
                <w:sz w:val="20"/>
                <w:szCs w:val="20"/>
              </w:rPr>
              <w:t xml:space="preserve"> Klaipėdos miestas (Jaunystės g. 7</w:t>
            </w:r>
            <w:r w:rsidRPr="002353CB">
              <w:rPr>
                <w:sz w:val="20"/>
                <w:szCs w:val="20"/>
              </w:rPr>
              <w:t>)</w:t>
            </w:r>
            <w:r>
              <w:rPr>
                <w:sz w:val="20"/>
                <w:szCs w:val="20"/>
              </w:rPr>
              <w:t>.</w:t>
            </w:r>
          </w:p>
          <w:p w:rsidR="00470C99" w:rsidRPr="001E3366" w:rsidRDefault="00470C99" w:rsidP="00470C99">
            <w:pPr>
              <w:tabs>
                <w:tab w:val="left" w:pos="436"/>
                <w:tab w:val="left" w:pos="578"/>
              </w:tabs>
              <w:jc w:val="both"/>
              <w:rPr>
                <w:rFonts w:eastAsia="MS Gothic"/>
                <w:sz w:val="20"/>
                <w:szCs w:val="20"/>
              </w:rPr>
            </w:pPr>
            <w:r w:rsidRPr="00C20E31">
              <w:rPr>
                <w:rFonts w:eastAsia="MS Gothic"/>
                <w:b/>
                <w:sz w:val="20"/>
                <w:szCs w:val="20"/>
              </w:rPr>
              <w:t>Kėbulas:</w:t>
            </w:r>
            <w:r>
              <w:rPr>
                <w:rFonts w:eastAsia="MS Gothic"/>
                <w:sz w:val="20"/>
                <w:szCs w:val="20"/>
              </w:rPr>
              <w:t xml:space="preserve"> </w:t>
            </w:r>
            <w:r w:rsidRPr="001E3366">
              <w:rPr>
                <w:rFonts w:eastAsia="MS Gothic"/>
                <w:sz w:val="20"/>
                <w:szCs w:val="20"/>
              </w:rPr>
              <w:t>penkiavietis (2+3)</w:t>
            </w:r>
            <w:r>
              <w:rPr>
                <w:rFonts w:eastAsia="MS Gothic"/>
                <w:sz w:val="20"/>
                <w:szCs w:val="20"/>
              </w:rPr>
              <w:t xml:space="preserve"> universalas; juodos, tamsiai pilkos, sidabrinės ar kitos panašaus atspalvio </w:t>
            </w:r>
            <w:r w:rsidRPr="0026621F">
              <w:rPr>
                <w:rFonts w:eastAsia="MS Gothic"/>
                <w:sz w:val="20"/>
                <w:szCs w:val="20"/>
              </w:rPr>
              <w:t>į akis nekrentančios spalvos.</w:t>
            </w:r>
          </w:p>
          <w:p w:rsidR="00470C99" w:rsidRPr="00F31EF0" w:rsidRDefault="00470C99" w:rsidP="00470C99">
            <w:pPr>
              <w:tabs>
                <w:tab w:val="left" w:pos="436"/>
                <w:tab w:val="left" w:pos="578"/>
              </w:tabs>
              <w:jc w:val="both"/>
              <w:rPr>
                <w:rFonts w:eastAsia="MS Gothic"/>
                <w:sz w:val="20"/>
                <w:szCs w:val="20"/>
              </w:rPr>
            </w:pPr>
            <w:r w:rsidRPr="00C20E31">
              <w:rPr>
                <w:rFonts w:eastAsia="MS Gothic"/>
                <w:b/>
                <w:sz w:val="20"/>
                <w:szCs w:val="20"/>
              </w:rPr>
              <w:t xml:space="preserve">Variklis: </w:t>
            </w:r>
            <w:r>
              <w:rPr>
                <w:sz w:val="20"/>
                <w:szCs w:val="20"/>
              </w:rPr>
              <w:t>dyzelinis,</w:t>
            </w:r>
            <w:r w:rsidRPr="006F16E3">
              <w:rPr>
                <w:sz w:val="20"/>
                <w:szCs w:val="20"/>
              </w:rPr>
              <w:t xml:space="preserve"> benzininis </w:t>
            </w:r>
            <w:r>
              <w:rPr>
                <w:sz w:val="20"/>
                <w:szCs w:val="20"/>
              </w:rPr>
              <w:t>arba hibridinis</w:t>
            </w:r>
            <w:r>
              <w:rPr>
                <w:rFonts w:eastAsia="MS Gothic"/>
                <w:color w:val="FF0000"/>
                <w:sz w:val="20"/>
                <w:szCs w:val="20"/>
              </w:rPr>
              <w:t xml:space="preserve"> </w:t>
            </w:r>
            <w:r>
              <w:rPr>
                <w:sz w:val="20"/>
                <w:szCs w:val="20"/>
              </w:rPr>
              <w:t xml:space="preserve">variklis. </w:t>
            </w:r>
            <w:r>
              <w:rPr>
                <w:rFonts w:eastAsia="MS Gothic"/>
                <w:sz w:val="20"/>
                <w:szCs w:val="20"/>
              </w:rPr>
              <w:t>V</w:t>
            </w:r>
            <w:r w:rsidRPr="00F31EF0">
              <w:rPr>
                <w:rFonts w:eastAsia="MS Gothic"/>
                <w:sz w:val="20"/>
                <w:szCs w:val="20"/>
              </w:rPr>
              <w:t>a</w:t>
            </w:r>
            <w:r>
              <w:rPr>
                <w:rFonts w:eastAsia="MS Gothic"/>
                <w:sz w:val="20"/>
                <w:szCs w:val="20"/>
              </w:rPr>
              <w:t>riklio galia ne mažesnė kaip 11</w:t>
            </w:r>
            <w:r w:rsidRPr="00AA705A">
              <w:rPr>
                <w:rFonts w:eastAsia="MS Gothic"/>
                <w:sz w:val="20"/>
                <w:szCs w:val="20"/>
              </w:rPr>
              <w:t xml:space="preserve">0 </w:t>
            </w:r>
            <w:r w:rsidRPr="00F31EF0">
              <w:rPr>
                <w:rFonts w:eastAsia="MS Gothic"/>
                <w:sz w:val="20"/>
                <w:szCs w:val="20"/>
              </w:rPr>
              <w:t>kW.</w:t>
            </w:r>
          </w:p>
          <w:p w:rsidR="00470C99" w:rsidRPr="00F31EF0" w:rsidRDefault="00470C99" w:rsidP="00470C99">
            <w:pPr>
              <w:tabs>
                <w:tab w:val="left" w:pos="436"/>
                <w:tab w:val="left" w:pos="578"/>
              </w:tabs>
              <w:jc w:val="both"/>
              <w:rPr>
                <w:rFonts w:eastAsia="MS Gothic"/>
                <w:sz w:val="20"/>
                <w:szCs w:val="20"/>
              </w:rPr>
            </w:pPr>
            <w:r w:rsidRPr="00C20E31">
              <w:rPr>
                <w:rFonts w:eastAsia="MS Gothic"/>
                <w:b/>
                <w:sz w:val="20"/>
                <w:szCs w:val="20"/>
              </w:rPr>
              <w:t>Transmisija:</w:t>
            </w:r>
            <w:r w:rsidRPr="00F31EF0">
              <w:rPr>
                <w:rFonts w:eastAsia="MS Gothic"/>
                <w:sz w:val="20"/>
                <w:szCs w:val="20"/>
              </w:rPr>
              <w:t xml:space="preserve"> automatinė greičių dėžė.</w:t>
            </w:r>
          </w:p>
          <w:p w:rsidR="00470C99" w:rsidRPr="000E0F4E" w:rsidRDefault="00470C99" w:rsidP="00470C99">
            <w:pPr>
              <w:tabs>
                <w:tab w:val="left" w:pos="436"/>
                <w:tab w:val="left" w:pos="578"/>
              </w:tabs>
              <w:jc w:val="both"/>
              <w:rPr>
                <w:rFonts w:eastAsia="MS Gothic"/>
                <w:sz w:val="20"/>
                <w:szCs w:val="20"/>
              </w:rPr>
            </w:pPr>
            <w:r w:rsidRPr="00284370">
              <w:rPr>
                <w:rFonts w:eastAsia="MS Gothic"/>
                <w:b/>
                <w:sz w:val="20"/>
                <w:szCs w:val="20"/>
              </w:rPr>
              <w:t>Saugumas:</w:t>
            </w:r>
            <w:r w:rsidRPr="00F31EF0">
              <w:rPr>
                <w:rFonts w:eastAsia="MS Gothic"/>
                <w:sz w:val="20"/>
                <w:szCs w:val="20"/>
              </w:rPr>
              <w:t xml:space="preserve"> </w:t>
            </w:r>
            <w:r w:rsidRPr="000E0F4E">
              <w:rPr>
                <w:rFonts w:eastAsia="MS Gothic"/>
                <w:sz w:val="20"/>
                <w:szCs w:val="20"/>
              </w:rPr>
              <w:t>stabdžių antiblokavimo sistema (ABS); elektroninė stabilumo programa (ESP), centrinis durų užraktas, valdomas distanciniu būdu.</w:t>
            </w:r>
          </w:p>
          <w:p w:rsidR="00470C99" w:rsidRPr="004C3AF6" w:rsidRDefault="00470C99" w:rsidP="00470C99">
            <w:pPr>
              <w:tabs>
                <w:tab w:val="left" w:pos="8460"/>
              </w:tabs>
              <w:jc w:val="both"/>
              <w:outlineLvl w:val="0"/>
              <w:rPr>
                <w:sz w:val="20"/>
                <w:szCs w:val="20"/>
              </w:rPr>
            </w:pPr>
            <w:r w:rsidRPr="00284370">
              <w:rPr>
                <w:rFonts w:eastAsia="MS Gothic"/>
                <w:b/>
                <w:sz w:val="20"/>
                <w:szCs w:val="20"/>
              </w:rPr>
              <w:t>Įranga</w:t>
            </w:r>
            <w:r>
              <w:rPr>
                <w:rFonts w:eastAsia="MS Gothic"/>
                <w:b/>
                <w:sz w:val="20"/>
                <w:szCs w:val="20"/>
              </w:rPr>
              <w:t>/komplektacija</w:t>
            </w:r>
            <w:r w:rsidRPr="00284370">
              <w:rPr>
                <w:rFonts w:eastAsia="MS Gothic"/>
                <w:b/>
                <w:sz w:val="20"/>
                <w:szCs w:val="20"/>
              </w:rPr>
              <w:t>:</w:t>
            </w:r>
            <w:r w:rsidRPr="00F31EF0">
              <w:rPr>
                <w:rFonts w:eastAsia="MS Gothic"/>
                <w:sz w:val="20"/>
                <w:szCs w:val="20"/>
              </w:rPr>
              <w:t xml:space="preserve"> elektra valdomi visi stiklų kėlikli</w:t>
            </w:r>
            <w:r>
              <w:rPr>
                <w:rFonts w:eastAsia="MS Gothic"/>
                <w:sz w:val="20"/>
                <w:szCs w:val="20"/>
              </w:rPr>
              <w:t>ai, oro kondicionierius (</w:t>
            </w:r>
            <w:r w:rsidRPr="00F31EF0">
              <w:rPr>
                <w:rFonts w:eastAsia="MS Gothic"/>
                <w:sz w:val="20"/>
                <w:szCs w:val="20"/>
              </w:rPr>
              <w:t xml:space="preserve">klimato kontrolė), </w:t>
            </w:r>
            <w:proofErr w:type="spellStart"/>
            <w:r w:rsidRPr="00F31EF0">
              <w:rPr>
                <w:rFonts w:eastAsia="MS Gothic"/>
                <w:sz w:val="20"/>
                <w:szCs w:val="20"/>
              </w:rPr>
              <w:t>audio</w:t>
            </w:r>
            <w:proofErr w:type="spellEnd"/>
            <w:r w:rsidRPr="00F31EF0">
              <w:rPr>
                <w:rFonts w:eastAsia="MS Gothic"/>
                <w:sz w:val="20"/>
                <w:szCs w:val="20"/>
              </w:rPr>
              <w:t xml:space="preserve"> sistema, reguliuojama vairo </w:t>
            </w:r>
            <w:r>
              <w:rPr>
                <w:rFonts w:eastAsia="MS Gothic"/>
                <w:sz w:val="20"/>
                <w:szCs w:val="20"/>
              </w:rPr>
              <w:t>padėtis, autopilotas,</w:t>
            </w:r>
            <w:r w:rsidRPr="007C21A3">
              <w:rPr>
                <w:rFonts w:eastAsia="MS Gothic"/>
                <w:color w:val="FF0000"/>
                <w:sz w:val="20"/>
                <w:szCs w:val="20"/>
              </w:rPr>
              <w:t xml:space="preserve"> </w:t>
            </w:r>
            <w:r>
              <w:rPr>
                <w:rFonts w:eastAsia="MS Gothic"/>
                <w:sz w:val="20"/>
                <w:szCs w:val="20"/>
              </w:rPr>
              <w:t xml:space="preserve">priekiniai </w:t>
            </w:r>
            <w:r w:rsidRPr="00790826">
              <w:rPr>
                <w:rFonts w:eastAsia="MS Gothic"/>
                <w:sz w:val="20"/>
                <w:szCs w:val="20"/>
              </w:rPr>
              <w:t>LED žibintai</w:t>
            </w:r>
            <w:r>
              <w:rPr>
                <w:sz w:val="20"/>
                <w:szCs w:val="20"/>
              </w:rPr>
              <w:t xml:space="preserve">, </w:t>
            </w:r>
            <w:r w:rsidRPr="00081F25">
              <w:rPr>
                <w:sz w:val="20"/>
                <w:szCs w:val="20"/>
              </w:rPr>
              <w:t xml:space="preserve">statymo atstumo kontrolės sistema (jutikliai priekyje ir </w:t>
            </w:r>
            <w:r>
              <w:rPr>
                <w:sz w:val="20"/>
                <w:szCs w:val="20"/>
              </w:rPr>
              <w:t>gale).</w:t>
            </w:r>
          </w:p>
          <w:p w:rsidR="00470C99" w:rsidRPr="00A4385C" w:rsidRDefault="00470C99" w:rsidP="00470C99">
            <w:pPr>
              <w:pStyle w:val="Title"/>
              <w:jc w:val="both"/>
              <w:rPr>
                <w:b w:val="0"/>
                <w:caps w:val="0"/>
                <w:sz w:val="20"/>
                <w:szCs w:val="20"/>
              </w:rPr>
            </w:pPr>
            <w:r w:rsidRPr="00C20E31">
              <w:rPr>
                <w:caps w:val="0"/>
                <w:sz w:val="20"/>
                <w:szCs w:val="20"/>
              </w:rPr>
              <w:t>Papildoma įranga</w:t>
            </w:r>
            <w:r w:rsidRPr="00284370">
              <w:rPr>
                <w:rFonts w:eastAsia="MS Gothic"/>
                <w:b w:val="0"/>
                <w:sz w:val="20"/>
                <w:szCs w:val="20"/>
              </w:rPr>
              <w:t>:</w:t>
            </w:r>
            <w:r w:rsidRPr="00F31EF0">
              <w:rPr>
                <w:rFonts w:eastAsia="MS Gothic"/>
                <w:sz w:val="20"/>
                <w:szCs w:val="20"/>
              </w:rPr>
              <w:t xml:space="preserve"> </w:t>
            </w:r>
            <w:r w:rsidRPr="00DC41AA">
              <w:rPr>
                <w:b w:val="0"/>
                <w:caps w:val="0"/>
                <w:sz w:val="20"/>
                <w:szCs w:val="20"/>
              </w:rPr>
              <w:t>g</w:t>
            </w:r>
            <w:r>
              <w:rPr>
                <w:b w:val="0"/>
                <w:caps w:val="0"/>
                <w:sz w:val="20"/>
                <w:szCs w:val="20"/>
              </w:rPr>
              <w:t>esintuvas (ne mažesnis kaip 1 kg.); vaistinėlė; šviesą atspindinti liemenė; avarinis ženklas; ratų keitimo įrankių komplektas; atsarginis ratas arba padangos remonto rinkinys.</w:t>
            </w:r>
          </w:p>
          <w:p w:rsidR="00470C99" w:rsidRPr="00F31EF0" w:rsidRDefault="00470C99" w:rsidP="00470C99">
            <w:pPr>
              <w:tabs>
                <w:tab w:val="left" w:pos="436"/>
                <w:tab w:val="left" w:pos="578"/>
              </w:tabs>
              <w:jc w:val="both"/>
              <w:rPr>
                <w:rFonts w:eastAsia="MS Gothic"/>
                <w:sz w:val="20"/>
                <w:szCs w:val="20"/>
              </w:rPr>
            </w:pPr>
            <w:r w:rsidRPr="00A4385C">
              <w:rPr>
                <w:rFonts w:eastAsia="MS Gothic"/>
                <w:b/>
                <w:sz w:val="20"/>
                <w:szCs w:val="20"/>
              </w:rPr>
              <w:t>Papildomos paslaugos:</w:t>
            </w:r>
            <w:r w:rsidRPr="00F31EF0">
              <w:rPr>
                <w:rFonts w:eastAsia="MS Gothic"/>
                <w:sz w:val="20"/>
                <w:szCs w:val="20"/>
              </w:rPr>
              <w:t xml:space="preserve"> </w:t>
            </w:r>
            <w:r w:rsidRPr="00A4385C">
              <w:rPr>
                <w:rFonts w:eastAsia="MS Gothic"/>
                <w:sz w:val="20"/>
                <w:szCs w:val="20"/>
              </w:rPr>
              <w:t xml:space="preserve">nuomotojas užtikrina automobilio einamąją techninę priežiūrą (tepalų / skysčių keitimas / papildymas) bei remontą, padangų keitimą. Remonto ir aptarnavimo paslauga </w:t>
            </w:r>
            <w:r w:rsidRPr="00C16FB1">
              <w:rPr>
                <w:rFonts w:eastAsia="MS Gothic"/>
                <w:sz w:val="20"/>
                <w:szCs w:val="20"/>
              </w:rPr>
              <w:t xml:space="preserve">atliekama Klaipėdos mieste. Jei remontas ar techninė priežiūra atliekama iki 48 val., ne ilgiau kaip per 6 val. suteikiamas, bet kokios klasės pakaitinis automobilis. Jei ilgiau nei 48 h. – suteikiamas tokios pat arba aukštesnės klasės pakaitinis automobilis. </w:t>
            </w:r>
            <w:r w:rsidRPr="00C16FB1">
              <w:rPr>
                <w:sz w:val="20"/>
                <w:szCs w:val="20"/>
              </w:rPr>
              <w:t>Automobilio gedimo (ar avarijos) atveju, kai automobiliu toliau naudotis nėra galimybės dėl techninės būklės, paslaugos teikėjas savo lėšomis organizuoja automobilio transportavimą iš gedimo (ar avarijos) vietos į remonto vietą.</w:t>
            </w:r>
          </w:p>
          <w:p w:rsidR="00470C99" w:rsidRPr="00F31EF0" w:rsidRDefault="00470C99" w:rsidP="00470C99">
            <w:pPr>
              <w:tabs>
                <w:tab w:val="left" w:pos="436"/>
                <w:tab w:val="left" w:pos="578"/>
              </w:tabs>
              <w:jc w:val="both"/>
              <w:rPr>
                <w:rFonts w:eastAsia="MS Gothic"/>
                <w:sz w:val="20"/>
                <w:szCs w:val="20"/>
              </w:rPr>
            </w:pPr>
            <w:r w:rsidRPr="00C20E31">
              <w:rPr>
                <w:rFonts w:eastAsia="MS Gothic"/>
                <w:b/>
                <w:sz w:val="20"/>
                <w:szCs w:val="20"/>
              </w:rPr>
              <w:t>Kiti reikalavimai</w:t>
            </w:r>
            <w:r w:rsidRPr="00F31EF0">
              <w:rPr>
                <w:rFonts w:eastAsia="MS Gothic"/>
                <w:sz w:val="20"/>
                <w:szCs w:val="20"/>
              </w:rPr>
              <w:t xml:space="preserve">: </w:t>
            </w:r>
          </w:p>
          <w:p w:rsidR="00470C99" w:rsidRPr="00A4385C" w:rsidRDefault="00470C99" w:rsidP="00470C99">
            <w:pPr>
              <w:tabs>
                <w:tab w:val="left" w:pos="436"/>
                <w:tab w:val="left" w:pos="578"/>
              </w:tabs>
              <w:jc w:val="both"/>
              <w:rPr>
                <w:rFonts w:eastAsia="MS Gothic"/>
                <w:sz w:val="20"/>
                <w:szCs w:val="20"/>
              </w:rPr>
            </w:pPr>
            <w:r w:rsidRPr="00A4385C">
              <w:rPr>
                <w:rFonts w:eastAsia="MS Gothic"/>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rsidR="00470C99" w:rsidRPr="00A4385C" w:rsidRDefault="00470C99" w:rsidP="00470C99">
            <w:pPr>
              <w:tabs>
                <w:tab w:val="left" w:pos="436"/>
                <w:tab w:val="left" w:pos="578"/>
              </w:tabs>
              <w:jc w:val="both"/>
              <w:rPr>
                <w:rFonts w:eastAsia="MS Gothic"/>
                <w:sz w:val="20"/>
                <w:szCs w:val="20"/>
              </w:rPr>
            </w:pPr>
            <w:r w:rsidRPr="00A4385C">
              <w:rPr>
                <w:rFonts w:eastAsia="MS Gothic"/>
                <w:sz w:val="20"/>
                <w:szCs w:val="20"/>
              </w:rPr>
              <w:t xml:space="preserve">2. Automobiliu gali naudotis visi nuomininko darbuotojai; </w:t>
            </w:r>
          </w:p>
          <w:p w:rsidR="00470C99" w:rsidRPr="00A4385C" w:rsidRDefault="00470C99" w:rsidP="00470C99">
            <w:pPr>
              <w:tabs>
                <w:tab w:val="left" w:pos="436"/>
                <w:tab w:val="left" w:pos="578"/>
              </w:tabs>
              <w:jc w:val="both"/>
              <w:rPr>
                <w:rFonts w:eastAsia="MS Gothic"/>
                <w:sz w:val="20"/>
                <w:szCs w:val="20"/>
              </w:rPr>
            </w:pPr>
            <w:r w:rsidRPr="00A4385C">
              <w:rPr>
                <w:rFonts w:eastAsia="MS Gothic"/>
                <w:sz w:val="20"/>
                <w:szCs w:val="20"/>
              </w:rPr>
              <w:t>3. Automobilis gali būti naudojamas užsienio šalyse;</w:t>
            </w:r>
          </w:p>
          <w:p w:rsidR="00470C99" w:rsidRPr="00F31EF0" w:rsidRDefault="00470C99" w:rsidP="00470C99">
            <w:pPr>
              <w:tabs>
                <w:tab w:val="left" w:pos="436"/>
                <w:tab w:val="left" w:pos="578"/>
              </w:tabs>
              <w:jc w:val="both"/>
              <w:rPr>
                <w:rFonts w:eastAsia="MS Gothic"/>
                <w:sz w:val="20"/>
                <w:szCs w:val="20"/>
              </w:rPr>
            </w:pPr>
            <w:r w:rsidRPr="00A4385C">
              <w:rPr>
                <w:rFonts w:eastAsia="MS Gothic"/>
                <w:sz w:val="20"/>
                <w:szCs w:val="20"/>
              </w:rPr>
              <w:t>4. Ant transporto priemonės kėbulo neturi būti reklaminių lipdukų.</w:t>
            </w:r>
          </w:p>
        </w:tc>
      </w:tr>
      <w:tr w:rsidR="00470C99" w:rsidRPr="00A204C4" w:rsidTr="00A53EBD">
        <w:trPr>
          <w:trHeight w:val="1438"/>
        </w:trPr>
        <w:tc>
          <w:tcPr>
            <w:tcW w:w="532" w:type="dxa"/>
            <w:vAlign w:val="center"/>
          </w:tcPr>
          <w:p w:rsidR="00470C99" w:rsidRDefault="00470C99" w:rsidP="00470C99">
            <w:pPr>
              <w:tabs>
                <w:tab w:val="left" w:pos="709"/>
                <w:tab w:val="left" w:pos="851"/>
                <w:tab w:val="left" w:pos="993"/>
              </w:tabs>
              <w:jc w:val="center"/>
              <w:rPr>
                <w:sz w:val="20"/>
                <w:szCs w:val="20"/>
              </w:rPr>
            </w:pPr>
            <w:r>
              <w:rPr>
                <w:sz w:val="20"/>
                <w:szCs w:val="20"/>
              </w:rPr>
              <w:t>2.</w:t>
            </w:r>
          </w:p>
        </w:tc>
        <w:tc>
          <w:tcPr>
            <w:tcW w:w="1649" w:type="dxa"/>
            <w:shd w:val="clear" w:color="auto" w:fill="auto"/>
            <w:vAlign w:val="center"/>
          </w:tcPr>
          <w:p w:rsidR="00470C99" w:rsidRPr="008F3F82" w:rsidRDefault="00470C99" w:rsidP="00470C99">
            <w:pPr>
              <w:jc w:val="center"/>
              <w:rPr>
                <w:sz w:val="18"/>
                <w:szCs w:val="20"/>
              </w:rPr>
            </w:pPr>
            <w:proofErr w:type="spellStart"/>
            <w:r>
              <w:rPr>
                <w:sz w:val="18"/>
                <w:szCs w:val="20"/>
              </w:rPr>
              <w:t>Daugiatikslis</w:t>
            </w:r>
            <w:proofErr w:type="spellEnd"/>
            <w:r>
              <w:rPr>
                <w:sz w:val="18"/>
                <w:szCs w:val="20"/>
              </w:rPr>
              <w:t xml:space="preserve"> automobilis</w:t>
            </w:r>
          </w:p>
        </w:tc>
        <w:tc>
          <w:tcPr>
            <w:tcW w:w="8151" w:type="dxa"/>
            <w:tcBorders>
              <w:top w:val="single" w:sz="4" w:space="0" w:color="auto"/>
              <w:left w:val="single" w:sz="4" w:space="0" w:color="auto"/>
              <w:bottom w:val="single" w:sz="4" w:space="0" w:color="auto"/>
              <w:right w:val="single" w:sz="4" w:space="0" w:color="auto"/>
            </w:tcBorders>
          </w:tcPr>
          <w:p w:rsidR="00470C99" w:rsidRPr="002353CB" w:rsidRDefault="00470C99" w:rsidP="00470C99">
            <w:pPr>
              <w:tabs>
                <w:tab w:val="left" w:pos="8460"/>
              </w:tabs>
              <w:jc w:val="both"/>
              <w:outlineLvl w:val="0"/>
              <w:rPr>
                <w:sz w:val="20"/>
                <w:szCs w:val="20"/>
              </w:rPr>
            </w:pPr>
            <w:proofErr w:type="spellStart"/>
            <w:r>
              <w:rPr>
                <w:sz w:val="20"/>
                <w:szCs w:val="20"/>
              </w:rPr>
              <w:t>Daugiatikslių</w:t>
            </w:r>
            <w:proofErr w:type="spellEnd"/>
            <w:r>
              <w:rPr>
                <w:sz w:val="20"/>
                <w:szCs w:val="20"/>
              </w:rPr>
              <w:t xml:space="preserve"> vienatūrių klasės</w:t>
            </w:r>
            <w:r w:rsidRPr="002353CB">
              <w:rPr>
                <w:sz w:val="20"/>
                <w:szCs w:val="20"/>
              </w:rPr>
              <w:t xml:space="preserve"> </w:t>
            </w:r>
            <w:r>
              <w:rPr>
                <w:sz w:val="20"/>
                <w:szCs w:val="20"/>
              </w:rPr>
              <w:t xml:space="preserve">lengvojo </w:t>
            </w:r>
            <w:r w:rsidRPr="002353CB">
              <w:rPr>
                <w:sz w:val="20"/>
                <w:szCs w:val="20"/>
              </w:rPr>
              <w:t>automobilio (</w:t>
            </w:r>
            <w:r>
              <w:rPr>
                <w:sz w:val="20"/>
                <w:szCs w:val="20"/>
              </w:rPr>
              <w:t>J12</w:t>
            </w:r>
            <w:r w:rsidRPr="002353CB">
              <w:rPr>
                <w:sz w:val="20"/>
                <w:szCs w:val="20"/>
              </w:rPr>
              <w:t xml:space="preserve"> klasės automobiliai (pagal klasifikatorių interneto svetainėje </w:t>
            </w:r>
            <w:hyperlink r:id="rId7" w:history="1">
              <w:r w:rsidRPr="002353CB">
                <w:rPr>
                  <w:rStyle w:val="Hyperlink"/>
                  <w:sz w:val="20"/>
                  <w:szCs w:val="20"/>
                </w:rPr>
                <w:t>http://www.autotyrimai.lt/klasifikacija/</w:t>
              </w:r>
            </w:hyperlink>
            <w:r w:rsidRPr="002353CB">
              <w:rPr>
                <w:sz w:val="20"/>
                <w:szCs w:val="20"/>
              </w:rPr>
              <w:t xml:space="preserve">) nuoma (be vairuotojo) naudoti </w:t>
            </w:r>
            <w:r>
              <w:rPr>
                <w:sz w:val="20"/>
                <w:szCs w:val="20"/>
              </w:rPr>
              <w:t xml:space="preserve">Lietuvoje, atskirais atvejais Europos Sąjungos </w:t>
            </w:r>
            <w:r w:rsidRPr="002353CB">
              <w:rPr>
                <w:sz w:val="20"/>
                <w:szCs w:val="20"/>
              </w:rPr>
              <w:t xml:space="preserve">šalyse. </w:t>
            </w:r>
          </w:p>
          <w:p w:rsidR="00470C99" w:rsidRDefault="00470C99" w:rsidP="00470C99">
            <w:pPr>
              <w:tabs>
                <w:tab w:val="left" w:pos="436"/>
                <w:tab w:val="left" w:pos="578"/>
              </w:tabs>
              <w:jc w:val="both"/>
              <w:rPr>
                <w:sz w:val="20"/>
                <w:szCs w:val="20"/>
              </w:rPr>
            </w:pPr>
            <w:r w:rsidRPr="002353CB">
              <w:rPr>
                <w:sz w:val="20"/>
                <w:szCs w:val="20"/>
              </w:rPr>
              <w:t xml:space="preserve">Automobilis yra </w:t>
            </w:r>
            <w:r>
              <w:rPr>
                <w:bCs/>
                <w:sz w:val="20"/>
                <w:szCs w:val="20"/>
              </w:rPr>
              <w:t>ne senesnis kaip 4</w:t>
            </w:r>
            <w:r w:rsidRPr="003041C3">
              <w:rPr>
                <w:bCs/>
                <w:color w:val="FF0000"/>
                <w:sz w:val="20"/>
                <w:szCs w:val="20"/>
              </w:rPr>
              <w:t xml:space="preserve"> </w:t>
            </w:r>
            <w:r w:rsidRPr="002353CB">
              <w:rPr>
                <w:bCs/>
                <w:sz w:val="20"/>
                <w:szCs w:val="20"/>
              </w:rPr>
              <w:t xml:space="preserve">metų, rida – </w:t>
            </w:r>
            <w:r>
              <w:rPr>
                <w:bCs/>
                <w:sz w:val="20"/>
                <w:szCs w:val="20"/>
              </w:rPr>
              <w:t>ne didesnė kaip 20</w:t>
            </w:r>
            <w:r w:rsidRPr="002353CB">
              <w:rPr>
                <w:bCs/>
                <w:sz w:val="20"/>
                <w:szCs w:val="20"/>
              </w:rPr>
              <w:t xml:space="preserve">0 000 km, techniškai tvarkingas (viduje ir išorėje), techninė apžiūra galiojanti, visiškai sukomplektuotas, draustas civilinės atsakomybės ir KASKO draudimais. </w:t>
            </w:r>
            <w:r w:rsidRPr="002353CB">
              <w:rPr>
                <w:sz w:val="20"/>
                <w:szCs w:val="20"/>
              </w:rPr>
              <w:t xml:space="preserve">Automobilio paėmimo/grąžinimo vieta </w:t>
            </w:r>
            <w:r w:rsidRPr="002353CB">
              <w:rPr>
                <w:bCs/>
                <w:sz w:val="20"/>
                <w:szCs w:val="20"/>
              </w:rPr>
              <w:t>–</w:t>
            </w:r>
            <w:r>
              <w:rPr>
                <w:sz w:val="20"/>
                <w:szCs w:val="20"/>
              </w:rPr>
              <w:t xml:space="preserve"> Klaipėdos miestas (Jaunystės g. 7</w:t>
            </w:r>
            <w:r w:rsidRPr="002353CB">
              <w:rPr>
                <w:sz w:val="20"/>
                <w:szCs w:val="20"/>
              </w:rPr>
              <w:t>)</w:t>
            </w:r>
            <w:r>
              <w:rPr>
                <w:sz w:val="20"/>
                <w:szCs w:val="20"/>
              </w:rPr>
              <w:t>.</w:t>
            </w:r>
          </w:p>
          <w:p w:rsidR="00470C99" w:rsidRDefault="00470C99" w:rsidP="00470C99">
            <w:pPr>
              <w:tabs>
                <w:tab w:val="left" w:pos="436"/>
                <w:tab w:val="left" w:pos="578"/>
              </w:tabs>
              <w:jc w:val="both"/>
              <w:rPr>
                <w:rFonts w:eastAsia="MS Gothic"/>
                <w:sz w:val="20"/>
                <w:szCs w:val="20"/>
              </w:rPr>
            </w:pPr>
            <w:r w:rsidRPr="00C20E31">
              <w:rPr>
                <w:rFonts w:eastAsia="MS Gothic"/>
                <w:b/>
                <w:sz w:val="20"/>
                <w:szCs w:val="20"/>
              </w:rPr>
              <w:t>Kėbulas:</w:t>
            </w:r>
            <w:r w:rsidRPr="001E3366">
              <w:rPr>
                <w:rFonts w:eastAsia="MS Gothic"/>
                <w:sz w:val="20"/>
                <w:szCs w:val="20"/>
              </w:rPr>
              <w:t xml:space="preserve"> </w:t>
            </w:r>
            <w:proofErr w:type="spellStart"/>
            <w:r>
              <w:rPr>
                <w:rFonts w:eastAsia="MS Gothic"/>
                <w:sz w:val="20"/>
                <w:szCs w:val="20"/>
              </w:rPr>
              <w:t>daugiatikslis</w:t>
            </w:r>
            <w:proofErr w:type="spellEnd"/>
            <w:r>
              <w:rPr>
                <w:rFonts w:eastAsia="MS Gothic"/>
                <w:sz w:val="20"/>
                <w:szCs w:val="20"/>
              </w:rPr>
              <w:t xml:space="preserve"> keleivinis</w:t>
            </w:r>
            <w:r w:rsidRPr="001E3366">
              <w:rPr>
                <w:rFonts w:eastAsia="MS Gothic"/>
                <w:sz w:val="20"/>
                <w:szCs w:val="20"/>
              </w:rPr>
              <w:t xml:space="preserve"> penkiavietis (2+3)</w:t>
            </w:r>
            <w:r>
              <w:rPr>
                <w:rFonts w:eastAsia="MS Gothic"/>
                <w:sz w:val="20"/>
                <w:szCs w:val="20"/>
              </w:rPr>
              <w:t xml:space="preserve"> automobilis su langais gale, dvejos </w:t>
            </w:r>
            <w:r w:rsidRPr="005A1950">
              <w:rPr>
                <w:rFonts w:eastAsia="MS Gothic"/>
                <w:sz w:val="20"/>
                <w:szCs w:val="20"/>
              </w:rPr>
              <w:t>stumdomos šoninės durys</w:t>
            </w:r>
            <w:r>
              <w:rPr>
                <w:rFonts w:eastAsia="MS Gothic"/>
                <w:sz w:val="20"/>
                <w:szCs w:val="20"/>
              </w:rPr>
              <w:t xml:space="preserve"> (abejose pusėse),</w:t>
            </w:r>
            <w:r w:rsidRPr="0026621F">
              <w:rPr>
                <w:rFonts w:eastAsia="MS Gothic"/>
                <w:sz w:val="20"/>
                <w:szCs w:val="20"/>
              </w:rPr>
              <w:t xml:space="preserve"> tamsiai pilkos, sidabrinės ar kitos </w:t>
            </w:r>
            <w:r>
              <w:rPr>
                <w:rFonts w:eastAsia="MS Gothic"/>
                <w:sz w:val="20"/>
                <w:szCs w:val="20"/>
              </w:rPr>
              <w:t xml:space="preserve">panašaus atspalvio </w:t>
            </w:r>
            <w:r w:rsidRPr="0026621F">
              <w:rPr>
                <w:rFonts w:eastAsia="MS Gothic"/>
                <w:sz w:val="20"/>
                <w:szCs w:val="20"/>
              </w:rPr>
              <w:t>į akis nekrentančios spalvos (ne geltona, raudona ar pan.).</w:t>
            </w:r>
          </w:p>
          <w:p w:rsidR="00470C99" w:rsidRPr="00F31EF0" w:rsidRDefault="00470C99" w:rsidP="00470C99">
            <w:pPr>
              <w:tabs>
                <w:tab w:val="left" w:pos="436"/>
                <w:tab w:val="left" w:pos="578"/>
              </w:tabs>
              <w:jc w:val="both"/>
              <w:rPr>
                <w:rFonts w:eastAsia="MS Gothic"/>
                <w:sz w:val="20"/>
                <w:szCs w:val="20"/>
              </w:rPr>
            </w:pPr>
            <w:r w:rsidRPr="00C20E31">
              <w:rPr>
                <w:rFonts w:eastAsia="MS Gothic"/>
                <w:b/>
                <w:sz w:val="20"/>
                <w:szCs w:val="20"/>
              </w:rPr>
              <w:t xml:space="preserve">Variklis: </w:t>
            </w:r>
            <w:r>
              <w:rPr>
                <w:sz w:val="20"/>
                <w:szCs w:val="20"/>
              </w:rPr>
              <w:t>dyzelinis,</w:t>
            </w:r>
            <w:r w:rsidRPr="006F16E3">
              <w:rPr>
                <w:sz w:val="20"/>
                <w:szCs w:val="20"/>
              </w:rPr>
              <w:t xml:space="preserve"> benzininis </w:t>
            </w:r>
            <w:r>
              <w:rPr>
                <w:sz w:val="20"/>
                <w:szCs w:val="20"/>
              </w:rPr>
              <w:t>arba hibridinis</w:t>
            </w:r>
            <w:r>
              <w:rPr>
                <w:rFonts w:eastAsia="MS Gothic"/>
                <w:color w:val="FF0000"/>
                <w:sz w:val="20"/>
                <w:szCs w:val="20"/>
              </w:rPr>
              <w:t xml:space="preserve"> </w:t>
            </w:r>
            <w:r>
              <w:rPr>
                <w:sz w:val="20"/>
                <w:szCs w:val="20"/>
              </w:rPr>
              <w:t>variklis</w:t>
            </w:r>
            <w:r>
              <w:rPr>
                <w:rFonts w:eastAsia="MS Gothic"/>
                <w:sz w:val="20"/>
                <w:szCs w:val="20"/>
              </w:rPr>
              <w:t xml:space="preserve">, ne mažesnės kaip </w:t>
            </w:r>
            <w:r w:rsidRPr="00D31742">
              <w:rPr>
                <w:rFonts w:eastAsia="MS Gothic"/>
                <w:sz w:val="20"/>
                <w:szCs w:val="20"/>
              </w:rPr>
              <w:t>70</w:t>
            </w:r>
            <w:r w:rsidRPr="00F31EF0">
              <w:rPr>
                <w:rFonts w:eastAsia="MS Gothic"/>
                <w:sz w:val="20"/>
                <w:szCs w:val="20"/>
              </w:rPr>
              <w:t xml:space="preserve"> kW</w:t>
            </w:r>
            <w:r>
              <w:rPr>
                <w:rFonts w:eastAsia="MS Gothic"/>
                <w:sz w:val="20"/>
                <w:szCs w:val="20"/>
              </w:rPr>
              <w:t xml:space="preserve"> galios</w:t>
            </w:r>
            <w:r w:rsidRPr="00F31EF0">
              <w:rPr>
                <w:rFonts w:eastAsia="MS Gothic"/>
                <w:sz w:val="20"/>
                <w:szCs w:val="20"/>
              </w:rPr>
              <w:t>.</w:t>
            </w:r>
          </w:p>
          <w:p w:rsidR="00470C99" w:rsidRPr="00F31EF0" w:rsidRDefault="00470C99" w:rsidP="00470C99">
            <w:pPr>
              <w:tabs>
                <w:tab w:val="left" w:pos="436"/>
                <w:tab w:val="left" w:pos="578"/>
              </w:tabs>
              <w:jc w:val="both"/>
              <w:rPr>
                <w:rFonts w:eastAsia="MS Gothic"/>
                <w:sz w:val="20"/>
                <w:szCs w:val="20"/>
              </w:rPr>
            </w:pPr>
            <w:r w:rsidRPr="00C20E31">
              <w:rPr>
                <w:rFonts w:eastAsia="MS Gothic"/>
                <w:b/>
                <w:sz w:val="20"/>
                <w:szCs w:val="20"/>
              </w:rPr>
              <w:t>Transmisija:</w:t>
            </w:r>
            <w:r>
              <w:rPr>
                <w:rFonts w:eastAsia="MS Gothic"/>
                <w:sz w:val="20"/>
                <w:szCs w:val="20"/>
              </w:rPr>
              <w:t xml:space="preserve"> mechaninė arba automatinė </w:t>
            </w:r>
            <w:r w:rsidRPr="00F31EF0">
              <w:rPr>
                <w:rFonts w:eastAsia="MS Gothic"/>
                <w:sz w:val="20"/>
                <w:szCs w:val="20"/>
              </w:rPr>
              <w:t>greičių dėžė.</w:t>
            </w:r>
          </w:p>
          <w:p w:rsidR="00470C99" w:rsidRDefault="00470C99" w:rsidP="00470C99">
            <w:pPr>
              <w:tabs>
                <w:tab w:val="left" w:pos="436"/>
                <w:tab w:val="left" w:pos="578"/>
              </w:tabs>
              <w:jc w:val="both"/>
              <w:rPr>
                <w:rFonts w:eastAsia="MS Gothic"/>
                <w:sz w:val="20"/>
                <w:szCs w:val="20"/>
              </w:rPr>
            </w:pPr>
            <w:r w:rsidRPr="00DF07DD">
              <w:rPr>
                <w:rFonts w:eastAsia="MS Gothic"/>
                <w:b/>
                <w:sz w:val="20"/>
                <w:szCs w:val="20"/>
              </w:rPr>
              <w:t>Saugumas:</w:t>
            </w:r>
            <w:r w:rsidRPr="00F31EF0">
              <w:rPr>
                <w:rFonts w:eastAsia="MS Gothic"/>
                <w:sz w:val="20"/>
                <w:szCs w:val="20"/>
              </w:rPr>
              <w:t xml:space="preserve"> </w:t>
            </w:r>
            <w:r w:rsidRPr="000E0F4E">
              <w:rPr>
                <w:rFonts w:eastAsia="MS Gothic"/>
                <w:sz w:val="20"/>
                <w:szCs w:val="20"/>
              </w:rPr>
              <w:t>stabdžių antiblokavimo sistema (ABS); elektroninė stabilumo programa (ESP), centrinis durų užraktas, valdomas distanciniu būdu.</w:t>
            </w:r>
          </w:p>
          <w:p w:rsidR="00470C99" w:rsidRPr="00F31EF0" w:rsidRDefault="00470C99" w:rsidP="00470C99">
            <w:pPr>
              <w:tabs>
                <w:tab w:val="left" w:pos="436"/>
                <w:tab w:val="left" w:pos="578"/>
              </w:tabs>
              <w:jc w:val="both"/>
              <w:rPr>
                <w:rFonts w:eastAsia="MS Gothic"/>
                <w:sz w:val="20"/>
                <w:szCs w:val="20"/>
              </w:rPr>
            </w:pPr>
            <w:r w:rsidRPr="00DF07DD">
              <w:rPr>
                <w:rFonts w:eastAsia="MS Gothic"/>
                <w:b/>
                <w:sz w:val="20"/>
                <w:szCs w:val="20"/>
              </w:rPr>
              <w:t>Įranga</w:t>
            </w:r>
            <w:r>
              <w:rPr>
                <w:rFonts w:eastAsia="MS Gothic"/>
                <w:b/>
                <w:sz w:val="20"/>
                <w:szCs w:val="20"/>
              </w:rPr>
              <w:t>/komplektacija</w:t>
            </w:r>
            <w:r w:rsidRPr="00DF07DD">
              <w:rPr>
                <w:rFonts w:eastAsia="MS Gothic"/>
                <w:b/>
                <w:sz w:val="20"/>
                <w:szCs w:val="20"/>
              </w:rPr>
              <w:t>:</w:t>
            </w:r>
            <w:r w:rsidRPr="00F31EF0">
              <w:rPr>
                <w:rFonts w:eastAsia="MS Gothic"/>
                <w:sz w:val="20"/>
                <w:szCs w:val="20"/>
              </w:rPr>
              <w:t xml:space="preserve"> </w:t>
            </w:r>
            <w:r w:rsidRPr="005A1950">
              <w:rPr>
                <w:rFonts w:eastAsia="MS Gothic"/>
                <w:sz w:val="20"/>
                <w:szCs w:val="20"/>
              </w:rPr>
              <w:t xml:space="preserve">elektra valdomi priekinių stiklų kėlikliai, oro kondicionierius (klimato kontrolė), </w:t>
            </w:r>
            <w:proofErr w:type="spellStart"/>
            <w:r w:rsidRPr="005A1950">
              <w:rPr>
                <w:rFonts w:eastAsia="MS Gothic"/>
                <w:sz w:val="20"/>
                <w:szCs w:val="20"/>
              </w:rPr>
              <w:t>audio</w:t>
            </w:r>
            <w:proofErr w:type="spellEnd"/>
            <w:r w:rsidRPr="005A1950">
              <w:rPr>
                <w:rFonts w:eastAsia="MS Gothic"/>
                <w:sz w:val="20"/>
                <w:szCs w:val="20"/>
              </w:rPr>
              <w:t xml:space="preserve"> sistema, reguliuojama vairo padėtis.</w:t>
            </w:r>
          </w:p>
          <w:p w:rsidR="00470C99" w:rsidRDefault="00470C99" w:rsidP="00470C99">
            <w:pPr>
              <w:tabs>
                <w:tab w:val="left" w:pos="436"/>
                <w:tab w:val="left" w:pos="578"/>
              </w:tabs>
              <w:jc w:val="both"/>
              <w:rPr>
                <w:rFonts w:eastAsia="MS Gothic"/>
                <w:sz w:val="20"/>
                <w:szCs w:val="20"/>
              </w:rPr>
            </w:pPr>
            <w:r w:rsidRPr="00DF07DD">
              <w:rPr>
                <w:rFonts w:eastAsia="MS Gothic"/>
                <w:b/>
                <w:sz w:val="20"/>
                <w:szCs w:val="20"/>
              </w:rPr>
              <w:t>Papildoma įranga:</w:t>
            </w:r>
            <w:r w:rsidRPr="00F31EF0">
              <w:rPr>
                <w:rFonts w:eastAsia="MS Gothic"/>
                <w:sz w:val="20"/>
                <w:szCs w:val="20"/>
              </w:rPr>
              <w:t xml:space="preserve"> </w:t>
            </w:r>
            <w:r w:rsidRPr="005A1950">
              <w:rPr>
                <w:rFonts w:eastAsia="MS Gothic"/>
                <w:sz w:val="20"/>
                <w:szCs w:val="20"/>
              </w:rPr>
              <w:t>gesintuvas (ne mažesnis kaip 1 kg.); vaistinėlė; šviesą atspindinti liemenė; avarinis ženklas; ratų keitimo įrankių komplektas; atsarginis ratas arba padangos remonto rinkinys.</w:t>
            </w:r>
          </w:p>
          <w:p w:rsidR="00470C99" w:rsidRDefault="00470C99" w:rsidP="00470C99">
            <w:pPr>
              <w:pStyle w:val="Title"/>
              <w:jc w:val="both"/>
              <w:rPr>
                <w:b w:val="0"/>
                <w:caps w:val="0"/>
                <w:sz w:val="20"/>
                <w:szCs w:val="20"/>
              </w:rPr>
            </w:pPr>
            <w:r w:rsidRPr="00284370">
              <w:rPr>
                <w:caps w:val="0"/>
                <w:sz w:val="20"/>
                <w:szCs w:val="20"/>
              </w:rPr>
              <w:t>Papildomos paslaugos:</w:t>
            </w:r>
            <w:r w:rsidRPr="006F16E3">
              <w:rPr>
                <w:b w:val="0"/>
                <w:caps w:val="0"/>
                <w:sz w:val="20"/>
                <w:szCs w:val="20"/>
              </w:rPr>
              <w:t xml:space="preserve"> </w:t>
            </w:r>
            <w:r w:rsidRPr="00DC41AA">
              <w:rPr>
                <w:b w:val="0"/>
                <w:caps w:val="0"/>
                <w:sz w:val="20"/>
                <w:szCs w:val="20"/>
              </w:rPr>
              <w:t xml:space="preserve">nuomotojas užtikrina automobilio einamąją techninę priežiūrą (tepalų / skysčių keitimas / papildymas) bei remontą, padangų keitimą. Remonto ir aptarnavimo paslauga atliekama Klaipėdos mieste. </w:t>
            </w:r>
            <w:r w:rsidRPr="00CD478D">
              <w:rPr>
                <w:b w:val="0"/>
                <w:caps w:val="0"/>
                <w:sz w:val="20"/>
                <w:szCs w:val="20"/>
              </w:rPr>
              <w:t xml:space="preserve">Jei remontas ar techninė priežiūra atliekama iki 48 val., </w:t>
            </w:r>
            <w:r>
              <w:rPr>
                <w:b w:val="0"/>
                <w:caps w:val="0"/>
                <w:sz w:val="20"/>
                <w:szCs w:val="20"/>
              </w:rPr>
              <w:t xml:space="preserve">ne ilgiau kaip per 6 val. </w:t>
            </w:r>
            <w:r w:rsidRPr="00CD478D">
              <w:rPr>
                <w:b w:val="0"/>
                <w:caps w:val="0"/>
                <w:sz w:val="20"/>
                <w:szCs w:val="20"/>
              </w:rPr>
              <w:t>suteikiamas bet kokios klasės pakaitinis automobilis. Jei ilgiau nei 48 h. – suteikiamas tokios pat arba aukštesnės klasės pakaitinis automobilis.</w:t>
            </w:r>
            <w:r>
              <w:rPr>
                <w:b w:val="0"/>
                <w:caps w:val="0"/>
                <w:sz w:val="20"/>
                <w:szCs w:val="20"/>
              </w:rPr>
              <w:t xml:space="preserve"> </w:t>
            </w:r>
            <w:r w:rsidRPr="00081F25">
              <w:rPr>
                <w:b w:val="0"/>
                <w:caps w:val="0"/>
                <w:sz w:val="20"/>
                <w:szCs w:val="20"/>
              </w:rPr>
              <w:t xml:space="preserve">Automobilio gedimo (ar avarijos) atveju, </w:t>
            </w:r>
            <w:r w:rsidRPr="00081F25">
              <w:rPr>
                <w:b w:val="0"/>
                <w:caps w:val="0"/>
                <w:sz w:val="20"/>
                <w:szCs w:val="20"/>
              </w:rPr>
              <w:lastRenderedPageBreak/>
              <w:t>kai automobiliu toliau naudotis nėra galimybės dėl techninės būklės, paslaugos teikėjas savo lėšomis organizuoja automobilio transportavimą iš gedimo (ar avarijos) vietos į remonto vietą.</w:t>
            </w:r>
            <w:r>
              <w:rPr>
                <w:b w:val="0"/>
                <w:caps w:val="0"/>
                <w:sz w:val="20"/>
                <w:szCs w:val="20"/>
              </w:rPr>
              <w:t xml:space="preserve"> </w:t>
            </w:r>
          </w:p>
          <w:p w:rsidR="00470C99" w:rsidRPr="00C20E31" w:rsidRDefault="00470C99" w:rsidP="00470C99">
            <w:pPr>
              <w:pStyle w:val="Title"/>
              <w:jc w:val="both"/>
              <w:rPr>
                <w:caps w:val="0"/>
                <w:sz w:val="20"/>
                <w:szCs w:val="20"/>
              </w:rPr>
            </w:pPr>
            <w:r w:rsidRPr="00C20E31">
              <w:rPr>
                <w:caps w:val="0"/>
                <w:sz w:val="20"/>
                <w:szCs w:val="20"/>
              </w:rPr>
              <w:t xml:space="preserve">Kiti reikalavimai: </w:t>
            </w:r>
          </w:p>
          <w:p w:rsidR="00470C99" w:rsidRPr="00DC41AA" w:rsidRDefault="00470C99" w:rsidP="00470C99">
            <w:pPr>
              <w:pStyle w:val="Title"/>
              <w:jc w:val="both"/>
              <w:rPr>
                <w:b w:val="0"/>
                <w:caps w:val="0"/>
                <w:sz w:val="20"/>
                <w:szCs w:val="20"/>
              </w:rPr>
            </w:pPr>
            <w:r w:rsidRPr="00DC41AA">
              <w:rPr>
                <w:b w:val="0"/>
                <w:caps w:val="0"/>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rsidR="00470C99" w:rsidRPr="00DC41AA" w:rsidRDefault="00470C99" w:rsidP="00470C99">
            <w:pPr>
              <w:pStyle w:val="Title"/>
              <w:jc w:val="both"/>
              <w:rPr>
                <w:b w:val="0"/>
                <w:caps w:val="0"/>
                <w:sz w:val="20"/>
                <w:szCs w:val="20"/>
              </w:rPr>
            </w:pPr>
            <w:r w:rsidRPr="00DC41AA">
              <w:rPr>
                <w:b w:val="0"/>
                <w:caps w:val="0"/>
                <w:sz w:val="20"/>
                <w:szCs w:val="20"/>
              </w:rPr>
              <w:t xml:space="preserve">2. Automobiliu gali naudotis visi nuomininko darbuotojai; </w:t>
            </w:r>
          </w:p>
          <w:p w:rsidR="00470C99" w:rsidRPr="00DC41AA" w:rsidRDefault="00470C99" w:rsidP="00470C99">
            <w:pPr>
              <w:pStyle w:val="Title"/>
              <w:jc w:val="both"/>
              <w:rPr>
                <w:b w:val="0"/>
                <w:caps w:val="0"/>
                <w:sz w:val="20"/>
                <w:szCs w:val="20"/>
              </w:rPr>
            </w:pPr>
            <w:r w:rsidRPr="00DC41AA">
              <w:rPr>
                <w:b w:val="0"/>
                <w:caps w:val="0"/>
                <w:sz w:val="20"/>
                <w:szCs w:val="20"/>
              </w:rPr>
              <w:t>3. Automobilis gali būti naudojamas užsienio šalyse;</w:t>
            </w:r>
          </w:p>
          <w:p w:rsidR="00470C99" w:rsidRPr="007D186A" w:rsidRDefault="00470C99" w:rsidP="00470C99">
            <w:pPr>
              <w:tabs>
                <w:tab w:val="left" w:pos="260"/>
              </w:tabs>
              <w:rPr>
                <w:rFonts w:eastAsia="MS Gothic"/>
                <w:b/>
                <w:sz w:val="20"/>
                <w:szCs w:val="20"/>
              </w:rPr>
            </w:pPr>
            <w:r w:rsidRPr="005A1950">
              <w:rPr>
                <w:rFonts w:eastAsia="MS Gothic"/>
                <w:sz w:val="20"/>
                <w:szCs w:val="20"/>
              </w:rPr>
              <w:t>4. Ant transporto priemonės kėbulo neturi būti reklaminių lipdukų.</w:t>
            </w:r>
          </w:p>
        </w:tc>
      </w:tr>
      <w:tr w:rsidR="00470C99" w:rsidRPr="00A204C4" w:rsidTr="00A53EBD">
        <w:trPr>
          <w:trHeight w:val="1438"/>
        </w:trPr>
        <w:tc>
          <w:tcPr>
            <w:tcW w:w="532" w:type="dxa"/>
            <w:vAlign w:val="center"/>
          </w:tcPr>
          <w:p w:rsidR="00470C99" w:rsidRDefault="00470C99" w:rsidP="00470C99">
            <w:pPr>
              <w:tabs>
                <w:tab w:val="left" w:pos="709"/>
                <w:tab w:val="left" w:pos="851"/>
                <w:tab w:val="left" w:pos="993"/>
              </w:tabs>
              <w:jc w:val="center"/>
              <w:rPr>
                <w:sz w:val="20"/>
                <w:szCs w:val="20"/>
              </w:rPr>
            </w:pPr>
            <w:r>
              <w:rPr>
                <w:sz w:val="20"/>
                <w:szCs w:val="20"/>
              </w:rPr>
              <w:lastRenderedPageBreak/>
              <w:t>3.</w:t>
            </w:r>
          </w:p>
        </w:tc>
        <w:tc>
          <w:tcPr>
            <w:tcW w:w="1649" w:type="dxa"/>
            <w:shd w:val="clear" w:color="auto" w:fill="auto"/>
            <w:vAlign w:val="center"/>
          </w:tcPr>
          <w:p w:rsidR="00470C99" w:rsidRPr="008F3F82" w:rsidRDefault="00470C99" w:rsidP="00470C99">
            <w:pPr>
              <w:jc w:val="center"/>
              <w:rPr>
                <w:sz w:val="18"/>
                <w:szCs w:val="20"/>
              </w:rPr>
            </w:pPr>
            <w:r w:rsidRPr="00B427E0">
              <w:rPr>
                <w:sz w:val="18"/>
                <w:szCs w:val="20"/>
              </w:rPr>
              <w:t>Keleivinis mikroautobusas</w:t>
            </w:r>
          </w:p>
        </w:tc>
        <w:tc>
          <w:tcPr>
            <w:tcW w:w="8151" w:type="dxa"/>
            <w:tcBorders>
              <w:top w:val="single" w:sz="4" w:space="0" w:color="auto"/>
              <w:left w:val="single" w:sz="4" w:space="0" w:color="auto"/>
              <w:bottom w:val="single" w:sz="4" w:space="0" w:color="auto"/>
              <w:right w:val="single" w:sz="4" w:space="0" w:color="auto"/>
            </w:tcBorders>
          </w:tcPr>
          <w:p w:rsidR="00470C99" w:rsidRPr="00AB4EDC" w:rsidRDefault="00470C99" w:rsidP="00470C99">
            <w:pPr>
              <w:tabs>
                <w:tab w:val="left" w:pos="8460"/>
              </w:tabs>
              <w:jc w:val="both"/>
              <w:outlineLvl w:val="0"/>
              <w:rPr>
                <w:color w:val="000000" w:themeColor="text1"/>
                <w:sz w:val="20"/>
                <w:szCs w:val="20"/>
              </w:rPr>
            </w:pPr>
            <w:r w:rsidRPr="00AB4EDC">
              <w:rPr>
                <w:color w:val="000000" w:themeColor="text1"/>
                <w:sz w:val="20"/>
                <w:szCs w:val="20"/>
              </w:rPr>
              <w:t xml:space="preserve">Keleivinių mikroautobusų klasės lengvojo automobilio (K3a klasės automobiliai (pagal klasifikatorių interneto svetainėje </w:t>
            </w:r>
            <w:hyperlink r:id="rId8" w:history="1">
              <w:r w:rsidRPr="001F3605">
                <w:rPr>
                  <w:rStyle w:val="Hyperlink"/>
                  <w:sz w:val="20"/>
                  <w:szCs w:val="20"/>
                </w:rPr>
                <w:t>http://www.autotyrimai.lt/klasifikacija/</w:t>
              </w:r>
            </w:hyperlink>
            <w:r w:rsidRPr="00AB4EDC">
              <w:rPr>
                <w:color w:val="000000" w:themeColor="text1"/>
                <w:sz w:val="20"/>
                <w:szCs w:val="20"/>
              </w:rPr>
              <w:t xml:space="preserve">) nuoma (be vairuotojo) naudoti Lietuvoje, atskirais atvejais Europos Sąjungos šalyse. </w:t>
            </w:r>
          </w:p>
          <w:p w:rsidR="00470C99" w:rsidRPr="00AB4EDC" w:rsidRDefault="00470C99" w:rsidP="00470C99">
            <w:pPr>
              <w:tabs>
                <w:tab w:val="left" w:pos="436"/>
                <w:tab w:val="left" w:pos="578"/>
              </w:tabs>
              <w:jc w:val="both"/>
              <w:rPr>
                <w:color w:val="000000" w:themeColor="text1"/>
                <w:sz w:val="20"/>
                <w:szCs w:val="20"/>
              </w:rPr>
            </w:pPr>
            <w:r w:rsidRPr="00AB4EDC">
              <w:rPr>
                <w:color w:val="000000" w:themeColor="text1"/>
                <w:sz w:val="20"/>
                <w:szCs w:val="20"/>
              </w:rPr>
              <w:t xml:space="preserve">Automobilis yra </w:t>
            </w:r>
            <w:r w:rsidRPr="00AB4EDC">
              <w:rPr>
                <w:bCs/>
                <w:color w:val="000000" w:themeColor="text1"/>
                <w:sz w:val="20"/>
                <w:szCs w:val="20"/>
              </w:rPr>
              <w:t>ne senesnis kaip</w:t>
            </w:r>
            <w:r>
              <w:rPr>
                <w:bCs/>
                <w:sz w:val="20"/>
                <w:szCs w:val="20"/>
              </w:rPr>
              <w:t xml:space="preserve"> 4</w:t>
            </w:r>
            <w:r w:rsidRPr="00D31742">
              <w:rPr>
                <w:bCs/>
                <w:sz w:val="20"/>
                <w:szCs w:val="20"/>
              </w:rPr>
              <w:t xml:space="preserve"> </w:t>
            </w:r>
            <w:r>
              <w:rPr>
                <w:bCs/>
                <w:color w:val="000000" w:themeColor="text1"/>
                <w:sz w:val="20"/>
                <w:szCs w:val="20"/>
              </w:rPr>
              <w:t>metų, rida – ne didesnė kaip 2</w:t>
            </w:r>
            <w:r w:rsidRPr="00AB4EDC">
              <w:rPr>
                <w:bCs/>
                <w:color w:val="000000" w:themeColor="text1"/>
                <w:sz w:val="20"/>
                <w:szCs w:val="20"/>
              </w:rPr>
              <w:t xml:space="preserve">00 000 km, techniškai tvarkingas (viduje ir išorėje), techninė apžiūra galiojanti, visiškai sukomplektuotas, draustas civilinės atsakomybės ir KASKO draudimais. </w:t>
            </w:r>
            <w:r w:rsidRPr="00AB4EDC">
              <w:rPr>
                <w:color w:val="000000" w:themeColor="text1"/>
                <w:sz w:val="20"/>
                <w:szCs w:val="20"/>
              </w:rPr>
              <w:t xml:space="preserve">Automobilio paėmimo/grąžinimo vieta </w:t>
            </w:r>
            <w:r w:rsidRPr="00AB4EDC">
              <w:rPr>
                <w:bCs/>
                <w:color w:val="000000" w:themeColor="text1"/>
                <w:sz w:val="20"/>
                <w:szCs w:val="20"/>
              </w:rPr>
              <w:t>–</w:t>
            </w:r>
            <w:r w:rsidRPr="00AB4EDC">
              <w:rPr>
                <w:color w:val="000000" w:themeColor="text1"/>
                <w:sz w:val="20"/>
                <w:szCs w:val="20"/>
              </w:rPr>
              <w:t xml:space="preserve"> Klaipėdos miestas (Jaunystės g. 7).</w:t>
            </w:r>
          </w:p>
          <w:p w:rsidR="00470C99" w:rsidRPr="00D31742" w:rsidRDefault="00470C99" w:rsidP="00470C99">
            <w:pPr>
              <w:tabs>
                <w:tab w:val="left" w:pos="436"/>
                <w:tab w:val="left" w:pos="578"/>
              </w:tabs>
              <w:jc w:val="both"/>
              <w:rPr>
                <w:rFonts w:eastAsia="MS Gothic"/>
                <w:sz w:val="20"/>
                <w:szCs w:val="20"/>
              </w:rPr>
            </w:pPr>
            <w:r w:rsidRPr="00AB4EDC">
              <w:rPr>
                <w:rFonts w:eastAsia="MS Gothic"/>
                <w:b/>
                <w:color w:val="000000" w:themeColor="text1"/>
                <w:sz w:val="20"/>
                <w:szCs w:val="20"/>
              </w:rPr>
              <w:t>Kėbulas:</w:t>
            </w:r>
            <w:r w:rsidRPr="00AB4EDC">
              <w:rPr>
                <w:rFonts w:eastAsia="MS Gothic"/>
                <w:color w:val="000000" w:themeColor="text1"/>
                <w:sz w:val="20"/>
                <w:szCs w:val="20"/>
              </w:rPr>
              <w:t xml:space="preserve"> keleivinis mikroautobusas, devynvietis (1+8) automobilis su langais gale, </w:t>
            </w:r>
            <w:r w:rsidRPr="00AA705A">
              <w:rPr>
                <w:rFonts w:eastAsia="MS Gothic"/>
                <w:sz w:val="20"/>
                <w:szCs w:val="20"/>
              </w:rPr>
              <w:t>bent vienos stumdomos šoninės durys ir dvejos durys gale, atidaromos į šonus, tamsiai pilko</w:t>
            </w:r>
            <w:r w:rsidRPr="00AB4EDC">
              <w:rPr>
                <w:rFonts w:eastAsia="MS Gothic"/>
                <w:color w:val="000000" w:themeColor="text1"/>
                <w:sz w:val="20"/>
                <w:szCs w:val="20"/>
              </w:rPr>
              <w:t>s, sidabrinės ar kitos panašaus atspalvio į akis nekrentančios spalvos (ne geltona, raudona ar pan.).</w:t>
            </w:r>
          </w:p>
          <w:p w:rsidR="00470C99" w:rsidRPr="00AB4EDC" w:rsidRDefault="00470C99" w:rsidP="00470C99">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 xml:space="preserve">Variklis: </w:t>
            </w:r>
            <w:r w:rsidRPr="009D7EA8">
              <w:rPr>
                <w:sz w:val="20"/>
                <w:szCs w:val="20"/>
              </w:rPr>
              <w:t>dyzelinis arba benzininis variklis</w:t>
            </w:r>
            <w:r w:rsidRPr="00AB4EDC">
              <w:rPr>
                <w:rFonts w:eastAsia="MS Gothic"/>
                <w:color w:val="000000" w:themeColor="text1"/>
                <w:sz w:val="20"/>
                <w:szCs w:val="20"/>
              </w:rPr>
              <w:t>, ne mažesnės</w:t>
            </w:r>
            <w:r>
              <w:rPr>
                <w:rFonts w:eastAsia="MS Gothic"/>
                <w:color w:val="000000" w:themeColor="text1"/>
                <w:sz w:val="20"/>
                <w:szCs w:val="20"/>
              </w:rPr>
              <w:t xml:space="preserve"> kaip 90</w:t>
            </w:r>
            <w:r w:rsidRPr="00AB4EDC">
              <w:rPr>
                <w:rFonts w:eastAsia="MS Gothic"/>
                <w:color w:val="000000" w:themeColor="text1"/>
                <w:sz w:val="20"/>
                <w:szCs w:val="20"/>
              </w:rPr>
              <w:t xml:space="preserve"> kW galios.</w:t>
            </w:r>
          </w:p>
          <w:p w:rsidR="00470C99" w:rsidRPr="00AB4EDC" w:rsidRDefault="00470C99" w:rsidP="00470C99">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Transmisija:</w:t>
            </w:r>
            <w:r w:rsidRPr="00AB4EDC">
              <w:rPr>
                <w:rFonts w:eastAsia="MS Gothic"/>
                <w:color w:val="000000" w:themeColor="text1"/>
                <w:sz w:val="20"/>
                <w:szCs w:val="20"/>
              </w:rPr>
              <w:t xml:space="preserve"> mechaninė arba automatinė greičių dėžė.</w:t>
            </w:r>
          </w:p>
          <w:p w:rsidR="00470C99" w:rsidRPr="00AB4EDC" w:rsidRDefault="00470C99" w:rsidP="00470C99">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Saugumas:</w:t>
            </w:r>
            <w:r w:rsidRPr="00AB4EDC">
              <w:rPr>
                <w:rFonts w:eastAsia="MS Gothic"/>
                <w:color w:val="000000" w:themeColor="text1"/>
                <w:sz w:val="20"/>
                <w:szCs w:val="20"/>
              </w:rPr>
              <w:t xml:space="preserve"> stabdžių antiblokavimo sistema (ABS); elektroninė stabilumo programa (ESP), centrinis durų užraktas, valdomas distanciniu būdu.</w:t>
            </w:r>
          </w:p>
          <w:p w:rsidR="00470C99" w:rsidRPr="00AB4EDC" w:rsidRDefault="00470C99" w:rsidP="00470C99">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Įranga/komplektacija:</w:t>
            </w:r>
            <w:r w:rsidRPr="00AB4EDC">
              <w:rPr>
                <w:rFonts w:eastAsia="MS Gothic"/>
                <w:color w:val="000000" w:themeColor="text1"/>
                <w:sz w:val="20"/>
                <w:szCs w:val="20"/>
              </w:rPr>
              <w:t xml:space="preserve"> elektra valdomi priekinių stiklų kėlikliai, oro kondicionierius (klimato kontrolė), </w:t>
            </w:r>
            <w:proofErr w:type="spellStart"/>
            <w:r w:rsidRPr="00AB4EDC">
              <w:rPr>
                <w:rFonts w:eastAsia="MS Gothic"/>
                <w:color w:val="000000" w:themeColor="text1"/>
                <w:sz w:val="20"/>
                <w:szCs w:val="20"/>
              </w:rPr>
              <w:t>audio</w:t>
            </w:r>
            <w:proofErr w:type="spellEnd"/>
            <w:r w:rsidRPr="00AB4EDC">
              <w:rPr>
                <w:rFonts w:eastAsia="MS Gothic"/>
                <w:color w:val="000000" w:themeColor="text1"/>
                <w:sz w:val="20"/>
                <w:szCs w:val="20"/>
              </w:rPr>
              <w:t xml:space="preserve"> sistema, reguliuojama vairo padėtis.</w:t>
            </w:r>
          </w:p>
          <w:p w:rsidR="00470C99" w:rsidRPr="00AB4EDC" w:rsidRDefault="00470C99" w:rsidP="00470C99">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Papildoma įranga:</w:t>
            </w:r>
            <w:r w:rsidRPr="00AB4EDC">
              <w:rPr>
                <w:rFonts w:eastAsia="MS Gothic"/>
                <w:color w:val="000000" w:themeColor="text1"/>
                <w:sz w:val="20"/>
                <w:szCs w:val="20"/>
              </w:rPr>
              <w:t xml:space="preserve"> gesintuvas (ne mažesnis kaip 1 kg.); vaistinėlė; šviesą atspindinti liemenė; avarinis ženklas; ratų keitimo įrankių komplektas; atsarginis ratas arba padangos remonto rinkinys.</w:t>
            </w:r>
          </w:p>
          <w:p w:rsidR="00470C99" w:rsidRPr="00AB4EDC" w:rsidRDefault="00470C99" w:rsidP="00470C99">
            <w:pPr>
              <w:pStyle w:val="Title"/>
              <w:jc w:val="both"/>
              <w:rPr>
                <w:b w:val="0"/>
                <w:caps w:val="0"/>
                <w:color w:val="000000" w:themeColor="text1"/>
                <w:sz w:val="20"/>
                <w:szCs w:val="20"/>
              </w:rPr>
            </w:pPr>
            <w:r w:rsidRPr="00AB4EDC">
              <w:rPr>
                <w:caps w:val="0"/>
                <w:color w:val="000000" w:themeColor="text1"/>
                <w:sz w:val="20"/>
                <w:szCs w:val="20"/>
              </w:rPr>
              <w:t>Papildomos paslaugos:</w:t>
            </w:r>
            <w:r w:rsidRPr="00AB4EDC">
              <w:rPr>
                <w:b w:val="0"/>
                <w:caps w:val="0"/>
                <w:color w:val="000000" w:themeColor="text1"/>
                <w:sz w:val="20"/>
                <w:szCs w:val="20"/>
              </w:rPr>
              <w:t xml:space="preserve">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w:t>
            </w:r>
          </w:p>
          <w:p w:rsidR="00470C99" w:rsidRPr="00AB4EDC" w:rsidRDefault="00470C99" w:rsidP="00470C99">
            <w:pPr>
              <w:pStyle w:val="Title"/>
              <w:jc w:val="both"/>
              <w:rPr>
                <w:caps w:val="0"/>
                <w:color w:val="000000" w:themeColor="text1"/>
                <w:sz w:val="20"/>
                <w:szCs w:val="20"/>
              </w:rPr>
            </w:pPr>
            <w:r w:rsidRPr="00AB4EDC">
              <w:rPr>
                <w:caps w:val="0"/>
                <w:color w:val="000000" w:themeColor="text1"/>
                <w:sz w:val="20"/>
                <w:szCs w:val="20"/>
              </w:rPr>
              <w:t xml:space="preserve">Kiti reikalavimai: </w:t>
            </w:r>
          </w:p>
          <w:p w:rsidR="00470C99" w:rsidRPr="00AB4EDC" w:rsidRDefault="00470C99" w:rsidP="00470C99">
            <w:pPr>
              <w:pStyle w:val="Title"/>
              <w:jc w:val="both"/>
              <w:rPr>
                <w:b w:val="0"/>
                <w:caps w:val="0"/>
                <w:color w:val="000000" w:themeColor="text1"/>
                <w:sz w:val="20"/>
                <w:szCs w:val="20"/>
              </w:rPr>
            </w:pPr>
            <w:r w:rsidRPr="00AB4EDC">
              <w:rPr>
                <w:b w:val="0"/>
                <w:caps w:val="0"/>
                <w:color w:val="000000" w:themeColor="text1"/>
                <w:sz w:val="20"/>
                <w:szCs w:val="20"/>
              </w:rPr>
              <w:t>1. Tiekėjas savo lėšomis apdraudžia automobilį ir jų valdytojų civilinę atsakomybę privalomuoju civilinės atsakomybės draudimu bei KASKO dr</w:t>
            </w:r>
            <w:bookmarkStart w:id="0" w:name="_GoBack"/>
            <w:bookmarkEnd w:id="0"/>
            <w:r w:rsidRPr="00AB4EDC">
              <w:rPr>
                <w:b w:val="0"/>
                <w:caps w:val="0"/>
                <w:color w:val="000000" w:themeColor="text1"/>
                <w:sz w:val="20"/>
                <w:szCs w:val="20"/>
              </w:rPr>
              <w:t>audimu (visiškas žalos atlyginimas – nulinė besąlyginė išskaita (franšizė) visam nuomos laikotarpiui;</w:t>
            </w:r>
          </w:p>
          <w:p w:rsidR="00470C99" w:rsidRPr="00AB4EDC" w:rsidRDefault="00470C99" w:rsidP="00470C99">
            <w:pPr>
              <w:pStyle w:val="Title"/>
              <w:jc w:val="both"/>
              <w:rPr>
                <w:b w:val="0"/>
                <w:caps w:val="0"/>
                <w:color w:val="000000" w:themeColor="text1"/>
                <w:sz w:val="20"/>
                <w:szCs w:val="20"/>
              </w:rPr>
            </w:pPr>
            <w:r w:rsidRPr="00AB4EDC">
              <w:rPr>
                <w:b w:val="0"/>
                <w:caps w:val="0"/>
                <w:color w:val="000000" w:themeColor="text1"/>
                <w:sz w:val="20"/>
                <w:szCs w:val="20"/>
              </w:rPr>
              <w:t xml:space="preserve">2. Automobiliu gali naudotis visi nuomininko darbuotojai; </w:t>
            </w:r>
          </w:p>
          <w:p w:rsidR="00470C99" w:rsidRPr="00AB4EDC" w:rsidRDefault="00470C99" w:rsidP="00470C99">
            <w:pPr>
              <w:pStyle w:val="Title"/>
              <w:jc w:val="both"/>
              <w:rPr>
                <w:b w:val="0"/>
                <w:caps w:val="0"/>
                <w:color w:val="000000" w:themeColor="text1"/>
                <w:sz w:val="20"/>
                <w:szCs w:val="20"/>
              </w:rPr>
            </w:pPr>
            <w:r w:rsidRPr="00AB4EDC">
              <w:rPr>
                <w:b w:val="0"/>
                <w:caps w:val="0"/>
                <w:color w:val="000000" w:themeColor="text1"/>
                <w:sz w:val="20"/>
                <w:szCs w:val="20"/>
              </w:rPr>
              <w:t>3. Automobilis gali būti naudojamas užsienio šalyse;</w:t>
            </w:r>
          </w:p>
          <w:p w:rsidR="00470C99" w:rsidRPr="00B427E0" w:rsidRDefault="00470C99" w:rsidP="00470C99">
            <w:pPr>
              <w:tabs>
                <w:tab w:val="left" w:pos="260"/>
              </w:tabs>
              <w:rPr>
                <w:rFonts w:eastAsia="MS Gothic"/>
                <w:sz w:val="20"/>
                <w:szCs w:val="20"/>
              </w:rPr>
            </w:pPr>
            <w:r w:rsidRPr="00AB4EDC">
              <w:rPr>
                <w:rFonts w:eastAsia="MS Gothic"/>
                <w:color w:val="000000" w:themeColor="text1"/>
                <w:sz w:val="20"/>
                <w:szCs w:val="20"/>
              </w:rPr>
              <w:t>4. Ant transporto priemonės kėbulo neturi būti reklaminių lipdukų.</w:t>
            </w:r>
          </w:p>
        </w:tc>
      </w:tr>
    </w:tbl>
    <w:p w:rsidR="00880924" w:rsidRDefault="00880924">
      <w:pPr>
        <w:spacing w:after="200" w:line="276" w:lineRule="auto"/>
      </w:pPr>
    </w:p>
    <w:sectPr w:rsidR="00880924" w:rsidSect="00B964CB">
      <w:pgSz w:w="11906" w:h="16838" w:code="9"/>
      <w:pgMar w:top="851"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5A5A99"/>
    <w:multiLevelType w:val="hybridMultilevel"/>
    <w:tmpl w:val="391C4750"/>
    <w:lvl w:ilvl="0" w:tplc="0409000F">
      <w:start w:val="1"/>
      <w:numFmt w:val="decimal"/>
      <w:lvlText w:val="%1."/>
      <w:lvlJc w:val="left"/>
      <w:pPr>
        <w:ind w:left="720" w:hanging="360"/>
      </w:pPr>
    </w:lvl>
    <w:lvl w:ilvl="1" w:tplc="531E153A">
      <w:numFmt w:val="bullet"/>
      <w:lvlText w:val="•"/>
      <w:lvlJc w:val="left"/>
      <w:pPr>
        <w:ind w:left="1440" w:hanging="360"/>
      </w:pPr>
      <w:rPr>
        <w:rFonts w:ascii="Times New Roman" w:eastAsia="MS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7"/>
  </w:num>
  <w:num w:numId="3">
    <w:abstractNumId w:val="22"/>
  </w:num>
  <w:num w:numId="4">
    <w:abstractNumId w:val="2"/>
  </w:num>
  <w:num w:numId="5">
    <w:abstractNumId w:val="29"/>
  </w:num>
  <w:num w:numId="6">
    <w:abstractNumId w:val="25"/>
  </w:num>
  <w:num w:numId="7">
    <w:abstractNumId w:val="13"/>
  </w:num>
  <w:num w:numId="8">
    <w:abstractNumId w:val="23"/>
  </w:num>
  <w:num w:numId="9">
    <w:abstractNumId w:val="11"/>
  </w:num>
  <w:num w:numId="10">
    <w:abstractNumId w:val="16"/>
  </w:num>
  <w:num w:numId="11">
    <w:abstractNumId w:val="15"/>
  </w:num>
  <w:num w:numId="12">
    <w:abstractNumId w:val="18"/>
  </w:num>
  <w:num w:numId="13">
    <w:abstractNumId w:val="12"/>
  </w:num>
  <w:num w:numId="14">
    <w:abstractNumId w:val="30"/>
  </w:num>
  <w:num w:numId="15">
    <w:abstractNumId w:val="14"/>
  </w:num>
  <w:num w:numId="16">
    <w:abstractNumId w:val="10"/>
  </w:num>
  <w:num w:numId="17">
    <w:abstractNumId w:val="19"/>
  </w:num>
  <w:num w:numId="18">
    <w:abstractNumId w:val="7"/>
  </w:num>
  <w:num w:numId="19">
    <w:abstractNumId w:val="17"/>
  </w:num>
  <w:num w:numId="20">
    <w:abstractNumId w:val="20"/>
  </w:num>
  <w:num w:numId="21">
    <w:abstractNumId w:val="28"/>
  </w:num>
  <w:num w:numId="22">
    <w:abstractNumId w:val="3"/>
  </w:num>
  <w:num w:numId="23">
    <w:abstractNumId w:val="32"/>
  </w:num>
  <w:num w:numId="24">
    <w:abstractNumId w:val="1"/>
  </w:num>
  <w:num w:numId="25">
    <w:abstractNumId w:val="21"/>
  </w:num>
  <w:num w:numId="26">
    <w:abstractNumId w:val="0"/>
  </w:num>
  <w:num w:numId="27">
    <w:abstractNumId w:val="5"/>
  </w:num>
  <w:num w:numId="28">
    <w:abstractNumId w:val="8"/>
  </w:num>
  <w:num w:numId="29">
    <w:abstractNumId w:val="24"/>
  </w:num>
  <w:num w:numId="30">
    <w:abstractNumId w:val="9"/>
  </w:num>
  <w:num w:numId="31">
    <w:abstractNumId w:val="31"/>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60F9B"/>
    <w:rsid w:val="00267CDB"/>
    <w:rsid w:val="00271D3E"/>
    <w:rsid w:val="00273FD4"/>
    <w:rsid w:val="00293CF3"/>
    <w:rsid w:val="002C6198"/>
    <w:rsid w:val="002D3A01"/>
    <w:rsid w:val="002D649A"/>
    <w:rsid w:val="002F1040"/>
    <w:rsid w:val="002F31F9"/>
    <w:rsid w:val="002F3535"/>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8746B"/>
    <w:rsid w:val="00391D3D"/>
    <w:rsid w:val="00392595"/>
    <w:rsid w:val="00397AD4"/>
    <w:rsid w:val="003A777D"/>
    <w:rsid w:val="003D597E"/>
    <w:rsid w:val="003E27DF"/>
    <w:rsid w:val="003F27A9"/>
    <w:rsid w:val="00410470"/>
    <w:rsid w:val="00411287"/>
    <w:rsid w:val="00420B73"/>
    <w:rsid w:val="00453ACD"/>
    <w:rsid w:val="00470C99"/>
    <w:rsid w:val="00482BE7"/>
    <w:rsid w:val="0048622F"/>
    <w:rsid w:val="0049566C"/>
    <w:rsid w:val="004967F9"/>
    <w:rsid w:val="004A6E65"/>
    <w:rsid w:val="004E4C6D"/>
    <w:rsid w:val="004E63F2"/>
    <w:rsid w:val="004F1625"/>
    <w:rsid w:val="00500A1D"/>
    <w:rsid w:val="00510C30"/>
    <w:rsid w:val="00521A3E"/>
    <w:rsid w:val="00532544"/>
    <w:rsid w:val="0053743F"/>
    <w:rsid w:val="00540BA7"/>
    <w:rsid w:val="00550781"/>
    <w:rsid w:val="00550880"/>
    <w:rsid w:val="00551D3A"/>
    <w:rsid w:val="0056392E"/>
    <w:rsid w:val="005845EC"/>
    <w:rsid w:val="00584CF9"/>
    <w:rsid w:val="00586C04"/>
    <w:rsid w:val="00595E2E"/>
    <w:rsid w:val="005A6572"/>
    <w:rsid w:val="005B2311"/>
    <w:rsid w:val="005B2B59"/>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69C5"/>
    <w:rsid w:val="006C7EDF"/>
    <w:rsid w:val="006E26ED"/>
    <w:rsid w:val="006E3636"/>
    <w:rsid w:val="006E6A4B"/>
    <w:rsid w:val="006E73C8"/>
    <w:rsid w:val="006F0EB7"/>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C4ECB"/>
    <w:rsid w:val="007D186A"/>
    <w:rsid w:val="007E0CF7"/>
    <w:rsid w:val="007F1F7C"/>
    <w:rsid w:val="007F449E"/>
    <w:rsid w:val="008001B2"/>
    <w:rsid w:val="00803DE0"/>
    <w:rsid w:val="00805364"/>
    <w:rsid w:val="00805510"/>
    <w:rsid w:val="00805D21"/>
    <w:rsid w:val="00806665"/>
    <w:rsid w:val="00811B5B"/>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3F82"/>
    <w:rsid w:val="008F594F"/>
    <w:rsid w:val="008F7B42"/>
    <w:rsid w:val="0090340A"/>
    <w:rsid w:val="00922C08"/>
    <w:rsid w:val="00923962"/>
    <w:rsid w:val="00930863"/>
    <w:rsid w:val="009317B3"/>
    <w:rsid w:val="00932B2B"/>
    <w:rsid w:val="00935451"/>
    <w:rsid w:val="0094172C"/>
    <w:rsid w:val="009479DE"/>
    <w:rsid w:val="0095465F"/>
    <w:rsid w:val="00967972"/>
    <w:rsid w:val="00974AA8"/>
    <w:rsid w:val="00985A17"/>
    <w:rsid w:val="00987B21"/>
    <w:rsid w:val="00987CA9"/>
    <w:rsid w:val="009A2920"/>
    <w:rsid w:val="009A35EF"/>
    <w:rsid w:val="009A703C"/>
    <w:rsid w:val="009B25AF"/>
    <w:rsid w:val="009E45E5"/>
    <w:rsid w:val="009F0976"/>
    <w:rsid w:val="00A07B25"/>
    <w:rsid w:val="00A11BE5"/>
    <w:rsid w:val="00A13E42"/>
    <w:rsid w:val="00A204C4"/>
    <w:rsid w:val="00A2301D"/>
    <w:rsid w:val="00A34FC6"/>
    <w:rsid w:val="00A37690"/>
    <w:rsid w:val="00A420A4"/>
    <w:rsid w:val="00A46BFE"/>
    <w:rsid w:val="00A5083C"/>
    <w:rsid w:val="00A62899"/>
    <w:rsid w:val="00A66A5E"/>
    <w:rsid w:val="00A7025A"/>
    <w:rsid w:val="00A704DE"/>
    <w:rsid w:val="00A71E4A"/>
    <w:rsid w:val="00A73737"/>
    <w:rsid w:val="00A7479C"/>
    <w:rsid w:val="00A77BEC"/>
    <w:rsid w:val="00A77F0D"/>
    <w:rsid w:val="00A974C9"/>
    <w:rsid w:val="00AB1BB2"/>
    <w:rsid w:val="00AB50AC"/>
    <w:rsid w:val="00AC3654"/>
    <w:rsid w:val="00AD63FA"/>
    <w:rsid w:val="00AD7719"/>
    <w:rsid w:val="00AE40E0"/>
    <w:rsid w:val="00AF2F72"/>
    <w:rsid w:val="00AF5084"/>
    <w:rsid w:val="00AF64E3"/>
    <w:rsid w:val="00B06014"/>
    <w:rsid w:val="00B162FB"/>
    <w:rsid w:val="00B207E0"/>
    <w:rsid w:val="00B21780"/>
    <w:rsid w:val="00B26CD4"/>
    <w:rsid w:val="00B31F3D"/>
    <w:rsid w:val="00B40B88"/>
    <w:rsid w:val="00B4121E"/>
    <w:rsid w:val="00B427E0"/>
    <w:rsid w:val="00B4578C"/>
    <w:rsid w:val="00B634ED"/>
    <w:rsid w:val="00B63ABC"/>
    <w:rsid w:val="00B64336"/>
    <w:rsid w:val="00B672B3"/>
    <w:rsid w:val="00B84A45"/>
    <w:rsid w:val="00B964CB"/>
    <w:rsid w:val="00BB0440"/>
    <w:rsid w:val="00BB4E80"/>
    <w:rsid w:val="00BB4FD4"/>
    <w:rsid w:val="00BC0154"/>
    <w:rsid w:val="00BC307F"/>
    <w:rsid w:val="00BC375B"/>
    <w:rsid w:val="00BF5325"/>
    <w:rsid w:val="00BF57D5"/>
    <w:rsid w:val="00C05799"/>
    <w:rsid w:val="00C07920"/>
    <w:rsid w:val="00C1251D"/>
    <w:rsid w:val="00C316D2"/>
    <w:rsid w:val="00C57506"/>
    <w:rsid w:val="00C764C8"/>
    <w:rsid w:val="00C776D9"/>
    <w:rsid w:val="00C83B41"/>
    <w:rsid w:val="00C87497"/>
    <w:rsid w:val="00C96046"/>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67D9"/>
    <w:rsid w:val="00D97FA0"/>
    <w:rsid w:val="00DA3CCF"/>
    <w:rsid w:val="00DA5110"/>
    <w:rsid w:val="00DA684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37A54"/>
    <w:rsid w:val="00F42C84"/>
    <w:rsid w:val="00F57195"/>
    <w:rsid w:val="00F64002"/>
    <w:rsid w:val="00F64F4E"/>
    <w:rsid w:val="00F733AB"/>
    <w:rsid w:val="00FA1E3E"/>
    <w:rsid w:val="00FA3590"/>
    <w:rsid w:val="00FA67EC"/>
    <w:rsid w:val="00FC1F8D"/>
    <w:rsid w:val="00FC40DF"/>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 w:type="character" w:styleId="Hyperlink">
    <w:name w:val="Hyperlink"/>
    <w:basedOn w:val="DefaultParagraphFont"/>
    <w:uiPriority w:val="99"/>
    <w:unhideWhenUsed/>
    <w:rsid w:val="00453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3" Type="http://schemas.openxmlformats.org/officeDocument/2006/relationships/styles" Target="styles.xml"/><Relationship Id="rId7" Type="http://schemas.openxmlformats.org/officeDocument/2006/relationships/hyperlink" Target="http://www.autotyrimai.lt/klasifik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tyrimai.lt/klasifikacij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D0CC-8039-4DC7-8E02-2D5DD37E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1186</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Karolina Petkute</cp:lastModifiedBy>
  <cp:revision>29</cp:revision>
  <cp:lastPrinted>2022-03-07T13:14:00Z</cp:lastPrinted>
  <dcterms:created xsi:type="dcterms:W3CDTF">2022-10-04T13:25:00Z</dcterms:created>
  <dcterms:modified xsi:type="dcterms:W3CDTF">2026-05-25T06:47:00Z</dcterms:modified>
</cp:coreProperties>
</file>