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541A8099" w:rsidR="000A1C4F" w:rsidRPr="006D5A69" w:rsidRDefault="00FC5BA0" w:rsidP="00451749">
            <w:pPr>
              <w:jc w:val="both"/>
              <w:rPr>
                <w:i/>
                <w:iCs/>
                <w:kern w:val="2"/>
                <w:szCs w:val="24"/>
              </w:rPr>
            </w:pPr>
            <w:r w:rsidRPr="00FC5BA0">
              <w:rPr>
                <w:i/>
                <w:iCs/>
                <w:kern w:val="2"/>
                <w:szCs w:val="24"/>
              </w:rPr>
              <w:t xml:space="preserve">Kalendorių ir darbo knygų su LSMU simbolika </w:t>
            </w:r>
            <w:r>
              <w:rPr>
                <w:i/>
                <w:iCs/>
                <w:kern w:val="2"/>
                <w:szCs w:val="24"/>
              </w:rPr>
              <w:t xml:space="preserve">spausdinimo paslaugų </w:t>
            </w:r>
            <w:r w:rsidRPr="00FC5BA0">
              <w:rPr>
                <w:i/>
                <w:iCs/>
                <w:kern w:val="2"/>
                <w:szCs w:val="24"/>
              </w:rPr>
              <w:t>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2EE8640E"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r w:rsidR="00FC5BA0" w:rsidRPr="00FC5BA0">
              <w:rPr>
                <w:i/>
                <w:iCs/>
                <w:kern w:val="2"/>
                <w:szCs w:val="24"/>
                <w:highlight w:val="yellow"/>
              </w:rPr>
              <w:t>Kalendorių ir darbo knygų su LSMU simbolika spausdinimo paslaug</w:t>
            </w:r>
            <w:r w:rsidR="00FC5BA0">
              <w:rPr>
                <w:i/>
                <w:iCs/>
                <w:kern w:val="2"/>
                <w:szCs w:val="24"/>
                <w:highlight w:val="yellow"/>
              </w:rPr>
              <w:t>as</w:t>
            </w:r>
            <w:r w:rsidRPr="001A6C91">
              <w:rPr>
                <w:kern w:val="2"/>
                <w:szCs w:val="24"/>
                <w:highlight w:val="yellow"/>
              </w:rPr>
              <w:t xml:space="preserve"> </w:t>
            </w:r>
            <w:r w:rsidRPr="00306D86">
              <w:rPr>
                <w:color w:val="000000"/>
                <w:kern w:val="2"/>
                <w:szCs w:val="24"/>
                <w:highlight w:val="yellow"/>
              </w:rPr>
              <w:t>(toliau – Paslaugos)</w:t>
            </w:r>
            <w:r w:rsidR="00FC5BA0">
              <w:rPr>
                <w:color w:val="000000"/>
                <w:kern w:val="2"/>
                <w:szCs w:val="24"/>
              </w:rPr>
              <w:t>.</w:t>
            </w:r>
          </w:p>
          <w:p w14:paraId="1B22C347" w14:textId="696E8B96"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A341A3">
              <w:rPr>
                <w:color w:val="000000"/>
                <w:kern w:val="2"/>
                <w:szCs w:val="24"/>
              </w:rPr>
              <w:t xml:space="preserve"> ir</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26E39AC0" w:rsidR="000A1C4F" w:rsidRDefault="00DF6BD8" w:rsidP="00451749">
            <w:pPr>
              <w:rPr>
                <w:b/>
                <w:szCs w:val="24"/>
              </w:rPr>
            </w:pPr>
            <w:r w:rsidRPr="00DF6BD8">
              <w:rPr>
                <w:b/>
                <w:kern w:val="2"/>
                <w:szCs w:val="24"/>
              </w:rPr>
              <w:t>4.1. Paslaugų suteikimo terminas, kai Paslaugos yra vienkartinio pobūdžio, teikiamos periodiškai arba pagal Pirkėjo Užsakymą</w:t>
            </w:r>
          </w:p>
        </w:tc>
        <w:tc>
          <w:tcPr>
            <w:tcW w:w="6441" w:type="dxa"/>
            <w:gridSpan w:val="2"/>
          </w:tcPr>
          <w:p w14:paraId="1D942E63" w14:textId="2995869E" w:rsidR="00306D86" w:rsidRDefault="00697D93" w:rsidP="00306D86">
            <w:pPr>
              <w:jc w:val="both"/>
              <w:rPr>
                <w:szCs w:val="24"/>
              </w:rPr>
            </w:pPr>
            <w:r w:rsidRPr="00306D86">
              <w:rPr>
                <w:szCs w:val="24"/>
                <w:highlight w:val="yellow"/>
              </w:rPr>
              <w:t xml:space="preserve">Bendras paslaugų teikimo terminas – </w:t>
            </w:r>
            <w:r w:rsidR="001A6C91">
              <w:rPr>
                <w:szCs w:val="24"/>
                <w:highlight w:val="yellow"/>
              </w:rPr>
              <w:t>24</w:t>
            </w:r>
            <w:r w:rsidRPr="00306D86">
              <w:rPr>
                <w:szCs w:val="24"/>
                <w:highlight w:val="yellow"/>
              </w:rPr>
              <w:t xml:space="preserve"> </w:t>
            </w:r>
            <w:r w:rsidRPr="00306D86">
              <w:rPr>
                <w:i/>
                <w:iCs/>
                <w:szCs w:val="24"/>
                <w:highlight w:val="yellow"/>
              </w:rPr>
              <w:t>(</w:t>
            </w:r>
            <w:r w:rsidR="00416AAC">
              <w:rPr>
                <w:i/>
                <w:iCs/>
                <w:szCs w:val="24"/>
                <w:highlight w:val="yellow"/>
              </w:rPr>
              <w:t>dv</w:t>
            </w:r>
            <w:r w:rsidR="001A6C91">
              <w:rPr>
                <w:i/>
                <w:iCs/>
                <w:szCs w:val="24"/>
                <w:highlight w:val="yellow"/>
              </w:rPr>
              <w:t>idešimt keturi</w:t>
            </w:r>
            <w:r w:rsidRPr="00306D86">
              <w:rPr>
                <w:i/>
                <w:iCs/>
                <w:szCs w:val="24"/>
                <w:highlight w:val="yellow"/>
              </w:rPr>
              <w:t>)</w:t>
            </w:r>
            <w:r w:rsidRPr="00306D86">
              <w:rPr>
                <w:szCs w:val="24"/>
                <w:highlight w:val="yellow"/>
              </w:rPr>
              <w:t xml:space="preserve"> mėnesi</w:t>
            </w:r>
            <w:r w:rsidR="001A6C91">
              <w:rPr>
                <w:szCs w:val="24"/>
                <w:highlight w:val="yellow"/>
              </w:rPr>
              <w:t>ai</w:t>
            </w:r>
            <w:r w:rsidRPr="00306D86">
              <w:rPr>
                <w:szCs w:val="24"/>
                <w:highlight w:val="yellow"/>
              </w:rPr>
              <w:t xml:space="preserve"> nuo </w:t>
            </w:r>
            <w:r w:rsidR="00FC5BA0">
              <w:rPr>
                <w:szCs w:val="24"/>
                <w:highlight w:val="yellow"/>
              </w:rPr>
              <w:t>S</w:t>
            </w:r>
            <w:r w:rsidRPr="00306D86">
              <w:rPr>
                <w:szCs w:val="24"/>
                <w:highlight w:val="yellow"/>
              </w:rPr>
              <w:t>utarties įsigaliojimo dienos.</w:t>
            </w:r>
            <w:r w:rsidR="00306D86">
              <w:rPr>
                <w:szCs w:val="24"/>
              </w:rPr>
              <w:t xml:space="preserve"> </w:t>
            </w:r>
          </w:p>
          <w:p w14:paraId="4FD6EA79" w14:textId="77777777" w:rsidR="00FC5BA0" w:rsidRDefault="00FC5BA0" w:rsidP="00306D86">
            <w:pPr>
              <w:jc w:val="both"/>
              <w:rPr>
                <w:szCs w:val="24"/>
              </w:rPr>
            </w:pPr>
          </w:p>
          <w:p w14:paraId="7FCF4589" w14:textId="386329C6" w:rsidR="00FC5BA0" w:rsidRDefault="00FC5BA0" w:rsidP="00306D86">
            <w:pPr>
              <w:jc w:val="both"/>
              <w:rPr>
                <w:szCs w:val="24"/>
              </w:rPr>
            </w:pPr>
            <w:r w:rsidRPr="00AC00CE">
              <w:rPr>
                <w:szCs w:val="24"/>
                <w:highlight w:val="yellow"/>
              </w:rPr>
              <w:t xml:space="preserve">Tiekėjas pagal atskirą užsakymą </w:t>
            </w:r>
            <w:r w:rsidR="00AC00CE" w:rsidRPr="00AC00CE">
              <w:rPr>
                <w:szCs w:val="24"/>
                <w:highlight w:val="yellow"/>
              </w:rPr>
              <w:t xml:space="preserve">ir Pirkėjo pateiktą viršelių maketą </w:t>
            </w:r>
            <w:r w:rsidRPr="00AC00CE">
              <w:rPr>
                <w:szCs w:val="24"/>
                <w:highlight w:val="yellow"/>
              </w:rPr>
              <w:t xml:space="preserve">įsipareigoja </w:t>
            </w:r>
            <w:r w:rsidR="00AC00CE" w:rsidRPr="00AC00CE">
              <w:rPr>
                <w:szCs w:val="24"/>
                <w:highlight w:val="yellow"/>
              </w:rPr>
              <w:t>suteikti Paslaugas</w:t>
            </w:r>
            <w:r w:rsidRPr="00AC00CE">
              <w:rPr>
                <w:szCs w:val="24"/>
                <w:highlight w:val="yellow"/>
              </w:rPr>
              <w:t xml:space="preserve"> ne vėliau kaip per 30 (</w:t>
            </w:r>
            <w:r w:rsidRPr="00AC00CE">
              <w:rPr>
                <w:i/>
                <w:iCs/>
                <w:szCs w:val="24"/>
                <w:highlight w:val="yellow"/>
              </w:rPr>
              <w:t>trisdešimt</w:t>
            </w:r>
            <w:r w:rsidRPr="00AC00CE">
              <w:rPr>
                <w:szCs w:val="24"/>
                <w:highlight w:val="yellow"/>
              </w:rPr>
              <w:t>) darbo dienų nuo užsakymo pateikimo dienos</w:t>
            </w:r>
            <w:r w:rsidR="00AC00CE">
              <w:rPr>
                <w:szCs w:val="24"/>
                <w:highlight w:val="yellow"/>
              </w:rPr>
              <w:t>,</w:t>
            </w:r>
            <w:r w:rsidR="00AC00CE" w:rsidRPr="00AC00CE">
              <w:rPr>
                <w:szCs w:val="24"/>
                <w:highlight w:val="yellow"/>
              </w:rPr>
              <w:t xml:space="preserve"> ir atspausdintus kalendorius be</w:t>
            </w:r>
            <w:r w:rsidR="00B866F7">
              <w:rPr>
                <w:szCs w:val="24"/>
                <w:highlight w:val="yellow"/>
              </w:rPr>
              <w:t>i</w:t>
            </w:r>
            <w:r w:rsidR="00AC00CE" w:rsidRPr="00AC00CE">
              <w:rPr>
                <w:szCs w:val="24"/>
                <w:highlight w:val="yellow"/>
              </w:rPr>
              <w:t xml:space="preserve"> darbo knygas pristatyti</w:t>
            </w:r>
            <w:r w:rsidRPr="00AC00CE">
              <w:rPr>
                <w:szCs w:val="24"/>
                <w:highlight w:val="yellow"/>
              </w:rPr>
              <w:t xml:space="preserve"> šiuo adresu: A. Mickevičiaus g. 9, Kaunas.</w:t>
            </w:r>
          </w:p>
          <w:p w14:paraId="77ED4524" w14:textId="77777777" w:rsidR="00C43DD9" w:rsidRDefault="00C43DD9" w:rsidP="00306D86">
            <w:pPr>
              <w:jc w:val="both"/>
              <w:rPr>
                <w:szCs w:val="24"/>
              </w:rPr>
            </w:pPr>
          </w:p>
          <w:p w14:paraId="0B4A431E" w14:textId="4B36B72B"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nurodyt</w:t>
            </w:r>
            <w:r w:rsidR="00306D86">
              <w:rPr>
                <w:szCs w:val="24"/>
              </w:rPr>
              <w:t>ais</w:t>
            </w:r>
            <w:r w:rsidRPr="00506FF5">
              <w:rPr>
                <w:szCs w:val="24"/>
              </w:rPr>
              <w:t xml:space="preserve"> </w:t>
            </w:r>
            <w:r w:rsidRPr="00506FF5">
              <w:rPr>
                <w:kern w:val="2"/>
                <w:szCs w:val="24"/>
              </w:rPr>
              <w:t>t</w:t>
            </w:r>
            <w:r w:rsidR="00E70704">
              <w:rPr>
                <w:kern w:val="2"/>
                <w:szCs w:val="24"/>
              </w:rPr>
              <w:t>varka</w:t>
            </w:r>
            <w:r w:rsidR="005346A8">
              <w:rPr>
                <w:kern w:val="2"/>
                <w:szCs w:val="24"/>
              </w:rPr>
              <w:t>, terminais</w:t>
            </w:r>
            <w:r w:rsidRPr="00506FF5">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3959BF18" w:rsidR="000A1C4F" w:rsidRDefault="00326FBF" w:rsidP="00326FBF">
            <w:pPr>
              <w:jc w:val="both"/>
              <w:rPr>
                <w:szCs w:val="24"/>
              </w:rPr>
            </w:pPr>
            <w:r w:rsidRPr="008F1654">
              <w:rPr>
                <w:kern w:val="2"/>
                <w:szCs w:val="24"/>
                <w:highlight w:val="yellow"/>
              </w:rPr>
              <w:t xml:space="preserve">Užsakymai teikiami Tiekėjo nurodytu elektroniniu paštu [...] ir laikomi gautais </w:t>
            </w:r>
            <w:r w:rsidR="00416AAC">
              <w:rPr>
                <w:kern w:val="2"/>
                <w:szCs w:val="24"/>
                <w:highlight w:val="yellow"/>
              </w:rPr>
              <w:t>po 24 (</w:t>
            </w:r>
            <w:r w:rsidR="00416AAC" w:rsidRPr="00416AAC">
              <w:rPr>
                <w:i/>
                <w:iCs/>
                <w:kern w:val="2"/>
                <w:szCs w:val="24"/>
                <w:highlight w:val="yellow"/>
              </w:rPr>
              <w:t>dvidešimt keturių</w:t>
            </w:r>
            <w:r w:rsidR="00416AAC">
              <w:rPr>
                <w:kern w:val="2"/>
                <w:szCs w:val="24"/>
                <w:highlight w:val="yellow"/>
              </w:rPr>
              <w:t>) valandų</w:t>
            </w:r>
            <w:r w:rsidRPr="008F1654">
              <w:rPr>
                <w:kern w:val="2"/>
                <w:szCs w:val="24"/>
                <w:highlight w:val="yellow"/>
              </w:rPr>
              <w:t xml:space="preserve"> nuo Užsakymo pateikimo.</w:t>
            </w:r>
            <w:r w:rsidR="005346A8">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576AC3EA" w:rsidR="00E11BEF" w:rsidRPr="00C10757" w:rsidRDefault="00DF6BD8" w:rsidP="00C10757">
            <w:pPr>
              <w:jc w:val="both"/>
              <w:rPr>
                <w:szCs w:val="24"/>
              </w:rPr>
            </w:pPr>
            <w:r w:rsidRPr="00CE3E58">
              <w:rPr>
                <w:kern w:val="2"/>
                <w:szCs w:val="24"/>
              </w:rPr>
              <w:t>Turi būti pateikiami šie dokumentai: Sąskaita.</w:t>
            </w:r>
            <w:r w:rsidR="00E11BEF" w:rsidRPr="00C10757">
              <w:rPr>
                <w:kern w:val="2"/>
                <w:szCs w:val="24"/>
              </w:rPr>
              <w:t xml:space="preserve">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00000"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sidRPr="008A3FD7">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sidRPr="008A3FD7">
              <w:rPr>
                <w:kern w:val="2"/>
                <w:szCs w:val="24"/>
                <w:highlight w:val="yellow"/>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lastRenderedPageBreak/>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88027A0"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215BE0">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870E1EC" w:rsidR="000A1C4F" w:rsidRDefault="002D3F59" w:rsidP="002D3F59">
            <w:pPr>
              <w:jc w:val="both"/>
              <w:rPr>
                <w:bCs/>
                <w:kern w:val="2"/>
                <w:szCs w:val="24"/>
              </w:rPr>
            </w:pPr>
            <w:r>
              <w:rPr>
                <w:bCs/>
                <w:kern w:val="2"/>
                <w:szCs w:val="24"/>
              </w:rPr>
              <w:t xml:space="preserve">Dėl </w:t>
            </w:r>
            <w:r w:rsidRPr="002D3F59">
              <w:rPr>
                <w:bCs/>
                <w:kern w:val="2"/>
                <w:szCs w:val="24"/>
              </w:rPr>
              <w:t>esamų subtiekėjų ar specialistų pakeitimo / naujų subtiekėjų pasitelkimo</w:t>
            </w:r>
            <w:r>
              <w:rPr>
                <w:bCs/>
                <w:kern w:val="2"/>
                <w:szCs w:val="24"/>
              </w:rPr>
              <w:t xml:space="preserve"> </w:t>
            </w:r>
            <w:r w:rsidR="00564669">
              <w:rPr>
                <w:bCs/>
                <w:kern w:val="2"/>
                <w:szCs w:val="24"/>
              </w:rPr>
              <w:t xml:space="preserve">tvarkos </w:t>
            </w:r>
            <w:r>
              <w:rPr>
                <w:bCs/>
                <w:kern w:val="2"/>
                <w:szCs w:val="24"/>
              </w:rPr>
              <w:t xml:space="preserve">reikalavimų nesilaikymo taikoma 200,00 Eur </w:t>
            </w:r>
            <w:r>
              <w:rPr>
                <w:bCs/>
                <w:i/>
                <w:iCs/>
                <w:kern w:val="2"/>
                <w:szCs w:val="24"/>
              </w:rPr>
              <w:t>(du šimtai</w:t>
            </w:r>
            <w:r w:rsidRPr="007E1620">
              <w:rPr>
                <w:bCs/>
                <w:i/>
                <w:iCs/>
                <w:kern w:val="2"/>
                <w:szCs w:val="24"/>
              </w:rPr>
              <w:t xml:space="preserve"> eurų 00 ct)</w:t>
            </w:r>
            <w:r>
              <w:rPr>
                <w:bCs/>
                <w:kern w:val="2"/>
                <w:szCs w:val="24"/>
              </w:rPr>
              <w:t xml:space="preserve"> 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48DF2B67" w:rsidR="000A1C4F" w:rsidRDefault="00280E61" w:rsidP="006104B1">
            <w:pPr>
              <w:jc w:val="both"/>
              <w:rPr>
                <w:bCs/>
                <w:color w:val="4472C4"/>
                <w:kern w:val="2"/>
                <w:szCs w:val="24"/>
              </w:rPr>
            </w:pPr>
            <w:r w:rsidRPr="00280E61">
              <w:rPr>
                <w:bCs/>
                <w:kern w:val="2"/>
                <w:szCs w:val="24"/>
              </w:rPr>
              <w:t xml:space="preserve">Dėl Specialiųjų sąlygų 13.1. punkto nesilaikymo taikoma 200,00 Eur </w:t>
            </w:r>
            <w:r w:rsidRPr="00280E61">
              <w:rPr>
                <w:bCs/>
                <w:i/>
                <w:iCs/>
                <w:kern w:val="2"/>
                <w:szCs w:val="24"/>
              </w:rPr>
              <w:t xml:space="preserve">(du šimtai eurų 00 ct) </w:t>
            </w:r>
            <w:r w:rsidRPr="00280E61">
              <w:rPr>
                <w:bCs/>
                <w:kern w:val="2"/>
                <w:szCs w:val="24"/>
              </w:rPr>
              <w:t>bauda už kiekvieną pažeidimą.</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61A7B0D7"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r w:rsidR="00215BE0">
              <w:rPr>
                <w:bCs/>
                <w:kern w:val="2"/>
                <w:szCs w:val="24"/>
              </w:rPr>
              <w:t xml:space="preserve"> už kiekvieną pažeidimą</w:t>
            </w:r>
            <w:r>
              <w:rPr>
                <w:bCs/>
                <w:kern w:val="2"/>
                <w:szCs w:val="24"/>
              </w:rPr>
              <w:t>.</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3CA9C2C"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r w:rsidR="00215BE0">
              <w:rPr>
                <w:bCs/>
                <w:kern w:val="2"/>
                <w:szCs w:val="24"/>
              </w:rPr>
              <w:t xml:space="preserve"> už kiekvieną pažeidimą</w:t>
            </w:r>
            <w:r w:rsidRPr="00B90EEB">
              <w:rPr>
                <w:bCs/>
                <w:kern w:val="2"/>
                <w:szCs w:val="24"/>
              </w:rPr>
              <w:t>.</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54561BD1"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3F59">
              <w:rPr>
                <w:color w:val="000000"/>
                <w:kern w:val="2"/>
                <w:szCs w:val="24"/>
              </w:rPr>
              <w:t>25</w:t>
            </w:r>
            <w:r>
              <w:rPr>
                <w:color w:val="000000"/>
                <w:kern w:val="2"/>
                <w:szCs w:val="24"/>
              </w:rPr>
              <w:t xml:space="preserve"> </w:t>
            </w:r>
            <w:r w:rsidRPr="00F775E8">
              <w:rPr>
                <w:i/>
                <w:iCs/>
                <w:color w:val="000000"/>
                <w:kern w:val="2"/>
                <w:szCs w:val="24"/>
              </w:rPr>
              <w:t>(</w:t>
            </w:r>
            <w:r w:rsidR="002D3F59">
              <w:rPr>
                <w:i/>
                <w:iCs/>
                <w:color w:val="000000"/>
                <w:kern w:val="2"/>
                <w:szCs w:val="24"/>
              </w:rPr>
              <w:t>dvidešimt penki</w:t>
            </w:r>
            <w:r w:rsidRPr="00F775E8">
              <w:rPr>
                <w:i/>
                <w:iCs/>
                <w:color w:val="000000"/>
                <w:kern w:val="2"/>
                <w:szCs w:val="24"/>
              </w:rPr>
              <w:t>)</w:t>
            </w:r>
            <w:r>
              <w:rPr>
                <w:color w:val="000000"/>
                <w:kern w:val="2"/>
                <w:szCs w:val="24"/>
              </w:rPr>
              <w:t xml:space="preserve"> mėnesi</w:t>
            </w:r>
            <w:r w:rsidR="002D3F59">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E6648F7" w14:textId="0DC92884" w:rsidR="00BC51CB" w:rsidRPr="00BC51CB" w:rsidRDefault="008A7405" w:rsidP="00564669">
            <w:pPr>
              <w:jc w:val="both"/>
              <w:rPr>
                <w:kern w:val="2"/>
                <w:szCs w:val="24"/>
                <w:highlight w:val="yellow"/>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xml:space="preserve">“) </w:t>
            </w:r>
            <w:r w:rsidRPr="009918C3">
              <w:rPr>
                <w:kern w:val="2"/>
                <w:szCs w:val="24"/>
                <w:highlight w:val="yellow"/>
                <w:shd w:val="clear" w:color="auto" w:fill="FFFFFF"/>
              </w:rPr>
              <w:t>4.</w:t>
            </w:r>
            <w:r w:rsidR="00280E61">
              <w:rPr>
                <w:kern w:val="2"/>
                <w:szCs w:val="24"/>
                <w:highlight w:val="yellow"/>
                <w:shd w:val="clear" w:color="auto" w:fill="FFFFFF"/>
              </w:rPr>
              <w:t>1</w:t>
            </w:r>
            <w:r w:rsidR="001041D2" w:rsidRPr="009918C3">
              <w:rPr>
                <w:kern w:val="2"/>
                <w:szCs w:val="24"/>
                <w:highlight w:val="yellow"/>
                <w:shd w:val="clear" w:color="auto" w:fill="FFFFFF"/>
              </w:rPr>
              <w:t>.</w:t>
            </w:r>
            <w:r w:rsidRPr="009918C3">
              <w:rPr>
                <w:kern w:val="2"/>
                <w:szCs w:val="24"/>
                <w:highlight w:val="yellow"/>
                <w:shd w:val="clear" w:color="auto" w:fill="FFFFFF"/>
              </w:rPr>
              <w:t xml:space="preserve"> </w:t>
            </w:r>
            <w:r w:rsidR="007A2B60" w:rsidRPr="009918C3">
              <w:rPr>
                <w:kern w:val="2"/>
                <w:szCs w:val="24"/>
                <w:highlight w:val="yellow"/>
                <w:shd w:val="clear" w:color="auto" w:fill="FFFFFF"/>
              </w:rPr>
              <w:t>p</w:t>
            </w:r>
            <w:r w:rsidR="00280E61">
              <w:rPr>
                <w:kern w:val="2"/>
                <w:szCs w:val="24"/>
                <w:highlight w:val="yellow"/>
                <w:shd w:val="clear" w:color="auto" w:fill="FFFFFF"/>
              </w:rPr>
              <w:t xml:space="preserve">unktu: 1) </w:t>
            </w:r>
            <w:r w:rsidR="00280E61" w:rsidRPr="00280E61">
              <w:rPr>
                <w:kern w:val="2"/>
                <w:szCs w:val="24"/>
                <w:highlight w:val="yellow"/>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280E61" w:rsidRPr="00280E61">
              <w:rPr>
                <w:i/>
                <w:iCs/>
                <w:kern w:val="2"/>
                <w:szCs w:val="24"/>
                <w:highlight w:val="yellow"/>
                <w:shd w:val="clear" w:color="auto" w:fill="FFFFFF"/>
              </w:rPr>
              <w:t>Forest</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Stewardship</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Council</w:t>
            </w:r>
            <w:proofErr w:type="spellEnd"/>
            <w:r w:rsidR="00280E61" w:rsidRPr="00280E61">
              <w:rPr>
                <w:kern w:val="2"/>
                <w:szCs w:val="24"/>
                <w:highlight w:val="yellow"/>
                <w:shd w:val="clear" w:color="auto" w:fill="FFFFFF"/>
              </w:rPr>
              <w:t xml:space="preserve"> ar Miškų sertifikavimo sistemų pripažinimo programą (angl. </w:t>
            </w:r>
            <w:proofErr w:type="spellStart"/>
            <w:r w:rsidR="00280E61" w:rsidRPr="00280E61">
              <w:rPr>
                <w:i/>
                <w:iCs/>
                <w:kern w:val="2"/>
                <w:szCs w:val="24"/>
                <w:highlight w:val="yellow"/>
                <w:shd w:val="clear" w:color="auto" w:fill="FFFFFF"/>
              </w:rPr>
              <w:t>Programme</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for</w:t>
            </w:r>
            <w:proofErr w:type="spellEnd"/>
            <w:r w:rsidR="00280E61" w:rsidRPr="00280E61">
              <w:rPr>
                <w:i/>
                <w:iCs/>
                <w:kern w:val="2"/>
                <w:szCs w:val="24"/>
                <w:highlight w:val="yellow"/>
                <w:shd w:val="clear" w:color="auto" w:fill="FFFFFF"/>
              </w:rPr>
              <w:t xml:space="preserve"> the </w:t>
            </w:r>
            <w:proofErr w:type="spellStart"/>
            <w:r w:rsidR="00280E61" w:rsidRPr="00280E61">
              <w:rPr>
                <w:i/>
                <w:iCs/>
                <w:kern w:val="2"/>
                <w:szCs w:val="24"/>
                <w:highlight w:val="yellow"/>
                <w:shd w:val="clear" w:color="auto" w:fill="FFFFFF"/>
              </w:rPr>
              <w:t>Endorsement</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of</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Forest</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Certification</w:t>
            </w:r>
            <w:proofErr w:type="spellEnd"/>
            <w:r w:rsidR="00280E61" w:rsidRPr="00280E61">
              <w:rPr>
                <w:i/>
                <w:iCs/>
                <w:kern w:val="2"/>
                <w:szCs w:val="24"/>
                <w:highlight w:val="yellow"/>
                <w:shd w:val="clear" w:color="auto" w:fill="FFFFFF"/>
              </w:rPr>
              <w:t xml:space="preserve"> </w:t>
            </w:r>
            <w:proofErr w:type="spellStart"/>
            <w:r w:rsidR="00280E61" w:rsidRPr="00280E61">
              <w:rPr>
                <w:i/>
                <w:iCs/>
                <w:kern w:val="2"/>
                <w:szCs w:val="24"/>
                <w:highlight w:val="yellow"/>
                <w:shd w:val="clear" w:color="auto" w:fill="FFFFFF"/>
              </w:rPr>
              <w:t>schemes</w:t>
            </w:r>
            <w:proofErr w:type="spellEnd"/>
            <w:r w:rsidR="00280E61">
              <w:rPr>
                <w:i/>
                <w:iCs/>
                <w:kern w:val="2"/>
                <w:szCs w:val="24"/>
                <w:highlight w:val="yellow"/>
                <w:shd w:val="clear" w:color="auto" w:fill="FFFFFF"/>
              </w:rPr>
              <w:t>)</w:t>
            </w:r>
            <w:r w:rsidR="00280E61" w:rsidRPr="00280E61">
              <w:rPr>
                <w:kern w:val="2"/>
                <w:szCs w:val="24"/>
                <w:highlight w:val="yellow"/>
                <w:shd w:val="clear" w:color="auto" w:fill="FFFFFF"/>
              </w:rPr>
              <w:t xml:space="preserve"> arba lygiavertes miškų sertifikavimo sistemas, kita dalis – iš perdirbto popieriaus plaušų;</w:t>
            </w:r>
            <w:r w:rsidR="00280E61">
              <w:rPr>
                <w:kern w:val="2"/>
                <w:szCs w:val="24"/>
                <w:highlight w:val="yellow"/>
                <w:shd w:val="clear" w:color="auto" w:fill="FFFFFF"/>
              </w:rPr>
              <w:t xml:space="preserve"> 2) </w:t>
            </w:r>
            <w:r w:rsidR="00280E61" w:rsidRPr="00280E61">
              <w:rPr>
                <w:kern w:val="2"/>
                <w:szCs w:val="24"/>
                <w:highlight w:val="yellow"/>
                <w:shd w:val="clear" w:color="auto" w:fill="FFFFFF"/>
              </w:rPr>
              <w:t>gaminys turi būti nebalintas arba balintas nenaudojant chloro dujų</w:t>
            </w:r>
            <w:r w:rsidR="00564669">
              <w:rPr>
                <w:kern w:val="2"/>
                <w:szCs w:val="24"/>
                <w:highlight w:val="yellow"/>
                <w:shd w:val="clear" w:color="auto" w:fill="FFFFFF"/>
              </w:rPr>
              <w:t>.</w:t>
            </w:r>
            <w:r w:rsidR="00215BE0" w:rsidRPr="009918C3">
              <w:rPr>
                <w:kern w:val="2"/>
                <w:szCs w:val="24"/>
                <w:highlight w:val="yellow"/>
                <w:shd w:val="clear" w:color="auto" w:fill="FFFFFF"/>
              </w:rPr>
              <w:t xml:space="preserve"> </w:t>
            </w:r>
          </w:p>
          <w:p w14:paraId="7604D924" w14:textId="77777777" w:rsidR="000A1C4F" w:rsidRDefault="000A1C4F" w:rsidP="00DD5D2A">
            <w:pPr>
              <w:jc w:val="both"/>
              <w:rPr>
                <w:kern w:val="2"/>
                <w:szCs w:val="24"/>
              </w:rPr>
            </w:pPr>
          </w:p>
          <w:p w14:paraId="0183BCD1" w14:textId="330B3E8D" w:rsidR="00280E61" w:rsidRDefault="00280E61" w:rsidP="00DD5D2A">
            <w:pPr>
              <w:jc w:val="both"/>
              <w:rPr>
                <w:kern w:val="2"/>
                <w:szCs w:val="24"/>
              </w:rPr>
            </w:pPr>
            <w:r w:rsidRPr="00280E61">
              <w:rPr>
                <w:kern w:val="2"/>
                <w:szCs w:val="24"/>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61B91255" w:rsidR="000A1C4F" w:rsidRPr="007A2B60" w:rsidRDefault="00557496" w:rsidP="007A2B60">
            <w:pPr>
              <w:jc w:val="both"/>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0B5633D6" w14:textId="77777777" w:rsidR="00BC51CB" w:rsidRDefault="000A1C4F" w:rsidP="007A2B60">
            <w:pPr>
              <w:jc w:val="both"/>
              <w:rPr>
                <w:kern w:val="2"/>
                <w:szCs w:val="24"/>
              </w:rPr>
            </w:pPr>
            <w:r w:rsidRPr="007A2B60">
              <w:rPr>
                <w:kern w:val="2"/>
                <w:szCs w:val="24"/>
              </w:rPr>
              <w:lastRenderedPageBreak/>
              <w:t xml:space="preserve">Šalys susitaria papildyti Sutarties Bendrąsias sąlygas nurodytu punktu, tačiau kitų punktų numeracijos nekeisti: </w:t>
            </w:r>
          </w:p>
          <w:p w14:paraId="4DF1E4AC" w14:textId="75F1276F" w:rsidR="000A1C4F" w:rsidRPr="007A2B60" w:rsidRDefault="00564669" w:rsidP="007A2B60">
            <w:pPr>
              <w:jc w:val="both"/>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lastRenderedPageBreak/>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14774B7" w:rsidR="000A1C4F" w:rsidRPr="007A2B60" w:rsidRDefault="00557496" w:rsidP="007A2B60">
            <w:pPr>
              <w:jc w:val="both"/>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5EC5F584" w14:textId="77777777" w:rsidR="000A1C4F"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p w14:paraId="4AF1B750" w14:textId="364A7D0E" w:rsidR="00557496" w:rsidRPr="007A2B60" w:rsidRDefault="00557496" w:rsidP="007A2B60">
            <w:pPr>
              <w:jc w:val="both"/>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B7D9" w14:textId="77777777" w:rsidR="00D84F9D" w:rsidRDefault="00D84F9D">
      <w:pPr>
        <w:rPr>
          <w:sz w:val="20"/>
        </w:rPr>
      </w:pPr>
      <w:r>
        <w:rPr>
          <w:sz w:val="20"/>
        </w:rPr>
        <w:separator/>
      </w:r>
    </w:p>
  </w:endnote>
  <w:endnote w:type="continuationSeparator" w:id="0">
    <w:p w14:paraId="1FF93510" w14:textId="77777777" w:rsidR="00D84F9D" w:rsidRDefault="00D84F9D">
      <w:pPr>
        <w:rPr>
          <w:sz w:val="20"/>
        </w:rPr>
      </w:pPr>
      <w:r>
        <w:rPr>
          <w:sz w:val="20"/>
        </w:rPr>
        <w:continuationSeparator/>
      </w:r>
    </w:p>
  </w:endnote>
  <w:endnote w:type="continuationNotice" w:id="1">
    <w:p w14:paraId="5331AB38" w14:textId="77777777" w:rsidR="00D84F9D" w:rsidRDefault="00D84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2990" w14:textId="77777777" w:rsidR="00D84F9D" w:rsidRDefault="00D84F9D">
      <w:pPr>
        <w:rPr>
          <w:sz w:val="20"/>
        </w:rPr>
      </w:pPr>
      <w:r>
        <w:rPr>
          <w:sz w:val="20"/>
        </w:rPr>
        <w:separator/>
      </w:r>
    </w:p>
  </w:footnote>
  <w:footnote w:type="continuationSeparator" w:id="0">
    <w:p w14:paraId="4A0A3EF1" w14:textId="77777777" w:rsidR="00D84F9D" w:rsidRDefault="00D84F9D">
      <w:pPr>
        <w:rPr>
          <w:sz w:val="20"/>
        </w:rPr>
      </w:pPr>
      <w:r>
        <w:rPr>
          <w:sz w:val="20"/>
        </w:rPr>
        <w:continuationSeparator/>
      </w:r>
    </w:p>
  </w:footnote>
  <w:footnote w:type="continuationNotice" w:id="1">
    <w:p w14:paraId="331E457C" w14:textId="77777777" w:rsidR="00D84F9D" w:rsidRDefault="00D84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3502"/>
    <w:rsid w:val="00052C83"/>
    <w:rsid w:val="00061704"/>
    <w:rsid w:val="000A1C4F"/>
    <w:rsid w:val="000E0497"/>
    <w:rsid w:val="000F4366"/>
    <w:rsid w:val="000F7688"/>
    <w:rsid w:val="001013DC"/>
    <w:rsid w:val="00101471"/>
    <w:rsid w:val="001041D2"/>
    <w:rsid w:val="00155048"/>
    <w:rsid w:val="00185389"/>
    <w:rsid w:val="001A6C91"/>
    <w:rsid w:val="001B5916"/>
    <w:rsid w:val="001C1902"/>
    <w:rsid w:val="001E7E8A"/>
    <w:rsid w:val="00215BE0"/>
    <w:rsid w:val="002337EB"/>
    <w:rsid w:val="00252BD0"/>
    <w:rsid w:val="00280E61"/>
    <w:rsid w:val="002A23A0"/>
    <w:rsid w:val="002D3F59"/>
    <w:rsid w:val="002F7D71"/>
    <w:rsid w:val="00306D86"/>
    <w:rsid w:val="00324BF1"/>
    <w:rsid w:val="00326FBF"/>
    <w:rsid w:val="00350923"/>
    <w:rsid w:val="00373708"/>
    <w:rsid w:val="00394A7F"/>
    <w:rsid w:val="003A78B2"/>
    <w:rsid w:val="003E7997"/>
    <w:rsid w:val="003F4A9C"/>
    <w:rsid w:val="00416AAC"/>
    <w:rsid w:val="004534B6"/>
    <w:rsid w:val="004E7EF4"/>
    <w:rsid w:val="0050158F"/>
    <w:rsid w:val="005030B6"/>
    <w:rsid w:val="00506FF5"/>
    <w:rsid w:val="005346A8"/>
    <w:rsid w:val="00555EFD"/>
    <w:rsid w:val="00557496"/>
    <w:rsid w:val="00564669"/>
    <w:rsid w:val="0057060C"/>
    <w:rsid w:val="005807EC"/>
    <w:rsid w:val="00586676"/>
    <w:rsid w:val="005A18EC"/>
    <w:rsid w:val="005B1CDC"/>
    <w:rsid w:val="00601820"/>
    <w:rsid w:val="006104B1"/>
    <w:rsid w:val="00635B9C"/>
    <w:rsid w:val="00673F6B"/>
    <w:rsid w:val="00697D93"/>
    <w:rsid w:val="006B3ADC"/>
    <w:rsid w:val="006D5A69"/>
    <w:rsid w:val="006E142A"/>
    <w:rsid w:val="006F7F1C"/>
    <w:rsid w:val="00726AC8"/>
    <w:rsid w:val="00776688"/>
    <w:rsid w:val="007A2B60"/>
    <w:rsid w:val="007A5575"/>
    <w:rsid w:val="00824F2D"/>
    <w:rsid w:val="00887E8C"/>
    <w:rsid w:val="008A3FD7"/>
    <w:rsid w:val="008A7405"/>
    <w:rsid w:val="008D21E7"/>
    <w:rsid w:val="008D4ABB"/>
    <w:rsid w:val="008F1654"/>
    <w:rsid w:val="00941D34"/>
    <w:rsid w:val="00976AAB"/>
    <w:rsid w:val="009805BB"/>
    <w:rsid w:val="009918C3"/>
    <w:rsid w:val="009B4D1C"/>
    <w:rsid w:val="009D10A1"/>
    <w:rsid w:val="00A238F0"/>
    <w:rsid w:val="00A341A3"/>
    <w:rsid w:val="00A6615D"/>
    <w:rsid w:val="00A9296B"/>
    <w:rsid w:val="00A94480"/>
    <w:rsid w:val="00AC00CE"/>
    <w:rsid w:val="00B70E7B"/>
    <w:rsid w:val="00B866F7"/>
    <w:rsid w:val="00B93FEA"/>
    <w:rsid w:val="00BC51CB"/>
    <w:rsid w:val="00BD7A06"/>
    <w:rsid w:val="00C10757"/>
    <w:rsid w:val="00C16A2F"/>
    <w:rsid w:val="00C33D41"/>
    <w:rsid w:val="00C41BCD"/>
    <w:rsid w:val="00C43DD9"/>
    <w:rsid w:val="00C779A1"/>
    <w:rsid w:val="00C81797"/>
    <w:rsid w:val="00CA30FA"/>
    <w:rsid w:val="00CE3E58"/>
    <w:rsid w:val="00D06F99"/>
    <w:rsid w:val="00D84F9D"/>
    <w:rsid w:val="00D86F66"/>
    <w:rsid w:val="00DA19DF"/>
    <w:rsid w:val="00DA4E0C"/>
    <w:rsid w:val="00DC4A65"/>
    <w:rsid w:val="00DD5D2A"/>
    <w:rsid w:val="00DD675C"/>
    <w:rsid w:val="00DF6BD8"/>
    <w:rsid w:val="00E11BEF"/>
    <w:rsid w:val="00E167F5"/>
    <w:rsid w:val="00E17BBC"/>
    <w:rsid w:val="00E70704"/>
    <w:rsid w:val="00E916B2"/>
    <w:rsid w:val="00E960F3"/>
    <w:rsid w:val="00F755D4"/>
    <w:rsid w:val="00F95A3D"/>
    <w:rsid w:val="00FB08AC"/>
    <w:rsid w:val="00FC5BA0"/>
    <w:rsid w:val="00FD220B"/>
    <w:rsid w:val="00FE7737"/>
    <w:rsid w:val="00FF6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69706</Words>
  <Characters>39733</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3</cp:revision>
  <cp:lastPrinted>2017-06-29T23:42:00Z</cp:lastPrinted>
  <dcterms:created xsi:type="dcterms:W3CDTF">2026-05-15T11:03:00Z</dcterms:created>
  <dcterms:modified xsi:type="dcterms:W3CDTF">2026-05-25T13:28:00Z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