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CDE0B" w14:textId="5E10922C" w:rsidR="00FE5034" w:rsidRPr="009A398F" w:rsidRDefault="00FE5034" w:rsidP="00FE53E7">
      <w:pPr>
        <w:pStyle w:val="Body"/>
        <w:spacing w:line="240" w:lineRule="auto"/>
        <w:ind w:firstLine="1985"/>
        <w:jc w:val="both"/>
        <w:rPr>
          <w:rFonts w:ascii="Times New Roman" w:eastAsia="Times New Roman" w:hAnsi="Times New Roman" w:cs="Times New Roman"/>
          <w:b/>
          <w:color w:val="auto"/>
          <w:sz w:val="24"/>
          <w:szCs w:val="24"/>
          <w:lang w:val="en-US"/>
        </w:rPr>
      </w:pPr>
      <w:bookmarkStart w:id="0" w:name="_Hlk184747377"/>
    </w:p>
    <w:p w14:paraId="25859396" w14:textId="77777777" w:rsidR="00FE53E7" w:rsidRPr="009A398F" w:rsidRDefault="00FE53E7" w:rsidP="00883FAD">
      <w:pPr>
        <w:jc w:val="center"/>
        <w:rPr>
          <w:b/>
          <w:bCs/>
          <w:szCs w:val="24"/>
        </w:rPr>
      </w:pPr>
      <w:bookmarkStart w:id="1" w:name="_Hlk194332965"/>
      <w:bookmarkEnd w:id="0"/>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FE53E7" w:rsidRPr="009A398F" w14:paraId="28C11394" w14:textId="77777777" w:rsidTr="00F66F25">
        <w:trPr>
          <w:trHeight w:val="698"/>
        </w:trPr>
        <w:tc>
          <w:tcPr>
            <w:tcW w:w="11595" w:type="dxa"/>
            <w:tcBorders>
              <w:top w:val="nil"/>
              <w:left w:val="nil"/>
              <w:bottom w:val="single" w:sz="4" w:space="0" w:color="auto"/>
              <w:right w:val="nil"/>
            </w:tcBorders>
            <w:tcMar>
              <w:top w:w="0" w:type="dxa"/>
              <w:left w:w="0" w:type="dxa"/>
              <w:bottom w:w="0" w:type="dxa"/>
              <w:right w:w="0" w:type="dxa"/>
            </w:tcMar>
          </w:tcPr>
          <w:p w14:paraId="04091043" w14:textId="57DABD88" w:rsidR="00FE53E7" w:rsidRPr="009A398F" w:rsidRDefault="00FE53E7" w:rsidP="00F66F25">
            <w:pPr>
              <w:jc w:val="center"/>
              <w:rPr>
                <w:b/>
                <w:szCs w:val="24"/>
              </w:rPr>
            </w:pPr>
            <w:r w:rsidRPr="009A398F">
              <w:rPr>
                <w:b/>
                <w:szCs w:val="24"/>
              </w:rPr>
              <w:t>NEM</w:t>
            </w:r>
            <w:r w:rsidR="00137491" w:rsidRPr="009A398F">
              <w:rPr>
                <w:b/>
                <w:szCs w:val="24"/>
              </w:rPr>
              <w:t xml:space="preserve">ĖŽIO </w:t>
            </w:r>
            <w:r w:rsidRPr="009A398F">
              <w:rPr>
                <w:b/>
                <w:szCs w:val="24"/>
              </w:rPr>
              <w:t>KOMUNALININKAS</w:t>
            </w:r>
          </w:p>
          <w:p w14:paraId="0C560EA9" w14:textId="61436728" w:rsidR="00137491" w:rsidRPr="009A398F" w:rsidRDefault="00FE53E7" w:rsidP="00F66F25">
            <w:pPr>
              <w:jc w:val="center"/>
              <w:rPr>
                <w:szCs w:val="24"/>
              </w:rPr>
            </w:pPr>
            <w:r w:rsidRPr="009A398F">
              <w:rPr>
                <w:szCs w:val="24"/>
              </w:rPr>
              <w:t xml:space="preserve">Uždaroji akcinė bendrovė, Juridinių asmenų registras, kodas </w:t>
            </w:r>
            <w:r w:rsidR="00137491" w:rsidRPr="009A398F">
              <w:rPr>
                <w:szCs w:val="24"/>
              </w:rPr>
              <w:t>186063262</w:t>
            </w:r>
          </w:p>
          <w:p w14:paraId="6AC1868C" w14:textId="556ECCCD" w:rsidR="00FE53E7" w:rsidRPr="009A398F" w:rsidRDefault="00137491" w:rsidP="00F66F25">
            <w:pPr>
              <w:jc w:val="center"/>
              <w:rPr>
                <w:szCs w:val="24"/>
              </w:rPr>
            </w:pPr>
            <w:r w:rsidRPr="009A398F">
              <w:rPr>
                <w:szCs w:val="24"/>
              </w:rPr>
              <w:t xml:space="preserve">Sodų g. 23, </w:t>
            </w:r>
            <w:proofErr w:type="spellStart"/>
            <w:r w:rsidRPr="009A398F">
              <w:rPr>
                <w:szCs w:val="24"/>
              </w:rPr>
              <w:t>Skaidišk</w:t>
            </w:r>
            <w:r w:rsidR="008F45CB">
              <w:rPr>
                <w:szCs w:val="24"/>
              </w:rPr>
              <w:t>ės</w:t>
            </w:r>
            <w:proofErr w:type="spellEnd"/>
            <w:r w:rsidRPr="009A398F">
              <w:rPr>
                <w:szCs w:val="24"/>
              </w:rPr>
              <w:t>, LT-13271</w:t>
            </w:r>
            <w:r w:rsidR="008F45CB">
              <w:rPr>
                <w:szCs w:val="24"/>
              </w:rPr>
              <w:t>,</w:t>
            </w:r>
            <w:r w:rsidRPr="009A398F">
              <w:rPr>
                <w:szCs w:val="24"/>
              </w:rPr>
              <w:t xml:space="preserve"> Vilniaus </w:t>
            </w:r>
            <w:proofErr w:type="spellStart"/>
            <w:r w:rsidRPr="009A398F">
              <w:rPr>
                <w:szCs w:val="24"/>
              </w:rPr>
              <w:t>r.</w:t>
            </w:r>
            <w:r w:rsidR="008F45CB">
              <w:rPr>
                <w:szCs w:val="24"/>
              </w:rPr>
              <w:t>sav</w:t>
            </w:r>
            <w:proofErr w:type="spellEnd"/>
            <w:r w:rsidR="008F45CB">
              <w:rPr>
                <w:szCs w:val="24"/>
              </w:rPr>
              <w:t xml:space="preserve">. </w:t>
            </w:r>
          </w:p>
          <w:p w14:paraId="1D538925" w14:textId="3A3BFFAE" w:rsidR="00FE53E7" w:rsidRPr="009A398F" w:rsidRDefault="00FE53E7" w:rsidP="00F66F25">
            <w:pPr>
              <w:jc w:val="center"/>
              <w:rPr>
                <w:szCs w:val="24"/>
              </w:rPr>
            </w:pPr>
          </w:p>
        </w:tc>
      </w:tr>
    </w:tbl>
    <w:p w14:paraId="1218E504" w14:textId="77777777" w:rsidR="00FE53E7" w:rsidRPr="009A398F" w:rsidRDefault="00FE53E7" w:rsidP="00FE53E7">
      <w:pPr>
        <w:tabs>
          <w:tab w:val="right" w:leader="underscore" w:pos="8505"/>
        </w:tabs>
        <w:jc w:val="center"/>
        <w:rPr>
          <w:iCs/>
          <w:szCs w:val="24"/>
        </w:rPr>
      </w:pPr>
    </w:p>
    <w:p w14:paraId="4387F874" w14:textId="77777777" w:rsidR="00883FAD" w:rsidRPr="00FB7ECC" w:rsidRDefault="00883FAD" w:rsidP="00FB7ECC">
      <w:pPr>
        <w:ind w:left="5184"/>
        <w:jc w:val="right"/>
        <w:rPr>
          <w:szCs w:val="24"/>
        </w:rPr>
      </w:pPr>
      <w:r w:rsidRPr="00FB7ECC">
        <w:rPr>
          <w:szCs w:val="24"/>
        </w:rPr>
        <w:t>PATVIRTINTA</w:t>
      </w:r>
    </w:p>
    <w:p w14:paraId="1BBB885C" w14:textId="7C1BD04E" w:rsidR="00FB7ECC" w:rsidRPr="00FB7ECC" w:rsidRDefault="00FB7ECC" w:rsidP="00FB7ECC">
      <w:pPr>
        <w:jc w:val="right"/>
        <w:rPr>
          <w:rFonts w:eastAsia="Calibri"/>
          <w:szCs w:val="24"/>
        </w:rPr>
      </w:pPr>
      <w:r w:rsidRPr="00FB7ECC">
        <w:rPr>
          <w:rFonts w:eastAsia="Calibri"/>
          <w:szCs w:val="24"/>
        </w:rPr>
        <w:t>202</w:t>
      </w:r>
      <w:r w:rsidR="00751B51">
        <w:rPr>
          <w:rFonts w:eastAsia="Calibri"/>
          <w:szCs w:val="24"/>
          <w:lang w:val="en-US"/>
        </w:rPr>
        <w:t>6</w:t>
      </w:r>
      <w:r w:rsidRPr="00FB7ECC">
        <w:rPr>
          <w:rFonts w:eastAsia="Calibri"/>
          <w:szCs w:val="24"/>
        </w:rPr>
        <w:t xml:space="preserve"> m. </w:t>
      </w:r>
      <w:r w:rsidR="00631C40">
        <w:rPr>
          <w:rFonts w:eastAsia="Calibri"/>
          <w:szCs w:val="24"/>
        </w:rPr>
        <w:t xml:space="preserve">gegužės </w:t>
      </w:r>
      <w:r w:rsidR="00315B6A">
        <w:rPr>
          <w:rFonts w:eastAsia="Calibri"/>
          <w:szCs w:val="24"/>
        </w:rPr>
        <w:t>26</w:t>
      </w:r>
      <w:r w:rsidRPr="00FB7ECC">
        <w:rPr>
          <w:rFonts w:eastAsia="Calibri"/>
          <w:szCs w:val="24"/>
        </w:rPr>
        <w:t xml:space="preserve"> d. </w:t>
      </w:r>
      <w:r w:rsidR="00315B6A">
        <w:rPr>
          <w:rFonts w:eastAsia="Calibri"/>
          <w:szCs w:val="24"/>
        </w:rPr>
        <w:t>D</w:t>
      </w:r>
      <w:r w:rsidRPr="00FB7ECC">
        <w:rPr>
          <w:rFonts w:eastAsia="Calibri"/>
          <w:szCs w:val="24"/>
        </w:rPr>
        <w:t xml:space="preserve">irektoriaus įsakymu </w:t>
      </w:r>
    </w:p>
    <w:p w14:paraId="046AE653" w14:textId="3D26A897" w:rsidR="00FB7ECC" w:rsidRPr="00FB7ECC" w:rsidRDefault="00FB7ECC" w:rsidP="00FB7ECC">
      <w:pPr>
        <w:jc w:val="right"/>
        <w:rPr>
          <w:rFonts w:eastAsia="Calibri"/>
          <w:szCs w:val="24"/>
        </w:rPr>
      </w:pPr>
      <w:r w:rsidRPr="00FB7ECC">
        <w:rPr>
          <w:rFonts w:eastAsia="Calibri"/>
          <w:szCs w:val="24"/>
        </w:rPr>
        <w:t xml:space="preserve">Nr. </w:t>
      </w:r>
      <w:r w:rsidR="00315B6A">
        <w:rPr>
          <w:rFonts w:eastAsia="Calibri"/>
          <w:szCs w:val="24"/>
        </w:rPr>
        <w:t>1V-34</w:t>
      </w:r>
    </w:p>
    <w:p w14:paraId="1412BAC6" w14:textId="77777777" w:rsidR="00FB7ECC" w:rsidRPr="00FB7ECC" w:rsidRDefault="00FB7ECC" w:rsidP="00FB7ECC">
      <w:pPr>
        <w:jc w:val="left"/>
        <w:rPr>
          <w:rFonts w:ascii="Calibri" w:hAnsi="Calibri"/>
          <w:b/>
          <w:sz w:val="22"/>
          <w:szCs w:val="24"/>
          <w:lang w:eastAsia="lt-LT"/>
        </w:rPr>
      </w:pPr>
    </w:p>
    <w:p w14:paraId="338C21C4" w14:textId="77777777" w:rsidR="00734277" w:rsidRPr="009A398F" w:rsidRDefault="00734277" w:rsidP="00DD5076">
      <w:pPr>
        <w:pStyle w:val="Pagrindinistekstas"/>
        <w:ind w:firstLine="0"/>
        <w:jc w:val="center"/>
        <w:rPr>
          <w:b/>
          <w:color w:val="000000" w:themeColor="text1"/>
          <w:szCs w:val="24"/>
        </w:rPr>
      </w:pPr>
    </w:p>
    <w:bookmarkEnd w:id="1"/>
    <w:p w14:paraId="1F52D51E" w14:textId="77777777" w:rsidR="00631C40" w:rsidRPr="00631C40" w:rsidRDefault="00631C40" w:rsidP="00631C40">
      <w:pPr>
        <w:jc w:val="center"/>
        <w:rPr>
          <w:b/>
          <w:bCs/>
          <w:szCs w:val="24"/>
        </w:rPr>
      </w:pPr>
      <w:r w:rsidRPr="00631C40">
        <w:rPr>
          <w:b/>
          <w:bCs/>
          <w:szCs w:val="24"/>
        </w:rPr>
        <w:t>VANDENS TIEKIMO IR NUOTEKŲ TVARKYMO INFRASTRUKTŪROS  PLĖTRA VILNIAUS R. SAV., MICKŪNŲ SEN., MICKŪNŲ MSTL.</w:t>
      </w:r>
    </w:p>
    <w:p w14:paraId="144BB154" w14:textId="486A2FF6" w:rsidR="00C43D47" w:rsidRPr="009A398F" w:rsidRDefault="00305715" w:rsidP="00DD5076">
      <w:pPr>
        <w:pStyle w:val="Pagrindinistekstas"/>
        <w:ind w:firstLine="0"/>
        <w:jc w:val="center"/>
        <w:rPr>
          <w:b/>
          <w:bCs/>
          <w:color w:val="000000" w:themeColor="text1"/>
          <w:szCs w:val="24"/>
        </w:rPr>
      </w:pPr>
      <w:r w:rsidRPr="009A398F">
        <w:rPr>
          <w:b/>
          <w:bCs/>
          <w:color w:val="000000" w:themeColor="text1"/>
          <w:szCs w:val="24"/>
        </w:rPr>
        <w:t xml:space="preserve">SUPAPRASTINTO </w:t>
      </w:r>
      <w:r w:rsidR="00C43D47" w:rsidRPr="009A398F">
        <w:rPr>
          <w:b/>
          <w:bCs/>
          <w:color w:val="000000" w:themeColor="text1"/>
          <w:szCs w:val="24"/>
        </w:rPr>
        <w:t xml:space="preserve">ATVIRO KONKURSO </w:t>
      </w:r>
      <w:r w:rsidR="00D66B84" w:rsidRPr="009A398F">
        <w:rPr>
          <w:b/>
          <w:bCs/>
          <w:color w:val="000000" w:themeColor="text1"/>
          <w:szCs w:val="24"/>
        </w:rPr>
        <w:t>SPECIALIOSIOS PIRKIMO SĄLYGOS</w:t>
      </w:r>
    </w:p>
    <w:p w14:paraId="2CBECF27" w14:textId="161F6672" w:rsidR="00305715" w:rsidRPr="009A398F" w:rsidRDefault="00305715" w:rsidP="00DD5076">
      <w:pPr>
        <w:pStyle w:val="Pagrindinistekstas"/>
        <w:ind w:firstLine="0"/>
        <w:jc w:val="center"/>
        <w:rPr>
          <w:b/>
          <w:bCs/>
          <w:color w:val="000000" w:themeColor="text1"/>
          <w:szCs w:val="24"/>
          <w:lang w:val="en-US"/>
        </w:rPr>
      </w:pPr>
      <w:r w:rsidRPr="009A398F">
        <w:rPr>
          <w:b/>
          <w:bCs/>
          <w:color w:val="000000" w:themeColor="text1"/>
          <w:szCs w:val="24"/>
          <w:lang w:val="en-US"/>
        </w:rPr>
        <w:t>202</w:t>
      </w:r>
      <w:r w:rsidR="00FE53E7" w:rsidRPr="009A398F">
        <w:rPr>
          <w:b/>
          <w:bCs/>
          <w:color w:val="000000" w:themeColor="text1"/>
          <w:szCs w:val="24"/>
          <w:lang w:val="en-US"/>
        </w:rPr>
        <w:t>6</w:t>
      </w:r>
      <w:r w:rsidRPr="009A398F">
        <w:rPr>
          <w:b/>
          <w:bCs/>
          <w:color w:val="000000" w:themeColor="text1"/>
          <w:szCs w:val="24"/>
          <w:lang w:val="en-US"/>
        </w:rPr>
        <w:t>-</w:t>
      </w:r>
      <w:r w:rsidR="00FE53E7" w:rsidRPr="009A398F">
        <w:rPr>
          <w:b/>
          <w:bCs/>
          <w:color w:val="000000" w:themeColor="text1"/>
          <w:szCs w:val="24"/>
          <w:lang w:val="en-US"/>
        </w:rPr>
        <w:t>0</w:t>
      </w:r>
      <w:r w:rsidR="00FB5663">
        <w:rPr>
          <w:b/>
          <w:bCs/>
          <w:color w:val="000000" w:themeColor="text1"/>
          <w:szCs w:val="24"/>
          <w:lang w:val="en-US"/>
        </w:rPr>
        <w:t>5</w:t>
      </w:r>
      <w:r w:rsidR="00315B6A">
        <w:rPr>
          <w:b/>
          <w:bCs/>
          <w:color w:val="000000" w:themeColor="text1"/>
          <w:szCs w:val="24"/>
          <w:lang w:val="en-US"/>
        </w:rPr>
        <w:t>-26</w:t>
      </w:r>
    </w:p>
    <w:p w14:paraId="63D3C7FF" w14:textId="72363226" w:rsidR="00C43D47" w:rsidRPr="009A398F" w:rsidRDefault="00C43D47" w:rsidP="00DD5076">
      <w:pPr>
        <w:pStyle w:val="Pagrindinistekstas"/>
        <w:numPr>
          <w:ilvl w:val="0"/>
          <w:numId w:val="3"/>
        </w:numPr>
        <w:ind w:left="0" w:firstLine="0"/>
        <w:jc w:val="center"/>
        <w:rPr>
          <w:b/>
          <w:bCs/>
          <w:color w:val="000000" w:themeColor="text1"/>
          <w:szCs w:val="24"/>
        </w:rPr>
      </w:pPr>
      <w:r w:rsidRPr="009A398F">
        <w:rPr>
          <w:b/>
          <w:bCs/>
          <w:color w:val="000000" w:themeColor="text1"/>
          <w:szCs w:val="24"/>
        </w:rPr>
        <w:t>BENDROSIOS NUOSTATOS IR PIRKIMO OBJEKTO APRAŠYMAS</w:t>
      </w:r>
    </w:p>
    <w:p w14:paraId="242ECCCC" w14:textId="37C0A440" w:rsidR="00C43D47" w:rsidRPr="009A398F" w:rsidRDefault="00C43D47" w:rsidP="00D205FD">
      <w:pPr>
        <w:pStyle w:val="Pagrindinistekstas"/>
        <w:rPr>
          <w:b/>
          <w:bCs/>
          <w:color w:val="000000" w:themeColor="text1"/>
          <w:szCs w:val="24"/>
        </w:rPr>
      </w:pPr>
    </w:p>
    <w:p w14:paraId="14B4CCA4" w14:textId="7B98368B" w:rsidR="00C43D47" w:rsidRPr="009A398F" w:rsidRDefault="00F31248" w:rsidP="00D205FD">
      <w:pPr>
        <w:pStyle w:val="Pagrindinistekstas"/>
        <w:rPr>
          <w:color w:val="000000" w:themeColor="text1"/>
          <w:szCs w:val="24"/>
        </w:rPr>
      </w:pPr>
      <w:r w:rsidRPr="009A398F">
        <w:rPr>
          <w:color w:val="000000" w:themeColor="text1"/>
          <w:szCs w:val="24"/>
        </w:rPr>
        <w:t>Šiame dokumente vartojamos sąvokos aiškinamos taip, kaip jos apibrėžtos B</w:t>
      </w:r>
      <w:r w:rsidR="008445A4" w:rsidRPr="009A398F">
        <w:rPr>
          <w:color w:val="000000" w:themeColor="text1"/>
          <w:szCs w:val="24"/>
        </w:rPr>
        <w:t>endrosiose pirkimo sąlygose</w:t>
      </w:r>
      <w:r w:rsidR="006464D2">
        <w:rPr>
          <w:color w:val="000000" w:themeColor="text1"/>
          <w:szCs w:val="24"/>
        </w:rPr>
        <w:t>,</w:t>
      </w:r>
      <w:r w:rsidR="006464D2" w:rsidRPr="006464D2">
        <w:rPr>
          <w:szCs w:val="24"/>
        </w:rPr>
        <w:t xml:space="preserve"> </w:t>
      </w:r>
      <w:r w:rsidR="006464D2" w:rsidRPr="00AE0E22">
        <w:rPr>
          <w:szCs w:val="24"/>
        </w:rPr>
        <w:t>Lietuvos Respublikos Pirkimų, atliekamų vandentvarkos, energetikos, transporto ar pašto paslaugų srities perkančiųjų subjektų, įstatym</w:t>
      </w:r>
      <w:r w:rsidR="006464D2">
        <w:rPr>
          <w:szCs w:val="24"/>
        </w:rPr>
        <w:t>e (toliau – PĮ)</w:t>
      </w:r>
      <w:r w:rsidR="006464D2">
        <w:rPr>
          <w:color w:val="000000" w:themeColor="text1"/>
          <w:szCs w:val="24"/>
        </w:rPr>
        <w:t xml:space="preserve"> </w:t>
      </w:r>
      <w:r w:rsidRPr="009A398F">
        <w:rPr>
          <w:color w:val="000000" w:themeColor="text1"/>
          <w:szCs w:val="24"/>
        </w:rPr>
        <w:t xml:space="preserve"> ir </w:t>
      </w:r>
      <w:r w:rsidR="008445A4" w:rsidRPr="009A398F">
        <w:rPr>
          <w:color w:val="000000" w:themeColor="text1"/>
          <w:szCs w:val="24"/>
        </w:rPr>
        <w:t xml:space="preserve"> Lietuvos Respublikos viešųjų pirkimų įstatyme (toliau – </w:t>
      </w:r>
      <w:r w:rsidRPr="009A398F">
        <w:rPr>
          <w:color w:val="000000" w:themeColor="text1"/>
          <w:szCs w:val="24"/>
        </w:rPr>
        <w:t>VPĮ</w:t>
      </w:r>
      <w:r w:rsidR="008445A4" w:rsidRPr="009A398F">
        <w:rPr>
          <w:color w:val="000000" w:themeColor="text1"/>
          <w:szCs w:val="24"/>
        </w:rPr>
        <w:t>)</w:t>
      </w:r>
      <w:r w:rsidRPr="009A398F">
        <w:rPr>
          <w:color w:val="000000" w:themeColor="text1"/>
          <w:szCs w:val="24"/>
        </w:rPr>
        <w:t>.</w:t>
      </w:r>
    </w:p>
    <w:tbl>
      <w:tblPr>
        <w:tblStyle w:val="Lentelstinklelis"/>
        <w:tblpPr w:leftFromText="180" w:rightFromText="180" w:vertAnchor="text" w:horzAnchor="margin" w:tblpY="187"/>
        <w:tblW w:w="0" w:type="auto"/>
        <w:tblLook w:val="04A0" w:firstRow="1" w:lastRow="0" w:firstColumn="1" w:lastColumn="0" w:noHBand="0" w:noVBand="1"/>
      </w:tblPr>
      <w:tblGrid>
        <w:gridCol w:w="692"/>
        <w:gridCol w:w="2874"/>
        <w:gridCol w:w="5778"/>
      </w:tblGrid>
      <w:tr w:rsidR="009444DC" w:rsidRPr="009A398F" w14:paraId="7678E3E4" w14:textId="77777777" w:rsidTr="0012630C">
        <w:tc>
          <w:tcPr>
            <w:tcW w:w="692" w:type="dxa"/>
          </w:tcPr>
          <w:p w14:paraId="55350848" w14:textId="63F450D5" w:rsidR="00986ADB" w:rsidRPr="009A398F" w:rsidRDefault="00986ADB" w:rsidP="00D205FD">
            <w:pPr>
              <w:keepNext/>
              <w:keepLines/>
              <w:widowControl w:val="0"/>
              <w:spacing w:line="257" w:lineRule="auto"/>
              <w:rPr>
                <w:b/>
                <w:bCs/>
                <w:color w:val="000000" w:themeColor="text1"/>
                <w:szCs w:val="24"/>
              </w:rPr>
            </w:pPr>
            <w:r w:rsidRPr="009A398F">
              <w:rPr>
                <w:b/>
                <w:bCs/>
                <w:color w:val="000000" w:themeColor="text1"/>
                <w:szCs w:val="24"/>
              </w:rPr>
              <w:t>1.</w:t>
            </w:r>
          </w:p>
        </w:tc>
        <w:tc>
          <w:tcPr>
            <w:tcW w:w="2874" w:type="dxa"/>
          </w:tcPr>
          <w:p w14:paraId="4980D05F" w14:textId="7A0C63E3" w:rsidR="00986ADB" w:rsidRPr="00E1451B" w:rsidRDefault="00E1451B" w:rsidP="00D205FD">
            <w:pPr>
              <w:pStyle w:val="Antrat1"/>
              <w:tabs>
                <w:tab w:val="left" w:pos="426"/>
              </w:tabs>
              <w:ind w:firstLine="0"/>
              <w:rPr>
                <w:b/>
                <w:bCs/>
                <w:color w:val="000000" w:themeColor="text1"/>
                <w:szCs w:val="24"/>
              </w:rPr>
            </w:pPr>
            <w:r w:rsidRPr="00E1451B">
              <w:rPr>
                <w:b/>
                <w:bCs/>
                <w:szCs w:val="24"/>
              </w:rPr>
              <w:t xml:space="preserve">Perkantysis subjektas </w:t>
            </w:r>
          </w:p>
        </w:tc>
        <w:tc>
          <w:tcPr>
            <w:tcW w:w="5778" w:type="dxa"/>
          </w:tcPr>
          <w:p w14:paraId="6DC69617" w14:textId="46E5580A" w:rsidR="00986ADB" w:rsidRPr="009A398F" w:rsidRDefault="004915D0" w:rsidP="00D205FD">
            <w:pPr>
              <w:rPr>
                <w:b/>
                <w:bCs/>
                <w:iCs/>
                <w:color w:val="000000" w:themeColor="text1"/>
                <w:szCs w:val="24"/>
                <w:shd w:val="clear" w:color="auto" w:fill="E6E6E6"/>
              </w:rPr>
            </w:pPr>
            <w:r w:rsidRPr="009A398F">
              <w:rPr>
                <w:szCs w:val="24"/>
              </w:rPr>
              <w:t>UAB „Nemėžio komunalininkas“</w:t>
            </w:r>
            <w:r w:rsidR="00D63837" w:rsidRPr="009A398F">
              <w:rPr>
                <w:color w:val="000000" w:themeColor="text1"/>
                <w:szCs w:val="24"/>
              </w:rPr>
              <w:t xml:space="preserve">, kodas </w:t>
            </w:r>
            <w:r w:rsidR="005F5E4F" w:rsidRPr="009A398F">
              <w:rPr>
                <w:szCs w:val="24"/>
              </w:rPr>
              <w:t>186063262</w:t>
            </w:r>
            <w:r w:rsidR="00D63837" w:rsidRPr="009A398F">
              <w:rPr>
                <w:color w:val="000000" w:themeColor="text1"/>
                <w:szCs w:val="24"/>
              </w:rPr>
              <w:t xml:space="preserve">, </w:t>
            </w:r>
            <w:r w:rsidR="005F5E4F" w:rsidRPr="009A398F">
              <w:rPr>
                <w:i/>
                <w:iCs/>
                <w:szCs w:val="24"/>
              </w:rPr>
              <w:t xml:space="preserve"> </w:t>
            </w:r>
            <w:r w:rsidR="005F5E4F" w:rsidRPr="009A398F">
              <w:rPr>
                <w:szCs w:val="24"/>
              </w:rPr>
              <w:t xml:space="preserve">Sodų g. 23, </w:t>
            </w:r>
            <w:proofErr w:type="spellStart"/>
            <w:r w:rsidR="008F45CB">
              <w:rPr>
                <w:szCs w:val="24"/>
              </w:rPr>
              <w:t>Skaidiškės</w:t>
            </w:r>
            <w:proofErr w:type="spellEnd"/>
            <w:r w:rsidR="005F5E4F" w:rsidRPr="009A398F">
              <w:rPr>
                <w:szCs w:val="24"/>
              </w:rPr>
              <w:t>, LT-1327</w:t>
            </w:r>
            <w:r w:rsidR="00F753AF" w:rsidRPr="00F753AF">
              <w:rPr>
                <w:szCs w:val="24"/>
              </w:rPr>
              <w:t>1</w:t>
            </w:r>
            <w:r w:rsidR="008F45CB">
              <w:rPr>
                <w:szCs w:val="24"/>
              </w:rPr>
              <w:t xml:space="preserve">, </w:t>
            </w:r>
            <w:r w:rsidR="005F5E4F" w:rsidRPr="009A398F">
              <w:rPr>
                <w:szCs w:val="24"/>
              </w:rPr>
              <w:t>Vilniaus r.</w:t>
            </w:r>
            <w:r w:rsidR="00EF63BE">
              <w:rPr>
                <w:szCs w:val="24"/>
              </w:rPr>
              <w:t xml:space="preserve"> </w:t>
            </w:r>
            <w:r w:rsidR="008F45CB">
              <w:rPr>
                <w:szCs w:val="24"/>
              </w:rPr>
              <w:t>sav.</w:t>
            </w:r>
            <w:r w:rsidR="00D63837" w:rsidRPr="009A398F">
              <w:rPr>
                <w:color w:val="000000" w:themeColor="text1"/>
                <w:szCs w:val="24"/>
              </w:rPr>
              <w:t>, tel. +370</w:t>
            </w:r>
            <w:r w:rsidR="008F45CB" w:rsidRPr="00F753AF">
              <w:rPr>
                <w:szCs w:val="24"/>
              </w:rPr>
              <w:t>60391344</w:t>
            </w:r>
            <w:r w:rsidR="00D63837" w:rsidRPr="009A398F">
              <w:rPr>
                <w:color w:val="000000" w:themeColor="text1"/>
                <w:szCs w:val="24"/>
              </w:rPr>
              <w:t>, el. p</w:t>
            </w:r>
            <w:r w:rsidR="00DA5AFB" w:rsidRPr="009A398F">
              <w:rPr>
                <w:color w:val="000000" w:themeColor="text1"/>
                <w:szCs w:val="24"/>
              </w:rPr>
              <w:t>.</w:t>
            </w:r>
            <w:r w:rsidR="00D63837" w:rsidRPr="009A398F">
              <w:rPr>
                <w:color w:val="000000" w:themeColor="text1"/>
                <w:szCs w:val="24"/>
              </w:rPr>
              <w:t xml:space="preserve"> </w:t>
            </w:r>
            <w:r w:rsidR="008F45CB">
              <w:t>info@nkom.lt</w:t>
            </w:r>
          </w:p>
        </w:tc>
      </w:tr>
      <w:tr w:rsidR="009444DC" w:rsidRPr="009A398F" w14:paraId="02E181AC" w14:textId="77777777" w:rsidTr="0012630C">
        <w:tc>
          <w:tcPr>
            <w:tcW w:w="692" w:type="dxa"/>
          </w:tcPr>
          <w:p w14:paraId="7D43E7C0" w14:textId="2E30E0B3"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2.</w:t>
            </w:r>
          </w:p>
        </w:tc>
        <w:tc>
          <w:tcPr>
            <w:tcW w:w="2874" w:type="dxa"/>
          </w:tcPr>
          <w:p w14:paraId="36D7A6A5" w14:textId="6E8B9E46" w:rsidR="00986ADB" w:rsidRPr="009A398F" w:rsidRDefault="00986ADB" w:rsidP="00D205FD">
            <w:pPr>
              <w:pStyle w:val="Antrat1"/>
              <w:tabs>
                <w:tab w:val="left" w:pos="426"/>
              </w:tabs>
              <w:ind w:firstLine="0"/>
              <w:rPr>
                <w:rFonts w:eastAsiaTheme="minorHAnsi"/>
                <w:b/>
                <w:bCs/>
                <w:color w:val="000000" w:themeColor="text1"/>
                <w:szCs w:val="24"/>
              </w:rPr>
            </w:pPr>
            <w:r w:rsidRPr="009A398F">
              <w:rPr>
                <w:b/>
                <w:bCs/>
                <w:color w:val="000000" w:themeColor="text1"/>
                <w:szCs w:val="24"/>
              </w:rPr>
              <w:t>Pirkimo objektas</w:t>
            </w:r>
          </w:p>
        </w:tc>
        <w:tc>
          <w:tcPr>
            <w:tcW w:w="5778" w:type="dxa"/>
          </w:tcPr>
          <w:p w14:paraId="4169AECF" w14:textId="77777777" w:rsidR="00751B51" w:rsidRPr="00587A39" w:rsidRDefault="00751B51" w:rsidP="00751B51">
            <w:pPr>
              <w:rPr>
                <w:sz w:val="22"/>
                <w:szCs w:val="22"/>
              </w:rPr>
            </w:pPr>
            <w:r w:rsidRPr="00587A39">
              <w:rPr>
                <w:sz w:val="22"/>
                <w:szCs w:val="22"/>
              </w:rPr>
              <w:t>Vandens tiekimo ir nuotekų tvarkymo infrastruktūros plėtra Vilniaus r. sav., Mickūnų sen., Mickūnų mstl.</w:t>
            </w:r>
          </w:p>
          <w:p w14:paraId="5F2683B0" w14:textId="4FE123ED" w:rsidR="005B0158" w:rsidRPr="009A398F" w:rsidRDefault="00986ADB" w:rsidP="00D205FD">
            <w:pPr>
              <w:pStyle w:val="Antrat1"/>
              <w:tabs>
                <w:tab w:val="left" w:pos="426"/>
              </w:tabs>
              <w:ind w:firstLine="0"/>
              <w:rPr>
                <w:bCs/>
                <w:iCs/>
                <w:color w:val="000000" w:themeColor="text1"/>
                <w:szCs w:val="24"/>
              </w:rPr>
            </w:pPr>
            <w:r w:rsidRPr="009A398F">
              <w:rPr>
                <w:bCs/>
                <w:iCs/>
                <w:color w:val="000000" w:themeColor="text1"/>
                <w:szCs w:val="24"/>
              </w:rPr>
              <w:t xml:space="preserve">Išsamus Pirkimo objekto aprašymas pateikiamas </w:t>
            </w:r>
            <w:r w:rsidR="00305715" w:rsidRPr="009A398F">
              <w:rPr>
                <w:bCs/>
                <w:iCs/>
                <w:color w:val="000000" w:themeColor="text1"/>
                <w:szCs w:val="24"/>
              </w:rPr>
              <w:t xml:space="preserve">Specialiųjų pirkimo sąlygų (toliau – SPS) </w:t>
            </w:r>
            <w:r w:rsidR="00305715" w:rsidRPr="00751B51">
              <w:rPr>
                <w:bCs/>
                <w:iCs/>
                <w:color w:val="000000" w:themeColor="text1"/>
                <w:szCs w:val="24"/>
              </w:rPr>
              <w:t xml:space="preserve">Priede Nr. 1. </w:t>
            </w:r>
            <w:r w:rsidR="00751B51" w:rsidRPr="00751B51">
              <w:rPr>
                <w:szCs w:val="24"/>
              </w:rPr>
              <w:t xml:space="preserve"> Vandens tiekimo ir nuotekų tvarkymo infrastruktūros plėtros Vilniaus r. sav., Mickūnų sen., Mickūnų mstl. </w:t>
            </w:r>
            <w:r w:rsidR="0008254B" w:rsidRPr="00751B51">
              <w:rPr>
                <w:bCs/>
                <w:iCs/>
                <w:color w:val="000000" w:themeColor="text1"/>
                <w:szCs w:val="24"/>
              </w:rPr>
              <w:t>t</w:t>
            </w:r>
            <w:r w:rsidR="00305715" w:rsidRPr="00751B51">
              <w:rPr>
                <w:bCs/>
                <w:iCs/>
                <w:color w:val="000000" w:themeColor="text1"/>
                <w:szCs w:val="24"/>
              </w:rPr>
              <w:t>echninė</w:t>
            </w:r>
            <w:r w:rsidR="00305715" w:rsidRPr="009A398F">
              <w:rPr>
                <w:bCs/>
                <w:iCs/>
                <w:color w:val="000000" w:themeColor="text1"/>
                <w:szCs w:val="24"/>
              </w:rPr>
              <w:t xml:space="preserve"> </w:t>
            </w:r>
            <w:r w:rsidR="00186423">
              <w:rPr>
                <w:bCs/>
                <w:iCs/>
                <w:color w:val="000000" w:themeColor="text1"/>
                <w:szCs w:val="24"/>
              </w:rPr>
              <w:t>specifikacija</w:t>
            </w:r>
            <w:r w:rsidR="0008695E" w:rsidRPr="009A398F">
              <w:rPr>
                <w:bCs/>
                <w:iCs/>
                <w:color w:val="000000" w:themeColor="text1"/>
                <w:szCs w:val="24"/>
              </w:rPr>
              <w:t xml:space="preserve"> (toliau – Techninė specifikacija)</w:t>
            </w:r>
            <w:r w:rsidR="00305715" w:rsidRPr="009A398F">
              <w:rPr>
                <w:bCs/>
                <w:iCs/>
                <w:color w:val="000000" w:themeColor="text1"/>
                <w:szCs w:val="24"/>
              </w:rPr>
              <w:t>.</w:t>
            </w:r>
          </w:p>
          <w:p w14:paraId="6396EFF2" w14:textId="22D3D2B3" w:rsidR="00000416" w:rsidRPr="009A398F" w:rsidRDefault="00000416" w:rsidP="00D205FD">
            <w:pPr>
              <w:pStyle w:val="Komentarotekstas"/>
              <w:rPr>
                <w:sz w:val="24"/>
                <w:szCs w:val="24"/>
              </w:rPr>
            </w:pPr>
            <w:r w:rsidRPr="009A398F">
              <w:rPr>
                <w:sz w:val="24"/>
                <w:szCs w:val="24"/>
              </w:rPr>
              <w:t xml:space="preserve">Jeigu apibūdinant pirkimo objektą </w:t>
            </w:r>
            <w:r w:rsidR="00F679B3" w:rsidRPr="009A398F">
              <w:rPr>
                <w:sz w:val="24"/>
                <w:szCs w:val="24"/>
              </w:rPr>
              <w:t>T</w:t>
            </w:r>
            <w:r w:rsidRPr="009A398F">
              <w:rPr>
                <w:sz w:val="24"/>
                <w:szCs w:val="24"/>
              </w:rPr>
              <w:t xml:space="preserve">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07FFE2B" w14:textId="41F87129" w:rsidR="00000416" w:rsidRPr="009A398F" w:rsidRDefault="00000416" w:rsidP="00D205FD">
            <w:pPr>
              <w:pStyle w:val="Komentarotekstas"/>
              <w:rPr>
                <w:sz w:val="24"/>
                <w:szCs w:val="24"/>
              </w:rPr>
            </w:pPr>
            <w:r w:rsidRPr="009A398F">
              <w:rPr>
                <w:sz w:val="24"/>
                <w:szCs w:val="24"/>
              </w:rPr>
              <w:t xml:space="preserve">Jeigu apibūdinant pirkimo objektą </w:t>
            </w:r>
            <w:r w:rsidR="00F679B3" w:rsidRPr="009A398F">
              <w:rPr>
                <w:sz w:val="24"/>
                <w:szCs w:val="24"/>
              </w:rPr>
              <w:t>T</w:t>
            </w:r>
            <w:r w:rsidRPr="009A398F">
              <w:rPr>
                <w:sz w:val="24"/>
                <w:szCs w:val="24"/>
              </w:rPr>
              <w:t xml:space="preserve">echninėje specifikacijoje ar kituose pirkimo dokumentuose nurodytas standartas, </w:t>
            </w:r>
            <w:r w:rsidRPr="009A398F">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Pr="009A398F">
              <w:rPr>
                <w:color w:val="000000"/>
                <w:sz w:val="24"/>
                <w:szCs w:val="24"/>
              </w:rPr>
              <w:lastRenderedPageBreak/>
              <w:t xml:space="preserve">bei prekių naudojimu), </w:t>
            </w:r>
            <w:r w:rsidRPr="009A398F">
              <w:rPr>
                <w:sz w:val="24"/>
                <w:szCs w:val="24"/>
              </w:rPr>
              <w:t xml:space="preserve">turi būti laikoma, kad kiekviena tokia nuoroda yra pateikta su žodžiais „arba lygiavertis“. </w:t>
            </w:r>
          </w:p>
          <w:p w14:paraId="64B4B06F" w14:textId="13EBFBC5" w:rsidR="00000416" w:rsidRPr="009A398F" w:rsidRDefault="00000416" w:rsidP="00D205FD">
            <w:pPr>
              <w:rPr>
                <w:szCs w:val="24"/>
              </w:rPr>
            </w:pPr>
          </w:p>
        </w:tc>
      </w:tr>
      <w:tr w:rsidR="009444DC" w:rsidRPr="009A398F" w14:paraId="5241299E" w14:textId="77777777" w:rsidTr="0012630C">
        <w:tc>
          <w:tcPr>
            <w:tcW w:w="692" w:type="dxa"/>
          </w:tcPr>
          <w:p w14:paraId="003560E0" w14:textId="5521BADB"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lastRenderedPageBreak/>
              <w:t>3.</w:t>
            </w:r>
          </w:p>
        </w:tc>
        <w:tc>
          <w:tcPr>
            <w:tcW w:w="2874" w:type="dxa"/>
          </w:tcPr>
          <w:p w14:paraId="203853D1" w14:textId="311EA890" w:rsidR="00986ADB" w:rsidRPr="009A398F" w:rsidRDefault="00986ADB" w:rsidP="00D205FD">
            <w:pPr>
              <w:pStyle w:val="Antrat1"/>
              <w:tabs>
                <w:tab w:val="left" w:pos="426"/>
              </w:tabs>
              <w:ind w:firstLine="0"/>
              <w:rPr>
                <w:rFonts w:eastAsiaTheme="minorHAnsi"/>
                <w:b/>
                <w:bCs/>
                <w:color w:val="000000" w:themeColor="text1"/>
                <w:szCs w:val="24"/>
              </w:rPr>
            </w:pPr>
            <w:r w:rsidRPr="009A398F">
              <w:rPr>
                <w:b/>
                <w:bCs/>
                <w:color w:val="000000" w:themeColor="text1"/>
                <w:szCs w:val="24"/>
              </w:rPr>
              <w:t>Pirkimo objekto skaidymas į dalis; pirkimo objekto neskaidymo į dalis argumentai</w:t>
            </w:r>
          </w:p>
        </w:tc>
        <w:tc>
          <w:tcPr>
            <w:tcW w:w="5778" w:type="dxa"/>
          </w:tcPr>
          <w:p w14:paraId="3515C3FA" w14:textId="3B53CA08" w:rsidR="00D26E81" w:rsidRPr="009A398F" w:rsidRDefault="001D0400" w:rsidP="00FB5663">
            <w:pPr>
              <w:rPr>
                <w:rFonts w:eastAsiaTheme="minorHAnsi"/>
                <w:bCs/>
                <w:color w:val="000000" w:themeColor="text1"/>
                <w:szCs w:val="24"/>
              </w:rPr>
            </w:pPr>
            <w:r w:rsidRPr="00BE7EA9">
              <w:rPr>
                <w:rFonts w:eastAsiaTheme="minorHAnsi"/>
                <w:bCs/>
                <w:color w:val="000000" w:themeColor="text1"/>
                <w:szCs w:val="24"/>
              </w:rPr>
              <w:t>Pirkimo objektas į dalis neskaidomas, Tiekėjas turės siūlyti visą Pirkimo objekto kiekį/apimtį</w:t>
            </w:r>
            <w:r w:rsidR="000F1078" w:rsidRPr="00BE7EA9">
              <w:rPr>
                <w:rFonts w:eastAsiaTheme="minorHAnsi"/>
                <w:bCs/>
                <w:color w:val="000000" w:themeColor="text1"/>
                <w:szCs w:val="24"/>
              </w:rPr>
              <w:t xml:space="preserve"> pagal </w:t>
            </w:r>
            <w:r w:rsidR="007769D6" w:rsidRPr="00BE7EA9">
              <w:rPr>
                <w:rFonts w:eastAsiaTheme="minorHAnsi"/>
                <w:bCs/>
                <w:color w:val="000000" w:themeColor="text1"/>
                <w:szCs w:val="24"/>
              </w:rPr>
              <w:t>Techninę specifikaciją</w:t>
            </w:r>
            <w:r w:rsidR="000F1078" w:rsidRPr="00BE7EA9">
              <w:rPr>
                <w:rFonts w:eastAsiaTheme="minorHAnsi"/>
                <w:bCs/>
                <w:color w:val="000000" w:themeColor="text1"/>
                <w:szCs w:val="24"/>
              </w:rPr>
              <w:t xml:space="preserve"> (SPS </w:t>
            </w:r>
            <w:r w:rsidR="0012781D" w:rsidRPr="00BE7EA9">
              <w:rPr>
                <w:rFonts w:eastAsiaTheme="minorHAnsi"/>
                <w:bCs/>
                <w:color w:val="000000" w:themeColor="text1"/>
                <w:szCs w:val="24"/>
              </w:rPr>
              <w:t>Priedas</w:t>
            </w:r>
            <w:r w:rsidR="000F1078" w:rsidRPr="00BE7EA9">
              <w:rPr>
                <w:rFonts w:eastAsiaTheme="minorHAnsi"/>
                <w:bCs/>
                <w:color w:val="000000" w:themeColor="text1"/>
                <w:szCs w:val="24"/>
              </w:rPr>
              <w:t xml:space="preserve"> Nr</w:t>
            </w:r>
            <w:r w:rsidR="0012781D" w:rsidRPr="00BE7EA9">
              <w:rPr>
                <w:rFonts w:eastAsiaTheme="minorHAnsi"/>
                <w:bCs/>
                <w:color w:val="000000" w:themeColor="text1"/>
                <w:szCs w:val="24"/>
              </w:rPr>
              <w:t>. 1</w:t>
            </w:r>
            <w:r w:rsidR="000F1078" w:rsidRPr="00BE7EA9">
              <w:rPr>
                <w:rFonts w:eastAsiaTheme="minorHAnsi"/>
                <w:bCs/>
                <w:color w:val="000000" w:themeColor="text1"/>
                <w:szCs w:val="24"/>
              </w:rPr>
              <w:t>)</w:t>
            </w:r>
            <w:r w:rsidR="0008695E" w:rsidRPr="00BE7EA9">
              <w:rPr>
                <w:rFonts w:eastAsiaTheme="minorHAnsi"/>
                <w:bCs/>
                <w:color w:val="000000" w:themeColor="text1"/>
                <w:szCs w:val="24"/>
              </w:rPr>
              <w:t xml:space="preserve"> </w:t>
            </w:r>
            <w:r w:rsidR="00420C30">
              <w:rPr>
                <w:rFonts w:eastAsiaTheme="minorHAnsi"/>
                <w:bCs/>
                <w:color w:val="000000" w:themeColor="text1"/>
                <w:szCs w:val="24"/>
              </w:rPr>
              <w:t>projektinių pasiūlymų rengimo</w:t>
            </w:r>
            <w:r w:rsidR="00FB5663">
              <w:rPr>
                <w:rFonts w:eastAsiaTheme="minorHAnsi"/>
                <w:bCs/>
                <w:color w:val="000000" w:themeColor="text1"/>
                <w:szCs w:val="24"/>
              </w:rPr>
              <w:t xml:space="preserve"> ir jų viešinimo</w:t>
            </w:r>
            <w:r w:rsidR="00420C30">
              <w:rPr>
                <w:rFonts w:eastAsiaTheme="minorHAnsi"/>
                <w:bCs/>
                <w:color w:val="000000" w:themeColor="text1"/>
                <w:szCs w:val="24"/>
              </w:rPr>
              <w:t xml:space="preserve">, </w:t>
            </w:r>
            <w:r w:rsidR="007769D6" w:rsidRPr="00BE7EA9">
              <w:rPr>
                <w:rFonts w:eastAsiaTheme="minorHAnsi"/>
                <w:bCs/>
                <w:color w:val="000000" w:themeColor="text1"/>
                <w:szCs w:val="24"/>
              </w:rPr>
              <w:t xml:space="preserve">techninio </w:t>
            </w:r>
            <w:r w:rsidR="0008695E" w:rsidRPr="00BE7EA9">
              <w:rPr>
                <w:rFonts w:eastAsiaTheme="minorHAnsi"/>
                <w:bCs/>
                <w:color w:val="000000" w:themeColor="text1"/>
                <w:szCs w:val="24"/>
              </w:rPr>
              <w:t>darbo projekto parengimo</w:t>
            </w:r>
            <w:r w:rsidR="00420C30">
              <w:rPr>
                <w:rFonts w:eastAsiaTheme="minorHAnsi"/>
                <w:bCs/>
                <w:color w:val="000000" w:themeColor="text1"/>
                <w:szCs w:val="24"/>
              </w:rPr>
              <w:t>, projekto vykdymo priežiūros</w:t>
            </w:r>
            <w:r w:rsidR="0008695E" w:rsidRPr="00BE7EA9">
              <w:rPr>
                <w:rFonts w:eastAsiaTheme="minorHAnsi"/>
                <w:bCs/>
                <w:color w:val="000000" w:themeColor="text1"/>
                <w:szCs w:val="24"/>
              </w:rPr>
              <w:t xml:space="preserve"> paslaugas</w:t>
            </w:r>
            <w:r w:rsidR="007769D6" w:rsidRPr="00BE7EA9">
              <w:rPr>
                <w:rFonts w:eastAsiaTheme="minorHAnsi"/>
                <w:bCs/>
                <w:color w:val="000000" w:themeColor="text1"/>
                <w:szCs w:val="24"/>
              </w:rPr>
              <w:t xml:space="preserve"> ir statybos darbus</w:t>
            </w:r>
            <w:r w:rsidR="0008695E" w:rsidRPr="00BE7EA9">
              <w:rPr>
                <w:rFonts w:eastAsiaTheme="minorHAnsi"/>
                <w:bCs/>
                <w:color w:val="000000" w:themeColor="text1"/>
                <w:szCs w:val="24"/>
              </w:rPr>
              <w:t>.</w:t>
            </w:r>
          </w:p>
          <w:p w14:paraId="09CB0197" w14:textId="293DFDA7" w:rsidR="00997CE7" w:rsidRPr="009A398F" w:rsidRDefault="008533B9" w:rsidP="00FB5663">
            <w:pPr>
              <w:rPr>
                <w:rFonts w:eastAsia="Arial"/>
                <w:color w:val="000000" w:themeColor="text1"/>
                <w:szCs w:val="24"/>
              </w:rPr>
            </w:pPr>
            <w:r w:rsidRPr="009A398F">
              <w:rPr>
                <w:rFonts w:eastAsia="Arial"/>
                <w:color w:val="000000" w:themeColor="text1"/>
                <w:szCs w:val="24"/>
              </w:rPr>
              <w:t xml:space="preserve">Vykdomas supaprastintas pirkimas, </w:t>
            </w:r>
            <w:r w:rsidR="00CD444A" w:rsidRPr="009A398F">
              <w:rPr>
                <w:rFonts w:eastAsia="Arial"/>
                <w:color w:val="000000" w:themeColor="text1"/>
                <w:szCs w:val="24"/>
              </w:rPr>
              <w:t>tačiau papildomai pateikiami</w:t>
            </w:r>
            <w:r w:rsidRPr="009A398F">
              <w:rPr>
                <w:rFonts w:eastAsia="Arial"/>
                <w:color w:val="000000" w:themeColor="text1"/>
                <w:szCs w:val="24"/>
              </w:rPr>
              <w:t xml:space="preserve"> </w:t>
            </w:r>
            <w:r w:rsidR="00CD444A" w:rsidRPr="009A398F">
              <w:rPr>
                <w:rFonts w:eastAsia="Arial"/>
                <w:color w:val="000000" w:themeColor="text1"/>
                <w:szCs w:val="24"/>
              </w:rPr>
              <w:t>n</w:t>
            </w:r>
            <w:r w:rsidR="00997CE7" w:rsidRPr="009A398F">
              <w:rPr>
                <w:rFonts w:eastAsia="Arial"/>
                <w:color w:val="000000" w:themeColor="text1"/>
                <w:szCs w:val="24"/>
              </w:rPr>
              <w:t>eskaidymo į dalis argumentai:</w:t>
            </w:r>
          </w:p>
          <w:p w14:paraId="6B13D4B0" w14:textId="77777777" w:rsidR="00FB5663" w:rsidRDefault="00FB5663" w:rsidP="00FB5663">
            <w:pPr>
              <w:pStyle w:val="prastasiniatinklio"/>
              <w:jc w:val="both"/>
            </w:pPr>
            <w:r>
              <w:t xml:space="preserve">Pirkimo objektas neskaidomas į dalis, nes perkami nuotekų tvarkymo infrastruktūros projektavimo ir statybos darbai sudaro vientisą technologiškai, funkciniu ir atsakomybės požiūriu susijusį procesą. Projektavimo sprendiniai tiesiogiai lemia statybos darbų technologiją, darbų organizavimą, naudojamų medžiagų ir įrenginių suderinamumą, prisijungimo prie esamų tinklų sprendinius, hidraulinius skaičiavimus, nuotekų siurblinių veikimą, automatizavimo sprendinius ir galutinį objekto funkcionalumą. </w:t>
            </w:r>
          </w:p>
          <w:p w14:paraId="21C6A311" w14:textId="0747DDC7" w:rsidR="00FB5663" w:rsidRDefault="00FB5663" w:rsidP="00FB5663">
            <w:pPr>
              <w:pStyle w:val="prastasiniatinklio"/>
              <w:jc w:val="both"/>
            </w:pPr>
            <w:r>
              <w:t>Išskaidžius pirkimą į atskiras projektavimo ir statybos dalis, kiltų rizika, kad statybos metu būtų nustatyti projektinių sprendinių netikslumai ar nesuderinamumas su faktinėmis darbų vykdymo sąlygomis ar rangovo taikoma technologija. Tokiu atveju būtų reikalingas papildomas projekto tikslinimas, pakartotinis derinimas su institucijomis, galimi darbų stabdymai, terminų pratęsimas ir papildomi administravimo kaštai. Taip pat atsirastų ginčų rizika dėl atsakomybės pasidalijimo tarp projektuotojo ir rangovo, kai statybos metu nustatyti neatitikimai būtų siejami su projekto sprendiniais, tačiau jų įgyvendinimą vykdytų kitas ūkio subjektas.</w:t>
            </w:r>
          </w:p>
          <w:p w14:paraId="5C6A8988" w14:textId="031C7A8D" w:rsidR="00FB5663" w:rsidRDefault="00FB5663" w:rsidP="00FB5663">
            <w:pPr>
              <w:pStyle w:val="prastasiniatinklio"/>
              <w:jc w:val="both"/>
            </w:pPr>
            <w:r>
              <w:t xml:space="preserve">Be to, </w:t>
            </w:r>
            <w:r w:rsidR="00751B51">
              <w:t xml:space="preserve">vandentiekio ir </w:t>
            </w:r>
            <w:r>
              <w:t>nuotekų tvarkymo infrastruktūros objektai pasižymi technologiniu vientisumu – projektavimo metu parinkti sprendiniai (vamzdynų diametrai, siurblinių našumas, automatikos ir valdymo sprendimai) turi būti tiksliai suderinti su statybos darbų vykdymo technologija ir naudojamais įrenginiais. Šių sprendinių nesuderinamumas galėtų lemti netinkamą objekto veikimą, didesnes eksploatacines sąnaudas ar papildomų investicijų poreikį ateityje.</w:t>
            </w:r>
          </w:p>
          <w:p w14:paraId="7E2B15BF" w14:textId="77777777" w:rsidR="00FB5663" w:rsidRDefault="00FB5663" w:rsidP="00FB5663">
            <w:pPr>
              <w:pStyle w:val="prastasiniatinklio"/>
              <w:jc w:val="both"/>
            </w:pPr>
            <w:r>
              <w:t xml:space="preserve">Atsižvelgiant į tai, kad objektas yra inžinerinė infrastruktūra, kuriai svarbiausi techninis tikslumas, patikimumas, nepertraukiamas veikimas ir atitiktis teisės aktų bei techninių standartų reikalavimams, vieno tiekėjo atsakomybė už projektavimą ir statybą leidžia užtikrinti aiškų atsakomybės paskirstymą, operatyvesnį sprendinių </w:t>
            </w:r>
            <w:r>
              <w:lastRenderedPageBreak/>
              <w:t>tikslinimą, mažesnę nesuderinamumo riziką ir racionalesnį lėšų panaudojimą.</w:t>
            </w:r>
          </w:p>
          <w:p w14:paraId="55EE3D71" w14:textId="77777777" w:rsidR="00FB5663" w:rsidRDefault="00FB5663" w:rsidP="00FB5663">
            <w:pPr>
              <w:pStyle w:val="prastasiniatinklio"/>
              <w:jc w:val="both"/>
            </w:pPr>
            <w:r>
              <w:t>Siekiant suvaldyti riziką, kad projektuojant ir statant vienam tiekėjui galėtų būti parenkami vien tik pigiausi, bet ne optimalūs sprendiniai, pirkimo dokumentuose nustatyti aiškūs ir detalūs techniniai bei kokybiniai reikalavimai. Perkantysis subjektas Specialiųjų pirkimo sąlygų 1 priede yra tiksliai aprašęs pirkimo objekto reikalavimus, įskaitant tiek kiekybinius, tiek kokybinius parametrus, technologinius sprendinius, eksploatacinius rodiklius bei funkcinius reikalavimus.</w:t>
            </w:r>
          </w:p>
          <w:p w14:paraId="2FB7F809" w14:textId="77777777" w:rsidR="00FB5663" w:rsidRDefault="00FB5663" w:rsidP="00FB5663">
            <w:pPr>
              <w:pStyle w:val="prastasiniatinklio"/>
              <w:jc w:val="both"/>
            </w:pPr>
            <w:r>
              <w:t>Taip pat nustatyti griežti reikalavimai naudojamų medžiagų, įrenginių ir technologijų kokybei, pateikiant nuorodas į taikytinus teisės aktus, statybos techninius reglamentus, standartus ir kitus norminius dokumentus. Tiekėjas privalės laikytis šių reikalavimų ir negalės jų keisti savo nuožiūra, o siūlomi sprendiniai turės būti pagrįsti ir suderinti su Perkančiuoju subjektu.</w:t>
            </w:r>
          </w:p>
          <w:p w14:paraId="5157E239" w14:textId="77777777" w:rsidR="000023BD" w:rsidRDefault="00FB5663" w:rsidP="000023BD">
            <w:pPr>
              <w:pStyle w:val="prastasiniatinklio"/>
              <w:jc w:val="both"/>
            </w:pPr>
            <w:r>
              <w:t>Tokiu būdu užtikrinama, kad vieno tiekėjo atsakomybė už projektavimą ir statybą nesudarys prielaidų kokybės mažinimui, o priešingai – leis efektyviau įgyvendinti techniškai pagrįstus, tarpusavyje suderintus ir ilgalaikę eksploatacinę vertę užtikrinančius sprendinius.</w:t>
            </w:r>
          </w:p>
          <w:p w14:paraId="7A5E505D" w14:textId="327C401C" w:rsidR="000023BD" w:rsidRDefault="000023BD" w:rsidP="00FB5663">
            <w:pPr>
              <w:pStyle w:val="prastasiniatinklio"/>
              <w:jc w:val="both"/>
            </w:pPr>
            <w:r w:rsidRPr="000023BD">
              <w:t>Dėl šių priežasčių, vadovaujantis pirkimų principais ir siekiant užtikrinti racionalų lėšų panaudojimą, nuspręsta pirkimo objekto neskaidyti į dalis.</w:t>
            </w:r>
          </w:p>
          <w:p w14:paraId="2BF43279" w14:textId="383F88BE" w:rsidR="0008695E" w:rsidRPr="009A398F" w:rsidRDefault="0008695E" w:rsidP="00FB5663">
            <w:pPr>
              <w:pStyle w:val="prastasiniatinklio"/>
              <w:jc w:val="both"/>
            </w:pPr>
          </w:p>
        </w:tc>
      </w:tr>
      <w:tr w:rsidR="009444DC" w:rsidRPr="009A398F" w14:paraId="3652A104" w14:textId="77777777" w:rsidTr="0012630C">
        <w:tc>
          <w:tcPr>
            <w:tcW w:w="692" w:type="dxa"/>
          </w:tcPr>
          <w:p w14:paraId="769C6FE9" w14:textId="50BFAD18" w:rsidR="00986ADB" w:rsidRPr="009A398F" w:rsidRDefault="00280AA4" w:rsidP="00D205FD">
            <w:pPr>
              <w:pStyle w:val="Antrat1"/>
              <w:tabs>
                <w:tab w:val="left" w:pos="426"/>
              </w:tabs>
              <w:ind w:firstLine="0"/>
              <w:rPr>
                <w:b/>
                <w:bCs/>
                <w:color w:val="000000" w:themeColor="text1"/>
                <w:szCs w:val="24"/>
              </w:rPr>
            </w:pPr>
            <w:r w:rsidRPr="009A398F">
              <w:rPr>
                <w:b/>
                <w:bCs/>
                <w:color w:val="000000" w:themeColor="text1"/>
                <w:szCs w:val="24"/>
              </w:rPr>
              <w:lastRenderedPageBreak/>
              <w:t>4</w:t>
            </w:r>
            <w:r w:rsidR="00863174" w:rsidRPr="009A398F">
              <w:rPr>
                <w:b/>
                <w:bCs/>
                <w:color w:val="000000" w:themeColor="text1"/>
                <w:szCs w:val="24"/>
              </w:rPr>
              <w:t>.</w:t>
            </w:r>
          </w:p>
        </w:tc>
        <w:tc>
          <w:tcPr>
            <w:tcW w:w="2874" w:type="dxa"/>
          </w:tcPr>
          <w:p w14:paraId="0FECA589" w14:textId="2903172A" w:rsidR="00986ADB" w:rsidRPr="009A398F" w:rsidRDefault="00986ADB" w:rsidP="00D205FD">
            <w:pPr>
              <w:pStyle w:val="Antrat1"/>
              <w:tabs>
                <w:tab w:val="left" w:pos="426"/>
              </w:tabs>
              <w:ind w:firstLine="0"/>
              <w:rPr>
                <w:rFonts w:eastAsiaTheme="minorHAnsi"/>
                <w:b/>
                <w:bCs/>
                <w:color w:val="000000" w:themeColor="text1"/>
                <w:szCs w:val="24"/>
              </w:rPr>
            </w:pPr>
            <w:r w:rsidRPr="009A398F">
              <w:rPr>
                <w:b/>
                <w:bCs/>
                <w:color w:val="000000" w:themeColor="text1"/>
                <w:szCs w:val="24"/>
              </w:rPr>
              <w:t>Pirkimo rūšis pagal vertę</w:t>
            </w:r>
          </w:p>
        </w:tc>
        <w:tc>
          <w:tcPr>
            <w:tcW w:w="5778" w:type="dxa"/>
          </w:tcPr>
          <w:p w14:paraId="04972AD3" w14:textId="37E4CC99" w:rsidR="00986ADB" w:rsidRPr="009A398F" w:rsidRDefault="00CD444A" w:rsidP="00D205FD">
            <w:pPr>
              <w:pStyle w:val="Antrat1"/>
              <w:tabs>
                <w:tab w:val="left" w:pos="426"/>
              </w:tabs>
              <w:ind w:firstLine="0"/>
              <w:rPr>
                <w:rFonts w:eastAsiaTheme="minorHAnsi"/>
                <w:color w:val="000000" w:themeColor="text1"/>
                <w:szCs w:val="24"/>
              </w:rPr>
            </w:pPr>
            <w:r w:rsidRPr="009A398F">
              <w:rPr>
                <w:rFonts w:eastAsiaTheme="minorHAnsi"/>
                <w:color w:val="000000" w:themeColor="text1"/>
                <w:szCs w:val="24"/>
              </w:rPr>
              <w:t>Supaprastintas atviras konkursas</w:t>
            </w:r>
          </w:p>
        </w:tc>
      </w:tr>
      <w:tr w:rsidR="009444DC" w:rsidRPr="009A398F" w14:paraId="327DE520" w14:textId="77777777" w:rsidTr="0012630C">
        <w:tc>
          <w:tcPr>
            <w:tcW w:w="692" w:type="dxa"/>
          </w:tcPr>
          <w:p w14:paraId="15EC6811" w14:textId="62EF79CC" w:rsidR="00986ADB" w:rsidRPr="009A398F" w:rsidRDefault="005E041B" w:rsidP="00D205FD">
            <w:pPr>
              <w:rPr>
                <w:b/>
                <w:color w:val="000000" w:themeColor="text1"/>
                <w:szCs w:val="24"/>
              </w:rPr>
            </w:pPr>
            <w:r>
              <w:rPr>
                <w:b/>
                <w:color w:val="000000" w:themeColor="text1"/>
                <w:szCs w:val="24"/>
                <w:lang w:val="en-US"/>
              </w:rPr>
              <w:t>5</w:t>
            </w:r>
            <w:r w:rsidR="00863174" w:rsidRPr="009A398F">
              <w:rPr>
                <w:b/>
                <w:color w:val="000000" w:themeColor="text1"/>
                <w:szCs w:val="24"/>
              </w:rPr>
              <w:t>.</w:t>
            </w:r>
          </w:p>
        </w:tc>
        <w:tc>
          <w:tcPr>
            <w:tcW w:w="2874" w:type="dxa"/>
          </w:tcPr>
          <w:p w14:paraId="557D92B6" w14:textId="7E1B305E" w:rsidR="00986ADB" w:rsidRPr="009A398F" w:rsidRDefault="00E1451B" w:rsidP="00D205FD">
            <w:pPr>
              <w:rPr>
                <w:b/>
                <w:color w:val="000000" w:themeColor="text1"/>
                <w:szCs w:val="24"/>
              </w:rPr>
            </w:pPr>
            <w:r w:rsidRPr="009A398F">
              <w:rPr>
                <w:rFonts w:eastAsia="Calibri"/>
                <w:b/>
                <w:color w:val="000000" w:themeColor="text1"/>
                <w:szCs w:val="24"/>
              </w:rPr>
              <w:t>Finansavimas</w:t>
            </w:r>
          </w:p>
        </w:tc>
        <w:tc>
          <w:tcPr>
            <w:tcW w:w="5778" w:type="dxa"/>
          </w:tcPr>
          <w:p w14:paraId="09056CA6" w14:textId="52338672" w:rsidR="00E1451B" w:rsidRPr="00C21AC5" w:rsidRDefault="00E1451B" w:rsidP="00E1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Cs w:val="24"/>
              </w:rPr>
            </w:pPr>
            <w:bookmarkStart w:id="2" w:name="_Hlk185569536"/>
            <w:r w:rsidRPr="009A398F">
              <w:rPr>
                <w:color w:val="000000" w:themeColor="text1"/>
                <w:szCs w:val="24"/>
              </w:rPr>
              <w:t xml:space="preserve">Pirkimui </w:t>
            </w:r>
            <w:r w:rsidRPr="00751B51">
              <w:rPr>
                <w:color w:val="000000" w:themeColor="text1"/>
                <w:szCs w:val="24"/>
              </w:rPr>
              <w:t xml:space="preserve">skirtų lėšų suma: </w:t>
            </w:r>
            <w:r w:rsidR="00751B51" w:rsidRPr="00751B51">
              <w:rPr>
                <w:color w:val="000000" w:themeColor="text1"/>
                <w:szCs w:val="24"/>
              </w:rPr>
              <w:t xml:space="preserve">2 032 533,00 </w:t>
            </w:r>
            <w:r w:rsidR="00751B51" w:rsidRPr="00751B51">
              <w:rPr>
                <w:szCs w:val="24"/>
              </w:rPr>
              <w:t xml:space="preserve"> Eur be PVM.</w:t>
            </w:r>
          </w:p>
          <w:bookmarkEnd w:id="2"/>
          <w:p w14:paraId="3025C42B" w14:textId="77777777" w:rsidR="00E1451B" w:rsidRPr="009A398F" w:rsidRDefault="00E1451B" w:rsidP="00E1451B">
            <w:pPr>
              <w:pStyle w:val="Sraopastraipa"/>
              <w:ind w:left="0"/>
              <w:rPr>
                <w:b/>
                <w:bCs/>
                <w:szCs w:val="24"/>
              </w:rPr>
            </w:pPr>
            <w:r w:rsidRPr="00C21AC5">
              <w:rPr>
                <w:b/>
                <w:bCs/>
                <w:szCs w:val="24"/>
              </w:rPr>
              <w:t>Pasiūlymo kainai Eur be PVM viršijus nurodytą skirtų lėšų sumą be PVM, pasiūlymas bus atmestas.</w:t>
            </w:r>
          </w:p>
          <w:p w14:paraId="33E37160" w14:textId="5DC3FE3B" w:rsidR="00E1451B" w:rsidRPr="007E057B" w:rsidRDefault="00E1451B" w:rsidP="00E1451B">
            <w:pPr>
              <w:rPr>
                <w:color w:val="000000"/>
                <w:szCs w:val="24"/>
                <w:lang w:eastAsia="en-GB"/>
              </w:rPr>
            </w:pPr>
            <w:r w:rsidRPr="007E057B">
              <w:rPr>
                <w:szCs w:val="24"/>
              </w:rPr>
              <w:t xml:space="preserve">Pirkimas vykdomas įgyvendinant iš Europos Sąjungos lėšų bendrai finansuojamą </w:t>
            </w:r>
            <w:r w:rsidRPr="007E057B">
              <w:rPr>
                <w:color w:val="000000" w:themeColor="text1"/>
                <w:szCs w:val="24"/>
              </w:rPr>
              <w:t xml:space="preserve">projektą </w:t>
            </w:r>
            <w:r w:rsidRPr="007E057B">
              <w:rPr>
                <w:color w:val="000000"/>
                <w:szCs w:val="24"/>
                <w:lang w:eastAsia="en-GB"/>
              </w:rPr>
              <w:t>Nr. 20-207-P-0001</w:t>
            </w:r>
            <w:r w:rsidRPr="007E057B">
              <w:rPr>
                <w:color w:val="000000" w:themeColor="text1"/>
                <w:szCs w:val="24"/>
              </w:rPr>
              <w:t xml:space="preserve"> „</w:t>
            </w:r>
            <w:r w:rsidR="00751B51" w:rsidRPr="007E057B">
              <w:rPr>
                <w:color w:val="000000"/>
                <w:szCs w:val="24"/>
                <w:lang w:eastAsia="en-GB"/>
              </w:rPr>
              <w:t xml:space="preserve">Vandens tiekimo ir nuotekų tvarkymo infrastruktūros plėtra Vilniaus r. (Lavoriškių k., Mickūnų mstl., Nemėžio k., </w:t>
            </w:r>
            <w:proofErr w:type="spellStart"/>
            <w:r w:rsidR="00751B51" w:rsidRPr="007E057B">
              <w:rPr>
                <w:color w:val="000000"/>
                <w:szCs w:val="24"/>
                <w:lang w:eastAsia="en-GB"/>
              </w:rPr>
              <w:t>Skaidiškių</w:t>
            </w:r>
            <w:proofErr w:type="spellEnd"/>
            <w:r w:rsidR="00751B51" w:rsidRPr="007E057B">
              <w:rPr>
                <w:color w:val="000000"/>
                <w:szCs w:val="24"/>
                <w:lang w:eastAsia="en-GB"/>
              </w:rPr>
              <w:t xml:space="preserve"> k. ir Šumsko mstl.)</w:t>
            </w:r>
            <w:r w:rsidRPr="007E057B">
              <w:rPr>
                <w:color w:val="000000"/>
                <w:szCs w:val="24"/>
                <w:lang w:eastAsia="en-GB"/>
              </w:rPr>
              <w:t>“</w:t>
            </w:r>
          </w:p>
          <w:p w14:paraId="4D723C3E" w14:textId="77777777" w:rsidR="00986ADB" w:rsidRPr="009A398F" w:rsidRDefault="00986ADB" w:rsidP="00D205FD">
            <w:pPr>
              <w:pStyle w:val="Antrat1"/>
              <w:tabs>
                <w:tab w:val="left" w:pos="426"/>
              </w:tabs>
              <w:ind w:hanging="5"/>
              <w:rPr>
                <w:color w:val="000000" w:themeColor="text1"/>
                <w:szCs w:val="24"/>
              </w:rPr>
            </w:pPr>
          </w:p>
        </w:tc>
      </w:tr>
      <w:tr w:rsidR="009444DC" w:rsidRPr="009A398F" w14:paraId="5EFD9C81" w14:textId="77777777" w:rsidTr="0012630C">
        <w:tc>
          <w:tcPr>
            <w:tcW w:w="692" w:type="dxa"/>
          </w:tcPr>
          <w:p w14:paraId="4F8FCEDC" w14:textId="3224E30C" w:rsidR="00566AEA" w:rsidRPr="009A398F" w:rsidRDefault="005E041B" w:rsidP="00D205FD">
            <w:pPr>
              <w:rPr>
                <w:b/>
                <w:color w:val="000000" w:themeColor="text1"/>
                <w:szCs w:val="24"/>
              </w:rPr>
            </w:pPr>
            <w:r>
              <w:rPr>
                <w:b/>
                <w:color w:val="000000" w:themeColor="text1"/>
                <w:szCs w:val="24"/>
              </w:rPr>
              <w:t>6</w:t>
            </w:r>
            <w:r w:rsidR="00863174" w:rsidRPr="009A398F">
              <w:rPr>
                <w:b/>
                <w:color w:val="000000" w:themeColor="text1"/>
                <w:szCs w:val="24"/>
              </w:rPr>
              <w:t>.</w:t>
            </w:r>
          </w:p>
        </w:tc>
        <w:tc>
          <w:tcPr>
            <w:tcW w:w="2874" w:type="dxa"/>
          </w:tcPr>
          <w:p w14:paraId="5AFFB938" w14:textId="3276CD78" w:rsidR="00566AEA" w:rsidRPr="009A398F" w:rsidRDefault="006668A3" w:rsidP="00D205FD">
            <w:pPr>
              <w:rPr>
                <w:b/>
                <w:color w:val="000000" w:themeColor="text1"/>
                <w:szCs w:val="24"/>
              </w:rPr>
            </w:pPr>
            <w:r w:rsidRPr="009A398F">
              <w:rPr>
                <w:b/>
                <w:color w:val="000000" w:themeColor="text1"/>
                <w:szCs w:val="24"/>
              </w:rPr>
              <w:t>Rezervuota teisė dalyvauti pirkime</w:t>
            </w:r>
          </w:p>
        </w:tc>
        <w:tc>
          <w:tcPr>
            <w:tcW w:w="5778" w:type="dxa"/>
          </w:tcPr>
          <w:p w14:paraId="1F717762" w14:textId="46AED1C2" w:rsidR="00566AEA" w:rsidRPr="009A398F" w:rsidRDefault="00315847" w:rsidP="00D205FD">
            <w:pPr>
              <w:pStyle w:val="Pagrindinistekstas"/>
              <w:tabs>
                <w:tab w:val="left" w:pos="2027"/>
              </w:tabs>
              <w:suppressAutoHyphens/>
              <w:ind w:firstLine="0"/>
              <w:rPr>
                <w:color w:val="000000" w:themeColor="text1"/>
                <w:szCs w:val="24"/>
              </w:rPr>
            </w:pPr>
            <w:r>
              <w:rPr>
                <w:color w:val="000000" w:themeColor="text1"/>
                <w:szCs w:val="24"/>
              </w:rPr>
              <w:t>Perkantysis subjektas</w:t>
            </w:r>
            <w:r w:rsidR="00D63837" w:rsidRPr="009A398F">
              <w:rPr>
                <w:color w:val="000000" w:themeColor="text1"/>
                <w:szCs w:val="24"/>
              </w:rPr>
              <w:t xml:space="preserve"> nerezervuoja teisės dalyvauti pirkime PĮ </w:t>
            </w:r>
            <w:r w:rsidR="005E041B">
              <w:rPr>
                <w:color w:val="000000" w:themeColor="text1"/>
                <w:szCs w:val="24"/>
              </w:rPr>
              <w:t>35</w:t>
            </w:r>
            <w:r w:rsidR="00D63837" w:rsidRPr="009A398F">
              <w:rPr>
                <w:color w:val="000000" w:themeColor="text1"/>
                <w:szCs w:val="24"/>
              </w:rPr>
              <w:t xml:space="preserve"> arba </w:t>
            </w:r>
            <w:r w:rsidR="005E041B">
              <w:rPr>
                <w:color w:val="000000" w:themeColor="text1"/>
                <w:szCs w:val="24"/>
              </w:rPr>
              <w:t>36</w:t>
            </w:r>
            <w:r w:rsidR="00D63837" w:rsidRPr="009A398F">
              <w:rPr>
                <w:color w:val="000000" w:themeColor="text1"/>
                <w:szCs w:val="24"/>
              </w:rPr>
              <w:t xml:space="preserve"> straipsnyje nurodytiems tiekėjams</w:t>
            </w:r>
          </w:p>
        </w:tc>
      </w:tr>
      <w:tr w:rsidR="009444DC" w:rsidRPr="009A398F" w14:paraId="0C9CFE54" w14:textId="77777777" w:rsidTr="0012630C">
        <w:tc>
          <w:tcPr>
            <w:tcW w:w="692" w:type="dxa"/>
          </w:tcPr>
          <w:p w14:paraId="55292C7E" w14:textId="62E30BDD" w:rsidR="00CD444A" w:rsidRPr="009A398F" w:rsidRDefault="004B3E3E" w:rsidP="00D205FD">
            <w:pPr>
              <w:rPr>
                <w:b/>
                <w:color w:val="000000" w:themeColor="text1"/>
                <w:szCs w:val="24"/>
                <w:lang w:val="en-US"/>
              </w:rPr>
            </w:pPr>
            <w:r>
              <w:rPr>
                <w:b/>
                <w:color w:val="000000" w:themeColor="text1"/>
                <w:szCs w:val="24"/>
                <w:lang w:val="en-US"/>
              </w:rPr>
              <w:t>7</w:t>
            </w:r>
            <w:r w:rsidR="00CD444A" w:rsidRPr="009A398F">
              <w:rPr>
                <w:b/>
                <w:color w:val="000000" w:themeColor="text1"/>
                <w:szCs w:val="24"/>
                <w:lang w:val="en-US"/>
              </w:rPr>
              <w:t>.</w:t>
            </w:r>
          </w:p>
        </w:tc>
        <w:tc>
          <w:tcPr>
            <w:tcW w:w="2874" w:type="dxa"/>
          </w:tcPr>
          <w:p w14:paraId="279CCD6B" w14:textId="6FD581FB" w:rsidR="00CD444A" w:rsidRPr="009A398F" w:rsidRDefault="00CD444A" w:rsidP="00D205FD">
            <w:pPr>
              <w:rPr>
                <w:b/>
                <w:color w:val="000000" w:themeColor="text1"/>
                <w:szCs w:val="24"/>
              </w:rPr>
            </w:pPr>
            <w:r w:rsidRPr="009A398F">
              <w:rPr>
                <w:b/>
                <w:bCs/>
                <w:color w:val="000000" w:themeColor="text1"/>
                <w:szCs w:val="24"/>
              </w:rPr>
              <w:t>Pasiūlymų vertinimo kriterijus</w:t>
            </w:r>
          </w:p>
        </w:tc>
        <w:tc>
          <w:tcPr>
            <w:tcW w:w="5778" w:type="dxa"/>
          </w:tcPr>
          <w:p w14:paraId="45814E13" w14:textId="64C86413" w:rsidR="00CD444A" w:rsidRPr="009A398F" w:rsidRDefault="00CD444A" w:rsidP="00D205FD">
            <w:pPr>
              <w:pStyle w:val="Pagrindinistekstas"/>
              <w:suppressAutoHyphens/>
              <w:ind w:firstLine="0"/>
              <w:rPr>
                <w:color w:val="000000" w:themeColor="text1"/>
                <w:szCs w:val="24"/>
              </w:rPr>
            </w:pPr>
            <w:r w:rsidRPr="009A398F">
              <w:rPr>
                <w:color w:val="000000" w:themeColor="text1"/>
                <w:szCs w:val="24"/>
              </w:rPr>
              <w:t>Kainos ir kokybės santykis. Vertinimo kriterijai ir tvarka, pagal kuri</w:t>
            </w:r>
            <w:r w:rsidR="00656E1E" w:rsidRPr="009A398F">
              <w:rPr>
                <w:color w:val="000000" w:themeColor="text1"/>
                <w:szCs w:val="24"/>
              </w:rPr>
              <w:t>ą</w:t>
            </w:r>
            <w:r w:rsidRPr="009A398F">
              <w:rPr>
                <w:color w:val="000000" w:themeColor="text1"/>
                <w:szCs w:val="24"/>
              </w:rPr>
              <w:t xml:space="preserve"> vertinami tiekėjo duomenys, pateikiama SPS priede Nr. </w:t>
            </w:r>
            <w:r w:rsidR="00EF16A4" w:rsidRPr="009A398F">
              <w:rPr>
                <w:color w:val="000000" w:themeColor="text1"/>
                <w:szCs w:val="24"/>
              </w:rPr>
              <w:t>7</w:t>
            </w:r>
          </w:p>
        </w:tc>
      </w:tr>
      <w:tr w:rsidR="00CD444A" w:rsidRPr="009A398F" w14:paraId="39D74336" w14:textId="77777777" w:rsidTr="0012630C">
        <w:tc>
          <w:tcPr>
            <w:tcW w:w="692" w:type="dxa"/>
          </w:tcPr>
          <w:p w14:paraId="270ED55A" w14:textId="48C03839" w:rsidR="00CD444A" w:rsidRPr="009A398F" w:rsidRDefault="004B3E3E" w:rsidP="00D205FD">
            <w:pPr>
              <w:rPr>
                <w:b/>
                <w:color w:val="000000" w:themeColor="text1"/>
                <w:szCs w:val="24"/>
                <w:lang w:val="en-US"/>
              </w:rPr>
            </w:pPr>
            <w:r>
              <w:rPr>
                <w:b/>
                <w:color w:val="000000" w:themeColor="text1"/>
                <w:szCs w:val="24"/>
                <w:lang w:val="en-US"/>
              </w:rPr>
              <w:t>8</w:t>
            </w:r>
            <w:r w:rsidR="00CD444A" w:rsidRPr="009A398F">
              <w:rPr>
                <w:b/>
                <w:color w:val="000000" w:themeColor="text1"/>
                <w:szCs w:val="24"/>
                <w:lang w:val="en-US"/>
              </w:rPr>
              <w:t>.</w:t>
            </w:r>
          </w:p>
        </w:tc>
        <w:tc>
          <w:tcPr>
            <w:tcW w:w="2874" w:type="dxa"/>
          </w:tcPr>
          <w:p w14:paraId="7F1B9FB4" w14:textId="5DC4F187" w:rsidR="00CD444A" w:rsidRPr="009A398F" w:rsidRDefault="00CD444A" w:rsidP="00D205FD">
            <w:pPr>
              <w:rPr>
                <w:b/>
                <w:bCs/>
                <w:color w:val="000000" w:themeColor="text1"/>
                <w:szCs w:val="24"/>
              </w:rPr>
            </w:pPr>
            <w:r w:rsidRPr="009A398F">
              <w:rPr>
                <w:b/>
                <w:color w:val="000000" w:themeColor="text1"/>
                <w:szCs w:val="24"/>
              </w:rPr>
              <w:t>Alternatyvūs pasiūlymai</w:t>
            </w:r>
          </w:p>
        </w:tc>
        <w:tc>
          <w:tcPr>
            <w:tcW w:w="5778" w:type="dxa"/>
          </w:tcPr>
          <w:p w14:paraId="61CABD91" w14:textId="0F6E50E4" w:rsidR="00CD444A" w:rsidRPr="009A398F" w:rsidRDefault="00CD444A" w:rsidP="00D205FD">
            <w:pPr>
              <w:pStyle w:val="Pagrindinistekstas"/>
              <w:suppressAutoHyphens/>
              <w:ind w:firstLine="0"/>
              <w:rPr>
                <w:color w:val="000000" w:themeColor="text1"/>
                <w:szCs w:val="24"/>
              </w:rPr>
            </w:pPr>
            <w:r w:rsidRPr="009A398F">
              <w:rPr>
                <w:color w:val="000000" w:themeColor="text1"/>
                <w:szCs w:val="24"/>
              </w:rPr>
              <w:t>Neleidžiami</w:t>
            </w:r>
          </w:p>
        </w:tc>
      </w:tr>
      <w:tr w:rsidR="00CD444A" w:rsidRPr="009A398F" w14:paraId="2181B548" w14:textId="77777777" w:rsidTr="0012630C">
        <w:tc>
          <w:tcPr>
            <w:tcW w:w="692" w:type="dxa"/>
          </w:tcPr>
          <w:p w14:paraId="3D0D9382" w14:textId="7102C182" w:rsidR="00CD444A" w:rsidRPr="009A398F" w:rsidRDefault="004B3E3E" w:rsidP="00D205FD">
            <w:pPr>
              <w:rPr>
                <w:b/>
                <w:color w:val="000000" w:themeColor="text1"/>
                <w:szCs w:val="24"/>
                <w:lang w:val="en-US"/>
              </w:rPr>
            </w:pPr>
            <w:r>
              <w:rPr>
                <w:b/>
                <w:color w:val="000000" w:themeColor="text1"/>
                <w:szCs w:val="24"/>
                <w:lang w:val="en-US"/>
              </w:rPr>
              <w:t>9</w:t>
            </w:r>
            <w:r w:rsidR="00CD444A" w:rsidRPr="009A398F">
              <w:rPr>
                <w:b/>
                <w:color w:val="000000" w:themeColor="text1"/>
                <w:szCs w:val="24"/>
                <w:lang w:val="en-US"/>
              </w:rPr>
              <w:t>.</w:t>
            </w:r>
          </w:p>
        </w:tc>
        <w:tc>
          <w:tcPr>
            <w:tcW w:w="2874" w:type="dxa"/>
          </w:tcPr>
          <w:p w14:paraId="4CE0B52C" w14:textId="4F52779A" w:rsidR="00CD444A" w:rsidRPr="009A398F" w:rsidRDefault="00CD444A" w:rsidP="00D205FD">
            <w:pPr>
              <w:rPr>
                <w:b/>
                <w:bCs/>
                <w:color w:val="000000" w:themeColor="text1"/>
                <w:szCs w:val="24"/>
              </w:rPr>
            </w:pPr>
            <w:r w:rsidRPr="009A398F">
              <w:rPr>
                <w:b/>
                <w:color w:val="000000" w:themeColor="text1"/>
                <w:szCs w:val="24"/>
              </w:rPr>
              <w:t xml:space="preserve">Informacija apie tai, ar į Komisijos posėdžius kviečiami dalyvauti </w:t>
            </w:r>
            <w:r w:rsidRPr="009A398F">
              <w:rPr>
                <w:b/>
                <w:color w:val="000000" w:themeColor="text1"/>
                <w:szCs w:val="24"/>
              </w:rPr>
              <w:lastRenderedPageBreak/>
              <w:t>stebėtojai, jų dalyvavimo sąlygos</w:t>
            </w:r>
          </w:p>
        </w:tc>
        <w:tc>
          <w:tcPr>
            <w:tcW w:w="5778" w:type="dxa"/>
          </w:tcPr>
          <w:p w14:paraId="639335BE" w14:textId="23DDBE48" w:rsidR="00CD444A" w:rsidRPr="009A398F" w:rsidRDefault="00CD444A" w:rsidP="00D205FD">
            <w:pPr>
              <w:pStyle w:val="Pagrindinistekstas"/>
              <w:suppressAutoHyphens/>
              <w:ind w:firstLine="0"/>
              <w:rPr>
                <w:color w:val="000000" w:themeColor="text1"/>
                <w:szCs w:val="24"/>
              </w:rPr>
            </w:pPr>
            <w:r w:rsidRPr="009A398F">
              <w:rPr>
                <w:color w:val="000000" w:themeColor="text1"/>
                <w:szCs w:val="24"/>
              </w:rPr>
              <w:lastRenderedPageBreak/>
              <w:t>Nekviečiami</w:t>
            </w:r>
            <w:r w:rsidR="00D63837" w:rsidRPr="009A398F">
              <w:rPr>
                <w:color w:val="000000" w:themeColor="text1"/>
                <w:szCs w:val="24"/>
              </w:rPr>
              <w:t xml:space="preserve"> </w:t>
            </w:r>
          </w:p>
        </w:tc>
      </w:tr>
      <w:tr w:rsidR="009444DC" w:rsidRPr="009A398F" w14:paraId="6D77184E" w14:textId="77777777" w:rsidTr="0012630C">
        <w:tc>
          <w:tcPr>
            <w:tcW w:w="692" w:type="dxa"/>
          </w:tcPr>
          <w:p w14:paraId="3B271883" w14:textId="0A0F0E81"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0</w:t>
            </w:r>
            <w:r w:rsidRPr="009A398F">
              <w:rPr>
                <w:b/>
                <w:bCs/>
                <w:color w:val="000000" w:themeColor="text1"/>
                <w:szCs w:val="24"/>
              </w:rPr>
              <w:t>.</w:t>
            </w:r>
          </w:p>
        </w:tc>
        <w:tc>
          <w:tcPr>
            <w:tcW w:w="2874" w:type="dxa"/>
          </w:tcPr>
          <w:p w14:paraId="796817EA" w14:textId="77777777"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Žaliasis pirkimas</w:t>
            </w:r>
          </w:p>
          <w:p w14:paraId="72BAA5E1" w14:textId="77777777" w:rsidR="0072415D" w:rsidRPr="009A398F" w:rsidRDefault="0072415D" w:rsidP="00D205FD">
            <w:pPr>
              <w:rPr>
                <w:szCs w:val="24"/>
              </w:rPr>
            </w:pPr>
          </w:p>
          <w:p w14:paraId="6362B1E2" w14:textId="77777777" w:rsidR="0072415D" w:rsidRPr="009A398F" w:rsidRDefault="0072415D" w:rsidP="00D205FD">
            <w:pPr>
              <w:rPr>
                <w:szCs w:val="24"/>
              </w:rPr>
            </w:pPr>
          </w:p>
          <w:p w14:paraId="60A54A64" w14:textId="77777777" w:rsidR="0072415D" w:rsidRPr="009A398F" w:rsidRDefault="0072415D" w:rsidP="00D205FD">
            <w:pPr>
              <w:rPr>
                <w:szCs w:val="24"/>
              </w:rPr>
            </w:pPr>
          </w:p>
          <w:p w14:paraId="3773C33D" w14:textId="77777777" w:rsidR="0072415D" w:rsidRPr="009A398F" w:rsidRDefault="0072415D" w:rsidP="00D205FD">
            <w:pPr>
              <w:rPr>
                <w:szCs w:val="24"/>
              </w:rPr>
            </w:pPr>
          </w:p>
          <w:p w14:paraId="33A4B228" w14:textId="77777777" w:rsidR="0072415D" w:rsidRPr="009A398F" w:rsidRDefault="0072415D" w:rsidP="00D205FD">
            <w:pPr>
              <w:rPr>
                <w:szCs w:val="24"/>
              </w:rPr>
            </w:pPr>
          </w:p>
          <w:p w14:paraId="2C396527" w14:textId="77777777" w:rsidR="0072415D" w:rsidRPr="009A398F" w:rsidRDefault="0072415D" w:rsidP="00D205FD">
            <w:pPr>
              <w:rPr>
                <w:szCs w:val="24"/>
              </w:rPr>
            </w:pPr>
          </w:p>
          <w:p w14:paraId="2B2FD20A" w14:textId="77777777" w:rsidR="0072415D" w:rsidRPr="009A398F" w:rsidRDefault="0072415D" w:rsidP="00D205FD">
            <w:pPr>
              <w:rPr>
                <w:szCs w:val="24"/>
              </w:rPr>
            </w:pPr>
          </w:p>
          <w:p w14:paraId="7080DFE9" w14:textId="77777777" w:rsidR="0072415D" w:rsidRPr="009A398F" w:rsidRDefault="0072415D" w:rsidP="00D205FD">
            <w:pPr>
              <w:rPr>
                <w:szCs w:val="24"/>
              </w:rPr>
            </w:pPr>
          </w:p>
          <w:p w14:paraId="6ECDE17F" w14:textId="77777777" w:rsidR="0072415D" w:rsidRPr="009A398F" w:rsidRDefault="0072415D" w:rsidP="00D205FD">
            <w:pPr>
              <w:rPr>
                <w:szCs w:val="24"/>
              </w:rPr>
            </w:pPr>
          </w:p>
          <w:p w14:paraId="0089720B" w14:textId="7C485B92" w:rsidR="0072415D" w:rsidRPr="009A398F" w:rsidRDefault="0072415D" w:rsidP="00D205FD">
            <w:pPr>
              <w:rPr>
                <w:szCs w:val="24"/>
              </w:rPr>
            </w:pPr>
          </w:p>
        </w:tc>
        <w:tc>
          <w:tcPr>
            <w:tcW w:w="5778" w:type="dxa"/>
          </w:tcPr>
          <w:p w14:paraId="764F84DD" w14:textId="77777777" w:rsidR="00215845" w:rsidRPr="00215845" w:rsidRDefault="00CD444A" w:rsidP="00215845">
            <w:pPr>
              <w:pStyle w:val="Antrat1"/>
              <w:ind w:firstLine="0"/>
              <w:rPr>
                <w:color w:val="000000" w:themeColor="text1"/>
                <w:szCs w:val="24"/>
              </w:rPr>
            </w:pPr>
            <w:r w:rsidRPr="00215845">
              <w:rPr>
                <w:color w:val="000000" w:themeColor="text1"/>
                <w:szCs w:val="24"/>
              </w:rPr>
              <w:t>TAIP</w:t>
            </w:r>
          </w:p>
          <w:p w14:paraId="4670ADC8" w14:textId="0FC0E64B" w:rsidR="00215845" w:rsidRPr="00215845" w:rsidRDefault="00215845" w:rsidP="00215845">
            <w:pPr>
              <w:pStyle w:val="Antrat1"/>
              <w:ind w:firstLine="0"/>
              <w:rPr>
                <w:color w:val="000000" w:themeColor="text1"/>
                <w:szCs w:val="24"/>
              </w:rPr>
            </w:pPr>
            <w:r w:rsidRPr="00215845">
              <w:rPr>
                <w:rFonts w:eastAsia="Arial"/>
                <w:szCs w:val="24"/>
              </w:rPr>
              <w:t>Šiame pirkime taikomi aplinkos apsaugos kriterijai (žaliųjų pirkimų reikalavimai).</w:t>
            </w:r>
            <w:r w:rsidRPr="00215845">
              <w:rPr>
                <w:szCs w:val="24"/>
              </w:rPr>
              <w:t xml:space="preserve"> </w:t>
            </w:r>
            <w:r w:rsidRPr="00215845">
              <w:rPr>
                <w:rFonts w:eastAsia="Arial"/>
                <w:szCs w:val="24"/>
              </w:rPr>
              <w:t>Aplinkos apsaugos kriterijai nustatyti pagal Lietuvos Respublikos aplinkos ministro 2022 m. gruodžio 13 d. įsakymu Nr. D1-401 patvirtintą „Aplinkos apsaugos kriterijų taikymo, vykdant žaliuosius pirkimus, tvarkos aprašo“ 4.3  papunktį. Aplinkos kriterijai nustatyti</w:t>
            </w:r>
            <w:r w:rsidRPr="00215845">
              <w:rPr>
                <w:szCs w:val="24"/>
              </w:rPr>
              <w:t>:</w:t>
            </w:r>
          </w:p>
          <w:p w14:paraId="6BC7AC64" w14:textId="733F263B" w:rsidR="00215845" w:rsidRPr="00CC4AD5" w:rsidRDefault="00215845" w:rsidP="00CC4AD5">
            <w:pPr>
              <w:pStyle w:val="Sraopastraipa"/>
              <w:numPr>
                <w:ilvl w:val="1"/>
                <w:numId w:val="17"/>
              </w:numPr>
              <w:tabs>
                <w:tab w:val="left" w:pos="567"/>
              </w:tabs>
              <w:spacing w:line="300" w:lineRule="auto"/>
              <w:ind w:left="6" w:firstLine="0"/>
              <w:rPr>
                <w:rFonts w:eastAsia="Arial"/>
                <w:szCs w:val="24"/>
              </w:rPr>
            </w:pPr>
            <w:r w:rsidRPr="00CC4AD5">
              <w:rPr>
                <w:szCs w:val="24"/>
              </w:rPr>
              <w:t xml:space="preserve">Specialiųjų pirkimo sąlygų </w:t>
            </w:r>
            <w:r w:rsidR="0016456F">
              <w:rPr>
                <w:szCs w:val="24"/>
              </w:rPr>
              <w:t>8</w:t>
            </w:r>
            <w:r w:rsidRPr="00CC4AD5">
              <w:rPr>
                <w:szCs w:val="24"/>
              </w:rPr>
              <w:t xml:space="preserve"> priede. Reikalaujama, kad </w:t>
            </w:r>
            <w:r w:rsidRPr="00CC4AD5">
              <w:rPr>
                <w:rFonts w:eastAsia="Arial"/>
                <w:szCs w:val="24"/>
              </w:rPr>
              <w:t>perkamiems darbams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Pr="00CC4AD5">
              <w:rPr>
                <w:szCs w:val="24"/>
              </w:rPr>
              <w:t xml:space="preserve"> ar kitais tiekėjo pateiktais lygiaverčiais įrodymais</w:t>
            </w:r>
            <w:r w:rsidRPr="00CC4AD5">
              <w:rPr>
                <w:rFonts w:eastAsia="Arial"/>
                <w:szCs w:val="24"/>
              </w:rPr>
              <w:t>;</w:t>
            </w:r>
          </w:p>
          <w:p w14:paraId="662D7741" w14:textId="6FAC84DA" w:rsidR="00215845" w:rsidRPr="00CC4AD5" w:rsidRDefault="00215845" w:rsidP="00CC4AD5">
            <w:pPr>
              <w:pStyle w:val="Sraopastraipa"/>
              <w:numPr>
                <w:ilvl w:val="1"/>
                <w:numId w:val="17"/>
              </w:numPr>
              <w:tabs>
                <w:tab w:val="left" w:pos="567"/>
              </w:tabs>
              <w:spacing w:line="300" w:lineRule="auto"/>
              <w:ind w:left="6" w:firstLine="0"/>
              <w:rPr>
                <w:szCs w:val="24"/>
              </w:rPr>
            </w:pPr>
            <w:r w:rsidRPr="00CC4AD5">
              <w:rPr>
                <w:szCs w:val="24"/>
              </w:rPr>
              <w:t>Tiekėjo rengiamame techninio darbo projekte turi būti numatyta, jog statyboje naudojamos statybinės medžiagos: mediena ir jos produktai, dažai, termoizoliacinės medžiagos, gipso plokštės, plytelės, langai, stoglangiai ir išorinės įstiklintos durys atitiktų minimalius aplinkos apsaugos kriterijus (Lietuvos Respublikos aplinkos ministro 2011 m. birželio 28 d. įsakymu Nr. D1-508 patvirtinto Aplinkos apsaugos kriterijų taikymo, vykdant žaliuosius pirkimus, tvarkos aprašo XIII skyrius „Statybinės medžiagos“);</w:t>
            </w:r>
          </w:p>
          <w:p w14:paraId="7944ED6C" w14:textId="5E1DF953" w:rsidR="00215845" w:rsidRPr="00215845" w:rsidRDefault="00215845" w:rsidP="00CC4AD5">
            <w:pPr>
              <w:pStyle w:val="Sraopastraipa"/>
              <w:numPr>
                <w:ilvl w:val="1"/>
                <w:numId w:val="17"/>
              </w:numPr>
              <w:tabs>
                <w:tab w:val="left" w:pos="567"/>
              </w:tabs>
              <w:spacing w:line="300" w:lineRule="auto"/>
              <w:ind w:left="6" w:firstLine="0"/>
              <w:rPr>
                <w:szCs w:val="24"/>
              </w:rPr>
            </w:pPr>
            <w:r w:rsidRPr="00215845">
              <w:rPr>
                <w:szCs w:val="24"/>
              </w:rPr>
              <w:t xml:space="preserve">Tiekėjo statyboje naudojamos statybinės medžiagos: mediena ir jos produktai, dažai, termoizoliacinės medžiagos, gipso plokštės, plytelės, langai, stoglangiai ir išorinės įstiklintos durys, turės atitikti minimalius aplinkos apsaugos kriterijus (Lietuvos Respublikos aplinkos ministro 2011 m. birželio 28 d. įsakymu Nr. D1-508 patvirtinto Aplinkos apsaugos kriterijų taikymo, vykdant žaliuosius pirkimus, tvarkos aprašo XIII skyrius „Statybinės medžiagos“). </w:t>
            </w:r>
            <w:r w:rsidRPr="00215845">
              <w:rPr>
                <w:rFonts w:eastAsia="Calibri"/>
                <w:szCs w:val="24"/>
              </w:rPr>
              <w:t>Perkantysis subjekt</w:t>
            </w:r>
            <w:r w:rsidRPr="00215845">
              <w:rPr>
                <w:szCs w:val="24"/>
              </w:rPr>
              <w:t>as pasiūlymų pateikimo metu nereikalauja pateikti įrodymų, tačiau tokie įrodymai tiekėjo turės būti pateikiami Pirkimo sutarties vykdymo metu.</w:t>
            </w:r>
          </w:p>
          <w:p w14:paraId="0110681F" w14:textId="1D0D9212" w:rsidR="00A27E11" w:rsidRPr="00215845" w:rsidRDefault="00A46749" w:rsidP="00CC4AD5">
            <w:pPr>
              <w:pStyle w:val="Antrat1"/>
              <w:numPr>
                <w:ilvl w:val="1"/>
                <w:numId w:val="17"/>
              </w:numPr>
              <w:ind w:left="6" w:hanging="6"/>
              <w:rPr>
                <w:color w:val="000000" w:themeColor="text1"/>
                <w:szCs w:val="24"/>
              </w:rPr>
            </w:pPr>
            <w:r>
              <w:rPr>
                <w:szCs w:val="24"/>
              </w:rPr>
              <w:lastRenderedPageBreak/>
              <w:t xml:space="preserve"> </w:t>
            </w:r>
            <w:r w:rsidR="0090345C" w:rsidRPr="00215845">
              <w:rPr>
                <w:szCs w:val="24"/>
              </w:rPr>
              <w:t xml:space="preserve">SPS priede Nr. </w:t>
            </w:r>
            <w:r w:rsidR="00A9044E" w:rsidRPr="00215845">
              <w:rPr>
                <w:szCs w:val="24"/>
              </w:rPr>
              <w:t>8</w:t>
            </w:r>
            <w:r w:rsidR="0090345C" w:rsidRPr="00215845">
              <w:rPr>
                <w:szCs w:val="24"/>
              </w:rPr>
              <w:t xml:space="preserve"> </w:t>
            </w:r>
            <w:r w:rsidR="0090345C" w:rsidRPr="0071310E">
              <w:rPr>
                <w:color w:val="000000" w:themeColor="text1"/>
                <w:szCs w:val="24"/>
              </w:rPr>
              <w:t>„</w:t>
            </w:r>
            <w:r w:rsidR="008E3D20" w:rsidRPr="0071310E">
              <w:rPr>
                <w:color w:val="000000" w:themeColor="text1"/>
                <w:szCs w:val="24"/>
              </w:rPr>
              <w:t>Pirkime keliami žalieji reikalavimai</w:t>
            </w:r>
            <w:r w:rsidR="0090345C" w:rsidRPr="0071310E">
              <w:rPr>
                <w:color w:val="000000" w:themeColor="text1"/>
                <w:szCs w:val="24"/>
              </w:rPr>
              <w:t>“</w:t>
            </w:r>
            <w:r w:rsidR="008E3D20" w:rsidRPr="0071310E">
              <w:rPr>
                <w:color w:val="000000" w:themeColor="text1"/>
                <w:szCs w:val="24"/>
              </w:rPr>
              <w:t>.</w:t>
            </w:r>
          </w:p>
        </w:tc>
      </w:tr>
      <w:tr w:rsidR="009444DC" w:rsidRPr="009A398F" w14:paraId="2EB353D6" w14:textId="77777777" w:rsidTr="0012630C">
        <w:tc>
          <w:tcPr>
            <w:tcW w:w="692" w:type="dxa"/>
          </w:tcPr>
          <w:p w14:paraId="719FF26D" w14:textId="2ECF41DA"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lastRenderedPageBreak/>
              <w:t>1</w:t>
            </w:r>
            <w:r w:rsidR="004B3E3E">
              <w:rPr>
                <w:b/>
                <w:bCs/>
                <w:color w:val="000000" w:themeColor="text1"/>
                <w:szCs w:val="24"/>
              </w:rPr>
              <w:t>1</w:t>
            </w:r>
            <w:r w:rsidRPr="009A398F">
              <w:rPr>
                <w:b/>
                <w:bCs/>
                <w:color w:val="000000" w:themeColor="text1"/>
                <w:szCs w:val="24"/>
              </w:rPr>
              <w:t>.</w:t>
            </w:r>
          </w:p>
        </w:tc>
        <w:tc>
          <w:tcPr>
            <w:tcW w:w="2874" w:type="dxa"/>
          </w:tcPr>
          <w:p w14:paraId="3EB25718" w14:textId="45D403BB" w:rsidR="00986ADB" w:rsidRPr="009A398F" w:rsidRDefault="00986ADB" w:rsidP="00D205FD">
            <w:pPr>
              <w:pStyle w:val="Antrat1"/>
              <w:tabs>
                <w:tab w:val="left" w:pos="426"/>
              </w:tabs>
              <w:ind w:firstLine="0"/>
              <w:rPr>
                <w:rFonts w:eastAsiaTheme="minorEastAsia"/>
                <w:b/>
                <w:bCs/>
                <w:color w:val="000000" w:themeColor="text1"/>
                <w:szCs w:val="24"/>
              </w:rPr>
            </w:pPr>
            <w:r w:rsidRPr="009A398F">
              <w:rPr>
                <w:b/>
                <w:bCs/>
                <w:color w:val="000000" w:themeColor="text1"/>
                <w:szCs w:val="24"/>
              </w:rPr>
              <w:t>Kontaktinis asmuo</w:t>
            </w:r>
          </w:p>
        </w:tc>
        <w:tc>
          <w:tcPr>
            <w:tcW w:w="5778" w:type="dxa"/>
          </w:tcPr>
          <w:p w14:paraId="5ED4F731" w14:textId="77777777" w:rsidR="008F45CB" w:rsidRPr="008F45CB" w:rsidRDefault="008F45CB" w:rsidP="008F45CB">
            <w:pPr>
              <w:pStyle w:val="Komentarotekstas"/>
              <w:rPr>
                <w:sz w:val="24"/>
                <w:szCs w:val="24"/>
                <w:lang w:val="fi-FI"/>
              </w:rPr>
            </w:pPr>
            <w:r w:rsidRPr="008F45CB">
              <w:rPr>
                <w:sz w:val="24"/>
                <w:szCs w:val="24"/>
              </w:rPr>
              <w:t xml:space="preserve">Justina </w:t>
            </w:r>
            <w:proofErr w:type="spellStart"/>
            <w:r w:rsidRPr="008F45CB">
              <w:rPr>
                <w:sz w:val="24"/>
                <w:szCs w:val="24"/>
              </w:rPr>
              <w:t>Tankeliun</w:t>
            </w:r>
            <w:proofErr w:type="spellEnd"/>
            <w:r w:rsidRPr="008F45CB">
              <w:rPr>
                <w:sz w:val="24"/>
                <w:szCs w:val="24"/>
              </w:rPr>
              <w:t xml:space="preserve"> tel. +37061258159, </w:t>
            </w:r>
            <w:proofErr w:type="spellStart"/>
            <w:r w:rsidRPr="008F45CB">
              <w:rPr>
                <w:sz w:val="24"/>
                <w:szCs w:val="24"/>
              </w:rPr>
              <w:t>el.p</w:t>
            </w:r>
            <w:proofErr w:type="spellEnd"/>
            <w:r w:rsidRPr="008F45CB">
              <w:rPr>
                <w:sz w:val="24"/>
                <w:szCs w:val="24"/>
              </w:rPr>
              <w:t>. justina</w:t>
            </w:r>
            <w:r w:rsidRPr="008F45CB">
              <w:rPr>
                <w:sz w:val="24"/>
                <w:szCs w:val="24"/>
                <w:lang w:val="fi-FI"/>
              </w:rPr>
              <w:t>@nkom.lt</w:t>
            </w:r>
          </w:p>
          <w:p w14:paraId="5AC41054" w14:textId="05B3D3E7" w:rsidR="00986ADB" w:rsidRPr="008F45CB" w:rsidRDefault="00986ADB" w:rsidP="00D205FD">
            <w:pPr>
              <w:shd w:val="clear" w:color="auto" w:fill="FFFFFF"/>
              <w:rPr>
                <w:rFonts w:eastAsiaTheme="minorEastAsia"/>
                <w:color w:val="000000" w:themeColor="text1"/>
                <w:szCs w:val="24"/>
                <w:lang w:val="fi-FI"/>
              </w:rPr>
            </w:pPr>
          </w:p>
        </w:tc>
      </w:tr>
      <w:tr w:rsidR="002564BB" w:rsidRPr="009A398F" w14:paraId="483FD033" w14:textId="77777777" w:rsidTr="0012630C">
        <w:tc>
          <w:tcPr>
            <w:tcW w:w="692" w:type="dxa"/>
          </w:tcPr>
          <w:p w14:paraId="01D50145" w14:textId="7E65CC70" w:rsidR="002564BB" w:rsidRPr="009A398F" w:rsidRDefault="002564BB" w:rsidP="00D205FD">
            <w:pPr>
              <w:pStyle w:val="Antrat1"/>
              <w:tabs>
                <w:tab w:val="left" w:pos="426"/>
              </w:tabs>
              <w:ind w:firstLine="0"/>
              <w:rPr>
                <w:b/>
                <w:bCs/>
                <w:color w:val="000000" w:themeColor="text1"/>
                <w:szCs w:val="24"/>
                <w:lang w:val="en-US"/>
              </w:rPr>
            </w:pPr>
            <w:r w:rsidRPr="009A398F">
              <w:rPr>
                <w:b/>
                <w:bCs/>
                <w:color w:val="000000" w:themeColor="text1"/>
                <w:szCs w:val="24"/>
                <w:lang w:val="en-US"/>
              </w:rPr>
              <w:t>1</w:t>
            </w:r>
            <w:r w:rsidR="004B3E3E">
              <w:rPr>
                <w:b/>
                <w:bCs/>
                <w:color w:val="000000" w:themeColor="text1"/>
                <w:szCs w:val="24"/>
                <w:lang w:val="en-US"/>
              </w:rPr>
              <w:t>2</w:t>
            </w:r>
            <w:r w:rsidRPr="009A398F">
              <w:rPr>
                <w:b/>
                <w:bCs/>
                <w:color w:val="000000" w:themeColor="text1"/>
                <w:szCs w:val="24"/>
                <w:lang w:val="en-US"/>
              </w:rPr>
              <w:t>.</w:t>
            </w:r>
          </w:p>
        </w:tc>
        <w:tc>
          <w:tcPr>
            <w:tcW w:w="2874" w:type="dxa"/>
          </w:tcPr>
          <w:p w14:paraId="639E613F" w14:textId="7B30E7CA" w:rsidR="002564BB" w:rsidRPr="009A398F" w:rsidRDefault="002564BB" w:rsidP="00D205FD">
            <w:pPr>
              <w:pStyle w:val="Antrat1"/>
              <w:tabs>
                <w:tab w:val="left" w:pos="426"/>
              </w:tabs>
              <w:ind w:firstLine="0"/>
              <w:rPr>
                <w:b/>
                <w:bCs/>
                <w:color w:val="000000" w:themeColor="text1"/>
                <w:szCs w:val="24"/>
              </w:rPr>
            </w:pPr>
            <w:r w:rsidRPr="009A398F">
              <w:rPr>
                <w:b/>
                <w:bCs/>
                <w:color w:val="000000" w:themeColor="text1"/>
                <w:szCs w:val="24"/>
              </w:rPr>
              <w:t>Pirkimo sąlygų kalba</w:t>
            </w:r>
          </w:p>
        </w:tc>
        <w:tc>
          <w:tcPr>
            <w:tcW w:w="5778" w:type="dxa"/>
          </w:tcPr>
          <w:p w14:paraId="4E059C08" w14:textId="2341B1DF" w:rsidR="002564BB" w:rsidRPr="009A398F" w:rsidRDefault="002564BB" w:rsidP="00D205FD">
            <w:pPr>
              <w:shd w:val="clear" w:color="auto" w:fill="FFFFFF"/>
              <w:rPr>
                <w:rFonts w:eastAsiaTheme="minorEastAsia"/>
                <w:color w:val="000000" w:themeColor="text1"/>
                <w:szCs w:val="24"/>
                <w:highlight w:val="yellow"/>
              </w:rPr>
            </w:pPr>
            <w:r w:rsidRPr="009A398F">
              <w:rPr>
                <w:rFonts w:eastAsiaTheme="minorEastAsia"/>
                <w:color w:val="000000" w:themeColor="text1"/>
                <w:szCs w:val="24"/>
              </w:rPr>
              <w:t>Lietuvių</w:t>
            </w:r>
          </w:p>
        </w:tc>
      </w:tr>
      <w:tr w:rsidR="0020606B" w:rsidRPr="009A398F" w14:paraId="46212220" w14:textId="77777777" w:rsidTr="0012630C">
        <w:tc>
          <w:tcPr>
            <w:tcW w:w="692" w:type="dxa"/>
          </w:tcPr>
          <w:p w14:paraId="4C748F5F" w14:textId="7B7BC216" w:rsidR="0020606B" w:rsidRPr="009A398F" w:rsidRDefault="0020606B" w:rsidP="00D205FD">
            <w:pPr>
              <w:pStyle w:val="Antrat1"/>
              <w:tabs>
                <w:tab w:val="left" w:pos="426"/>
              </w:tabs>
              <w:ind w:firstLine="0"/>
              <w:rPr>
                <w:b/>
                <w:bCs/>
                <w:color w:val="000000" w:themeColor="text1"/>
                <w:szCs w:val="24"/>
                <w:lang w:val="en-US"/>
              </w:rPr>
            </w:pPr>
            <w:r w:rsidRPr="009A398F">
              <w:rPr>
                <w:b/>
                <w:bCs/>
                <w:color w:val="000000" w:themeColor="text1"/>
                <w:szCs w:val="24"/>
              </w:rPr>
              <w:t>1</w:t>
            </w:r>
            <w:r w:rsidR="004B3E3E">
              <w:rPr>
                <w:b/>
                <w:bCs/>
                <w:color w:val="000000" w:themeColor="text1"/>
                <w:szCs w:val="24"/>
              </w:rPr>
              <w:t>3</w:t>
            </w:r>
            <w:r w:rsidRPr="009A398F">
              <w:rPr>
                <w:b/>
                <w:bCs/>
                <w:color w:val="000000" w:themeColor="text1"/>
                <w:szCs w:val="24"/>
              </w:rPr>
              <w:t>.</w:t>
            </w:r>
          </w:p>
        </w:tc>
        <w:tc>
          <w:tcPr>
            <w:tcW w:w="2874" w:type="dxa"/>
          </w:tcPr>
          <w:p w14:paraId="2EAD18B6" w14:textId="56453604" w:rsidR="0020606B" w:rsidRPr="009A398F" w:rsidRDefault="0020606B" w:rsidP="00D205FD">
            <w:pPr>
              <w:pStyle w:val="Antrat1"/>
              <w:tabs>
                <w:tab w:val="left" w:pos="426"/>
              </w:tabs>
              <w:ind w:firstLine="0"/>
              <w:rPr>
                <w:b/>
                <w:bCs/>
                <w:color w:val="000000" w:themeColor="text1"/>
                <w:szCs w:val="24"/>
              </w:rPr>
            </w:pPr>
            <w:r w:rsidRPr="009A398F">
              <w:rPr>
                <w:b/>
                <w:bCs/>
                <w:color w:val="000000" w:themeColor="text1"/>
                <w:szCs w:val="24"/>
              </w:rPr>
              <w:t>Pasiūlymų pasirašymas kvalifikuotu elektroniniu parašu</w:t>
            </w:r>
          </w:p>
        </w:tc>
        <w:tc>
          <w:tcPr>
            <w:tcW w:w="5778" w:type="dxa"/>
          </w:tcPr>
          <w:p w14:paraId="77CD7925" w14:textId="3D48A6F0" w:rsidR="0012630C" w:rsidRPr="009A398F" w:rsidRDefault="0012630C" w:rsidP="00D205FD">
            <w:pPr>
              <w:tabs>
                <w:tab w:val="left" w:pos="709"/>
              </w:tabs>
              <w:textAlignment w:val="baseline"/>
              <w:rPr>
                <w:szCs w:val="24"/>
              </w:rPr>
            </w:pPr>
            <w:r w:rsidRPr="009A398F">
              <w:rPr>
                <w:szCs w:val="24"/>
              </w:rPr>
              <w:t xml:space="preserve">Pasiūlymas gali būti pasirašytas fiziniu parašu arba kvalifikuotu elektroniniu parašu. Jeigu tiekėjas dokumentus tvirtina naudodamas elektroninį, o ne fizinį parašą, elektroninis parašas turi atitikti </w:t>
            </w:r>
            <w:r w:rsidR="00E221E3">
              <w:rPr>
                <w:szCs w:val="24"/>
              </w:rPr>
              <w:t xml:space="preserve">PĮ </w:t>
            </w:r>
            <w:r w:rsidR="00E221E3" w:rsidRPr="00E221E3">
              <w:rPr>
                <w:szCs w:val="24"/>
              </w:rPr>
              <w:t>34</w:t>
            </w:r>
            <w:r w:rsidRPr="009A398F">
              <w:rPr>
                <w:szCs w:val="24"/>
              </w:rPr>
              <w:t xml:space="preserve"> straipsnio 11 dalies 2 ir 3 punktuose nustatytus reikalavimus. </w:t>
            </w:r>
            <w:r w:rsidR="00E1451B">
              <w:rPr>
                <w:szCs w:val="24"/>
              </w:rPr>
              <w:t>Perkančiajam subjektui</w:t>
            </w:r>
            <w:r w:rsidRPr="009A398F">
              <w:rPr>
                <w:szCs w:val="24"/>
              </w:rPr>
              <w:t xml:space="preserve"> kilus abejonių dėl dokumentų tikrumo, ji</w:t>
            </w:r>
            <w:r w:rsidR="00E1451B">
              <w:rPr>
                <w:szCs w:val="24"/>
              </w:rPr>
              <w:t>s</w:t>
            </w:r>
            <w:r w:rsidRPr="009A398F">
              <w:rPr>
                <w:szCs w:val="24"/>
              </w:rPr>
              <w:t xml:space="preserve"> turi teisę reikalauti pateikti dokumentų originalus. Gali būti:</w:t>
            </w:r>
          </w:p>
          <w:p w14:paraId="20AD8152" w14:textId="0F2D2D35" w:rsidR="0012630C" w:rsidRPr="009A398F" w:rsidRDefault="0012630C" w:rsidP="00D205FD">
            <w:pPr>
              <w:tabs>
                <w:tab w:val="left" w:pos="709"/>
              </w:tabs>
              <w:textAlignment w:val="baseline"/>
              <w:rPr>
                <w:szCs w:val="24"/>
              </w:rPr>
            </w:pPr>
            <w:r w:rsidRPr="009A398F">
              <w:rPr>
                <w:szCs w:val="24"/>
              </w:rPr>
              <w:t>1</w:t>
            </w:r>
            <w:r w:rsidR="00CC4AD5">
              <w:rPr>
                <w:szCs w:val="24"/>
              </w:rPr>
              <w:t>3</w:t>
            </w:r>
            <w:r w:rsidRPr="009A398F">
              <w:rPr>
                <w:szCs w:val="24"/>
              </w:rPr>
              <w:t>.1 pateikiami kvalifikuotu elektroniniu parašu pasirašyti elektroninėmis priemonėmis suformuoti dokumentai;</w:t>
            </w:r>
          </w:p>
          <w:p w14:paraId="4199D8DB" w14:textId="57F16BC8" w:rsidR="0020606B" w:rsidRPr="009A398F" w:rsidRDefault="0012630C" w:rsidP="00D205FD">
            <w:pPr>
              <w:shd w:val="clear" w:color="auto" w:fill="FFFFFF"/>
              <w:rPr>
                <w:rFonts w:eastAsiaTheme="minorEastAsia"/>
                <w:color w:val="000000" w:themeColor="text1"/>
                <w:szCs w:val="24"/>
              </w:rPr>
            </w:pPr>
            <w:r w:rsidRPr="009A398F">
              <w:rPr>
                <w:szCs w:val="24"/>
              </w:rPr>
              <w:t>1</w:t>
            </w:r>
            <w:r w:rsidR="00CC4AD5">
              <w:rPr>
                <w:szCs w:val="24"/>
              </w:rPr>
              <w:t>3</w:t>
            </w:r>
            <w:r w:rsidRPr="009A398F">
              <w:rPr>
                <w:szCs w:val="24"/>
              </w:rPr>
              <w:t>.2</w:t>
            </w:r>
            <w:r w:rsidRPr="009A398F">
              <w:rPr>
                <w:szCs w:val="24"/>
              </w:rPr>
              <w:tab/>
              <w:t>skaitmeninės dokumentų kopijos (fiziniu parašu tvirtinami dokumentai turi būti pateikiami pasirašyti ir nuskenuoti).</w:t>
            </w:r>
          </w:p>
        </w:tc>
      </w:tr>
      <w:tr w:rsidR="009444DC" w:rsidRPr="009A398F" w14:paraId="2C13855C" w14:textId="77777777" w:rsidTr="0012630C">
        <w:tc>
          <w:tcPr>
            <w:tcW w:w="692" w:type="dxa"/>
          </w:tcPr>
          <w:p w14:paraId="1EF246E1" w14:textId="6C7954CD"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4</w:t>
            </w:r>
            <w:r w:rsidRPr="009A398F">
              <w:rPr>
                <w:b/>
                <w:bCs/>
                <w:color w:val="000000" w:themeColor="text1"/>
                <w:szCs w:val="24"/>
              </w:rPr>
              <w:t>.</w:t>
            </w:r>
          </w:p>
        </w:tc>
        <w:tc>
          <w:tcPr>
            <w:tcW w:w="2874" w:type="dxa"/>
          </w:tcPr>
          <w:p w14:paraId="0DE04C60" w14:textId="344C86B5"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Susitikimai su tiekėjais dėl pirkimo dokumentų paaiškinimo</w:t>
            </w:r>
          </w:p>
        </w:tc>
        <w:tc>
          <w:tcPr>
            <w:tcW w:w="5778" w:type="dxa"/>
          </w:tcPr>
          <w:p w14:paraId="70DEBD5D" w14:textId="3EB0F61D" w:rsidR="00986ADB" w:rsidRPr="009A398F" w:rsidRDefault="00E1451B" w:rsidP="00D205FD">
            <w:pPr>
              <w:pStyle w:val="Antrat1"/>
              <w:tabs>
                <w:tab w:val="left" w:pos="426"/>
              </w:tabs>
              <w:ind w:firstLine="0"/>
              <w:rPr>
                <w:color w:val="000000" w:themeColor="text1"/>
                <w:szCs w:val="24"/>
              </w:rPr>
            </w:pPr>
            <w:r>
              <w:rPr>
                <w:color w:val="000000" w:themeColor="text1"/>
                <w:szCs w:val="24"/>
              </w:rPr>
              <w:t>Perkantysis subjektas</w:t>
            </w:r>
            <w:r w:rsidR="00986ADB" w:rsidRPr="009A398F">
              <w:rPr>
                <w:color w:val="000000" w:themeColor="text1"/>
                <w:szCs w:val="24"/>
              </w:rPr>
              <w:t xml:space="preserve"> </w:t>
            </w:r>
            <w:r w:rsidR="00D63837" w:rsidRPr="009A398F">
              <w:rPr>
                <w:color w:val="000000" w:themeColor="text1"/>
                <w:szCs w:val="24"/>
              </w:rPr>
              <w:t>neketina</w:t>
            </w:r>
            <w:r w:rsidR="00986ADB" w:rsidRPr="009A398F">
              <w:rPr>
                <w:color w:val="000000" w:themeColor="text1"/>
                <w:szCs w:val="24"/>
              </w:rPr>
              <w:t xml:space="preserve"> rengti susitikimų su tiekėjais dėl pirkimo dokumentų paaiškinimo.</w:t>
            </w:r>
          </w:p>
        </w:tc>
      </w:tr>
      <w:tr w:rsidR="009444DC" w:rsidRPr="009A398F" w14:paraId="40AC79BC" w14:textId="77777777" w:rsidTr="0012630C">
        <w:tc>
          <w:tcPr>
            <w:tcW w:w="692" w:type="dxa"/>
          </w:tcPr>
          <w:p w14:paraId="44D18C99" w14:textId="600A3CE7" w:rsidR="00986ADB" w:rsidRPr="009A398F" w:rsidRDefault="00863174"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5</w:t>
            </w:r>
            <w:r w:rsidRPr="009A398F">
              <w:rPr>
                <w:b/>
                <w:bCs/>
                <w:color w:val="000000" w:themeColor="text1"/>
                <w:szCs w:val="24"/>
              </w:rPr>
              <w:t>.</w:t>
            </w:r>
          </w:p>
        </w:tc>
        <w:tc>
          <w:tcPr>
            <w:tcW w:w="2874" w:type="dxa"/>
          </w:tcPr>
          <w:p w14:paraId="00D0898B" w14:textId="21A10D7E" w:rsidR="00986ADB" w:rsidRPr="009A398F" w:rsidRDefault="00986ADB" w:rsidP="00D205FD">
            <w:pPr>
              <w:pStyle w:val="Antrat1"/>
              <w:tabs>
                <w:tab w:val="left" w:pos="426"/>
              </w:tabs>
              <w:ind w:firstLine="0"/>
              <w:rPr>
                <w:b/>
                <w:bCs/>
                <w:color w:val="000000" w:themeColor="text1"/>
                <w:szCs w:val="24"/>
              </w:rPr>
            </w:pPr>
            <w:r w:rsidRPr="009A398F">
              <w:rPr>
                <w:b/>
                <w:bCs/>
                <w:color w:val="000000" w:themeColor="text1"/>
                <w:szCs w:val="24"/>
              </w:rPr>
              <w:t>Pirkimo objekto apžiūra</w:t>
            </w:r>
          </w:p>
        </w:tc>
        <w:tc>
          <w:tcPr>
            <w:tcW w:w="5778" w:type="dxa"/>
          </w:tcPr>
          <w:p w14:paraId="6AD9869B" w14:textId="3033C9FE" w:rsidR="0013017E" w:rsidRPr="009A398F" w:rsidRDefault="00E63CD3" w:rsidP="00D205FD">
            <w:pPr>
              <w:pStyle w:val="Sraopastraipa"/>
              <w:tabs>
                <w:tab w:val="left" w:pos="567"/>
              </w:tabs>
              <w:ind w:left="0"/>
              <w:rPr>
                <w:color w:val="000000" w:themeColor="text1"/>
                <w:szCs w:val="24"/>
              </w:rPr>
            </w:pPr>
            <w:r w:rsidRPr="009A398F">
              <w:rPr>
                <w:color w:val="000000" w:themeColor="text1"/>
                <w:szCs w:val="24"/>
              </w:rPr>
              <w:t xml:space="preserve">Pirkimo objekto (-ų) apžiūra </w:t>
            </w:r>
            <w:r w:rsidR="00E1451B">
              <w:rPr>
                <w:color w:val="000000" w:themeColor="text1"/>
                <w:szCs w:val="24"/>
              </w:rPr>
              <w:t>Perkančiojo subjekto</w:t>
            </w:r>
            <w:r w:rsidRPr="009A398F">
              <w:rPr>
                <w:color w:val="000000" w:themeColor="text1"/>
                <w:szCs w:val="24"/>
              </w:rPr>
              <w:t xml:space="preserve"> iniciatyva nebus vykdoma</w:t>
            </w:r>
            <w:r w:rsidR="00986ADB" w:rsidRPr="009A398F">
              <w:rPr>
                <w:color w:val="000000" w:themeColor="text1"/>
                <w:szCs w:val="24"/>
              </w:rPr>
              <w:t xml:space="preserve">. </w:t>
            </w:r>
            <w:r w:rsidR="00E1451B">
              <w:rPr>
                <w:szCs w:val="24"/>
              </w:rPr>
              <w:t>Perkantysis subjektas</w:t>
            </w:r>
            <w:r w:rsidR="0013017E" w:rsidRPr="009A398F">
              <w:rPr>
                <w:szCs w:val="24"/>
              </w:rPr>
              <w:t xml:space="preserve"> pagal poreikį organizuos susitikimus su Tiekėjais dėl objekto, esančio </w:t>
            </w:r>
            <w:r w:rsidR="00315311">
              <w:rPr>
                <w:szCs w:val="24"/>
              </w:rPr>
              <w:t>Mickūnų</w:t>
            </w:r>
            <w:r w:rsidR="00B51E0B" w:rsidRPr="009A398F">
              <w:rPr>
                <w:bCs/>
                <w:iCs/>
                <w:color w:val="000000" w:themeColor="text1"/>
                <w:szCs w:val="24"/>
              </w:rPr>
              <w:t xml:space="preserve"> miestelyje</w:t>
            </w:r>
            <w:r w:rsidR="0013017E" w:rsidRPr="009A398F">
              <w:rPr>
                <w:szCs w:val="24"/>
              </w:rPr>
              <w:t xml:space="preserve"> (toliau tekste - Objektas) apžiūros. Objekto apžiūra bus vykdoma dalyvaujant </w:t>
            </w:r>
            <w:r w:rsidR="00E1451B">
              <w:rPr>
                <w:szCs w:val="24"/>
              </w:rPr>
              <w:t>Perkančiojo subjekto</w:t>
            </w:r>
            <w:r w:rsidR="0013017E" w:rsidRPr="009A398F">
              <w:rPr>
                <w:szCs w:val="24"/>
              </w:rPr>
              <w:t xml:space="preserve"> atstovui. Tokie susitikimai su Dalyviais bus vykdomi ne vėliau kaip likus 4 darbo dienoms iki Pasiūlymų pateikimo termino pabaigos. Dalyviai, norintys susipažinti su Objektu, CVP IS priemonėmis turi pateikti prašymą, nurodydami pageidaujamą susitikimo laiką. </w:t>
            </w:r>
            <w:r w:rsidR="00E1451B">
              <w:rPr>
                <w:szCs w:val="24"/>
              </w:rPr>
              <w:t xml:space="preserve"> Perkantysis subjektas</w:t>
            </w:r>
            <w:r w:rsidR="00E1451B" w:rsidRPr="009A398F">
              <w:rPr>
                <w:szCs w:val="24"/>
              </w:rPr>
              <w:t xml:space="preserve"> </w:t>
            </w:r>
            <w:r w:rsidR="0013017E" w:rsidRPr="009A398F">
              <w:rPr>
                <w:szCs w:val="24"/>
              </w:rPr>
              <w:t xml:space="preserve">turi teisę su Dalyviu suderinti kitą, nei jo prašyme nurodytą, susitikimo laiką.  </w:t>
            </w:r>
          </w:p>
          <w:p w14:paraId="5B394F85" w14:textId="360DE537" w:rsidR="00986ADB" w:rsidRPr="009A398F" w:rsidRDefault="00986ADB" w:rsidP="00D205FD">
            <w:pPr>
              <w:pStyle w:val="Antrat1"/>
              <w:tabs>
                <w:tab w:val="left" w:pos="426"/>
              </w:tabs>
              <w:ind w:firstLine="0"/>
              <w:rPr>
                <w:color w:val="000000" w:themeColor="text1"/>
                <w:szCs w:val="24"/>
              </w:rPr>
            </w:pPr>
          </w:p>
        </w:tc>
      </w:tr>
      <w:tr w:rsidR="009444DC" w:rsidRPr="009A398F" w14:paraId="26E04C16" w14:textId="77777777" w:rsidTr="0012630C">
        <w:tc>
          <w:tcPr>
            <w:tcW w:w="692" w:type="dxa"/>
          </w:tcPr>
          <w:p w14:paraId="7794B763" w14:textId="44443A2C"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t>1</w:t>
            </w:r>
            <w:r w:rsidR="004B3E3E">
              <w:rPr>
                <w:b/>
                <w:bCs/>
                <w:color w:val="000000" w:themeColor="text1"/>
                <w:szCs w:val="24"/>
              </w:rPr>
              <w:t>6</w:t>
            </w:r>
            <w:r w:rsidRPr="009A398F">
              <w:rPr>
                <w:b/>
                <w:bCs/>
                <w:color w:val="000000" w:themeColor="text1"/>
                <w:szCs w:val="24"/>
              </w:rPr>
              <w:t>.</w:t>
            </w:r>
          </w:p>
        </w:tc>
        <w:tc>
          <w:tcPr>
            <w:tcW w:w="2874" w:type="dxa"/>
          </w:tcPr>
          <w:p w14:paraId="6A3293C4" w14:textId="44F72A0A"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t>Pasiūlymų galiojimo užtikrinimas</w:t>
            </w:r>
          </w:p>
        </w:tc>
        <w:tc>
          <w:tcPr>
            <w:tcW w:w="5778" w:type="dxa"/>
          </w:tcPr>
          <w:p w14:paraId="7E3FD7BC" w14:textId="38EFA1F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 xml:space="preserve">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E1451B">
              <w:rPr>
                <w:szCs w:val="24"/>
              </w:rPr>
              <w:t xml:space="preserve"> Perkantysis subjektas</w:t>
            </w:r>
            <w:r w:rsidR="00E1451B" w:rsidRPr="009A398F">
              <w:rPr>
                <w:szCs w:val="24"/>
              </w:rPr>
              <w:t xml:space="preserve"> </w:t>
            </w:r>
            <w:r w:rsidRPr="009A398F">
              <w:rPr>
                <w:rStyle w:val="Style4"/>
                <w:rFonts w:ascii="Times New Roman" w:hAnsi="Times New Roman"/>
                <w:color w:val="000000" w:themeColor="text1"/>
                <w:sz w:val="24"/>
                <w:szCs w:val="24"/>
              </w:rPr>
              <w:t xml:space="preserve">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w:t>
            </w:r>
            <w:r w:rsidRPr="009A398F">
              <w:rPr>
                <w:rStyle w:val="Style4"/>
                <w:rFonts w:ascii="Times New Roman" w:hAnsi="Times New Roman"/>
                <w:color w:val="000000" w:themeColor="text1"/>
                <w:sz w:val="24"/>
                <w:szCs w:val="24"/>
              </w:rPr>
              <w:lastRenderedPageBreak/>
              <w:t>draudimo įmoka už šį išduotą pasiūlymo laidavimo draudimo raštą yra sumokėta.</w:t>
            </w:r>
          </w:p>
          <w:p w14:paraId="72445489"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2382C7CD" w14:textId="2209F045"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 xml:space="preserve">Reikalaujama pasiūlymo galiojimo užtikrinimo suma: </w:t>
            </w:r>
            <w:r w:rsidR="00D64DA9">
              <w:rPr>
                <w:rStyle w:val="Style4"/>
                <w:rFonts w:ascii="Times New Roman" w:hAnsi="Times New Roman"/>
                <w:color w:val="000000" w:themeColor="text1"/>
                <w:sz w:val="24"/>
                <w:szCs w:val="24"/>
              </w:rPr>
              <w:t>2 proc. nuo pasiūlymo vertės</w:t>
            </w:r>
            <w:r w:rsidRPr="009A398F">
              <w:rPr>
                <w:rStyle w:val="Style4"/>
                <w:rFonts w:ascii="Times New Roman" w:hAnsi="Times New Roman"/>
                <w:color w:val="000000" w:themeColor="text1"/>
                <w:sz w:val="24"/>
                <w:szCs w:val="24"/>
              </w:rPr>
              <w:t>.</w:t>
            </w:r>
          </w:p>
          <w:p w14:paraId="793ACB9D" w14:textId="77777777" w:rsidR="00D63837" w:rsidRPr="009A398F" w:rsidRDefault="00D63837" w:rsidP="00D205FD">
            <w:pPr>
              <w:tabs>
                <w:tab w:val="left" w:pos="62"/>
              </w:tabs>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Banko garantijai ir laidavimo draudimo raštui keliami šie reikalavimai:</w:t>
            </w:r>
          </w:p>
          <w:p w14:paraId="5FA24FAD"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w:t>
            </w:r>
            <w:r w:rsidRPr="009A398F">
              <w:rPr>
                <w:rStyle w:val="Style4"/>
                <w:rFonts w:ascii="Times New Roman" w:hAnsi="Times New Roman"/>
                <w:color w:val="000000" w:themeColor="text1"/>
                <w:sz w:val="24"/>
                <w:szCs w:val="24"/>
              </w:rPr>
              <w:tab/>
              <w:t>tiekėjas privalo pateikti užpildytą pasiūlymo galiojimą užtikrinantį dokumentą;</w:t>
            </w:r>
          </w:p>
          <w:p w14:paraId="70D7939C"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w:t>
            </w:r>
            <w:r w:rsidRPr="009A398F">
              <w:rPr>
                <w:rStyle w:val="Style4"/>
                <w:rFonts w:ascii="Times New Roman" w:hAnsi="Times New Roman"/>
                <w:color w:val="000000" w:themeColor="text1"/>
                <w:sz w:val="24"/>
                <w:szCs w:val="24"/>
              </w:rPr>
              <w:tab/>
              <w:t xml:space="preserve">pateiktoje garantijoje (laidavimo draudimo rašte) turi būti nurodytas jos galiojimo terminas. Garantija (laidavimo draudimo raštas) turi </w:t>
            </w:r>
            <w:r w:rsidRPr="00701CF5">
              <w:rPr>
                <w:rStyle w:val="Style4"/>
                <w:rFonts w:ascii="Times New Roman" w:hAnsi="Times New Roman"/>
                <w:color w:val="000000" w:themeColor="text1"/>
                <w:sz w:val="24"/>
                <w:szCs w:val="24"/>
              </w:rPr>
              <w:t>galioti ne trumpiau nei 3 mėnesius nuo pasiūlymų pateikimo termi</w:t>
            </w:r>
            <w:r w:rsidRPr="009A398F">
              <w:rPr>
                <w:rStyle w:val="Style4"/>
                <w:rFonts w:ascii="Times New Roman" w:hAnsi="Times New Roman"/>
                <w:color w:val="000000" w:themeColor="text1"/>
                <w:sz w:val="24"/>
                <w:szCs w:val="24"/>
              </w:rPr>
              <w:t>no pabaigos;</w:t>
            </w:r>
          </w:p>
          <w:p w14:paraId="1946B9DE" w14:textId="431DFCA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w:t>
            </w:r>
            <w:r w:rsidRPr="009A398F">
              <w:rPr>
                <w:rStyle w:val="Style4"/>
                <w:rFonts w:ascii="Times New Roman" w:hAnsi="Times New Roman"/>
                <w:color w:val="000000" w:themeColor="text1"/>
                <w:sz w:val="24"/>
                <w:szCs w:val="24"/>
              </w:rPr>
              <w:tab/>
              <w:t xml:space="preserve">gavęs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erkančiojo subjekto</w:t>
            </w:r>
            <w:r w:rsidRPr="009A398F">
              <w:rPr>
                <w:rStyle w:val="Style4"/>
                <w:rFonts w:ascii="Times New Roman" w:hAnsi="Times New Roman"/>
                <w:color w:val="000000" w:themeColor="text1"/>
                <w:sz w:val="24"/>
                <w:szCs w:val="24"/>
              </w:rPr>
              <w:t xml:space="preserve"> rašytinį reikalavimą, garantiją suteikęs bankas ar laidavimo draudimo raštą suteikusi draudimo bendrovė privalo per 10 darbo dienų sumokėti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erkančiajam subjektui</w:t>
            </w:r>
            <w:r w:rsidRPr="009A398F">
              <w:rPr>
                <w:rStyle w:val="Style4"/>
                <w:rFonts w:ascii="Times New Roman" w:hAnsi="Times New Roman"/>
                <w:color w:val="000000" w:themeColor="text1"/>
                <w:sz w:val="24"/>
                <w:szCs w:val="24"/>
              </w:rPr>
              <w:t xml:space="preserve"> garantijoje (laidavimo draudimo rašte) nurodytą pinigų sumą, nereikalaudami, kad </w:t>
            </w:r>
            <w:r w:rsidR="00E1451B">
              <w:rPr>
                <w:szCs w:val="24"/>
              </w:rPr>
              <w:t xml:space="preserve"> Perkantysis subjektas</w:t>
            </w:r>
            <w:r w:rsidR="00E1451B" w:rsidRPr="009A398F">
              <w:rPr>
                <w:szCs w:val="24"/>
              </w:rPr>
              <w:t xml:space="preserve"> </w:t>
            </w:r>
            <w:r w:rsidRPr="009A398F">
              <w:rPr>
                <w:rStyle w:val="Style4"/>
                <w:rFonts w:ascii="Times New Roman" w:hAnsi="Times New Roman"/>
                <w:color w:val="000000" w:themeColor="text1"/>
                <w:sz w:val="24"/>
                <w:szCs w:val="24"/>
              </w:rPr>
              <w:t xml:space="preserve">savo reikalavimą pagrįstų, su sąlyga, kad </w:t>
            </w:r>
            <w:r w:rsidR="00E1451B">
              <w:rPr>
                <w:szCs w:val="24"/>
              </w:rPr>
              <w:t xml:space="preserve"> Perkantysis subjektas</w:t>
            </w:r>
            <w:r w:rsidR="00E1451B" w:rsidRPr="009A398F">
              <w:rPr>
                <w:szCs w:val="24"/>
              </w:rPr>
              <w:t xml:space="preserve"> </w:t>
            </w:r>
            <w:r w:rsidRPr="009A398F">
              <w:rPr>
                <w:rStyle w:val="Style4"/>
                <w:rFonts w:ascii="Times New Roman" w:hAnsi="Times New Roman"/>
                <w:color w:val="000000" w:themeColor="text1"/>
                <w:sz w:val="24"/>
                <w:szCs w:val="24"/>
              </w:rPr>
              <w:t>pažymės, jog reikalaujama suma priklauso nuo vienos iš žemiau nurodytų 1) ir (ar), 2) ir (ar) 3) sąlygų, įvardindama</w:t>
            </w:r>
            <w:r w:rsidR="00CC147D">
              <w:rPr>
                <w:rStyle w:val="Style4"/>
                <w:rFonts w:ascii="Times New Roman" w:hAnsi="Times New Roman"/>
                <w:color w:val="000000" w:themeColor="text1"/>
                <w:sz w:val="24"/>
                <w:szCs w:val="24"/>
              </w:rPr>
              <w:t>s</w:t>
            </w:r>
            <w:r w:rsidRPr="009A398F">
              <w:rPr>
                <w:rStyle w:val="Style4"/>
                <w:rFonts w:ascii="Times New Roman" w:hAnsi="Times New Roman"/>
                <w:color w:val="000000" w:themeColor="text1"/>
                <w:sz w:val="24"/>
                <w:szCs w:val="24"/>
              </w:rPr>
              <w:t xml:space="preserve"> šią sąlygą. </w:t>
            </w:r>
          </w:p>
          <w:p w14:paraId="4955263B"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62A88231"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Pirkimo konkurse dalyvaujantis tiekėjas (dalyvis) netenka pasiūlymo galiojimo užtikrinimo esant bent vienai šių sąlygų:</w:t>
            </w:r>
          </w:p>
          <w:p w14:paraId="75978D0E" w14:textId="49B3B68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1)</w:t>
            </w:r>
            <w:r w:rsidRPr="009A398F">
              <w:rPr>
                <w:rStyle w:val="Style4"/>
                <w:rFonts w:ascii="Times New Roman" w:hAnsi="Times New Roman"/>
                <w:color w:val="000000" w:themeColor="text1"/>
                <w:sz w:val="24"/>
                <w:szCs w:val="24"/>
              </w:rPr>
              <w:tab/>
              <w:t xml:space="preserve">dalyvis iki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erkančiojo subjekto</w:t>
            </w:r>
            <w:r w:rsidRPr="009A398F">
              <w:rPr>
                <w:rStyle w:val="Style4"/>
                <w:rFonts w:ascii="Times New Roman" w:hAnsi="Times New Roman"/>
                <w:color w:val="000000" w:themeColor="text1"/>
                <w:sz w:val="24"/>
                <w:szCs w:val="24"/>
              </w:rPr>
              <w:t xml:space="preserve">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20B4A92"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2)</w:t>
            </w:r>
            <w:r w:rsidRPr="009A398F">
              <w:rPr>
                <w:rStyle w:val="Style4"/>
                <w:rFonts w:ascii="Times New Roman" w:hAnsi="Times New Roman"/>
                <w:color w:val="000000" w:themeColor="text1"/>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4E8841A8" w14:textId="66711501" w:rsidR="00D64DA9" w:rsidRPr="00E17444" w:rsidRDefault="00D63837" w:rsidP="00D64DA9">
            <w:pPr>
              <w:pStyle w:val="Sraopastraipa"/>
              <w:ind w:left="0"/>
              <w:rPr>
                <w:color w:val="000000" w:themeColor="text1"/>
                <w:szCs w:val="24"/>
              </w:rPr>
            </w:pPr>
            <w:r w:rsidRPr="009A398F">
              <w:rPr>
                <w:rStyle w:val="Style4"/>
                <w:rFonts w:ascii="Times New Roman" w:hAnsi="Times New Roman"/>
                <w:color w:val="000000" w:themeColor="text1"/>
                <w:sz w:val="24"/>
                <w:szCs w:val="24"/>
              </w:rPr>
              <w:t>3)</w:t>
            </w:r>
            <w:r w:rsidRPr="009A398F">
              <w:rPr>
                <w:rStyle w:val="Style4"/>
                <w:rFonts w:ascii="Times New Roman" w:hAnsi="Times New Roman"/>
                <w:color w:val="000000" w:themeColor="text1"/>
                <w:sz w:val="24"/>
                <w:szCs w:val="24"/>
              </w:rPr>
              <w:tab/>
              <w:t xml:space="preserve">laimėjęs viešąjį pirkimą dalyvis atsisako sudaryti pirkimo sutartį pagal šių pirkimo sąlygų </w:t>
            </w:r>
            <w:r w:rsidR="00E305EA" w:rsidRPr="009A398F">
              <w:rPr>
                <w:rStyle w:val="Style4"/>
                <w:rFonts w:ascii="Times New Roman" w:hAnsi="Times New Roman"/>
                <w:color w:val="000000" w:themeColor="text1"/>
                <w:sz w:val="24"/>
                <w:szCs w:val="24"/>
              </w:rPr>
              <w:t>6</w:t>
            </w:r>
            <w:r w:rsidRPr="009A398F">
              <w:rPr>
                <w:rStyle w:val="Style4"/>
                <w:rFonts w:ascii="Times New Roman" w:hAnsi="Times New Roman"/>
                <w:color w:val="000000" w:themeColor="text1"/>
                <w:sz w:val="24"/>
                <w:szCs w:val="24"/>
              </w:rPr>
              <w:t xml:space="preserve"> priede pateiktą pirkimo sutarties projektą (Specialiųjų pirkimo sąlygų </w:t>
            </w:r>
            <w:r w:rsidR="00E305EA" w:rsidRPr="009A398F">
              <w:rPr>
                <w:rStyle w:val="Style4"/>
                <w:rFonts w:ascii="Times New Roman" w:hAnsi="Times New Roman"/>
                <w:color w:val="000000" w:themeColor="text1"/>
                <w:sz w:val="24"/>
                <w:szCs w:val="24"/>
              </w:rPr>
              <w:t>6</w:t>
            </w:r>
            <w:r w:rsidRPr="009A398F">
              <w:rPr>
                <w:rStyle w:val="Style4"/>
                <w:rFonts w:ascii="Times New Roman" w:hAnsi="Times New Roman"/>
                <w:color w:val="000000" w:themeColor="text1"/>
                <w:sz w:val="24"/>
                <w:szCs w:val="24"/>
              </w:rPr>
              <w:t xml:space="preserve"> priedas). Jei iki </w:t>
            </w:r>
            <w:r w:rsidR="00E1451B">
              <w:rPr>
                <w:rStyle w:val="Style4"/>
                <w:rFonts w:ascii="Times New Roman" w:hAnsi="Times New Roman"/>
                <w:color w:val="000000" w:themeColor="text1"/>
                <w:sz w:val="24"/>
                <w:szCs w:val="24"/>
              </w:rPr>
              <w:t>P</w:t>
            </w:r>
            <w:r w:rsidR="00E1451B">
              <w:rPr>
                <w:rStyle w:val="Style4"/>
                <w:rFonts w:ascii="Times New Roman" w:hAnsi="Times New Roman"/>
                <w:sz w:val="24"/>
              </w:rPr>
              <w:t>erkančiojo subjekto</w:t>
            </w:r>
            <w:r w:rsidRPr="009A398F">
              <w:rPr>
                <w:rStyle w:val="Style4"/>
                <w:rFonts w:ascii="Times New Roman" w:hAnsi="Times New Roman"/>
                <w:color w:val="000000" w:themeColor="text1"/>
                <w:sz w:val="24"/>
                <w:szCs w:val="24"/>
              </w:rPr>
              <w:t xml:space="preserve"> nurodyto laiko nepasirašo pirkimo sutarties, laikoma, kad dalyvis atsisakė sudaryti pirkimo sutartį.</w:t>
            </w:r>
            <w:r w:rsidR="00D64DA9">
              <w:rPr>
                <w:rStyle w:val="Style4"/>
                <w:rFonts w:ascii="Times New Roman" w:hAnsi="Times New Roman"/>
                <w:color w:val="000000" w:themeColor="text1"/>
                <w:sz w:val="24"/>
                <w:szCs w:val="24"/>
              </w:rPr>
              <w:t xml:space="preserve"> </w:t>
            </w:r>
            <w:r w:rsidR="00D64DA9" w:rsidRPr="00E17444">
              <w:rPr>
                <w:szCs w:val="24"/>
              </w:rPr>
              <w:t xml:space="preserve"> Laikoma, kad tiekėjas atsisakė sudaryti pirkimo sutartį, jeigu jis:</w:t>
            </w:r>
          </w:p>
          <w:p w14:paraId="5C4B96AE"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raštu atsisako sudaryti pirkimo sutartį;</w:t>
            </w:r>
          </w:p>
          <w:p w14:paraId="5AE08A72"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iki Perkančiojo subjekto nurodyto laiko nepasirašo pirkimo sutarties;</w:t>
            </w:r>
          </w:p>
          <w:p w14:paraId="732C0D34"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atsisako sudaryti pirkimo sutartį pirkimo dokumentuose ir teisės aktuose nustatytomis sąlygomis;</w:t>
            </w:r>
          </w:p>
          <w:p w14:paraId="7C038344" w14:textId="77777777" w:rsidR="00D64DA9" w:rsidRPr="00E17444" w:rsidRDefault="00D64DA9" w:rsidP="00D64DA9">
            <w:pPr>
              <w:pStyle w:val="Sraopastraipa"/>
              <w:numPr>
                <w:ilvl w:val="2"/>
                <w:numId w:val="12"/>
              </w:numPr>
              <w:ind w:left="0" w:firstLine="0"/>
              <w:rPr>
                <w:color w:val="000000" w:themeColor="text1"/>
                <w:szCs w:val="24"/>
              </w:rPr>
            </w:pPr>
            <w:r w:rsidRPr="00E17444">
              <w:rPr>
                <w:szCs w:val="24"/>
              </w:rPr>
              <w:t xml:space="preserve"> iki Perkančiojo subjekto nustatyto termino nepateikia pirkimo dokumentuose nustatyto sutarties įvykdymo užtikrinimo.</w:t>
            </w:r>
          </w:p>
          <w:p w14:paraId="16389FE1" w14:textId="2DCFBFD1"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155A303D"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3FF96229" w14:textId="7750E8EF" w:rsidR="00D63837" w:rsidRPr="009A398F" w:rsidRDefault="00E1451B" w:rsidP="00D205FD">
            <w:pPr>
              <w:pStyle w:val="Sraopastraipa"/>
              <w:tabs>
                <w:tab w:val="left" w:pos="62"/>
              </w:tabs>
              <w:ind w:left="62"/>
              <w:rPr>
                <w:rStyle w:val="Style4"/>
                <w:rFonts w:ascii="Times New Roman" w:hAnsi="Times New Roman"/>
                <w:color w:val="000000" w:themeColor="text1"/>
                <w:sz w:val="24"/>
                <w:szCs w:val="24"/>
              </w:rPr>
            </w:pPr>
            <w:r>
              <w:rPr>
                <w:szCs w:val="24"/>
              </w:rPr>
              <w:t>Perkantysis subjektas</w:t>
            </w:r>
            <w:r w:rsidRPr="009A398F">
              <w:rPr>
                <w:szCs w:val="24"/>
              </w:rPr>
              <w:t xml:space="preserve"> </w:t>
            </w:r>
            <w:r w:rsidR="00D63837" w:rsidRPr="009A398F">
              <w:rPr>
                <w:rStyle w:val="Style4"/>
                <w:rFonts w:ascii="Times New Roman" w:hAnsi="Times New Roman"/>
                <w:color w:val="000000" w:themeColor="text1"/>
                <w:sz w:val="24"/>
                <w:szCs w:val="24"/>
              </w:rPr>
              <w:t>atsisako reikalavimų pagal pasiūlymo galiojimą užtikrinantį dokumentą arba grąžina pasiūlymo galiojimo užtikrinimą esant bent vienai iš šių sąlygų:</w:t>
            </w:r>
          </w:p>
          <w:p w14:paraId="5D379C1B"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a)</w:t>
            </w:r>
            <w:r w:rsidRPr="009A398F">
              <w:rPr>
                <w:rStyle w:val="Style4"/>
                <w:rFonts w:ascii="Times New Roman" w:hAnsi="Times New Roman"/>
                <w:color w:val="000000" w:themeColor="text1"/>
                <w:sz w:val="24"/>
                <w:szCs w:val="24"/>
              </w:rPr>
              <w:tab/>
              <w:t>pasibaigia pasiūlymų užtikrinimo galiojimo laikas;</w:t>
            </w:r>
          </w:p>
          <w:p w14:paraId="396C9026"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b)</w:t>
            </w:r>
            <w:r w:rsidRPr="009A398F">
              <w:rPr>
                <w:rStyle w:val="Style4"/>
                <w:rFonts w:ascii="Times New Roman" w:hAnsi="Times New Roman"/>
                <w:color w:val="000000" w:themeColor="text1"/>
                <w:sz w:val="24"/>
                <w:szCs w:val="24"/>
              </w:rPr>
              <w:tab/>
              <w:t>įsigalioja pirkimo sutartis;</w:t>
            </w:r>
          </w:p>
          <w:p w14:paraId="14E2E191"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c)</w:t>
            </w:r>
            <w:r w:rsidRPr="009A398F">
              <w:rPr>
                <w:rStyle w:val="Style4"/>
                <w:rFonts w:ascii="Times New Roman" w:hAnsi="Times New Roman"/>
                <w:color w:val="000000" w:themeColor="text1"/>
                <w:sz w:val="24"/>
                <w:szCs w:val="24"/>
              </w:rPr>
              <w:tab/>
              <w:t>nutraukiamos pirkimo procedūros;</w:t>
            </w:r>
          </w:p>
          <w:p w14:paraId="5EF43065"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r w:rsidRPr="009A398F">
              <w:rPr>
                <w:rStyle w:val="Style4"/>
                <w:rFonts w:ascii="Times New Roman" w:hAnsi="Times New Roman"/>
                <w:color w:val="000000" w:themeColor="text1"/>
                <w:sz w:val="24"/>
                <w:szCs w:val="24"/>
              </w:rPr>
              <w:t>d)</w:t>
            </w:r>
            <w:r w:rsidRPr="009A398F">
              <w:rPr>
                <w:rStyle w:val="Style4"/>
                <w:rFonts w:ascii="Times New Roman" w:hAnsi="Times New Roman"/>
                <w:color w:val="000000" w:themeColor="text1"/>
                <w:sz w:val="24"/>
                <w:szCs w:val="24"/>
              </w:rPr>
              <w:tab/>
              <w:t>dalyvio pasiūlymas yra galutinai atmestas, t. y. dalyviui pranešta apie jo pasiūlymo atmetimą, ir šio pasiūlymo atmetimas dėl pasibaigusio apskundimo termino negali būti ginčijamas.</w:t>
            </w:r>
          </w:p>
          <w:p w14:paraId="58F17FC9" w14:textId="77777777" w:rsidR="00D63837" w:rsidRPr="009A398F" w:rsidRDefault="00D63837" w:rsidP="00D205FD">
            <w:pPr>
              <w:pStyle w:val="Sraopastraipa"/>
              <w:tabs>
                <w:tab w:val="left" w:pos="62"/>
              </w:tabs>
              <w:ind w:left="62"/>
              <w:rPr>
                <w:rStyle w:val="Style4"/>
                <w:rFonts w:ascii="Times New Roman" w:hAnsi="Times New Roman"/>
                <w:color w:val="000000" w:themeColor="text1"/>
                <w:sz w:val="24"/>
                <w:szCs w:val="24"/>
              </w:rPr>
            </w:pPr>
          </w:p>
          <w:p w14:paraId="315BB94B" w14:textId="67BF78A5" w:rsidR="00091BD9" w:rsidRPr="009A398F" w:rsidRDefault="00091BD9" w:rsidP="00D205FD">
            <w:pPr>
              <w:pStyle w:val="Sraopastraipa"/>
              <w:tabs>
                <w:tab w:val="left" w:pos="62"/>
              </w:tabs>
              <w:ind w:left="62"/>
              <w:rPr>
                <w:rStyle w:val="Style4"/>
                <w:rFonts w:ascii="Times New Roman" w:hAnsi="Times New Roman"/>
                <w:color w:val="000000" w:themeColor="text1"/>
                <w:sz w:val="24"/>
                <w:szCs w:val="24"/>
              </w:rPr>
            </w:pPr>
          </w:p>
        </w:tc>
      </w:tr>
      <w:tr w:rsidR="009444DC" w:rsidRPr="009A398F" w14:paraId="12428B6C" w14:textId="77777777" w:rsidTr="0012630C">
        <w:tc>
          <w:tcPr>
            <w:tcW w:w="692" w:type="dxa"/>
          </w:tcPr>
          <w:p w14:paraId="4B490D98" w14:textId="10130219"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lastRenderedPageBreak/>
              <w:t>1</w:t>
            </w:r>
            <w:r w:rsidR="004B3E3E">
              <w:rPr>
                <w:b/>
                <w:bCs/>
                <w:color w:val="000000" w:themeColor="text1"/>
                <w:szCs w:val="24"/>
              </w:rPr>
              <w:t>7</w:t>
            </w:r>
            <w:r w:rsidRPr="009A398F">
              <w:rPr>
                <w:b/>
                <w:bCs/>
                <w:color w:val="000000" w:themeColor="text1"/>
                <w:szCs w:val="24"/>
              </w:rPr>
              <w:t>.</w:t>
            </w:r>
          </w:p>
        </w:tc>
        <w:tc>
          <w:tcPr>
            <w:tcW w:w="2874" w:type="dxa"/>
          </w:tcPr>
          <w:p w14:paraId="39CF46A9" w14:textId="4F1A5D4D" w:rsidR="00091BD9" w:rsidRPr="009A398F" w:rsidRDefault="00091BD9" w:rsidP="00D205FD">
            <w:pPr>
              <w:pStyle w:val="Antrat1"/>
              <w:tabs>
                <w:tab w:val="left" w:pos="426"/>
              </w:tabs>
              <w:ind w:firstLine="0"/>
              <w:rPr>
                <w:b/>
                <w:bCs/>
                <w:color w:val="000000" w:themeColor="text1"/>
                <w:szCs w:val="24"/>
              </w:rPr>
            </w:pPr>
            <w:r w:rsidRPr="009A398F">
              <w:rPr>
                <w:b/>
                <w:bCs/>
                <w:color w:val="000000" w:themeColor="text1"/>
                <w:szCs w:val="24"/>
              </w:rPr>
              <w:t>Tiekėjų pašalinimo pagrindų, kvalifikacijos reikalavimų tikrinimas</w:t>
            </w:r>
          </w:p>
        </w:tc>
        <w:tc>
          <w:tcPr>
            <w:tcW w:w="5778" w:type="dxa"/>
          </w:tcPr>
          <w:p w14:paraId="5FD68D5F" w14:textId="2B6A2C5D" w:rsidR="00091BD9" w:rsidRPr="009A398F" w:rsidRDefault="00091BD9" w:rsidP="00D205FD">
            <w:pPr>
              <w:pStyle w:val="Antrat1"/>
              <w:numPr>
                <w:ilvl w:val="0"/>
                <w:numId w:val="4"/>
              </w:numPr>
              <w:ind w:left="0" w:firstLine="60"/>
              <w:rPr>
                <w:color w:val="000000" w:themeColor="text1"/>
                <w:szCs w:val="24"/>
              </w:rPr>
            </w:pPr>
            <w:r w:rsidRPr="009A398F">
              <w:rPr>
                <w:color w:val="000000" w:themeColor="text1"/>
                <w:szCs w:val="24"/>
              </w:rPr>
              <w:t xml:space="preserve">Tiekėjo pašalinimo pagrindai nurodyti </w:t>
            </w:r>
            <w:r w:rsidRPr="009A398F">
              <w:rPr>
                <w:b/>
                <w:bCs/>
                <w:iCs/>
                <w:color w:val="000000" w:themeColor="text1"/>
                <w:szCs w:val="24"/>
              </w:rPr>
              <w:t>SPS</w:t>
            </w:r>
            <w:r w:rsidRPr="009A398F">
              <w:rPr>
                <w:b/>
                <w:bCs/>
                <w:color w:val="000000" w:themeColor="text1"/>
                <w:szCs w:val="24"/>
              </w:rPr>
              <w:t xml:space="preserve"> Priede Nr. 5.</w:t>
            </w:r>
          </w:p>
          <w:p w14:paraId="3694875F" w14:textId="77777777" w:rsidR="00091BD9" w:rsidRPr="009A398F" w:rsidRDefault="00091BD9" w:rsidP="00D205FD">
            <w:pPr>
              <w:pStyle w:val="Sraopastraipa"/>
              <w:numPr>
                <w:ilvl w:val="0"/>
                <w:numId w:val="4"/>
              </w:numPr>
              <w:ind w:left="0" w:firstLine="60"/>
              <w:rPr>
                <w:color w:val="000000" w:themeColor="text1"/>
                <w:szCs w:val="24"/>
              </w:rPr>
            </w:pPr>
            <w:bookmarkStart w:id="3" w:name="_Hlk194333722"/>
            <w:r w:rsidRPr="009A398F">
              <w:rPr>
                <w:color w:val="000000" w:themeColor="text1"/>
                <w:szCs w:val="24"/>
              </w:rPr>
              <w:t>Tiekėjų kvalifikacijos reikalavimai</w:t>
            </w:r>
            <w:bookmarkEnd w:id="3"/>
            <w:r w:rsidRPr="009A398F">
              <w:rPr>
                <w:color w:val="000000" w:themeColor="text1"/>
                <w:szCs w:val="24"/>
              </w:rPr>
              <w:t xml:space="preserve">, nurodyti </w:t>
            </w:r>
            <w:r w:rsidRPr="009A398F">
              <w:rPr>
                <w:b/>
                <w:bCs/>
                <w:iCs/>
                <w:color w:val="000000" w:themeColor="text1"/>
                <w:szCs w:val="24"/>
              </w:rPr>
              <w:t>SPS</w:t>
            </w:r>
            <w:r w:rsidRPr="009A398F">
              <w:rPr>
                <w:b/>
                <w:bCs/>
                <w:color w:val="000000" w:themeColor="text1"/>
                <w:szCs w:val="24"/>
              </w:rPr>
              <w:t xml:space="preserve"> Priede Nr. </w:t>
            </w:r>
            <w:r w:rsidR="001E01D3" w:rsidRPr="009A398F">
              <w:rPr>
                <w:b/>
                <w:bCs/>
                <w:color w:val="000000" w:themeColor="text1"/>
                <w:szCs w:val="24"/>
              </w:rPr>
              <w:t>3</w:t>
            </w:r>
            <w:r w:rsidRPr="009A398F">
              <w:rPr>
                <w:b/>
                <w:bCs/>
                <w:color w:val="000000" w:themeColor="text1"/>
                <w:szCs w:val="24"/>
              </w:rPr>
              <w:t>.</w:t>
            </w:r>
          </w:p>
          <w:p w14:paraId="3EF32E43" w14:textId="76019A97" w:rsidR="00F81882" w:rsidRPr="009A398F" w:rsidRDefault="00F81882" w:rsidP="00F81882">
            <w:pPr>
              <w:rPr>
                <w:color w:val="000000" w:themeColor="text1"/>
                <w:szCs w:val="24"/>
              </w:rPr>
            </w:pPr>
          </w:p>
        </w:tc>
      </w:tr>
      <w:tr w:rsidR="009444DC" w:rsidRPr="009A398F" w14:paraId="71246113" w14:textId="77777777" w:rsidTr="0012630C">
        <w:tc>
          <w:tcPr>
            <w:tcW w:w="692" w:type="dxa"/>
          </w:tcPr>
          <w:p w14:paraId="016D0582" w14:textId="07B8CCC1" w:rsidR="00091BD9" w:rsidRPr="009A398F" w:rsidRDefault="00091BD9" w:rsidP="00D205FD">
            <w:pPr>
              <w:pStyle w:val="Antrat1"/>
              <w:tabs>
                <w:tab w:val="left" w:pos="426"/>
              </w:tabs>
              <w:ind w:firstLine="0"/>
              <w:rPr>
                <w:rFonts w:eastAsia="Calibri"/>
                <w:b/>
                <w:bCs/>
                <w:color w:val="000000" w:themeColor="text1"/>
                <w:szCs w:val="24"/>
              </w:rPr>
            </w:pPr>
            <w:r w:rsidRPr="009A398F">
              <w:rPr>
                <w:rFonts w:eastAsia="Calibri"/>
                <w:b/>
                <w:bCs/>
                <w:color w:val="000000" w:themeColor="text1"/>
                <w:szCs w:val="24"/>
              </w:rPr>
              <w:t>1</w:t>
            </w:r>
            <w:r w:rsidR="004B3E3E">
              <w:rPr>
                <w:rFonts w:eastAsia="Calibri"/>
                <w:b/>
                <w:bCs/>
                <w:color w:val="000000" w:themeColor="text1"/>
                <w:szCs w:val="24"/>
              </w:rPr>
              <w:t>8</w:t>
            </w:r>
            <w:r w:rsidRPr="009A398F">
              <w:rPr>
                <w:rFonts w:eastAsia="Calibri"/>
                <w:b/>
                <w:bCs/>
                <w:color w:val="000000" w:themeColor="text1"/>
                <w:szCs w:val="24"/>
              </w:rPr>
              <w:t>.</w:t>
            </w:r>
          </w:p>
        </w:tc>
        <w:tc>
          <w:tcPr>
            <w:tcW w:w="2874" w:type="dxa"/>
          </w:tcPr>
          <w:p w14:paraId="72534C62" w14:textId="6960206D" w:rsidR="00091BD9" w:rsidRPr="009A398F" w:rsidRDefault="00091BD9" w:rsidP="00D205FD">
            <w:pPr>
              <w:pStyle w:val="Antrat1"/>
              <w:tabs>
                <w:tab w:val="left" w:pos="426"/>
              </w:tabs>
              <w:ind w:firstLine="0"/>
              <w:rPr>
                <w:b/>
                <w:bCs/>
                <w:color w:val="000000" w:themeColor="text1"/>
                <w:szCs w:val="24"/>
              </w:rPr>
            </w:pPr>
            <w:r w:rsidRPr="009A398F">
              <w:rPr>
                <w:rFonts w:eastAsia="Calibri"/>
                <w:b/>
                <w:bCs/>
                <w:color w:val="000000" w:themeColor="text1"/>
                <w:szCs w:val="24"/>
              </w:rPr>
              <w:t>Tiekėjo pasiūlyme turi būti</w:t>
            </w:r>
            <w:r w:rsidRPr="009A398F">
              <w:rPr>
                <w:b/>
                <w:bCs/>
                <w:color w:val="000000" w:themeColor="text1"/>
                <w:szCs w:val="24"/>
              </w:rPr>
              <w:t>:</w:t>
            </w:r>
          </w:p>
          <w:p w14:paraId="0DCD330B" w14:textId="29F42412" w:rsidR="00091BD9" w:rsidRPr="009A398F" w:rsidRDefault="00091BD9" w:rsidP="00D205FD">
            <w:pPr>
              <w:rPr>
                <w:color w:val="000000" w:themeColor="text1"/>
                <w:szCs w:val="24"/>
              </w:rPr>
            </w:pPr>
          </w:p>
        </w:tc>
        <w:tc>
          <w:tcPr>
            <w:tcW w:w="5778" w:type="dxa"/>
          </w:tcPr>
          <w:p w14:paraId="698FE6FB" w14:textId="77777777" w:rsidR="00091BD9" w:rsidRPr="009A398F" w:rsidRDefault="00091BD9" w:rsidP="00D205FD">
            <w:pPr>
              <w:pStyle w:val="Sraopastraipa"/>
              <w:numPr>
                <w:ilvl w:val="0"/>
                <w:numId w:val="1"/>
              </w:numPr>
              <w:rPr>
                <w:rFonts w:eastAsia="Calibri"/>
                <w:color w:val="000000" w:themeColor="text1"/>
                <w:szCs w:val="24"/>
              </w:rPr>
            </w:pPr>
            <w:r w:rsidRPr="009A398F">
              <w:rPr>
                <w:rFonts w:eastAsia="Calibri"/>
                <w:b/>
                <w:bCs/>
                <w:color w:val="000000" w:themeColor="text1"/>
                <w:szCs w:val="24"/>
                <w:u w:val="single"/>
              </w:rPr>
              <w:t>Įgaliojimas</w:t>
            </w:r>
            <w:r w:rsidRPr="009A398F">
              <w:rPr>
                <w:rFonts w:eastAsia="Calibri"/>
                <w:color w:val="000000" w:themeColor="text1"/>
                <w:szCs w:val="24"/>
              </w:rPr>
              <w:t xml:space="preserve"> ar kitas dokumentas (pvz., pareigybės aprašymas), suteikiantis teisę pateikti ir pasirašyti tiekėjo pasiūlymą, kai pasiūlymą pateikia ir (ar) elektroniniu parašu pasirašo ne juridinio asmens vadovas, o jo įgaliotas asmuo;</w:t>
            </w:r>
          </w:p>
          <w:p w14:paraId="509D2431" w14:textId="77777777" w:rsidR="00091BD9" w:rsidRPr="009A398F" w:rsidRDefault="00091BD9" w:rsidP="00D205FD">
            <w:pPr>
              <w:pStyle w:val="Sraopastraipa"/>
              <w:numPr>
                <w:ilvl w:val="0"/>
                <w:numId w:val="1"/>
              </w:numPr>
              <w:rPr>
                <w:rFonts w:eastAsia="Calibri"/>
                <w:color w:val="000000" w:themeColor="text1"/>
                <w:szCs w:val="24"/>
              </w:rPr>
            </w:pPr>
            <w:r w:rsidRPr="009A398F">
              <w:rPr>
                <w:rFonts w:eastAsia="Calibri"/>
                <w:b/>
                <w:bCs/>
                <w:color w:val="000000" w:themeColor="text1"/>
                <w:szCs w:val="24"/>
                <w:u w:val="single"/>
              </w:rPr>
              <w:t>Užpildytas pasiūlymas</w:t>
            </w:r>
            <w:r w:rsidRPr="009A398F">
              <w:rPr>
                <w:rFonts w:eastAsia="Calibri"/>
                <w:color w:val="000000" w:themeColor="text1"/>
                <w:szCs w:val="24"/>
              </w:rPr>
              <w:t xml:space="preserve"> pagal pasiūlymo formą (</w:t>
            </w:r>
            <w:r w:rsidRPr="009A398F">
              <w:rPr>
                <w:b/>
                <w:bCs/>
                <w:iCs/>
                <w:color w:val="000000" w:themeColor="text1"/>
                <w:szCs w:val="24"/>
              </w:rPr>
              <w:t>SPS</w:t>
            </w:r>
            <w:r w:rsidRPr="009A398F">
              <w:rPr>
                <w:rFonts w:eastAsia="Calibri"/>
                <w:b/>
                <w:bCs/>
                <w:color w:val="000000" w:themeColor="text1"/>
                <w:szCs w:val="24"/>
              </w:rPr>
              <w:t xml:space="preserve"> Priedas Nr. 2</w:t>
            </w:r>
            <w:r w:rsidRPr="009A398F">
              <w:rPr>
                <w:rFonts w:eastAsia="Calibri"/>
                <w:color w:val="000000" w:themeColor="text1"/>
                <w:szCs w:val="24"/>
              </w:rPr>
              <w:t>);</w:t>
            </w:r>
          </w:p>
          <w:p w14:paraId="7AF03CF2" w14:textId="77777777" w:rsidR="00DA619F" w:rsidRPr="009A398F" w:rsidRDefault="00DA619F" w:rsidP="00D205FD">
            <w:pPr>
              <w:pStyle w:val="Sraopastraipa"/>
              <w:numPr>
                <w:ilvl w:val="0"/>
                <w:numId w:val="1"/>
              </w:numPr>
              <w:rPr>
                <w:rFonts w:eastAsia="Calibri"/>
                <w:color w:val="000000" w:themeColor="text1"/>
                <w:szCs w:val="24"/>
              </w:rPr>
            </w:pPr>
            <w:r w:rsidRPr="009A398F">
              <w:rPr>
                <w:szCs w:val="24"/>
              </w:rPr>
              <w:t xml:space="preserve">Užpildytas </w:t>
            </w:r>
            <w:r w:rsidRPr="009A398F">
              <w:rPr>
                <w:b/>
                <w:bCs/>
                <w:szCs w:val="24"/>
              </w:rPr>
              <w:t>EBVPD</w:t>
            </w:r>
            <w:r w:rsidRPr="009A398F">
              <w:rPr>
                <w:szCs w:val="24"/>
              </w:rPr>
              <w:t xml:space="preserve"> (SPS priedas Nr. 4) – tiekėjo, o kai pasiūlymą teikia ūkio subjektų grupė, – visų grupės narių, </w:t>
            </w:r>
            <w:r w:rsidRPr="002C260C">
              <w:rPr>
                <w:szCs w:val="24"/>
              </w:rPr>
              <w:t>taip pat subtiekėjų ir (ar) kitų</w:t>
            </w:r>
            <w:r w:rsidRPr="009A398F">
              <w:rPr>
                <w:szCs w:val="24"/>
              </w:rPr>
              <w:t xml:space="preserve"> ūkio subjektų, </w:t>
            </w:r>
            <w:r w:rsidRPr="009A398F">
              <w:rPr>
                <w:b/>
                <w:bCs/>
                <w:szCs w:val="24"/>
              </w:rPr>
              <w:t>kurių pajėgumais tiekėjas remiasi.</w:t>
            </w:r>
            <w:r w:rsidRPr="009A398F">
              <w:rPr>
                <w:szCs w:val="24"/>
              </w:rPr>
              <w:t xml:space="preserve"> </w:t>
            </w:r>
          </w:p>
          <w:p w14:paraId="5D1F5911" w14:textId="5FCA9CDA" w:rsidR="00091BD9" w:rsidRPr="009A398F" w:rsidRDefault="00091BD9" w:rsidP="00D205FD">
            <w:pPr>
              <w:pStyle w:val="Sraopastraipa"/>
              <w:numPr>
                <w:ilvl w:val="0"/>
                <w:numId w:val="1"/>
              </w:numPr>
              <w:rPr>
                <w:rFonts w:eastAsia="Calibri"/>
                <w:color w:val="000000" w:themeColor="text1"/>
                <w:szCs w:val="24"/>
              </w:rPr>
            </w:pPr>
            <w:r w:rsidRPr="009A398F">
              <w:rPr>
                <w:rFonts w:eastAsia="Calibri"/>
                <w:b/>
                <w:bCs/>
                <w:color w:val="000000" w:themeColor="text1"/>
                <w:szCs w:val="24"/>
              </w:rPr>
              <w:t>Jungtinės veiklos sutarti</w:t>
            </w:r>
            <w:r w:rsidR="008E3D20" w:rsidRPr="009A398F">
              <w:rPr>
                <w:rFonts w:eastAsia="Calibri"/>
                <w:b/>
                <w:bCs/>
                <w:color w:val="000000" w:themeColor="text1"/>
                <w:szCs w:val="24"/>
              </w:rPr>
              <w:t>e</w:t>
            </w:r>
            <w:r w:rsidRPr="009A398F">
              <w:rPr>
                <w:rFonts w:eastAsia="Calibri"/>
                <w:b/>
                <w:bCs/>
                <w:color w:val="000000" w:themeColor="text1"/>
                <w:szCs w:val="24"/>
              </w:rPr>
              <w:t>s</w:t>
            </w:r>
            <w:r w:rsidR="008E3D20" w:rsidRPr="009A398F">
              <w:rPr>
                <w:rFonts w:eastAsia="Calibri"/>
                <w:b/>
                <w:bCs/>
                <w:color w:val="000000" w:themeColor="text1"/>
                <w:szCs w:val="24"/>
              </w:rPr>
              <w:t xml:space="preserve"> kopija</w:t>
            </w:r>
            <w:r w:rsidRPr="009A398F">
              <w:rPr>
                <w:rFonts w:eastAsia="Calibri"/>
                <w:color w:val="000000" w:themeColor="text1"/>
                <w:szCs w:val="24"/>
              </w:rPr>
              <w:t>, jei pasiūlymą pateikia Ūkio subjektų grupė.</w:t>
            </w:r>
          </w:p>
          <w:p w14:paraId="0F9E8F05" w14:textId="77777777" w:rsidR="0012630C" w:rsidRPr="009A398F" w:rsidRDefault="009444DC" w:rsidP="00D205FD">
            <w:pPr>
              <w:pStyle w:val="Sraopastraipa"/>
              <w:numPr>
                <w:ilvl w:val="0"/>
                <w:numId w:val="1"/>
              </w:numPr>
              <w:rPr>
                <w:rFonts w:eastAsia="Calibri"/>
                <w:color w:val="000000" w:themeColor="text1"/>
                <w:szCs w:val="24"/>
              </w:rPr>
            </w:pPr>
            <w:r w:rsidRPr="009A398F">
              <w:rPr>
                <w:rFonts w:eastAsia="Calibri"/>
                <w:color w:val="000000" w:themeColor="text1"/>
                <w:szCs w:val="24"/>
              </w:rPr>
              <w:t>Informacija</w:t>
            </w:r>
            <w:r w:rsidR="008B16BE" w:rsidRPr="009A398F">
              <w:rPr>
                <w:rFonts w:eastAsia="Calibri"/>
                <w:color w:val="000000" w:themeColor="text1"/>
                <w:szCs w:val="24"/>
              </w:rPr>
              <w:t xml:space="preserve"> ir reikalaujami dokumentai</w:t>
            </w:r>
            <w:r w:rsidRPr="009A398F">
              <w:rPr>
                <w:rFonts w:eastAsia="Calibri"/>
                <w:color w:val="000000" w:themeColor="text1"/>
                <w:szCs w:val="24"/>
              </w:rPr>
              <w:t xml:space="preserve"> pagal </w:t>
            </w:r>
            <w:r w:rsidRPr="009A398F">
              <w:rPr>
                <w:rFonts w:eastAsia="Calibri"/>
                <w:b/>
                <w:bCs/>
                <w:color w:val="000000" w:themeColor="text1"/>
                <w:szCs w:val="24"/>
              </w:rPr>
              <w:t xml:space="preserve">SPS </w:t>
            </w:r>
            <w:r w:rsidR="00B82A66" w:rsidRPr="009A398F">
              <w:rPr>
                <w:rFonts w:eastAsia="Calibri"/>
                <w:b/>
                <w:bCs/>
                <w:color w:val="000000" w:themeColor="text1"/>
                <w:szCs w:val="24"/>
                <w:lang w:val="pt-BR"/>
              </w:rPr>
              <w:t>7</w:t>
            </w:r>
            <w:r w:rsidRPr="009A398F">
              <w:rPr>
                <w:rFonts w:eastAsia="Calibri"/>
                <w:b/>
                <w:bCs/>
                <w:color w:val="000000" w:themeColor="text1"/>
                <w:szCs w:val="24"/>
                <w:lang w:val="pt-BR"/>
              </w:rPr>
              <w:t xml:space="preserve"> pried</w:t>
            </w:r>
            <w:r w:rsidRPr="009A398F">
              <w:rPr>
                <w:rFonts w:eastAsia="Calibri"/>
                <w:b/>
                <w:bCs/>
                <w:color w:val="000000" w:themeColor="text1"/>
                <w:szCs w:val="24"/>
              </w:rPr>
              <w:t>ą</w:t>
            </w:r>
            <w:r w:rsidRPr="009A398F">
              <w:rPr>
                <w:rFonts w:eastAsia="Calibri"/>
                <w:color w:val="000000" w:themeColor="text1"/>
                <w:szCs w:val="24"/>
              </w:rPr>
              <w:t>.</w:t>
            </w:r>
          </w:p>
          <w:p w14:paraId="6CF3C451" w14:textId="77777777" w:rsidR="0012630C" w:rsidRPr="009A398F" w:rsidRDefault="0012630C" w:rsidP="00D205FD">
            <w:pPr>
              <w:pStyle w:val="Sraopastraipa"/>
              <w:numPr>
                <w:ilvl w:val="0"/>
                <w:numId w:val="1"/>
              </w:numPr>
              <w:rPr>
                <w:rFonts w:eastAsia="Calibri"/>
                <w:color w:val="000000" w:themeColor="text1"/>
                <w:szCs w:val="24"/>
              </w:rPr>
            </w:pPr>
            <w:r w:rsidRPr="009A398F">
              <w:rPr>
                <w:rFonts w:eastAsia="Arial"/>
                <w:b/>
                <w:bCs/>
                <w:color w:val="000000" w:themeColor="text1"/>
                <w:szCs w:val="24"/>
              </w:rPr>
              <w:t>Dokumentai, įrodantys,</w:t>
            </w:r>
            <w:r w:rsidRPr="009A398F">
              <w:rPr>
                <w:rFonts w:eastAsia="Arial"/>
                <w:color w:val="000000" w:themeColor="text1"/>
                <w:szCs w:val="24"/>
              </w:rPr>
              <w:t xml:space="preserve"> kad ūkio subjekto ir/ ar </w:t>
            </w:r>
            <w:proofErr w:type="spellStart"/>
            <w:r w:rsidRPr="009A398F">
              <w:rPr>
                <w:rFonts w:eastAsia="Arial"/>
                <w:color w:val="000000" w:themeColor="text1"/>
                <w:szCs w:val="24"/>
              </w:rPr>
              <w:t>kvazisubtiekėjo</w:t>
            </w:r>
            <w:proofErr w:type="spellEnd"/>
            <w:r w:rsidRPr="009A398F">
              <w:rPr>
                <w:rFonts w:eastAsia="Arial"/>
                <w:color w:val="000000" w:themeColor="text1"/>
                <w:szCs w:val="24"/>
              </w:rPr>
              <w:t xml:space="preserve">, kurio pajėgumais tiekėjas remiasi, </w:t>
            </w:r>
            <w:r w:rsidRPr="009A398F">
              <w:rPr>
                <w:rFonts w:eastAsia="Arial"/>
                <w:b/>
                <w:bCs/>
                <w:color w:val="000000" w:themeColor="text1"/>
                <w:szCs w:val="24"/>
              </w:rPr>
              <w:t>ištekliai jam bus prieinami per visą sutartinių įsipareigojimų vykdymo laikotarpį.</w:t>
            </w:r>
            <w:r w:rsidRPr="009A398F">
              <w:rPr>
                <w:rFonts w:eastAsia="Arial"/>
                <w:color w:val="000000" w:themeColor="text1"/>
                <w:szCs w:val="24"/>
              </w:rPr>
              <w:t xml:space="preserve"> Tokiais įrodymais gali būti dvišaliai ‒ Tiekėjų ir Ūkio subjektų ir/ar </w:t>
            </w:r>
            <w:proofErr w:type="spellStart"/>
            <w:r w:rsidRPr="009A398F">
              <w:rPr>
                <w:rFonts w:eastAsia="Arial"/>
                <w:color w:val="000000" w:themeColor="text1"/>
                <w:szCs w:val="24"/>
              </w:rPr>
              <w:t>kvazisubtiekėjų</w:t>
            </w:r>
            <w:proofErr w:type="spellEnd"/>
            <w:r w:rsidRPr="009A398F">
              <w:rPr>
                <w:rFonts w:eastAsia="Arial"/>
                <w:color w:val="000000" w:themeColor="text1"/>
                <w:szCs w:val="24"/>
              </w:rPr>
              <w:t xml:space="preserve"> pasirašyti dokumentai: preliminarios sutartys arba ketinimų protokolai, arba kiti lygiaverčiai dokumentai;</w:t>
            </w:r>
          </w:p>
          <w:p w14:paraId="4ED6AA19" w14:textId="711176A1" w:rsidR="0012630C" w:rsidRPr="009A398F" w:rsidRDefault="00DA619F" w:rsidP="00D205FD">
            <w:pPr>
              <w:pStyle w:val="Sraopastraipa"/>
              <w:numPr>
                <w:ilvl w:val="0"/>
                <w:numId w:val="1"/>
              </w:numPr>
              <w:rPr>
                <w:rFonts w:eastAsia="Calibri"/>
                <w:color w:val="000000" w:themeColor="text1"/>
                <w:szCs w:val="24"/>
              </w:rPr>
            </w:pPr>
            <w:r w:rsidRPr="009A398F">
              <w:rPr>
                <w:rFonts w:eastAsia="Arial"/>
                <w:color w:val="000000" w:themeColor="text1"/>
                <w:szCs w:val="24"/>
              </w:rPr>
              <w:t>J</w:t>
            </w:r>
            <w:r w:rsidR="0012630C" w:rsidRPr="009A398F">
              <w:rPr>
                <w:rFonts w:eastAsia="Arial"/>
                <w:color w:val="000000" w:themeColor="text1"/>
                <w:szCs w:val="24"/>
              </w:rPr>
              <w:t xml:space="preserve">ei tiekėjas pasitelkia subtiekėjus, </w:t>
            </w:r>
            <w:r w:rsidR="0012630C" w:rsidRPr="009A398F">
              <w:rPr>
                <w:rFonts w:eastAsia="Arial"/>
                <w:b/>
                <w:bCs/>
                <w:color w:val="000000" w:themeColor="text1"/>
                <w:szCs w:val="24"/>
              </w:rPr>
              <w:t>subtiekėjo deklaracija ar kitas dokumentas, patvirtinantis jo sutikimą būti subtiekėju pirkime</w:t>
            </w:r>
            <w:r w:rsidR="0012630C" w:rsidRPr="009A398F">
              <w:rPr>
                <w:rFonts w:eastAsia="Arial"/>
                <w:color w:val="000000" w:themeColor="text1"/>
                <w:szCs w:val="24"/>
              </w:rPr>
              <w:t>;</w:t>
            </w:r>
          </w:p>
          <w:p w14:paraId="7403AEA1" w14:textId="77777777" w:rsidR="0012630C" w:rsidRPr="009A398F" w:rsidRDefault="0012630C" w:rsidP="00D205FD">
            <w:pPr>
              <w:pStyle w:val="Sraopastraipa"/>
              <w:numPr>
                <w:ilvl w:val="0"/>
                <w:numId w:val="1"/>
              </w:numPr>
              <w:rPr>
                <w:rStyle w:val="Style4"/>
                <w:rFonts w:ascii="Times New Roman" w:hAnsi="Times New Roman"/>
                <w:b/>
                <w:color w:val="000000" w:themeColor="text1"/>
                <w:sz w:val="24"/>
                <w:szCs w:val="24"/>
              </w:rPr>
            </w:pPr>
            <w:r w:rsidRPr="009A398F">
              <w:rPr>
                <w:b/>
                <w:color w:val="000000" w:themeColor="text1"/>
                <w:szCs w:val="24"/>
              </w:rPr>
              <w:t xml:space="preserve">Pasiūlymo galiojimo užtikrinimą </w:t>
            </w:r>
            <w:r w:rsidRPr="009A398F">
              <w:rPr>
                <w:bCs/>
                <w:color w:val="000000" w:themeColor="text1"/>
                <w:szCs w:val="24"/>
              </w:rPr>
              <w:t>(j</w:t>
            </w:r>
            <w:r w:rsidRPr="009A398F">
              <w:rPr>
                <w:rStyle w:val="Style4"/>
                <w:rFonts w:ascii="Times New Roman" w:hAnsi="Times New Roman"/>
                <w:color w:val="000000" w:themeColor="text1"/>
                <w:sz w:val="24"/>
                <w:szCs w:val="24"/>
              </w:rPr>
              <w:t>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42BD8AF" w14:textId="1D8B3148" w:rsidR="0012630C" w:rsidRPr="009A398F" w:rsidRDefault="00D205FD" w:rsidP="00D205FD">
            <w:pPr>
              <w:pStyle w:val="Sraopastraipa"/>
              <w:numPr>
                <w:ilvl w:val="0"/>
                <w:numId w:val="1"/>
              </w:numPr>
              <w:rPr>
                <w:b/>
                <w:color w:val="000000" w:themeColor="text1"/>
                <w:szCs w:val="24"/>
              </w:rPr>
            </w:pPr>
            <w:r w:rsidRPr="009A398F">
              <w:rPr>
                <w:szCs w:val="24"/>
              </w:rPr>
              <w:t>D</w:t>
            </w:r>
            <w:r w:rsidR="0012630C" w:rsidRPr="009A398F">
              <w:rPr>
                <w:szCs w:val="24"/>
              </w:rPr>
              <w:t xml:space="preserve">okumentai, patvirtinantys, kad ūkio subjektas, kurio pajėgumais tiekėjas remiasi, atsižvelgdamas į </w:t>
            </w:r>
            <w:r w:rsidR="0012630C" w:rsidRPr="009A398F">
              <w:rPr>
                <w:b/>
                <w:bCs/>
                <w:szCs w:val="24"/>
              </w:rPr>
              <w:t>SPS priede Nr. 3</w:t>
            </w:r>
            <w:r w:rsidR="0012630C" w:rsidRPr="009A398F">
              <w:rPr>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p>
        </w:tc>
      </w:tr>
      <w:tr w:rsidR="009444DC" w:rsidRPr="009A398F" w14:paraId="51FCD6A4" w14:textId="77777777" w:rsidTr="0012630C">
        <w:tc>
          <w:tcPr>
            <w:tcW w:w="692" w:type="dxa"/>
          </w:tcPr>
          <w:p w14:paraId="15327455" w14:textId="3F5447A2" w:rsidR="00091BD9" w:rsidRPr="009A398F" w:rsidRDefault="004B3E3E" w:rsidP="00D205FD">
            <w:pPr>
              <w:pStyle w:val="Antrat1"/>
              <w:tabs>
                <w:tab w:val="left" w:pos="426"/>
              </w:tabs>
              <w:ind w:firstLine="0"/>
              <w:rPr>
                <w:rFonts w:eastAsia="Calibri"/>
                <w:b/>
                <w:bCs/>
                <w:color w:val="000000" w:themeColor="text1"/>
                <w:szCs w:val="24"/>
              </w:rPr>
            </w:pPr>
            <w:r>
              <w:rPr>
                <w:rFonts w:eastAsia="Calibri"/>
                <w:b/>
                <w:bCs/>
                <w:color w:val="000000" w:themeColor="text1"/>
                <w:szCs w:val="24"/>
              </w:rPr>
              <w:t>19</w:t>
            </w:r>
            <w:r w:rsidR="00091BD9" w:rsidRPr="009A398F">
              <w:rPr>
                <w:rFonts w:eastAsia="Calibri"/>
                <w:b/>
                <w:bCs/>
                <w:color w:val="000000" w:themeColor="text1"/>
                <w:szCs w:val="24"/>
              </w:rPr>
              <w:t>.</w:t>
            </w:r>
          </w:p>
        </w:tc>
        <w:tc>
          <w:tcPr>
            <w:tcW w:w="2874" w:type="dxa"/>
          </w:tcPr>
          <w:p w14:paraId="3047A39F" w14:textId="4B1C2C22" w:rsidR="00091BD9" w:rsidRPr="009A398F" w:rsidRDefault="00091BD9"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Sutarties sąlygų įvykdymo užtikrinimas</w:t>
            </w:r>
          </w:p>
        </w:tc>
        <w:tc>
          <w:tcPr>
            <w:tcW w:w="5778" w:type="dxa"/>
          </w:tcPr>
          <w:p w14:paraId="475CE653" w14:textId="10C93FC8" w:rsidR="00091BD9" w:rsidRPr="009A398F" w:rsidRDefault="00CF6298" w:rsidP="006D10C9">
            <w:pPr>
              <w:pStyle w:val="prastasiniatinklio"/>
              <w:widowControl w:val="0"/>
              <w:tabs>
                <w:tab w:val="left" w:pos="851"/>
              </w:tabs>
              <w:suppressAutoHyphens/>
              <w:autoSpaceDE w:val="0"/>
              <w:autoSpaceDN w:val="0"/>
              <w:spacing w:before="0" w:beforeAutospacing="0" w:after="0" w:afterAutospacing="0"/>
              <w:ind w:right="-34"/>
              <w:jc w:val="both"/>
            </w:pPr>
            <w:r w:rsidRPr="009A398F">
              <w:rPr>
                <w:spacing w:val="1"/>
              </w:rPr>
              <w:t>S</w:t>
            </w:r>
            <w:r w:rsidR="0012630C" w:rsidRPr="009A398F">
              <w:rPr>
                <w:spacing w:val="1"/>
              </w:rPr>
              <w:t xml:space="preserve">utarties </w:t>
            </w:r>
            <w:r w:rsidRPr="009A398F">
              <w:rPr>
                <w:spacing w:val="1"/>
              </w:rPr>
              <w:t xml:space="preserve">bendrosiose </w:t>
            </w:r>
            <w:r w:rsidR="0012630C" w:rsidRPr="009A398F">
              <w:rPr>
                <w:spacing w:val="1"/>
              </w:rPr>
              <w:t>sąlygose (</w:t>
            </w:r>
            <w:r w:rsidR="0012630C" w:rsidRPr="009A398F">
              <w:rPr>
                <w:b/>
                <w:bCs/>
                <w:spacing w:val="1"/>
              </w:rPr>
              <w:t>SPS 6 priedas</w:t>
            </w:r>
            <w:r w:rsidR="0012630C" w:rsidRPr="009A398F">
              <w:rPr>
                <w:spacing w:val="1"/>
              </w:rPr>
              <w:t>)</w:t>
            </w:r>
            <w:r w:rsidR="0012630C" w:rsidRPr="009A398F">
              <w:t xml:space="preserve"> bus numatyti Sutarties įvykdymo užtikrinimo būdai</w:t>
            </w:r>
            <w:r w:rsidR="003C75C2" w:rsidRPr="009A398F">
              <w:t xml:space="preserve">: pirmojo pareikalavimo besąlyginė banko garantija, arba pirmojo pareikalavimo besąlyginis laidavimo draudimas 5 proc. dydžio nuo Sutarties kainos (Eur su PVM) sumai. Nepateikus Sutarties įvykdymo užtikrinimo per </w:t>
            </w:r>
            <w:r w:rsidRPr="009A398F">
              <w:rPr>
                <w:spacing w:val="1"/>
              </w:rPr>
              <w:t>S</w:t>
            </w:r>
            <w:r w:rsidR="003C75C2" w:rsidRPr="009A398F">
              <w:rPr>
                <w:spacing w:val="1"/>
              </w:rPr>
              <w:t xml:space="preserve">utarties </w:t>
            </w:r>
            <w:r w:rsidRPr="009A398F">
              <w:rPr>
                <w:spacing w:val="1"/>
              </w:rPr>
              <w:t xml:space="preserve">bendrosiose </w:t>
            </w:r>
            <w:r w:rsidR="003C75C2" w:rsidRPr="009A398F">
              <w:rPr>
                <w:spacing w:val="1"/>
              </w:rPr>
              <w:t xml:space="preserve">sąlygose </w:t>
            </w:r>
            <w:r w:rsidR="003C75C2" w:rsidRPr="009A398F">
              <w:t>nustatytą terminą, Sutartis neįsigalioja.</w:t>
            </w:r>
          </w:p>
        </w:tc>
      </w:tr>
      <w:tr w:rsidR="0012630C" w:rsidRPr="009A398F" w14:paraId="63910088" w14:textId="77777777" w:rsidTr="0012630C">
        <w:tc>
          <w:tcPr>
            <w:tcW w:w="692" w:type="dxa"/>
          </w:tcPr>
          <w:p w14:paraId="4C9BE57F" w14:textId="63D2A44B" w:rsidR="0012630C" w:rsidRPr="009A398F" w:rsidRDefault="0012630C" w:rsidP="00D205FD">
            <w:pPr>
              <w:pStyle w:val="Antrat1"/>
              <w:tabs>
                <w:tab w:val="left" w:pos="426"/>
              </w:tabs>
              <w:ind w:firstLine="0"/>
              <w:rPr>
                <w:rFonts w:eastAsia="Calibri"/>
                <w:b/>
                <w:bCs/>
                <w:color w:val="000000" w:themeColor="text1"/>
                <w:szCs w:val="24"/>
                <w:lang w:val="en-US"/>
              </w:rPr>
            </w:pPr>
            <w:r w:rsidRPr="009A398F">
              <w:rPr>
                <w:rFonts w:eastAsia="Calibri"/>
                <w:b/>
                <w:bCs/>
                <w:color w:val="000000" w:themeColor="text1"/>
                <w:szCs w:val="24"/>
                <w:lang w:val="en-US"/>
              </w:rPr>
              <w:t>2</w:t>
            </w:r>
            <w:r w:rsidR="004B3E3E">
              <w:rPr>
                <w:rFonts w:eastAsia="Calibri"/>
                <w:b/>
                <w:bCs/>
                <w:color w:val="000000" w:themeColor="text1"/>
                <w:szCs w:val="24"/>
                <w:lang w:val="en-US"/>
              </w:rPr>
              <w:t>0</w:t>
            </w:r>
            <w:r w:rsidRPr="009A398F">
              <w:rPr>
                <w:rFonts w:eastAsia="Calibri"/>
                <w:b/>
                <w:bCs/>
                <w:color w:val="000000" w:themeColor="text1"/>
                <w:szCs w:val="24"/>
                <w:lang w:val="en-US"/>
              </w:rPr>
              <w:t>.</w:t>
            </w:r>
          </w:p>
        </w:tc>
        <w:tc>
          <w:tcPr>
            <w:tcW w:w="2874" w:type="dxa"/>
          </w:tcPr>
          <w:p w14:paraId="13C00B30" w14:textId="7E18FBED" w:rsidR="0012630C" w:rsidRPr="009A398F" w:rsidRDefault="0012630C"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Kalba, kuria turi būti parengtas pasiūlymas</w:t>
            </w:r>
          </w:p>
        </w:tc>
        <w:tc>
          <w:tcPr>
            <w:tcW w:w="5778" w:type="dxa"/>
          </w:tcPr>
          <w:p w14:paraId="4979DFF1" w14:textId="48658782" w:rsidR="0012630C" w:rsidRPr="009A398F" w:rsidRDefault="0012630C" w:rsidP="003366B4">
            <w:pPr>
              <w:pStyle w:val="Default"/>
              <w:spacing w:after="80"/>
              <w:jc w:val="both"/>
              <w:rPr>
                <w:spacing w:val="1"/>
              </w:rPr>
            </w:pPr>
            <w:bookmarkStart w:id="4" w:name="_Hlk208977751"/>
            <w:r w:rsidRPr="009A398F">
              <w:rPr>
                <w:color w:val="000000" w:themeColor="text1"/>
              </w:rPr>
              <w:t>Pasiūlymas turi būti parengtas lietuvių kalba</w:t>
            </w:r>
            <w:r w:rsidRPr="009A398F">
              <w:rPr>
                <w:i/>
                <w:iCs/>
                <w:color w:val="000000" w:themeColor="text1"/>
              </w:rPr>
              <w:t xml:space="preserve">. </w:t>
            </w:r>
            <w:r w:rsidRPr="009A398F">
              <w:rPr>
                <w:rFonts w:eastAsia="Arial"/>
              </w:rPr>
              <w:t xml:space="preserve">Jei kurie nors su pasiūlymu teikiami dokumentai parengti ne lietuvių kalba, turi būti pateiktas tikslus vertimas į lietuvių kalbą. </w:t>
            </w:r>
            <w:r w:rsidR="00E1451B">
              <w:t>Perkančiajam subjektui</w:t>
            </w:r>
            <w:r w:rsidRPr="009A398F">
              <w:t xml:space="preserve"> turint įtarimų dėl pasiūlyme pateikto dokumento vertimo kokybės ir (ar) jo atitikties dokumento originalo turiniui, </w:t>
            </w:r>
            <w:r w:rsidR="00E1451B">
              <w:t xml:space="preserve"> Perkantysis subjektas</w:t>
            </w:r>
            <w:r w:rsidR="00E1451B" w:rsidRPr="009A398F">
              <w:t xml:space="preserve"> </w:t>
            </w:r>
            <w:r w:rsidRPr="009A398F">
              <w:t xml:space="preserve">reikalauja </w:t>
            </w:r>
            <w:r w:rsidRPr="009A398F">
              <w:rPr>
                <w:color w:val="auto"/>
              </w:rPr>
              <w:t>pateikti vertimą atlikusio asmens parašu ir vertimų biuro antspaudu (jei turi) patvirtintą šio dokumento vertimą</w:t>
            </w:r>
            <w:r w:rsidRPr="009A398F">
              <w:rPr>
                <w:color w:val="000000" w:themeColor="text1"/>
              </w:rPr>
              <w:t xml:space="preserve">. Kilus ginčui, pirmenybė yra teikiama dokumentams ar dokumentų vertimui lietuvių kalba, išskyrus pasiūlymo galiojimo užtikrinimo dokumentą, kai pirmenybė teikiama originaliam tekstui. </w:t>
            </w:r>
            <w:bookmarkEnd w:id="4"/>
          </w:p>
        </w:tc>
      </w:tr>
      <w:tr w:rsidR="009444DC" w:rsidRPr="009A398F" w14:paraId="5D33D96A" w14:textId="77777777" w:rsidTr="0012630C">
        <w:tc>
          <w:tcPr>
            <w:tcW w:w="692" w:type="dxa"/>
          </w:tcPr>
          <w:p w14:paraId="03CB021C" w14:textId="45FED92C" w:rsidR="00091BD9" w:rsidRPr="009A398F" w:rsidRDefault="00091BD9" w:rsidP="00D205FD">
            <w:pPr>
              <w:pStyle w:val="Antrat1"/>
              <w:tabs>
                <w:tab w:val="left" w:pos="426"/>
              </w:tabs>
              <w:ind w:firstLine="0"/>
              <w:rPr>
                <w:rFonts w:eastAsia="Calibri"/>
                <w:b/>
                <w:bCs/>
                <w:color w:val="000000" w:themeColor="text1"/>
                <w:szCs w:val="24"/>
              </w:rPr>
            </w:pPr>
            <w:r w:rsidRPr="009A398F">
              <w:rPr>
                <w:rFonts w:eastAsia="Calibri"/>
                <w:b/>
                <w:bCs/>
                <w:color w:val="000000" w:themeColor="text1"/>
                <w:szCs w:val="24"/>
              </w:rPr>
              <w:t>2</w:t>
            </w:r>
            <w:r w:rsidR="004B3E3E">
              <w:rPr>
                <w:rFonts w:eastAsia="Calibri"/>
                <w:b/>
                <w:bCs/>
                <w:color w:val="000000" w:themeColor="text1"/>
                <w:szCs w:val="24"/>
              </w:rPr>
              <w:t>1</w:t>
            </w:r>
            <w:r w:rsidRPr="009A398F">
              <w:rPr>
                <w:rFonts w:eastAsia="Calibri"/>
                <w:b/>
                <w:bCs/>
                <w:color w:val="000000" w:themeColor="text1"/>
                <w:szCs w:val="24"/>
              </w:rPr>
              <w:t>.</w:t>
            </w:r>
          </w:p>
        </w:tc>
        <w:tc>
          <w:tcPr>
            <w:tcW w:w="2874" w:type="dxa"/>
          </w:tcPr>
          <w:p w14:paraId="1E1CA86B" w14:textId="33AC0AD2" w:rsidR="00091BD9" w:rsidRPr="009A398F" w:rsidRDefault="00091BD9"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 xml:space="preserve">Pirkimo ne iš CPO pagrindimas </w:t>
            </w:r>
          </w:p>
        </w:tc>
        <w:tc>
          <w:tcPr>
            <w:tcW w:w="5778" w:type="dxa"/>
          </w:tcPr>
          <w:p w14:paraId="4C75C5D8" w14:textId="4716B3FA" w:rsidR="00091BD9" w:rsidRPr="009A398F" w:rsidRDefault="00091BD9" w:rsidP="00D205FD">
            <w:pPr>
              <w:rPr>
                <w:rFonts w:eastAsia="Calibri"/>
                <w:color w:val="000000" w:themeColor="text1"/>
                <w:szCs w:val="24"/>
              </w:rPr>
            </w:pPr>
            <w:r w:rsidRPr="009A398F">
              <w:rPr>
                <w:rFonts w:eastAsia="Calibri"/>
                <w:color w:val="000000" w:themeColor="text1"/>
                <w:szCs w:val="24"/>
              </w:rPr>
              <w:t>Pirkimas atliekamas nesinaudojant CPO katalogu, nes jame nėra reikalingų darbų.</w:t>
            </w:r>
          </w:p>
        </w:tc>
      </w:tr>
      <w:tr w:rsidR="009444DC" w:rsidRPr="009A398F" w14:paraId="76DE87F4" w14:textId="77777777" w:rsidTr="0012630C">
        <w:tc>
          <w:tcPr>
            <w:tcW w:w="692" w:type="dxa"/>
          </w:tcPr>
          <w:p w14:paraId="6BCFFF1F" w14:textId="56D13881" w:rsidR="00091BD9" w:rsidRPr="009A398F" w:rsidRDefault="00091BD9" w:rsidP="00D205FD">
            <w:pPr>
              <w:pStyle w:val="Antrat1"/>
              <w:tabs>
                <w:tab w:val="left" w:pos="426"/>
              </w:tabs>
              <w:ind w:firstLine="0"/>
              <w:rPr>
                <w:rFonts w:eastAsia="Calibri"/>
                <w:b/>
                <w:bCs/>
                <w:color w:val="000000" w:themeColor="text1"/>
                <w:szCs w:val="24"/>
              </w:rPr>
            </w:pPr>
            <w:r w:rsidRPr="009A398F">
              <w:rPr>
                <w:rFonts w:eastAsia="Calibri"/>
                <w:b/>
                <w:bCs/>
                <w:color w:val="000000" w:themeColor="text1"/>
                <w:szCs w:val="24"/>
              </w:rPr>
              <w:t>2</w:t>
            </w:r>
            <w:r w:rsidR="004B3E3E">
              <w:rPr>
                <w:rFonts w:eastAsia="Calibri"/>
                <w:b/>
                <w:bCs/>
                <w:color w:val="000000" w:themeColor="text1"/>
                <w:szCs w:val="24"/>
              </w:rPr>
              <w:t>2</w:t>
            </w:r>
            <w:r w:rsidRPr="009A398F">
              <w:rPr>
                <w:rFonts w:eastAsia="Calibri"/>
                <w:b/>
                <w:bCs/>
                <w:color w:val="000000" w:themeColor="text1"/>
                <w:szCs w:val="24"/>
              </w:rPr>
              <w:t>.</w:t>
            </w:r>
          </w:p>
        </w:tc>
        <w:tc>
          <w:tcPr>
            <w:tcW w:w="2874" w:type="dxa"/>
          </w:tcPr>
          <w:p w14:paraId="257B43D2" w14:textId="34111430" w:rsidR="00091BD9" w:rsidRPr="009A398F" w:rsidRDefault="00091BD9" w:rsidP="00D205FD">
            <w:pPr>
              <w:pStyle w:val="Antrat1"/>
              <w:tabs>
                <w:tab w:val="left" w:pos="426"/>
              </w:tabs>
              <w:ind w:firstLine="0"/>
              <w:rPr>
                <w:rFonts w:eastAsia="Calibri"/>
                <w:b/>
                <w:color w:val="000000" w:themeColor="text1"/>
                <w:szCs w:val="24"/>
              </w:rPr>
            </w:pPr>
            <w:r w:rsidRPr="009A398F">
              <w:rPr>
                <w:rFonts w:eastAsia="Calibri"/>
                <w:b/>
                <w:color w:val="000000" w:themeColor="text1"/>
                <w:szCs w:val="24"/>
              </w:rPr>
              <w:t>Avansas</w:t>
            </w:r>
          </w:p>
        </w:tc>
        <w:tc>
          <w:tcPr>
            <w:tcW w:w="5778" w:type="dxa"/>
          </w:tcPr>
          <w:p w14:paraId="04E59700" w14:textId="0604BEEF" w:rsidR="00091BD9" w:rsidRPr="009A398F" w:rsidRDefault="00C0422A" w:rsidP="00D205FD">
            <w:pPr>
              <w:rPr>
                <w:rFonts w:eastAsia="Calibri"/>
                <w:color w:val="000000" w:themeColor="text1"/>
                <w:szCs w:val="24"/>
              </w:rPr>
            </w:pPr>
            <w:r w:rsidRPr="00C0422A">
              <w:rPr>
                <w:rStyle w:val="Grietas"/>
                <w:b w:val="0"/>
                <w:bCs w:val="0"/>
              </w:rPr>
              <w:t xml:space="preserve">Rangovui taikomas avansas iki 20 proc. nuo </w:t>
            </w:r>
            <w:r w:rsidR="00694705" w:rsidRPr="00694705">
              <w:rPr>
                <w:rStyle w:val="Grietas"/>
                <w:b w:val="0"/>
                <w:bCs w:val="0"/>
              </w:rPr>
              <w:t>Sutarties</w:t>
            </w:r>
            <w:r w:rsidR="00694705">
              <w:rPr>
                <w:rStyle w:val="Grietas"/>
              </w:rPr>
              <w:t xml:space="preserve"> </w:t>
            </w:r>
            <w:r w:rsidR="00694705">
              <w:rPr>
                <w:rStyle w:val="Grietas"/>
                <w:b w:val="0"/>
                <w:bCs w:val="0"/>
              </w:rPr>
              <w:t>s</w:t>
            </w:r>
            <w:r w:rsidRPr="00C0422A">
              <w:rPr>
                <w:rStyle w:val="Grietas"/>
                <w:b w:val="0"/>
                <w:bCs w:val="0"/>
              </w:rPr>
              <w:t>pecialiųjų</w:t>
            </w:r>
            <w:r w:rsidRPr="00EC4E1F">
              <w:rPr>
                <w:rStyle w:val="Grietas"/>
              </w:rPr>
              <w:t xml:space="preserve"> </w:t>
            </w:r>
            <w:r w:rsidRPr="00C0422A">
              <w:rPr>
                <w:rStyle w:val="Grietas"/>
                <w:b w:val="0"/>
                <w:bCs w:val="0"/>
              </w:rPr>
              <w:t>sąlygų 6.2 punkto 5 papunktyje nurodytos sumos (Eur) be PVM.</w:t>
            </w:r>
            <w:r>
              <w:t xml:space="preserve"> Užsakovas sumoka Rangovui avansą pagal Rangovo pateiktą prašymą ir išankstinio mokėjimo sąskaitą ne vėliau kaip per 10 darbo dienų nuo Rangovo prašymo</w:t>
            </w:r>
            <w:r w:rsidR="00D64DA9">
              <w:t xml:space="preserve"> ir </w:t>
            </w:r>
            <w:r>
              <w:t>išankstinio mokėjimo sąskaitos</w:t>
            </w:r>
            <w:r w:rsidR="00830E5E">
              <w:t xml:space="preserve"> pateikimo</w:t>
            </w:r>
            <w:r>
              <w:t xml:space="preserve">. Avanso mokėjimo ir išskaitymo tvarka nustatoma Sutarties bendrosiose </w:t>
            </w:r>
            <w:r w:rsidR="004B3E3E">
              <w:t xml:space="preserve">ir specialiosiose </w:t>
            </w:r>
            <w:r>
              <w:t>sąlygose.</w:t>
            </w:r>
          </w:p>
        </w:tc>
      </w:tr>
    </w:tbl>
    <w:p w14:paraId="44783E15" w14:textId="1217DAC0" w:rsidR="00116A1C" w:rsidRPr="009A398F" w:rsidRDefault="00116A1C" w:rsidP="00D205FD">
      <w:pPr>
        <w:pStyle w:val="Pagrindinistekstas"/>
        <w:ind w:firstLine="0"/>
        <w:rPr>
          <w:color w:val="000000" w:themeColor="text1"/>
          <w:szCs w:val="24"/>
        </w:rPr>
      </w:pPr>
    </w:p>
    <w:p w14:paraId="19282794" w14:textId="580F5187" w:rsidR="00116A1C" w:rsidRPr="009A398F" w:rsidRDefault="00116A1C" w:rsidP="00D205FD">
      <w:pPr>
        <w:pStyle w:val="Pagrindinistekstas"/>
        <w:ind w:firstLine="0"/>
        <w:rPr>
          <w:b/>
          <w:bCs/>
          <w:color w:val="000000" w:themeColor="text1"/>
          <w:szCs w:val="24"/>
        </w:rPr>
      </w:pPr>
      <w:r w:rsidRPr="009A398F">
        <w:rPr>
          <w:b/>
          <w:bCs/>
          <w:color w:val="000000" w:themeColor="text1"/>
          <w:szCs w:val="24"/>
        </w:rPr>
        <w:t>PRIEDAI</w:t>
      </w:r>
      <w:r w:rsidR="00880EEA" w:rsidRPr="009A398F">
        <w:rPr>
          <w:b/>
          <w:bCs/>
          <w:color w:val="000000" w:themeColor="text1"/>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444DC" w:rsidRPr="009A398F" w14:paraId="259B99A4" w14:textId="77777777" w:rsidTr="002B413E">
        <w:tc>
          <w:tcPr>
            <w:tcW w:w="9634" w:type="dxa"/>
          </w:tcPr>
          <w:p w14:paraId="4DD0F960" w14:textId="18C59B3F" w:rsidR="000D1DD6" w:rsidRPr="009A398F" w:rsidRDefault="000D1DD6" w:rsidP="00D205FD">
            <w:pPr>
              <w:suppressAutoHyphens/>
              <w:rPr>
                <w:color w:val="000000" w:themeColor="text1"/>
                <w:szCs w:val="24"/>
              </w:rPr>
            </w:pPr>
            <w:r w:rsidRPr="009A398F">
              <w:rPr>
                <w:color w:val="000000" w:themeColor="text1"/>
                <w:szCs w:val="24"/>
              </w:rPr>
              <w:t>1</w:t>
            </w:r>
            <w:r w:rsidR="0082024D" w:rsidRPr="009A398F">
              <w:rPr>
                <w:color w:val="000000" w:themeColor="text1"/>
                <w:szCs w:val="24"/>
              </w:rPr>
              <w:t xml:space="preserve"> </w:t>
            </w:r>
            <w:r w:rsidR="002B6980" w:rsidRPr="009A398F">
              <w:rPr>
                <w:color w:val="000000" w:themeColor="text1"/>
                <w:szCs w:val="24"/>
              </w:rPr>
              <w:t>priedas.</w:t>
            </w:r>
            <w:r w:rsidRPr="009A398F">
              <w:rPr>
                <w:color w:val="000000" w:themeColor="text1"/>
                <w:szCs w:val="24"/>
              </w:rPr>
              <w:t xml:space="preserve"> Techninė </w:t>
            </w:r>
            <w:r w:rsidR="00697B4C" w:rsidRPr="009A398F">
              <w:rPr>
                <w:color w:val="000000" w:themeColor="text1"/>
                <w:szCs w:val="24"/>
              </w:rPr>
              <w:t>dokumentacija</w:t>
            </w:r>
            <w:r w:rsidR="00B4466A" w:rsidRPr="009A398F">
              <w:rPr>
                <w:rStyle w:val="Hipersaitas"/>
                <w:color w:val="000000" w:themeColor="text1"/>
                <w:szCs w:val="24"/>
              </w:rPr>
              <w:t xml:space="preserve"> </w:t>
            </w:r>
          </w:p>
        </w:tc>
      </w:tr>
      <w:tr w:rsidR="009444DC" w:rsidRPr="009A398F" w14:paraId="2A52CCC6" w14:textId="77777777" w:rsidTr="002B413E">
        <w:tc>
          <w:tcPr>
            <w:tcW w:w="9634" w:type="dxa"/>
          </w:tcPr>
          <w:p w14:paraId="5D61DCCD" w14:textId="75846542" w:rsidR="000D1DD6" w:rsidRPr="009A398F" w:rsidRDefault="000D1DD6" w:rsidP="00D205FD">
            <w:pPr>
              <w:suppressAutoHyphens/>
              <w:rPr>
                <w:color w:val="000000" w:themeColor="text1"/>
                <w:szCs w:val="24"/>
              </w:rPr>
            </w:pPr>
            <w:hyperlink w:anchor="_PASIŪLYMO_FORMA" w:history="1">
              <w:r w:rsidRPr="009A398F">
                <w:rPr>
                  <w:rStyle w:val="Hipersaitas"/>
                  <w:color w:val="000000" w:themeColor="text1"/>
                  <w:szCs w:val="24"/>
                </w:rPr>
                <w:t>2</w:t>
              </w:r>
              <w:r w:rsidR="002B6980" w:rsidRPr="009A398F">
                <w:rPr>
                  <w:rStyle w:val="Hipersaitas"/>
                  <w:color w:val="000000" w:themeColor="text1"/>
                  <w:szCs w:val="24"/>
                </w:rPr>
                <w:t xml:space="preserve"> priedas.</w:t>
              </w:r>
              <w:r w:rsidRPr="009A398F">
                <w:rPr>
                  <w:rStyle w:val="Hipersaitas"/>
                  <w:color w:val="000000" w:themeColor="text1"/>
                  <w:szCs w:val="24"/>
                </w:rPr>
                <w:t xml:space="preserve"> Pasiūlymo forma</w:t>
              </w:r>
            </w:hyperlink>
            <w:r w:rsidR="00B4466A" w:rsidRPr="009A398F">
              <w:rPr>
                <w:rStyle w:val="Hipersaitas"/>
                <w:color w:val="000000" w:themeColor="text1"/>
                <w:szCs w:val="24"/>
              </w:rPr>
              <w:t xml:space="preserve"> </w:t>
            </w:r>
          </w:p>
        </w:tc>
      </w:tr>
      <w:tr w:rsidR="00403423" w:rsidRPr="009A398F" w14:paraId="09793389" w14:textId="77777777" w:rsidTr="002B413E">
        <w:tc>
          <w:tcPr>
            <w:tcW w:w="9634" w:type="dxa"/>
          </w:tcPr>
          <w:p w14:paraId="0236C03A" w14:textId="30841E09" w:rsidR="00403423" w:rsidRPr="009A398F" w:rsidRDefault="00403423" w:rsidP="00D205FD">
            <w:pPr>
              <w:suppressAutoHyphens/>
              <w:rPr>
                <w:szCs w:val="24"/>
                <w:u w:val="single"/>
              </w:rPr>
            </w:pPr>
            <w:r w:rsidRPr="009A398F">
              <w:rPr>
                <w:szCs w:val="24"/>
                <w:u w:val="single"/>
              </w:rPr>
              <w:t xml:space="preserve">3 </w:t>
            </w:r>
            <w:r w:rsidRPr="009A398F">
              <w:rPr>
                <w:rFonts w:eastAsia="Calibri"/>
                <w:bCs/>
                <w:color w:val="000000" w:themeColor="text1"/>
                <w:szCs w:val="24"/>
                <w:u w:val="single"/>
                <w:lang w:eastAsia="lt-LT"/>
              </w:rPr>
              <w:t>priedas.</w:t>
            </w:r>
            <w:r w:rsidRPr="009A398F">
              <w:rPr>
                <w:rFonts w:eastAsia="Calibri"/>
                <w:b/>
                <w:color w:val="000000" w:themeColor="text1"/>
                <w:szCs w:val="24"/>
                <w:u w:val="single"/>
                <w:lang w:eastAsia="lt-LT"/>
              </w:rPr>
              <w:t xml:space="preserve"> </w:t>
            </w:r>
            <w:r w:rsidRPr="009A398F">
              <w:rPr>
                <w:color w:val="000000" w:themeColor="text1"/>
                <w:szCs w:val="24"/>
                <w:u w:val="single"/>
              </w:rPr>
              <w:t>Tiekėjų kvalifikacijos reikalavimai</w:t>
            </w:r>
          </w:p>
        </w:tc>
      </w:tr>
      <w:tr w:rsidR="009444DC" w:rsidRPr="009A398F" w14:paraId="60C0F335" w14:textId="77777777" w:rsidTr="002B413E">
        <w:tc>
          <w:tcPr>
            <w:tcW w:w="9634" w:type="dxa"/>
          </w:tcPr>
          <w:p w14:paraId="17426729" w14:textId="045C8624" w:rsidR="000D1DD6" w:rsidRPr="009A398F" w:rsidRDefault="000D1DD6" w:rsidP="00D205FD">
            <w:pPr>
              <w:suppressAutoHyphens/>
              <w:rPr>
                <w:color w:val="000000" w:themeColor="text1"/>
                <w:szCs w:val="24"/>
              </w:rPr>
            </w:pPr>
            <w:hyperlink w:anchor="_EUROPOS_BENDRASIS_VIEŠŲJŲ" w:history="1">
              <w:r w:rsidRPr="009A398F">
                <w:rPr>
                  <w:rStyle w:val="Hipersaitas"/>
                  <w:color w:val="000000" w:themeColor="text1"/>
                  <w:szCs w:val="24"/>
                </w:rPr>
                <w:t>4</w:t>
              </w:r>
              <w:r w:rsidR="002B6980" w:rsidRPr="009A398F">
                <w:rPr>
                  <w:rStyle w:val="Hipersaitas"/>
                  <w:color w:val="000000" w:themeColor="text1"/>
                  <w:szCs w:val="24"/>
                </w:rPr>
                <w:t xml:space="preserve"> priedas. </w:t>
              </w:r>
              <w:r w:rsidRPr="009A398F">
                <w:rPr>
                  <w:rStyle w:val="Hipersaitas"/>
                  <w:color w:val="000000" w:themeColor="text1"/>
                  <w:szCs w:val="24"/>
                </w:rPr>
                <w:t>Europos bendrasis viešųjų pirkimų dokumentas</w:t>
              </w:r>
            </w:hyperlink>
            <w:r w:rsidR="00B4466A" w:rsidRPr="009A398F">
              <w:rPr>
                <w:rStyle w:val="Hipersaitas"/>
                <w:color w:val="000000" w:themeColor="text1"/>
                <w:szCs w:val="24"/>
              </w:rPr>
              <w:t xml:space="preserve"> </w:t>
            </w:r>
          </w:p>
        </w:tc>
      </w:tr>
      <w:tr w:rsidR="009444DC" w:rsidRPr="009A398F" w14:paraId="5A97788C" w14:textId="77777777" w:rsidTr="002B413E">
        <w:tc>
          <w:tcPr>
            <w:tcW w:w="9634" w:type="dxa"/>
          </w:tcPr>
          <w:p w14:paraId="653F1444" w14:textId="366C85AA" w:rsidR="000D1DD6" w:rsidRPr="009A398F" w:rsidRDefault="000D1DD6" w:rsidP="00D205FD">
            <w:pPr>
              <w:suppressAutoHyphens/>
              <w:rPr>
                <w:color w:val="000000" w:themeColor="text1"/>
                <w:szCs w:val="24"/>
              </w:rPr>
            </w:pPr>
            <w:hyperlink w:anchor="_TIEKĖJŲ_PAŠALINIMO_PAGRINDAI" w:history="1">
              <w:r w:rsidRPr="009A398F">
                <w:rPr>
                  <w:rStyle w:val="Hipersaitas"/>
                  <w:color w:val="000000" w:themeColor="text1"/>
                  <w:szCs w:val="24"/>
                </w:rPr>
                <w:t>5</w:t>
              </w:r>
              <w:r w:rsidR="002B6980" w:rsidRPr="009A398F">
                <w:rPr>
                  <w:rStyle w:val="Hipersaitas"/>
                  <w:color w:val="000000" w:themeColor="text1"/>
                  <w:szCs w:val="24"/>
                </w:rPr>
                <w:t xml:space="preserve"> priedas.</w:t>
              </w:r>
              <w:r w:rsidRPr="009A398F">
                <w:rPr>
                  <w:rStyle w:val="Hipersaitas"/>
                  <w:color w:val="000000" w:themeColor="text1"/>
                  <w:szCs w:val="24"/>
                </w:rPr>
                <w:t xml:space="preserve"> Tiekėjų pašalinimo pagrindai</w:t>
              </w:r>
            </w:hyperlink>
            <w:r w:rsidR="00B4466A" w:rsidRPr="009A398F">
              <w:rPr>
                <w:rStyle w:val="Hipersaitas"/>
                <w:color w:val="000000" w:themeColor="text1"/>
                <w:szCs w:val="24"/>
              </w:rPr>
              <w:t xml:space="preserve"> </w:t>
            </w:r>
          </w:p>
        </w:tc>
      </w:tr>
      <w:tr w:rsidR="009444DC" w:rsidRPr="009A398F" w14:paraId="02145DA5" w14:textId="77777777" w:rsidTr="002B413E">
        <w:tc>
          <w:tcPr>
            <w:tcW w:w="9634" w:type="dxa"/>
          </w:tcPr>
          <w:p w14:paraId="10E6D209" w14:textId="14D90B87" w:rsidR="002B6980" w:rsidRPr="009A398F" w:rsidRDefault="00403423" w:rsidP="00D205FD">
            <w:pPr>
              <w:suppressAutoHyphens/>
              <w:rPr>
                <w:color w:val="000000" w:themeColor="text1"/>
                <w:szCs w:val="24"/>
              </w:rPr>
            </w:pPr>
            <w:hyperlink w:anchor="_PIRKIMO_SUTARTIS" w:history="1">
              <w:r w:rsidRPr="009A398F">
                <w:rPr>
                  <w:szCs w:val="24"/>
                </w:rPr>
                <w:t>6</w:t>
              </w:r>
              <w:r w:rsidRPr="009A398F">
                <w:rPr>
                  <w:rStyle w:val="Hipersaitas"/>
                  <w:color w:val="000000" w:themeColor="text1"/>
                  <w:szCs w:val="24"/>
                </w:rPr>
                <w:t xml:space="preserve"> priedas. Sutarties projektas</w:t>
              </w:r>
            </w:hyperlink>
          </w:p>
        </w:tc>
      </w:tr>
      <w:tr w:rsidR="009444DC" w:rsidRPr="009A398F" w14:paraId="67320EFC" w14:textId="77777777" w:rsidTr="002B413E">
        <w:tc>
          <w:tcPr>
            <w:tcW w:w="9634" w:type="dxa"/>
          </w:tcPr>
          <w:p w14:paraId="10A6B9C9" w14:textId="5C130F00" w:rsidR="002B6980" w:rsidRPr="009A398F" w:rsidRDefault="001E01D3" w:rsidP="00D205FD">
            <w:pPr>
              <w:suppressAutoHyphens/>
              <w:rPr>
                <w:color w:val="000000" w:themeColor="text1"/>
                <w:szCs w:val="24"/>
              </w:rPr>
            </w:pPr>
            <w:r w:rsidRPr="009A398F">
              <w:rPr>
                <w:color w:val="000000" w:themeColor="text1"/>
                <w:szCs w:val="24"/>
                <w:u w:val="single"/>
              </w:rPr>
              <w:t>7 priedas. Kainos ir kokybės santykio kriterijai</w:t>
            </w:r>
          </w:p>
        </w:tc>
      </w:tr>
      <w:tr w:rsidR="00000416" w:rsidRPr="009A398F" w14:paraId="6D596C05" w14:textId="77777777" w:rsidTr="002B413E">
        <w:tc>
          <w:tcPr>
            <w:tcW w:w="9634" w:type="dxa"/>
          </w:tcPr>
          <w:p w14:paraId="4313E588" w14:textId="31F94C17" w:rsidR="00000416" w:rsidRPr="009A398F" w:rsidRDefault="00A9044E" w:rsidP="00D205FD">
            <w:pPr>
              <w:suppressAutoHyphens/>
              <w:rPr>
                <w:color w:val="000000" w:themeColor="text1"/>
                <w:szCs w:val="24"/>
                <w:u w:val="single"/>
              </w:rPr>
            </w:pPr>
            <w:r w:rsidRPr="009A398F">
              <w:rPr>
                <w:color w:val="000000" w:themeColor="text1"/>
                <w:szCs w:val="24"/>
                <w:lang w:val="fi-FI"/>
              </w:rPr>
              <w:t xml:space="preserve">8 priedas. </w:t>
            </w:r>
            <w:r w:rsidRPr="009A398F">
              <w:rPr>
                <w:color w:val="000000" w:themeColor="text1"/>
                <w:szCs w:val="24"/>
              </w:rPr>
              <w:t>Pirkime keliami žalieji reikalavimai</w:t>
            </w:r>
          </w:p>
        </w:tc>
      </w:tr>
      <w:tr w:rsidR="00000416" w:rsidRPr="009A398F" w14:paraId="14D4546D" w14:textId="77777777" w:rsidTr="00A27E11">
        <w:tc>
          <w:tcPr>
            <w:tcW w:w="9634" w:type="dxa"/>
            <w:tcBorders>
              <w:top w:val="single" w:sz="4" w:space="0" w:color="auto"/>
              <w:left w:val="single" w:sz="4" w:space="0" w:color="auto"/>
              <w:bottom w:val="single" w:sz="4" w:space="0" w:color="auto"/>
              <w:right w:val="single" w:sz="4" w:space="0" w:color="auto"/>
            </w:tcBorders>
          </w:tcPr>
          <w:p w14:paraId="7D9694B8" w14:textId="3B750501" w:rsidR="00000416" w:rsidRPr="009A398F" w:rsidRDefault="00000416" w:rsidP="00D205FD">
            <w:pPr>
              <w:rPr>
                <w:color w:val="000000" w:themeColor="text1"/>
                <w:szCs w:val="24"/>
              </w:rPr>
            </w:pPr>
            <w:r w:rsidRPr="009A398F">
              <w:rPr>
                <w:color w:val="000000" w:themeColor="text1"/>
                <w:szCs w:val="24"/>
              </w:rPr>
              <w:t xml:space="preserve">9 priedas. </w:t>
            </w:r>
            <w:r w:rsidR="005239C0" w:rsidRPr="009A398F">
              <w:rPr>
                <w:rFonts w:eastAsia="Arial Unicode MS"/>
                <w:szCs w:val="24"/>
                <w:bdr w:val="none" w:sz="0" w:space="0" w:color="auto" w:frame="1"/>
              </w:rPr>
              <w:t>Per paskutinius 5 metus savo jėgomis tinkamai atliktų darbų sąrašas</w:t>
            </w:r>
          </w:p>
        </w:tc>
      </w:tr>
      <w:tr w:rsidR="00000416" w:rsidRPr="009A398F" w14:paraId="2D83A49B" w14:textId="77777777" w:rsidTr="00A27E11">
        <w:tc>
          <w:tcPr>
            <w:tcW w:w="9634" w:type="dxa"/>
            <w:tcBorders>
              <w:top w:val="single" w:sz="4" w:space="0" w:color="auto"/>
              <w:left w:val="single" w:sz="4" w:space="0" w:color="auto"/>
              <w:bottom w:val="single" w:sz="4" w:space="0" w:color="auto"/>
              <w:right w:val="single" w:sz="4" w:space="0" w:color="auto"/>
            </w:tcBorders>
          </w:tcPr>
          <w:p w14:paraId="3A2EB933" w14:textId="748015B9" w:rsidR="00000416" w:rsidRPr="009A398F" w:rsidRDefault="00000416" w:rsidP="00D205FD">
            <w:pPr>
              <w:rPr>
                <w:color w:val="000000" w:themeColor="text1"/>
                <w:szCs w:val="24"/>
              </w:rPr>
            </w:pPr>
            <w:r w:rsidRPr="009A398F">
              <w:rPr>
                <w:color w:val="000000" w:themeColor="text1"/>
                <w:szCs w:val="24"/>
                <w:lang w:val="en-US"/>
              </w:rPr>
              <w:t xml:space="preserve">10 </w:t>
            </w:r>
            <w:proofErr w:type="spellStart"/>
            <w:r w:rsidR="006C48D6" w:rsidRPr="009A398F">
              <w:rPr>
                <w:color w:val="000000" w:themeColor="text1"/>
                <w:szCs w:val="24"/>
                <w:lang w:val="en-US"/>
              </w:rPr>
              <w:t>p</w:t>
            </w:r>
            <w:r w:rsidR="006C48D6" w:rsidRPr="009A398F">
              <w:rPr>
                <w:szCs w:val="24"/>
                <w:lang w:val="en-US"/>
              </w:rPr>
              <w:t>riedas</w:t>
            </w:r>
            <w:proofErr w:type="spellEnd"/>
            <w:r w:rsidRPr="009A398F">
              <w:rPr>
                <w:color w:val="000000" w:themeColor="text1"/>
                <w:szCs w:val="24"/>
                <w:lang w:val="en-US"/>
              </w:rPr>
              <w:t>. Specialist</w:t>
            </w:r>
            <w:r w:rsidRPr="009A398F">
              <w:rPr>
                <w:color w:val="000000" w:themeColor="text1"/>
                <w:szCs w:val="24"/>
              </w:rPr>
              <w:t>ų sąrašas</w:t>
            </w:r>
          </w:p>
        </w:tc>
      </w:tr>
      <w:tr w:rsidR="00FD6E31" w:rsidRPr="009A398F" w14:paraId="1E478ABB" w14:textId="77777777" w:rsidTr="00A27E11">
        <w:tc>
          <w:tcPr>
            <w:tcW w:w="9634" w:type="dxa"/>
            <w:tcBorders>
              <w:top w:val="single" w:sz="4" w:space="0" w:color="auto"/>
              <w:left w:val="single" w:sz="4" w:space="0" w:color="auto"/>
              <w:bottom w:val="single" w:sz="4" w:space="0" w:color="auto"/>
              <w:right w:val="single" w:sz="4" w:space="0" w:color="auto"/>
            </w:tcBorders>
          </w:tcPr>
          <w:p w14:paraId="22331F61" w14:textId="00131DE5" w:rsidR="00FD6E31" w:rsidRPr="009A398F" w:rsidRDefault="00FD6E31" w:rsidP="00D205FD">
            <w:pPr>
              <w:rPr>
                <w:color w:val="000000" w:themeColor="text1"/>
                <w:szCs w:val="24"/>
              </w:rPr>
            </w:pPr>
            <w:r w:rsidRPr="009A398F">
              <w:rPr>
                <w:color w:val="000000" w:themeColor="text1"/>
                <w:szCs w:val="24"/>
                <w:lang w:val="pt-BR"/>
              </w:rPr>
              <w:t>11 priedas. Darb</w:t>
            </w:r>
            <w:r w:rsidRPr="009A398F">
              <w:rPr>
                <w:color w:val="000000" w:themeColor="text1"/>
                <w:szCs w:val="24"/>
              </w:rPr>
              <w:t>ų priėmimo – perdavimo akto forma</w:t>
            </w:r>
          </w:p>
        </w:tc>
      </w:tr>
      <w:tr w:rsidR="00FD6E31" w:rsidRPr="009A398F" w14:paraId="2E5A5D14" w14:textId="77777777" w:rsidTr="00A27E11">
        <w:tc>
          <w:tcPr>
            <w:tcW w:w="9634" w:type="dxa"/>
            <w:tcBorders>
              <w:top w:val="single" w:sz="4" w:space="0" w:color="auto"/>
              <w:left w:val="single" w:sz="4" w:space="0" w:color="auto"/>
              <w:bottom w:val="single" w:sz="4" w:space="0" w:color="auto"/>
              <w:right w:val="single" w:sz="4" w:space="0" w:color="auto"/>
            </w:tcBorders>
          </w:tcPr>
          <w:p w14:paraId="43D06FB5" w14:textId="0587008E" w:rsidR="00FD6E31" w:rsidRPr="009A398F" w:rsidRDefault="00FD6E31" w:rsidP="00D205FD">
            <w:pPr>
              <w:rPr>
                <w:color w:val="000000" w:themeColor="text1"/>
                <w:szCs w:val="24"/>
              </w:rPr>
            </w:pPr>
            <w:r w:rsidRPr="009A398F">
              <w:rPr>
                <w:color w:val="000000" w:themeColor="text1"/>
                <w:szCs w:val="24"/>
                <w:lang w:val="pt-BR"/>
              </w:rPr>
              <w:t>12 priedas. Atlikt</w:t>
            </w:r>
            <w:r w:rsidRPr="009A398F">
              <w:rPr>
                <w:color w:val="000000" w:themeColor="text1"/>
                <w:szCs w:val="24"/>
              </w:rPr>
              <w:t>ų darbų akto B forma.</w:t>
            </w:r>
          </w:p>
        </w:tc>
      </w:tr>
      <w:tr w:rsidR="00465F80" w:rsidRPr="009A398F" w14:paraId="4BE3239A" w14:textId="77777777" w:rsidTr="00A27E11">
        <w:tc>
          <w:tcPr>
            <w:tcW w:w="9634" w:type="dxa"/>
            <w:tcBorders>
              <w:top w:val="single" w:sz="4" w:space="0" w:color="auto"/>
              <w:left w:val="single" w:sz="4" w:space="0" w:color="auto"/>
              <w:bottom w:val="single" w:sz="4" w:space="0" w:color="auto"/>
              <w:right w:val="single" w:sz="4" w:space="0" w:color="auto"/>
            </w:tcBorders>
          </w:tcPr>
          <w:p w14:paraId="0173A08E" w14:textId="6B57E861" w:rsidR="00465F80" w:rsidRPr="009A398F" w:rsidRDefault="00465F80" w:rsidP="00D205FD">
            <w:pPr>
              <w:rPr>
                <w:color w:val="000000" w:themeColor="text1"/>
                <w:szCs w:val="24"/>
              </w:rPr>
            </w:pPr>
            <w:r w:rsidRPr="009A398F">
              <w:rPr>
                <w:color w:val="000000" w:themeColor="text1"/>
                <w:szCs w:val="24"/>
                <w:lang w:val="pt-BR"/>
              </w:rPr>
              <w:t>13 priedas. Statybviet</w:t>
            </w:r>
            <w:r w:rsidRPr="009A398F">
              <w:rPr>
                <w:color w:val="000000" w:themeColor="text1"/>
                <w:szCs w:val="24"/>
              </w:rPr>
              <w:t>ės perdavimo – priėmimo akto forma.</w:t>
            </w:r>
          </w:p>
        </w:tc>
      </w:tr>
    </w:tbl>
    <w:p w14:paraId="71A93A5B" w14:textId="0430B351" w:rsidR="004A0436" w:rsidRPr="009A398F" w:rsidRDefault="004A0436" w:rsidP="00D205FD">
      <w:pPr>
        <w:rPr>
          <w:color w:val="000000" w:themeColor="text1"/>
          <w:szCs w:val="24"/>
        </w:rPr>
      </w:pPr>
    </w:p>
    <w:p w14:paraId="5B5BE073" w14:textId="0DDCB016" w:rsidR="004A0436" w:rsidRPr="009A398F" w:rsidRDefault="004A0436" w:rsidP="00D205FD">
      <w:pPr>
        <w:rPr>
          <w:color w:val="000000" w:themeColor="text1"/>
          <w:szCs w:val="24"/>
        </w:rPr>
      </w:pPr>
    </w:p>
    <w:p w14:paraId="665BE3B4" w14:textId="2329791D" w:rsidR="004A0436" w:rsidRPr="009A398F" w:rsidRDefault="004A0436" w:rsidP="00D205FD">
      <w:pPr>
        <w:rPr>
          <w:color w:val="000000" w:themeColor="text1"/>
          <w:szCs w:val="24"/>
        </w:rPr>
      </w:pPr>
    </w:p>
    <w:p w14:paraId="091802D0" w14:textId="0D101D9A" w:rsidR="004A0436" w:rsidRPr="009A398F" w:rsidRDefault="004A0436" w:rsidP="00D205FD">
      <w:pPr>
        <w:rPr>
          <w:color w:val="000000" w:themeColor="text1"/>
          <w:szCs w:val="24"/>
        </w:rPr>
      </w:pPr>
    </w:p>
    <w:p w14:paraId="3E4C67E0" w14:textId="0DD13D2E" w:rsidR="004A0436" w:rsidRPr="009A398F" w:rsidRDefault="004A0436" w:rsidP="00D205FD">
      <w:pPr>
        <w:rPr>
          <w:color w:val="000000" w:themeColor="text1"/>
          <w:szCs w:val="24"/>
          <w:lang w:val="pt-BR"/>
        </w:rPr>
      </w:pPr>
    </w:p>
    <w:p w14:paraId="486725FE" w14:textId="38296E98" w:rsidR="004A0436" w:rsidRPr="009A398F" w:rsidRDefault="004A0436" w:rsidP="00D205FD">
      <w:pPr>
        <w:pStyle w:val="Pagrindinistekstas"/>
        <w:ind w:left="9640" w:firstLine="0"/>
        <w:rPr>
          <w:color w:val="000000" w:themeColor="text1"/>
          <w:szCs w:val="24"/>
        </w:rPr>
      </w:pPr>
      <w:bookmarkStart w:id="5" w:name="_Ref518306631"/>
      <w:bookmarkStart w:id="6" w:name="_Hlk35693051"/>
    </w:p>
    <w:p w14:paraId="28849796" w14:textId="01B80B38" w:rsidR="004A0436" w:rsidRPr="009A398F" w:rsidRDefault="004A0436" w:rsidP="00D205FD">
      <w:pPr>
        <w:pStyle w:val="Pagrindinistekstas"/>
        <w:ind w:left="9640" w:firstLine="0"/>
        <w:rPr>
          <w:color w:val="000000" w:themeColor="text1"/>
          <w:szCs w:val="24"/>
        </w:rPr>
      </w:pPr>
    </w:p>
    <w:p w14:paraId="0C931FE4" w14:textId="033B1852" w:rsidR="004A0436" w:rsidRPr="009A398F" w:rsidRDefault="004A0436" w:rsidP="00D205FD">
      <w:pPr>
        <w:pStyle w:val="Pagrindinistekstas"/>
        <w:ind w:left="9640" w:firstLine="0"/>
        <w:rPr>
          <w:color w:val="000000" w:themeColor="text1"/>
          <w:szCs w:val="24"/>
        </w:rPr>
      </w:pPr>
    </w:p>
    <w:p w14:paraId="0D20A586" w14:textId="387AC28D" w:rsidR="004A0436" w:rsidRPr="009A398F" w:rsidRDefault="004A0436" w:rsidP="00D205FD">
      <w:pPr>
        <w:pStyle w:val="Pagrindinistekstas"/>
        <w:ind w:left="9640" w:firstLine="0"/>
        <w:rPr>
          <w:color w:val="000000" w:themeColor="text1"/>
          <w:szCs w:val="24"/>
        </w:rPr>
      </w:pPr>
    </w:p>
    <w:p w14:paraId="58867FFB" w14:textId="3AE8ADA8" w:rsidR="004A0436" w:rsidRPr="009A398F" w:rsidRDefault="004A0436" w:rsidP="00D205FD">
      <w:pPr>
        <w:pStyle w:val="Pagrindinistekstas"/>
        <w:ind w:left="9640" w:firstLine="0"/>
        <w:rPr>
          <w:color w:val="000000" w:themeColor="text1"/>
          <w:szCs w:val="24"/>
        </w:rPr>
      </w:pPr>
    </w:p>
    <w:p w14:paraId="0B5AC7F9" w14:textId="34B648F1" w:rsidR="004A0436" w:rsidRPr="009A398F" w:rsidRDefault="004A0436" w:rsidP="00D205FD">
      <w:pPr>
        <w:pStyle w:val="Pagrindinistekstas"/>
        <w:ind w:left="9640" w:firstLine="0"/>
        <w:rPr>
          <w:color w:val="000000" w:themeColor="text1"/>
          <w:szCs w:val="24"/>
        </w:rPr>
      </w:pPr>
    </w:p>
    <w:bookmarkEnd w:id="5"/>
    <w:bookmarkEnd w:id="6"/>
    <w:p w14:paraId="17754A0F" w14:textId="3F1F2723" w:rsidR="00366C04" w:rsidRPr="009A398F" w:rsidRDefault="007E4D81" w:rsidP="00D205FD">
      <w:pPr>
        <w:tabs>
          <w:tab w:val="center" w:pos="3969"/>
          <w:tab w:val="center" w:pos="7371"/>
        </w:tabs>
        <w:suppressAutoHyphens/>
        <w:ind w:firstLine="567"/>
        <w:rPr>
          <w:color w:val="000000" w:themeColor="text1"/>
          <w:szCs w:val="24"/>
        </w:rPr>
      </w:pPr>
      <w:r w:rsidRPr="009A398F">
        <w:rPr>
          <w:color w:val="000000" w:themeColor="text1"/>
          <w:szCs w:val="24"/>
        </w:rPr>
        <w:t xml:space="preserve">             </w:t>
      </w:r>
    </w:p>
    <w:sectPr w:rsidR="00366C04" w:rsidRPr="009A398F" w:rsidSect="003A441D">
      <w:headerReference w:type="default" r:id="rId11"/>
      <w:headerReference w:type="first" r:id="rId12"/>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40AA3" w14:textId="77777777" w:rsidR="0006507C" w:rsidRPr="00A27E11" w:rsidRDefault="0006507C" w:rsidP="0075209B">
      <w:r w:rsidRPr="00A27E11">
        <w:separator/>
      </w:r>
    </w:p>
  </w:endnote>
  <w:endnote w:type="continuationSeparator" w:id="0">
    <w:p w14:paraId="596EDFA6" w14:textId="77777777" w:rsidR="0006507C" w:rsidRPr="00A27E11" w:rsidRDefault="0006507C"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auto"/>
    <w:pitch w:val="variable"/>
    <w:sig w:usb0="00000001"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F73FC" w14:textId="77777777" w:rsidR="0006507C" w:rsidRPr="00A27E11" w:rsidRDefault="0006507C" w:rsidP="0075209B">
      <w:r w:rsidRPr="00A27E11">
        <w:separator/>
      </w:r>
    </w:p>
  </w:footnote>
  <w:footnote w:type="continuationSeparator" w:id="0">
    <w:p w14:paraId="22E950A5" w14:textId="77777777" w:rsidR="0006507C" w:rsidRPr="00A27E11" w:rsidRDefault="0006507C"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00A96CFA">
          <w:rPr>
            <w:noProof/>
          </w:rPr>
          <w:t>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4D1A51C0"/>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bullet"/>
      <w:lvlText w:val=""/>
      <w:lvlJc w:val="left"/>
      <w:pPr>
        <w:ind w:left="1224" w:hanging="504"/>
      </w:pPr>
      <w:rPr>
        <w:rFonts w:ascii="Symbol" w:hAnsi="Symbol"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55258"/>
    <w:multiLevelType w:val="multilevel"/>
    <w:tmpl w:val="73E0E4B8"/>
    <w:lvl w:ilvl="0">
      <w:start w:val="11"/>
      <w:numFmt w:val="decimal"/>
      <w:lvlText w:val="%1."/>
      <w:lvlJc w:val="left"/>
      <w:pPr>
        <w:ind w:left="450" w:hanging="450"/>
      </w:pPr>
      <w:rPr>
        <w:rFonts w:hint="default"/>
      </w:rPr>
    </w:lvl>
    <w:lvl w:ilvl="1">
      <w:start w:val="2"/>
      <w:numFmt w:val="decimal"/>
      <w:lvlText w:val="%1.%2."/>
      <w:lvlJc w:val="left"/>
      <w:pPr>
        <w:ind w:left="1224" w:hanging="45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abstractNum w:abstractNumId="2" w15:restartNumberingAfterBreak="0">
    <w:nsid w:val="20CC5F79"/>
    <w:multiLevelType w:val="multilevel"/>
    <w:tmpl w:val="DEE6CB8C"/>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b w:val="0"/>
        <w:bCs w:val="0"/>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290672"/>
    <w:multiLevelType w:val="multilevel"/>
    <w:tmpl w:val="D53AC05E"/>
    <w:lvl w:ilvl="0">
      <w:start w:val="10"/>
      <w:numFmt w:val="decimal"/>
      <w:lvlText w:val="%1."/>
      <w:lvlJc w:val="left"/>
      <w:pPr>
        <w:ind w:left="480" w:hanging="480"/>
      </w:pPr>
      <w:rPr>
        <w:rFonts w:eastAsia="Times New Roman" w:hint="default"/>
      </w:rPr>
    </w:lvl>
    <w:lvl w:ilvl="1">
      <w:start w:val="1"/>
      <w:numFmt w:val="decimal"/>
      <w:lvlText w:val="%1.%2."/>
      <w:lvlJc w:val="left"/>
      <w:pPr>
        <w:ind w:left="1254" w:hanging="480"/>
      </w:pPr>
      <w:rPr>
        <w:rFonts w:eastAsia="Times New Roman" w:hint="default"/>
      </w:rPr>
    </w:lvl>
    <w:lvl w:ilvl="2">
      <w:start w:val="1"/>
      <w:numFmt w:val="decimal"/>
      <w:lvlText w:val="%1.%2.%3."/>
      <w:lvlJc w:val="left"/>
      <w:pPr>
        <w:ind w:left="2268" w:hanging="720"/>
      </w:pPr>
      <w:rPr>
        <w:rFonts w:eastAsia="Times New Roman" w:hint="default"/>
      </w:rPr>
    </w:lvl>
    <w:lvl w:ilvl="3">
      <w:start w:val="1"/>
      <w:numFmt w:val="decimal"/>
      <w:lvlText w:val="%1.%2.%3.%4."/>
      <w:lvlJc w:val="left"/>
      <w:pPr>
        <w:ind w:left="3042" w:hanging="720"/>
      </w:pPr>
      <w:rPr>
        <w:rFonts w:eastAsia="Times New Roman" w:hint="default"/>
      </w:rPr>
    </w:lvl>
    <w:lvl w:ilvl="4">
      <w:start w:val="1"/>
      <w:numFmt w:val="decimal"/>
      <w:lvlText w:val="%1.%2.%3.%4.%5."/>
      <w:lvlJc w:val="left"/>
      <w:pPr>
        <w:ind w:left="4176" w:hanging="1080"/>
      </w:pPr>
      <w:rPr>
        <w:rFonts w:eastAsia="Times New Roman" w:hint="default"/>
      </w:rPr>
    </w:lvl>
    <w:lvl w:ilvl="5">
      <w:start w:val="1"/>
      <w:numFmt w:val="decimal"/>
      <w:lvlText w:val="%1.%2.%3.%4.%5.%6."/>
      <w:lvlJc w:val="left"/>
      <w:pPr>
        <w:ind w:left="4950" w:hanging="1080"/>
      </w:pPr>
      <w:rPr>
        <w:rFonts w:eastAsia="Times New Roman" w:hint="default"/>
      </w:rPr>
    </w:lvl>
    <w:lvl w:ilvl="6">
      <w:start w:val="1"/>
      <w:numFmt w:val="decimal"/>
      <w:lvlText w:val="%1.%2.%3.%4.%5.%6.%7."/>
      <w:lvlJc w:val="left"/>
      <w:pPr>
        <w:ind w:left="6084" w:hanging="1440"/>
      </w:pPr>
      <w:rPr>
        <w:rFonts w:eastAsia="Times New Roman" w:hint="default"/>
      </w:rPr>
    </w:lvl>
    <w:lvl w:ilvl="7">
      <w:start w:val="1"/>
      <w:numFmt w:val="decimal"/>
      <w:lvlText w:val="%1.%2.%3.%4.%5.%6.%7.%8."/>
      <w:lvlJc w:val="left"/>
      <w:pPr>
        <w:ind w:left="6858" w:hanging="1440"/>
      </w:pPr>
      <w:rPr>
        <w:rFonts w:eastAsia="Times New Roman" w:hint="default"/>
      </w:rPr>
    </w:lvl>
    <w:lvl w:ilvl="8">
      <w:start w:val="1"/>
      <w:numFmt w:val="decimal"/>
      <w:lvlText w:val="%1.%2.%3.%4.%5.%6.%7.%8.%9."/>
      <w:lvlJc w:val="left"/>
      <w:pPr>
        <w:ind w:left="7992" w:hanging="1800"/>
      </w:pPr>
      <w:rPr>
        <w:rFonts w:eastAsia="Times New Roman" w:hint="default"/>
      </w:rPr>
    </w:lvl>
  </w:abstractNum>
  <w:abstractNum w:abstractNumId="4" w15:restartNumberingAfterBreak="0">
    <w:nsid w:val="232D402C"/>
    <w:multiLevelType w:val="multilevel"/>
    <w:tmpl w:val="4B7899AA"/>
    <w:lvl w:ilvl="0">
      <w:start w:val="11"/>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D63AE9"/>
    <w:multiLevelType w:val="multilevel"/>
    <w:tmpl w:val="68F03A8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7F43B11"/>
    <w:multiLevelType w:val="multilevel"/>
    <w:tmpl w:val="3E0E117C"/>
    <w:lvl w:ilvl="0">
      <w:start w:val="12"/>
      <w:numFmt w:val="decimal"/>
      <w:lvlText w:val="%1."/>
      <w:lvlJc w:val="left"/>
      <w:pPr>
        <w:ind w:left="480" w:hanging="480"/>
      </w:pPr>
    </w:lvl>
    <w:lvl w:ilvl="1">
      <w:start w:val="1"/>
      <w:numFmt w:val="decimal"/>
      <w:lvlText w:val="%1.%2."/>
      <w:lvlJc w:val="left"/>
      <w:pPr>
        <w:ind w:left="1331" w:hanging="48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15:restartNumberingAfterBreak="0">
    <w:nsid w:val="3BA85BA4"/>
    <w:multiLevelType w:val="multilevel"/>
    <w:tmpl w:val="DD521122"/>
    <w:lvl w:ilvl="0">
      <w:start w:val="11"/>
      <w:numFmt w:val="decimal"/>
      <w:lvlText w:val="%1"/>
      <w:lvlJc w:val="left"/>
      <w:pPr>
        <w:ind w:left="390" w:hanging="390"/>
      </w:pPr>
      <w:rPr>
        <w:rFonts w:eastAsia="Times New Roman" w:hint="default"/>
      </w:rPr>
    </w:lvl>
    <w:lvl w:ilvl="1">
      <w:start w:val="1"/>
      <w:numFmt w:val="decimal"/>
      <w:lvlText w:val="%1.%2"/>
      <w:lvlJc w:val="left"/>
      <w:pPr>
        <w:ind w:left="1164" w:hanging="390"/>
      </w:pPr>
      <w:rPr>
        <w:rFonts w:eastAsia="Times New Roman" w:hint="default"/>
      </w:rPr>
    </w:lvl>
    <w:lvl w:ilvl="2">
      <w:start w:val="1"/>
      <w:numFmt w:val="decimal"/>
      <w:lvlText w:val="%1.%2.%3"/>
      <w:lvlJc w:val="left"/>
      <w:pPr>
        <w:ind w:left="2268" w:hanging="720"/>
      </w:pPr>
      <w:rPr>
        <w:rFonts w:eastAsia="Times New Roman" w:hint="default"/>
      </w:rPr>
    </w:lvl>
    <w:lvl w:ilvl="3">
      <w:start w:val="1"/>
      <w:numFmt w:val="decimal"/>
      <w:lvlText w:val="%1.%2.%3.%4"/>
      <w:lvlJc w:val="left"/>
      <w:pPr>
        <w:ind w:left="3042" w:hanging="720"/>
      </w:pPr>
      <w:rPr>
        <w:rFonts w:eastAsia="Times New Roman" w:hint="default"/>
      </w:rPr>
    </w:lvl>
    <w:lvl w:ilvl="4">
      <w:start w:val="1"/>
      <w:numFmt w:val="decimal"/>
      <w:lvlText w:val="%1.%2.%3.%4.%5"/>
      <w:lvlJc w:val="left"/>
      <w:pPr>
        <w:ind w:left="4176" w:hanging="1080"/>
      </w:pPr>
      <w:rPr>
        <w:rFonts w:eastAsia="Times New Roman" w:hint="default"/>
      </w:rPr>
    </w:lvl>
    <w:lvl w:ilvl="5">
      <w:start w:val="1"/>
      <w:numFmt w:val="decimal"/>
      <w:lvlText w:val="%1.%2.%3.%4.%5.%6"/>
      <w:lvlJc w:val="left"/>
      <w:pPr>
        <w:ind w:left="4950" w:hanging="1080"/>
      </w:pPr>
      <w:rPr>
        <w:rFonts w:eastAsia="Times New Roman" w:hint="default"/>
      </w:rPr>
    </w:lvl>
    <w:lvl w:ilvl="6">
      <w:start w:val="1"/>
      <w:numFmt w:val="decimal"/>
      <w:lvlText w:val="%1.%2.%3.%4.%5.%6.%7"/>
      <w:lvlJc w:val="left"/>
      <w:pPr>
        <w:ind w:left="6084" w:hanging="1440"/>
      </w:pPr>
      <w:rPr>
        <w:rFonts w:eastAsia="Times New Roman" w:hint="default"/>
      </w:rPr>
    </w:lvl>
    <w:lvl w:ilvl="7">
      <w:start w:val="1"/>
      <w:numFmt w:val="decimal"/>
      <w:lvlText w:val="%1.%2.%3.%4.%5.%6.%7.%8"/>
      <w:lvlJc w:val="left"/>
      <w:pPr>
        <w:ind w:left="6858" w:hanging="1440"/>
      </w:pPr>
      <w:rPr>
        <w:rFonts w:eastAsia="Times New Roman" w:hint="default"/>
      </w:rPr>
    </w:lvl>
    <w:lvl w:ilvl="8">
      <w:start w:val="1"/>
      <w:numFmt w:val="decimal"/>
      <w:lvlText w:val="%1.%2.%3.%4.%5.%6.%7.%8.%9"/>
      <w:lvlJc w:val="left"/>
      <w:pPr>
        <w:ind w:left="7632" w:hanging="1440"/>
      </w:pPr>
      <w:rPr>
        <w:rFonts w:eastAsia="Times New Roman" w:hint="default"/>
      </w:rPr>
    </w:lvl>
  </w:abstractNum>
  <w:abstractNum w:abstractNumId="1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94730"/>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A4162F"/>
    <w:multiLevelType w:val="multilevel"/>
    <w:tmpl w:val="73FAB6F0"/>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8C9613D"/>
    <w:multiLevelType w:val="multilevel"/>
    <w:tmpl w:val="C7F23ED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0B561C"/>
    <w:multiLevelType w:val="multilevel"/>
    <w:tmpl w:val="97F066A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3504379">
    <w:abstractNumId w:val="5"/>
  </w:num>
  <w:num w:numId="2" w16cid:durableId="690956460">
    <w:abstractNumId w:val="8"/>
  </w:num>
  <w:num w:numId="3" w16cid:durableId="1289119652">
    <w:abstractNumId w:val="15"/>
  </w:num>
  <w:num w:numId="4" w16cid:durableId="1923829355">
    <w:abstractNumId w:val="7"/>
  </w:num>
  <w:num w:numId="5" w16cid:durableId="1717662784">
    <w:abstractNumId w:val="14"/>
  </w:num>
  <w:num w:numId="6" w16cid:durableId="366954029">
    <w:abstractNumId w:val="11"/>
  </w:num>
  <w:num w:numId="7" w16cid:durableId="1643848206">
    <w:abstractNumId w:val="16"/>
  </w:num>
  <w:num w:numId="8" w16cid:durableId="2087410518">
    <w:abstractNumId w:val="2"/>
  </w:num>
  <w:num w:numId="9" w16cid:durableId="805199341">
    <w:abstractNumId w:val="12"/>
  </w:num>
  <w:num w:numId="10" w16cid:durableId="97282792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2560155">
    <w:abstractNumId w:val="13"/>
  </w:num>
  <w:num w:numId="12" w16cid:durableId="423494307">
    <w:abstractNumId w:val="0"/>
  </w:num>
  <w:num w:numId="13" w16cid:durableId="1803032330">
    <w:abstractNumId w:val="6"/>
  </w:num>
  <w:num w:numId="14" w16cid:durableId="439373947">
    <w:abstractNumId w:val="10"/>
  </w:num>
  <w:num w:numId="15" w16cid:durableId="931620974">
    <w:abstractNumId w:val="1"/>
  </w:num>
  <w:num w:numId="16" w16cid:durableId="386297463">
    <w:abstractNumId w:val="4"/>
  </w:num>
  <w:num w:numId="17" w16cid:durableId="206074590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16"/>
    <w:rsid w:val="000023BD"/>
    <w:rsid w:val="000058E9"/>
    <w:rsid w:val="000071F7"/>
    <w:rsid w:val="000107FA"/>
    <w:rsid w:val="000110D7"/>
    <w:rsid w:val="00012194"/>
    <w:rsid w:val="0001252D"/>
    <w:rsid w:val="0001368F"/>
    <w:rsid w:val="00013982"/>
    <w:rsid w:val="00014153"/>
    <w:rsid w:val="0001417C"/>
    <w:rsid w:val="0001433B"/>
    <w:rsid w:val="00014368"/>
    <w:rsid w:val="00014BA5"/>
    <w:rsid w:val="00014C93"/>
    <w:rsid w:val="00015086"/>
    <w:rsid w:val="00015A07"/>
    <w:rsid w:val="00015C56"/>
    <w:rsid w:val="000162CC"/>
    <w:rsid w:val="00016A79"/>
    <w:rsid w:val="000214EA"/>
    <w:rsid w:val="0002349E"/>
    <w:rsid w:val="00023EA8"/>
    <w:rsid w:val="00026C72"/>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7D5"/>
    <w:rsid w:val="000579B0"/>
    <w:rsid w:val="0006036D"/>
    <w:rsid w:val="000608E9"/>
    <w:rsid w:val="00061164"/>
    <w:rsid w:val="00061608"/>
    <w:rsid w:val="0006253B"/>
    <w:rsid w:val="000635B1"/>
    <w:rsid w:val="00063673"/>
    <w:rsid w:val="00063742"/>
    <w:rsid w:val="00064348"/>
    <w:rsid w:val="0006507C"/>
    <w:rsid w:val="000664A6"/>
    <w:rsid w:val="000669FA"/>
    <w:rsid w:val="00067379"/>
    <w:rsid w:val="000700D7"/>
    <w:rsid w:val="00070CA3"/>
    <w:rsid w:val="000715C9"/>
    <w:rsid w:val="0007232E"/>
    <w:rsid w:val="000725A7"/>
    <w:rsid w:val="00073385"/>
    <w:rsid w:val="00073764"/>
    <w:rsid w:val="0007416C"/>
    <w:rsid w:val="000741B0"/>
    <w:rsid w:val="000743BA"/>
    <w:rsid w:val="00074A54"/>
    <w:rsid w:val="00075BDA"/>
    <w:rsid w:val="0007638A"/>
    <w:rsid w:val="00076C1B"/>
    <w:rsid w:val="000776AB"/>
    <w:rsid w:val="00077B4B"/>
    <w:rsid w:val="000803C5"/>
    <w:rsid w:val="00080E1B"/>
    <w:rsid w:val="000816E6"/>
    <w:rsid w:val="00081A39"/>
    <w:rsid w:val="0008254B"/>
    <w:rsid w:val="00082784"/>
    <w:rsid w:val="000827B1"/>
    <w:rsid w:val="00082E6F"/>
    <w:rsid w:val="000847D9"/>
    <w:rsid w:val="000849D8"/>
    <w:rsid w:val="00084E17"/>
    <w:rsid w:val="0008695E"/>
    <w:rsid w:val="00087291"/>
    <w:rsid w:val="000872E6"/>
    <w:rsid w:val="00087A7D"/>
    <w:rsid w:val="00090706"/>
    <w:rsid w:val="0009109E"/>
    <w:rsid w:val="00091BD9"/>
    <w:rsid w:val="000924C7"/>
    <w:rsid w:val="00092A12"/>
    <w:rsid w:val="0009385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64"/>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0D05"/>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3050"/>
    <w:rsid w:val="000F41E9"/>
    <w:rsid w:val="000F42E8"/>
    <w:rsid w:val="000F53CF"/>
    <w:rsid w:val="00101272"/>
    <w:rsid w:val="00101BDF"/>
    <w:rsid w:val="00102063"/>
    <w:rsid w:val="00102E02"/>
    <w:rsid w:val="001046BE"/>
    <w:rsid w:val="001048C9"/>
    <w:rsid w:val="00104C50"/>
    <w:rsid w:val="00106C50"/>
    <w:rsid w:val="00106F1F"/>
    <w:rsid w:val="0010702E"/>
    <w:rsid w:val="0010721F"/>
    <w:rsid w:val="0010747F"/>
    <w:rsid w:val="00107EB9"/>
    <w:rsid w:val="0011132B"/>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30C"/>
    <w:rsid w:val="00126637"/>
    <w:rsid w:val="00126901"/>
    <w:rsid w:val="001272F8"/>
    <w:rsid w:val="001274C7"/>
    <w:rsid w:val="0012781D"/>
    <w:rsid w:val="00127D24"/>
    <w:rsid w:val="00127D4F"/>
    <w:rsid w:val="0013017E"/>
    <w:rsid w:val="00130820"/>
    <w:rsid w:val="00130FAA"/>
    <w:rsid w:val="00131B11"/>
    <w:rsid w:val="00133CAB"/>
    <w:rsid w:val="00133DF4"/>
    <w:rsid w:val="001341C8"/>
    <w:rsid w:val="00134C47"/>
    <w:rsid w:val="00135586"/>
    <w:rsid w:val="00136720"/>
    <w:rsid w:val="00137491"/>
    <w:rsid w:val="00137578"/>
    <w:rsid w:val="001401C9"/>
    <w:rsid w:val="00140325"/>
    <w:rsid w:val="00140584"/>
    <w:rsid w:val="00140DFE"/>
    <w:rsid w:val="001431D2"/>
    <w:rsid w:val="00143956"/>
    <w:rsid w:val="00143C10"/>
    <w:rsid w:val="0014414E"/>
    <w:rsid w:val="00145A50"/>
    <w:rsid w:val="00146F43"/>
    <w:rsid w:val="00152DDA"/>
    <w:rsid w:val="001530DB"/>
    <w:rsid w:val="001548D8"/>
    <w:rsid w:val="001548DE"/>
    <w:rsid w:val="00155C86"/>
    <w:rsid w:val="001562E6"/>
    <w:rsid w:val="00156525"/>
    <w:rsid w:val="00156798"/>
    <w:rsid w:val="0016212B"/>
    <w:rsid w:val="0016254E"/>
    <w:rsid w:val="00162D1D"/>
    <w:rsid w:val="001641D4"/>
    <w:rsid w:val="0016456F"/>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34B"/>
    <w:rsid w:val="00182D79"/>
    <w:rsid w:val="0018370B"/>
    <w:rsid w:val="001843DC"/>
    <w:rsid w:val="00186423"/>
    <w:rsid w:val="001903C1"/>
    <w:rsid w:val="00191175"/>
    <w:rsid w:val="00195473"/>
    <w:rsid w:val="0019577E"/>
    <w:rsid w:val="00196D66"/>
    <w:rsid w:val="0019739A"/>
    <w:rsid w:val="001A0926"/>
    <w:rsid w:val="001A126E"/>
    <w:rsid w:val="001A1B8C"/>
    <w:rsid w:val="001A2956"/>
    <w:rsid w:val="001A46B1"/>
    <w:rsid w:val="001A472F"/>
    <w:rsid w:val="001A4A87"/>
    <w:rsid w:val="001A513B"/>
    <w:rsid w:val="001A5256"/>
    <w:rsid w:val="001A5339"/>
    <w:rsid w:val="001A554E"/>
    <w:rsid w:val="001A5BF3"/>
    <w:rsid w:val="001B03C9"/>
    <w:rsid w:val="001B07C3"/>
    <w:rsid w:val="001B0DCD"/>
    <w:rsid w:val="001B1206"/>
    <w:rsid w:val="001B26EA"/>
    <w:rsid w:val="001B2A56"/>
    <w:rsid w:val="001B341C"/>
    <w:rsid w:val="001B3D72"/>
    <w:rsid w:val="001B4731"/>
    <w:rsid w:val="001B48AF"/>
    <w:rsid w:val="001B4D61"/>
    <w:rsid w:val="001B6382"/>
    <w:rsid w:val="001B6745"/>
    <w:rsid w:val="001B7625"/>
    <w:rsid w:val="001B7DE1"/>
    <w:rsid w:val="001B7EA1"/>
    <w:rsid w:val="001C00D9"/>
    <w:rsid w:val="001C0128"/>
    <w:rsid w:val="001C174D"/>
    <w:rsid w:val="001C18B6"/>
    <w:rsid w:val="001C1D81"/>
    <w:rsid w:val="001C39AB"/>
    <w:rsid w:val="001C3A45"/>
    <w:rsid w:val="001C451E"/>
    <w:rsid w:val="001C5AC8"/>
    <w:rsid w:val="001C6D12"/>
    <w:rsid w:val="001C7B75"/>
    <w:rsid w:val="001C7F01"/>
    <w:rsid w:val="001D012E"/>
    <w:rsid w:val="001D0232"/>
    <w:rsid w:val="001D0400"/>
    <w:rsid w:val="001D461C"/>
    <w:rsid w:val="001D5727"/>
    <w:rsid w:val="001D7163"/>
    <w:rsid w:val="001D74BF"/>
    <w:rsid w:val="001D74C9"/>
    <w:rsid w:val="001D7514"/>
    <w:rsid w:val="001E01D3"/>
    <w:rsid w:val="001E0B9A"/>
    <w:rsid w:val="001E1789"/>
    <w:rsid w:val="001E32F5"/>
    <w:rsid w:val="001E39AF"/>
    <w:rsid w:val="001E40E6"/>
    <w:rsid w:val="001E678C"/>
    <w:rsid w:val="001E7AC0"/>
    <w:rsid w:val="001E7D3F"/>
    <w:rsid w:val="001F05B0"/>
    <w:rsid w:val="001F2AA8"/>
    <w:rsid w:val="001F3093"/>
    <w:rsid w:val="001F40E5"/>
    <w:rsid w:val="001F4303"/>
    <w:rsid w:val="001F46A3"/>
    <w:rsid w:val="001F4F66"/>
    <w:rsid w:val="001F6137"/>
    <w:rsid w:val="002008ED"/>
    <w:rsid w:val="00200F35"/>
    <w:rsid w:val="00202CCD"/>
    <w:rsid w:val="00204F40"/>
    <w:rsid w:val="0020560F"/>
    <w:rsid w:val="0020606B"/>
    <w:rsid w:val="002062FF"/>
    <w:rsid w:val="002072A6"/>
    <w:rsid w:val="0020761D"/>
    <w:rsid w:val="00207651"/>
    <w:rsid w:val="00210BFB"/>
    <w:rsid w:val="0021155C"/>
    <w:rsid w:val="002117B8"/>
    <w:rsid w:val="002126E5"/>
    <w:rsid w:val="0021299F"/>
    <w:rsid w:val="00212B8A"/>
    <w:rsid w:val="00212F36"/>
    <w:rsid w:val="00215845"/>
    <w:rsid w:val="0021591C"/>
    <w:rsid w:val="00215C48"/>
    <w:rsid w:val="00215D6B"/>
    <w:rsid w:val="00215EDC"/>
    <w:rsid w:val="00216161"/>
    <w:rsid w:val="002169E2"/>
    <w:rsid w:val="002200EC"/>
    <w:rsid w:val="002207AB"/>
    <w:rsid w:val="00221AAF"/>
    <w:rsid w:val="002222C6"/>
    <w:rsid w:val="00224BE7"/>
    <w:rsid w:val="00225265"/>
    <w:rsid w:val="00225CA0"/>
    <w:rsid w:val="00227332"/>
    <w:rsid w:val="002279C8"/>
    <w:rsid w:val="00231270"/>
    <w:rsid w:val="0023147D"/>
    <w:rsid w:val="00232351"/>
    <w:rsid w:val="00233A92"/>
    <w:rsid w:val="00233BFD"/>
    <w:rsid w:val="0023435C"/>
    <w:rsid w:val="0023562B"/>
    <w:rsid w:val="002356A0"/>
    <w:rsid w:val="00235CDE"/>
    <w:rsid w:val="00236B69"/>
    <w:rsid w:val="00236FAC"/>
    <w:rsid w:val="00240129"/>
    <w:rsid w:val="00240B0A"/>
    <w:rsid w:val="00240E92"/>
    <w:rsid w:val="00241E1F"/>
    <w:rsid w:val="002424D9"/>
    <w:rsid w:val="002425D1"/>
    <w:rsid w:val="00242DE1"/>
    <w:rsid w:val="0024359A"/>
    <w:rsid w:val="002454D8"/>
    <w:rsid w:val="002462FB"/>
    <w:rsid w:val="00246CB5"/>
    <w:rsid w:val="00247EF6"/>
    <w:rsid w:val="0025149B"/>
    <w:rsid w:val="00252A8B"/>
    <w:rsid w:val="00252C90"/>
    <w:rsid w:val="00252FA6"/>
    <w:rsid w:val="002531C1"/>
    <w:rsid w:val="0025344A"/>
    <w:rsid w:val="002547B6"/>
    <w:rsid w:val="0025583D"/>
    <w:rsid w:val="002560E4"/>
    <w:rsid w:val="002564BB"/>
    <w:rsid w:val="00261B00"/>
    <w:rsid w:val="0026208E"/>
    <w:rsid w:val="002621B9"/>
    <w:rsid w:val="00262921"/>
    <w:rsid w:val="00265508"/>
    <w:rsid w:val="00266051"/>
    <w:rsid w:val="00267FD6"/>
    <w:rsid w:val="0027063B"/>
    <w:rsid w:val="00270F82"/>
    <w:rsid w:val="00272442"/>
    <w:rsid w:val="00272B8C"/>
    <w:rsid w:val="00275CDA"/>
    <w:rsid w:val="002767B3"/>
    <w:rsid w:val="00280834"/>
    <w:rsid w:val="00280AA4"/>
    <w:rsid w:val="00280DEA"/>
    <w:rsid w:val="002812BE"/>
    <w:rsid w:val="00282CD7"/>
    <w:rsid w:val="00283461"/>
    <w:rsid w:val="00284229"/>
    <w:rsid w:val="00284B05"/>
    <w:rsid w:val="00284BAA"/>
    <w:rsid w:val="00284D1A"/>
    <w:rsid w:val="002859EE"/>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21CB"/>
    <w:rsid w:val="002A2EFA"/>
    <w:rsid w:val="002A30E9"/>
    <w:rsid w:val="002A5BA7"/>
    <w:rsid w:val="002A7A90"/>
    <w:rsid w:val="002A7F37"/>
    <w:rsid w:val="002B2B4D"/>
    <w:rsid w:val="002B4080"/>
    <w:rsid w:val="002B413E"/>
    <w:rsid w:val="002B4822"/>
    <w:rsid w:val="002B5FE2"/>
    <w:rsid w:val="002B6980"/>
    <w:rsid w:val="002B6C3D"/>
    <w:rsid w:val="002B6CD1"/>
    <w:rsid w:val="002B6FF2"/>
    <w:rsid w:val="002B7971"/>
    <w:rsid w:val="002B79F5"/>
    <w:rsid w:val="002B7A3B"/>
    <w:rsid w:val="002C1BF8"/>
    <w:rsid w:val="002C253A"/>
    <w:rsid w:val="002C260C"/>
    <w:rsid w:val="002C3A11"/>
    <w:rsid w:val="002C5085"/>
    <w:rsid w:val="002C757A"/>
    <w:rsid w:val="002C7E4C"/>
    <w:rsid w:val="002D1F8F"/>
    <w:rsid w:val="002D2D54"/>
    <w:rsid w:val="002D41EF"/>
    <w:rsid w:val="002D5ABE"/>
    <w:rsid w:val="002D5DD6"/>
    <w:rsid w:val="002E021F"/>
    <w:rsid w:val="002E0835"/>
    <w:rsid w:val="002E1673"/>
    <w:rsid w:val="002E3418"/>
    <w:rsid w:val="002E3B2E"/>
    <w:rsid w:val="002E3D68"/>
    <w:rsid w:val="002E6A08"/>
    <w:rsid w:val="002E735F"/>
    <w:rsid w:val="002E7EF4"/>
    <w:rsid w:val="002F0F80"/>
    <w:rsid w:val="002F29B9"/>
    <w:rsid w:val="002F432D"/>
    <w:rsid w:val="002F4390"/>
    <w:rsid w:val="002F46C5"/>
    <w:rsid w:val="002F48E2"/>
    <w:rsid w:val="002F5531"/>
    <w:rsid w:val="002F6133"/>
    <w:rsid w:val="002F61EC"/>
    <w:rsid w:val="002F6CE1"/>
    <w:rsid w:val="002F73DD"/>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311"/>
    <w:rsid w:val="00315847"/>
    <w:rsid w:val="003159ED"/>
    <w:rsid w:val="00315B6A"/>
    <w:rsid w:val="00316410"/>
    <w:rsid w:val="003169BB"/>
    <w:rsid w:val="003212BD"/>
    <w:rsid w:val="003217F3"/>
    <w:rsid w:val="00321AB2"/>
    <w:rsid w:val="00321D64"/>
    <w:rsid w:val="003244BB"/>
    <w:rsid w:val="00325856"/>
    <w:rsid w:val="00326624"/>
    <w:rsid w:val="00327371"/>
    <w:rsid w:val="00331450"/>
    <w:rsid w:val="0033196E"/>
    <w:rsid w:val="00333BCD"/>
    <w:rsid w:val="003348AF"/>
    <w:rsid w:val="00334B70"/>
    <w:rsid w:val="00335798"/>
    <w:rsid w:val="003357F2"/>
    <w:rsid w:val="00335F08"/>
    <w:rsid w:val="003366B4"/>
    <w:rsid w:val="00337383"/>
    <w:rsid w:val="003375B4"/>
    <w:rsid w:val="00337783"/>
    <w:rsid w:val="003404AB"/>
    <w:rsid w:val="0034055C"/>
    <w:rsid w:val="0034075F"/>
    <w:rsid w:val="0034092B"/>
    <w:rsid w:val="003412BD"/>
    <w:rsid w:val="00341E2C"/>
    <w:rsid w:val="003426E8"/>
    <w:rsid w:val="003429D5"/>
    <w:rsid w:val="00343807"/>
    <w:rsid w:val="003443A7"/>
    <w:rsid w:val="0034448A"/>
    <w:rsid w:val="0034457E"/>
    <w:rsid w:val="0034474F"/>
    <w:rsid w:val="00346A8B"/>
    <w:rsid w:val="00347466"/>
    <w:rsid w:val="003475C4"/>
    <w:rsid w:val="00350C7B"/>
    <w:rsid w:val="00350FF7"/>
    <w:rsid w:val="0035148A"/>
    <w:rsid w:val="00351AEE"/>
    <w:rsid w:val="00353087"/>
    <w:rsid w:val="00353EEF"/>
    <w:rsid w:val="003550BC"/>
    <w:rsid w:val="00355240"/>
    <w:rsid w:val="003555FE"/>
    <w:rsid w:val="00355B0D"/>
    <w:rsid w:val="00356170"/>
    <w:rsid w:val="00356531"/>
    <w:rsid w:val="003602C9"/>
    <w:rsid w:val="00360624"/>
    <w:rsid w:val="00360A20"/>
    <w:rsid w:val="00362895"/>
    <w:rsid w:val="00362F5E"/>
    <w:rsid w:val="00363B82"/>
    <w:rsid w:val="003648DF"/>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67C9"/>
    <w:rsid w:val="00390DF4"/>
    <w:rsid w:val="00390EA9"/>
    <w:rsid w:val="00390F59"/>
    <w:rsid w:val="003916E5"/>
    <w:rsid w:val="00391942"/>
    <w:rsid w:val="0039206E"/>
    <w:rsid w:val="00392099"/>
    <w:rsid w:val="00392E7F"/>
    <w:rsid w:val="003930D5"/>
    <w:rsid w:val="00394491"/>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28B6"/>
    <w:rsid w:val="003B3844"/>
    <w:rsid w:val="003B41E4"/>
    <w:rsid w:val="003B43BB"/>
    <w:rsid w:val="003B45BF"/>
    <w:rsid w:val="003B60FF"/>
    <w:rsid w:val="003B7168"/>
    <w:rsid w:val="003C08DE"/>
    <w:rsid w:val="003C171E"/>
    <w:rsid w:val="003C32C5"/>
    <w:rsid w:val="003C3C43"/>
    <w:rsid w:val="003C3FA4"/>
    <w:rsid w:val="003C4C26"/>
    <w:rsid w:val="003C56E3"/>
    <w:rsid w:val="003C60C7"/>
    <w:rsid w:val="003C63D7"/>
    <w:rsid w:val="003C6497"/>
    <w:rsid w:val="003C6FF1"/>
    <w:rsid w:val="003C70BC"/>
    <w:rsid w:val="003C75C2"/>
    <w:rsid w:val="003D0EFB"/>
    <w:rsid w:val="003D0FD0"/>
    <w:rsid w:val="003D1403"/>
    <w:rsid w:val="003D16E2"/>
    <w:rsid w:val="003D1F83"/>
    <w:rsid w:val="003D2A30"/>
    <w:rsid w:val="003D4557"/>
    <w:rsid w:val="003D4CC7"/>
    <w:rsid w:val="003D64FB"/>
    <w:rsid w:val="003D68BD"/>
    <w:rsid w:val="003D6AA2"/>
    <w:rsid w:val="003D7282"/>
    <w:rsid w:val="003D775D"/>
    <w:rsid w:val="003E0A32"/>
    <w:rsid w:val="003E1012"/>
    <w:rsid w:val="003E1F03"/>
    <w:rsid w:val="003E1FAC"/>
    <w:rsid w:val="003E1FF2"/>
    <w:rsid w:val="003E2146"/>
    <w:rsid w:val="003E56F8"/>
    <w:rsid w:val="003E5C0B"/>
    <w:rsid w:val="003E63E8"/>
    <w:rsid w:val="003E6A0D"/>
    <w:rsid w:val="003F0EFF"/>
    <w:rsid w:val="003F105D"/>
    <w:rsid w:val="003F1C14"/>
    <w:rsid w:val="003F1C40"/>
    <w:rsid w:val="003F1E2F"/>
    <w:rsid w:val="003F280B"/>
    <w:rsid w:val="003F2E98"/>
    <w:rsid w:val="003F31A2"/>
    <w:rsid w:val="003F3640"/>
    <w:rsid w:val="003F415D"/>
    <w:rsid w:val="003F50D1"/>
    <w:rsid w:val="003F5BEB"/>
    <w:rsid w:val="003F7DED"/>
    <w:rsid w:val="00400F86"/>
    <w:rsid w:val="0040166D"/>
    <w:rsid w:val="0040195E"/>
    <w:rsid w:val="00401E5D"/>
    <w:rsid w:val="004020B5"/>
    <w:rsid w:val="00402BCA"/>
    <w:rsid w:val="004033FF"/>
    <w:rsid w:val="00403423"/>
    <w:rsid w:val="00403607"/>
    <w:rsid w:val="0040379D"/>
    <w:rsid w:val="0040382B"/>
    <w:rsid w:val="00405125"/>
    <w:rsid w:val="004064DA"/>
    <w:rsid w:val="004077B3"/>
    <w:rsid w:val="00410261"/>
    <w:rsid w:val="00411DD6"/>
    <w:rsid w:val="004128DC"/>
    <w:rsid w:val="0041335F"/>
    <w:rsid w:val="00413BC1"/>
    <w:rsid w:val="00413D40"/>
    <w:rsid w:val="00414372"/>
    <w:rsid w:val="0041556F"/>
    <w:rsid w:val="00415614"/>
    <w:rsid w:val="00415776"/>
    <w:rsid w:val="00415EC6"/>
    <w:rsid w:val="00420983"/>
    <w:rsid w:val="00420B29"/>
    <w:rsid w:val="00420C30"/>
    <w:rsid w:val="004223A5"/>
    <w:rsid w:val="004229F4"/>
    <w:rsid w:val="00423FA7"/>
    <w:rsid w:val="00423FC4"/>
    <w:rsid w:val="004243E1"/>
    <w:rsid w:val="00424A79"/>
    <w:rsid w:val="00425F46"/>
    <w:rsid w:val="00426449"/>
    <w:rsid w:val="004279EB"/>
    <w:rsid w:val="00427F2A"/>
    <w:rsid w:val="00430B99"/>
    <w:rsid w:val="00431097"/>
    <w:rsid w:val="004313C6"/>
    <w:rsid w:val="00432CB2"/>
    <w:rsid w:val="0043382B"/>
    <w:rsid w:val="004350B0"/>
    <w:rsid w:val="004357EF"/>
    <w:rsid w:val="00435FAC"/>
    <w:rsid w:val="00435FC4"/>
    <w:rsid w:val="00436C63"/>
    <w:rsid w:val="0043792C"/>
    <w:rsid w:val="00437B48"/>
    <w:rsid w:val="00437B8F"/>
    <w:rsid w:val="00437D34"/>
    <w:rsid w:val="004403E7"/>
    <w:rsid w:val="00441547"/>
    <w:rsid w:val="004440E0"/>
    <w:rsid w:val="00444A4A"/>
    <w:rsid w:val="00444BA2"/>
    <w:rsid w:val="00445058"/>
    <w:rsid w:val="00445E89"/>
    <w:rsid w:val="00445EC4"/>
    <w:rsid w:val="0044661F"/>
    <w:rsid w:val="00446EA6"/>
    <w:rsid w:val="00450300"/>
    <w:rsid w:val="00450F10"/>
    <w:rsid w:val="00452666"/>
    <w:rsid w:val="00452B63"/>
    <w:rsid w:val="00452DE0"/>
    <w:rsid w:val="004531BF"/>
    <w:rsid w:val="00454A3F"/>
    <w:rsid w:val="00455483"/>
    <w:rsid w:val="00456F99"/>
    <w:rsid w:val="00457D1B"/>
    <w:rsid w:val="00460F1E"/>
    <w:rsid w:val="0046157F"/>
    <w:rsid w:val="0046427C"/>
    <w:rsid w:val="00464901"/>
    <w:rsid w:val="00465F80"/>
    <w:rsid w:val="004677D5"/>
    <w:rsid w:val="0046789F"/>
    <w:rsid w:val="00470991"/>
    <w:rsid w:val="00470C59"/>
    <w:rsid w:val="00472955"/>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687"/>
    <w:rsid w:val="004915D0"/>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27C9"/>
    <w:rsid w:val="004B31AC"/>
    <w:rsid w:val="004B3406"/>
    <w:rsid w:val="004B358D"/>
    <w:rsid w:val="004B3E3E"/>
    <w:rsid w:val="004B43CE"/>
    <w:rsid w:val="004B48D0"/>
    <w:rsid w:val="004B5DFA"/>
    <w:rsid w:val="004B6799"/>
    <w:rsid w:val="004B6872"/>
    <w:rsid w:val="004B7161"/>
    <w:rsid w:val="004C2253"/>
    <w:rsid w:val="004C3579"/>
    <w:rsid w:val="004C40D4"/>
    <w:rsid w:val="004C5DCE"/>
    <w:rsid w:val="004C6751"/>
    <w:rsid w:val="004C71F9"/>
    <w:rsid w:val="004D0378"/>
    <w:rsid w:val="004D1778"/>
    <w:rsid w:val="004D1BC8"/>
    <w:rsid w:val="004D2284"/>
    <w:rsid w:val="004D2D29"/>
    <w:rsid w:val="004D33D3"/>
    <w:rsid w:val="004D3DE4"/>
    <w:rsid w:val="004D3E50"/>
    <w:rsid w:val="004D3F1C"/>
    <w:rsid w:val="004D49BE"/>
    <w:rsid w:val="004D512A"/>
    <w:rsid w:val="004D55DB"/>
    <w:rsid w:val="004D62E6"/>
    <w:rsid w:val="004D64C3"/>
    <w:rsid w:val="004D6A25"/>
    <w:rsid w:val="004D76D0"/>
    <w:rsid w:val="004E0416"/>
    <w:rsid w:val="004E094A"/>
    <w:rsid w:val="004E0952"/>
    <w:rsid w:val="004E0D73"/>
    <w:rsid w:val="004E12E9"/>
    <w:rsid w:val="004E15F9"/>
    <w:rsid w:val="004E1627"/>
    <w:rsid w:val="004E320F"/>
    <w:rsid w:val="004E3510"/>
    <w:rsid w:val="004E3787"/>
    <w:rsid w:val="004E399A"/>
    <w:rsid w:val="004E3CB2"/>
    <w:rsid w:val="004E4AFA"/>
    <w:rsid w:val="004E4C02"/>
    <w:rsid w:val="004E5182"/>
    <w:rsid w:val="004E724E"/>
    <w:rsid w:val="004E7701"/>
    <w:rsid w:val="004E7FE6"/>
    <w:rsid w:val="004F093D"/>
    <w:rsid w:val="004F098A"/>
    <w:rsid w:val="004F1080"/>
    <w:rsid w:val="004F191B"/>
    <w:rsid w:val="004F259A"/>
    <w:rsid w:val="004F487A"/>
    <w:rsid w:val="004F5DBD"/>
    <w:rsid w:val="004F79D3"/>
    <w:rsid w:val="00500C0C"/>
    <w:rsid w:val="00500DB1"/>
    <w:rsid w:val="00501046"/>
    <w:rsid w:val="00501B0B"/>
    <w:rsid w:val="0050285F"/>
    <w:rsid w:val="00503B6A"/>
    <w:rsid w:val="00503E5C"/>
    <w:rsid w:val="00505515"/>
    <w:rsid w:val="00505592"/>
    <w:rsid w:val="00506008"/>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3A4"/>
    <w:rsid w:val="005234B0"/>
    <w:rsid w:val="005239C0"/>
    <w:rsid w:val="00525AC9"/>
    <w:rsid w:val="00526D85"/>
    <w:rsid w:val="0053273D"/>
    <w:rsid w:val="00532A58"/>
    <w:rsid w:val="00533C2B"/>
    <w:rsid w:val="0053452F"/>
    <w:rsid w:val="00534984"/>
    <w:rsid w:val="005404AC"/>
    <w:rsid w:val="00540690"/>
    <w:rsid w:val="005422DC"/>
    <w:rsid w:val="0054279C"/>
    <w:rsid w:val="00544E86"/>
    <w:rsid w:val="00547442"/>
    <w:rsid w:val="00547767"/>
    <w:rsid w:val="0054776E"/>
    <w:rsid w:val="00550279"/>
    <w:rsid w:val="00550AB1"/>
    <w:rsid w:val="00551424"/>
    <w:rsid w:val="00552588"/>
    <w:rsid w:val="00553A5D"/>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0310"/>
    <w:rsid w:val="00574A02"/>
    <w:rsid w:val="005765A0"/>
    <w:rsid w:val="0057707C"/>
    <w:rsid w:val="005777BF"/>
    <w:rsid w:val="00580057"/>
    <w:rsid w:val="00580274"/>
    <w:rsid w:val="00580917"/>
    <w:rsid w:val="005814FF"/>
    <w:rsid w:val="00581CA7"/>
    <w:rsid w:val="00582A73"/>
    <w:rsid w:val="00582B01"/>
    <w:rsid w:val="00583640"/>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6294"/>
    <w:rsid w:val="005A7048"/>
    <w:rsid w:val="005A761D"/>
    <w:rsid w:val="005A7D09"/>
    <w:rsid w:val="005A7E3A"/>
    <w:rsid w:val="005B0158"/>
    <w:rsid w:val="005B1522"/>
    <w:rsid w:val="005B1C90"/>
    <w:rsid w:val="005B26D7"/>
    <w:rsid w:val="005B3B6F"/>
    <w:rsid w:val="005B3BC5"/>
    <w:rsid w:val="005B4DA4"/>
    <w:rsid w:val="005B4F88"/>
    <w:rsid w:val="005B70F8"/>
    <w:rsid w:val="005B7CA4"/>
    <w:rsid w:val="005C0A38"/>
    <w:rsid w:val="005C13EB"/>
    <w:rsid w:val="005C26E8"/>
    <w:rsid w:val="005C2A2A"/>
    <w:rsid w:val="005C5E73"/>
    <w:rsid w:val="005C632F"/>
    <w:rsid w:val="005C68D1"/>
    <w:rsid w:val="005C7920"/>
    <w:rsid w:val="005D06F5"/>
    <w:rsid w:val="005D2378"/>
    <w:rsid w:val="005D272F"/>
    <w:rsid w:val="005D3D50"/>
    <w:rsid w:val="005D4DA8"/>
    <w:rsid w:val="005D511A"/>
    <w:rsid w:val="005D613E"/>
    <w:rsid w:val="005D758B"/>
    <w:rsid w:val="005D794D"/>
    <w:rsid w:val="005E0019"/>
    <w:rsid w:val="005E041B"/>
    <w:rsid w:val="005E0B3C"/>
    <w:rsid w:val="005E1F43"/>
    <w:rsid w:val="005E50C2"/>
    <w:rsid w:val="005E51ED"/>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5E4F"/>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4617"/>
    <w:rsid w:val="00617C62"/>
    <w:rsid w:val="006200E4"/>
    <w:rsid w:val="0062099C"/>
    <w:rsid w:val="0062127A"/>
    <w:rsid w:val="0062359F"/>
    <w:rsid w:val="0062489D"/>
    <w:rsid w:val="00624CCF"/>
    <w:rsid w:val="006267AA"/>
    <w:rsid w:val="00627616"/>
    <w:rsid w:val="00630980"/>
    <w:rsid w:val="006309E7"/>
    <w:rsid w:val="00631C40"/>
    <w:rsid w:val="00631CD3"/>
    <w:rsid w:val="00631DBF"/>
    <w:rsid w:val="0063321C"/>
    <w:rsid w:val="00634191"/>
    <w:rsid w:val="00634FDC"/>
    <w:rsid w:val="00635A53"/>
    <w:rsid w:val="00636614"/>
    <w:rsid w:val="0063681E"/>
    <w:rsid w:val="00636988"/>
    <w:rsid w:val="00640B50"/>
    <w:rsid w:val="00641153"/>
    <w:rsid w:val="00641D03"/>
    <w:rsid w:val="006438DA"/>
    <w:rsid w:val="006445A7"/>
    <w:rsid w:val="00644E07"/>
    <w:rsid w:val="00644F2E"/>
    <w:rsid w:val="0064599D"/>
    <w:rsid w:val="0064607F"/>
    <w:rsid w:val="006464D2"/>
    <w:rsid w:val="00646686"/>
    <w:rsid w:val="0065035E"/>
    <w:rsid w:val="0065042F"/>
    <w:rsid w:val="00650808"/>
    <w:rsid w:val="006510D5"/>
    <w:rsid w:val="006512B3"/>
    <w:rsid w:val="00653222"/>
    <w:rsid w:val="006533A9"/>
    <w:rsid w:val="0065531B"/>
    <w:rsid w:val="006556B5"/>
    <w:rsid w:val="0065591B"/>
    <w:rsid w:val="00656460"/>
    <w:rsid w:val="00656C2C"/>
    <w:rsid w:val="00656D0B"/>
    <w:rsid w:val="00656E1E"/>
    <w:rsid w:val="00657A84"/>
    <w:rsid w:val="00657D4F"/>
    <w:rsid w:val="0066132F"/>
    <w:rsid w:val="00661D7D"/>
    <w:rsid w:val="0066392D"/>
    <w:rsid w:val="00663E96"/>
    <w:rsid w:val="006641AA"/>
    <w:rsid w:val="006660D6"/>
    <w:rsid w:val="00666480"/>
    <w:rsid w:val="006668A3"/>
    <w:rsid w:val="00670470"/>
    <w:rsid w:val="006729F9"/>
    <w:rsid w:val="00673398"/>
    <w:rsid w:val="0067378D"/>
    <w:rsid w:val="00673EBB"/>
    <w:rsid w:val="00675117"/>
    <w:rsid w:val="006761F5"/>
    <w:rsid w:val="00676AF6"/>
    <w:rsid w:val="00677758"/>
    <w:rsid w:val="00680065"/>
    <w:rsid w:val="00680412"/>
    <w:rsid w:val="0068166F"/>
    <w:rsid w:val="006819E6"/>
    <w:rsid w:val="00682BC3"/>
    <w:rsid w:val="00682D41"/>
    <w:rsid w:val="00684AFD"/>
    <w:rsid w:val="00685AC7"/>
    <w:rsid w:val="0068637A"/>
    <w:rsid w:val="00690189"/>
    <w:rsid w:val="00690386"/>
    <w:rsid w:val="0069187E"/>
    <w:rsid w:val="006940B7"/>
    <w:rsid w:val="006946C5"/>
    <w:rsid w:val="00694705"/>
    <w:rsid w:val="0069518A"/>
    <w:rsid w:val="00697B4C"/>
    <w:rsid w:val="006A1F79"/>
    <w:rsid w:val="006A225F"/>
    <w:rsid w:val="006A28AF"/>
    <w:rsid w:val="006A3B13"/>
    <w:rsid w:val="006A431D"/>
    <w:rsid w:val="006A4C42"/>
    <w:rsid w:val="006A5008"/>
    <w:rsid w:val="006A5D90"/>
    <w:rsid w:val="006A5E45"/>
    <w:rsid w:val="006A63B6"/>
    <w:rsid w:val="006A6F12"/>
    <w:rsid w:val="006B07C6"/>
    <w:rsid w:val="006B2468"/>
    <w:rsid w:val="006B285E"/>
    <w:rsid w:val="006B44AE"/>
    <w:rsid w:val="006B469A"/>
    <w:rsid w:val="006B4F5B"/>
    <w:rsid w:val="006B55C1"/>
    <w:rsid w:val="006B765C"/>
    <w:rsid w:val="006B7B9C"/>
    <w:rsid w:val="006C120F"/>
    <w:rsid w:val="006C27DA"/>
    <w:rsid w:val="006C31DE"/>
    <w:rsid w:val="006C3708"/>
    <w:rsid w:val="006C48D6"/>
    <w:rsid w:val="006C524E"/>
    <w:rsid w:val="006C5949"/>
    <w:rsid w:val="006C59C6"/>
    <w:rsid w:val="006D0FD1"/>
    <w:rsid w:val="006D10C9"/>
    <w:rsid w:val="006D220B"/>
    <w:rsid w:val="006D3C4D"/>
    <w:rsid w:val="006D43F6"/>
    <w:rsid w:val="006D48EC"/>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40C5"/>
    <w:rsid w:val="006F589E"/>
    <w:rsid w:val="006F7114"/>
    <w:rsid w:val="006F72FD"/>
    <w:rsid w:val="006F742B"/>
    <w:rsid w:val="006F7A08"/>
    <w:rsid w:val="006F7CCD"/>
    <w:rsid w:val="0070188A"/>
    <w:rsid w:val="00701CF5"/>
    <w:rsid w:val="00703AC0"/>
    <w:rsid w:val="007042FC"/>
    <w:rsid w:val="0070502E"/>
    <w:rsid w:val="0070683D"/>
    <w:rsid w:val="00710AF9"/>
    <w:rsid w:val="00711AD4"/>
    <w:rsid w:val="00711B75"/>
    <w:rsid w:val="00712528"/>
    <w:rsid w:val="00712F3E"/>
    <w:rsid w:val="00713091"/>
    <w:rsid w:val="0071310E"/>
    <w:rsid w:val="007131B2"/>
    <w:rsid w:val="00714F3C"/>
    <w:rsid w:val="0071631F"/>
    <w:rsid w:val="00720330"/>
    <w:rsid w:val="00722B77"/>
    <w:rsid w:val="0072415D"/>
    <w:rsid w:val="007254C5"/>
    <w:rsid w:val="00725C42"/>
    <w:rsid w:val="00726072"/>
    <w:rsid w:val="00726C08"/>
    <w:rsid w:val="00727D5D"/>
    <w:rsid w:val="00731373"/>
    <w:rsid w:val="00731381"/>
    <w:rsid w:val="00731CFD"/>
    <w:rsid w:val="00732B30"/>
    <w:rsid w:val="00734277"/>
    <w:rsid w:val="00734BDF"/>
    <w:rsid w:val="007366EB"/>
    <w:rsid w:val="007367DF"/>
    <w:rsid w:val="00736B5E"/>
    <w:rsid w:val="00736E37"/>
    <w:rsid w:val="00736F8F"/>
    <w:rsid w:val="007372FC"/>
    <w:rsid w:val="00737BBA"/>
    <w:rsid w:val="007405F7"/>
    <w:rsid w:val="00741240"/>
    <w:rsid w:val="0074385F"/>
    <w:rsid w:val="00744AC3"/>
    <w:rsid w:val="00745D34"/>
    <w:rsid w:val="00745FCE"/>
    <w:rsid w:val="00750BDB"/>
    <w:rsid w:val="00751B51"/>
    <w:rsid w:val="00751DA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702"/>
    <w:rsid w:val="00763EA1"/>
    <w:rsid w:val="00764147"/>
    <w:rsid w:val="00764A4F"/>
    <w:rsid w:val="00764B67"/>
    <w:rsid w:val="00765AF2"/>
    <w:rsid w:val="00766017"/>
    <w:rsid w:val="007662CA"/>
    <w:rsid w:val="007662F9"/>
    <w:rsid w:val="0076652C"/>
    <w:rsid w:val="0076782A"/>
    <w:rsid w:val="00770A1A"/>
    <w:rsid w:val="007742F0"/>
    <w:rsid w:val="007744E1"/>
    <w:rsid w:val="00774C30"/>
    <w:rsid w:val="00775AAB"/>
    <w:rsid w:val="00775AF1"/>
    <w:rsid w:val="00775F30"/>
    <w:rsid w:val="00776071"/>
    <w:rsid w:val="007769D6"/>
    <w:rsid w:val="00777EA2"/>
    <w:rsid w:val="0078004C"/>
    <w:rsid w:val="007807AC"/>
    <w:rsid w:val="0078192B"/>
    <w:rsid w:val="007824AF"/>
    <w:rsid w:val="007825D9"/>
    <w:rsid w:val="00782A3D"/>
    <w:rsid w:val="00783D21"/>
    <w:rsid w:val="00785296"/>
    <w:rsid w:val="0078602B"/>
    <w:rsid w:val="00786218"/>
    <w:rsid w:val="007866C7"/>
    <w:rsid w:val="00786C91"/>
    <w:rsid w:val="00786F20"/>
    <w:rsid w:val="007904BC"/>
    <w:rsid w:val="00790D7D"/>
    <w:rsid w:val="00791A33"/>
    <w:rsid w:val="00793656"/>
    <w:rsid w:val="00793856"/>
    <w:rsid w:val="00794627"/>
    <w:rsid w:val="00794D08"/>
    <w:rsid w:val="00794EF2"/>
    <w:rsid w:val="0079577C"/>
    <w:rsid w:val="00795823"/>
    <w:rsid w:val="00796B99"/>
    <w:rsid w:val="00796F54"/>
    <w:rsid w:val="00797174"/>
    <w:rsid w:val="007A0901"/>
    <w:rsid w:val="007A1AFB"/>
    <w:rsid w:val="007A1D5F"/>
    <w:rsid w:val="007A39C9"/>
    <w:rsid w:val="007A5010"/>
    <w:rsid w:val="007A780C"/>
    <w:rsid w:val="007B0346"/>
    <w:rsid w:val="007B1E6A"/>
    <w:rsid w:val="007B1FE4"/>
    <w:rsid w:val="007B2724"/>
    <w:rsid w:val="007B2CD6"/>
    <w:rsid w:val="007B35AB"/>
    <w:rsid w:val="007B3F8D"/>
    <w:rsid w:val="007B6BE1"/>
    <w:rsid w:val="007B7B7C"/>
    <w:rsid w:val="007B7D2D"/>
    <w:rsid w:val="007C05BB"/>
    <w:rsid w:val="007C0A6C"/>
    <w:rsid w:val="007C0D26"/>
    <w:rsid w:val="007C4576"/>
    <w:rsid w:val="007C5C4D"/>
    <w:rsid w:val="007C5C96"/>
    <w:rsid w:val="007C611F"/>
    <w:rsid w:val="007C718C"/>
    <w:rsid w:val="007D00AE"/>
    <w:rsid w:val="007D07BB"/>
    <w:rsid w:val="007D0EF7"/>
    <w:rsid w:val="007D128A"/>
    <w:rsid w:val="007D2500"/>
    <w:rsid w:val="007D2CC0"/>
    <w:rsid w:val="007D361C"/>
    <w:rsid w:val="007D3644"/>
    <w:rsid w:val="007D401B"/>
    <w:rsid w:val="007D4D25"/>
    <w:rsid w:val="007D6D13"/>
    <w:rsid w:val="007D6D5C"/>
    <w:rsid w:val="007E057B"/>
    <w:rsid w:val="007E0CFC"/>
    <w:rsid w:val="007E1056"/>
    <w:rsid w:val="007E24E7"/>
    <w:rsid w:val="007E3DB8"/>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0E5E"/>
    <w:rsid w:val="0083203E"/>
    <w:rsid w:val="00832887"/>
    <w:rsid w:val="00832920"/>
    <w:rsid w:val="00832D84"/>
    <w:rsid w:val="00834229"/>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4F61"/>
    <w:rsid w:val="00855032"/>
    <w:rsid w:val="008551F3"/>
    <w:rsid w:val="00855BFD"/>
    <w:rsid w:val="00856F30"/>
    <w:rsid w:val="00857047"/>
    <w:rsid w:val="00857239"/>
    <w:rsid w:val="00860225"/>
    <w:rsid w:val="0086119D"/>
    <w:rsid w:val="0086212B"/>
    <w:rsid w:val="00862440"/>
    <w:rsid w:val="0086256B"/>
    <w:rsid w:val="00862818"/>
    <w:rsid w:val="00862AD6"/>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8F6"/>
    <w:rsid w:val="00871BEC"/>
    <w:rsid w:val="00872199"/>
    <w:rsid w:val="0087407C"/>
    <w:rsid w:val="008741AD"/>
    <w:rsid w:val="00874A89"/>
    <w:rsid w:val="008758D6"/>
    <w:rsid w:val="00876B5B"/>
    <w:rsid w:val="00877A1B"/>
    <w:rsid w:val="00880055"/>
    <w:rsid w:val="00880EEA"/>
    <w:rsid w:val="00882BDF"/>
    <w:rsid w:val="00883805"/>
    <w:rsid w:val="00883FAD"/>
    <w:rsid w:val="00884E75"/>
    <w:rsid w:val="008850D7"/>
    <w:rsid w:val="00885409"/>
    <w:rsid w:val="00885EC0"/>
    <w:rsid w:val="00886F59"/>
    <w:rsid w:val="0088792E"/>
    <w:rsid w:val="00890A26"/>
    <w:rsid w:val="00890CDF"/>
    <w:rsid w:val="0089229E"/>
    <w:rsid w:val="00892F4D"/>
    <w:rsid w:val="0089363C"/>
    <w:rsid w:val="00895A36"/>
    <w:rsid w:val="008961B0"/>
    <w:rsid w:val="008A0FAB"/>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2A59"/>
    <w:rsid w:val="008D5C09"/>
    <w:rsid w:val="008D6932"/>
    <w:rsid w:val="008D7C33"/>
    <w:rsid w:val="008E2D59"/>
    <w:rsid w:val="008E30F5"/>
    <w:rsid w:val="008E3D20"/>
    <w:rsid w:val="008E3DAE"/>
    <w:rsid w:val="008E56D9"/>
    <w:rsid w:val="008E5A91"/>
    <w:rsid w:val="008F0C93"/>
    <w:rsid w:val="008F2D2E"/>
    <w:rsid w:val="008F438C"/>
    <w:rsid w:val="008F45CB"/>
    <w:rsid w:val="008F4678"/>
    <w:rsid w:val="008F49DA"/>
    <w:rsid w:val="008F4A0B"/>
    <w:rsid w:val="008F7D4B"/>
    <w:rsid w:val="008F7E12"/>
    <w:rsid w:val="0090124B"/>
    <w:rsid w:val="009012B3"/>
    <w:rsid w:val="009019FD"/>
    <w:rsid w:val="00901DD4"/>
    <w:rsid w:val="0090345C"/>
    <w:rsid w:val="00903D5A"/>
    <w:rsid w:val="0090642B"/>
    <w:rsid w:val="009078A8"/>
    <w:rsid w:val="00907A04"/>
    <w:rsid w:val="00910358"/>
    <w:rsid w:val="00910757"/>
    <w:rsid w:val="00912260"/>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187E"/>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47E2C"/>
    <w:rsid w:val="009504FE"/>
    <w:rsid w:val="00952EF3"/>
    <w:rsid w:val="00953AA6"/>
    <w:rsid w:val="00953EC9"/>
    <w:rsid w:val="00954C9A"/>
    <w:rsid w:val="00956016"/>
    <w:rsid w:val="009569D2"/>
    <w:rsid w:val="0095729D"/>
    <w:rsid w:val="009578DE"/>
    <w:rsid w:val="00960E89"/>
    <w:rsid w:val="0096119E"/>
    <w:rsid w:val="009653D3"/>
    <w:rsid w:val="00965904"/>
    <w:rsid w:val="00965AB8"/>
    <w:rsid w:val="009671E0"/>
    <w:rsid w:val="00967E2C"/>
    <w:rsid w:val="0097032F"/>
    <w:rsid w:val="009727B6"/>
    <w:rsid w:val="00972F61"/>
    <w:rsid w:val="00973C95"/>
    <w:rsid w:val="00974D28"/>
    <w:rsid w:val="00975329"/>
    <w:rsid w:val="00975DA2"/>
    <w:rsid w:val="00977AC3"/>
    <w:rsid w:val="00980B3D"/>
    <w:rsid w:val="00981056"/>
    <w:rsid w:val="00982A2B"/>
    <w:rsid w:val="0098330C"/>
    <w:rsid w:val="00985497"/>
    <w:rsid w:val="00986762"/>
    <w:rsid w:val="009867FB"/>
    <w:rsid w:val="00986ADB"/>
    <w:rsid w:val="00986C75"/>
    <w:rsid w:val="009919B4"/>
    <w:rsid w:val="00991FF7"/>
    <w:rsid w:val="00992F45"/>
    <w:rsid w:val="00993D23"/>
    <w:rsid w:val="0099409E"/>
    <w:rsid w:val="00994401"/>
    <w:rsid w:val="00994906"/>
    <w:rsid w:val="00995708"/>
    <w:rsid w:val="00996369"/>
    <w:rsid w:val="00996A79"/>
    <w:rsid w:val="00996DC5"/>
    <w:rsid w:val="00996DE1"/>
    <w:rsid w:val="00997CE7"/>
    <w:rsid w:val="00997EA6"/>
    <w:rsid w:val="009A2F47"/>
    <w:rsid w:val="009A3414"/>
    <w:rsid w:val="009A3530"/>
    <w:rsid w:val="009A398F"/>
    <w:rsid w:val="009A6A91"/>
    <w:rsid w:val="009A71F1"/>
    <w:rsid w:val="009A767C"/>
    <w:rsid w:val="009B0625"/>
    <w:rsid w:val="009B06ED"/>
    <w:rsid w:val="009B1F78"/>
    <w:rsid w:val="009B284A"/>
    <w:rsid w:val="009B2DCD"/>
    <w:rsid w:val="009B30B2"/>
    <w:rsid w:val="009B403C"/>
    <w:rsid w:val="009B4623"/>
    <w:rsid w:val="009B46B0"/>
    <w:rsid w:val="009B6742"/>
    <w:rsid w:val="009B7E12"/>
    <w:rsid w:val="009C082C"/>
    <w:rsid w:val="009C2292"/>
    <w:rsid w:val="009C31AC"/>
    <w:rsid w:val="009C3AD8"/>
    <w:rsid w:val="009C43F8"/>
    <w:rsid w:val="009C456B"/>
    <w:rsid w:val="009C460A"/>
    <w:rsid w:val="009C7286"/>
    <w:rsid w:val="009C7299"/>
    <w:rsid w:val="009D0076"/>
    <w:rsid w:val="009D052E"/>
    <w:rsid w:val="009D44C7"/>
    <w:rsid w:val="009D53CD"/>
    <w:rsid w:val="009D64C8"/>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5CA6"/>
    <w:rsid w:val="009F641C"/>
    <w:rsid w:val="009F6D7F"/>
    <w:rsid w:val="009F75E8"/>
    <w:rsid w:val="009F7EA5"/>
    <w:rsid w:val="00A00925"/>
    <w:rsid w:val="00A027E9"/>
    <w:rsid w:val="00A04060"/>
    <w:rsid w:val="00A04D4A"/>
    <w:rsid w:val="00A05063"/>
    <w:rsid w:val="00A06998"/>
    <w:rsid w:val="00A1269F"/>
    <w:rsid w:val="00A12F9A"/>
    <w:rsid w:val="00A13B85"/>
    <w:rsid w:val="00A14534"/>
    <w:rsid w:val="00A16B85"/>
    <w:rsid w:val="00A16D3F"/>
    <w:rsid w:val="00A16E15"/>
    <w:rsid w:val="00A17058"/>
    <w:rsid w:val="00A1775D"/>
    <w:rsid w:val="00A206B9"/>
    <w:rsid w:val="00A20F65"/>
    <w:rsid w:val="00A21627"/>
    <w:rsid w:val="00A21A71"/>
    <w:rsid w:val="00A226AB"/>
    <w:rsid w:val="00A22788"/>
    <w:rsid w:val="00A24196"/>
    <w:rsid w:val="00A242E1"/>
    <w:rsid w:val="00A24A0F"/>
    <w:rsid w:val="00A25296"/>
    <w:rsid w:val="00A25D11"/>
    <w:rsid w:val="00A26ADE"/>
    <w:rsid w:val="00A26BC7"/>
    <w:rsid w:val="00A27E11"/>
    <w:rsid w:val="00A30712"/>
    <w:rsid w:val="00A31647"/>
    <w:rsid w:val="00A32081"/>
    <w:rsid w:val="00A32ACE"/>
    <w:rsid w:val="00A33334"/>
    <w:rsid w:val="00A33524"/>
    <w:rsid w:val="00A33E66"/>
    <w:rsid w:val="00A373E0"/>
    <w:rsid w:val="00A37B1C"/>
    <w:rsid w:val="00A40F83"/>
    <w:rsid w:val="00A4164A"/>
    <w:rsid w:val="00A41664"/>
    <w:rsid w:val="00A419FC"/>
    <w:rsid w:val="00A41C57"/>
    <w:rsid w:val="00A436B6"/>
    <w:rsid w:val="00A45143"/>
    <w:rsid w:val="00A45CB5"/>
    <w:rsid w:val="00A46749"/>
    <w:rsid w:val="00A4690A"/>
    <w:rsid w:val="00A50092"/>
    <w:rsid w:val="00A50C83"/>
    <w:rsid w:val="00A51557"/>
    <w:rsid w:val="00A516B2"/>
    <w:rsid w:val="00A51857"/>
    <w:rsid w:val="00A51ECC"/>
    <w:rsid w:val="00A52360"/>
    <w:rsid w:val="00A52451"/>
    <w:rsid w:val="00A52728"/>
    <w:rsid w:val="00A52778"/>
    <w:rsid w:val="00A53A1F"/>
    <w:rsid w:val="00A5577B"/>
    <w:rsid w:val="00A55BFD"/>
    <w:rsid w:val="00A57087"/>
    <w:rsid w:val="00A60F05"/>
    <w:rsid w:val="00A62F9E"/>
    <w:rsid w:val="00A633F8"/>
    <w:rsid w:val="00A634C0"/>
    <w:rsid w:val="00A634FA"/>
    <w:rsid w:val="00A63E4A"/>
    <w:rsid w:val="00A64C92"/>
    <w:rsid w:val="00A6553B"/>
    <w:rsid w:val="00A66800"/>
    <w:rsid w:val="00A70A27"/>
    <w:rsid w:val="00A7119B"/>
    <w:rsid w:val="00A71317"/>
    <w:rsid w:val="00A713A3"/>
    <w:rsid w:val="00A72A94"/>
    <w:rsid w:val="00A731BB"/>
    <w:rsid w:val="00A74B9C"/>
    <w:rsid w:val="00A75799"/>
    <w:rsid w:val="00A77060"/>
    <w:rsid w:val="00A77C07"/>
    <w:rsid w:val="00A80133"/>
    <w:rsid w:val="00A80C73"/>
    <w:rsid w:val="00A833B9"/>
    <w:rsid w:val="00A836E5"/>
    <w:rsid w:val="00A83F31"/>
    <w:rsid w:val="00A85310"/>
    <w:rsid w:val="00A86A5C"/>
    <w:rsid w:val="00A86D4A"/>
    <w:rsid w:val="00A8743F"/>
    <w:rsid w:val="00A9044E"/>
    <w:rsid w:val="00A90C16"/>
    <w:rsid w:val="00A937AF"/>
    <w:rsid w:val="00A93DA1"/>
    <w:rsid w:val="00A945C9"/>
    <w:rsid w:val="00A94A0F"/>
    <w:rsid w:val="00A94DCE"/>
    <w:rsid w:val="00A95085"/>
    <w:rsid w:val="00A96CFA"/>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C7F93"/>
    <w:rsid w:val="00AD069D"/>
    <w:rsid w:val="00AD1A4F"/>
    <w:rsid w:val="00AD1B99"/>
    <w:rsid w:val="00AD3E90"/>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AF79EC"/>
    <w:rsid w:val="00B0035A"/>
    <w:rsid w:val="00B00C1E"/>
    <w:rsid w:val="00B032D7"/>
    <w:rsid w:val="00B03CF3"/>
    <w:rsid w:val="00B03F41"/>
    <w:rsid w:val="00B042A4"/>
    <w:rsid w:val="00B04E6C"/>
    <w:rsid w:val="00B05033"/>
    <w:rsid w:val="00B050D6"/>
    <w:rsid w:val="00B0640E"/>
    <w:rsid w:val="00B06ECD"/>
    <w:rsid w:val="00B0710B"/>
    <w:rsid w:val="00B10463"/>
    <w:rsid w:val="00B11D35"/>
    <w:rsid w:val="00B11F21"/>
    <w:rsid w:val="00B137DB"/>
    <w:rsid w:val="00B137FB"/>
    <w:rsid w:val="00B16E14"/>
    <w:rsid w:val="00B16FE2"/>
    <w:rsid w:val="00B17A73"/>
    <w:rsid w:val="00B20390"/>
    <w:rsid w:val="00B208A8"/>
    <w:rsid w:val="00B20AA5"/>
    <w:rsid w:val="00B20DF2"/>
    <w:rsid w:val="00B21AB0"/>
    <w:rsid w:val="00B21B0B"/>
    <w:rsid w:val="00B21FA6"/>
    <w:rsid w:val="00B25AD9"/>
    <w:rsid w:val="00B25B09"/>
    <w:rsid w:val="00B25FAE"/>
    <w:rsid w:val="00B26166"/>
    <w:rsid w:val="00B27968"/>
    <w:rsid w:val="00B30E42"/>
    <w:rsid w:val="00B33D82"/>
    <w:rsid w:val="00B3450A"/>
    <w:rsid w:val="00B351B2"/>
    <w:rsid w:val="00B36FA1"/>
    <w:rsid w:val="00B40961"/>
    <w:rsid w:val="00B40CFE"/>
    <w:rsid w:val="00B4165D"/>
    <w:rsid w:val="00B41C7A"/>
    <w:rsid w:val="00B42458"/>
    <w:rsid w:val="00B424B4"/>
    <w:rsid w:val="00B427BD"/>
    <w:rsid w:val="00B42D2B"/>
    <w:rsid w:val="00B430F7"/>
    <w:rsid w:val="00B43CDB"/>
    <w:rsid w:val="00B4466A"/>
    <w:rsid w:val="00B44C71"/>
    <w:rsid w:val="00B45441"/>
    <w:rsid w:val="00B46330"/>
    <w:rsid w:val="00B46644"/>
    <w:rsid w:val="00B47844"/>
    <w:rsid w:val="00B479A4"/>
    <w:rsid w:val="00B5017B"/>
    <w:rsid w:val="00B505F4"/>
    <w:rsid w:val="00B5075E"/>
    <w:rsid w:val="00B51A3C"/>
    <w:rsid w:val="00B51E0B"/>
    <w:rsid w:val="00B5332C"/>
    <w:rsid w:val="00B53B13"/>
    <w:rsid w:val="00B5430D"/>
    <w:rsid w:val="00B5434D"/>
    <w:rsid w:val="00B54CE5"/>
    <w:rsid w:val="00B5613D"/>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0F8C"/>
    <w:rsid w:val="00B7141C"/>
    <w:rsid w:val="00B72AA3"/>
    <w:rsid w:val="00B7394A"/>
    <w:rsid w:val="00B77196"/>
    <w:rsid w:val="00B81070"/>
    <w:rsid w:val="00B819B4"/>
    <w:rsid w:val="00B81E2F"/>
    <w:rsid w:val="00B82A66"/>
    <w:rsid w:val="00B83292"/>
    <w:rsid w:val="00B835F9"/>
    <w:rsid w:val="00B83D48"/>
    <w:rsid w:val="00B84D81"/>
    <w:rsid w:val="00B85B57"/>
    <w:rsid w:val="00B8665A"/>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AA3"/>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160"/>
    <w:rsid w:val="00BE0B59"/>
    <w:rsid w:val="00BE3D21"/>
    <w:rsid w:val="00BE3D66"/>
    <w:rsid w:val="00BE485F"/>
    <w:rsid w:val="00BE54B5"/>
    <w:rsid w:val="00BE6112"/>
    <w:rsid w:val="00BE660F"/>
    <w:rsid w:val="00BE75E3"/>
    <w:rsid w:val="00BE796C"/>
    <w:rsid w:val="00BE7EA9"/>
    <w:rsid w:val="00BF0D78"/>
    <w:rsid w:val="00BF0F07"/>
    <w:rsid w:val="00BF1284"/>
    <w:rsid w:val="00BF1D04"/>
    <w:rsid w:val="00BF2ABD"/>
    <w:rsid w:val="00BF35C3"/>
    <w:rsid w:val="00BF536E"/>
    <w:rsid w:val="00BF60F9"/>
    <w:rsid w:val="00BF75A3"/>
    <w:rsid w:val="00BF7958"/>
    <w:rsid w:val="00C00119"/>
    <w:rsid w:val="00C0039B"/>
    <w:rsid w:val="00C01755"/>
    <w:rsid w:val="00C024ED"/>
    <w:rsid w:val="00C0290D"/>
    <w:rsid w:val="00C02B6A"/>
    <w:rsid w:val="00C0372F"/>
    <w:rsid w:val="00C039BE"/>
    <w:rsid w:val="00C0422A"/>
    <w:rsid w:val="00C061AA"/>
    <w:rsid w:val="00C0651A"/>
    <w:rsid w:val="00C06658"/>
    <w:rsid w:val="00C075EC"/>
    <w:rsid w:val="00C105CF"/>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1AC5"/>
    <w:rsid w:val="00C2314A"/>
    <w:rsid w:val="00C247C3"/>
    <w:rsid w:val="00C24E8D"/>
    <w:rsid w:val="00C256E9"/>
    <w:rsid w:val="00C27426"/>
    <w:rsid w:val="00C300D3"/>
    <w:rsid w:val="00C31712"/>
    <w:rsid w:val="00C31A95"/>
    <w:rsid w:val="00C3233A"/>
    <w:rsid w:val="00C3352D"/>
    <w:rsid w:val="00C335F4"/>
    <w:rsid w:val="00C33910"/>
    <w:rsid w:val="00C33F24"/>
    <w:rsid w:val="00C34240"/>
    <w:rsid w:val="00C34794"/>
    <w:rsid w:val="00C352E8"/>
    <w:rsid w:val="00C377A2"/>
    <w:rsid w:val="00C4011B"/>
    <w:rsid w:val="00C41807"/>
    <w:rsid w:val="00C42D0D"/>
    <w:rsid w:val="00C43D47"/>
    <w:rsid w:val="00C43E7E"/>
    <w:rsid w:val="00C44830"/>
    <w:rsid w:val="00C45900"/>
    <w:rsid w:val="00C50214"/>
    <w:rsid w:val="00C502F2"/>
    <w:rsid w:val="00C514BA"/>
    <w:rsid w:val="00C527CC"/>
    <w:rsid w:val="00C52A62"/>
    <w:rsid w:val="00C53766"/>
    <w:rsid w:val="00C5495D"/>
    <w:rsid w:val="00C55EAC"/>
    <w:rsid w:val="00C57691"/>
    <w:rsid w:val="00C578FE"/>
    <w:rsid w:val="00C60771"/>
    <w:rsid w:val="00C61A30"/>
    <w:rsid w:val="00C61FB4"/>
    <w:rsid w:val="00C63304"/>
    <w:rsid w:val="00C640AF"/>
    <w:rsid w:val="00C64177"/>
    <w:rsid w:val="00C65050"/>
    <w:rsid w:val="00C65589"/>
    <w:rsid w:val="00C6565B"/>
    <w:rsid w:val="00C65948"/>
    <w:rsid w:val="00C65C1F"/>
    <w:rsid w:val="00C65C4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658"/>
    <w:rsid w:val="00C91C6D"/>
    <w:rsid w:val="00C92C5A"/>
    <w:rsid w:val="00C93E92"/>
    <w:rsid w:val="00C941BA"/>
    <w:rsid w:val="00C94B25"/>
    <w:rsid w:val="00C95511"/>
    <w:rsid w:val="00CA0952"/>
    <w:rsid w:val="00CA1CCB"/>
    <w:rsid w:val="00CA1D56"/>
    <w:rsid w:val="00CA3048"/>
    <w:rsid w:val="00CA4D6E"/>
    <w:rsid w:val="00CA5215"/>
    <w:rsid w:val="00CA5570"/>
    <w:rsid w:val="00CA6082"/>
    <w:rsid w:val="00CA7107"/>
    <w:rsid w:val="00CA780D"/>
    <w:rsid w:val="00CA7E98"/>
    <w:rsid w:val="00CB1234"/>
    <w:rsid w:val="00CB1C9C"/>
    <w:rsid w:val="00CB3CDF"/>
    <w:rsid w:val="00CB57E5"/>
    <w:rsid w:val="00CB5FB5"/>
    <w:rsid w:val="00CB6D44"/>
    <w:rsid w:val="00CB7EFC"/>
    <w:rsid w:val="00CC147D"/>
    <w:rsid w:val="00CC1839"/>
    <w:rsid w:val="00CC4609"/>
    <w:rsid w:val="00CC4AD5"/>
    <w:rsid w:val="00CC58A2"/>
    <w:rsid w:val="00CC7422"/>
    <w:rsid w:val="00CC7F90"/>
    <w:rsid w:val="00CD0CB3"/>
    <w:rsid w:val="00CD2504"/>
    <w:rsid w:val="00CD444A"/>
    <w:rsid w:val="00CD4F28"/>
    <w:rsid w:val="00CD55EC"/>
    <w:rsid w:val="00CD586A"/>
    <w:rsid w:val="00CD61F0"/>
    <w:rsid w:val="00CD7360"/>
    <w:rsid w:val="00CE0225"/>
    <w:rsid w:val="00CE22E4"/>
    <w:rsid w:val="00CE3DFA"/>
    <w:rsid w:val="00CE4F3F"/>
    <w:rsid w:val="00CF1153"/>
    <w:rsid w:val="00CF27AC"/>
    <w:rsid w:val="00CF2DE3"/>
    <w:rsid w:val="00CF40C9"/>
    <w:rsid w:val="00CF452D"/>
    <w:rsid w:val="00CF6298"/>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1DE6"/>
    <w:rsid w:val="00D124D4"/>
    <w:rsid w:val="00D12FEF"/>
    <w:rsid w:val="00D156BA"/>
    <w:rsid w:val="00D16ACB"/>
    <w:rsid w:val="00D175C6"/>
    <w:rsid w:val="00D177FA"/>
    <w:rsid w:val="00D17C8C"/>
    <w:rsid w:val="00D17D62"/>
    <w:rsid w:val="00D205FD"/>
    <w:rsid w:val="00D214E5"/>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36691"/>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837"/>
    <w:rsid w:val="00D63C66"/>
    <w:rsid w:val="00D6442D"/>
    <w:rsid w:val="00D644C1"/>
    <w:rsid w:val="00D6475F"/>
    <w:rsid w:val="00D647F2"/>
    <w:rsid w:val="00D64AF6"/>
    <w:rsid w:val="00D64DA9"/>
    <w:rsid w:val="00D66B84"/>
    <w:rsid w:val="00D70605"/>
    <w:rsid w:val="00D71028"/>
    <w:rsid w:val="00D74701"/>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1234"/>
    <w:rsid w:val="00D927F0"/>
    <w:rsid w:val="00D932D0"/>
    <w:rsid w:val="00D94283"/>
    <w:rsid w:val="00D96256"/>
    <w:rsid w:val="00D970F7"/>
    <w:rsid w:val="00D974D8"/>
    <w:rsid w:val="00D97623"/>
    <w:rsid w:val="00DA0296"/>
    <w:rsid w:val="00DA23E0"/>
    <w:rsid w:val="00DA325E"/>
    <w:rsid w:val="00DA3C98"/>
    <w:rsid w:val="00DA4481"/>
    <w:rsid w:val="00DA5923"/>
    <w:rsid w:val="00DA5AFB"/>
    <w:rsid w:val="00DA5B2E"/>
    <w:rsid w:val="00DA619F"/>
    <w:rsid w:val="00DA73B9"/>
    <w:rsid w:val="00DA765F"/>
    <w:rsid w:val="00DA7E45"/>
    <w:rsid w:val="00DB1E72"/>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0C31"/>
    <w:rsid w:val="00DD1040"/>
    <w:rsid w:val="00DD4544"/>
    <w:rsid w:val="00DD45A9"/>
    <w:rsid w:val="00DD5076"/>
    <w:rsid w:val="00DD775E"/>
    <w:rsid w:val="00DE2447"/>
    <w:rsid w:val="00DE3D83"/>
    <w:rsid w:val="00DE53CD"/>
    <w:rsid w:val="00DE580B"/>
    <w:rsid w:val="00DE6BFC"/>
    <w:rsid w:val="00DE7A47"/>
    <w:rsid w:val="00DE7B66"/>
    <w:rsid w:val="00DF0885"/>
    <w:rsid w:val="00DF0BD0"/>
    <w:rsid w:val="00DF2109"/>
    <w:rsid w:val="00DF3DE1"/>
    <w:rsid w:val="00DF51BE"/>
    <w:rsid w:val="00DF56B0"/>
    <w:rsid w:val="00DF5FC5"/>
    <w:rsid w:val="00DF748E"/>
    <w:rsid w:val="00E00F25"/>
    <w:rsid w:val="00E01398"/>
    <w:rsid w:val="00E018CF"/>
    <w:rsid w:val="00E02333"/>
    <w:rsid w:val="00E042E0"/>
    <w:rsid w:val="00E04CD8"/>
    <w:rsid w:val="00E0568D"/>
    <w:rsid w:val="00E0706E"/>
    <w:rsid w:val="00E10931"/>
    <w:rsid w:val="00E12494"/>
    <w:rsid w:val="00E12541"/>
    <w:rsid w:val="00E1308B"/>
    <w:rsid w:val="00E1451B"/>
    <w:rsid w:val="00E14FA8"/>
    <w:rsid w:val="00E15C25"/>
    <w:rsid w:val="00E1658E"/>
    <w:rsid w:val="00E16F57"/>
    <w:rsid w:val="00E1724A"/>
    <w:rsid w:val="00E20A38"/>
    <w:rsid w:val="00E21068"/>
    <w:rsid w:val="00E221E3"/>
    <w:rsid w:val="00E221FB"/>
    <w:rsid w:val="00E23364"/>
    <w:rsid w:val="00E2376A"/>
    <w:rsid w:val="00E24B7E"/>
    <w:rsid w:val="00E25FE0"/>
    <w:rsid w:val="00E26A65"/>
    <w:rsid w:val="00E26E68"/>
    <w:rsid w:val="00E274D8"/>
    <w:rsid w:val="00E305EA"/>
    <w:rsid w:val="00E315DB"/>
    <w:rsid w:val="00E31740"/>
    <w:rsid w:val="00E31E1D"/>
    <w:rsid w:val="00E31E89"/>
    <w:rsid w:val="00E31EFC"/>
    <w:rsid w:val="00E32041"/>
    <w:rsid w:val="00E32BF9"/>
    <w:rsid w:val="00E33EF2"/>
    <w:rsid w:val="00E33F32"/>
    <w:rsid w:val="00E37B44"/>
    <w:rsid w:val="00E41039"/>
    <w:rsid w:val="00E41B89"/>
    <w:rsid w:val="00E4222F"/>
    <w:rsid w:val="00E447D9"/>
    <w:rsid w:val="00E45C31"/>
    <w:rsid w:val="00E469D7"/>
    <w:rsid w:val="00E46B6B"/>
    <w:rsid w:val="00E47440"/>
    <w:rsid w:val="00E501A5"/>
    <w:rsid w:val="00E50C9B"/>
    <w:rsid w:val="00E51798"/>
    <w:rsid w:val="00E52664"/>
    <w:rsid w:val="00E52B02"/>
    <w:rsid w:val="00E5307B"/>
    <w:rsid w:val="00E54492"/>
    <w:rsid w:val="00E545BB"/>
    <w:rsid w:val="00E54F83"/>
    <w:rsid w:val="00E61EBA"/>
    <w:rsid w:val="00E61FDE"/>
    <w:rsid w:val="00E6203F"/>
    <w:rsid w:val="00E62380"/>
    <w:rsid w:val="00E63CD3"/>
    <w:rsid w:val="00E64D93"/>
    <w:rsid w:val="00E6527D"/>
    <w:rsid w:val="00E6599F"/>
    <w:rsid w:val="00E662CF"/>
    <w:rsid w:val="00E66746"/>
    <w:rsid w:val="00E66A25"/>
    <w:rsid w:val="00E67569"/>
    <w:rsid w:val="00E675AE"/>
    <w:rsid w:val="00E70EFF"/>
    <w:rsid w:val="00E71D8F"/>
    <w:rsid w:val="00E72BF7"/>
    <w:rsid w:val="00E741AE"/>
    <w:rsid w:val="00E74C7C"/>
    <w:rsid w:val="00E74E52"/>
    <w:rsid w:val="00E81867"/>
    <w:rsid w:val="00E81947"/>
    <w:rsid w:val="00E838BF"/>
    <w:rsid w:val="00E84670"/>
    <w:rsid w:val="00E8480C"/>
    <w:rsid w:val="00E85091"/>
    <w:rsid w:val="00E86371"/>
    <w:rsid w:val="00E86BB7"/>
    <w:rsid w:val="00E90C8C"/>
    <w:rsid w:val="00E91AF4"/>
    <w:rsid w:val="00E93E3C"/>
    <w:rsid w:val="00E94C49"/>
    <w:rsid w:val="00E95012"/>
    <w:rsid w:val="00E97FD3"/>
    <w:rsid w:val="00EA0120"/>
    <w:rsid w:val="00EA1378"/>
    <w:rsid w:val="00EA19A8"/>
    <w:rsid w:val="00EA4EAA"/>
    <w:rsid w:val="00EA50CE"/>
    <w:rsid w:val="00EA5454"/>
    <w:rsid w:val="00EA644A"/>
    <w:rsid w:val="00EA7EB0"/>
    <w:rsid w:val="00EB0423"/>
    <w:rsid w:val="00EB24EC"/>
    <w:rsid w:val="00EB2F51"/>
    <w:rsid w:val="00EB53B5"/>
    <w:rsid w:val="00EB5DA5"/>
    <w:rsid w:val="00EB646B"/>
    <w:rsid w:val="00EB6DB3"/>
    <w:rsid w:val="00EC0AF5"/>
    <w:rsid w:val="00EC0C69"/>
    <w:rsid w:val="00EC1301"/>
    <w:rsid w:val="00EC1485"/>
    <w:rsid w:val="00EC2126"/>
    <w:rsid w:val="00EC2BFC"/>
    <w:rsid w:val="00EC430B"/>
    <w:rsid w:val="00EC4698"/>
    <w:rsid w:val="00EC492E"/>
    <w:rsid w:val="00EC7020"/>
    <w:rsid w:val="00ED0420"/>
    <w:rsid w:val="00ED1208"/>
    <w:rsid w:val="00ED1457"/>
    <w:rsid w:val="00ED30A6"/>
    <w:rsid w:val="00ED32E6"/>
    <w:rsid w:val="00ED3762"/>
    <w:rsid w:val="00ED3B9A"/>
    <w:rsid w:val="00ED3E1E"/>
    <w:rsid w:val="00ED3F4F"/>
    <w:rsid w:val="00ED4AF5"/>
    <w:rsid w:val="00ED5946"/>
    <w:rsid w:val="00ED63C7"/>
    <w:rsid w:val="00EE02AD"/>
    <w:rsid w:val="00EE365B"/>
    <w:rsid w:val="00EE45F8"/>
    <w:rsid w:val="00EE4E75"/>
    <w:rsid w:val="00EE7228"/>
    <w:rsid w:val="00EF0071"/>
    <w:rsid w:val="00EF0D55"/>
    <w:rsid w:val="00EF16A4"/>
    <w:rsid w:val="00EF18F7"/>
    <w:rsid w:val="00EF1ECD"/>
    <w:rsid w:val="00EF3889"/>
    <w:rsid w:val="00EF3E4D"/>
    <w:rsid w:val="00EF4C87"/>
    <w:rsid w:val="00EF63BE"/>
    <w:rsid w:val="00EF6583"/>
    <w:rsid w:val="00EF66EB"/>
    <w:rsid w:val="00EF67C9"/>
    <w:rsid w:val="00EF6CAF"/>
    <w:rsid w:val="00EF6F98"/>
    <w:rsid w:val="00EF78D3"/>
    <w:rsid w:val="00EF7911"/>
    <w:rsid w:val="00EF79C0"/>
    <w:rsid w:val="00F00111"/>
    <w:rsid w:val="00F002B5"/>
    <w:rsid w:val="00F0099D"/>
    <w:rsid w:val="00F022C8"/>
    <w:rsid w:val="00F03004"/>
    <w:rsid w:val="00F03B2E"/>
    <w:rsid w:val="00F0603F"/>
    <w:rsid w:val="00F06629"/>
    <w:rsid w:val="00F06E2E"/>
    <w:rsid w:val="00F1018E"/>
    <w:rsid w:val="00F108FB"/>
    <w:rsid w:val="00F114AF"/>
    <w:rsid w:val="00F1476C"/>
    <w:rsid w:val="00F14934"/>
    <w:rsid w:val="00F16409"/>
    <w:rsid w:val="00F17445"/>
    <w:rsid w:val="00F17C7D"/>
    <w:rsid w:val="00F22689"/>
    <w:rsid w:val="00F23879"/>
    <w:rsid w:val="00F24D1C"/>
    <w:rsid w:val="00F25730"/>
    <w:rsid w:val="00F2581A"/>
    <w:rsid w:val="00F26CFF"/>
    <w:rsid w:val="00F30A8C"/>
    <w:rsid w:val="00F31248"/>
    <w:rsid w:val="00F32639"/>
    <w:rsid w:val="00F333EB"/>
    <w:rsid w:val="00F33D19"/>
    <w:rsid w:val="00F3481F"/>
    <w:rsid w:val="00F3506E"/>
    <w:rsid w:val="00F360B7"/>
    <w:rsid w:val="00F36E36"/>
    <w:rsid w:val="00F405EA"/>
    <w:rsid w:val="00F40823"/>
    <w:rsid w:val="00F4138D"/>
    <w:rsid w:val="00F41B9C"/>
    <w:rsid w:val="00F42E30"/>
    <w:rsid w:val="00F4357A"/>
    <w:rsid w:val="00F4401B"/>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679B3"/>
    <w:rsid w:val="00F70E71"/>
    <w:rsid w:val="00F70EA5"/>
    <w:rsid w:val="00F72A4E"/>
    <w:rsid w:val="00F72CCD"/>
    <w:rsid w:val="00F7379B"/>
    <w:rsid w:val="00F74093"/>
    <w:rsid w:val="00F742FF"/>
    <w:rsid w:val="00F747C0"/>
    <w:rsid w:val="00F753AF"/>
    <w:rsid w:val="00F7577B"/>
    <w:rsid w:val="00F80F46"/>
    <w:rsid w:val="00F81882"/>
    <w:rsid w:val="00F81CB4"/>
    <w:rsid w:val="00F81E67"/>
    <w:rsid w:val="00F833D2"/>
    <w:rsid w:val="00F8385F"/>
    <w:rsid w:val="00F84131"/>
    <w:rsid w:val="00F843FF"/>
    <w:rsid w:val="00F84B64"/>
    <w:rsid w:val="00F86496"/>
    <w:rsid w:val="00F87131"/>
    <w:rsid w:val="00F87F73"/>
    <w:rsid w:val="00F90C7A"/>
    <w:rsid w:val="00F91503"/>
    <w:rsid w:val="00F91C2E"/>
    <w:rsid w:val="00F9331D"/>
    <w:rsid w:val="00F940C3"/>
    <w:rsid w:val="00F94C1E"/>
    <w:rsid w:val="00F96515"/>
    <w:rsid w:val="00F967B9"/>
    <w:rsid w:val="00F96CB8"/>
    <w:rsid w:val="00F96E8D"/>
    <w:rsid w:val="00F96EA5"/>
    <w:rsid w:val="00F9742B"/>
    <w:rsid w:val="00F97812"/>
    <w:rsid w:val="00FA050E"/>
    <w:rsid w:val="00FA05B6"/>
    <w:rsid w:val="00FA1502"/>
    <w:rsid w:val="00FA1C4E"/>
    <w:rsid w:val="00FA3276"/>
    <w:rsid w:val="00FA3C6A"/>
    <w:rsid w:val="00FA518E"/>
    <w:rsid w:val="00FA5A7A"/>
    <w:rsid w:val="00FA5E0A"/>
    <w:rsid w:val="00FA60F2"/>
    <w:rsid w:val="00FA642A"/>
    <w:rsid w:val="00FA6569"/>
    <w:rsid w:val="00FB0B2B"/>
    <w:rsid w:val="00FB2867"/>
    <w:rsid w:val="00FB3189"/>
    <w:rsid w:val="00FB347C"/>
    <w:rsid w:val="00FB54F2"/>
    <w:rsid w:val="00FB5663"/>
    <w:rsid w:val="00FB5A5C"/>
    <w:rsid w:val="00FB5E95"/>
    <w:rsid w:val="00FB77E6"/>
    <w:rsid w:val="00FB7ECC"/>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21F"/>
    <w:rsid w:val="00FD3636"/>
    <w:rsid w:val="00FD3750"/>
    <w:rsid w:val="00FD6E31"/>
    <w:rsid w:val="00FD6F9E"/>
    <w:rsid w:val="00FD73BD"/>
    <w:rsid w:val="00FE1291"/>
    <w:rsid w:val="00FE1FCF"/>
    <w:rsid w:val="00FE249C"/>
    <w:rsid w:val="00FE338C"/>
    <w:rsid w:val="00FE350C"/>
    <w:rsid w:val="00FE3515"/>
    <w:rsid w:val="00FE5034"/>
    <w:rsid w:val="00FE53E7"/>
    <w:rsid w:val="00FE64EA"/>
    <w:rsid w:val="00FE7091"/>
    <w:rsid w:val="00FE726B"/>
    <w:rsid w:val="00FF1F2C"/>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CDCD5"/>
  <w15:chartTrackingRefBased/>
  <w15:docId w15:val="{93D7D830-F605-493A-ABAF-DD917803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customStyle="1" w:styleId="Neapdorotaspaminjimas2">
    <w:name w:val="Neapdorotas paminėjimas2"/>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FE503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Patvirtinta">
    <w:name w:val="Patvirtinta"/>
    <w:rsid w:val="00FE503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Grietas">
    <w:name w:val="Strong"/>
    <w:basedOn w:val="Numatytasispastraiposriftas"/>
    <w:uiPriority w:val="22"/>
    <w:qFormat/>
    <w:rsid w:val="00D71028"/>
    <w:rPr>
      <w:b/>
      <w:bCs/>
    </w:rPr>
  </w:style>
  <w:style w:type="paragraph" w:customStyle="1" w:styleId="CM7">
    <w:name w:val="CM7"/>
    <w:basedOn w:val="Default"/>
    <w:next w:val="Default"/>
    <w:uiPriority w:val="99"/>
    <w:rsid w:val="00854F61"/>
    <w:pPr>
      <w:widowControl w:val="0"/>
      <w:spacing w:after="660"/>
    </w:pPr>
    <w:rPr>
      <w:rFonts w:eastAsia="Times New Roman"/>
      <w:color w:val="auto"/>
      <w:lang w:eastAsia="lt-LT"/>
    </w:rPr>
  </w:style>
  <w:style w:type="character" w:styleId="Neapdorotaspaminjimas">
    <w:name w:val="Unresolved Mention"/>
    <w:basedOn w:val="Numatytasispastraiposriftas"/>
    <w:uiPriority w:val="99"/>
    <w:semiHidden/>
    <w:unhideWhenUsed/>
    <w:rsid w:val="00DF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141579252">
      <w:bodyDiv w:val="1"/>
      <w:marLeft w:val="0"/>
      <w:marRight w:val="0"/>
      <w:marTop w:val="0"/>
      <w:marBottom w:val="0"/>
      <w:divBdr>
        <w:top w:val="none" w:sz="0" w:space="0" w:color="auto"/>
        <w:left w:val="none" w:sz="0" w:space="0" w:color="auto"/>
        <w:bottom w:val="none" w:sz="0" w:space="0" w:color="auto"/>
        <w:right w:val="none" w:sz="0" w:space="0" w:color="auto"/>
      </w:divBdr>
      <w:divsChild>
        <w:div w:id="8915499">
          <w:marLeft w:val="0"/>
          <w:marRight w:val="0"/>
          <w:marTop w:val="0"/>
          <w:marBottom w:val="0"/>
          <w:divBdr>
            <w:top w:val="none" w:sz="0" w:space="0" w:color="auto"/>
            <w:left w:val="none" w:sz="0" w:space="0" w:color="auto"/>
            <w:bottom w:val="none" w:sz="0" w:space="0" w:color="auto"/>
            <w:right w:val="none" w:sz="0" w:space="0" w:color="auto"/>
          </w:divBdr>
        </w:div>
        <w:div w:id="655693140">
          <w:marLeft w:val="0"/>
          <w:marRight w:val="0"/>
          <w:marTop w:val="0"/>
          <w:marBottom w:val="0"/>
          <w:divBdr>
            <w:top w:val="none" w:sz="0" w:space="0" w:color="auto"/>
            <w:left w:val="none" w:sz="0" w:space="0" w:color="auto"/>
            <w:bottom w:val="none" w:sz="0" w:space="0" w:color="auto"/>
            <w:right w:val="none" w:sz="0" w:space="0" w:color="auto"/>
          </w:divBdr>
        </w:div>
        <w:div w:id="1316295521">
          <w:marLeft w:val="0"/>
          <w:marRight w:val="0"/>
          <w:marTop w:val="0"/>
          <w:marBottom w:val="0"/>
          <w:divBdr>
            <w:top w:val="none" w:sz="0" w:space="0" w:color="auto"/>
            <w:left w:val="none" w:sz="0" w:space="0" w:color="auto"/>
            <w:bottom w:val="none" w:sz="0" w:space="0" w:color="auto"/>
            <w:right w:val="none" w:sz="0" w:space="0" w:color="auto"/>
          </w:divBdr>
        </w:div>
        <w:div w:id="2021855649">
          <w:marLeft w:val="0"/>
          <w:marRight w:val="0"/>
          <w:marTop w:val="0"/>
          <w:marBottom w:val="0"/>
          <w:divBdr>
            <w:top w:val="none" w:sz="0" w:space="0" w:color="auto"/>
            <w:left w:val="none" w:sz="0" w:space="0" w:color="auto"/>
            <w:bottom w:val="none" w:sz="0" w:space="0" w:color="auto"/>
            <w:right w:val="none" w:sz="0" w:space="0" w:color="auto"/>
          </w:divBdr>
        </w:div>
        <w:div w:id="1659531832">
          <w:marLeft w:val="0"/>
          <w:marRight w:val="0"/>
          <w:marTop w:val="0"/>
          <w:marBottom w:val="0"/>
          <w:divBdr>
            <w:top w:val="none" w:sz="0" w:space="0" w:color="auto"/>
            <w:left w:val="none" w:sz="0" w:space="0" w:color="auto"/>
            <w:bottom w:val="none" w:sz="0" w:space="0" w:color="auto"/>
            <w:right w:val="none" w:sz="0" w:space="0" w:color="auto"/>
          </w:divBdr>
        </w:div>
      </w:divsChild>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42385423">
      <w:bodyDiv w:val="1"/>
      <w:marLeft w:val="0"/>
      <w:marRight w:val="0"/>
      <w:marTop w:val="0"/>
      <w:marBottom w:val="0"/>
      <w:divBdr>
        <w:top w:val="none" w:sz="0" w:space="0" w:color="auto"/>
        <w:left w:val="none" w:sz="0" w:space="0" w:color="auto"/>
        <w:bottom w:val="none" w:sz="0" w:space="0" w:color="auto"/>
        <w:right w:val="none" w:sz="0" w:space="0" w:color="auto"/>
      </w:divBdr>
      <w:divsChild>
        <w:div w:id="198700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488518905">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095518926">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16496938">
      <w:bodyDiv w:val="1"/>
      <w:marLeft w:val="0"/>
      <w:marRight w:val="0"/>
      <w:marTop w:val="0"/>
      <w:marBottom w:val="0"/>
      <w:divBdr>
        <w:top w:val="none" w:sz="0" w:space="0" w:color="auto"/>
        <w:left w:val="none" w:sz="0" w:space="0" w:color="auto"/>
        <w:bottom w:val="none" w:sz="0" w:space="0" w:color="auto"/>
        <w:right w:val="none" w:sz="0" w:space="0" w:color="auto"/>
      </w:divBdr>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A35B6-58E1-4757-8E55-9F1BE9515331}">
  <ds:schemaRefs>
    <ds:schemaRef ds:uri="http://schemas.openxmlformats.org/officeDocument/2006/bibliography"/>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12268</Words>
  <Characters>6993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Albertas Laurinavičius</cp:lastModifiedBy>
  <cp:revision>3</cp:revision>
  <cp:lastPrinted>2024-07-30T12:30:00Z</cp:lastPrinted>
  <dcterms:created xsi:type="dcterms:W3CDTF">2026-05-05T15:24:00Z</dcterms:created>
  <dcterms:modified xsi:type="dcterms:W3CDTF">2026-05-26T08:42:00Z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