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F505D7" w:rsidRDefault="002F396F" w:rsidP="008B1B4F">
      <w:pPr>
        <w:pStyle w:val="Paantrat"/>
        <w:spacing w:line="240" w:lineRule="auto"/>
        <w:jc w:val="center"/>
        <w:rPr>
          <w:rFonts w:ascii="Arial" w:hAnsi="Arial" w:cs="Arial"/>
          <w:b/>
          <w:bCs/>
          <w:smallCaps/>
          <w:color w:val="auto"/>
          <w:sz w:val="24"/>
          <w:szCs w:val="24"/>
        </w:rPr>
      </w:pPr>
      <w:bookmarkStart w:id="0" w:name="_Hlk136603877"/>
      <w:r w:rsidRPr="00F505D7">
        <w:rPr>
          <w:rFonts w:ascii="Arial" w:hAnsi="Arial" w:cs="Arial"/>
          <w:b/>
          <w:bCs/>
          <w:smallCaps/>
          <w:color w:val="auto"/>
          <w:sz w:val="24"/>
          <w:szCs w:val="24"/>
        </w:rPr>
        <w:t>TIEKĖJŲ KVALIFIKACIJOS REIKALAVIMAI</w:t>
      </w:r>
      <w:r w:rsidR="00955F2F" w:rsidRPr="00F505D7">
        <w:rPr>
          <w:rFonts w:ascii="Arial" w:hAnsi="Arial" w:cs="Arial"/>
          <w:b/>
          <w:bCs/>
          <w:smallCaps/>
          <w:color w:val="auto"/>
          <w:sz w:val="24"/>
          <w:szCs w:val="24"/>
        </w:rPr>
        <w:t xml:space="preserve"> IR REIKALAVIMAI LAIKYTIS </w:t>
      </w:r>
      <w:r w:rsidR="00955F2F" w:rsidRPr="00F505D7">
        <w:rPr>
          <w:rFonts w:ascii="Arial" w:hAnsi="Arial" w:cs="Arial"/>
          <w:b/>
          <w:bCs/>
          <w:color w:val="auto"/>
          <w:sz w:val="24"/>
          <w:szCs w:val="24"/>
          <w:lang w:eastAsia="en-US"/>
        </w:rPr>
        <w:t>KOKYBĖS VADYBOS SISTEMOS IR (ARBA) APLINKOS APSAUGOS VADYBOS SISTEMOS STANDARTŲ</w:t>
      </w:r>
    </w:p>
    <w:p w14:paraId="69D489C9"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sz w:val="24"/>
          <w:szCs w:val="24"/>
        </w:rPr>
      </w:pPr>
      <w:r w:rsidRPr="00F505D7">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505D7">
        <w:rPr>
          <w:rFonts w:ascii="Arial" w:hAnsi="Arial" w:cs="Arial"/>
          <w:bCs/>
          <w:sz w:val="24"/>
          <w:szCs w:val="24"/>
        </w:rPr>
        <w:t>kvazisubtiekėjus</w:t>
      </w:r>
      <w:proofErr w:type="spellEnd"/>
      <w:r w:rsidRPr="00F505D7">
        <w:rPr>
          <w:rFonts w:ascii="Arial" w:hAnsi="Arial" w:cs="Arial"/>
          <w:bCs/>
          <w:sz w:val="24"/>
          <w:szCs w:val="24"/>
        </w:rPr>
        <w:t xml:space="preserve"> (t. y. asmenis, kuriuos planuoja įdarbinti), jei jų pajėgumais remiamasi dėl atitikties kvalifikacijos reikalavimams.</w:t>
      </w:r>
    </w:p>
    <w:p w14:paraId="18CFFB40" w14:textId="77777777"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F505D7">
        <w:rPr>
          <w:rFonts w:ascii="Arial" w:hAnsi="Arial" w:cs="Arial"/>
          <w:bCs/>
          <w:sz w:val="24"/>
          <w:szCs w:val="24"/>
        </w:rPr>
        <w:lastRenderedPageBreak/>
        <w:t>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F505D7" w:rsidRDefault="008B1B4F">
      <w:pPr>
        <w:numPr>
          <w:ilvl w:val="0"/>
          <w:numId w:val="4"/>
        </w:numPr>
        <w:pBdr>
          <w:top w:val="nil"/>
          <w:left w:val="nil"/>
          <w:bottom w:val="nil"/>
          <w:right w:val="nil"/>
          <w:between w:val="nil"/>
          <w:bar w:val="nil"/>
        </w:pBdr>
        <w:spacing w:after="0" w:line="240" w:lineRule="auto"/>
        <w:ind w:left="0" w:firstLine="737"/>
        <w:jc w:val="both"/>
        <w:rPr>
          <w:rFonts w:ascii="Arial" w:hAnsi="Arial" w:cs="Arial"/>
          <w:bCs/>
          <w:sz w:val="24"/>
          <w:szCs w:val="24"/>
        </w:rPr>
      </w:pPr>
      <w:r w:rsidRPr="00F505D7">
        <w:rPr>
          <w:rFonts w:ascii="Arial" w:hAnsi="Arial" w:cs="Arial"/>
          <w:sz w:val="24"/>
          <w:szCs w:val="24"/>
        </w:rPr>
        <w:t>Tiekėjai turi atitikti šiuos kvalifikacijos reikalavimus</w:t>
      </w:r>
      <w:r w:rsidR="00F237E9" w:rsidRPr="00F505D7">
        <w:rPr>
          <w:rFonts w:ascii="Arial" w:hAnsi="Arial" w:cs="Arial"/>
          <w:sz w:val="24"/>
          <w:szCs w:val="24"/>
        </w:rPr>
        <w:t>:</w:t>
      </w:r>
    </w:p>
    <w:p w14:paraId="00143CF2" w14:textId="77777777" w:rsidR="0001706B" w:rsidRPr="00F505D7" w:rsidRDefault="0001706B" w:rsidP="0001706B">
      <w:pPr>
        <w:pBdr>
          <w:top w:val="nil"/>
          <w:left w:val="nil"/>
          <w:bottom w:val="nil"/>
          <w:right w:val="nil"/>
          <w:between w:val="nil"/>
          <w:bar w:val="nil"/>
        </w:pBdr>
        <w:spacing w:after="0" w:line="240" w:lineRule="auto"/>
        <w:jc w:val="both"/>
        <w:rPr>
          <w:rFonts w:ascii="Arial" w:hAnsi="Arial" w:cs="Arial"/>
          <w:bCs/>
          <w:sz w:val="24"/>
          <w:szCs w:val="24"/>
        </w:rPr>
      </w:pPr>
    </w:p>
    <w:tbl>
      <w:tblPr>
        <w:tblpPr w:leftFromText="181" w:rightFromText="181" w:vertAnchor="text" w:horzAnchor="margin" w:tblpY="1"/>
        <w:tblW w:w="5172" w:type="pct"/>
        <w:tblCellMar>
          <w:left w:w="57" w:type="dxa"/>
          <w:right w:w="57" w:type="dxa"/>
        </w:tblCellMar>
        <w:tblLook w:val="04A0" w:firstRow="1" w:lastRow="0" w:firstColumn="1" w:lastColumn="0" w:noHBand="0" w:noVBand="1"/>
      </w:tblPr>
      <w:tblGrid>
        <w:gridCol w:w="988"/>
        <w:gridCol w:w="3140"/>
        <w:gridCol w:w="3411"/>
        <w:gridCol w:w="2766"/>
      </w:tblGrid>
      <w:tr w:rsidR="0001706B" w:rsidRPr="00F505D7" w14:paraId="6FBBA08D" w14:textId="77777777" w:rsidTr="003162DC">
        <w:trPr>
          <w:tblHead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F505D7" w:rsidRDefault="0001706B" w:rsidP="00CA5F25">
            <w:pPr>
              <w:pBdr>
                <w:top w:val="nil"/>
                <w:left w:val="nil"/>
                <w:bottom w:val="nil"/>
                <w:right w:val="nil"/>
                <w:between w:val="nil"/>
                <w:bar w:val="nil"/>
              </w:pBdr>
              <w:spacing w:after="0" w:line="240" w:lineRule="auto"/>
              <w:jc w:val="both"/>
              <w:rPr>
                <w:rFonts w:ascii="Arial" w:hAnsi="Arial" w:cs="Arial"/>
                <w:b/>
                <w:bCs/>
                <w:sz w:val="24"/>
                <w:szCs w:val="24"/>
              </w:rPr>
            </w:pPr>
            <w:bookmarkStart w:id="1" w:name="_Hlk136603804"/>
            <w:r w:rsidRPr="00F505D7">
              <w:rPr>
                <w:rFonts w:ascii="Arial" w:hAnsi="Arial" w:cs="Arial"/>
                <w:b/>
                <w:bCs/>
                <w:sz w:val="24"/>
                <w:szCs w:val="24"/>
              </w:rPr>
              <w:t>Eil. Nr.</w:t>
            </w:r>
          </w:p>
        </w:tc>
        <w:tc>
          <w:tcPr>
            <w:tcW w:w="15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F505D7" w:rsidRDefault="0001706B" w:rsidP="00CA5F25">
            <w:pPr>
              <w:pBdr>
                <w:top w:val="nil"/>
                <w:left w:val="nil"/>
                <w:bottom w:val="nil"/>
                <w:right w:val="nil"/>
                <w:between w:val="nil"/>
                <w:bar w:val="nil"/>
              </w:pBdr>
              <w:spacing w:after="0" w:line="240" w:lineRule="auto"/>
              <w:jc w:val="both"/>
              <w:rPr>
                <w:rFonts w:ascii="Arial" w:hAnsi="Arial" w:cs="Arial"/>
                <w:b/>
                <w:bCs/>
                <w:sz w:val="24"/>
                <w:szCs w:val="24"/>
              </w:rPr>
            </w:pPr>
            <w:r w:rsidRPr="00F505D7">
              <w:rPr>
                <w:rFonts w:ascii="Arial" w:hAnsi="Arial" w:cs="Arial"/>
                <w:b/>
                <w:bCs/>
                <w:sz w:val="24"/>
                <w:szCs w:val="24"/>
              </w:rPr>
              <w:t>Kvalifikacijos reikalavimas</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F505D7" w:rsidRDefault="0001706B" w:rsidP="00CA5F25">
            <w:pPr>
              <w:pBdr>
                <w:top w:val="nil"/>
                <w:left w:val="nil"/>
                <w:bottom w:val="nil"/>
                <w:right w:val="nil"/>
                <w:between w:val="nil"/>
                <w:bar w:val="nil"/>
              </w:pBdr>
              <w:spacing w:after="0" w:line="240" w:lineRule="auto"/>
              <w:jc w:val="both"/>
              <w:rPr>
                <w:rFonts w:ascii="Arial" w:hAnsi="Arial" w:cs="Arial"/>
                <w:b/>
                <w:bCs/>
                <w:sz w:val="24"/>
                <w:szCs w:val="24"/>
              </w:rPr>
            </w:pPr>
            <w:r w:rsidRPr="00F505D7">
              <w:rPr>
                <w:rFonts w:ascii="Arial" w:hAnsi="Arial" w:cs="Arial"/>
                <w:b/>
                <w:bCs/>
                <w:sz w:val="24"/>
                <w:szCs w:val="24"/>
              </w:rPr>
              <w:t>Atitiktį reikalavimui įrodantys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F505D7" w:rsidRDefault="0001706B" w:rsidP="00CA5F25">
            <w:pPr>
              <w:pBdr>
                <w:top w:val="nil"/>
                <w:left w:val="nil"/>
                <w:bottom w:val="nil"/>
                <w:right w:val="nil"/>
                <w:between w:val="nil"/>
                <w:bar w:val="nil"/>
              </w:pBdr>
              <w:spacing w:after="0" w:line="240" w:lineRule="auto"/>
              <w:jc w:val="both"/>
              <w:rPr>
                <w:rFonts w:ascii="Arial" w:hAnsi="Arial" w:cs="Arial"/>
                <w:b/>
                <w:bCs/>
                <w:sz w:val="24"/>
                <w:szCs w:val="24"/>
              </w:rPr>
            </w:pPr>
            <w:r w:rsidRPr="00F505D7">
              <w:rPr>
                <w:rFonts w:ascii="Arial" w:hAnsi="Arial" w:cs="Arial"/>
                <w:b/>
                <w:bCs/>
                <w:sz w:val="24"/>
                <w:szCs w:val="24"/>
              </w:rPr>
              <w:t>Subjektas, kuris turi atitikti reikalavimą</w:t>
            </w:r>
          </w:p>
        </w:tc>
      </w:tr>
      <w:tr w:rsidR="00A41CC1" w:rsidRPr="00F505D7" w14:paraId="4DB0224B" w14:textId="77777777" w:rsidTr="003162DC">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F505D7" w:rsidRDefault="00A41CC1" w:rsidP="00DB1B8B">
            <w:pPr>
              <w:numPr>
                <w:ilvl w:val="0"/>
                <w:numId w:val="3"/>
              </w:numPr>
              <w:pBdr>
                <w:top w:val="nil"/>
                <w:left w:val="nil"/>
                <w:bottom w:val="nil"/>
                <w:right w:val="nil"/>
                <w:between w:val="nil"/>
                <w:bar w:val="nil"/>
              </w:pBdr>
              <w:spacing w:after="0" w:line="240" w:lineRule="auto"/>
              <w:jc w:val="both"/>
              <w:rPr>
                <w:rFonts w:ascii="Arial" w:hAnsi="Arial" w:cs="Arial"/>
                <w:bCs/>
                <w:sz w:val="24"/>
                <w:szCs w:val="24"/>
              </w:rPr>
            </w:pPr>
            <w:bookmarkStart w:id="2" w:name="_Hlk136603900"/>
          </w:p>
        </w:tc>
        <w:tc>
          <w:tcPr>
            <w:tcW w:w="1523"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Pr="00F505D7" w:rsidRDefault="00A41CC1" w:rsidP="00A41CC1">
            <w:pPr>
              <w:pBdr>
                <w:top w:val="nil"/>
                <w:left w:val="nil"/>
                <w:bottom w:val="nil"/>
                <w:right w:val="nil"/>
                <w:between w:val="nil"/>
                <w:bar w:val="nil"/>
              </w:pBdr>
              <w:tabs>
                <w:tab w:val="left" w:pos="385"/>
              </w:tabs>
              <w:spacing w:after="0" w:line="240" w:lineRule="auto"/>
              <w:rPr>
                <w:rFonts w:ascii="Arial" w:hAnsi="Arial" w:cs="Arial"/>
                <w:bCs/>
                <w:sz w:val="24"/>
                <w:szCs w:val="24"/>
              </w:rPr>
            </w:pPr>
            <w:r w:rsidRPr="00F505D7">
              <w:rPr>
                <w:rFonts w:ascii="Arial" w:hAnsi="Arial" w:cs="Arial"/>
                <w:b/>
                <w:bCs/>
                <w:sz w:val="24"/>
                <w:szCs w:val="24"/>
              </w:rPr>
              <w:t>Techninis ir profesinis pajėgumas</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F505D7" w:rsidRDefault="00A41CC1" w:rsidP="00A41CC1">
            <w:pPr>
              <w:pBdr>
                <w:top w:val="nil"/>
                <w:left w:val="nil"/>
                <w:bottom w:val="nil"/>
                <w:right w:val="nil"/>
                <w:between w:val="nil"/>
                <w:bar w:val="nil"/>
              </w:pBdr>
              <w:spacing w:after="0" w:line="240" w:lineRule="auto"/>
              <w:rPr>
                <w:rFonts w:ascii="Arial" w:hAnsi="Arial" w:cs="Arial"/>
                <w:b/>
                <w:bCs/>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F505D7" w:rsidRDefault="00A41CC1" w:rsidP="00A41CC1">
            <w:pPr>
              <w:pBdr>
                <w:top w:val="nil"/>
                <w:left w:val="nil"/>
                <w:bottom w:val="nil"/>
                <w:right w:val="nil"/>
                <w:between w:val="nil"/>
                <w:bar w:val="nil"/>
              </w:pBdr>
              <w:spacing w:after="0" w:line="240" w:lineRule="auto"/>
              <w:rPr>
                <w:rFonts w:ascii="Arial" w:hAnsi="Arial" w:cs="Arial"/>
                <w:bCs/>
                <w:sz w:val="24"/>
                <w:szCs w:val="24"/>
              </w:rPr>
            </w:pPr>
          </w:p>
        </w:tc>
      </w:tr>
      <w:tr w:rsidR="00BC07F6" w:rsidRPr="00F505D7" w14:paraId="3940F9E7" w14:textId="77777777" w:rsidTr="003162DC">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FE65BA" w:rsidR="00BC07F6" w:rsidRPr="00F505D7" w:rsidRDefault="00BC07F6" w:rsidP="00BC07F6">
            <w:pPr>
              <w:pBdr>
                <w:top w:val="nil"/>
                <w:left w:val="nil"/>
                <w:bottom w:val="nil"/>
                <w:right w:val="nil"/>
                <w:between w:val="nil"/>
                <w:bar w:val="nil"/>
              </w:pBdr>
              <w:spacing w:after="0" w:line="240" w:lineRule="auto"/>
              <w:jc w:val="both"/>
              <w:rPr>
                <w:rFonts w:ascii="Arial" w:hAnsi="Arial" w:cs="Arial"/>
                <w:bCs/>
                <w:sz w:val="24"/>
                <w:szCs w:val="24"/>
              </w:rPr>
            </w:pPr>
            <w:r w:rsidRPr="00F505D7">
              <w:rPr>
                <w:rFonts w:ascii="Arial" w:hAnsi="Arial" w:cs="Arial"/>
                <w:bCs/>
                <w:sz w:val="24"/>
                <w:szCs w:val="24"/>
              </w:rPr>
              <w:t>1.1.</w:t>
            </w:r>
          </w:p>
        </w:tc>
        <w:tc>
          <w:tcPr>
            <w:tcW w:w="1523" w:type="pct"/>
            <w:tcBorders>
              <w:top w:val="single" w:sz="4" w:space="0" w:color="000000" w:themeColor="text1"/>
              <w:left w:val="single" w:sz="4" w:space="0" w:color="000000" w:themeColor="text1"/>
              <w:bottom w:val="single" w:sz="4" w:space="0" w:color="000000" w:themeColor="text1"/>
              <w:right w:val="single" w:sz="4" w:space="0" w:color="auto"/>
            </w:tcBorders>
          </w:tcPr>
          <w:p w14:paraId="28B49280" w14:textId="2E926459" w:rsidR="00BC07F6" w:rsidRPr="00F505D7" w:rsidRDefault="00BC07F6"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sidRPr="00F505D7">
              <w:rPr>
                <w:rFonts w:ascii="Arial" w:hAnsi="Arial" w:cs="Arial"/>
                <w:sz w:val="24"/>
                <w:szCs w:val="24"/>
              </w:rPr>
              <w:t>Tiekėjas per paskutinius 3 metus arba per laiką nuo tiekėjo įregistravimo dienos iki pasiūlymo pateikimo termino pabaigos, savo jėgomis, pagal vieną sutartį yra tinkamai parengęs bent vieną naujos statybos ir (ar) rekonstravimo, ir (ar) kapitalinio remonto techninį projektą ar techninį darbo projektą:</w:t>
            </w:r>
          </w:p>
          <w:p w14:paraId="3264F4D2" w14:textId="04046F2C" w:rsidR="00BC07F6" w:rsidRDefault="00BC07F6"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sidRPr="00F505D7">
              <w:rPr>
                <w:rFonts w:ascii="Arial" w:hAnsi="Arial" w:cs="Arial"/>
                <w:sz w:val="24"/>
                <w:szCs w:val="24"/>
              </w:rPr>
              <w:t>1) Statinių kategorija</w:t>
            </w:r>
            <w:r w:rsidR="002E3DC5">
              <w:rPr>
                <w:rFonts w:ascii="Arial" w:hAnsi="Arial" w:cs="Arial"/>
                <w:sz w:val="24"/>
                <w:szCs w:val="24"/>
              </w:rPr>
              <w:t xml:space="preserve"> -</w:t>
            </w:r>
            <w:r w:rsidRPr="00F505D7">
              <w:rPr>
                <w:rFonts w:ascii="Arial" w:hAnsi="Arial" w:cs="Arial"/>
                <w:sz w:val="24"/>
                <w:szCs w:val="24"/>
              </w:rPr>
              <w:t xml:space="preserve"> ypatingasis statinys; </w:t>
            </w:r>
          </w:p>
          <w:p w14:paraId="689002E5" w14:textId="162FCB1B" w:rsidR="00F37BBD" w:rsidRPr="00F505D7" w:rsidRDefault="00F37BBD"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Pr>
                <w:rFonts w:ascii="Arial" w:hAnsi="Arial" w:cs="Arial"/>
                <w:sz w:val="24"/>
                <w:szCs w:val="24"/>
              </w:rPr>
              <w:t xml:space="preserve">2) Statinių pobūdis </w:t>
            </w:r>
            <w:r w:rsidR="002E3DC5">
              <w:rPr>
                <w:rFonts w:ascii="Arial" w:hAnsi="Arial" w:cs="Arial"/>
                <w:sz w:val="24"/>
                <w:szCs w:val="24"/>
              </w:rPr>
              <w:t>–</w:t>
            </w:r>
            <w:r>
              <w:rPr>
                <w:rFonts w:ascii="Arial" w:hAnsi="Arial" w:cs="Arial"/>
                <w:sz w:val="24"/>
                <w:szCs w:val="24"/>
              </w:rPr>
              <w:t xml:space="preserve"> pastatas</w:t>
            </w:r>
            <w:r w:rsidR="002E3DC5">
              <w:rPr>
                <w:rFonts w:ascii="Arial" w:hAnsi="Arial" w:cs="Arial"/>
                <w:sz w:val="24"/>
                <w:szCs w:val="24"/>
              </w:rPr>
              <w:t>;</w:t>
            </w:r>
          </w:p>
          <w:p w14:paraId="679D797E" w14:textId="0146AE9F" w:rsidR="00BC07F6" w:rsidRPr="00F505D7" w:rsidRDefault="002E3DC5"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Pr>
                <w:rFonts w:ascii="Arial" w:hAnsi="Arial" w:cs="Arial"/>
                <w:sz w:val="24"/>
                <w:szCs w:val="24"/>
              </w:rPr>
              <w:t>3</w:t>
            </w:r>
            <w:r w:rsidR="00BC07F6" w:rsidRPr="00F505D7">
              <w:rPr>
                <w:rFonts w:ascii="Arial" w:hAnsi="Arial" w:cs="Arial"/>
                <w:sz w:val="24"/>
                <w:szCs w:val="24"/>
              </w:rPr>
              <w:t xml:space="preserve">) </w:t>
            </w:r>
            <w:r w:rsidR="00703EDF">
              <w:rPr>
                <w:rFonts w:ascii="Arial" w:hAnsi="Arial" w:cs="Arial"/>
                <w:sz w:val="24"/>
                <w:szCs w:val="24"/>
              </w:rPr>
              <w:t>Pastatų tipas</w:t>
            </w:r>
            <w:r w:rsidR="00BC07F6" w:rsidRPr="00F505D7">
              <w:rPr>
                <w:rFonts w:ascii="Arial" w:hAnsi="Arial" w:cs="Arial"/>
                <w:sz w:val="24"/>
                <w:szCs w:val="24"/>
              </w:rPr>
              <w:t>: gyvenamieji ar negyvenamieji pastatai;</w:t>
            </w:r>
          </w:p>
          <w:p w14:paraId="03600B08" w14:textId="31E078AD" w:rsidR="00BC07F6" w:rsidRPr="00F505D7" w:rsidRDefault="002E3DC5"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Pr>
                <w:rFonts w:ascii="Arial" w:hAnsi="Arial" w:cs="Arial"/>
                <w:sz w:val="24"/>
                <w:szCs w:val="24"/>
              </w:rPr>
              <w:t>4</w:t>
            </w:r>
            <w:r w:rsidR="00BC07F6" w:rsidRPr="00F505D7">
              <w:rPr>
                <w:rFonts w:ascii="Arial" w:hAnsi="Arial" w:cs="Arial"/>
                <w:sz w:val="24"/>
                <w:szCs w:val="24"/>
              </w:rPr>
              <w:t xml:space="preserve">) Sutarties vertė ne mažiau </w:t>
            </w:r>
            <w:r w:rsidR="00BD08EF">
              <w:rPr>
                <w:rFonts w:ascii="Arial" w:hAnsi="Arial" w:cs="Arial"/>
                <w:sz w:val="24"/>
                <w:szCs w:val="24"/>
              </w:rPr>
              <w:t>5</w:t>
            </w:r>
            <w:r w:rsidR="00BC07F6" w:rsidRPr="00F505D7">
              <w:rPr>
                <w:rFonts w:ascii="Arial" w:hAnsi="Arial" w:cs="Arial"/>
                <w:sz w:val="24"/>
                <w:szCs w:val="24"/>
              </w:rPr>
              <w:t xml:space="preserve">0 000,00 Eur be PVM </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Pr="00F505D7" w:rsidRDefault="00BC07F6" w:rsidP="00BC07F6">
            <w:pPr>
              <w:jc w:val="both"/>
              <w:rPr>
                <w:rFonts w:ascii="Arial" w:hAnsi="Arial" w:cs="Arial"/>
                <w:b/>
                <w:i/>
                <w:iCs/>
                <w:sz w:val="24"/>
              </w:rPr>
            </w:pPr>
            <w:r w:rsidRPr="00F505D7">
              <w:rPr>
                <w:rFonts w:ascii="Arial" w:hAnsi="Arial" w:cs="Arial"/>
                <w:b/>
                <w:bCs/>
                <w:i/>
                <w:iCs/>
                <w:sz w:val="24"/>
              </w:rPr>
              <w:t>Pateikiama su pasiūlymu:</w:t>
            </w:r>
          </w:p>
          <w:p w14:paraId="43E6CF1E"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sz w:val="24"/>
                <w:szCs w:val="24"/>
              </w:rPr>
            </w:pPr>
            <w:r w:rsidRPr="00F505D7">
              <w:rPr>
                <w:rFonts w:ascii="Arial" w:hAnsi="Arial" w:cs="Arial"/>
                <w:sz w:val="24"/>
                <w:szCs w:val="24"/>
              </w:rPr>
              <w:t xml:space="preserve">1. Užpildytas </w:t>
            </w:r>
            <w:r w:rsidRPr="00F505D7">
              <w:rPr>
                <w:rFonts w:ascii="Arial" w:hAnsi="Arial" w:cs="Arial"/>
              </w:rPr>
              <w:t xml:space="preserve"> </w:t>
            </w:r>
            <w:r w:rsidRPr="00F505D7">
              <w:rPr>
                <w:rFonts w:ascii="Arial" w:hAnsi="Arial" w:cs="Arial"/>
                <w:sz w:val="24"/>
                <w:szCs w:val="24"/>
              </w:rPr>
              <w:t>pagrindinių per pastaruosius 3 metus suteiktų paslaugų sąrašas, kuriame nurodytos paslaugų bendros sumos, datos ir paslaugų gavėjai (tiek viešieji, tiek privatieji).</w:t>
            </w:r>
          </w:p>
          <w:p w14:paraId="2DD96E82" w14:textId="1B59A898" w:rsidR="00BC07F6" w:rsidRPr="00F505D7" w:rsidRDefault="00BC07F6" w:rsidP="00BC07F6">
            <w:pPr>
              <w:pBdr>
                <w:top w:val="nil"/>
                <w:left w:val="nil"/>
                <w:bottom w:val="nil"/>
                <w:right w:val="nil"/>
                <w:between w:val="nil"/>
                <w:bar w:val="nil"/>
              </w:pBdr>
              <w:spacing w:after="0" w:line="240" w:lineRule="auto"/>
              <w:rPr>
                <w:rFonts w:ascii="Arial" w:hAnsi="Arial" w:cs="Arial"/>
                <w:sz w:val="24"/>
                <w:szCs w:val="24"/>
              </w:rPr>
            </w:pPr>
            <w:r w:rsidRPr="00F505D7">
              <w:rPr>
                <w:rFonts w:ascii="Arial" w:hAnsi="Arial" w:cs="Arial"/>
                <w:b/>
                <w:bCs/>
                <w:sz w:val="24"/>
                <w:szCs w:val="24"/>
              </w:rPr>
              <w:t xml:space="preserve">(pirkimo sąlygų </w:t>
            </w:r>
            <w:r w:rsidR="005241E5">
              <w:rPr>
                <w:rFonts w:ascii="Arial" w:hAnsi="Arial" w:cs="Arial"/>
                <w:b/>
                <w:bCs/>
                <w:sz w:val="24"/>
                <w:szCs w:val="24"/>
              </w:rPr>
              <w:t>11</w:t>
            </w:r>
            <w:r w:rsidR="005241E5" w:rsidRPr="00F505D7">
              <w:rPr>
                <w:rFonts w:ascii="Arial" w:hAnsi="Arial" w:cs="Arial"/>
                <w:b/>
                <w:bCs/>
                <w:sz w:val="24"/>
                <w:szCs w:val="24"/>
              </w:rPr>
              <w:t xml:space="preserve"> </w:t>
            </w:r>
            <w:r w:rsidRPr="00F505D7">
              <w:rPr>
                <w:rFonts w:ascii="Arial" w:hAnsi="Arial" w:cs="Arial"/>
                <w:b/>
                <w:bCs/>
                <w:sz w:val="24"/>
                <w:szCs w:val="24"/>
              </w:rPr>
              <w:t>priedas)</w:t>
            </w:r>
            <w:r w:rsidRPr="00F505D7">
              <w:rPr>
                <w:rFonts w:ascii="Arial" w:hAnsi="Arial" w:cs="Arial"/>
                <w:sz w:val="24"/>
                <w:szCs w:val="24"/>
              </w:rPr>
              <w:t xml:space="preserve">. </w:t>
            </w:r>
          </w:p>
          <w:p w14:paraId="1693D174" w14:textId="42EC2482" w:rsidR="00BC07F6" w:rsidRPr="00F505D7" w:rsidRDefault="00BC07F6" w:rsidP="00BC07F6">
            <w:pPr>
              <w:pBdr>
                <w:top w:val="nil"/>
                <w:left w:val="nil"/>
                <w:bottom w:val="nil"/>
                <w:right w:val="nil"/>
                <w:between w:val="nil"/>
                <w:bar w:val="nil"/>
              </w:pBdr>
              <w:spacing w:after="0" w:line="240" w:lineRule="auto"/>
              <w:rPr>
                <w:rFonts w:ascii="Arial" w:hAnsi="Arial" w:cs="Arial"/>
                <w:sz w:val="24"/>
                <w:szCs w:val="24"/>
              </w:rPr>
            </w:pPr>
            <w:r w:rsidRPr="00F505D7">
              <w:rPr>
                <w:rFonts w:ascii="Arial" w:hAnsi="Arial" w:cs="Arial"/>
                <w:sz w:val="24"/>
                <w:szCs w:val="24"/>
              </w:rPr>
              <w:t>2. Statybą leidžiančio dokumento kopija ir/arba teigiamos bendrosios ekspertizės akto kopija.</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Tiekėjas gali remtis kitų ūkio subjektų pajėgumais tik tuo atveju, jeigu tie subjektai patys vykdys tą pirkimo sutarties dalį, kuriai reikia jų turimų pajėgumų.</w:t>
            </w:r>
          </w:p>
          <w:p w14:paraId="6C0B0BB7"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Subtiekėjams šis reikalavimas nenustatomas.</w:t>
            </w:r>
          </w:p>
          <w:p w14:paraId="6B437ADD" w14:textId="77777777" w:rsidR="0041485E" w:rsidRPr="00F505D7" w:rsidRDefault="0041485E"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 xml:space="preserve">Tiekėjas ir ūkio subjektai, kurių pajėgumais remiasi tiekėjas pagrindžiant atitikimą šiam kvalifikaciniam reikalavimui, privalo prisiimti solidarią atsakomybę už pirkimo sutarties įvykdymą </w:t>
            </w:r>
            <w:r w:rsidRPr="00F505D7">
              <w:rPr>
                <w:rFonts w:ascii="Arial" w:hAnsi="Arial" w:cs="Arial"/>
                <w:bCs/>
                <w:sz w:val="24"/>
                <w:szCs w:val="24"/>
              </w:rPr>
              <w:lastRenderedPageBreak/>
              <w:t>(pateikiamas dokumentas (sutartis ar kt.), įrodantis solidarios atsakomybės prisiėmimą pirkimo laimėjimo atveju).</w:t>
            </w:r>
          </w:p>
          <w:p w14:paraId="3FD714AD" w14:textId="29B90EB0" w:rsidR="00694F54" w:rsidRPr="00F505D7" w:rsidRDefault="00694F54"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BC07F6" w:rsidRPr="00F505D7" w14:paraId="7EC6837A" w14:textId="77777777" w:rsidTr="003162DC">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BC07F6" w:rsidRPr="00F505D7" w:rsidRDefault="00BC07F6" w:rsidP="003162DC">
            <w:pPr>
              <w:numPr>
                <w:ilvl w:val="1"/>
                <w:numId w:val="12"/>
              </w:numPr>
              <w:pBdr>
                <w:top w:val="nil"/>
                <w:left w:val="nil"/>
                <w:bottom w:val="nil"/>
                <w:right w:val="nil"/>
                <w:between w:val="nil"/>
                <w:bar w:val="nil"/>
              </w:pBdr>
              <w:spacing w:after="0" w:line="240" w:lineRule="auto"/>
              <w:ind w:left="366" w:firstLine="0"/>
              <w:jc w:val="both"/>
              <w:rPr>
                <w:rFonts w:ascii="Arial" w:hAnsi="Arial" w:cs="Arial"/>
                <w:bCs/>
                <w:sz w:val="24"/>
                <w:szCs w:val="24"/>
              </w:rPr>
            </w:pPr>
          </w:p>
        </w:tc>
        <w:tc>
          <w:tcPr>
            <w:tcW w:w="1523"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BC07F6" w:rsidRPr="0061657A" w:rsidRDefault="00BC07F6" w:rsidP="00BC07F6">
            <w:pPr>
              <w:pBdr>
                <w:top w:val="nil"/>
                <w:left w:val="nil"/>
                <w:bottom w:val="nil"/>
                <w:right w:val="nil"/>
                <w:between w:val="nil"/>
                <w:bar w:val="nil"/>
              </w:pBdr>
              <w:tabs>
                <w:tab w:val="left" w:pos="385"/>
              </w:tabs>
              <w:spacing w:after="0" w:line="240" w:lineRule="auto"/>
              <w:rPr>
                <w:rFonts w:ascii="Arial" w:hAnsi="Arial" w:cs="Arial"/>
                <w:bCs/>
                <w:sz w:val="24"/>
                <w:szCs w:val="24"/>
              </w:rPr>
            </w:pPr>
            <w:r w:rsidRPr="0061657A">
              <w:rPr>
                <w:rFonts w:ascii="Arial" w:hAnsi="Arial" w:cs="Arial"/>
                <w:bCs/>
                <w:sz w:val="24"/>
                <w:szCs w:val="24"/>
              </w:rPr>
              <w:t>Tiekėjas privalo turėti kvalifikuotus specialistus, atsakingus už sutarties vykdymą, kurie atitinka žemiau nurodytus minimalius reikalavimus:</w:t>
            </w:r>
          </w:p>
          <w:p w14:paraId="61ABC87C" w14:textId="0AFB9B80" w:rsidR="00BC07F6" w:rsidRPr="0061657A" w:rsidRDefault="00BC07F6" w:rsidP="00BC07F6">
            <w:pPr>
              <w:pBdr>
                <w:top w:val="nil"/>
                <w:left w:val="nil"/>
                <w:bottom w:val="nil"/>
                <w:right w:val="nil"/>
                <w:between w:val="nil"/>
                <w:bar w:val="nil"/>
              </w:pBdr>
              <w:tabs>
                <w:tab w:val="left" w:pos="385"/>
              </w:tabs>
              <w:spacing w:after="0" w:line="240" w:lineRule="auto"/>
              <w:rPr>
                <w:rFonts w:ascii="Arial" w:hAnsi="Arial" w:cs="Arial"/>
                <w:bCs/>
                <w:sz w:val="24"/>
                <w:szCs w:val="24"/>
              </w:rPr>
            </w:pPr>
            <w:r w:rsidRPr="0061657A">
              <w:rPr>
                <w:rFonts w:ascii="Arial" w:hAnsi="Arial" w:cs="Arial"/>
                <w:bCs/>
                <w:sz w:val="24"/>
                <w:szCs w:val="24"/>
              </w:rPr>
              <w:t xml:space="preserve">1. </w:t>
            </w:r>
            <w:r w:rsidR="00CB4BA3" w:rsidRPr="003162DC">
              <w:rPr>
                <w:rFonts w:ascii="Arial" w:hAnsi="Arial" w:cs="Arial"/>
                <w:sz w:val="24"/>
                <w:szCs w:val="24"/>
              </w:rPr>
              <w:t xml:space="preserve"> B</w:t>
            </w:r>
            <w:r w:rsidR="00CB4BA3" w:rsidRPr="0061657A">
              <w:rPr>
                <w:rFonts w:ascii="Arial" w:hAnsi="Arial" w:cs="Arial"/>
                <w:bCs/>
                <w:sz w:val="24"/>
                <w:szCs w:val="24"/>
              </w:rPr>
              <w:t>ent vieną kvalifikuotą ypatingojo statinio projekto vadovą ir ypatingo statinio projekto vykdymo priežiūros vadovą turintį teisę eiti pareigas statinių</w:t>
            </w:r>
            <w:r w:rsidR="00EB57D9">
              <w:rPr>
                <w:rFonts w:ascii="Arial" w:hAnsi="Arial" w:cs="Arial"/>
                <w:bCs/>
                <w:sz w:val="24"/>
                <w:szCs w:val="24"/>
              </w:rPr>
              <w:t xml:space="preserve"> pobūdyje – pastatai, </w:t>
            </w:r>
            <w:r w:rsidR="008D1CDC">
              <w:rPr>
                <w:rFonts w:ascii="Arial" w:hAnsi="Arial" w:cs="Arial"/>
                <w:bCs/>
                <w:sz w:val="24"/>
                <w:szCs w:val="24"/>
              </w:rPr>
              <w:t>pastatų tipe</w:t>
            </w:r>
            <w:r w:rsidR="00CB4BA3" w:rsidRPr="0061657A">
              <w:rPr>
                <w:rFonts w:ascii="Arial" w:hAnsi="Arial" w:cs="Arial"/>
                <w:bCs/>
                <w:sz w:val="24"/>
                <w:szCs w:val="24"/>
              </w:rPr>
              <w:t xml:space="preserve"> negyvenamieji pastatai, kurie yra kultūros paveldo objektai, esantys kultūros paveldo objekto teritorijoje, jo apsaugos zonoje, kultūros paveldo vietovėje</w:t>
            </w:r>
            <w:r w:rsidR="00E65161">
              <w:rPr>
                <w:rFonts w:ascii="Arial" w:hAnsi="Arial" w:cs="Arial"/>
                <w:bCs/>
                <w:sz w:val="24"/>
                <w:szCs w:val="24"/>
              </w:rPr>
              <w:t>, pastatų paskirties grupėje - visuomeninių</w:t>
            </w:r>
            <w:r w:rsidR="00CB4BA3" w:rsidRPr="0061657A">
              <w:rPr>
                <w:rFonts w:ascii="Arial" w:hAnsi="Arial" w:cs="Arial"/>
                <w:bCs/>
                <w:sz w:val="24"/>
                <w:szCs w:val="24"/>
              </w:rPr>
              <w:t xml:space="preserve"> </w:t>
            </w:r>
            <w:r w:rsidR="00C42EB1" w:rsidRPr="0061657A">
              <w:rPr>
                <w:rFonts w:ascii="Arial" w:hAnsi="Arial" w:cs="Arial"/>
                <w:bCs/>
                <w:sz w:val="24"/>
                <w:szCs w:val="24"/>
              </w:rPr>
              <w:t>.</w:t>
            </w:r>
          </w:p>
          <w:p w14:paraId="12E3343D" w14:textId="4374E59C" w:rsidR="00BC07F6" w:rsidRPr="0061657A" w:rsidRDefault="00BC07F6" w:rsidP="00BC07F6">
            <w:pPr>
              <w:pBdr>
                <w:top w:val="nil"/>
                <w:left w:val="nil"/>
                <w:bottom w:val="nil"/>
                <w:right w:val="nil"/>
                <w:between w:val="nil"/>
                <w:bar w:val="nil"/>
              </w:pBdr>
              <w:tabs>
                <w:tab w:val="left" w:pos="385"/>
              </w:tabs>
              <w:spacing w:after="0" w:line="240" w:lineRule="auto"/>
              <w:rPr>
                <w:rFonts w:ascii="Arial" w:hAnsi="Arial" w:cs="Arial"/>
                <w:sz w:val="24"/>
                <w:szCs w:val="24"/>
              </w:rPr>
            </w:pPr>
            <w:r w:rsidRPr="0061657A">
              <w:rPr>
                <w:rFonts w:ascii="Arial" w:hAnsi="Arial" w:cs="Arial"/>
                <w:bCs/>
                <w:sz w:val="24"/>
                <w:szCs w:val="24"/>
              </w:rPr>
              <w:t xml:space="preserve">2. </w:t>
            </w:r>
            <w:r w:rsidR="005F57BF" w:rsidRPr="0061657A">
              <w:rPr>
                <w:rFonts w:ascii="Arial" w:hAnsi="Arial" w:cs="Arial"/>
                <w:bCs/>
                <w:sz w:val="24"/>
                <w:szCs w:val="24"/>
              </w:rPr>
              <w:t xml:space="preserve"> Bent vieną k</w:t>
            </w:r>
            <w:r w:rsidRPr="0061657A">
              <w:rPr>
                <w:rFonts w:ascii="Arial" w:hAnsi="Arial" w:cs="Arial"/>
                <w:bCs/>
                <w:sz w:val="24"/>
                <w:szCs w:val="24"/>
              </w:rPr>
              <w:t>valifikuot</w:t>
            </w:r>
            <w:r w:rsidR="00F00195" w:rsidRPr="0061657A">
              <w:rPr>
                <w:rFonts w:ascii="Arial" w:hAnsi="Arial" w:cs="Arial"/>
                <w:bCs/>
                <w:sz w:val="24"/>
                <w:szCs w:val="24"/>
              </w:rPr>
              <w:t>ą</w:t>
            </w:r>
            <w:r w:rsidRPr="0061657A">
              <w:rPr>
                <w:rFonts w:ascii="Arial" w:hAnsi="Arial" w:cs="Arial"/>
                <w:bCs/>
                <w:sz w:val="24"/>
                <w:szCs w:val="24"/>
              </w:rPr>
              <w:t xml:space="preserve"> </w:t>
            </w:r>
            <w:r w:rsidR="00B041F3" w:rsidRPr="0061657A">
              <w:rPr>
                <w:rFonts w:ascii="Arial" w:hAnsi="Arial" w:cs="Arial"/>
                <w:sz w:val="24"/>
                <w:szCs w:val="24"/>
              </w:rPr>
              <w:t xml:space="preserve"> </w:t>
            </w:r>
            <w:r w:rsidR="00700E76" w:rsidRPr="0061657A">
              <w:rPr>
                <w:rFonts w:ascii="Arial" w:hAnsi="Arial" w:cs="Arial"/>
                <w:sz w:val="24"/>
                <w:szCs w:val="24"/>
              </w:rPr>
              <w:t xml:space="preserve">ypatingo statinio architektūrinės dalies projekto </w:t>
            </w:r>
            <w:r w:rsidR="00BA3708" w:rsidRPr="0061657A">
              <w:rPr>
                <w:rFonts w:ascii="Arial" w:hAnsi="Arial" w:cs="Arial"/>
                <w:sz w:val="24"/>
                <w:szCs w:val="24"/>
              </w:rPr>
              <w:t>dal</w:t>
            </w:r>
            <w:r w:rsidR="00006D57" w:rsidRPr="0061657A">
              <w:rPr>
                <w:rFonts w:ascii="Arial" w:hAnsi="Arial" w:cs="Arial"/>
                <w:sz w:val="24"/>
                <w:szCs w:val="24"/>
              </w:rPr>
              <w:t>i</w:t>
            </w:r>
            <w:r w:rsidR="00BA3708" w:rsidRPr="0061657A">
              <w:rPr>
                <w:rFonts w:ascii="Arial" w:hAnsi="Arial" w:cs="Arial"/>
                <w:sz w:val="24"/>
                <w:szCs w:val="24"/>
              </w:rPr>
              <w:t xml:space="preserve">es </w:t>
            </w:r>
            <w:r w:rsidR="00700E76" w:rsidRPr="0061657A">
              <w:rPr>
                <w:rFonts w:ascii="Arial" w:hAnsi="Arial" w:cs="Arial"/>
                <w:sz w:val="24"/>
                <w:szCs w:val="24"/>
              </w:rPr>
              <w:t xml:space="preserve">vadovą ir </w:t>
            </w:r>
            <w:r w:rsidR="00700E76" w:rsidRPr="0061657A">
              <w:rPr>
                <w:rFonts w:ascii="Arial" w:hAnsi="Arial" w:cs="Arial"/>
                <w:sz w:val="24"/>
                <w:szCs w:val="24"/>
              </w:rPr>
              <w:lastRenderedPageBreak/>
              <w:t xml:space="preserve">ypatingojo statinio architektūrinės dalies projekto </w:t>
            </w:r>
            <w:r w:rsidR="00006D57" w:rsidRPr="0061657A">
              <w:rPr>
                <w:rFonts w:ascii="Arial" w:hAnsi="Arial" w:cs="Arial"/>
                <w:sz w:val="24"/>
                <w:szCs w:val="24"/>
              </w:rPr>
              <w:t xml:space="preserve">dalies </w:t>
            </w:r>
            <w:r w:rsidR="00700E76" w:rsidRPr="0061657A">
              <w:rPr>
                <w:rFonts w:ascii="Arial" w:hAnsi="Arial" w:cs="Arial"/>
                <w:sz w:val="24"/>
                <w:szCs w:val="24"/>
              </w:rPr>
              <w:t xml:space="preserve">vykdymo priežiūros vadovą turintį teisę eiti pareigas statinių </w:t>
            </w:r>
            <w:r w:rsidR="009C0287">
              <w:rPr>
                <w:rFonts w:ascii="Arial" w:hAnsi="Arial" w:cs="Arial"/>
                <w:bCs/>
                <w:sz w:val="24"/>
                <w:szCs w:val="24"/>
              </w:rPr>
              <w:t>pobūdyje – pastatai, pastatų tipe</w:t>
            </w:r>
            <w:r w:rsidR="009C0287" w:rsidRPr="0061657A">
              <w:rPr>
                <w:rFonts w:ascii="Arial" w:hAnsi="Arial" w:cs="Arial"/>
                <w:bCs/>
                <w:sz w:val="24"/>
                <w:szCs w:val="24"/>
              </w:rPr>
              <w:t xml:space="preserve"> negyvenamieji pastatai, kurie yra kultūros paveldo objektai, esantys kultūros paveldo objekto teritorijoje, jo apsaugos zonoje, kultūros paveldo vietovėje</w:t>
            </w:r>
            <w:r w:rsidR="009C0287">
              <w:rPr>
                <w:rFonts w:ascii="Arial" w:hAnsi="Arial" w:cs="Arial"/>
                <w:bCs/>
                <w:sz w:val="24"/>
                <w:szCs w:val="24"/>
              </w:rPr>
              <w:t>, pastatų paskirties grupėje - visuomeninių</w:t>
            </w:r>
            <w:r w:rsidR="00700E76" w:rsidRPr="0061657A">
              <w:rPr>
                <w:rFonts w:ascii="Arial" w:hAnsi="Arial" w:cs="Arial"/>
                <w:sz w:val="24"/>
                <w:szCs w:val="24"/>
              </w:rPr>
              <w:t>.</w:t>
            </w:r>
          </w:p>
          <w:p w14:paraId="591E50F7" w14:textId="34A83BBA" w:rsidR="00700E76" w:rsidRPr="0061657A" w:rsidRDefault="00700E76" w:rsidP="00BC07F6">
            <w:pPr>
              <w:pBdr>
                <w:top w:val="nil"/>
                <w:left w:val="nil"/>
                <w:bottom w:val="nil"/>
                <w:right w:val="nil"/>
                <w:between w:val="nil"/>
                <w:bar w:val="nil"/>
              </w:pBdr>
              <w:tabs>
                <w:tab w:val="left" w:pos="385"/>
              </w:tabs>
              <w:spacing w:after="0" w:line="240" w:lineRule="auto"/>
              <w:rPr>
                <w:rFonts w:ascii="Arial" w:hAnsi="Arial" w:cs="Arial"/>
                <w:bCs/>
                <w:sz w:val="24"/>
                <w:szCs w:val="24"/>
              </w:rPr>
            </w:pPr>
            <w:r w:rsidRPr="0061657A">
              <w:rPr>
                <w:rFonts w:ascii="Arial" w:hAnsi="Arial" w:cs="Arial"/>
                <w:bCs/>
                <w:sz w:val="24"/>
                <w:szCs w:val="24"/>
              </w:rPr>
              <w:t xml:space="preserve">3. </w:t>
            </w:r>
            <w:r w:rsidR="0057219E" w:rsidRPr="0061657A">
              <w:rPr>
                <w:rFonts w:ascii="Arial" w:hAnsi="Arial" w:cs="Arial"/>
                <w:bCs/>
                <w:sz w:val="24"/>
                <w:szCs w:val="24"/>
              </w:rPr>
              <w:t xml:space="preserve">Bent vieną kvalifikuotą tvarkybos darbų projektų rengimo specialistą turintį </w:t>
            </w:r>
            <w:r w:rsidR="00452CAE" w:rsidRPr="003162DC">
              <w:rPr>
                <w:rFonts w:ascii="Arial" w:hAnsi="Arial" w:cs="Arial"/>
                <w:sz w:val="24"/>
                <w:szCs w:val="24"/>
              </w:rPr>
              <w:t xml:space="preserve"> </w:t>
            </w:r>
            <w:r w:rsidR="00452CAE" w:rsidRPr="0061657A">
              <w:rPr>
                <w:rFonts w:ascii="Arial" w:hAnsi="Arial" w:cs="Arial"/>
                <w:bCs/>
                <w:sz w:val="24"/>
                <w:szCs w:val="24"/>
              </w:rPr>
              <w:t>kultūros paveldo specialisto atestatą</w:t>
            </w:r>
            <w:r w:rsidR="0057219E" w:rsidRPr="0061657A">
              <w:rPr>
                <w:rFonts w:ascii="Arial" w:hAnsi="Arial" w:cs="Arial"/>
                <w:bCs/>
                <w:sz w:val="24"/>
                <w:szCs w:val="24"/>
              </w:rPr>
              <w:t>: Tvarkybos darbų projektų rengimas ir vadovavimas projektavimui – architektūrinio paveldo tvarkybos darbų projektavimas. Tvarkybos darbų projektų vykdymo priežiūra ir vadovavimas tvarkybos darbų projektų vykdymo priežiūrai – tvarkybos darbų projektų sprendinių įgyvendinimo priežiūra</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3DBEF9F3" w14:textId="2D8FA85B" w:rsidR="00BC07F6" w:rsidRPr="00F505D7" w:rsidRDefault="00BC07F6" w:rsidP="00BC07F6">
            <w:pPr>
              <w:jc w:val="both"/>
              <w:rPr>
                <w:rFonts w:ascii="Arial" w:hAnsi="Arial" w:cs="Arial"/>
                <w:b/>
                <w:i/>
                <w:iCs/>
                <w:sz w:val="24"/>
              </w:rPr>
            </w:pPr>
            <w:r w:rsidRPr="00F505D7">
              <w:rPr>
                <w:rFonts w:ascii="Arial" w:hAnsi="Arial" w:cs="Arial"/>
                <w:b/>
                <w:bCs/>
                <w:i/>
                <w:iCs/>
                <w:sz w:val="24"/>
              </w:rPr>
              <w:lastRenderedPageBreak/>
              <w:t>Pateikiama su pasiūlymu:</w:t>
            </w:r>
          </w:p>
          <w:p w14:paraId="5904AC82" w14:textId="70CFFF1B" w:rsidR="00BC07F6" w:rsidRPr="00F505D7" w:rsidRDefault="00BC07F6" w:rsidP="00BC07F6">
            <w:pPr>
              <w:pBdr>
                <w:top w:val="nil"/>
                <w:left w:val="nil"/>
                <w:bottom w:val="nil"/>
                <w:right w:val="nil"/>
                <w:between w:val="nil"/>
                <w:bar w:val="nil"/>
              </w:pBdr>
              <w:spacing w:after="0" w:line="240" w:lineRule="auto"/>
              <w:rPr>
                <w:rFonts w:ascii="Arial" w:hAnsi="Arial" w:cs="Arial"/>
                <w:b/>
                <w:bCs/>
                <w:sz w:val="24"/>
                <w:szCs w:val="24"/>
              </w:rPr>
            </w:pPr>
            <w:r w:rsidRPr="00F505D7">
              <w:rPr>
                <w:rFonts w:ascii="Arial" w:hAnsi="Arial" w:cs="Arial"/>
                <w:bCs/>
                <w:sz w:val="24"/>
                <w:szCs w:val="24"/>
              </w:rPr>
              <w:t>1.</w:t>
            </w:r>
            <w:r w:rsidRPr="00F505D7">
              <w:rPr>
                <w:rFonts w:ascii="Arial" w:hAnsi="Arial" w:cs="Arial"/>
                <w:b/>
                <w:bCs/>
                <w:sz w:val="24"/>
                <w:szCs w:val="24"/>
              </w:rPr>
              <w:t xml:space="preserve"> </w:t>
            </w:r>
            <w:r w:rsidRPr="00F505D7">
              <w:rPr>
                <w:rFonts w:ascii="Arial" w:hAnsi="Arial" w:cs="Arial"/>
                <w:sz w:val="24"/>
                <w:szCs w:val="24"/>
              </w:rPr>
              <w:t>Užpildytas už sutarties vykdymą atsakingų specialistų sąrašas</w:t>
            </w:r>
            <w:r w:rsidRPr="00F505D7">
              <w:rPr>
                <w:rFonts w:ascii="Arial" w:hAnsi="Arial" w:cs="Arial"/>
                <w:b/>
                <w:bCs/>
                <w:sz w:val="24"/>
                <w:szCs w:val="24"/>
              </w:rPr>
              <w:t xml:space="preserve"> (pirkimo sąlygų </w:t>
            </w:r>
            <w:r w:rsidR="00CB4FE7">
              <w:rPr>
                <w:rFonts w:ascii="Arial" w:hAnsi="Arial" w:cs="Arial"/>
                <w:b/>
                <w:bCs/>
                <w:sz w:val="24"/>
                <w:szCs w:val="24"/>
              </w:rPr>
              <w:t>12</w:t>
            </w:r>
            <w:r w:rsidR="00CB4FE7" w:rsidRPr="00F505D7">
              <w:rPr>
                <w:rFonts w:ascii="Arial" w:hAnsi="Arial" w:cs="Arial"/>
                <w:b/>
                <w:bCs/>
                <w:sz w:val="24"/>
                <w:szCs w:val="24"/>
              </w:rPr>
              <w:t xml:space="preserve"> </w:t>
            </w:r>
            <w:r w:rsidRPr="00F505D7">
              <w:rPr>
                <w:rFonts w:ascii="Arial" w:hAnsi="Arial" w:cs="Arial"/>
                <w:b/>
                <w:bCs/>
                <w:sz w:val="24"/>
                <w:szCs w:val="24"/>
              </w:rPr>
              <w:t>priedas).</w:t>
            </w:r>
          </w:p>
          <w:p w14:paraId="235ADD35"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p>
          <w:p w14:paraId="2D9659DB" w14:textId="4CE7B6A4" w:rsidR="00BC07F6" w:rsidRPr="00F505D7" w:rsidRDefault="00BC07F6" w:rsidP="0065440F">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 xml:space="preserve">2. </w:t>
            </w:r>
            <w:r w:rsidRPr="00F505D7">
              <w:rPr>
                <w:rFonts w:ascii="Arial" w:hAnsi="Arial" w:cs="Arial"/>
              </w:rPr>
              <w:t xml:space="preserve"> </w:t>
            </w:r>
            <w:r w:rsidRPr="00F505D7">
              <w:rPr>
                <w:rFonts w:ascii="Arial" w:hAnsi="Arial" w:cs="Arial"/>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w:t>
            </w:r>
            <w:r w:rsidRPr="00F505D7">
              <w:rPr>
                <w:rFonts w:ascii="Arial" w:hAnsi="Arial" w:cs="Arial"/>
                <w:bCs/>
                <w:sz w:val="24"/>
                <w:szCs w:val="24"/>
              </w:rPr>
              <w:lastRenderedPageBreak/>
              <w:t>patvirtinančių teisę eiti reikalaujamas pareigas, kopijas. Užsienio šalies specialistai turi pateikti kilmės šalyje išduoto atestato/dokumento kopiją ir prašymo SSVA išduoti Teisės pripažinimo dokumentą kopiją.</w:t>
            </w:r>
          </w:p>
          <w:p w14:paraId="7C01FE39" w14:textId="12853631" w:rsidR="00BC07F6" w:rsidRPr="00F505D7" w:rsidRDefault="00BC07F6" w:rsidP="00BC07F6">
            <w:pPr>
              <w:pBdr>
                <w:top w:val="nil"/>
                <w:left w:val="nil"/>
                <w:bottom w:val="nil"/>
                <w:right w:val="nil"/>
                <w:between w:val="nil"/>
                <w:bar w:val="nil"/>
              </w:pBdr>
              <w:spacing w:after="0" w:line="240" w:lineRule="auto"/>
              <w:rPr>
                <w:rFonts w:ascii="Arial" w:hAnsi="Arial" w:cs="Arial"/>
                <w:b/>
                <w:bCs/>
                <w:i/>
                <w:sz w:val="24"/>
                <w:szCs w:val="24"/>
              </w:rPr>
            </w:pPr>
            <w:r w:rsidRPr="00F505D7">
              <w:rPr>
                <w:rFonts w:ascii="Arial" w:hAnsi="Arial" w:cs="Arial"/>
                <w:b/>
                <w:bCs/>
                <w:i/>
                <w:sz w:val="24"/>
                <w:szCs w:val="24"/>
              </w:rPr>
              <w:t xml:space="preserve">Pastaba: </w:t>
            </w:r>
          </w:p>
          <w:p w14:paraId="0EF6B7A9" w14:textId="20D80396"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i/>
                <w:sz w:val="24"/>
                <w:szCs w:val="24"/>
              </w:rPr>
              <w:t>Jei specialistas/-ai yra fizinis/-</w:t>
            </w:r>
            <w:proofErr w:type="spellStart"/>
            <w:r w:rsidRPr="00F505D7">
              <w:rPr>
                <w:rFonts w:ascii="Arial" w:hAnsi="Arial" w:cs="Arial"/>
                <w:bCs/>
                <w:i/>
                <w:sz w:val="24"/>
                <w:szCs w:val="24"/>
              </w:rPr>
              <w:t>iai</w:t>
            </w:r>
            <w:proofErr w:type="spellEnd"/>
            <w:r w:rsidRPr="00F505D7">
              <w:rPr>
                <w:rFonts w:ascii="Arial" w:hAnsi="Arial" w:cs="Arial"/>
                <w:bCs/>
                <w:i/>
                <w:sz w:val="24"/>
                <w:szCs w:val="24"/>
              </w:rPr>
              <w:t xml:space="preserve"> asmuo/-</w:t>
            </w:r>
            <w:proofErr w:type="spellStart"/>
            <w:r w:rsidRPr="00F505D7">
              <w:rPr>
                <w:rFonts w:ascii="Arial" w:hAnsi="Arial" w:cs="Arial"/>
                <w:bCs/>
                <w:i/>
                <w:sz w:val="24"/>
                <w:szCs w:val="24"/>
              </w:rPr>
              <w:t>enys</w:t>
            </w:r>
            <w:proofErr w:type="spellEnd"/>
            <w:r w:rsidRPr="00F505D7">
              <w:rPr>
                <w:rFonts w:ascii="Arial" w:hAnsi="Arial" w:cs="Arial"/>
                <w:bCs/>
                <w:i/>
                <w:sz w:val="24"/>
                <w:szCs w:val="24"/>
              </w:rPr>
              <w:t xml:space="preserve">  (</w:t>
            </w:r>
            <w:proofErr w:type="spellStart"/>
            <w:r w:rsidRPr="00F505D7">
              <w:rPr>
                <w:rFonts w:ascii="Arial" w:hAnsi="Arial" w:cs="Arial"/>
                <w:bCs/>
                <w:i/>
                <w:sz w:val="24"/>
                <w:szCs w:val="24"/>
              </w:rPr>
              <w:t>kvazisubtiekėjai</w:t>
            </w:r>
            <w:proofErr w:type="spellEnd"/>
            <w:r w:rsidRPr="00F505D7">
              <w:rPr>
                <w:rFonts w:ascii="Arial" w:hAnsi="Arial" w:cs="Arial"/>
                <w:bCs/>
                <w:i/>
                <w:sz w:val="24"/>
                <w:szCs w:val="24"/>
              </w:rPr>
              <w:t>), pateikiamas/-i sutikimas/-ai ar kiti dokumentai, patvirtinantis/-</w:t>
            </w:r>
            <w:proofErr w:type="spellStart"/>
            <w:r w:rsidRPr="00F505D7">
              <w:rPr>
                <w:rFonts w:ascii="Arial" w:hAnsi="Arial" w:cs="Arial"/>
                <w:bCs/>
                <w:i/>
                <w:sz w:val="24"/>
                <w:szCs w:val="24"/>
              </w:rPr>
              <w:t>ys</w:t>
            </w:r>
            <w:proofErr w:type="spellEnd"/>
            <w:r w:rsidRPr="00F505D7">
              <w:rPr>
                <w:rFonts w:ascii="Arial" w:hAnsi="Arial" w:cs="Arial"/>
                <w:bCs/>
                <w:i/>
                <w:sz w:val="24"/>
                <w:szCs w:val="24"/>
              </w:rPr>
              <w:t>, kad laimėjimo atveju jis/-</w:t>
            </w:r>
            <w:proofErr w:type="spellStart"/>
            <w:r w:rsidRPr="00F505D7">
              <w:rPr>
                <w:rFonts w:ascii="Arial" w:hAnsi="Arial" w:cs="Arial"/>
                <w:bCs/>
                <w:i/>
                <w:sz w:val="24"/>
                <w:szCs w:val="24"/>
              </w:rPr>
              <w:t>ie</w:t>
            </w:r>
            <w:proofErr w:type="spellEnd"/>
            <w:r w:rsidRPr="00F505D7">
              <w:rPr>
                <w:rFonts w:ascii="Arial" w:hAnsi="Arial" w:cs="Arial"/>
                <w:bCs/>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F505D7">
              <w:rPr>
                <w:rFonts w:ascii="Arial" w:hAnsi="Arial" w:cs="Arial"/>
                <w:bCs/>
                <w:i/>
                <w:sz w:val="24"/>
                <w:szCs w:val="24"/>
              </w:rPr>
              <w:t>ie</w:t>
            </w:r>
            <w:proofErr w:type="spellEnd"/>
            <w:r w:rsidRPr="00F505D7">
              <w:rPr>
                <w:rFonts w:ascii="Arial" w:hAnsi="Arial" w:cs="Arial"/>
                <w:bCs/>
                <w:i/>
                <w:sz w:val="24"/>
                <w:szCs w:val="24"/>
              </w:rPr>
              <w:t xml:space="preserve"> laikomas/-i subtiekėju/-</w:t>
            </w:r>
            <w:proofErr w:type="spellStart"/>
            <w:r w:rsidRPr="00F505D7">
              <w:rPr>
                <w:rFonts w:ascii="Arial" w:hAnsi="Arial" w:cs="Arial"/>
                <w:bCs/>
                <w:i/>
                <w:sz w:val="24"/>
                <w:szCs w:val="24"/>
              </w:rPr>
              <w:t>ais</w:t>
            </w:r>
            <w:proofErr w:type="spellEnd"/>
            <w:r w:rsidRPr="00F505D7">
              <w:rPr>
                <w:rFonts w:ascii="Arial" w:hAnsi="Arial" w:cs="Arial"/>
                <w:bCs/>
                <w:i/>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Tiekėjas gali remtis kitų ūkio subjektų pajėgumais tik tuo atveju, jeigu tie subjektai patys vykdys tą pirkimo sutarties dalį, kuriai reikia jų turimų pajėgumų.</w:t>
            </w:r>
          </w:p>
          <w:p w14:paraId="6C2FBF30" w14:textId="58A8ACE7" w:rsidR="00BC07F6" w:rsidRPr="00F505D7" w:rsidRDefault="00BC07F6" w:rsidP="00BC07F6">
            <w:pPr>
              <w:pBdr>
                <w:top w:val="nil"/>
                <w:left w:val="nil"/>
                <w:bottom w:val="nil"/>
                <w:right w:val="nil"/>
                <w:between w:val="nil"/>
                <w:bar w:val="nil"/>
              </w:pBdr>
              <w:spacing w:after="0" w:line="240" w:lineRule="auto"/>
              <w:rPr>
                <w:rFonts w:ascii="Arial" w:hAnsi="Arial" w:cs="Arial"/>
                <w:bCs/>
                <w:sz w:val="24"/>
                <w:szCs w:val="24"/>
              </w:rPr>
            </w:pPr>
            <w:r w:rsidRPr="00F505D7">
              <w:rPr>
                <w:rFonts w:ascii="Arial" w:hAnsi="Arial" w:cs="Arial"/>
                <w:bCs/>
                <w:sz w:val="24"/>
                <w:szCs w:val="24"/>
              </w:rPr>
              <w:t>Subtiekėjas turi turėti kvalifikaciją, būtiną prisiimtiems  įsipareigojimams pagal pirkimo sutartį vykdyti.</w:t>
            </w:r>
          </w:p>
        </w:tc>
      </w:tr>
    </w:tbl>
    <w:p w14:paraId="17B1E1FC" w14:textId="77777777" w:rsidR="0001595B" w:rsidRPr="00F505D7" w:rsidRDefault="0001595B" w:rsidP="0001595B">
      <w:pPr>
        <w:pBdr>
          <w:top w:val="nil"/>
          <w:left w:val="nil"/>
          <w:bottom w:val="nil"/>
          <w:right w:val="nil"/>
          <w:between w:val="nil"/>
          <w:bar w:val="nil"/>
        </w:pBdr>
        <w:spacing w:after="0" w:line="240" w:lineRule="auto"/>
        <w:ind w:left="720"/>
        <w:jc w:val="both"/>
        <w:rPr>
          <w:rFonts w:ascii="Arial" w:hAnsi="Arial" w:cs="Arial"/>
          <w:sz w:val="24"/>
          <w:szCs w:val="24"/>
        </w:rPr>
      </w:pPr>
      <w:bookmarkStart w:id="3" w:name="_Hlk136603823"/>
      <w:bookmarkEnd w:id="1"/>
      <w:bookmarkEnd w:id="2"/>
      <w:bookmarkEnd w:id="3"/>
    </w:p>
    <w:p w14:paraId="370AA21A" w14:textId="77777777" w:rsidR="00D22A05" w:rsidRPr="00F505D7" w:rsidRDefault="00D22A05" w:rsidP="00325A8F">
      <w:pPr>
        <w:pStyle w:val="Sraopastraipa"/>
        <w:numPr>
          <w:ilvl w:val="0"/>
          <w:numId w:val="11"/>
        </w:numPr>
        <w:tabs>
          <w:tab w:val="left" w:pos="851"/>
        </w:tabs>
        <w:spacing w:before="120" w:after="0" w:line="240" w:lineRule="auto"/>
        <w:ind w:left="0" w:firstLine="0"/>
        <w:contextualSpacing w:val="0"/>
        <w:jc w:val="both"/>
        <w:rPr>
          <w:rFonts w:ascii="Arial" w:hAnsi="Arial" w:cs="Arial"/>
          <w:sz w:val="24"/>
          <w:szCs w:val="24"/>
        </w:rPr>
      </w:pPr>
      <w:r w:rsidRPr="00F505D7">
        <w:rPr>
          <w:rFonts w:ascii="Arial" w:hAnsi="Arial" w:cs="Arial"/>
          <w:sz w:val="24"/>
          <w:szCs w:val="24"/>
        </w:rPr>
        <w:t>Tiekėjai turi atitikti šiame priede nustatytus reikalavimus dėl aplinkos apsaugos vadybos sistemos standartų laikymosi:</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22A05" w:rsidRPr="00F505D7" w14:paraId="3BECFD2B"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8A86" w14:textId="77777777" w:rsidR="00D22A05" w:rsidRPr="00F505D7" w:rsidRDefault="00D22A05" w:rsidP="003F3DD2">
            <w:pPr>
              <w:pBdr>
                <w:top w:val="nil"/>
                <w:left w:val="nil"/>
                <w:bottom w:val="nil"/>
                <w:right w:val="nil"/>
                <w:between w:val="nil"/>
                <w:bar w:val="nil"/>
              </w:pBdr>
              <w:spacing w:after="0" w:line="240" w:lineRule="auto"/>
              <w:ind w:left="-851" w:firstLine="851"/>
              <w:jc w:val="center"/>
              <w:rPr>
                <w:rFonts w:ascii="Arial" w:eastAsia="Arial Unicode MS" w:hAnsi="Arial" w:cs="Arial"/>
                <w:b/>
                <w:sz w:val="24"/>
                <w:szCs w:val="24"/>
                <w:bdr w:val="nil"/>
              </w:rPr>
            </w:pPr>
            <w:r w:rsidRPr="00F505D7">
              <w:rPr>
                <w:rFonts w:ascii="Arial" w:eastAsia="Arial Unicode MS" w:hAnsi="Arial" w:cs="Arial"/>
                <w:b/>
                <w:sz w:val="24"/>
                <w:szCs w:val="24"/>
                <w:bdr w:val="nil"/>
              </w:rPr>
              <w:t>Eil.</w:t>
            </w:r>
          </w:p>
          <w:p w14:paraId="594410AB" w14:textId="77777777" w:rsidR="00D22A05" w:rsidRPr="00F505D7" w:rsidRDefault="00D22A05" w:rsidP="003F3DD2">
            <w:pPr>
              <w:pBdr>
                <w:top w:val="nil"/>
                <w:left w:val="nil"/>
                <w:bottom w:val="nil"/>
                <w:right w:val="nil"/>
                <w:between w:val="nil"/>
                <w:bar w:val="nil"/>
              </w:pBdr>
              <w:spacing w:after="0" w:line="240" w:lineRule="auto"/>
              <w:jc w:val="center"/>
              <w:rPr>
                <w:rFonts w:ascii="Arial" w:eastAsia="Arial Unicode MS" w:hAnsi="Arial" w:cs="Arial"/>
                <w:b/>
                <w:sz w:val="24"/>
                <w:szCs w:val="24"/>
                <w:bdr w:val="nil"/>
              </w:rPr>
            </w:pPr>
            <w:r w:rsidRPr="00F505D7">
              <w:rPr>
                <w:rFonts w:ascii="Arial" w:eastAsia="Arial Unicode MS" w:hAnsi="Arial" w:cs="Arial"/>
                <w:b/>
                <w:sz w:val="24"/>
                <w:szCs w:val="24"/>
                <w:bdr w:val="nil"/>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4FBB" w14:textId="77777777" w:rsidR="00D22A05" w:rsidRPr="00F505D7" w:rsidRDefault="00D22A05" w:rsidP="003F3DD2">
            <w:pPr>
              <w:pBdr>
                <w:top w:val="nil"/>
                <w:left w:val="nil"/>
                <w:bottom w:val="nil"/>
                <w:right w:val="nil"/>
                <w:between w:val="nil"/>
                <w:bar w:val="nil"/>
              </w:pBdr>
              <w:spacing w:after="0" w:line="240" w:lineRule="auto"/>
              <w:jc w:val="center"/>
              <w:rPr>
                <w:rFonts w:ascii="Arial" w:eastAsia="Arial Unicode MS" w:hAnsi="Arial" w:cs="Arial"/>
                <w:b/>
                <w:bCs/>
                <w:color w:val="000000"/>
                <w:sz w:val="24"/>
                <w:szCs w:val="24"/>
                <w:bdr w:val="nil"/>
              </w:rPr>
            </w:pPr>
            <w:r w:rsidRPr="00F505D7">
              <w:rPr>
                <w:rFonts w:ascii="Arial" w:eastAsia="Arial Unicode MS" w:hAnsi="Arial" w:cs="Arial"/>
                <w:b/>
                <w:sz w:val="24"/>
                <w:szCs w:val="24"/>
                <w:bdr w:val="nil"/>
              </w:rPr>
              <w:t>Reikalavimai</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8A14" w14:textId="77777777" w:rsidR="00D22A05" w:rsidRPr="00F505D7" w:rsidRDefault="00D22A05" w:rsidP="003F3DD2">
            <w:pPr>
              <w:pBdr>
                <w:top w:val="nil"/>
                <w:left w:val="nil"/>
                <w:bottom w:val="nil"/>
                <w:right w:val="nil"/>
                <w:between w:val="nil"/>
                <w:bar w:val="nil"/>
              </w:pBdr>
              <w:spacing w:after="0" w:line="240" w:lineRule="auto"/>
              <w:jc w:val="center"/>
              <w:rPr>
                <w:rFonts w:ascii="Arial" w:eastAsia="Arial Unicode MS" w:hAnsi="Arial" w:cs="Arial"/>
                <w:b/>
                <w:bCs/>
                <w:i/>
                <w:iCs/>
                <w:sz w:val="24"/>
                <w:szCs w:val="24"/>
                <w:bdr w:val="nil"/>
              </w:rPr>
            </w:pPr>
            <w:r w:rsidRPr="00F505D7">
              <w:rPr>
                <w:rFonts w:ascii="Arial" w:eastAsia="Arial Unicode MS" w:hAnsi="Arial" w:cs="Arial"/>
                <w:b/>
                <w:sz w:val="24"/>
                <w:szCs w:val="24"/>
                <w:bdr w:val="nil"/>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21A1169B" w14:textId="77777777" w:rsidR="00D22A05" w:rsidRPr="00F505D7" w:rsidRDefault="00D22A05" w:rsidP="003F3DD2">
            <w:pPr>
              <w:pBdr>
                <w:top w:val="nil"/>
                <w:left w:val="nil"/>
                <w:bottom w:val="nil"/>
                <w:right w:val="nil"/>
                <w:between w:val="nil"/>
                <w:bar w:val="nil"/>
              </w:pBdr>
              <w:spacing w:after="0" w:line="240" w:lineRule="auto"/>
              <w:jc w:val="center"/>
              <w:rPr>
                <w:rFonts w:ascii="Arial" w:eastAsia="Arial Unicode MS" w:hAnsi="Arial" w:cs="Arial"/>
                <w:b/>
                <w:sz w:val="24"/>
                <w:szCs w:val="24"/>
                <w:bdr w:val="nil"/>
              </w:rPr>
            </w:pPr>
            <w:r w:rsidRPr="00F505D7">
              <w:rPr>
                <w:rFonts w:ascii="Arial" w:eastAsia="Arial Unicode MS" w:hAnsi="Arial" w:cs="Arial"/>
                <w:b/>
                <w:sz w:val="24"/>
                <w:szCs w:val="24"/>
                <w:bdr w:val="nil"/>
              </w:rPr>
              <w:t>Subjektas, kuris turi atitikti reikalavimą</w:t>
            </w:r>
          </w:p>
        </w:tc>
      </w:tr>
      <w:tr w:rsidR="00D22A05" w:rsidRPr="00F505D7" w14:paraId="690DE6EE"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B931B1" w14:textId="77777777" w:rsidR="00D22A05" w:rsidRPr="00F505D7" w:rsidRDefault="00D22A05" w:rsidP="003F3DD2">
            <w:pPr>
              <w:pBdr>
                <w:top w:val="nil"/>
                <w:left w:val="nil"/>
                <w:bottom w:val="nil"/>
                <w:right w:val="nil"/>
                <w:between w:val="nil"/>
                <w:bar w:val="nil"/>
              </w:pBdr>
              <w:spacing w:after="0" w:line="240" w:lineRule="auto"/>
              <w:jc w:val="center"/>
              <w:rPr>
                <w:rFonts w:ascii="Arial" w:eastAsia="Arial Unicode MS" w:hAnsi="Arial" w:cs="Arial"/>
                <w:sz w:val="24"/>
                <w:szCs w:val="24"/>
                <w:bdr w:val="nil"/>
              </w:rPr>
            </w:pPr>
            <w:r w:rsidRPr="00F505D7">
              <w:rPr>
                <w:rFonts w:ascii="Arial" w:eastAsia="Arial Unicode MS" w:hAnsi="Arial" w:cs="Arial"/>
                <w:sz w:val="24"/>
                <w:szCs w:val="24"/>
                <w:bdr w:val="nil"/>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14B40954"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sz w:val="24"/>
                <w:szCs w:val="24"/>
                <w:bdr w:val="nil"/>
              </w:rPr>
              <w:t xml:space="preserve">Tiekėjas teikiamoms projektavimo paslaugoms taiko aplinkos apsaugos vadybos sistemos reikalavimus pagal standartą LST EN ISO 14001 arba EMAS ar </w:t>
            </w:r>
            <w:r w:rsidRPr="00F505D7">
              <w:rPr>
                <w:rFonts w:ascii="Arial" w:eastAsia="Arial Unicode MS" w:hAnsi="Arial" w:cs="Arial"/>
                <w:sz w:val="24"/>
                <w:szCs w:val="24"/>
                <w:bdr w:val="nil"/>
              </w:rPr>
              <w:lastRenderedPageBreak/>
              <w:t>kitus aplinkos apsaugos vadybos standartus, pagrįstus atitinkamais Europos arba tarptautinių standartizacijos organizacijų priimtais standartais.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14:paraId="59D68D91"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b/>
                <w:bCs/>
                <w:i/>
                <w:iCs/>
                <w:sz w:val="24"/>
                <w:szCs w:val="24"/>
                <w:bdr w:val="nil"/>
              </w:rPr>
              <w:lastRenderedPageBreak/>
              <w:t xml:space="preserve">Pateikiama su pasiūlymu: </w:t>
            </w:r>
            <w:r w:rsidRPr="00F505D7">
              <w:rPr>
                <w:rFonts w:ascii="Arial" w:eastAsia="Arial Unicode MS" w:hAnsi="Arial" w:cs="Arial"/>
                <w:sz w:val="24"/>
                <w:szCs w:val="24"/>
                <w:bdr w:val="nil"/>
              </w:rPr>
              <w:t>nepriklausomos akredituotos įstaigos išduotas sertifikatas. Pirkimo vykdytojas pripažįsta lygiaverčius sertifikatus, išduotus kitose valstybėse narėse įsteigtų nepriklausomų akredituotų įstaigų.</w:t>
            </w:r>
          </w:p>
        </w:tc>
        <w:tc>
          <w:tcPr>
            <w:tcW w:w="3098" w:type="dxa"/>
            <w:tcBorders>
              <w:top w:val="single" w:sz="4" w:space="0" w:color="000000"/>
              <w:left w:val="single" w:sz="4" w:space="0" w:color="000000"/>
              <w:bottom w:val="single" w:sz="4" w:space="0" w:color="000000"/>
              <w:right w:val="single" w:sz="4" w:space="0" w:color="000000"/>
            </w:tcBorders>
          </w:tcPr>
          <w:p w14:paraId="1701DA68"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sz w:val="24"/>
                <w:szCs w:val="24"/>
                <w:bdr w:val="nil"/>
              </w:rPr>
              <w:t xml:space="preserve">Tiekėjas.  </w:t>
            </w:r>
          </w:p>
          <w:p w14:paraId="3D247C62"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sz w:val="24"/>
                <w:szCs w:val="24"/>
                <w:bdr w:val="nil"/>
              </w:rPr>
              <w:t>Jeigu pasiūlymą teikia ūkio subjektų grupė – reikalavimą turi atitikti kiekvienas ūkio subjektų grupės narys (-</w:t>
            </w:r>
            <w:proofErr w:type="spellStart"/>
            <w:r w:rsidRPr="00F505D7">
              <w:rPr>
                <w:rFonts w:ascii="Arial" w:eastAsia="Arial Unicode MS" w:hAnsi="Arial" w:cs="Arial"/>
                <w:sz w:val="24"/>
                <w:szCs w:val="24"/>
                <w:bdr w:val="nil"/>
              </w:rPr>
              <w:t>iai</w:t>
            </w:r>
            <w:proofErr w:type="spellEnd"/>
            <w:r w:rsidRPr="00F505D7">
              <w:rPr>
                <w:rFonts w:ascii="Arial" w:eastAsia="Arial Unicode MS" w:hAnsi="Arial" w:cs="Arial"/>
                <w:sz w:val="24"/>
                <w:szCs w:val="24"/>
                <w:bdr w:val="nil"/>
              </w:rPr>
              <w:t xml:space="preserve">), pagal jų prisiimamus </w:t>
            </w:r>
            <w:r w:rsidRPr="00F505D7">
              <w:rPr>
                <w:rFonts w:ascii="Arial" w:eastAsia="Arial Unicode MS" w:hAnsi="Arial" w:cs="Arial"/>
                <w:sz w:val="24"/>
                <w:szCs w:val="24"/>
                <w:bdr w:val="nil"/>
              </w:rPr>
              <w:lastRenderedPageBreak/>
              <w:t xml:space="preserve">įsipareigojimus pirkimo sutarčiai vykdyti. </w:t>
            </w:r>
          </w:p>
          <w:p w14:paraId="3BC482B6"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sz w:val="24"/>
                <w:szCs w:val="24"/>
                <w:bdr w:val="nil"/>
              </w:rPr>
              <w:t>Tiekėjas gali remtis kitų ūkio subjektų pajėgumais tik tuo atveju, jeigu tie subjektai, kurių pajėgumais buvo pasiremta, patys vykdys tą pirkimo sutarties dalį, kuriai reikia jų turimų pajėgumų.</w:t>
            </w:r>
          </w:p>
          <w:p w14:paraId="7CD7420D" w14:textId="77777777" w:rsidR="00D22A05" w:rsidRPr="00F505D7" w:rsidRDefault="00D22A05" w:rsidP="003F3DD2">
            <w:pPr>
              <w:pBdr>
                <w:top w:val="nil"/>
                <w:left w:val="nil"/>
                <w:bottom w:val="nil"/>
                <w:right w:val="nil"/>
                <w:between w:val="nil"/>
                <w:bar w:val="nil"/>
              </w:pBdr>
              <w:spacing w:after="0" w:line="240" w:lineRule="auto"/>
              <w:jc w:val="both"/>
              <w:rPr>
                <w:rFonts w:ascii="Arial" w:eastAsia="Arial Unicode MS" w:hAnsi="Arial" w:cs="Arial"/>
                <w:sz w:val="24"/>
                <w:szCs w:val="24"/>
                <w:bdr w:val="nil"/>
              </w:rPr>
            </w:pPr>
            <w:r w:rsidRPr="00F505D7">
              <w:rPr>
                <w:rFonts w:ascii="Arial" w:eastAsia="Arial Unicode MS" w:hAnsi="Arial" w:cs="Arial"/>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54305037" w14:textId="77777777" w:rsidR="0001595B" w:rsidRPr="00F505D7" w:rsidRDefault="0001595B" w:rsidP="0001595B">
      <w:pPr>
        <w:pBdr>
          <w:top w:val="nil"/>
          <w:left w:val="nil"/>
          <w:bottom w:val="nil"/>
          <w:right w:val="nil"/>
          <w:between w:val="nil"/>
          <w:bar w:val="nil"/>
        </w:pBdr>
        <w:spacing w:after="0" w:line="240" w:lineRule="auto"/>
        <w:ind w:left="720"/>
        <w:jc w:val="both"/>
        <w:rPr>
          <w:rFonts w:ascii="Arial" w:hAnsi="Arial" w:cs="Arial"/>
          <w:sz w:val="24"/>
          <w:szCs w:val="24"/>
        </w:rPr>
      </w:pPr>
    </w:p>
    <w:p w14:paraId="6C61E13D" w14:textId="77777777" w:rsidR="009A29D1" w:rsidRPr="00F505D7" w:rsidRDefault="009A29D1" w:rsidP="00007A53">
      <w:pPr>
        <w:jc w:val="center"/>
        <w:rPr>
          <w:rFonts w:ascii="Arial" w:hAnsi="Arial" w:cs="Arial"/>
          <w:b/>
          <w:bCs/>
          <w:sz w:val="24"/>
          <w:szCs w:val="24"/>
        </w:rPr>
      </w:pPr>
      <w:r w:rsidRPr="00F505D7">
        <w:rPr>
          <w:rFonts w:ascii="Arial" w:hAnsi="Arial" w:cs="Arial"/>
          <w:b/>
          <w:bCs/>
          <w:sz w:val="24"/>
          <w:szCs w:val="24"/>
        </w:rPr>
        <w:t>__________</w:t>
      </w:r>
    </w:p>
    <w:p w14:paraId="199A194C" w14:textId="52F3EDE1" w:rsidR="009A29D1" w:rsidRPr="00F505D7" w:rsidRDefault="009A29D1" w:rsidP="00E9247E">
      <w:pPr>
        <w:rPr>
          <w:rFonts w:ascii="Arial" w:hAnsi="Arial" w:cs="Arial"/>
          <w:b/>
          <w:bCs/>
          <w:sz w:val="24"/>
          <w:szCs w:val="24"/>
        </w:rPr>
      </w:pPr>
    </w:p>
    <w:sectPr w:rsidR="009A29D1" w:rsidRPr="00F505D7"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12B1" w14:textId="77777777" w:rsidR="00C42685" w:rsidRDefault="00C42685" w:rsidP="00D05666">
      <w:r>
        <w:separator/>
      </w:r>
    </w:p>
  </w:endnote>
  <w:endnote w:type="continuationSeparator" w:id="0">
    <w:p w14:paraId="747956C0" w14:textId="77777777" w:rsidR="00C42685" w:rsidRDefault="00C42685" w:rsidP="00D05666">
      <w:r>
        <w:continuationSeparator/>
      </w:r>
    </w:p>
  </w:endnote>
  <w:endnote w:type="continuationNotice" w:id="1">
    <w:p w14:paraId="5DDA3F56" w14:textId="77777777" w:rsidR="00C42685" w:rsidRDefault="00C4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4165" w14:textId="77777777" w:rsidR="00C42685" w:rsidRDefault="00C42685" w:rsidP="00D05666">
      <w:r>
        <w:separator/>
      </w:r>
    </w:p>
  </w:footnote>
  <w:footnote w:type="continuationSeparator" w:id="0">
    <w:p w14:paraId="3EC213AA" w14:textId="77777777" w:rsidR="00C42685" w:rsidRDefault="00C42685" w:rsidP="00D05666">
      <w:r>
        <w:continuationSeparator/>
      </w:r>
    </w:p>
  </w:footnote>
  <w:footnote w:type="continuationNotice" w:id="1">
    <w:p w14:paraId="62935F38" w14:textId="77777777" w:rsidR="00C42685" w:rsidRDefault="00C42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1716F269" w:rsidR="003C089D" w:rsidRPr="00F505D7" w:rsidRDefault="00F505D7" w:rsidP="00E00FA1">
    <w:pPr>
      <w:pStyle w:val="Antrats"/>
      <w:jc w:val="right"/>
      <w:rPr>
        <w:rFonts w:ascii="Arial" w:hAnsi="Arial" w:cs="Arial"/>
        <w:sz w:val="24"/>
        <w:szCs w:val="24"/>
      </w:rPr>
    </w:pPr>
    <w:bookmarkStart w:id="4" w:name="_Ref38291223"/>
    <w:bookmarkStart w:id="5" w:name="_Ref38291334"/>
    <w:bookmarkStart w:id="6" w:name="_Ref38533412"/>
    <w:bookmarkStart w:id="7" w:name="_Toc126333942"/>
    <w:r w:rsidRPr="00F505D7">
      <w:rPr>
        <w:rFonts w:ascii="Arial" w:hAnsi="Arial" w:cs="Arial"/>
        <w:sz w:val="24"/>
        <w:szCs w:val="24"/>
      </w:rPr>
      <w:t>Pirkimo sąlygų 4 priedas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C21A56"/>
    <w:multiLevelType w:val="multilevel"/>
    <w:tmpl w:val="6032E982"/>
    <w:lvl w:ilvl="0">
      <w:start w:val="1"/>
      <w:numFmt w:val="decimal"/>
      <w:lvlText w:val="%1."/>
      <w:lvlJc w:val="left"/>
      <w:pPr>
        <w:ind w:left="720" w:hanging="360"/>
      </w:pPr>
      <w:rPr>
        <w:rFonts w:hint="default"/>
        <w:b/>
        <w:bCs/>
      </w:r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6"/>
  </w:num>
  <w:num w:numId="9" w16cid:durableId="1580094777">
    <w:abstractNumId w:val="8"/>
  </w:num>
  <w:num w:numId="10" w16cid:durableId="421076146">
    <w:abstractNumId w:val="5"/>
  </w:num>
  <w:num w:numId="11" w16cid:durableId="1866208198">
    <w:abstractNumId w:val="2"/>
  </w:num>
  <w:num w:numId="12" w16cid:durableId="18109040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8F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AA"/>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C2"/>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C5"/>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2DC"/>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2CA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06C8"/>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AD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E5"/>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7A"/>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6D46"/>
    <w:rsid w:val="006375BD"/>
    <w:rsid w:val="00637F68"/>
    <w:rsid w:val="00640399"/>
    <w:rsid w:val="00640DBD"/>
    <w:rsid w:val="0064169B"/>
    <w:rsid w:val="0064259A"/>
    <w:rsid w:val="00642683"/>
    <w:rsid w:val="006428CA"/>
    <w:rsid w:val="0064296B"/>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90"/>
    <w:rsid w:val="00665D82"/>
    <w:rsid w:val="00670121"/>
    <w:rsid w:val="00670373"/>
    <w:rsid w:val="006715F4"/>
    <w:rsid w:val="00671B2B"/>
    <w:rsid w:val="00671DB5"/>
    <w:rsid w:val="0067281B"/>
    <w:rsid w:val="0067282A"/>
    <w:rsid w:val="0067294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2A"/>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3EDF"/>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E6F"/>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1C89"/>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DC"/>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66"/>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287"/>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491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2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6316"/>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2B"/>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9E"/>
    <w:rsid w:val="00BC7052"/>
    <w:rsid w:val="00BC759E"/>
    <w:rsid w:val="00BC7F89"/>
    <w:rsid w:val="00BD00CF"/>
    <w:rsid w:val="00BD08E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96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685"/>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4FE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48C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BE1"/>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1BBC"/>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161"/>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221"/>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7D9"/>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B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8A"/>
    <w:rsid w:val="00F46CA3"/>
    <w:rsid w:val="00F46E88"/>
    <w:rsid w:val="00F472AA"/>
    <w:rsid w:val="00F500F9"/>
    <w:rsid w:val="00F50491"/>
    <w:rsid w:val="00F504C4"/>
    <w:rsid w:val="00F505D7"/>
    <w:rsid w:val="00F50C57"/>
    <w:rsid w:val="00F510FD"/>
    <w:rsid w:val="00F511B0"/>
    <w:rsid w:val="00F51433"/>
    <w:rsid w:val="00F5171B"/>
    <w:rsid w:val="00F51A87"/>
    <w:rsid w:val="00F52939"/>
    <w:rsid w:val="00F52B84"/>
    <w:rsid w:val="00F53752"/>
    <w:rsid w:val="00F5388C"/>
    <w:rsid w:val="00F54219"/>
    <w:rsid w:val="00F55531"/>
    <w:rsid w:val="00F555C4"/>
    <w:rsid w:val="00F55BCC"/>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7158</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Vita Karaliutė</cp:lastModifiedBy>
  <cp:revision>18</cp:revision>
  <dcterms:created xsi:type="dcterms:W3CDTF">2025-01-10T08:47:00Z</dcterms:created>
  <dcterms:modified xsi:type="dcterms:W3CDTF">2025-01-14T11:21:00Z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