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E5E6E0A" w14:textId="77777777" w:rsidR="003A08CF" w:rsidRPr="003A08CF" w:rsidRDefault="003A08CF" w:rsidP="003A08CF">
          <w:pPr>
            <w:spacing w:after="120" w:line="240" w:lineRule="auto"/>
            <w:ind w:left="567" w:firstLine="0"/>
            <w:contextualSpacing/>
            <w:jc w:val="center"/>
            <w:rPr>
              <w:rFonts w:cstheme="minorHAnsi"/>
              <w:b/>
              <w:bCs/>
              <w:sz w:val="28"/>
              <w:szCs w:val="28"/>
            </w:rPr>
          </w:pPr>
          <w:r w:rsidRPr="003A08CF">
            <w:rPr>
              <w:rFonts w:cstheme="minorHAnsi"/>
              <w:b/>
              <w:bCs/>
              <w:sz w:val="28"/>
              <w:szCs w:val="28"/>
            </w:rPr>
            <w:t>LIETUVOS NEFORMALIOJO ŠVIETIMO AGENTŪRA</w:t>
          </w:r>
        </w:p>
        <w:p w14:paraId="3D89D880" w14:textId="005558D2" w:rsidR="003A08CF" w:rsidRDefault="003A08CF" w:rsidP="003A08CF">
          <w:pPr>
            <w:spacing w:line="20" w:lineRule="atLeast"/>
            <w:contextualSpacing/>
            <w:jc w:val="center"/>
            <w:rPr>
              <w:rFonts w:cstheme="minorHAnsi"/>
              <w:color w:val="000000" w:themeColor="text1"/>
              <w:sz w:val="22"/>
              <w:szCs w:val="22"/>
            </w:rPr>
          </w:pPr>
          <w:r>
            <w:rPr>
              <w:rFonts w:cstheme="minorHAnsi"/>
              <w:color w:val="000000" w:themeColor="text1"/>
              <w:sz w:val="22"/>
              <w:szCs w:val="22"/>
            </w:rPr>
            <w:t xml:space="preserve">Biudžetinė įstaiga, Mindaugo g. 12, Vilnius, tel.  +370 5 276 6578, el. paštas </w:t>
          </w:r>
          <w:proofErr w:type="spellStart"/>
          <w:r>
            <w:rPr>
              <w:rFonts w:cstheme="minorHAnsi"/>
              <w:color w:val="000000" w:themeColor="text1"/>
              <w:sz w:val="22"/>
              <w:szCs w:val="22"/>
            </w:rPr>
            <w:t>info</w:t>
          </w:r>
          <w:r w:rsidRPr="003A08CF">
            <w:rPr>
              <w:rFonts w:cstheme="minorHAnsi"/>
              <w:color w:val="000000" w:themeColor="text1"/>
              <w:sz w:val="22"/>
              <w:szCs w:val="22"/>
            </w:rPr>
            <w:t>@linesa.lt</w:t>
          </w:r>
          <w:proofErr w:type="spellEnd"/>
          <w:r w:rsidRPr="003A08CF">
            <w:rPr>
              <w:rFonts w:cstheme="minorHAnsi"/>
              <w:color w:val="000000" w:themeColor="text1"/>
              <w:sz w:val="22"/>
              <w:szCs w:val="22"/>
            </w:rPr>
            <w:t xml:space="preserve"> </w:t>
          </w:r>
          <w:r>
            <w:rPr>
              <w:rFonts w:cstheme="minorHAnsi"/>
              <w:color w:val="000000" w:themeColor="text1"/>
              <w:sz w:val="22"/>
              <w:szCs w:val="22"/>
            </w:rPr>
            <w:t>, įstaigos kodas 302848387</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195CE05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9B5588" w:rsidRPr="009B5588">
            <w:rPr>
              <w:rFonts w:cstheme="minorHAnsi"/>
              <w:b/>
              <w:bCs/>
              <w:sz w:val="28"/>
              <w:szCs w:val="28"/>
            </w:rPr>
            <w:t xml:space="preserve">STOVYKLAVIETĖJE „PASAKA“ </w:t>
          </w:r>
          <w:r w:rsidR="005E2390">
            <w:rPr>
              <w:rFonts w:cstheme="minorHAnsi"/>
              <w:b/>
              <w:bCs/>
              <w:sz w:val="28"/>
              <w:szCs w:val="28"/>
            </w:rPr>
            <w:t xml:space="preserve">STOVYKLŲ </w:t>
          </w:r>
          <w:r w:rsidR="009B5588" w:rsidRPr="009B5588">
            <w:rPr>
              <w:rFonts w:cstheme="minorHAnsi"/>
              <w:b/>
              <w:bCs/>
              <w:sz w:val="28"/>
              <w:szCs w:val="28"/>
            </w:rPr>
            <w:t>VADOVŲ TEIKIAMA KOORDINAVIMO PASLAUGA</w:t>
          </w:r>
          <w:r w:rsidR="005E2390">
            <w:rPr>
              <w:rFonts w:cstheme="minorHAnsi"/>
              <w:b/>
              <w:bCs/>
              <w:sz w:val="28"/>
              <w:szCs w:val="28"/>
            </w:rPr>
            <w:t xml:space="preserve"> 2026 </w:t>
          </w:r>
          <w:r w:rsidR="00F5174A">
            <w:rPr>
              <w:rFonts w:cstheme="minorHAnsi"/>
              <w:b/>
              <w:bCs/>
              <w:sz w:val="28"/>
              <w:szCs w:val="28"/>
            </w:rPr>
            <w:t>M. PAMAINOS BIRŽELIO IR RUGPJŪČIO MĖN</w:t>
          </w:r>
          <w:r w:rsidR="003420BF">
            <w:rPr>
              <w:rFonts w:cstheme="minorHAnsi"/>
              <w:b/>
              <w:bCs/>
              <w:sz w:val="28"/>
              <w:szCs w:val="28"/>
            </w:rPr>
            <w:t>ESIAIS</w:t>
          </w:r>
          <w:r w:rsidR="00B2653A">
            <w:rPr>
              <w:rFonts w:cstheme="minorHAnsi"/>
              <w:b/>
              <w:bCs/>
              <w:sz w:val="28"/>
              <w:szCs w:val="28"/>
            </w:rPr>
            <w:t xml:space="preserve"> </w:t>
          </w:r>
          <w:r w:rsidR="00D526C8" w:rsidRPr="001A2892">
            <w:rPr>
              <w:rFonts w:cstheme="minorHAnsi"/>
              <w:b/>
              <w:bCs/>
              <w:sz w:val="28"/>
              <w:szCs w:val="28"/>
            </w:rPr>
            <w:t>“</w:t>
          </w:r>
          <w:r w:rsidR="009B5588">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27C00D8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w:t>
          </w:r>
          <w:r w:rsidRPr="009B5588">
            <w:rPr>
              <w:rFonts w:cstheme="minorHAnsi"/>
              <w:b/>
              <w:bCs/>
              <w:sz w:val="28"/>
              <w:szCs w:val="28"/>
            </w:rPr>
            <w:t xml:space="preserve">Nr. </w:t>
          </w:r>
          <w:r w:rsidR="009B5588" w:rsidRPr="009B5588">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5D789F63"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0C5558">
                  <w:rPr>
                    <w:noProof/>
                    <w:webHidden/>
                  </w:rPr>
                  <w:t>3</w:t>
                </w:r>
              </w:hyperlink>
            </w:p>
            <w:p w14:paraId="29E46CFF" w14:textId="242C24EA" w:rsidR="00E76E1F" w:rsidRDefault="001E50A8">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0C5558">
                  <w:rPr>
                    <w:noProof/>
                    <w:webHidden/>
                  </w:rPr>
                  <w:t>3</w:t>
                </w:r>
              </w:hyperlink>
            </w:p>
            <w:p w14:paraId="3B364848" w14:textId="06B32CEA" w:rsidR="00E76E1F" w:rsidRDefault="001E50A8">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B85F48">
                  <w:rPr>
                    <w:noProof/>
                    <w:webHidden/>
                  </w:rPr>
                  <w:t>4</w:t>
                </w:r>
              </w:hyperlink>
            </w:p>
            <w:p w14:paraId="2C7FBD3C" w14:textId="00C3156F" w:rsidR="00E76E1F" w:rsidRDefault="001E50A8">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732DCA86" w:rsidR="00E76E1F" w:rsidRDefault="001E50A8">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B85F48">
                  <w:rPr>
                    <w:noProof/>
                    <w:webHidden/>
                  </w:rPr>
                  <w:t>4</w:t>
                </w:r>
              </w:hyperlink>
            </w:p>
            <w:p w14:paraId="71D87EA0" w14:textId="4FC82A4D" w:rsidR="00E76E1F" w:rsidRDefault="001E50A8">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B85F48">
                  <w:rPr>
                    <w:noProof/>
                    <w:webHidden/>
                  </w:rPr>
                  <w:t>5</w:t>
                </w:r>
              </w:hyperlink>
            </w:p>
            <w:p w14:paraId="197EB7A3" w14:textId="51C29B4C" w:rsidR="00E76E1F" w:rsidRDefault="001E50A8">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B85F48">
                  <w:rPr>
                    <w:noProof/>
                    <w:webHidden/>
                  </w:rPr>
                  <w:t>5</w:t>
                </w:r>
              </w:hyperlink>
            </w:p>
            <w:p w14:paraId="2D57B744" w14:textId="0E465430" w:rsidR="00E76E1F" w:rsidRDefault="001E50A8">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B85F48">
                  <w:rPr>
                    <w:noProof/>
                    <w:webHidden/>
                  </w:rPr>
                  <w:t>6</w:t>
                </w:r>
              </w:hyperlink>
            </w:p>
            <w:p w14:paraId="191E7762" w14:textId="31F0D105" w:rsidR="00E76E1F" w:rsidRDefault="001E50A8">
              <w:pPr>
                <w:pStyle w:val="TOC1"/>
                <w:rPr>
                  <w:noProof/>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B85F48">
                  <w:rPr>
                    <w:noProof/>
                    <w:webHidden/>
                  </w:rPr>
                  <w:t>6</w:t>
                </w:r>
              </w:hyperlink>
            </w:p>
            <w:p w14:paraId="5EE0BE3C" w14:textId="210E4EEC" w:rsidR="00B85F48" w:rsidRDefault="00012CEA" w:rsidP="00B85F48">
              <w:r>
                <w:t>1 Priedas "Tiekėjų pašalinimo pagrindai"............................................................................................................7</w:t>
              </w:r>
            </w:p>
            <w:p w14:paraId="5782CA84" w14:textId="70CB174D" w:rsidR="00012CEA" w:rsidRDefault="00012CEA" w:rsidP="00B85F48">
              <w:r>
                <w:t>2 Priedas "</w:t>
              </w:r>
              <w:r w:rsidR="004C6524">
                <w:t>Techninė specifikacija".......................................................................................................................8</w:t>
              </w:r>
            </w:p>
            <w:p w14:paraId="3E9C5019" w14:textId="2E2E42B1" w:rsidR="004C6524" w:rsidRDefault="004C6524" w:rsidP="00B85F48">
              <w:r>
                <w:t>3 Priedas "Pasiūlymo forma".............................................................................................................................</w:t>
              </w:r>
              <w:r w:rsidR="006D565C">
                <w:t>11</w:t>
              </w:r>
            </w:p>
            <w:p w14:paraId="784441E5" w14:textId="31500BB2" w:rsidR="006D565C" w:rsidRDefault="006D565C" w:rsidP="00B85F48">
              <w:r>
                <w:t>4 Priedas "Tiekėjų kvalifikacijos reikalavimai"...................................................................................................1</w:t>
              </w:r>
              <w:r w:rsidR="00FF583F">
                <w:t>2</w:t>
              </w:r>
            </w:p>
            <w:p w14:paraId="5A6BC223" w14:textId="51731171" w:rsidR="00FF583F" w:rsidRDefault="00FF583F" w:rsidP="00B85F48">
              <w:r>
                <w:t>5 Priedas "Sutarties projektas"..........................................................................................................................14</w:t>
              </w:r>
            </w:p>
            <w:p w14:paraId="7930DF7E" w14:textId="03B5AC90" w:rsidR="00FF583F" w:rsidRDefault="00FF583F" w:rsidP="00B85F48">
              <w:r>
                <w:t>6 Priedas "Terminai"..........................................................................................................................................</w:t>
              </w:r>
              <w:r w:rsidR="009818A9">
                <w:t>15</w:t>
              </w:r>
            </w:p>
            <w:p w14:paraId="6A2DB509" w14:textId="56D85B78" w:rsidR="009818A9" w:rsidRDefault="009818A9" w:rsidP="00B85F48">
              <w:r>
                <w:t>7 Priedas "Siūlomų specialistų sąrašas".............................................................................................................17</w:t>
              </w:r>
            </w:p>
            <w:p w14:paraId="57EF1427" w14:textId="77777777" w:rsidR="009818A9" w:rsidRPr="00B85F48" w:rsidRDefault="009818A9" w:rsidP="009818A9">
              <w:pPr>
                <w:ind w:firstLine="0"/>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1E50A8"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1974AEC7" w:rsidR="00FB3C75" w:rsidRPr="00AE6B32" w:rsidRDefault="002902C1" w:rsidP="00D27DCF">
      <w:pPr>
        <w:spacing w:line="240" w:lineRule="auto"/>
        <w:ind w:firstLine="547"/>
        <w:rPr>
          <w:rFonts w:cstheme="minorHAnsi"/>
          <w:sz w:val="22"/>
          <w:szCs w:val="22"/>
        </w:rPr>
      </w:pPr>
      <w:r w:rsidRPr="00AE6B32">
        <w:rPr>
          <w:rFonts w:cstheme="minorHAnsi"/>
          <w:sz w:val="22"/>
          <w:szCs w:val="22"/>
        </w:rPr>
        <w:t xml:space="preserve">1.1. </w:t>
      </w:r>
      <w:r w:rsidR="639AD35A" w:rsidRPr="00AE6B32">
        <w:rPr>
          <w:rFonts w:cstheme="minorHAnsi"/>
          <w:sz w:val="22"/>
          <w:szCs w:val="22"/>
        </w:rPr>
        <w:t>P</w:t>
      </w:r>
      <w:r w:rsidR="00B312C4" w:rsidRPr="00AE6B32">
        <w:rPr>
          <w:rFonts w:cstheme="minorHAnsi"/>
          <w:sz w:val="22"/>
          <w:szCs w:val="22"/>
        </w:rPr>
        <w:t>erkančioji organizacija</w:t>
      </w:r>
      <w:r w:rsidR="00291EAC" w:rsidRPr="00AE6B32">
        <w:rPr>
          <w:rFonts w:cstheme="minorHAnsi"/>
          <w:sz w:val="22"/>
          <w:szCs w:val="22"/>
        </w:rPr>
        <w:t xml:space="preserve"> </w:t>
      </w:r>
      <w:r w:rsidR="00FB3C75" w:rsidRPr="00AE6B32">
        <w:rPr>
          <w:rFonts w:cstheme="minorHAnsi"/>
          <w:sz w:val="22"/>
          <w:szCs w:val="22"/>
        </w:rPr>
        <w:t>–</w:t>
      </w:r>
      <w:r w:rsidR="0045794D" w:rsidRPr="00AE6B32">
        <w:rPr>
          <w:rFonts w:cstheme="minorHAnsi"/>
          <w:sz w:val="22"/>
          <w:szCs w:val="22"/>
        </w:rPr>
        <w:t xml:space="preserve"> Lietuvos neformaliojo švietimo agentūra</w:t>
      </w:r>
      <w:r w:rsidR="00FB3C75" w:rsidRPr="00AE6B32">
        <w:rPr>
          <w:rFonts w:cstheme="minorHAnsi"/>
          <w:sz w:val="22"/>
          <w:szCs w:val="22"/>
        </w:rPr>
        <w:t>, juridinio asmens kodas</w:t>
      </w:r>
      <w:r w:rsidR="0045794D" w:rsidRPr="00AE6B32">
        <w:rPr>
          <w:rFonts w:cstheme="minorHAnsi"/>
          <w:sz w:val="22"/>
          <w:szCs w:val="22"/>
        </w:rPr>
        <w:t xml:space="preserve"> 302848387</w:t>
      </w:r>
      <w:r w:rsidR="00FB3C75" w:rsidRPr="00AE6B32">
        <w:rPr>
          <w:rFonts w:cstheme="minorHAnsi"/>
          <w:sz w:val="22"/>
          <w:szCs w:val="22"/>
        </w:rPr>
        <w:t xml:space="preserve">, adresas </w:t>
      </w:r>
      <w:r w:rsidR="0045794D" w:rsidRPr="00AE6B32">
        <w:rPr>
          <w:rFonts w:cstheme="minorHAnsi"/>
          <w:sz w:val="22"/>
          <w:szCs w:val="22"/>
        </w:rPr>
        <w:t>Mindaugo g. 12, Vilnius</w:t>
      </w:r>
      <w:r w:rsidR="00FB3C75" w:rsidRPr="00AE6B32">
        <w:rPr>
          <w:rFonts w:cstheme="minorHAnsi"/>
          <w:sz w:val="22"/>
          <w:szCs w:val="22"/>
        </w:rPr>
        <w:t>, darbo laika</w:t>
      </w:r>
      <w:r w:rsidR="0045794D" w:rsidRPr="00AE6B32">
        <w:rPr>
          <w:rFonts w:cstheme="minorHAnsi"/>
          <w:sz w:val="22"/>
          <w:szCs w:val="22"/>
        </w:rPr>
        <w:t xml:space="preserve"> I-IV 8:00-17:00, V 8:00-15:45</w:t>
      </w:r>
      <w:r w:rsidR="00FB3C75" w:rsidRPr="00AE6B32">
        <w:rPr>
          <w:rFonts w:cstheme="minorHAnsi"/>
          <w:sz w:val="22"/>
          <w:szCs w:val="22"/>
        </w:rPr>
        <w:t xml:space="preserve">. </w:t>
      </w:r>
      <w:r w:rsidR="4A61FFE7" w:rsidRPr="00AE6B32">
        <w:rPr>
          <w:rFonts w:cstheme="minorHAnsi"/>
          <w:sz w:val="22"/>
          <w:szCs w:val="22"/>
        </w:rPr>
        <w:t>P</w:t>
      </w:r>
      <w:r w:rsidR="00020176" w:rsidRPr="00AE6B32">
        <w:rPr>
          <w:rFonts w:cstheme="minorHAnsi"/>
          <w:sz w:val="22"/>
          <w:szCs w:val="22"/>
        </w:rPr>
        <w:t>erkančioji organizacija</w:t>
      </w:r>
      <w:r w:rsidR="00FB3C75" w:rsidRPr="00AE6B32">
        <w:rPr>
          <w:rFonts w:cstheme="minorHAnsi"/>
          <w:sz w:val="22"/>
          <w:szCs w:val="22"/>
        </w:rPr>
        <w:t xml:space="preserve"> yra PVM mokėtoja.</w:t>
      </w:r>
    </w:p>
    <w:p w14:paraId="1567CE1C" w14:textId="3476ABA0" w:rsidR="004A0402" w:rsidRPr="00AE6B32" w:rsidRDefault="004A0402" w:rsidP="00D27DCF">
      <w:pPr>
        <w:spacing w:line="240" w:lineRule="auto"/>
        <w:ind w:firstLine="547"/>
        <w:rPr>
          <w:rFonts w:cstheme="minorHAnsi"/>
          <w:sz w:val="22"/>
          <w:szCs w:val="22"/>
        </w:rPr>
      </w:pPr>
      <w:r w:rsidRPr="00AE6B32">
        <w:rPr>
          <w:rFonts w:cstheme="minorHAnsi"/>
          <w:color w:val="000000" w:themeColor="text1"/>
          <w:sz w:val="22"/>
          <w:szCs w:val="22"/>
        </w:rPr>
        <w:t xml:space="preserve">1.2. </w:t>
      </w:r>
      <w:r w:rsidR="00CA0CC5" w:rsidRPr="00AE6B32">
        <w:rPr>
          <w:rFonts w:cstheme="minorHAnsi"/>
          <w:color w:val="000000" w:themeColor="text1"/>
          <w:sz w:val="22"/>
          <w:szCs w:val="22"/>
        </w:rPr>
        <w:t xml:space="preserve">Pirkimas neatliekamas naudojantis centralizuotų pirkimų katalogu, nes </w:t>
      </w:r>
      <w:r w:rsidRPr="00AE6B32">
        <w:rPr>
          <w:rFonts w:cstheme="minorHAnsi"/>
          <w:color w:val="000000" w:themeColor="text1"/>
          <w:sz w:val="22"/>
          <w:szCs w:val="22"/>
        </w:rPr>
        <w:t>jame perkančiosios organizacijos perkamų paslaugų nėra.</w:t>
      </w:r>
    </w:p>
    <w:p w14:paraId="3D116156" w14:textId="2994E638" w:rsidR="004A0402" w:rsidRPr="00AE6B32" w:rsidRDefault="004A0402" w:rsidP="00D27DCF">
      <w:pPr>
        <w:pStyle w:val="ListParagraph"/>
        <w:spacing w:line="240" w:lineRule="auto"/>
        <w:ind w:left="0" w:firstLine="547"/>
        <w:rPr>
          <w:rFonts w:cstheme="minorHAnsi"/>
          <w:sz w:val="22"/>
          <w:szCs w:val="22"/>
        </w:rPr>
      </w:pPr>
      <w:r w:rsidRPr="00AE6B32">
        <w:rPr>
          <w:rFonts w:cstheme="minorHAnsi"/>
          <w:sz w:val="22"/>
          <w:szCs w:val="22"/>
        </w:rPr>
        <w:t>1.3. Perkančioji organizacija nerezervuoja teisės dalyvauti pirkime.</w:t>
      </w:r>
    </w:p>
    <w:p w14:paraId="52EA068B" w14:textId="0D6BB423" w:rsidR="00C71C6F" w:rsidRPr="00AE6B32" w:rsidRDefault="00503A5B" w:rsidP="00D27DCF">
      <w:pPr>
        <w:spacing w:line="240" w:lineRule="auto"/>
        <w:ind w:firstLine="547"/>
        <w:rPr>
          <w:rFonts w:cstheme="minorHAnsi"/>
          <w:sz w:val="22"/>
          <w:szCs w:val="22"/>
        </w:rPr>
      </w:pPr>
      <w:r w:rsidRPr="00AE6B32">
        <w:rPr>
          <w:rFonts w:cstheme="minorHAnsi"/>
          <w:sz w:val="22"/>
          <w:szCs w:val="22"/>
        </w:rPr>
        <w:t>1.</w:t>
      </w:r>
      <w:r w:rsidR="00362DF0" w:rsidRPr="00AE6B32">
        <w:rPr>
          <w:rFonts w:cstheme="minorHAnsi"/>
          <w:sz w:val="22"/>
          <w:szCs w:val="22"/>
        </w:rPr>
        <w:t>4</w:t>
      </w:r>
      <w:r w:rsidRPr="00AE6B32">
        <w:rPr>
          <w:rFonts w:cstheme="minorHAnsi"/>
          <w:sz w:val="22"/>
          <w:szCs w:val="22"/>
        </w:rPr>
        <w:t xml:space="preserve">. </w:t>
      </w:r>
      <w:r w:rsidR="00091F01" w:rsidRPr="00AE6B32">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A0402" w:rsidRPr="00AE6B32">
            <w:rPr>
              <w:sz w:val="22"/>
              <w:szCs w:val="22"/>
            </w:rPr>
            <w:t>nėra</w:t>
          </w:r>
        </w:sdtContent>
      </w:sdt>
      <w:r w:rsidR="00A100C8" w:rsidRPr="00AE6B32" w:rsidDel="00A100C8">
        <w:rPr>
          <w:rFonts w:cstheme="minorHAnsi"/>
          <w:sz w:val="22"/>
          <w:szCs w:val="22"/>
        </w:rPr>
        <w:t xml:space="preserve"> </w:t>
      </w:r>
      <w:r w:rsidR="00091F01" w:rsidRPr="00AE6B32">
        <w:rPr>
          <w:rFonts w:cstheme="minorHAnsi"/>
          <w:sz w:val="22"/>
          <w:szCs w:val="22"/>
        </w:rPr>
        <w:t xml:space="preserve">sudaroma. </w:t>
      </w:r>
    </w:p>
    <w:p w14:paraId="12ED711C" w14:textId="1F671C22" w:rsidR="00B1192A" w:rsidRPr="00AE6B32" w:rsidRDefault="004F6423" w:rsidP="00D27DCF">
      <w:pPr>
        <w:pStyle w:val="ListParagraph"/>
        <w:spacing w:line="240" w:lineRule="auto"/>
        <w:ind w:left="0" w:firstLine="547"/>
        <w:rPr>
          <w:rFonts w:cstheme="minorHAnsi"/>
          <w:color w:val="FF0000"/>
          <w:sz w:val="22"/>
          <w:szCs w:val="22"/>
        </w:rPr>
      </w:pPr>
      <w:r w:rsidRPr="00AE6B32">
        <w:rPr>
          <w:sz w:val="22"/>
          <w:szCs w:val="22"/>
        </w:rPr>
        <w:t>1.5</w:t>
      </w:r>
      <w:r w:rsidR="004A0402" w:rsidRPr="00AE6B32">
        <w:rPr>
          <w:sz w:val="22"/>
          <w:szCs w:val="22"/>
        </w:rPr>
        <w:t xml:space="preserve"> Atliekamas žaliasis pirkimas. Pirkimas vykdomas vadovaujantis </w:t>
      </w:r>
      <w:hyperlink r:id="rId15" w:history="1">
        <w:r w:rsidR="004A0402" w:rsidRPr="00AE6B32">
          <w:rPr>
            <w:rStyle w:val="Hyperlink"/>
            <w:rFonts w:cstheme="minorHAnsi"/>
            <w:sz w:val="22"/>
            <w:szCs w:val="22"/>
          </w:rPr>
          <w:t>Lietuvos Respublikos aplinkos ministro 2011 m. birželio 28 d. įsakymu Nr. D1-508 „Dėl aplinkos apsaugos kriterijų taikymo, vykdant žaliuosius pirkimus, tvarkos aprašo patvirtinimo“</w:t>
        </w:r>
      </w:hyperlink>
      <w:r w:rsidR="004A0402" w:rsidRPr="00AE6B32">
        <w:rPr>
          <w:color w:val="00B050"/>
          <w:sz w:val="22"/>
          <w:szCs w:val="22"/>
        </w:rPr>
        <w:t xml:space="preserve"> </w:t>
      </w:r>
      <w:r w:rsidR="004A0402" w:rsidRPr="00AE6B32">
        <w:rPr>
          <w:sz w:val="22"/>
          <w:szCs w:val="22"/>
        </w:rPr>
        <w:t>4.4.3. papunkčiu. Aplinkos apaugos kriterijai nustatyti 4.4.3. Perkama tik nematerialaus pobūdžio (intelektinė) ar kitokia paslauga, nesusijusi su materialaus objekto sukūrimu, kurios teikimo metu nėra numatomas reikšmingas neigiamas poveikis aplinkai, nesukuriamas taršos šaltinis ir negeneruojamos atliekos.</w:t>
      </w:r>
      <w:r w:rsidR="00DE0B49" w:rsidRPr="00AE6B32">
        <w:rPr>
          <w:i/>
          <w:iCs/>
          <w:color w:val="FF0000"/>
          <w:sz w:val="22"/>
          <w:szCs w:val="22"/>
        </w:rPr>
        <w:t xml:space="preserve"> </w:t>
      </w:r>
    </w:p>
    <w:p w14:paraId="58B4D3E2" w14:textId="30B1D0AF" w:rsidR="00BD290E" w:rsidRPr="00AE6B32" w:rsidRDefault="00B1192A" w:rsidP="00D27DCF">
      <w:pPr>
        <w:spacing w:line="240" w:lineRule="auto"/>
        <w:ind w:firstLine="547"/>
        <w:rPr>
          <w:rFonts w:cstheme="minorHAnsi"/>
          <w:color w:val="7030A0"/>
          <w:sz w:val="22"/>
          <w:szCs w:val="22"/>
        </w:rPr>
      </w:pPr>
      <w:r w:rsidRPr="00AE6B32">
        <w:rPr>
          <w:rFonts w:cstheme="minorHAnsi"/>
          <w:sz w:val="22"/>
          <w:szCs w:val="22"/>
        </w:rPr>
        <w:t xml:space="preserve">1.6. Šiame pirkime </w:t>
      </w:r>
      <w:r w:rsidR="004A0402" w:rsidRPr="00AE6B32">
        <w:rPr>
          <w:rFonts w:cstheme="minorHAnsi"/>
          <w:sz w:val="22"/>
          <w:szCs w:val="22"/>
        </w:rPr>
        <w:t>ne</w:t>
      </w:r>
      <w:r w:rsidRPr="00AE6B32">
        <w:rPr>
          <w:rFonts w:cstheme="minorHAnsi"/>
          <w:sz w:val="22"/>
          <w:szCs w:val="22"/>
        </w:rPr>
        <w:t>taikomi socialiniai kriterijai</w:t>
      </w:r>
      <w:bookmarkStart w:id="10" w:name="_Hlk163547301"/>
      <w:r w:rsidR="004A0402" w:rsidRPr="00AE6B32">
        <w:rPr>
          <w:rFonts w:cstheme="minorHAnsi"/>
          <w:sz w:val="22"/>
          <w:szCs w:val="22"/>
        </w:rPr>
        <w:t>.</w:t>
      </w:r>
    </w:p>
    <w:p w14:paraId="70D39E0D" w14:textId="3F94C525" w:rsidR="00701959" w:rsidRPr="00AE6B32" w:rsidRDefault="00771A27" w:rsidP="00D27DCF">
      <w:pPr>
        <w:spacing w:line="240" w:lineRule="auto"/>
        <w:ind w:firstLine="547"/>
        <w:rPr>
          <w:rFonts w:cstheme="minorHAnsi"/>
          <w:sz w:val="22"/>
          <w:szCs w:val="22"/>
        </w:rPr>
      </w:pPr>
      <w:r w:rsidRPr="00AE6B32">
        <w:rPr>
          <w:rFonts w:cstheme="minorHAnsi"/>
          <w:sz w:val="22"/>
          <w:szCs w:val="22"/>
        </w:rPr>
        <w:t xml:space="preserve">1.7. </w:t>
      </w:r>
      <w:r w:rsidR="00101897" w:rsidRPr="00AE6B32">
        <w:rPr>
          <w:rFonts w:cstheme="minorHAnsi"/>
          <w:sz w:val="22"/>
          <w:szCs w:val="22"/>
        </w:rPr>
        <w:t>Pirkime neleidžiama pateikti alternatyvių pasiūlymų.</w:t>
      </w:r>
    </w:p>
    <w:bookmarkEnd w:id="10"/>
    <w:p w14:paraId="15179C0E" w14:textId="554E2C5B" w:rsidR="00257685" w:rsidRPr="00AE6B32" w:rsidRDefault="003D3DF5" w:rsidP="00D27DCF">
      <w:pPr>
        <w:spacing w:line="240" w:lineRule="auto"/>
        <w:ind w:firstLine="547"/>
        <w:rPr>
          <w:rFonts w:cstheme="minorHAnsi"/>
          <w:sz w:val="22"/>
          <w:szCs w:val="22"/>
        </w:rPr>
      </w:pPr>
      <w:r w:rsidRPr="00AE6B32">
        <w:rPr>
          <w:rFonts w:eastAsia="Arial" w:cstheme="minorHAnsi"/>
          <w:sz w:val="22"/>
          <w:szCs w:val="22"/>
        </w:rPr>
        <w:t>1.8.</w:t>
      </w:r>
      <w:r w:rsidR="00CA1A1C" w:rsidRPr="00AE6B32">
        <w:rPr>
          <w:rFonts w:eastAsia="Arial" w:cstheme="minorHAnsi"/>
          <w:sz w:val="22"/>
          <w:szCs w:val="22"/>
        </w:rPr>
        <w:t xml:space="preserve"> </w:t>
      </w:r>
      <w:r w:rsidR="4B7098B6" w:rsidRPr="00AE6B32">
        <w:rPr>
          <w:rFonts w:eastAsia="Arial" w:cstheme="minorHAnsi"/>
          <w:sz w:val="22"/>
          <w:szCs w:val="22"/>
        </w:rPr>
        <w:t>Bendrosios</w:t>
      </w:r>
      <w:r w:rsidR="00931CA2" w:rsidRPr="00AE6B32">
        <w:rPr>
          <w:rFonts w:eastAsia="Arial" w:cstheme="minorHAnsi"/>
          <w:sz w:val="22"/>
          <w:szCs w:val="22"/>
        </w:rPr>
        <w:t xml:space="preserve"> pirkimo</w:t>
      </w:r>
      <w:r w:rsidR="4B7098B6" w:rsidRPr="00AE6B32">
        <w:rPr>
          <w:rFonts w:eastAsia="Arial" w:cstheme="minorHAnsi"/>
          <w:sz w:val="22"/>
          <w:szCs w:val="22"/>
        </w:rPr>
        <w:t xml:space="preserve"> sąlygos yra neatskiriama ši</w:t>
      </w:r>
      <w:r w:rsidR="00931CA2" w:rsidRPr="00AE6B32">
        <w:rPr>
          <w:rFonts w:eastAsia="Arial" w:cstheme="minorHAnsi"/>
          <w:sz w:val="22"/>
          <w:szCs w:val="22"/>
        </w:rPr>
        <w:t>ų</w:t>
      </w:r>
      <w:r w:rsidR="4B7098B6" w:rsidRPr="00AE6B32">
        <w:rPr>
          <w:rFonts w:eastAsia="Arial" w:cstheme="minorHAnsi"/>
          <w:sz w:val="22"/>
          <w:szCs w:val="22"/>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2CFDC717" w:rsidR="00FB3C75" w:rsidRPr="00AE6B32" w:rsidRDefault="4A330118" w:rsidP="00280D3D">
      <w:pPr>
        <w:pStyle w:val="NoSpacing"/>
        <w:numPr>
          <w:ilvl w:val="1"/>
          <w:numId w:val="7"/>
        </w:numPr>
        <w:tabs>
          <w:tab w:val="left" w:pos="1134"/>
        </w:tabs>
        <w:spacing w:after="120"/>
        <w:ind w:left="0" w:firstLine="709"/>
        <w:contextualSpacing/>
        <w:rPr>
          <w:rFonts w:cstheme="minorHAnsi"/>
          <w:color w:val="000000" w:themeColor="text1"/>
          <w:sz w:val="22"/>
          <w:szCs w:val="22"/>
        </w:rPr>
      </w:pPr>
      <w:r w:rsidRPr="00AE6B32">
        <w:rPr>
          <w:rFonts w:cstheme="minorHAnsi"/>
          <w:sz w:val="22"/>
          <w:szCs w:val="22"/>
        </w:rPr>
        <w:t xml:space="preserve"> </w:t>
      </w:r>
      <w:r w:rsidR="00651664" w:rsidRPr="00AE6B32">
        <w:rPr>
          <w:rFonts w:cstheme="minorHAnsi"/>
          <w:sz w:val="22"/>
          <w:szCs w:val="22"/>
        </w:rPr>
        <w:t xml:space="preserve">Perkančioji organizacija </w:t>
      </w:r>
      <w:r w:rsidR="00FB3C75" w:rsidRPr="00AE6B32">
        <w:rPr>
          <w:rFonts w:eastAsia="Calibri" w:cstheme="minorHAnsi"/>
          <w:color w:val="000000" w:themeColor="text1"/>
          <w:sz w:val="22"/>
          <w:szCs w:val="22"/>
        </w:rPr>
        <w:t>numato įsigyti</w:t>
      </w:r>
      <w:r w:rsidR="0040608C" w:rsidRPr="00AE6B32">
        <w:rPr>
          <w:rFonts w:eastAsia="Calibri" w:cstheme="minorHAnsi"/>
          <w:color w:val="000000" w:themeColor="text1"/>
          <w:sz w:val="22"/>
          <w:szCs w:val="22"/>
        </w:rPr>
        <w:t xml:space="preserve"> būrių vadovų koordinavimo paslaugas (toliau – Paslaugos)</w:t>
      </w:r>
      <w:r w:rsidR="004E3B88" w:rsidRPr="00AE6B32">
        <w:rPr>
          <w:rFonts w:eastAsia="Calibri" w:cstheme="minorHAnsi"/>
          <w:color w:val="000000" w:themeColor="text1"/>
          <w:sz w:val="22"/>
          <w:szCs w:val="22"/>
        </w:rPr>
        <w:t xml:space="preserve"> 4 (keturioms) organizuojamoms vasa</w:t>
      </w:r>
      <w:r w:rsidR="000E53F6" w:rsidRPr="00AE6B32">
        <w:rPr>
          <w:rFonts w:eastAsia="Calibri" w:cstheme="minorHAnsi"/>
          <w:color w:val="000000" w:themeColor="text1"/>
          <w:sz w:val="22"/>
          <w:szCs w:val="22"/>
        </w:rPr>
        <w:t xml:space="preserve">ros sezono stovyklos pamainoms – kiekvienai pamainai </w:t>
      </w:r>
      <w:r w:rsidR="00C139C5" w:rsidRPr="00AE6B32">
        <w:rPr>
          <w:rFonts w:eastAsia="Calibri" w:cstheme="minorHAnsi"/>
          <w:color w:val="000000" w:themeColor="text1"/>
          <w:sz w:val="22"/>
          <w:szCs w:val="22"/>
        </w:rPr>
        <w:t xml:space="preserve">preliminariai </w:t>
      </w:r>
      <w:r w:rsidR="000E53F6" w:rsidRPr="00AE6B32">
        <w:rPr>
          <w:rFonts w:eastAsia="Calibri" w:cstheme="minorHAnsi"/>
          <w:color w:val="000000" w:themeColor="text1"/>
          <w:sz w:val="22"/>
          <w:szCs w:val="22"/>
        </w:rPr>
        <w:t>reikalin</w:t>
      </w:r>
      <w:r w:rsidR="00C139C5" w:rsidRPr="00AE6B32">
        <w:rPr>
          <w:rFonts w:eastAsia="Calibri" w:cstheme="minorHAnsi"/>
          <w:color w:val="000000" w:themeColor="text1"/>
          <w:sz w:val="22"/>
          <w:szCs w:val="22"/>
        </w:rPr>
        <w:t>gas vadovų skaičius 11-14.</w:t>
      </w:r>
      <w:r w:rsidR="000A2F79" w:rsidRPr="00AE6B32">
        <w:rPr>
          <w:rFonts w:eastAsia="Calibri" w:cstheme="minorHAnsi"/>
          <w:color w:val="000000" w:themeColor="text1"/>
          <w:sz w:val="22"/>
          <w:szCs w:val="22"/>
        </w:rPr>
        <w:t xml:space="preserve"> </w:t>
      </w:r>
      <w:r w:rsidR="00FB3C75" w:rsidRPr="00AE6B32">
        <w:rPr>
          <w:rFonts w:cstheme="minorHAnsi"/>
          <w:sz w:val="22"/>
          <w:szCs w:val="22"/>
        </w:rPr>
        <w:t xml:space="preserve"> Reikalavimai </w:t>
      </w:r>
      <w:r w:rsidR="00966703" w:rsidRPr="00AE6B32">
        <w:rPr>
          <w:rFonts w:cstheme="minorHAnsi"/>
          <w:sz w:val="22"/>
          <w:szCs w:val="22"/>
        </w:rPr>
        <w:t>p</w:t>
      </w:r>
      <w:r w:rsidR="00FB3C75" w:rsidRPr="00AE6B32">
        <w:rPr>
          <w:rFonts w:cstheme="minorHAnsi"/>
          <w:sz w:val="22"/>
          <w:szCs w:val="22"/>
        </w:rPr>
        <w:t>irkimo objektui nustatyti</w:t>
      </w:r>
      <w:r w:rsidR="00AE2AEF" w:rsidRPr="00AE6B32">
        <w:rPr>
          <w:rFonts w:cstheme="minorHAnsi"/>
          <w:sz w:val="22"/>
          <w:szCs w:val="22"/>
        </w:rPr>
        <w:t xml:space="preserve"> </w:t>
      </w:r>
      <w:r w:rsidR="00966703" w:rsidRPr="00AE6B32">
        <w:rPr>
          <w:rFonts w:cstheme="minorHAnsi"/>
          <w:sz w:val="22"/>
          <w:szCs w:val="22"/>
        </w:rPr>
        <w:t>s</w:t>
      </w:r>
      <w:r w:rsidR="00044836" w:rsidRPr="00AE6B32">
        <w:rPr>
          <w:rFonts w:cstheme="minorHAnsi"/>
          <w:sz w:val="22"/>
          <w:szCs w:val="22"/>
        </w:rPr>
        <w:t>pecialiųjų p</w:t>
      </w:r>
      <w:r w:rsidR="00AE2AEF" w:rsidRPr="00AE6B32">
        <w:rPr>
          <w:rFonts w:cstheme="minorHAnsi"/>
          <w:sz w:val="22"/>
          <w:szCs w:val="22"/>
        </w:rPr>
        <w:t xml:space="preserve">irkimo sąlygų </w:t>
      </w:r>
      <w:r w:rsidR="00B47CAF" w:rsidRPr="00AE6B32">
        <w:rPr>
          <w:rFonts w:cstheme="minorHAnsi"/>
          <w:sz w:val="22"/>
          <w:szCs w:val="22"/>
        </w:rPr>
        <w:t>2</w:t>
      </w:r>
      <w:r w:rsidR="00AE2AEF" w:rsidRPr="00AE6B32">
        <w:rPr>
          <w:rFonts w:cstheme="minorHAnsi"/>
          <w:sz w:val="22"/>
          <w:szCs w:val="22"/>
        </w:rPr>
        <w:t xml:space="preserve"> priede</w:t>
      </w:r>
      <w:r w:rsidR="0007452C" w:rsidRPr="00AE6B32">
        <w:rPr>
          <w:rFonts w:cstheme="minorHAnsi"/>
          <w:sz w:val="22"/>
          <w:szCs w:val="22"/>
        </w:rPr>
        <w:t xml:space="preserve"> „Techninė specifikacija“</w:t>
      </w:r>
      <w:r w:rsidR="00AE2AEF" w:rsidRPr="00AE6B32">
        <w:rPr>
          <w:rFonts w:cstheme="minorHAnsi"/>
          <w:sz w:val="22"/>
          <w:szCs w:val="22"/>
        </w:rPr>
        <w:t>.</w:t>
      </w:r>
    </w:p>
    <w:p w14:paraId="49117D58" w14:textId="1A02951D" w:rsidR="005D280D" w:rsidRPr="00AE6B32" w:rsidRDefault="002C41AA" w:rsidP="00F77A5D">
      <w:pPr>
        <w:pStyle w:val="NoSpacing"/>
        <w:contextualSpacing/>
        <w:rPr>
          <w:rFonts w:cstheme="minorHAnsi"/>
          <w:sz w:val="22"/>
          <w:szCs w:val="22"/>
        </w:rPr>
      </w:pPr>
      <w:r w:rsidRPr="00AE6B32">
        <w:rPr>
          <w:rFonts w:cstheme="minorHAnsi"/>
          <w:sz w:val="22"/>
          <w:szCs w:val="22"/>
        </w:rPr>
        <w:t>2.2.</w:t>
      </w:r>
      <w:r w:rsidR="00ED1C85" w:rsidRPr="00AE6B32">
        <w:rPr>
          <w:rFonts w:cstheme="minorHAnsi"/>
          <w:sz w:val="22"/>
          <w:szCs w:val="22"/>
        </w:rPr>
        <w:t xml:space="preserve"> </w:t>
      </w:r>
      <w:r w:rsidR="00FB3C75" w:rsidRPr="00AE6B32">
        <w:rPr>
          <w:rFonts w:cstheme="minorHAnsi"/>
          <w:sz w:val="22"/>
          <w:szCs w:val="22"/>
        </w:rPr>
        <w:t>Pirkimo objektas į dalis neskaidomas.</w:t>
      </w:r>
      <w:r w:rsidR="00702B7B" w:rsidRPr="00AE6B32">
        <w:rPr>
          <w:rFonts w:cstheme="minorHAnsi"/>
          <w:sz w:val="22"/>
          <w:szCs w:val="22"/>
        </w:rPr>
        <w:t xml:space="preserve"> Pirkimo apimtys, reikalavimai ir techninė specifikacija apibrėžti </w:t>
      </w:r>
      <w:r w:rsidR="00C314B2" w:rsidRPr="00AE6B32">
        <w:rPr>
          <w:rFonts w:cstheme="minorHAnsi"/>
          <w:sz w:val="22"/>
          <w:szCs w:val="22"/>
        </w:rPr>
        <w:t>s</w:t>
      </w:r>
      <w:r w:rsidR="000B6976" w:rsidRPr="00AE6B32">
        <w:rPr>
          <w:rFonts w:cstheme="minorHAnsi"/>
          <w:sz w:val="22"/>
          <w:szCs w:val="22"/>
        </w:rPr>
        <w:t>pecialiųjų p</w:t>
      </w:r>
      <w:r w:rsidR="00702B7B" w:rsidRPr="00AE6B32">
        <w:rPr>
          <w:rFonts w:cstheme="minorHAnsi"/>
          <w:sz w:val="22"/>
          <w:szCs w:val="22"/>
        </w:rPr>
        <w:t xml:space="preserve">irkimo sąlygų </w:t>
      </w:r>
      <w:r w:rsidR="00B80046" w:rsidRPr="00AE6B32">
        <w:rPr>
          <w:rFonts w:cstheme="minorHAnsi"/>
          <w:sz w:val="22"/>
          <w:szCs w:val="22"/>
        </w:rPr>
        <w:t xml:space="preserve">2 </w:t>
      </w:r>
      <w:r w:rsidR="00702B7B" w:rsidRPr="00AE6B32">
        <w:rPr>
          <w:rFonts w:cstheme="minorHAnsi"/>
          <w:sz w:val="22"/>
          <w:szCs w:val="22"/>
        </w:rPr>
        <w:t>priede</w:t>
      </w:r>
      <w:r w:rsidR="00803C49" w:rsidRPr="00AE6B32">
        <w:rPr>
          <w:rFonts w:cstheme="minorHAnsi"/>
          <w:sz w:val="22"/>
          <w:szCs w:val="22"/>
        </w:rPr>
        <w:t xml:space="preserve"> „Techninė specifikacija“</w:t>
      </w:r>
      <w:r w:rsidR="00702B7B" w:rsidRPr="00AE6B32">
        <w:rPr>
          <w:rFonts w:cstheme="minorHAnsi"/>
          <w:sz w:val="22"/>
          <w:szCs w:val="22"/>
        </w:rPr>
        <w:t>.</w:t>
      </w:r>
    </w:p>
    <w:p w14:paraId="044E6A78" w14:textId="2221C914" w:rsidR="00E861DD" w:rsidRPr="00AE6B32" w:rsidRDefault="00E861DD" w:rsidP="00F77A5D">
      <w:pPr>
        <w:pStyle w:val="NoSpacing"/>
        <w:contextualSpacing/>
        <w:rPr>
          <w:rFonts w:cstheme="minorHAnsi"/>
          <w:b/>
          <w:bCs/>
          <w:sz w:val="22"/>
          <w:szCs w:val="22"/>
        </w:rPr>
      </w:pPr>
      <w:r w:rsidRPr="00AE6B32">
        <w:rPr>
          <w:rFonts w:cstheme="minorHAnsi"/>
          <w:sz w:val="22"/>
          <w:szCs w:val="22"/>
        </w:rPr>
        <w:t>2.3.</w:t>
      </w:r>
      <w:r w:rsidR="00F960A7" w:rsidRPr="00AE6B32">
        <w:rPr>
          <w:rFonts w:cstheme="minorHAnsi"/>
          <w:sz w:val="22"/>
          <w:szCs w:val="22"/>
        </w:rPr>
        <w:t xml:space="preserve"> Pagrindinis pirkimo objekto </w:t>
      </w:r>
      <w:r w:rsidR="00E00454" w:rsidRPr="00AE6B32">
        <w:rPr>
          <w:rFonts w:cstheme="minorHAnsi"/>
          <w:sz w:val="22"/>
          <w:szCs w:val="22"/>
        </w:rPr>
        <w:t xml:space="preserve">kodas pagal Bendrąjį viešųjų pirkimų </w:t>
      </w:r>
      <w:proofErr w:type="spellStart"/>
      <w:r w:rsidR="00E00454" w:rsidRPr="00AE6B32">
        <w:rPr>
          <w:rFonts w:cstheme="minorHAnsi"/>
          <w:sz w:val="22"/>
          <w:szCs w:val="22"/>
        </w:rPr>
        <w:t>žodymą</w:t>
      </w:r>
      <w:proofErr w:type="spellEnd"/>
      <w:r w:rsidR="00E00454" w:rsidRPr="00AE6B32">
        <w:rPr>
          <w:rFonts w:cstheme="minorHAnsi"/>
          <w:sz w:val="22"/>
          <w:szCs w:val="22"/>
        </w:rPr>
        <w:t xml:space="preserve"> (BVPŽ) </w:t>
      </w:r>
      <w:r w:rsidR="003B535F" w:rsidRPr="00AE6B32">
        <w:rPr>
          <w:rFonts w:cstheme="minorHAnsi"/>
          <w:sz w:val="22"/>
          <w:szCs w:val="22"/>
        </w:rPr>
        <w:t>–</w:t>
      </w:r>
      <w:r w:rsidR="00E00454" w:rsidRPr="00AE6B32">
        <w:rPr>
          <w:rFonts w:cstheme="minorHAnsi"/>
          <w:sz w:val="22"/>
          <w:szCs w:val="22"/>
        </w:rPr>
        <w:t xml:space="preserve"> </w:t>
      </w:r>
      <w:r w:rsidR="003B535F" w:rsidRPr="00AE6B32">
        <w:rPr>
          <w:rFonts w:cstheme="minorHAnsi"/>
          <w:b/>
          <w:bCs/>
          <w:sz w:val="22"/>
          <w:szCs w:val="22"/>
        </w:rPr>
        <w:t xml:space="preserve">80510000-2 </w:t>
      </w:r>
      <w:r w:rsidR="001C712E" w:rsidRPr="00AE6B32">
        <w:rPr>
          <w:rFonts w:cstheme="minorHAnsi"/>
          <w:b/>
          <w:bCs/>
          <w:sz w:val="22"/>
          <w:szCs w:val="22"/>
        </w:rPr>
        <w:t>„</w:t>
      </w:r>
      <w:r w:rsidR="006900A5" w:rsidRPr="00AE6B32">
        <w:rPr>
          <w:rFonts w:cstheme="minorHAnsi"/>
          <w:b/>
          <w:bCs/>
          <w:sz w:val="22"/>
          <w:szCs w:val="22"/>
        </w:rPr>
        <w:t>Specialistų mokymo paslau</w:t>
      </w:r>
      <w:r w:rsidR="001C712E" w:rsidRPr="00AE6B32">
        <w:rPr>
          <w:rFonts w:cstheme="minorHAnsi"/>
          <w:b/>
          <w:bCs/>
          <w:sz w:val="22"/>
          <w:szCs w:val="22"/>
        </w:rPr>
        <w:t>gos“.</w:t>
      </w:r>
    </w:p>
    <w:p w14:paraId="2B9FCCA2" w14:textId="34073C68" w:rsidR="003943EC" w:rsidRPr="00AE6B32" w:rsidRDefault="003943EC" w:rsidP="00F77A5D">
      <w:pPr>
        <w:pStyle w:val="ListParagraph"/>
        <w:spacing w:line="240" w:lineRule="auto"/>
        <w:ind w:left="0" w:firstLine="709"/>
        <w:rPr>
          <w:rFonts w:cstheme="minorHAnsi"/>
          <w:sz w:val="22"/>
          <w:szCs w:val="22"/>
        </w:rPr>
      </w:pPr>
      <w:r w:rsidRPr="00AE6B32">
        <w:rPr>
          <w:rFonts w:cstheme="minorHAnsi"/>
          <w:sz w:val="22"/>
          <w:szCs w:val="22"/>
        </w:rPr>
        <w:t>2.</w:t>
      </w:r>
      <w:r w:rsidR="001F568A" w:rsidRPr="00AE6B32">
        <w:rPr>
          <w:rFonts w:cstheme="minorHAnsi"/>
          <w:sz w:val="22"/>
          <w:szCs w:val="22"/>
        </w:rPr>
        <w:t>3</w:t>
      </w:r>
      <w:r w:rsidRPr="00AE6B32">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E6B32" w:rsidRDefault="003943EC" w:rsidP="00F77A5D">
      <w:pPr>
        <w:pStyle w:val="ListParagraph"/>
        <w:spacing w:line="240" w:lineRule="auto"/>
        <w:ind w:left="0" w:firstLine="709"/>
        <w:rPr>
          <w:rFonts w:cstheme="minorHAnsi"/>
          <w:sz w:val="22"/>
          <w:szCs w:val="22"/>
        </w:rPr>
      </w:pPr>
      <w:r w:rsidRPr="00AE6B32">
        <w:rPr>
          <w:rFonts w:cstheme="minorHAnsi"/>
          <w:sz w:val="22"/>
          <w:szCs w:val="22"/>
        </w:rPr>
        <w:t>2.</w:t>
      </w:r>
      <w:r w:rsidR="001F568A" w:rsidRPr="00AE6B32">
        <w:rPr>
          <w:rFonts w:cstheme="minorHAnsi"/>
          <w:sz w:val="22"/>
          <w:szCs w:val="22"/>
        </w:rPr>
        <w:t>4</w:t>
      </w:r>
      <w:r w:rsidRPr="00AE6B32">
        <w:rPr>
          <w:rFonts w:cstheme="minorHAnsi"/>
          <w:sz w:val="22"/>
          <w:szCs w:val="22"/>
        </w:rPr>
        <w:t xml:space="preserve">. Jeigu apibūdinant pirkimo objektą techninėje specifikacijoje nurodytas standartas, </w:t>
      </w:r>
      <w:r w:rsidRPr="00AE6B32">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E6B32">
        <w:rPr>
          <w:rFonts w:cstheme="minorHAnsi"/>
          <w:sz w:val="22"/>
          <w:szCs w:val="22"/>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DEC54C9" w:rsidR="00AA5F07" w:rsidRPr="00092692" w:rsidRDefault="005D280D" w:rsidP="00C84A1A">
      <w:pPr>
        <w:pStyle w:val="ListParagraph"/>
        <w:numPr>
          <w:ilvl w:val="1"/>
          <w:numId w:val="7"/>
        </w:numPr>
        <w:spacing w:line="240" w:lineRule="auto"/>
        <w:ind w:left="0" w:firstLine="709"/>
        <w:rPr>
          <w:rFonts w:cstheme="minorHAnsi"/>
          <w:i/>
          <w:iCs/>
          <w:sz w:val="22"/>
          <w:szCs w:val="22"/>
        </w:rPr>
      </w:pPr>
      <w:r w:rsidRPr="00092692">
        <w:rPr>
          <w:rFonts w:cstheme="minorHAnsi"/>
          <w:sz w:val="22"/>
          <w:szCs w:val="22"/>
        </w:rPr>
        <w:t>Reikalavimai dėl tiekėjo ir</w:t>
      </w:r>
      <w:r w:rsidR="00F17EDA" w:rsidRPr="00092692">
        <w:rPr>
          <w:rFonts w:cstheme="minorHAnsi"/>
          <w:sz w:val="22"/>
          <w:szCs w:val="22"/>
        </w:rPr>
        <w:t xml:space="preserve"> </w:t>
      </w:r>
      <w:r w:rsidRPr="00092692">
        <w:rPr>
          <w:rFonts w:cstheme="minorHAnsi"/>
          <w:sz w:val="22"/>
          <w:szCs w:val="22"/>
        </w:rPr>
        <w:t>subtiekėjų</w:t>
      </w:r>
      <w:r w:rsidR="00DF6485" w:rsidRPr="00092692">
        <w:rPr>
          <w:rFonts w:cstheme="minorHAnsi"/>
          <w:sz w:val="22"/>
          <w:szCs w:val="22"/>
        </w:rPr>
        <w:t xml:space="preserve"> (jeigu taikoma)</w:t>
      </w:r>
      <w:r w:rsidR="00A857C4" w:rsidRPr="00092692">
        <w:rPr>
          <w:rFonts w:cstheme="minorHAnsi"/>
          <w:sz w:val="22"/>
          <w:szCs w:val="22"/>
        </w:rPr>
        <w:t xml:space="preserve">, ūkio subjektų, kurių pajėgumais </w:t>
      </w:r>
      <w:r w:rsidR="00CF1B69" w:rsidRPr="00092692">
        <w:rPr>
          <w:rFonts w:cstheme="minorHAnsi"/>
          <w:sz w:val="22"/>
          <w:szCs w:val="22"/>
        </w:rPr>
        <w:t>tiekėjas remiasi,</w:t>
      </w:r>
      <w:r w:rsidR="00FB4B5E" w:rsidRPr="00092692">
        <w:rPr>
          <w:rFonts w:cstheme="minorHAnsi"/>
          <w:sz w:val="22"/>
          <w:szCs w:val="22"/>
        </w:rPr>
        <w:t xml:space="preserve"> </w:t>
      </w:r>
      <w:r w:rsidRPr="00092692">
        <w:rPr>
          <w:rFonts w:cstheme="minorHAnsi"/>
          <w:sz w:val="22"/>
          <w:szCs w:val="22"/>
        </w:rPr>
        <w:t>pašalinimo pagrindų nebuvimo</w:t>
      </w:r>
      <w:r w:rsidR="004A415C" w:rsidRPr="00092692">
        <w:rPr>
          <w:rFonts w:cstheme="minorHAnsi"/>
          <w:sz w:val="22"/>
          <w:szCs w:val="22"/>
        </w:rPr>
        <w:t xml:space="preserve"> </w:t>
      </w:r>
      <w:r w:rsidR="00C16890" w:rsidRPr="00092692">
        <w:rPr>
          <w:rFonts w:ascii="Calibri" w:hAnsi="Calibri" w:cs="Calibri"/>
          <w:sz w:val="22"/>
          <w:szCs w:val="22"/>
        </w:rPr>
        <w:t xml:space="preserve">tikrinami dėl LR Viešųjų pirkimų įstatymo 46 str. 2 ¹ dalyje nurodyto pašalinimo pagrindo. Tiekėjas specialiųjų pirkimų sąlygų </w:t>
      </w:r>
      <w:r w:rsidR="00931A78" w:rsidRPr="00092692">
        <w:rPr>
          <w:rFonts w:ascii="Calibri" w:hAnsi="Calibri" w:cs="Calibri"/>
          <w:sz w:val="22"/>
          <w:szCs w:val="22"/>
        </w:rPr>
        <w:t>3</w:t>
      </w:r>
      <w:r w:rsidR="00C16890" w:rsidRPr="00092692">
        <w:rPr>
          <w:rFonts w:ascii="Calibri" w:hAnsi="Calibri" w:cs="Calibri"/>
          <w:color w:val="00B0F0"/>
          <w:sz w:val="22"/>
          <w:szCs w:val="22"/>
        </w:rPr>
        <w:t xml:space="preserve"> </w:t>
      </w:r>
      <w:r w:rsidR="00C16890" w:rsidRPr="00092692">
        <w:rPr>
          <w:rFonts w:ascii="Calibri" w:hAnsi="Calibri" w:cs="Calibri"/>
          <w:sz w:val="22"/>
          <w:szCs w:val="22"/>
        </w:rPr>
        <w:t>priede „Pasiūlymo forma“ užpildo 4 skyriuje esančią lentelę</w:t>
      </w:r>
    </w:p>
    <w:p w14:paraId="317A11F7" w14:textId="582A94AE" w:rsidR="00464D07" w:rsidRPr="00092692" w:rsidRDefault="00464D07" w:rsidP="00F77A5D">
      <w:pPr>
        <w:spacing w:line="240" w:lineRule="auto"/>
        <w:ind w:firstLine="709"/>
        <w:rPr>
          <w:rFonts w:cstheme="minorHAnsi"/>
          <w:sz w:val="22"/>
          <w:szCs w:val="22"/>
        </w:rPr>
      </w:pPr>
      <w:r w:rsidRPr="00092692">
        <w:rPr>
          <w:rFonts w:cstheme="minorHAnsi"/>
          <w:sz w:val="22"/>
          <w:szCs w:val="22"/>
        </w:rPr>
        <w:t>3.</w:t>
      </w:r>
      <w:r w:rsidR="001B5CAB" w:rsidRPr="00092692">
        <w:rPr>
          <w:rFonts w:cstheme="minorHAnsi"/>
          <w:sz w:val="22"/>
          <w:szCs w:val="22"/>
        </w:rPr>
        <w:t>2.</w:t>
      </w:r>
      <w:r w:rsidRPr="00092692">
        <w:rPr>
          <w:rFonts w:cstheme="minorHAnsi"/>
          <w:sz w:val="22"/>
          <w:szCs w:val="22"/>
        </w:rPr>
        <w:t xml:space="preserve"> </w:t>
      </w:r>
      <w:r w:rsidR="00E519E7" w:rsidRPr="00092692">
        <w:rPr>
          <w:rFonts w:cstheme="minorHAnsi"/>
          <w:sz w:val="22"/>
          <w:szCs w:val="22"/>
        </w:rPr>
        <w:t>Tiekėjams nustatomi kvalifikacijos reikalavimai, patvirtinantys dokumentai nurodyti specialiųjų pirkimo sąlygų</w:t>
      </w:r>
      <w:r w:rsidR="00B14D54" w:rsidRPr="00092692">
        <w:rPr>
          <w:rFonts w:cstheme="minorHAnsi"/>
          <w:sz w:val="22"/>
          <w:szCs w:val="22"/>
        </w:rPr>
        <w:t xml:space="preserve"> 4</w:t>
      </w:r>
      <w:r w:rsidR="00E519E7" w:rsidRPr="00092692">
        <w:rPr>
          <w:rFonts w:cstheme="minorHAnsi"/>
          <w:sz w:val="22"/>
          <w:szCs w:val="22"/>
        </w:rPr>
        <w:t xml:space="preserve">  priede „Tiekėjų kvalifikacijos reikalavimai“. Tiekėjas, teikdamas pasiūlymą, įsipareigoja, kad sutartį vykdys tik teisę verstis atitinkama veikla turintys asmenys.</w:t>
      </w:r>
    </w:p>
    <w:p w14:paraId="52D80500" w14:textId="426252E5" w:rsidR="00894FEF" w:rsidRPr="00092692" w:rsidRDefault="0008617B" w:rsidP="00F77A5D">
      <w:pPr>
        <w:spacing w:line="240" w:lineRule="auto"/>
        <w:ind w:firstLine="709"/>
        <w:rPr>
          <w:rFonts w:ascii="Arial" w:eastAsia="Arial" w:hAnsi="Arial" w:cs="Arial"/>
          <w:sz w:val="22"/>
          <w:szCs w:val="22"/>
        </w:rPr>
      </w:pPr>
      <w:r w:rsidRPr="00092692">
        <w:rPr>
          <w:rFonts w:cstheme="minorHAnsi"/>
          <w:sz w:val="22"/>
          <w:szCs w:val="22"/>
        </w:rPr>
        <w:t>3.</w:t>
      </w:r>
      <w:r w:rsidR="001B5CAB" w:rsidRPr="00092692">
        <w:rPr>
          <w:rFonts w:cstheme="minorHAnsi"/>
          <w:sz w:val="22"/>
          <w:szCs w:val="22"/>
        </w:rPr>
        <w:t xml:space="preserve">3. </w:t>
      </w:r>
      <w:r w:rsidRPr="00092692">
        <w:rPr>
          <w:rFonts w:eastAsia="Arial" w:cstheme="minorHAnsi"/>
          <w:sz w:val="22"/>
          <w:szCs w:val="22"/>
        </w:rPr>
        <w:t xml:space="preserve">Tiekėjas teikdamas pasiūlymą </w:t>
      </w:r>
      <w:r w:rsidR="002C50AE" w:rsidRPr="00092692">
        <w:rPr>
          <w:rFonts w:eastAsia="Arial" w:cstheme="minorHAnsi"/>
          <w:sz w:val="22"/>
          <w:szCs w:val="22"/>
        </w:rPr>
        <w:t xml:space="preserve">neturi </w:t>
      </w:r>
      <w:r w:rsidRPr="00092692">
        <w:rPr>
          <w:rFonts w:eastAsia="Arial" w:cstheme="minorHAnsi"/>
          <w:sz w:val="22"/>
          <w:szCs w:val="22"/>
        </w:rPr>
        <w:t xml:space="preserve">pateikti </w:t>
      </w:r>
      <w:r w:rsidR="002C50AE" w:rsidRPr="00092692">
        <w:rPr>
          <w:rFonts w:eastAsia="Arial" w:cstheme="minorHAnsi"/>
          <w:sz w:val="22"/>
          <w:szCs w:val="22"/>
        </w:rPr>
        <w:t>nei EBVPD</w:t>
      </w:r>
      <w:r w:rsidR="00531D05" w:rsidRPr="00092692">
        <w:rPr>
          <w:rFonts w:eastAsia="Arial" w:cstheme="minorHAnsi"/>
          <w:sz w:val="22"/>
          <w:szCs w:val="22"/>
        </w:rPr>
        <w:t>,</w:t>
      </w:r>
      <w:r w:rsidR="002C50AE" w:rsidRPr="00092692">
        <w:rPr>
          <w:rFonts w:eastAsia="Arial" w:cstheme="minorHAnsi"/>
          <w:sz w:val="22"/>
          <w:szCs w:val="22"/>
        </w:rPr>
        <w:t xml:space="preserve"> nei </w:t>
      </w:r>
      <w:r w:rsidRPr="00092692">
        <w:rPr>
          <w:rFonts w:eastAsia="Arial" w:cstheme="minorHAnsi"/>
          <w:sz w:val="22"/>
          <w:szCs w:val="22"/>
        </w:rPr>
        <w:t>laisvos formos deklaracij</w:t>
      </w:r>
      <w:r w:rsidR="002C50AE" w:rsidRPr="00092692">
        <w:rPr>
          <w:rFonts w:eastAsia="Arial" w:cstheme="minorHAnsi"/>
          <w:sz w:val="22"/>
          <w:szCs w:val="22"/>
        </w:rPr>
        <w:t>os</w:t>
      </w:r>
      <w:r w:rsidRPr="00092692">
        <w:rPr>
          <w:rFonts w:eastAsia="Arial" w:cstheme="minorHAnsi"/>
          <w:sz w:val="22"/>
          <w:szCs w:val="22"/>
        </w:rPr>
        <w:t xml:space="preserve"> dėl atitikties reikalavimams.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2F35041" w14:textId="43E9F7D7" w:rsidR="000064F3" w:rsidRPr="00E52F51" w:rsidRDefault="00F84C15" w:rsidP="002709B8">
      <w:pPr>
        <w:spacing w:line="240" w:lineRule="auto"/>
        <w:ind w:firstLine="567"/>
        <w:rPr>
          <w:rFonts w:cstheme="minorHAnsi"/>
          <w:iCs/>
          <w:sz w:val="22"/>
          <w:szCs w:val="22"/>
        </w:rPr>
      </w:pPr>
      <w:r w:rsidRPr="00E52F51">
        <w:rPr>
          <w:rFonts w:cstheme="minorHAnsi"/>
          <w:iCs/>
          <w:sz w:val="22"/>
          <w:szCs w:val="22"/>
        </w:rPr>
        <w:t xml:space="preserve">4.1. </w:t>
      </w:r>
      <w:r w:rsidR="000959CD" w:rsidRPr="00E52F51">
        <w:rPr>
          <w:rFonts w:cstheme="minorHAnsi"/>
          <w:sz w:val="22"/>
          <w:szCs w:val="22"/>
        </w:rPr>
        <w:t>Perkančioji organizacija šiame pirkime netaikys reikalavimų, susijusių su nacionaliniu saugumu.</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E52F51" w:rsidRDefault="0008755A" w:rsidP="00A5105A">
      <w:pPr>
        <w:spacing w:line="20" w:lineRule="atLeast"/>
        <w:ind w:firstLine="709"/>
        <w:rPr>
          <w:rFonts w:ascii="Calibri" w:hAnsi="Calibri" w:cs="Calibri"/>
          <w:i/>
          <w:iCs/>
          <w:color w:val="7030A0"/>
          <w:sz w:val="22"/>
          <w:szCs w:val="22"/>
        </w:rPr>
      </w:pPr>
      <w:r w:rsidRPr="00E52F51">
        <w:rPr>
          <w:rFonts w:ascii="Calibri" w:hAnsi="Calibri" w:cs="Calibri"/>
          <w:sz w:val="22"/>
          <w:szCs w:val="22"/>
        </w:rPr>
        <w:t xml:space="preserve">5.1. </w:t>
      </w:r>
      <w:r w:rsidRPr="00E52F51">
        <w:rPr>
          <w:rFonts w:ascii="Calibri" w:hAnsi="Calibri" w:cs="Calibri"/>
          <w:b/>
          <w:bCs/>
          <w:sz w:val="22"/>
          <w:szCs w:val="22"/>
        </w:rPr>
        <w:t>Tiekėjo pasiūlymą sudaro CVP IS pateikiamų ir žemiau nurodytų dokumentų visuma</w:t>
      </w:r>
      <w:r w:rsidRPr="00E52F51">
        <w:rPr>
          <w:rFonts w:ascii="Calibri" w:hAnsi="Calibri" w:cs="Calibri"/>
          <w:sz w:val="22"/>
          <w:szCs w:val="22"/>
        </w:rPr>
        <w:t>:</w:t>
      </w:r>
    </w:p>
    <w:p w14:paraId="42752441" w14:textId="38DDA472" w:rsidR="008B12C0" w:rsidRPr="00E52F51" w:rsidRDefault="000010DA" w:rsidP="009B4FB1">
      <w:pPr>
        <w:pStyle w:val="ListParagraph"/>
        <w:spacing w:line="240" w:lineRule="auto"/>
        <w:ind w:left="0" w:firstLine="709"/>
        <w:rPr>
          <w:rFonts w:cstheme="minorHAnsi"/>
          <w:sz w:val="22"/>
          <w:szCs w:val="22"/>
        </w:rPr>
      </w:pPr>
      <w:r w:rsidRPr="00E52F51">
        <w:rPr>
          <w:rFonts w:cstheme="minorHAnsi"/>
          <w:sz w:val="22"/>
          <w:szCs w:val="22"/>
        </w:rPr>
        <w:t>5</w:t>
      </w:r>
      <w:r w:rsidR="00CC654F" w:rsidRPr="00E52F51">
        <w:rPr>
          <w:rFonts w:cstheme="minorHAnsi"/>
          <w:sz w:val="22"/>
          <w:szCs w:val="22"/>
        </w:rPr>
        <w:t>.</w:t>
      </w:r>
      <w:r w:rsidR="00BD2E81" w:rsidRPr="00E52F51">
        <w:rPr>
          <w:rFonts w:cstheme="minorHAnsi"/>
          <w:sz w:val="22"/>
          <w:szCs w:val="22"/>
        </w:rPr>
        <w:t>1</w:t>
      </w:r>
      <w:r w:rsidR="00CC654F" w:rsidRPr="00E52F51">
        <w:rPr>
          <w:rFonts w:cstheme="minorHAnsi"/>
          <w:sz w:val="22"/>
          <w:szCs w:val="22"/>
        </w:rPr>
        <w:t>.</w:t>
      </w:r>
      <w:r w:rsidR="0008755A" w:rsidRPr="00E52F51">
        <w:rPr>
          <w:rFonts w:cstheme="minorHAnsi"/>
          <w:sz w:val="22"/>
          <w:szCs w:val="22"/>
        </w:rPr>
        <w:t>1.</w:t>
      </w:r>
      <w:r w:rsidR="00291C92" w:rsidRPr="00E52F51">
        <w:rPr>
          <w:rFonts w:cstheme="minorHAnsi"/>
          <w:sz w:val="22"/>
          <w:szCs w:val="22"/>
        </w:rPr>
        <w:t xml:space="preserve"> </w:t>
      </w:r>
      <w:r w:rsidR="00A31E24" w:rsidRPr="00E52F51">
        <w:rPr>
          <w:rFonts w:cstheme="minorHAnsi"/>
          <w:sz w:val="22"/>
          <w:szCs w:val="22"/>
        </w:rPr>
        <w:t>T</w:t>
      </w:r>
      <w:r w:rsidR="005A5204" w:rsidRPr="00E52F51">
        <w:rPr>
          <w:rFonts w:cstheme="minorHAnsi"/>
          <w:sz w:val="22"/>
          <w:szCs w:val="22"/>
        </w:rPr>
        <w:t xml:space="preserve">iekėjo pasirašytas pasiūlymas, parengtas pagal </w:t>
      </w:r>
      <w:r w:rsidR="00820787" w:rsidRPr="00E52F51">
        <w:rPr>
          <w:rFonts w:cstheme="minorHAnsi"/>
          <w:sz w:val="22"/>
          <w:szCs w:val="22"/>
        </w:rPr>
        <w:t>s</w:t>
      </w:r>
      <w:r w:rsidR="00D85943" w:rsidRPr="00E52F51">
        <w:rPr>
          <w:rFonts w:cstheme="minorHAnsi"/>
          <w:sz w:val="22"/>
          <w:szCs w:val="22"/>
        </w:rPr>
        <w:t xml:space="preserve">pecialiųjų </w:t>
      </w:r>
      <w:r w:rsidR="005A5204" w:rsidRPr="00E52F51">
        <w:rPr>
          <w:rFonts w:cstheme="minorHAnsi"/>
          <w:sz w:val="22"/>
          <w:szCs w:val="22"/>
        </w:rPr>
        <w:fldChar w:fldCharType="begin"/>
      </w:r>
      <w:r w:rsidR="005A5204" w:rsidRPr="00E52F51">
        <w:rPr>
          <w:rFonts w:cstheme="minorHAnsi"/>
          <w:sz w:val="22"/>
          <w:szCs w:val="22"/>
        </w:rPr>
        <w:instrText xml:space="preserve"> REF _Ref38540913 \h  \* MERGEFORMAT </w:instrText>
      </w:r>
      <w:r w:rsidR="005A5204" w:rsidRPr="00E52F51">
        <w:rPr>
          <w:rFonts w:cstheme="minorHAnsi"/>
          <w:sz w:val="22"/>
          <w:szCs w:val="22"/>
        </w:rPr>
      </w:r>
      <w:r w:rsidR="005A5204" w:rsidRPr="00E52F51">
        <w:rPr>
          <w:rFonts w:cstheme="minorHAnsi"/>
          <w:sz w:val="22"/>
          <w:szCs w:val="22"/>
        </w:rPr>
        <w:fldChar w:fldCharType="separate"/>
      </w:r>
      <w:r w:rsidR="00D85943" w:rsidRPr="00E52F51">
        <w:rPr>
          <w:rFonts w:cstheme="minorHAnsi"/>
          <w:sz w:val="22"/>
          <w:szCs w:val="22"/>
        </w:rPr>
        <w:t>p</w:t>
      </w:r>
      <w:r w:rsidR="005A5204" w:rsidRPr="00E52F51">
        <w:rPr>
          <w:rFonts w:cstheme="minorHAnsi"/>
          <w:sz w:val="22"/>
          <w:szCs w:val="22"/>
        </w:rPr>
        <w:t xml:space="preserve">irkimo sąlygų </w:t>
      </w:r>
      <w:r w:rsidR="000A4625" w:rsidRPr="00E52F51">
        <w:rPr>
          <w:rFonts w:cstheme="minorHAnsi"/>
          <w:sz w:val="22"/>
          <w:szCs w:val="22"/>
        </w:rPr>
        <w:t>3</w:t>
      </w:r>
      <w:r w:rsidR="00D85943" w:rsidRPr="00E52F51">
        <w:rPr>
          <w:rFonts w:cstheme="minorHAnsi"/>
          <w:sz w:val="22"/>
          <w:szCs w:val="22"/>
          <w:shd w:val="clear" w:color="auto" w:fill="FFFFFF"/>
        </w:rPr>
        <w:t xml:space="preserve"> </w:t>
      </w:r>
      <w:r w:rsidR="005A5204" w:rsidRPr="00E52F51">
        <w:rPr>
          <w:rFonts w:cstheme="minorHAnsi"/>
          <w:sz w:val="22"/>
          <w:szCs w:val="22"/>
        </w:rPr>
        <w:fldChar w:fldCharType="end"/>
      </w:r>
      <w:r w:rsidR="008339CC" w:rsidRPr="00E52F51">
        <w:rPr>
          <w:rFonts w:cstheme="minorHAnsi"/>
          <w:sz w:val="22"/>
          <w:szCs w:val="22"/>
        </w:rPr>
        <w:t xml:space="preserve">priede </w:t>
      </w:r>
      <w:r w:rsidR="002A313B" w:rsidRPr="00E52F51">
        <w:rPr>
          <w:rFonts w:cstheme="minorHAnsi"/>
          <w:sz w:val="22"/>
          <w:szCs w:val="22"/>
        </w:rPr>
        <w:t xml:space="preserve">„Pasiūlymo forma“ </w:t>
      </w:r>
      <w:r w:rsidR="005A5204" w:rsidRPr="00E52F51">
        <w:rPr>
          <w:rFonts w:cstheme="minorHAnsi"/>
          <w:sz w:val="22"/>
          <w:szCs w:val="22"/>
        </w:rPr>
        <w:t>pateiktą pasiūlymo formą ir pasiūlymo formoje nurodyti ir kiti, tiekėjo nuomone, būtini dokumentai (jų kopijos).</w:t>
      </w:r>
      <w:r w:rsidR="00DF672D" w:rsidRPr="00E52F51">
        <w:rPr>
          <w:rFonts w:cstheme="minorHAnsi"/>
          <w:sz w:val="22"/>
          <w:szCs w:val="22"/>
        </w:rPr>
        <w:t xml:space="preserve"> Neatsiejam pasiūlymo formos dalis, kuri pateikiama </w:t>
      </w:r>
      <w:r w:rsidR="006B40EA" w:rsidRPr="00E52F51">
        <w:rPr>
          <w:rFonts w:cstheme="minorHAnsi"/>
          <w:sz w:val="22"/>
          <w:szCs w:val="22"/>
        </w:rPr>
        <w:t xml:space="preserve">kartu su pasiūlymu, užpildytas specialiųjų sąlygų </w:t>
      </w:r>
      <w:r w:rsidR="000A4625" w:rsidRPr="00E52F51">
        <w:rPr>
          <w:rFonts w:cstheme="minorHAnsi"/>
          <w:sz w:val="22"/>
          <w:szCs w:val="22"/>
        </w:rPr>
        <w:t>7</w:t>
      </w:r>
      <w:r w:rsidR="006B40EA" w:rsidRPr="00E52F51">
        <w:rPr>
          <w:rFonts w:cstheme="minorHAnsi"/>
          <w:sz w:val="22"/>
          <w:szCs w:val="22"/>
        </w:rPr>
        <w:t xml:space="preserve"> priedas „Siūlomų specialistų sąrašas“</w:t>
      </w:r>
      <w:r w:rsidR="0021783A" w:rsidRPr="00E52F51">
        <w:rPr>
          <w:rFonts w:cstheme="minorHAnsi"/>
          <w:sz w:val="22"/>
          <w:szCs w:val="22"/>
        </w:rPr>
        <w:t>;</w:t>
      </w:r>
    </w:p>
    <w:p w14:paraId="0C0455B7" w14:textId="55526BED" w:rsidR="00DF4067" w:rsidRPr="00E52F51" w:rsidRDefault="00816837" w:rsidP="00F77A5D">
      <w:pPr>
        <w:tabs>
          <w:tab w:val="left" w:pos="567"/>
        </w:tabs>
        <w:spacing w:line="240" w:lineRule="auto"/>
        <w:ind w:firstLine="709"/>
        <w:rPr>
          <w:rFonts w:cstheme="minorHAnsi"/>
          <w:sz w:val="22"/>
          <w:szCs w:val="22"/>
        </w:rPr>
      </w:pPr>
      <w:r w:rsidRPr="00E52F51">
        <w:rPr>
          <w:rFonts w:cstheme="minorHAnsi"/>
          <w:sz w:val="22"/>
          <w:szCs w:val="22"/>
        </w:rPr>
        <w:t>5.</w:t>
      </w:r>
      <w:r w:rsidR="00A5105A" w:rsidRPr="00E52F51">
        <w:rPr>
          <w:rFonts w:cstheme="minorHAnsi"/>
          <w:sz w:val="22"/>
          <w:szCs w:val="22"/>
        </w:rPr>
        <w:t>1</w:t>
      </w:r>
      <w:r w:rsidR="0008755A" w:rsidRPr="00E52F51">
        <w:rPr>
          <w:rFonts w:cstheme="minorHAnsi"/>
          <w:sz w:val="22"/>
          <w:szCs w:val="22"/>
        </w:rPr>
        <w:t>.</w:t>
      </w:r>
      <w:r w:rsidR="00A5105A" w:rsidRPr="00E52F51">
        <w:rPr>
          <w:rFonts w:cstheme="minorHAnsi"/>
          <w:sz w:val="22"/>
          <w:szCs w:val="22"/>
        </w:rPr>
        <w:t>2</w:t>
      </w:r>
      <w:r w:rsidR="0008755A" w:rsidRPr="00E52F51">
        <w:rPr>
          <w:rFonts w:cstheme="minorHAnsi"/>
          <w:sz w:val="22"/>
          <w:szCs w:val="22"/>
        </w:rPr>
        <w:t>.</w:t>
      </w:r>
      <w:r w:rsidRPr="00E52F51">
        <w:rPr>
          <w:rFonts w:cstheme="minorHAnsi"/>
          <w:b/>
          <w:bCs/>
          <w:sz w:val="22"/>
          <w:szCs w:val="22"/>
        </w:rPr>
        <w:t xml:space="preserve"> </w:t>
      </w:r>
      <w:r w:rsidR="00AC0F5F" w:rsidRPr="00E52F51">
        <w:rPr>
          <w:rFonts w:cstheme="minorHAnsi"/>
          <w:sz w:val="22"/>
          <w:szCs w:val="22"/>
        </w:rPr>
        <w:t xml:space="preserve">Jungtinės </w:t>
      </w:r>
      <w:r w:rsidR="003B08E5" w:rsidRPr="00E52F51">
        <w:rPr>
          <w:rFonts w:cstheme="minorHAnsi"/>
          <w:sz w:val="22"/>
          <w:szCs w:val="22"/>
        </w:rPr>
        <w:t>veiklos sutarties kopija (</w:t>
      </w:r>
      <w:proofErr w:type="spellStart"/>
      <w:r w:rsidR="003B08E5" w:rsidRPr="00E52F51">
        <w:rPr>
          <w:rFonts w:cstheme="minorHAnsi"/>
          <w:sz w:val="22"/>
          <w:szCs w:val="22"/>
        </w:rPr>
        <w:t>jeigus</w:t>
      </w:r>
      <w:proofErr w:type="spellEnd"/>
      <w:r w:rsidR="003B08E5" w:rsidRPr="00E52F51">
        <w:rPr>
          <w:rFonts w:cstheme="minorHAnsi"/>
          <w:sz w:val="22"/>
          <w:szCs w:val="22"/>
        </w:rPr>
        <w:t xml:space="preserve"> pirkime dalyvauja ūkio subjektų grupė jungtinės veiklos sutarties pagrindu);</w:t>
      </w:r>
    </w:p>
    <w:p w14:paraId="2FE96D71" w14:textId="0F70A5D6" w:rsidR="0021783A" w:rsidRPr="00E52F51" w:rsidRDefault="0021783A" w:rsidP="00F77A5D">
      <w:pPr>
        <w:tabs>
          <w:tab w:val="left" w:pos="567"/>
        </w:tabs>
        <w:spacing w:line="240" w:lineRule="auto"/>
        <w:ind w:firstLine="709"/>
        <w:rPr>
          <w:rFonts w:cstheme="minorHAnsi"/>
          <w:sz w:val="22"/>
          <w:szCs w:val="22"/>
        </w:rPr>
      </w:pPr>
      <w:r w:rsidRPr="00E52F51">
        <w:rPr>
          <w:rFonts w:cstheme="minorHAnsi"/>
          <w:sz w:val="22"/>
          <w:szCs w:val="22"/>
        </w:rPr>
        <w:t>5.1.3. dokumentas, patvirtinantis, kad asmuo kuris pasirašė pasiūlymą (jei jis ne tiekėjo vadovas)</w:t>
      </w:r>
      <w:r w:rsidR="00932EA5" w:rsidRPr="00E52F51">
        <w:rPr>
          <w:rFonts w:cstheme="minorHAnsi"/>
          <w:sz w:val="22"/>
          <w:szCs w:val="22"/>
        </w:rPr>
        <w:t>, turėjo teisę jį pasirašyti;</w:t>
      </w:r>
    </w:p>
    <w:p w14:paraId="29B794CF" w14:textId="77777777" w:rsidR="0067026F" w:rsidRPr="00E52F51" w:rsidRDefault="0067026F" w:rsidP="0067026F">
      <w:pPr>
        <w:pStyle w:val="ListParagraph"/>
        <w:spacing w:line="276" w:lineRule="auto"/>
        <w:ind w:left="0" w:firstLine="691"/>
        <w:rPr>
          <w:rFonts w:cstheme="minorHAnsi"/>
          <w:sz w:val="22"/>
          <w:szCs w:val="22"/>
        </w:rPr>
      </w:pPr>
      <w:r w:rsidRPr="00E52F51">
        <w:rPr>
          <w:rFonts w:cstheme="minorHAnsi"/>
          <w:sz w:val="22"/>
          <w:szCs w:val="22"/>
        </w:rPr>
        <w:t>5.1.4. jei Tiekėjas pasitelkia ūkio subjektus, kurių pajėgumais remiasi – įrodymai, kad šie ištekliai bus prieinami per visą sutartinių įsipareigojimų vykdymo laikotarpį;</w:t>
      </w:r>
    </w:p>
    <w:p w14:paraId="02D4A0DF" w14:textId="77777777" w:rsidR="0067026F" w:rsidRPr="00E52F51" w:rsidRDefault="0067026F" w:rsidP="0067026F">
      <w:pPr>
        <w:pStyle w:val="ListParagraph"/>
        <w:spacing w:line="276" w:lineRule="auto"/>
        <w:ind w:left="0" w:firstLine="691"/>
        <w:rPr>
          <w:rFonts w:cstheme="minorHAnsi"/>
          <w:sz w:val="22"/>
          <w:szCs w:val="22"/>
        </w:rPr>
      </w:pPr>
      <w:r w:rsidRPr="00E52F51">
        <w:rPr>
          <w:rFonts w:cstheme="minorHAnsi"/>
          <w:sz w:val="22"/>
          <w:szCs w:val="22"/>
        </w:rPr>
        <w:t>5.1.5. jei Tiekėjas pasitelkia subtiekėjus, subtiekėjo deklaracija ar kitas dokumentas, patvirtinantis jo sutikimą būti subtiekėju pirkime;</w:t>
      </w:r>
    </w:p>
    <w:p w14:paraId="5449EA50" w14:textId="77777777" w:rsidR="009A71C5" w:rsidRPr="00E52F51" w:rsidRDefault="009A71C5" w:rsidP="009A71C5">
      <w:pPr>
        <w:pStyle w:val="ListParagraph"/>
        <w:spacing w:line="240" w:lineRule="auto"/>
        <w:ind w:left="0"/>
        <w:rPr>
          <w:rFonts w:cstheme="minorHAnsi"/>
          <w:sz w:val="22"/>
          <w:szCs w:val="22"/>
          <w:u w:val="single"/>
        </w:rPr>
      </w:pPr>
      <w:r w:rsidRPr="00E52F51">
        <w:rPr>
          <w:rFonts w:eastAsia="Calibri" w:cstheme="minorHAnsi"/>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52F51">
        <w:rPr>
          <w:rFonts w:cstheme="minorHAnsi"/>
          <w:sz w:val="22"/>
          <w:szCs w:val="22"/>
        </w:rPr>
        <w:t>Perkančiajai organizacijai kilus abejonių dėl dokumentų tikrumo, ji turi teisę reikalauti pateikti dokumentų originalus.</w:t>
      </w:r>
      <w:r w:rsidRPr="00E52F51">
        <w:rPr>
          <w:rFonts w:eastAsia="Calibri" w:cstheme="minorHAnsi"/>
          <w:sz w:val="22"/>
          <w:szCs w:val="22"/>
        </w:rPr>
        <w:t xml:space="preserve"> Gali būti:</w:t>
      </w:r>
    </w:p>
    <w:p w14:paraId="32AEED9F" w14:textId="77777777" w:rsidR="009A71C5" w:rsidRPr="00E52F51" w:rsidRDefault="009A71C5" w:rsidP="009A71C5">
      <w:pPr>
        <w:spacing w:line="240" w:lineRule="auto"/>
        <w:ind w:firstLine="709"/>
        <w:rPr>
          <w:rFonts w:cstheme="minorHAnsi"/>
          <w:sz w:val="22"/>
          <w:szCs w:val="22"/>
        </w:rPr>
      </w:pPr>
      <w:r w:rsidRPr="00E52F51">
        <w:rPr>
          <w:rFonts w:eastAsia="Calibri" w:cstheme="minorHAnsi"/>
          <w:sz w:val="22"/>
          <w:szCs w:val="22"/>
        </w:rPr>
        <w:t>5.2.1. pateikiami kvalifikuotu elektroniniu parašu pasirašyti elektroninėmis priemonėmis suformuoti dokumentai;</w:t>
      </w:r>
    </w:p>
    <w:p w14:paraId="7BDEB3CA" w14:textId="77777777" w:rsidR="009A71C5" w:rsidRPr="00E52F51" w:rsidRDefault="009A71C5" w:rsidP="009A71C5">
      <w:pPr>
        <w:pStyle w:val="ListParagraph"/>
        <w:spacing w:line="240" w:lineRule="auto"/>
        <w:ind w:left="0"/>
        <w:rPr>
          <w:rFonts w:cstheme="minorHAnsi"/>
          <w:sz w:val="22"/>
          <w:szCs w:val="22"/>
        </w:rPr>
      </w:pPr>
      <w:r w:rsidRPr="00E52F51">
        <w:rPr>
          <w:rFonts w:eastAsia="Calibri" w:cstheme="minorHAnsi"/>
          <w:sz w:val="22"/>
          <w:szCs w:val="22"/>
        </w:rPr>
        <w:t>5.2.2. skaitmeninės dokumentų kopijos (fiziniu parašu tvirtinami dokumentai turi būti pateikiami pasirašyti ir nuskenuoti).</w:t>
      </w:r>
    </w:p>
    <w:p w14:paraId="61488440" w14:textId="77777777" w:rsidR="009A71C5" w:rsidRPr="00E52F51" w:rsidRDefault="009A71C5" w:rsidP="00F77A5D">
      <w:pPr>
        <w:tabs>
          <w:tab w:val="left" w:pos="567"/>
        </w:tabs>
        <w:spacing w:line="240" w:lineRule="auto"/>
        <w:ind w:firstLine="709"/>
        <w:rPr>
          <w:rFonts w:cstheme="minorHAnsi"/>
          <w:sz w:val="22"/>
          <w:szCs w:val="22"/>
        </w:rPr>
      </w:pPr>
    </w:p>
    <w:p w14:paraId="25741C16" w14:textId="7AF40C0C" w:rsidR="00EB0E73" w:rsidRPr="00E52F51" w:rsidRDefault="00392458" w:rsidP="00F77A5D">
      <w:pPr>
        <w:pStyle w:val="ListParagraph"/>
        <w:spacing w:line="240" w:lineRule="auto"/>
        <w:ind w:left="0"/>
        <w:rPr>
          <w:rFonts w:cstheme="minorHAnsi"/>
          <w:sz w:val="22"/>
          <w:szCs w:val="22"/>
        </w:rPr>
      </w:pPr>
      <w:r w:rsidRPr="00E52F51">
        <w:rPr>
          <w:rFonts w:eastAsia="Arial" w:cstheme="minorHAnsi"/>
          <w:sz w:val="22"/>
          <w:szCs w:val="22"/>
        </w:rPr>
        <w:lastRenderedPageBreak/>
        <w:t xml:space="preserve">5.3. </w:t>
      </w:r>
      <w:r w:rsidR="00D61DED" w:rsidRPr="00E52F51">
        <w:rPr>
          <w:rFonts w:eastAsia="Arial" w:cstheme="minorHAnsi"/>
          <w:sz w:val="22"/>
          <w:szCs w:val="22"/>
        </w:rPr>
        <w:t>Pasiūlyma</w:t>
      </w:r>
      <w:r w:rsidR="00543400" w:rsidRPr="00E52F51">
        <w:rPr>
          <w:rFonts w:eastAsia="Arial" w:cstheme="minorHAnsi"/>
          <w:sz w:val="22"/>
          <w:szCs w:val="22"/>
        </w:rPr>
        <w:t>s turi būti parengtas</w:t>
      </w:r>
      <w:r w:rsidR="00D61DED" w:rsidRPr="00E52F51">
        <w:rPr>
          <w:rFonts w:eastAsia="Arial" w:cstheme="minorHAnsi"/>
          <w:sz w:val="22"/>
          <w:szCs w:val="22"/>
        </w:rPr>
        <w:t xml:space="preserve"> lietuvių</w:t>
      </w:r>
      <w:r w:rsidR="00600554" w:rsidRPr="00E52F51">
        <w:rPr>
          <w:rFonts w:eastAsia="Arial" w:cstheme="minorHAnsi"/>
          <w:sz w:val="22"/>
          <w:szCs w:val="22"/>
        </w:rPr>
        <w:t xml:space="preserve"> kalba</w:t>
      </w:r>
      <w:r w:rsidR="00D61DED" w:rsidRPr="00E52F51">
        <w:rPr>
          <w:rFonts w:eastAsia="Arial" w:cstheme="minorHAnsi"/>
          <w:sz w:val="22"/>
          <w:szCs w:val="22"/>
        </w:rPr>
        <w:t xml:space="preserve">. </w:t>
      </w:r>
      <w:r w:rsidR="000A3108" w:rsidRPr="00E52F51">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E52F51" w:rsidRDefault="00AB0036" w:rsidP="00F77A5D">
      <w:pPr>
        <w:pStyle w:val="ListParagraph"/>
        <w:spacing w:line="240" w:lineRule="auto"/>
        <w:ind w:left="0"/>
        <w:rPr>
          <w:rFonts w:cstheme="minorHAnsi"/>
          <w:sz w:val="22"/>
          <w:szCs w:val="22"/>
        </w:rPr>
      </w:pPr>
      <w:r w:rsidRPr="00E52F51">
        <w:rPr>
          <w:rFonts w:cstheme="minorHAnsi"/>
          <w:sz w:val="22"/>
          <w:szCs w:val="22"/>
        </w:rPr>
        <w:t xml:space="preserve">5.4. </w:t>
      </w:r>
      <w:r w:rsidR="0032046A" w:rsidRPr="00E52F51">
        <w:rPr>
          <w:rFonts w:cstheme="minorHAnsi"/>
          <w:sz w:val="22"/>
          <w:szCs w:val="22"/>
        </w:rPr>
        <w:t>Pasiūlym</w:t>
      </w:r>
      <w:r w:rsidR="00990A2D" w:rsidRPr="00E52F51">
        <w:rPr>
          <w:rFonts w:cstheme="minorHAnsi"/>
          <w:sz w:val="22"/>
          <w:szCs w:val="22"/>
        </w:rPr>
        <w:t xml:space="preserve">uose nurodytos kainos </w:t>
      </w:r>
      <w:r w:rsidR="003C09C7" w:rsidRPr="00E52F51">
        <w:rPr>
          <w:rFonts w:cstheme="minorHAnsi"/>
          <w:sz w:val="22"/>
          <w:szCs w:val="22"/>
        </w:rPr>
        <w:t xml:space="preserve">bus vertinamos </w:t>
      </w:r>
      <w:r w:rsidR="0032046A" w:rsidRPr="00E52F51">
        <w:rPr>
          <w:rFonts w:cstheme="minorHAnsi"/>
          <w:sz w:val="22"/>
          <w:szCs w:val="22"/>
        </w:rPr>
        <w:t>eurais</w:t>
      </w:r>
      <w:r w:rsidR="0032046A" w:rsidRPr="00E52F51">
        <w:rPr>
          <w:rFonts w:eastAsia="Calibri" w:cstheme="minorHAnsi"/>
          <w:sz w:val="22"/>
          <w:szCs w:val="22"/>
        </w:rPr>
        <w:t>.</w:t>
      </w:r>
      <w:r w:rsidR="0032046A" w:rsidRPr="00E52F51">
        <w:rPr>
          <w:rFonts w:cstheme="minorHAnsi"/>
          <w:sz w:val="22"/>
          <w:szCs w:val="22"/>
        </w:rPr>
        <w:t xml:space="preserve"> Jeigu </w:t>
      </w:r>
      <w:r w:rsidR="005B57A2" w:rsidRPr="00E52F51">
        <w:rPr>
          <w:rFonts w:cstheme="minorHAnsi"/>
          <w:sz w:val="22"/>
          <w:szCs w:val="22"/>
        </w:rPr>
        <w:t>p</w:t>
      </w:r>
      <w:r w:rsidR="0032046A" w:rsidRPr="00E52F51">
        <w:rPr>
          <w:rFonts w:cstheme="minorHAnsi"/>
          <w:sz w:val="22"/>
          <w:szCs w:val="22"/>
        </w:rPr>
        <w:t xml:space="preserve">asiūlymuose kainos nurodytos užsienio valiuta, jos </w:t>
      </w:r>
      <w:r w:rsidR="003C09C7" w:rsidRPr="00E52F51">
        <w:rPr>
          <w:rFonts w:cstheme="minorHAnsi"/>
          <w:sz w:val="22"/>
          <w:szCs w:val="22"/>
        </w:rPr>
        <w:t>bus</w:t>
      </w:r>
      <w:r w:rsidR="0032046A" w:rsidRPr="00E52F51">
        <w:rPr>
          <w:rFonts w:cstheme="minorHAnsi"/>
          <w:sz w:val="22"/>
          <w:szCs w:val="22"/>
        </w:rPr>
        <w:t xml:space="preserve"> perskaičiuojamos </w:t>
      </w:r>
      <w:r w:rsidR="003C09C7" w:rsidRPr="00E52F51">
        <w:rPr>
          <w:rFonts w:cstheme="minorHAnsi"/>
          <w:sz w:val="22"/>
          <w:szCs w:val="22"/>
        </w:rPr>
        <w:t>eurais</w:t>
      </w:r>
      <w:r w:rsidR="0032046A" w:rsidRPr="00E52F51">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52F51">
        <w:rPr>
          <w:rFonts w:cstheme="minorHAnsi"/>
          <w:sz w:val="22"/>
          <w:szCs w:val="22"/>
        </w:rPr>
        <w:t>.</w:t>
      </w:r>
    </w:p>
    <w:p w14:paraId="4CC36FFA" w14:textId="064C249D" w:rsidR="006A6A5B" w:rsidRPr="00E52F51" w:rsidRDefault="00AB0036" w:rsidP="00F77A5D">
      <w:pPr>
        <w:pStyle w:val="ListParagraph"/>
        <w:spacing w:after="160" w:line="240" w:lineRule="auto"/>
        <w:ind w:left="0" w:firstLine="710"/>
        <w:rPr>
          <w:rFonts w:eastAsia="Arial"/>
          <w:color w:val="7030A0"/>
          <w:sz w:val="22"/>
          <w:szCs w:val="22"/>
        </w:rPr>
      </w:pPr>
      <w:r w:rsidRPr="00E52F51">
        <w:rPr>
          <w:rFonts w:eastAsia="Arial" w:cstheme="minorHAnsi"/>
          <w:sz w:val="22"/>
          <w:szCs w:val="22"/>
        </w:rPr>
        <w:t>5.5.</w:t>
      </w:r>
      <w:r w:rsidR="006A6A5B" w:rsidRPr="00E52F51">
        <w:rPr>
          <w:rFonts w:eastAsia="Arial" w:cstheme="minorHAnsi"/>
          <w:sz w:val="22"/>
          <w:szCs w:val="22"/>
        </w:rPr>
        <w:t xml:space="preserve"> </w:t>
      </w:r>
      <w:r w:rsidR="006A6A5B" w:rsidRPr="00E52F51">
        <w:rPr>
          <w:rFonts w:eastAsia="Arial"/>
          <w:sz w:val="22"/>
          <w:szCs w:val="22"/>
        </w:rPr>
        <w:t xml:space="preserve">Bendra pasiūlymo kaina (sąnaudos) su PVM  turi būti nurodoma dviejų </w:t>
      </w:r>
      <w:r w:rsidR="00EE7D60" w:rsidRPr="00E52F51">
        <w:rPr>
          <w:rFonts w:eastAsia="Arial"/>
          <w:sz w:val="22"/>
          <w:szCs w:val="22"/>
        </w:rPr>
        <w:t>skaitmenų</w:t>
      </w:r>
      <w:r w:rsidR="006A6A5B" w:rsidRPr="00E52F51">
        <w:rPr>
          <w:rFonts w:eastAsia="Arial"/>
          <w:sz w:val="22"/>
          <w:szCs w:val="22"/>
        </w:rPr>
        <w:t xml:space="preserve"> po kablelio tikslumu. </w:t>
      </w:r>
      <w:r w:rsidR="006A6A5B" w:rsidRPr="00E52F51">
        <w:rPr>
          <w:rFonts w:eastAsia="Arial" w:cstheme="minorHAnsi"/>
          <w:sz w:val="22"/>
          <w:szCs w:val="22"/>
        </w:rPr>
        <w:t>Šią kainą sudarančios kainos sudedamosios dalys ar įkainiai gali būti išreikšt</w:t>
      </w:r>
      <w:r w:rsidR="00EE7D60" w:rsidRPr="00E52F51">
        <w:rPr>
          <w:rFonts w:eastAsia="Arial" w:cstheme="minorHAnsi"/>
          <w:sz w:val="22"/>
          <w:szCs w:val="22"/>
        </w:rPr>
        <w:t>i</w:t>
      </w:r>
      <w:r w:rsidR="006A6A5B" w:rsidRPr="00E52F51">
        <w:rPr>
          <w:rFonts w:eastAsia="Arial" w:cstheme="minorHAnsi"/>
          <w:sz w:val="22"/>
          <w:szCs w:val="22"/>
        </w:rPr>
        <w:t xml:space="preserve"> neribojant </w:t>
      </w:r>
      <w:r w:rsidR="00EE7D60" w:rsidRPr="00E52F51">
        <w:rPr>
          <w:rFonts w:eastAsia="Arial" w:cstheme="minorHAnsi"/>
          <w:sz w:val="22"/>
          <w:szCs w:val="22"/>
        </w:rPr>
        <w:t>skaitmenų</w:t>
      </w:r>
      <w:r w:rsidR="006A6A5B" w:rsidRPr="00E52F51">
        <w:rPr>
          <w:rFonts w:eastAsia="Arial" w:cstheme="minorHAnsi"/>
          <w:sz w:val="22"/>
          <w:szCs w:val="22"/>
        </w:rPr>
        <w:t xml:space="preserve"> po kablelio kiekio</w:t>
      </w:r>
      <w:r w:rsidR="006A6A5B" w:rsidRPr="00E52F51">
        <w:rPr>
          <w:rFonts w:ascii="Arial" w:eastAsia="Arial" w:hAnsi="Arial" w:cs="Arial"/>
          <w:sz w:val="22"/>
          <w:szCs w:val="22"/>
        </w:rPr>
        <w:t xml:space="preserve">. </w:t>
      </w:r>
    </w:p>
    <w:p w14:paraId="129309B3" w14:textId="77777777" w:rsidR="009C66EF" w:rsidRPr="00E52F51" w:rsidRDefault="009C66EF" w:rsidP="005969DC">
      <w:pPr>
        <w:pStyle w:val="ListParagraph"/>
        <w:spacing w:line="240" w:lineRule="auto"/>
        <w:ind w:left="710" w:firstLine="0"/>
        <w:rPr>
          <w:sz w:val="22"/>
          <w:szCs w:val="22"/>
        </w:rPr>
      </w:pPr>
      <w:r w:rsidRPr="00E52F51">
        <w:rPr>
          <w:rFonts w:eastAsia="Arial"/>
          <w:sz w:val="22"/>
          <w:szCs w:val="22"/>
        </w:rPr>
        <w:t xml:space="preserve">5.6. Tiekėjų pasiūlymuose nurodytos kainos bus vertinamos </w:t>
      </w:r>
      <w:r w:rsidRPr="00E52F51">
        <w:rPr>
          <w:sz w:val="22"/>
          <w:szCs w:val="22"/>
        </w:rPr>
        <w:t xml:space="preserve">ir lyginamos su visais mokesčiais, įskaitant PVM. </w:t>
      </w:r>
    </w:p>
    <w:p w14:paraId="2A9491A3" w14:textId="25339392" w:rsidR="004A6CC9" w:rsidRPr="00E52F51" w:rsidRDefault="00332E2B" w:rsidP="00186B4D">
      <w:pPr>
        <w:spacing w:line="240" w:lineRule="auto"/>
        <w:ind w:firstLine="706"/>
        <w:rPr>
          <w:rFonts w:cstheme="minorHAnsi"/>
          <w:sz w:val="22"/>
          <w:szCs w:val="22"/>
        </w:rPr>
      </w:pPr>
      <w:r w:rsidRPr="00E52F51">
        <w:rPr>
          <w:rFonts w:cstheme="minorHAnsi"/>
          <w:sz w:val="22"/>
          <w:szCs w:val="22"/>
        </w:rPr>
        <w:t xml:space="preserve">5.7. </w:t>
      </w:r>
      <w:r w:rsidR="00D05BBE" w:rsidRPr="00E52F51">
        <w:rPr>
          <w:rFonts w:cstheme="minorHAnsi"/>
          <w:sz w:val="22"/>
          <w:szCs w:val="22"/>
        </w:rPr>
        <w:t>Pateikdamas pasiūlymą, Tiekėjas sutinka su šiomis Pirkimo sąlygomis ir patvirtina, kad jo pasiūlyme pateikta in</w:t>
      </w:r>
      <w:r w:rsidR="005969DC" w:rsidRPr="00E52F51">
        <w:rPr>
          <w:rFonts w:cstheme="minorHAnsi"/>
          <w:sz w:val="22"/>
          <w:szCs w:val="22"/>
        </w:rPr>
        <w:t>formacija yra teisinga ir apima viską, ko reikia tinkamam, pirkimo sutarties įvykdymui.</w:t>
      </w:r>
    </w:p>
    <w:p w14:paraId="7EF576D4" w14:textId="3BE4AAEF" w:rsidR="004B548F" w:rsidRPr="00E52F51" w:rsidRDefault="004B548F" w:rsidP="00186B4D">
      <w:pPr>
        <w:spacing w:line="240" w:lineRule="auto"/>
        <w:ind w:firstLine="706"/>
        <w:rPr>
          <w:rFonts w:cstheme="minorHAnsi"/>
          <w:sz w:val="22"/>
          <w:szCs w:val="22"/>
        </w:rPr>
      </w:pPr>
      <w:r w:rsidRPr="00E52F51">
        <w:rPr>
          <w:rFonts w:cstheme="minorHAnsi"/>
          <w:sz w:val="22"/>
          <w:szCs w:val="22"/>
        </w:rPr>
        <w:t>5.8. Perkančioji organizacija neatlygina tiekėjui išlaidų, patirtų rengiant ir pateikiant</w:t>
      </w:r>
      <w:r w:rsidR="00FE3B78" w:rsidRPr="00E52F51">
        <w:rPr>
          <w:rFonts w:cstheme="minorHAnsi"/>
          <w:sz w:val="22"/>
          <w:szCs w:val="22"/>
        </w:rPr>
        <w:t xml:space="preserve"> pasiūlymą.</w:t>
      </w:r>
    </w:p>
    <w:p w14:paraId="6135BD49" w14:textId="5D2150F2" w:rsidR="00FE3B78" w:rsidRPr="00E52F51" w:rsidRDefault="00FE3B78" w:rsidP="00186B4D">
      <w:pPr>
        <w:spacing w:line="240" w:lineRule="auto"/>
        <w:ind w:firstLine="706"/>
        <w:rPr>
          <w:rFonts w:cstheme="minorHAnsi"/>
          <w:sz w:val="22"/>
          <w:szCs w:val="22"/>
        </w:rPr>
      </w:pPr>
      <w:r w:rsidRPr="00E52F51">
        <w:rPr>
          <w:rFonts w:cstheme="minorHAnsi"/>
          <w:sz w:val="22"/>
          <w:szCs w:val="22"/>
        </w:rPr>
        <w:t xml:space="preserve">5.9. </w:t>
      </w:r>
      <w:r w:rsidR="007274C9" w:rsidRPr="00E52F51">
        <w:rPr>
          <w:rFonts w:cstheme="minorHAnsi"/>
          <w:sz w:val="22"/>
          <w:szCs w:val="22"/>
        </w:rPr>
        <w:t>Tiekėjas gali pateikti tik vieną pasiūlymą – individualiai arba kaip ūkio subjektų grupės narys</w:t>
      </w:r>
      <w:r w:rsidR="00653651" w:rsidRPr="00E52F51">
        <w:rPr>
          <w:rFonts w:cstheme="minorHAnsi"/>
          <w:sz w:val="22"/>
          <w:szCs w:val="22"/>
        </w:rPr>
        <w:t>. Jei tiekėjas pateikia daugiau kaip vieną pasiūlymą arba ūkio subjektų grupės dalyvis dalyvauja teikiant kelis pasiūlymus, visi tokie pasiūlym</w:t>
      </w:r>
      <w:r w:rsidR="00DE21B8" w:rsidRPr="00E52F51">
        <w:rPr>
          <w:rFonts w:cstheme="minorHAnsi"/>
          <w:sz w:val="22"/>
          <w:szCs w:val="22"/>
        </w:rPr>
        <w:t>ai bus atmesti.</w:t>
      </w:r>
    </w:p>
    <w:p w14:paraId="2F7E2028" w14:textId="5B26E8FA" w:rsidR="00DE21B8" w:rsidRPr="00E52F51" w:rsidRDefault="00DE21B8" w:rsidP="00186B4D">
      <w:pPr>
        <w:spacing w:line="240" w:lineRule="auto"/>
        <w:ind w:firstLine="706"/>
        <w:rPr>
          <w:rFonts w:cstheme="minorHAnsi"/>
          <w:sz w:val="22"/>
          <w:szCs w:val="22"/>
        </w:rPr>
      </w:pPr>
      <w:r w:rsidRPr="00E52F51">
        <w:rPr>
          <w:rFonts w:cstheme="minorHAnsi"/>
          <w:sz w:val="22"/>
          <w:szCs w:val="22"/>
        </w:rPr>
        <w:t xml:space="preserve">5.10. </w:t>
      </w:r>
      <w:r w:rsidR="00F24494" w:rsidRPr="00E52F51">
        <w:rPr>
          <w:rFonts w:cstheme="minorHAnsi"/>
          <w:sz w:val="22"/>
          <w:szCs w:val="22"/>
        </w:rPr>
        <w:t>Tiekėjas negali pateikti alternatyvių pasiūlymų. Tiekėjui pateikus alternatyvų pasiūlymą, jo pasiūlymas ir alternatyvus pasiūlymas</w:t>
      </w:r>
      <w:r w:rsidR="00B9643E" w:rsidRPr="00E52F51">
        <w:rPr>
          <w:rFonts w:cstheme="minorHAnsi"/>
          <w:sz w:val="22"/>
          <w:szCs w:val="22"/>
        </w:rPr>
        <w:t xml:space="preserve"> (alternatyvūs pasiūlymai) bus atmesti.</w:t>
      </w:r>
    </w:p>
    <w:p w14:paraId="59D05E28" w14:textId="4B84115D" w:rsidR="00B9643E" w:rsidRPr="00E52F51" w:rsidRDefault="00B9643E" w:rsidP="00186B4D">
      <w:pPr>
        <w:spacing w:line="240" w:lineRule="auto"/>
        <w:ind w:firstLine="706"/>
        <w:rPr>
          <w:rFonts w:cstheme="minorHAnsi"/>
          <w:sz w:val="22"/>
          <w:szCs w:val="22"/>
        </w:rPr>
      </w:pPr>
      <w:r w:rsidRPr="00E52F51">
        <w:rPr>
          <w:rFonts w:cstheme="minorHAnsi"/>
          <w:sz w:val="22"/>
          <w:szCs w:val="22"/>
        </w:rPr>
        <w:t>5.11. Pasiūlymas turi būti pateiktas</w:t>
      </w:r>
      <w:r w:rsidR="0088615E" w:rsidRPr="00E52F51">
        <w:rPr>
          <w:rFonts w:cstheme="minorHAnsi"/>
          <w:sz w:val="22"/>
          <w:szCs w:val="22"/>
        </w:rPr>
        <w:t xml:space="preserve"> CVP IS priemonėmis, užpildant pasiūlymo formą ir prie jos pridedant visus pirkimo dokumentuose reikalaujamus</w:t>
      </w:r>
      <w:r w:rsidR="00153A3D" w:rsidRPr="00E52F51">
        <w:rPr>
          <w:rFonts w:cstheme="minorHAnsi"/>
          <w:sz w:val="22"/>
          <w:szCs w:val="22"/>
        </w:rPr>
        <w:t xml:space="preserve"> pateikti dokumentus. Pasiūlymą sudaro tiekėjo elektroninėmis CVP IS priemonėmis pateiktų dokumentų visuma, įskaitant pasiūlymo paaiškinimus bei atsakymus dėl pasiūlymų (jei tokių bus).</w:t>
      </w:r>
    </w:p>
    <w:p w14:paraId="09284B27" w14:textId="77777777" w:rsidR="007274C9" w:rsidRPr="00E52F51" w:rsidRDefault="007274C9" w:rsidP="00186B4D">
      <w:pPr>
        <w:spacing w:line="240" w:lineRule="auto"/>
        <w:ind w:firstLine="706"/>
        <w:rPr>
          <w:rFonts w:cstheme="minorHAnsi"/>
          <w:sz w:val="22"/>
          <w:szCs w:val="22"/>
        </w:rPr>
      </w:pPr>
    </w:p>
    <w:p w14:paraId="10F26E81" w14:textId="77777777" w:rsidR="005969DC" w:rsidRPr="00723492" w:rsidRDefault="005969DC" w:rsidP="005969DC">
      <w:pPr>
        <w:pStyle w:val="ListParagraph"/>
        <w:spacing w:line="240" w:lineRule="auto"/>
        <w:ind w:left="710" w:firstLine="0"/>
        <w:rPr>
          <w:rFonts w:cstheme="minorHAnsi"/>
        </w:rPr>
      </w:pP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E52F51" w:rsidRDefault="003D73C2" w:rsidP="00C17335">
      <w:pPr>
        <w:ind w:firstLine="0"/>
        <w:rPr>
          <w:rFonts w:ascii="Arial" w:hAnsi="Arial" w:cs="Arial"/>
          <w:i/>
          <w:iCs/>
          <w:color w:val="7030A0"/>
          <w:sz w:val="22"/>
          <w:szCs w:val="22"/>
        </w:rPr>
      </w:pPr>
    </w:p>
    <w:p w14:paraId="7203423F" w14:textId="40194AE5" w:rsidR="00F527B1" w:rsidRPr="00E52F51" w:rsidRDefault="007F65C2" w:rsidP="00F77A5D">
      <w:pPr>
        <w:pStyle w:val="ListParagraph"/>
        <w:spacing w:line="240" w:lineRule="auto"/>
        <w:ind w:left="0" w:firstLine="567"/>
        <w:rPr>
          <w:rFonts w:eastAsia="Calibri"/>
          <w:sz w:val="22"/>
          <w:szCs w:val="22"/>
        </w:rPr>
      </w:pPr>
      <w:r w:rsidRPr="00E52F51">
        <w:rPr>
          <w:rFonts w:cstheme="minorHAnsi"/>
          <w:sz w:val="22"/>
          <w:szCs w:val="22"/>
        </w:rPr>
        <w:t>6</w:t>
      </w:r>
      <w:r w:rsidR="003F5D40" w:rsidRPr="00E52F51">
        <w:rPr>
          <w:rFonts w:cstheme="minorHAnsi"/>
          <w:sz w:val="22"/>
          <w:szCs w:val="22"/>
        </w:rPr>
        <w:t xml:space="preserve">.1. </w:t>
      </w:r>
      <w:r w:rsidR="0AA88C09" w:rsidRPr="00E52F51">
        <w:rPr>
          <w:rFonts w:cstheme="minorHAnsi"/>
          <w:sz w:val="22"/>
          <w:szCs w:val="22"/>
        </w:rPr>
        <w:t xml:space="preserve"> </w:t>
      </w:r>
      <w:r w:rsidR="00504AD9" w:rsidRPr="00E52F51">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94B243" w14:textId="77777777" w:rsidR="00E07C94" w:rsidRDefault="00E07C94" w:rsidP="00F77A5D">
      <w:pPr>
        <w:pStyle w:val="ListParagraph"/>
        <w:spacing w:line="240" w:lineRule="auto"/>
        <w:ind w:left="0" w:firstLine="567"/>
        <w:rPr>
          <w:rFonts w:eastAsia="Calibri"/>
        </w:rPr>
      </w:pPr>
    </w:p>
    <w:p w14:paraId="598E5274" w14:textId="77777777" w:rsidR="00E07C94" w:rsidRPr="00504AD9" w:rsidRDefault="00E07C94" w:rsidP="00F77A5D">
      <w:pPr>
        <w:pStyle w:val="ListParagraph"/>
        <w:spacing w:line="240" w:lineRule="auto"/>
        <w:ind w:left="0" w:firstLine="567"/>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72CC83D7" w14:textId="77777777" w:rsidR="00771354" w:rsidRPr="00E52F51" w:rsidRDefault="00771354" w:rsidP="00F77A5D">
      <w:pPr>
        <w:spacing w:line="240" w:lineRule="auto"/>
        <w:ind w:firstLine="0"/>
        <w:rPr>
          <w:rFonts w:cstheme="minorHAnsi"/>
          <w:vanish/>
          <w:sz w:val="22"/>
          <w:szCs w:val="22"/>
        </w:rPr>
      </w:pPr>
    </w:p>
    <w:p w14:paraId="2DFF0A66" w14:textId="7A22C3C3" w:rsidR="00CD2CC2" w:rsidRPr="00057016" w:rsidRDefault="005A4255" w:rsidP="00F77A5D">
      <w:pPr>
        <w:pStyle w:val="ListParagraph"/>
        <w:spacing w:line="240" w:lineRule="auto"/>
        <w:ind w:left="0" w:firstLine="709"/>
        <w:rPr>
          <w:rFonts w:eastAsia="Calibri" w:cstheme="minorHAnsi"/>
          <w:sz w:val="22"/>
          <w:szCs w:val="22"/>
        </w:rPr>
      </w:pPr>
      <w:r w:rsidRPr="00E52F51">
        <w:rPr>
          <w:rFonts w:eastAsia="Calibri" w:cstheme="minorHAnsi"/>
          <w:sz w:val="22"/>
          <w:szCs w:val="22"/>
        </w:rPr>
        <w:t>7</w:t>
      </w:r>
      <w:r w:rsidR="0010148D" w:rsidRPr="00E52F51">
        <w:rPr>
          <w:rFonts w:eastAsia="Calibri" w:cstheme="minorHAnsi"/>
          <w:sz w:val="22"/>
          <w:szCs w:val="22"/>
        </w:rPr>
        <w:t xml:space="preserve">.1. </w:t>
      </w:r>
      <w:r w:rsidR="00CD2CC2" w:rsidRPr="00E52F51">
        <w:rPr>
          <w:rFonts w:eastAsia="Calibri" w:cstheme="minorHAnsi"/>
          <w:sz w:val="22"/>
          <w:szCs w:val="22"/>
        </w:rPr>
        <w:t xml:space="preserve"> </w:t>
      </w:r>
      <w:r w:rsidR="3CB1384C" w:rsidRPr="00E52F51">
        <w:rPr>
          <w:rFonts w:cstheme="minorHAnsi"/>
          <w:sz w:val="22"/>
          <w:szCs w:val="22"/>
        </w:rPr>
        <w:t>P</w:t>
      </w:r>
      <w:r w:rsidR="000B220A" w:rsidRPr="00E52F51">
        <w:rPr>
          <w:rFonts w:cstheme="minorHAnsi"/>
          <w:sz w:val="22"/>
          <w:szCs w:val="22"/>
        </w:rPr>
        <w:t>erkančioji organizacija</w:t>
      </w:r>
      <w:r w:rsidR="00831133" w:rsidRPr="00E52F51">
        <w:rPr>
          <w:rFonts w:eastAsia="Calibri" w:cstheme="minorHAnsi"/>
          <w:sz w:val="22"/>
          <w:szCs w:val="22"/>
        </w:rPr>
        <w:t xml:space="preserve"> ekonomiškai naudingiausią </w:t>
      </w:r>
      <w:r w:rsidR="000B220A" w:rsidRPr="00E52F51">
        <w:rPr>
          <w:rFonts w:eastAsia="Calibri" w:cstheme="minorHAnsi"/>
          <w:sz w:val="22"/>
          <w:szCs w:val="22"/>
        </w:rPr>
        <w:t>p</w:t>
      </w:r>
      <w:r w:rsidR="00831133" w:rsidRPr="00E52F51">
        <w:rPr>
          <w:rFonts w:eastAsia="Calibri" w:cstheme="minorHAnsi"/>
          <w:sz w:val="22"/>
          <w:szCs w:val="22"/>
        </w:rPr>
        <w:t xml:space="preserve">asiūlymą išrenka pagal </w:t>
      </w:r>
      <w:r w:rsidR="000B220A" w:rsidRPr="00E52F51">
        <w:rPr>
          <w:rFonts w:eastAsia="Calibri" w:cstheme="minorHAnsi"/>
          <w:sz w:val="22"/>
          <w:szCs w:val="22"/>
        </w:rPr>
        <w:t>tiekėjo p</w:t>
      </w:r>
      <w:r w:rsidR="00831133" w:rsidRPr="00E52F51">
        <w:rPr>
          <w:rFonts w:eastAsia="Calibri" w:cstheme="minorHAnsi"/>
          <w:sz w:val="22"/>
          <w:szCs w:val="22"/>
        </w:rPr>
        <w:t>asiūlyme nurodytą kainą, kuri turi būti apskaičiuota ir nurodyta taip, kaip reikalaujama</w:t>
      </w:r>
      <w:r w:rsidR="00DE051B" w:rsidRPr="00E52F51">
        <w:rPr>
          <w:rFonts w:eastAsia="Calibri" w:cstheme="minorHAnsi"/>
          <w:sz w:val="22"/>
          <w:szCs w:val="22"/>
        </w:rPr>
        <w:t xml:space="preserve"> </w:t>
      </w:r>
      <w:r w:rsidR="00023019" w:rsidRPr="00E52F51">
        <w:rPr>
          <w:rFonts w:eastAsia="Calibri" w:cstheme="minorHAnsi"/>
          <w:sz w:val="22"/>
          <w:szCs w:val="22"/>
        </w:rPr>
        <w:t>specialiųjų p</w:t>
      </w:r>
      <w:r w:rsidR="00DE051B" w:rsidRPr="00E52F51">
        <w:rPr>
          <w:rFonts w:eastAsia="Calibri" w:cstheme="minorHAnsi"/>
          <w:sz w:val="22"/>
          <w:szCs w:val="22"/>
        </w:rPr>
        <w:t xml:space="preserve">irkimo sąlygų </w:t>
      </w:r>
      <w:r w:rsidR="00057016">
        <w:rPr>
          <w:rFonts w:eastAsia="Calibri" w:cstheme="minorHAnsi"/>
          <w:sz w:val="22"/>
          <w:szCs w:val="22"/>
        </w:rPr>
        <w:t xml:space="preserve">3 </w:t>
      </w:r>
      <w:r w:rsidR="00DE051B" w:rsidRPr="00057016">
        <w:rPr>
          <w:rFonts w:eastAsia="Calibri" w:cstheme="minorHAnsi"/>
          <w:sz w:val="22"/>
          <w:szCs w:val="22"/>
        </w:rPr>
        <w:t xml:space="preserve">priede </w:t>
      </w:r>
      <w:r w:rsidR="008559F9" w:rsidRPr="00057016">
        <w:rPr>
          <w:rFonts w:eastAsia="Calibri" w:cstheme="minorHAnsi"/>
          <w:sz w:val="22"/>
          <w:szCs w:val="22"/>
        </w:rPr>
        <w:t xml:space="preserve">„Pasiūlymo forma“ </w:t>
      </w:r>
      <w:r w:rsidR="00831133" w:rsidRPr="00057016">
        <w:rPr>
          <w:rFonts w:eastAsia="Calibri" w:cstheme="minorHAnsi"/>
          <w:sz w:val="22"/>
          <w:szCs w:val="22"/>
        </w:rPr>
        <w:t>.</w:t>
      </w:r>
    </w:p>
    <w:p w14:paraId="69CC295B" w14:textId="50B9F5D6" w:rsidR="009C5AA9" w:rsidRPr="00E52F51" w:rsidRDefault="00660FD8" w:rsidP="00F77A5D">
      <w:pPr>
        <w:pStyle w:val="ListParagraph"/>
        <w:spacing w:line="240" w:lineRule="auto"/>
        <w:ind w:left="0"/>
        <w:rPr>
          <w:rFonts w:cstheme="minorHAnsi"/>
          <w:sz w:val="22"/>
          <w:szCs w:val="22"/>
        </w:rPr>
      </w:pPr>
      <w:r w:rsidRPr="00E52F51">
        <w:rPr>
          <w:rFonts w:cstheme="minorHAnsi"/>
          <w:color w:val="000000" w:themeColor="text1"/>
          <w:sz w:val="22"/>
          <w:szCs w:val="22"/>
        </w:rPr>
        <w:t>7</w:t>
      </w:r>
      <w:r w:rsidR="001404CC" w:rsidRPr="00E52F51">
        <w:rPr>
          <w:rFonts w:cstheme="minorHAnsi"/>
          <w:color w:val="000000" w:themeColor="text1"/>
          <w:sz w:val="22"/>
          <w:szCs w:val="22"/>
        </w:rPr>
        <w:t xml:space="preserve">.2. </w:t>
      </w:r>
      <w:r w:rsidR="00D734C6" w:rsidRPr="00E52F51">
        <w:rPr>
          <w:rFonts w:cstheme="minorHAnsi"/>
          <w:color w:val="000000" w:themeColor="text1"/>
          <w:sz w:val="22"/>
          <w:szCs w:val="22"/>
        </w:rPr>
        <w:t xml:space="preserve">Laimėjusiu </w:t>
      </w:r>
      <w:r w:rsidR="00996FBB" w:rsidRPr="00E52F51">
        <w:rPr>
          <w:rFonts w:cstheme="minorHAnsi"/>
          <w:color w:val="000000" w:themeColor="text1"/>
          <w:sz w:val="22"/>
          <w:szCs w:val="22"/>
        </w:rPr>
        <w:t>p</w:t>
      </w:r>
      <w:r w:rsidR="005D7D8C" w:rsidRPr="00E52F51">
        <w:rPr>
          <w:rFonts w:cstheme="minorHAnsi"/>
          <w:color w:val="000000" w:themeColor="text1"/>
          <w:sz w:val="22"/>
          <w:szCs w:val="22"/>
        </w:rPr>
        <w:t>asiūlymu</w:t>
      </w:r>
      <w:r w:rsidR="00D734C6" w:rsidRPr="00E52F51">
        <w:rPr>
          <w:rFonts w:cstheme="minorHAnsi"/>
          <w:color w:val="000000" w:themeColor="text1"/>
          <w:sz w:val="22"/>
          <w:szCs w:val="22"/>
        </w:rPr>
        <w:t xml:space="preserve"> galės būti pripažintas tik 1 (vienas) </w:t>
      </w:r>
      <w:r w:rsidR="005D7D8C" w:rsidRPr="00E52F51">
        <w:rPr>
          <w:rFonts w:cstheme="minorHAnsi"/>
          <w:color w:val="000000" w:themeColor="text1"/>
          <w:sz w:val="22"/>
          <w:szCs w:val="22"/>
        </w:rPr>
        <w:t xml:space="preserve">ekonomiškai naudingiausias </w:t>
      </w:r>
      <w:r w:rsidR="00A36CC9" w:rsidRPr="00E52F51">
        <w:rPr>
          <w:rFonts w:cstheme="minorHAnsi"/>
          <w:color w:val="000000" w:themeColor="text1"/>
          <w:sz w:val="22"/>
          <w:szCs w:val="22"/>
        </w:rPr>
        <w:t>p</w:t>
      </w:r>
      <w:r w:rsidR="005D7D8C" w:rsidRPr="00E52F51">
        <w:rPr>
          <w:rFonts w:cstheme="minorHAnsi"/>
          <w:color w:val="000000" w:themeColor="text1"/>
          <w:sz w:val="22"/>
          <w:szCs w:val="22"/>
        </w:rPr>
        <w:t>asiūlymas, esantis pasiūlymų eilės pirmojoje vietoje</w:t>
      </w:r>
      <w:r w:rsidR="00D734C6" w:rsidRPr="00E52F51">
        <w:rPr>
          <w:rFonts w:cstheme="minorHAnsi"/>
          <w:color w:val="000000" w:themeColor="text1"/>
          <w:sz w:val="22"/>
          <w:szCs w:val="22"/>
        </w:rPr>
        <w:t xml:space="preserve">. </w:t>
      </w:r>
    </w:p>
    <w:p w14:paraId="7E67ECB8" w14:textId="381F3C71" w:rsidR="00EC790E" w:rsidRPr="00E52F51" w:rsidRDefault="00F5411E" w:rsidP="006C7DED">
      <w:pPr>
        <w:pStyle w:val="NoSpacing"/>
        <w:ind w:firstLine="709"/>
        <w:contextualSpacing/>
        <w:rPr>
          <w:rStyle w:val="cf01"/>
          <w:rFonts w:asciiTheme="minorHAnsi" w:hAnsiTheme="minorHAnsi" w:cstheme="minorHAnsi"/>
          <w:sz w:val="22"/>
          <w:szCs w:val="22"/>
        </w:rPr>
      </w:pPr>
      <w:r w:rsidRPr="00E52F51">
        <w:rPr>
          <w:rStyle w:val="cf01"/>
          <w:rFonts w:asciiTheme="minorHAnsi" w:hAnsiTheme="minorHAnsi" w:cstheme="minorHAnsi"/>
          <w:sz w:val="22"/>
          <w:szCs w:val="22"/>
        </w:rPr>
        <w:t>7.3. P</w:t>
      </w:r>
      <w:r w:rsidR="0014359C" w:rsidRPr="00E52F51">
        <w:rPr>
          <w:rStyle w:val="cf01"/>
          <w:rFonts w:asciiTheme="minorHAnsi" w:hAnsiTheme="minorHAnsi" w:cstheme="minorHAnsi"/>
          <w:sz w:val="22"/>
          <w:szCs w:val="22"/>
        </w:rPr>
        <w:t xml:space="preserve">erkančioji organizacija </w:t>
      </w:r>
      <w:r w:rsidRPr="00E52F51">
        <w:rPr>
          <w:rStyle w:val="cf01"/>
          <w:rFonts w:asciiTheme="minorHAnsi" w:hAnsiTheme="minorHAnsi" w:cstheme="minorHAnsi"/>
          <w:sz w:val="22"/>
          <w:szCs w:val="22"/>
        </w:rPr>
        <w:t xml:space="preserve">atmes tiekėjo pasiūlymą, jeigu kartu su pasiūlymu nebus pateikti šie </w:t>
      </w:r>
      <w:r w:rsidR="0014359C" w:rsidRPr="00E52F51">
        <w:rPr>
          <w:rStyle w:val="cf01"/>
          <w:rFonts w:asciiTheme="minorHAnsi" w:hAnsiTheme="minorHAnsi" w:cstheme="minorHAnsi"/>
          <w:sz w:val="22"/>
          <w:szCs w:val="22"/>
        </w:rPr>
        <w:t>p</w:t>
      </w:r>
      <w:r w:rsidRPr="00E52F51">
        <w:rPr>
          <w:rStyle w:val="cf01"/>
          <w:rFonts w:asciiTheme="minorHAnsi" w:hAnsiTheme="minorHAnsi" w:cstheme="minorHAnsi"/>
          <w:sz w:val="22"/>
          <w:szCs w:val="22"/>
        </w:rPr>
        <w:t xml:space="preserve">irkimo sąlygose reikalaujami pateikti dokumentai: </w:t>
      </w:r>
    </w:p>
    <w:p w14:paraId="08E1E280" w14:textId="7E689362" w:rsidR="000C5848" w:rsidRPr="00E52F51" w:rsidRDefault="007C1A9A" w:rsidP="000C5848">
      <w:pPr>
        <w:pStyle w:val="NoSpacing"/>
        <w:spacing w:line="276" w:lineRule="auto"/>
        <w:ind w:firstLine="691"/>
        <w:contextualSpacing/>
        <w:rPr>
          <w:rStyle w:val="cf01"/>
          <w:rFonts w:asciiTheme="minorHAnsi" w:hAnsiTheme="minorHAnsi" w:cstheme="minorHAnsi"/>
          <w:sz w:val="22"/>
          <w:szCs w:val="22"/>
        </w:rPr>
      </w:pPr>
      <w:r w:rsidRPr="00E52F51">
        <w:rPr>
          <w:rStyle w:val="cf01"/>
          <w:rFonts w:asciiTheme="minorHAnsi" w:hAnsiTheme="minorHAnsi" w:cstheme="minorHAnsi"/>
          <w:sz w:val="22"/>
          <w:szCs w:val="22"/>
        </w:rPr>
        <w:t xml:space="preserve">7.3.1. </w:t>
      </w:r>
      <w:r w:rsidR="000C5848" w:rsidRPr="00E52F51">
        <w:rPr>
          <w:rStyle w:val="cf01"/>
          <w:rFonts w:asciiTheme="minorHAnsi" w:hAnsiTheme="minorHAnsi" w:cstheme="minorHAnsi"/>
          <w:sz w:val="22"/>
          <w:szCs w:val="22"/>
        </w:rPr>
        <w:t xml:space="preserve">užpildyta ir tinkamai pasirašyta pasiūlymo forma parengta pagal pirkimo specialiųjų </w:t>
      </w:r>
      <w:r w:rsidR="000C5848" w:rsidRPr="00C31629">
        <w:rPr>
          <w:rStyle w:val="cf01"/>
          <w:rFonts w:asciiTheme="minorHAnsi" w:hAnsiTheme="minorHAnsi" w:cstheme="minorHAnsi"/>
          <w:sz w:val="22"/>
          <w:szCs w:val="22"/>
        </w:rPr>
        <w:t xml:space="preserve">sąlygų </w:t>
      </w:r>
      <w:r w:rsidR="00C31629" w:rsidRPr="00C31629">
        <w:rPr>
          <w:rStyle w:val="cf01"/>
          <w:rFonts w:asciiTheme="minorHAnsi" w:hAnsiTheme="minorHAnsi" w:cstheme="minorHAnsi"/>
          <w:sz w:val="22"/>
          <w:szCs w:val="22"/>
        </w:rPr>
        <w:t>3</w:t>
      </w:r>
      <w:r w:rsidR="000C5848" w:rsidRPr="00C31629">
        <w:rPr>
          <w:rStyle w:val="cf01"/>
          <w:rFonts w:asciiTheme="minorHAnsi" w:hAnsiTheme="minorHAnsi" w:cstheme="minorHAnsi"/>
          <w:sz w:val="22"/>
          <w:szCs w:val="22"/>
        </w:rPr>
        <w:t xml:space="preserve"> priedą „Pasiūlymo forma“;</w:t>
      </w:r>
    </w:p>
    <w:p w14:paraId="3A45DD8A" w14:textId="3035E169" w:rsidR="00D067B8" w:rsidRPr="00E52F51" w:rsidRDefault="00977FDA" w:rsidP="00D067B8">
      <w:pPr>
        <w:pStyle w:val="NoSpacing"/>
        <w:spacing w:line="276" w:lineRule="auto"/>
        <w:ind w:firstLine="691"/>
        <w:contextualSpacing/>
        <w:rPr>
          <w:rStyle w:val="cf01"/>
          <w:rFonts w:asciiTheme="minorHAnsi" w:hAnsiTheme="minorHAnsi" w:cstheme="minorHAnsi"/>
          <w:sz w:val="22"/>
          <w:szCs w:val="22"/>
        </w:rPr>
      </w:pPr>
      <w:r w:rsidRPr="00E52F51">
        <w:rPr>
          <w:rStyle w:val="cf01"/>
          <w:rFonts w:asciiTheme="minorHAnsi" w:hAnsiTheme="minorHAnsi" w:cstheme="minorHAnsi"/>
          <w:sz w:val="22"/>
          <w:szCs w:val="22"/>
        </w:rPr>
        <w:t>7.3.2.</w:t>
      </w:r>
      <w:r w:rsidR="00D067B8" w:rsidRPr="00E52F51">
        <w:rPr>
          <w:rStyle w:val="cf01"/>
          <w:rFonts w:asciiTheme="minorHAnsi" w:hAnsiTheme="minorHAnsi" w:cstheme="minorHAnsi"/>
          <w:sz w:val="22"/>
          <w:szCs w:val="22"/>
        </w:rPr>
        <w:t xml:space="preserve"> užpildytas ir tinkamai </w:t>
      </w:r>
      <w:r w:rsidR="00D067B8" w:rsidRPr="00C31629">
        <w:rPr>
          <w:rStyle w:val="cf01"/>
          <w:rFonts w:asciiTheme="minorHAnsi" w:hAnsiTheme="minorHAnsi" w:cstheme="minorHAnsi"/>
          <w:sz w:val="22"/>
          <w:szCs w:val="22"/>
        </w:rPr>
        <w:t xml:space="preserve">pasirašytas </w:t>
      </w:r>
      <w:r w:rsidR="00C31629" w:rsidRPr="00C31629">
        <w:rPr>
          <w:rStyle w:val="cf01"/>
          <w:rFonts w:asciiTheme="minorHAnsi" w:hAnsiTheme="minorHAnsi" w:cstheme="minorHAnsi"/>
          <w:sz w:val="22"/>
          <w:szCs w:val="22"/>
        </w:rPr>
        <w:t>7</w:t>
      </w:r>
      <w:r w:rsidR="00D067B8" w:rsidRPr="00C31629">
        <w:rPr>
          <w:rStyle w:val="cf01"/>
          <w:rFonts w:asciiTheme="minorHAnsi" w:hAnsiTheme="minorHAnsi" w:cstheme="minorHAnsi"/>
          <w:sz w:val="22"/>
          <w:szCs w:val="22"/>
        </w:rPr>
        <w:t xml:space="preserve"> priedas „Siūlomų specialistų sąrašas</w:t>
      </w:r>
      <w:r w:rsidR="00D067B8" w:rsidRPr="00C31629">
        <w:rPr>
          <w:rFonts w:cstheme="minorHAnsi"/>
          <w:sz w:val="22"/>
          <w:szCs w:val="22"/>
          <w:shd w:val="clear" w:color="auto" w:fill="FFFFFF"/>
        </w:rPr>
        <w:t>“;</w:t>
      </w:r>
    </w:p>
    <w:p w14:paraId="0911BA37" w14:textId="1E155037" w:rsidR="00D067B8" w:rsidRPr="00E52F51" w:rsidRDefault="00D067B8" w:rsidP="00D067B8">
      <w:pPr>
        <w:pStyle w:val="NoSpacing"/>
        <w:spacing w:line="276" w:lineRule="auto"/>
        <w:ind w:firstLine="691"/>
        <w:contextualSpacing/>
        <w:rPr>
          <w:rStyle w:val="cf01"/>
          <w:rFonts w:asciiTheme="minorHAnsi" w:hAnsiTheme="minorHAnsi" w:cstheme="minorHAnsi"/>
          <w:sz w:val="22"/>
          <w:szCs w:val="22"/>
        </w:rPr>
      </w:pPr>
      <w:r w:rsidRPr="00E52F51">
        <w:rPr>
          <w:rStyle w:val="cf01"/>
          <w:rFonts w:asciiTheme="minorHAnsi" w:hAnsiTheme="minorHAnsi" w:cstheme="minorHAnsi"/>
          <w:sz w:val="22"/>
          <w:szCs w:val="22"/>
        </w:rPr>
        <w:t xml:space="preserve">7.3.3. </w:t>
      </w:r>
      <w:proofErr w:type="spellStart"/>
      <w:r w:rsidR="004C4730" w:rsidRPr="00E52F51">
        <w:rPr>
          <w:rStyle w:val="cf01"/>
          <w:rFonts w:asciiTheme="minorHAnsi" w:hAnsiTheme="minorHAnsi" w:cstheme="minorHAnsi"/>
          <w:sz w:val="22"/>
          <w:szCs w:val="22"/>
        </w:rPr>
        <w:t>dokumetai</w:t>
      </w:r>
      <w:proofErr w:type="spellEnd"/>
      <w:r w:rsidR="004C4730" w:rsidRPr="00E52F51">
        <w:rPr>
          <w:rStyle w:val="cf01"/>
          <w:rFonts w:asciiTheme="minorHAnsi" w:hAnsiTheme="minorHAnsi" w:cstheme="minorHAnsi"/>
          <w:sz w:val="22"/>
          <w:szCs w:val="22"/>
        </w:rPr>
        <w:t xml:space="preserve"> įrodantys </w:t>
      </w:r>
      <w:r w:rsidR="002E2D5D" w:rsidRPr="00E52F51">
        <w:rPr>
          <w:rStyle w:val="cf01"/>
          <w:rFonts w:asciiTheme="minorHAnsi" w:hAnsiTheme="minorHAnsi" w:cstheme="minorHAnsi"/>
          <w:sz w:val="22"/>
          <w:szCs w:val="22"/>
        </w:rPr>
        <w:t>kvalifikaciją</w:t>
      </w:r>
      <w:r w:rsidR="004307C7" w:rsidRPr="00C31629">
        <w:rPr>
          <w:rStyle w:val="cf01"/>
          <w:rFonts w:asciiTheme="minorHAnsi" w:hAnsiTheme="minorHAnsi" w:cstheme="minorHAnsi"/>
          <w:sz w:val="22"/>
          <w:szCs w:val="22"/>
        </w:rPr>
        <w:t xml:space="preserve">, kurie </w:t>
      </w:r>
      <w:r w:rsidR="00BB5D15" w:rsidRPr="00C31629">
        <w:rPr>
          <w:rStyle w:val="cf01"/>
          <w:rFonts w:asciiTheme="minorHAnsi" w:hAnsiTheme="minorHAnsi" w:cstheme="minorHAnsi"/>
          <w:sz w:val="22"/>
          <w:szCs w:val="22"/>
        </w:rPr>
        <w:t xml:space="preserve">aprašyti </w:t>
      </w:r>
      <w:r w:rsidR="00C31629" w:rsidRPr="00C31629">
        <w:rPr>
          <w:rStyle w:val="cf01"/>
          <w:rFonts w:asciiTheme="minorHAnsi" w:hAnsiTheme="minorHAnsi" w:cstheme="minorHAnsi"/>
          <w:sz w:val="22"/>
          <w:szCs w:val="22"/>
        </w:rPr>
        <w:t>4</w:t>
      </w:r>
      <w:r w:rsidR="00BB5D15" w:rsidRPr="00C31629">
        <w:rPr>
          <w:rStyle w:val="cf01"/>
          <w:rFonts w:asciiTheme="minorHAnsi" w:hAnsiTheme="minorHAnsi" w:cstheme="minorHAnsi"/>
          <w:sz w:val="22"/>
          <w:szCs w:val="22"/>
        </w:rPr>
        <w:t xml:space="preserve"> priede „Tiekėjų kvalifikacijos reikalavimai“</w:t>
      </w:r>
      <w:r w:rsidR="002F58ED" w:rsidRPr="00C31629">
        <w:rPr>
          <w:rStyle w:val="cf01"/>
          <w:rFonts w:asciiTheme="minorHAnsi" w:hAnsiTheme="minorHAnsi" w:cstheme="minorHAnsi"/>
          <w:sz w:val="22"/>
          <w:szCs w:val="22"/>
        </w:rPr>
        <w:t>;</w:t>
      </w:r>
    </w:p>
    <w:p w14:paraId="095C939D" w14:textId="24DC3A6F" w:rsidR="006D5DE3" w:rsidRPr="00E52F51" w:rsidRDefault="00490B6B" w:rsidP="006D5DE3">
      <w:pPr>
        <w:pStyle w:val="NoSpacing"/>
        <w:spacing w:line="276" w:lineRule="auto"/>
        <w:ind w:firstLine="691"/>
        <w:contextualSpacing/>
        <w:rPr>
          <w:rFonts w:cstheme="minorHAnsi"/>
          <w:sz w:val="22"/>
          <w:szCs w:val="22"/>
          <w:shd w:val="clear" w:color="auto" w:fill="FFFFFF"/>
        </w:rPr>
      </w:pPr>
      <w:r w:rsidRPr="00E52F51">
        <w:rPr>
          <w:rStyle w:val="cf01"/>
          <w:rFonts w:asciiTheme="minorHAnsi" w:hAnsiTheme="minorHAnsi" w:cstheme="minorHAnsi"/>
          <w:sz w:val="22"/>
          <w:szCs w:val="22"/>
        </w:rPr>
        <w:t xml:space="preserve">7.3.4. </w:t>
      </w:r>
      <w:r w:rsidR="006D5DE3" w:rsidRPr="00E52F51">
        <w:rPr>
          <w:rFonts w:cstheme="minorHAnsi"/>
          <w:sz w:val="22"/>
          <w:szCs w:val="22"/>
          <w:shd w:val="clear" w:color="auto" w:fill="FFFFFF"/>
        </w:rPr>
        <w:t>jungtinės veiklos sutarties skaitmeninė kopija (jeigu dalyvauja ūkio subjektų grupė);</w:t>
      </w:r>
    </w:p>
    <w:p w14:paraId="21C1C062" w14:textId="7DEA703B" w:rsidR="006D5DE3" w:rsidRPr="00E52F51" w:rsidRDefault="00F20FA6" w:rsidP="006D5DE3">
      <w:pPr>
        <w:pStyle w:val="NoSpacing"/>
        <w:spacing w:line="276" w:lineRule="auto"/>
        <w:ind w:firstLine="691"/>
        <w:contextualSpacing/>
        <w:rPr>
          <w:rFonts w:cstheme="minorHAnsi"/>
          <w:sz w:val="22"/>
          <w:szCs w:val="22"/>
          <w:shd w:val="clear" w:color="auto" w:fill="FFFFFF"/>
        </w:rPr>
      </w:pPr>
      <w:r w:rsidRPr="00E52F51">
        <w:rPr>
          <w:rFonts w:cstheme="minorHAnsi"/>
          <w:sz w:val="22"/>
          <w:szCs w:val="22"/>
          <w:shd w:val="clear" w:color="auto" w:fill="FFFFFF"/>
        </w:rPr>
        <w:lastRenderedPageBreak/>
        <w:t>7.3.5.</w:t>
      </w:r>
      <w:r w:rsidR="00486676" w:rsidRPr="00E52F51">
        <w:rPr>
          <w:rFonts w:cstheme="minorHAnsi"/>
          <w:sz w:val="22"/>
          <w:szCs w:val="22"/>
          <w:shd w:val="clear" w:color="auto" w:fill="FFFFFF"/>
        </w:rPr>
        <w:t xml:space="preserve"> įgaliojimo ar kito dokumento (pvz., pareigybės aprašymo), suteikiančio teisę pasirašyti tiekėjo pasiūlymą, skaitmeninė kopija (taikoma, pasiūlymą patvirtina ne vadovas, o įgaliotas asmuo);</w:t>
      </w:r>
    </w:p>
    <w:p w14:paraId="6CF3B89A" w14:textId="7B421427" w:rsidR="002F58ED" w:rsidRPr="00E52F51" w:rsidRDefault="0074636A" w:rsidP="006D5DE3">
      <w:pPr>
        <w:pStyle w:val="NoSpacing"/>
        <w:spacing w:line="276" w:lineRule="auto"/>
        <w:ind w:firstLine="691"/>
        <w:contextualSpacing/>
        <w:rPr>
          <w:rFonts w:cstheme="minorHAnsi"/>
          <w:sz w:val="22"/>
          <w:szCs w:val="22"/>
          <w:shd w:val="clear" w:color="auto" w:fill="FFFFFF"/>
        </w:rPr>
      </w:pPr>
      <w:r w:rsidRPr="00E52F51">
        <w:rPr>
          <w:rFonts w:cstheme="minorHAnsi"/>
          <w:sz w:val="22"/>
          <w:szCs w:val="22"/>
          <w:shd w:val="clear" w:color="auto" w:fill="FFFFFF"/>
        </w:rPr>
        <w:t>7.3.6. sutarčių ar kitų dokumentų kopijos, kurios patvirtintų, kad Tiekėjui kitų ūkio subjektų ištekliai bus prieinami visą sutartinių įsipareigojimų vykdymo laikotarpį (jei tiekėjas remiasi kitų ūkio subjektų pajėgumais, siekdamas įrodyti atitiktį pirkimo sąlygų reikalavimams).</w:t>
      </w:r>
    </w:p>
    <w:p w14:paraId="5D1348E7" w14:textId="3F9792FA" w:rsidR="00490B6B" w:rsidRPr="00D067B8" w:rsidRDefault="00490B6B" w:rsidP="00D067B8">
      <w:pPr>
        <w:pStyle w:val="NoSpacing"/>
        <w:spacing w:line="276" w:lineRule="auto"/>
        <w:ind w:firstLine="691"/>
        <w:contextualSpacing/>
        <w:rPr>
          <w:rFonts w:cstheme="minorHAnsi"/>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5BAAF8"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197C7C">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062FA6">
        <w:t>sąlygų</w:t>
      </w:r>
      <w:r w:rsidR="00D83C57" w:rsidRPr="00062FA6">
        <w:t xml:space="preserve"> </w:t>
      </w:r>
      <w:r w:rsidR="00062FA6" w:rsidRPr="00062FA6">
        <w:rPr>
          <w:rFonts w:cstheme="minorHAnsi"/>
        </w:rPr>
        <w:t>5</w:t>
      </w:r>
      <w:r w:rsidR="00F56579" w:rsidRPr="00062FA6">
        <w:rPr>
          <w:rFonts w:cstheme="minorHAnsi"/>
        </w:rPr>
        <w:t xml:space="preserve"> priede</w:t>
      </w:r>
      <w:r w:rsidR="00197C7C" w:rsidRPr="00062FA6">
        <w:rPr>
          <w:rFonts w:cstheme="minorHAnsi"/>
        </w:rPr>
        <w:t xml:space="preserve"> „Sutarties projektas“</w:t>
      </w:r>
      <w:r w:rsidR="00F56579" w:rsidRPr="00062FA6">
        <w:rPr>
          <w:rFonts w:cstheme="minorHAnsi"/>
        </w:rPr>
        <w:t>.</w:t>
      </w:r>
      <w:r w:rsidR="00F56579" w:rsidRPr="004A0305">
        <w:rPr>
          <w:rFonts w:cstheme="minorHAnsi"/>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1ECDEDDB" w14:textId="77777777" w:rsidR="00B62A08" w:rsidRPr="008E310B" w:rsidRDefault="00B62A08" w:rsidP="00B62A08">
      <w:pPr>
        <w:pStyle w:val="ListParagraph"/>
        <w:numPr>
          <w:ilvl w:val="1"/>
          <w:numId w:val="13"/>
        </w:numPr>
        <w:ind w:left="0" w:firstLine="691"/>
        <w:contextualSpacing w:val="0"/>
        <w:rPr>
          <w:rFonts w:ascii="Calibri" w:eastAsia="Times New Roman" w:hAnsi="Calibri" w:cs="Calibri"/>
        </w:rPr>
      </w:pPr>
      <w:r w:rsidRPr="008E310B">
        <w:rPr>
          <w:rFonts w:ascii="Calibri" w:eastAsia="Times New Roman" w:hAnsi="Calibri" w:cs="Calibri"/>
        </w:rPr>
        <w:t>Tais atvejais, kai šio pirkimo organizavimo ir vykdymo nuostatos, sąlygos, procedūros neaprašytos Pirkimo sąlygose, privaloma vadovautis VPĮ (aktualia redakcija) ir kitais viešuosius pirkimus reglamentuojančiais teisės aktais.</w:t>
      </w:r>
    </w:p>
    <w:p w14:paraId="5D2A9A23" w14:textId="77777777" w:rsidR="00B62A08" w:rsidRPr="008E310B" w:rsidRDefault="00B62A08" w:rsidP="00B62A08">
      <w:pPr>
        <w:pStyle w:val="ListParagraph"/>
        <w:numPr>
          <w:ilvl w:val="1"/>
          <w:numId w:val="13"/>
        </w:numPr>
        <w:shd w:val="clear" w:color="auto" w:fill="FFFFFF" w:themeFill="background1"/>
        <w:ind w:left="0" w:firstLine="691"/>
        <w:contextualSpacing w:val="0"/>
        <w:rPr>
          <w:rFonts w:ascii="Calibri" w:eastAsia="Times New Roman" w:hAnsi="Calibri" w:cs="Calibri"/>
        </w:rPr>
      </w:pPr>
      <w:r w:rsidRPr="008E310B">
        <w:rPr>
          <w:rFonts w:ascii="Calibri" w:eastAsia="Times New Roman" w:hAnsi="Calibri" w:cs="Calibri"/>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466817AB" w14:textId="77777777" w:rsidR="00B62A08" w:rsidRPr="008E310B" w:rsidRDefault="00B62A08" w:rsidP="00B62A08">
      <w:pPr>
        <w:pStyle w:val="ListParagraph"/>
        <w:numPr>
          <w:ilvl w:val="1"/>
          <w:numId w:val="13"/>
        </w:numPr>
        <w:shd w:val="clear" w:color="auto" w:fill="FFFFFF"/>
        <w:ind w:left="0" w:firstLine="691"/>
        <w:contextualSpacing w:val="0"/>
        <w:rPr>
          <w:rFonts w:ascii="Calibri" w:eastAsia="Times New Roman" w:hAnsi="Calibri" w:cs="Calibri"/>
        </w:rPr>
      </w:pPr>
      <w:r w:rsidRPr="008E310B">
        <w:rPr>
          <w:rFonts w:ascii="Calibri" w:eastAsia="Times New Roman" w:hAnsi="Calibri" w:cs="Calibri"/>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52BA0CEF" w14:textId="3314BCE5"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13191A" w:rsidRDefault="00440E78" w:rsidP="00F77A5D">
      <w:pPr>
        <w:spacing w:line="240" w:lineRule="auto"/>
        <w:ind w:firstLine="720"/>
        <w:rPr>
          <w:rFonts w:eastAsia="Arial" w:cstheme="minorHAnsi"/>
          <w:i/>
          <w:sz w:val="22"/>
          <w:szCs w:val="22"/>
        </w:rPr>
      </w:pPr>
      <w:r w:rsidRPr="0013191A">
        <w:rPr>
          <w:rFonts w:eastAsia="Arial" w:cstheme="minorHAnsi"/>
          <w:i/>
          <w:sz w:val="22"/>
          <w:szCs w:val="22"/>
        </w:rPr>
        <w:t>Perkančioji organizacija atmeta tiekėjo pasiūlym</w:t>
      </w:r>
      <w:r w:rsidR="00CB237B" w:rsidRPr="0013191A">
        <w:rPr>
          <w:rFonts w:eastAsia="Arial" w:cstheme="minorHAnsi"/>
          <w:i/>
          <w:sz w:val="22"/>
          <w:szCs w:val="22"/>
        </w:rPr>
        <w:t>ą</w:t>
      </w:r>
      <w:r w:rsidRPr="0013191A">
        <w:rPr>
          <w:rFonts w:eastAsia="Arial" w:cstheme="minorHAnsi"/>
          <w:i/>
          <w:sz w:val="22"/>
          <w:szCs w:val="22"/>
        </w:rPr>
        <w:t xml:space="preserve">, jeigu: </w:t>
      </w:r>
    </w:p>
    <w:p w14:paraId="5833966D" w14:textId="67D44664" w:rsidR="006D67EE" w:rsidRPr="0013191A" w:rsidRDefault="008B2E27" w:rsidP="00F77A5D">
      <w:pPr>
        <w:pStyle w:val="NoSpacing"/>
        <w:ind w:firstLine="720"/>
        <w:rPr>
          <w:rFonts w:eastAsia="Yu Mincho" w:cstheme="minorHAnsi"/>
          <w:b/>
          <w:bCs/>
          <w:i/>
          <w:sz w:val="22"/>
          <w:szCs w:val="22"/>
        </w:rPr>
      </w:pPr>
      <w:r w:rsidRPr="0013191A">
        <w:rPr>
          <w:rFonts w:eastAsia="Arial" w:cstheme="minorHAnsi"/>
          <w:i/>
          <w:sz w:val="22"/>
          <w:szCs w:val="22"/>
        </w:rPr>
        <w:t xml:space="preserve">1. </w:t>
      </w:r>
      <w:r w:rsidR="00AC0420" w:rsidRPr="0013191A">
        <w:rPr>
          <w:rFonts w:cstheme="minorHAnsi"/>
          <w:i/>
          <w:sz w:val="22"/>
          <w:szCs w:val="22"/>
        </w:rPr>
        <w:t>Tiekėjas su kitais tiekėjais yra sudaręs susitarimų, kuriais siekiama iškreipti konkurenciją atliekamame pirkime, ir perkančioji organizacija dėl to turi įtikinamų duomenų</w:t>
      </w:r>
      <w:r w:rsidR="009F05D9" w:rsidRPr="0013191A">
        <w:rPr>
          <w:rFonts w:cstheme="minorHAnsi"/>
          <w:i/>
          <w:sz w:val="22"/>
          <w:szCs w:val="22"/>
        </w:rPr>
        <w:t>.</w:t>
      </w:r>
    </w:p>
    <w:p w14:paraId="3417C9CD" w14:textId="797C8AAE" w:rsidR="006D67EE" w:rsidRPr="0013191A" w:rsidRDefault="006D67EE" w:rsidP="00F77A5D">
      <w:pPr>
        <w:pStyle w:val="NoSpacing"/>
        <w:ind w:firstLine="720"/>
        <w:rPr>
          <w:rFonts w:cstheme="minorHAnsi"/>
          <w:b/>
          <w:i/>
          <w:color w:val="7030A0"/>
          <w:sz w:val="22"/>
          <w:szCs w:val="22"/>
        </w:rPr>
      </w:pPr>
      <w:r w:rsidRPr="0013191A">
        <w:rPr>
          <w:rFonts w:eastAsia="Arial" w:cstheme="minorHAnsi"/>
          <w:i/>
          <w:sz w:val="22"/>
          <w:szCs w:val="22"/>
        </w:rPr>
        <w:t>2.</w:t>
      </w:r>
      <w:r w:rsidR="00C11375" w:rsidRPr="0013191A">
        <w:rPr>
          <w:rFonts w:eastAsia="Arial" w:cstheme="minorHAnsi"/>
          <w:i/>
          <w:sz w:val="22"/>
          <w:szCs w:val="22"/>
        </w:rPr>
        <w:t xml:space="preserve"> </w:t>
      </w:r>
      <w:r w:rsidR="00277655" w:rsidRPr="0013191A">
        <w:rPr>
          <w:rFonts w:cstheme="minorHAnsi"/>
          <w:i/>
          <w:sz w:val="22"/>
          <w:szCs w:val="22"/>
        </w:rPr>
        <w:t>Tiekėjas pirkimo metu pateko į interesų konflikto situaciją, kaip apibrėžta VPĮ 21 straipsnyje, ir atitinkamos padėties negalima ištaisyti.</w:t>
      </w:r>
      <w:r w:rsidR="008A37DA" w:rsidRPr="0013191A">
        <w:rPr>
          <w:rFonts w:cstheme="minorHAnsi"/>
          <w:i/>
          <w:sz w:val="22"/>
          <w:szCs w:val="22"/>
        </w:rPr>
        <w:t xml:space="preserve"> </w:t>
      </w:r>
      <w:r w:rsidR="00277655" w:rsidRPr="0013191A">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020BC6" w:rsidRPr="0013191A">
        <w:rPr>
          <w:rFonts w:cstheme="minorHAnsi"/>
          <w:i/>
          <w:sz w:val="22"/>
          <w:szCs w:val="22"/>
        </w:rPr>
        <w:t>.</w:t>
      </w:r>
    </w:p>
    <w:p w14:paraId="4E7FF8EC" w14:textId="31D99976" w:rsidR="006D67EE" w:rsidRPr="0013191A" w:rsidRDefault="006D67EE" w:rsidP="00F77A5D">
      <w:pPr>
        <w:pStyle w:val="NoSpacing"/>
        <w:ind w:firstLine="720"/>
        <w:rPr>
          <w:rFonts w:eastAsia="Yu Mincho" w:cstheme="minorHAnsi"/>
          <w:b/>
          <w:bCs/>
          <w:sz w:val="22"/>
          <w:szCs w:val="22"/>
        </w:rPr>
      </w:pPr>
      <w:r w:rsidRPr="0013191A">
        <w:rPr>
          <w:rFonts w:eastAsia="Arial" w:cstheme="minorHAnsi"/>
          <w:i/>
          <w:sz w:val="22"/>
          <w:szCs w:val="22"/>
        </w:rPr>
        <w:t>3.</w:t>
      </w:r>
      <w:r w:rsidR="008A37DA" w:rsidRPr="0013191A">
        <w:rPr>
          <w:rFonts w:eastAsia="Arial" w:cstheme="minorHAnsi"/>
          <w:i/>
          <w:sz w:val="22"/>
          <w:szCs w:val="22"/>
        </w:rPr>
        <w:t xml:space="preserve"> </w:t>
      </w:r>
      <w:r w:rsidR="00C95F80" w:rsidRPr="0013191A">
        <w:rPr>
          <w:rFonts w:cstheme="minorHAnsi"/>
          <w:sz w:val="22"/>
          <w:szCs w:val="22"/>
        </w:rPr>
        <w:t>Pažeista konkurencija, kaip nustatyta VPĮ 27 straipsnio 3 ir 4 dalyse, ir atitinkamos padėties negalima ištaisyti</w:t>
      </w:r>
      <w:r w:rsidR="00EC4EC8" w:rsidRPr="0013191A">
        <w:rPr>
          <w:rFonts w:cstheme="minorHAnsi"/>
          <w:sz w:val="22"/>
          <w:szCs w:val="22"/>
        </w:rPr>
        <w:t>.</w:t>
      </w:r>
    </w:p>
    <w:p w14:paraId="5D0561FC" w14:textId="77777777" w:rsidR="00DD10C2" w:rsidRPr="0013191A" w:rsidRDefault="006D67EE" w:rsidP="00F77A5D">
      <w:pPr>
        <w:pStyle w:val="NoSpacing"/>
        <w:ind w:firstLine="720"/>
        <w:rPr>
          <w:rFonts w:cstheme="minorHAnsi"/>
          <w:sz w:val="22"/>
          <w:szCs w:val="22"/>
        </w:rPr>
      </w:pPr>
      <w:r w:rsidRPr="0013191A">
        <w:rPr>
          <w:rFonts w:eastAsia="Arial" w:cstheme="minorHAnsi"/>
          <w:i/>
          <w:sz w:val="22"/>
          <w:szCs w:val="22"/>
        </w:rPr>
        <w:t>4.</w:t>
      </w:r>
      <w:r w:rsidR="003878F0" w:rsidRPr="0013191A">
        <w:rPr>
          <w:rFonts w:eastAsia="Arial" w:cstheme="minorHAnsi"/>
          <w:i/>
          <w:sz w:val="22"/>
          <w:szCs w:val="22"/>
        </w:rPr>
        <w:t xml:space="preserve"> </w:t>
      </w:r>
      <w:r w:rsidR="00DD10C2" w:rsidRPr="0013191A">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E0575C5" w:rsidR="006D67EE" w:rsidRPr="0013191A" w:rsidRDefault="006D67EE" w:rsidP="00F77A5D">
      <w:pPr>
        <w:pStyle w:val="NoSpacing"/>
        <w:ind w:firstLine="720"/>
        <w:rPr>
          <w:rFonts w:eastAsia="Yu Mincho" w:cstheme="minorHAnsi"/>
          <w:b/>
          <w:bCs/>
          <w:iCs/>
          <w:sz w:val="22"/>
          <w:szCs w:val="22"/>
        </w:rPr>
      </w:pPr>
      <w:r w:rsidRPr="0013191A">
        <w:rPr>
          <w:rFonts w:eastAsia="Arial" w:cstheme="minorHAnsi"/>
          <w:sz w:val="22"/>
          <w:szCs w:val="22"/>
        </w:rPr>
        <w:t>5.</w:t>
      </w:r>
      <w:r w:rsidR="0093234E" w:rsidRPr="0013191A">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80D03" w:rsidRPr="0013191A">
        <w:rPr>
          <w:rFonts w:cstheme="minorHAnsi"/>
          <w:iCs/>
          <w:sz w:val="22"/>
          <w:szCs w:val="22"/>
        </w:rPr>
        <w:t>.</w:t>
      </w:r>
    </w:p>
    <w:p w14:paraId="628BCAD7" w14:textId="77777777" w:rsidR="006D67EE" w:rsidRPr="0013191A" w:rsidRDefault="006D67EE" w:rsidP="00F77A5D">
      <w:pPr>
        <w:spacing w:line="240" w:lineRule="auto"/>
        <w:ind w:firstLine="720"/>
        <w:rPr>
          <w:rFonts w:eastAsia="Arial" w:cstheme="minorHAnsi"/>
          <w:i/>
          <w:color w:val="7030A0"/>
          <w:sz w:val="22"/>
          <w:szCs w:val="22"/>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513235A" w14:textId="75BC0938" w:rsidR="00C0275C" w:rsidRPr="00A76EAF" w:rsidRDefault="00C0275C" w:rsidP="00C0275C">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„Techninė specifikacija“</w:t>
      </w:r>
    </w:p>
    <w:p w14:paraId="01E934CD" w14:textId="77777777" w:rsidR="0035635D" w:rsidRDefault="0035635D" w:rsidP="00D70E32">
      <w:pPr>
        <w:spacing w:line="240" w:lineRule="auto"/>
        <w:ind w:left="7314" w:firstLine="0"/>
        <w:rPr>
          <w:rFonts w:ascii="Arial" w:eastAsia="Arial" w:hAnsi="Arial" w:cs="Arial"/>
        </w:rPr>
      </w:pPr>
    </w:p>
    <w:p w14:paraId="62C7356B" w14:textId="77777777" w:rsidR="0035635D" w:rsidRDefault="0035635D" w:rsidP="0035635D">
      <w:pPr>
        <w:spacing w:line="240" w:lineRule="auto"/>
        <w:ind w:left="7314" w:firstLine="0"/>
        <w:jc w:val="center"/>
        <w:rPr>
          <w:rFonts w:ascii="Arial" w:eastAsia="Arial" w:hAnsi="Arial" w:cs="Arial"/>
        </w:rPr>
      </w:pPr>
    </w:p>
    <w:p w14:paraId="697F7181" w14:textId="77777777" w:rsidR="0035635D" w:rsidRDefault="0035635D" w:rsidP="0035635D">
      <w:pPr>
        <w:spacing w:line="240" w:lineRule="auto"/>
        <w:ind w:left="7314" w:firstLine="0"/>
        <w:jc w:val="center"/>
        <w:rPr>
          <w:rFonts w:ascii="Arial" w:eastAsia="Arial" w:hAnsi="Arial" w:cs="Arial"/>
        </w:rPr>
      </w:pPr>
    </w:p>
    <w:p w14:paraId="0BBB2E7A" w14:textId="760A67A0" w:rsidR="00DA0384" w:rsidRPr="007D0090" w:rsidRDefault="00E8762B" w:rsidP="00DA0384">
      <w:pPr>
        <w:contextualSpacing/>
        <w:jc w:val="center"/>
        <w:rPr>
          <w:rFonts w:eastAsia="Calibri" w:cstheme="minorHAnsi"/>
          <w:b/>
          <w:bCs/>
          <w:sz w:val="22"/>
          <w:szCs w:val="22"/>
        </w:rPr>
      </w:pPr>
      <w:r w:rsidRPr="001E50A8">
        <w:rPr>
          <w:rFonts w:cstheme="minorHAnsi"/>
          <w:b/>
          <w:bCs/>
          <w:sz w:val="24"/>
          <w:szCs w:val="24"/>
        </w:rPr>
        <w:t>STOVYKLAVIETĖJE „PASAKA“ STOVYKLŲ VADOVŲ TEIKIAMA KOORDINAVIMO PASLAUGA 2026 M. PAMAINOS BIRŽELIO IR RUGPJŪČIO MĖNESIAIS</w:t>
      </w:r>
      <w:r w:rsidR="00DA0384" w:rsidRPr="004515F1">
        <w:rPr>
          <w:rFonts w:eastAsia="Calibri" w:cstheme="minorHAnsi"/>
          <w:b/>
          <w:bCs/>
          <w:sz w:val="24"/>
          <w:szCs w:val="24"/>
        </w:rPr>
        <w:t xml:space="preserve"> TECHNINĖ SPECIFIKACIJA</w:t>
      </w:r>
    </w:p>
    <w:p w14:paraId="26F2B65E" w14:textId="77777777" w:rsidR="00DA0384" w:rsidRPr="007D0090" w:rsidRDefault="00DA0384" w:rsidP="00DA0384">
      <w:pPr>
        <w:contextualSpacing/>
        <w:jc w:val="center"/>
        <w:rPr>
          <w:rFonts w:eastAsia="Calibri" w:cstheme="minorHAnsi"/>
          <w:b/>
          <w:bCs/>
          <w:sz w:val="22"/>
          <w:szCs w:val="22"/>
        </w:rPr>
      </w:pPr>
    </w:p>
    <w:p w14:paraId="484B08E4" w14:textId="77777777" w:rsidR="00DA0384" w:rsidRPr="007D0090" w:rsidRDefault="00DA0384" w:rsidP="00DA0384">
      <w:pPr>
        <w:contextualSpacing/>
        <w:jc w:val="center"/>
        <w:rPr>
          <w:rFonts w:eastAsia="Calibri" w:cstheme="minorHAnsi"/>
          <w:b/>
          <w:bCs/>
          <w:sz w:val="22"/>
          <w:szCs w:val="22"/>
        </w:rPr>
      </w:pPr>
    </w:p>
    <w:p w14:paraId="01A0FD61" w14:textId="77777777" w:rsidR="00DA0384" w:rsidRPr="007D0090" w:rsidRDefault="00DA0384" w:rsidP="00DA0384">
      <w:pPr>
        <w:contextualSpacing/>
        <w:rPr>
          <w:rFonts w:eastAsia="Calibri" w:cstheme="minorHAnsi"/>
          <w:b/>
          <w:bCs/>
          <w:sz w:val="22"/>
          <w:szCs w:val="22"/>
        </w:rPr>
      </w:pPr>
      <w:r w:rsidRPr="007D0090">
        <w:rPr>
          <w:rFonts w:eastAsia="Calibri" w:cstheme="minorHAnsi"/>
          <w:b/>
          <w:bCs/>
          <w:sz w:val="22"/>
          <w:szCs w:val="22"/>
        </w:rPr>
        <w:t>PIRKIMO OBJEKTAS</w:t>
      </w:r>
    </w:p>
    <w:p w14:paraId="182530F5" w14:textId="77777777" w:rsidR="00DA0384" w:rsidRPr="007D0090" w:rsidRDefault="00DA0384" w:rsidP="00DA0384">
      <w:pPr>
        <w:contextualSpacing/>
        <w:rPr>
          <w:rFonts w:eastAsia="Calibri" w:cstheme="minorHAnsi"/>
          <w:sz w:val="22"/>
          <w:szCs w:val="22"/>
        </w:rPr>
      </w:pPr>
    </w:p>
    <w:p w14:paraId="65D3DBC1"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 xml:space="preserve">Lietuvos neformaliojo švietimo agentūra (toliau – Perkančioji organizacija) organizuoja stovyklą "Įkvėpk nuotykius" pajūrio stovyklavietėje "PASAKA", kuri finansuojama Europos Sąjungos fondų „Europos socialinis fondas +“ (ESF+) ir Bendrojo finansavimo lėšomis projekte „Profesinis ugdymas – prieinamas visiems“ (toliau – Stovykla). </w:t>
      </w:r>
    </w:p>
    <w:p w14:paraId="0BA25BA9" w14:textId="77777777" w:rsidR="00DA0384" w:rsidRPr="007D0090" w:rsidRDefault="00DA0384" w:rsidP="00DA0384">
      <w:pPr>
        <w:ind w:firstLine="567"/>
        <w:contextualSpacing/>
        <w:rPr>
          <w:rFonts w:eastAsia="Calibri" w:cstheme="minorHAnsi"/>
          <w:sz w:val="22"/>
          <w:szCs w:val="22"/>
        </w:rPr>
      </w:pPr>
    </w:p>
    <w:p w14:paraId="6EA32AC6"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Stovykloje bus organizuojamos 4 (keturios) 5 (penkių) dienų pamainos:</w:t>
      </w:r>
    </w:p>
    <w:p w14:paraId="04ACD99B" w14:textId="77777777" w:rsidR="00DA0384" w:rsidRPr="007D0090" w:rsidRDefault="00DA0384" w:rsidP="00DA0384">
      <w:pPr>
        <w:ind w:firstLine="567"/>
        <w:contextualSpacing/>
        <w:rPr>
          <w:rFonts w:eastAsia="Calibri" w:cstheme="minorHAnsi"/>
          <w:sz w:val="22"/>
          <w:szCs w:val="22"/>
        </w:rPr>
      </w:pPr>
      <w:bookmarkStart w:id="23" w:name="_Hlk200964780"/>
      <w:r w:rsidRPr="007D0090">
        <w:rPr>
          <w:rFonts w:eastAsia="Calibri" w:cstheme="minorHAnsi"/>
          <w:b/>
          <w:bCs/>
          <w:sz w:val="22"/>
          <w:szCs w:val="22"/>
        </w:rPr>
        <w:t>2026 m. birželio 15 d. – 2026 m. birželio 19 d.</w:t>
      </w:r>
      <w:r w:rsidRPr="007D0090">
        <w:rPr>
          <w:rFonts w:eastAsia="Calibri" w:cstheme="minorHAnsi"/>
          <w:sz w:val="22"/>
          <w:szCs w:val="22"/>
        </w:rPr>
        <w:t xml:space="preserve"> - preliminarus dalyvių skaičius 80, preliminarus reikiamų būrių vadovų, teikiančių: koordinavimo paslaugą skaičius 2; būrių vadovų, atsakingų už krizių valdymą skaičius 2; būrių vadovai, atsakingi už vaikų priežiūrą ir saugumą bei stovyklos programą skaičius 7.</w:t>
      </w:r>
    </w:p>
    <w:p w14:paraId="7624C388"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2026 m. birželio 22 d. – 2026 m. birželio 26 d.</w:t>
      </w:r>
      <w:r w:rsidRPr="007D0090">
        <w:rPr>
          <w:rFonts w:eastAsia="Calibri" w:cstheme="minorHAnsi"/>
          <w:sz w:val="22"/>
          <w:szCs w:val="22"/>
        </w:rPr>
        <w:t xml:space="preserve"> - preliminarus dalyvių skaičius 80, preliminarus reikiamų būrių vadovų, teikiančių: koordinavimo paslaugą skaičius 2; būrių vadovų, atsakingų už krizių valdymą skaičius 2; būrių vadovai, atsakingi už vaikų priežiūrą ir saugumą bei stovyklos programą skaičius 7.</w:t>
      </w:r>
    </w:p>
    <w:p w14:paraId="7B6E2965"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2026 m. liepos 2 d. – 2026 m. liepos 6 d.</w:t>
      </w:r>
      <w:r w:rsidRPr="007D0090">
        <w:rPr>
          <w:rFonts w:eastAsia="Calibri" w:cstheme="minorHAnsi"/>
          <w:sz w:val="22"/>
          <w:szCs w:val="22"/>
        </w:rPr>
        <w:t xml:space="preserve"> - preliminarus dalyvių skaičius 80, preliminarus reikiamų būrių vadovų, teikiančių: koordinavimo paslaugą skaičius 2; būrių vadovų, atsakingų už krizių valdymą skaičius 2; būrių vadovai, atsakingi už vaikų priežiūrą ir saugumą bei stovyklos programą skaičius 7.</w:t>
      </w:r>
    </w:p>
    <w:p w14:paraId="4C370499"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2026 m. rugpjūčio 24 d. – 2026 m. rugpjūčio 28 d.</w:t>
      </w:r>
      <w:r w:rsidRPr="007D0090">
        <w:rPr>
          <w:rFonts w:eastAsia="Calibri" w:cstheme="minorHAnsi"/>
          <w:sz w:val="22"/>
          <w:szCs w:val="22"/>
        </w:rPr>
        <w:t xml:space="preserve"> - preliminarus dalyvių skaičius 90, preliminarus reikiamų būrių vadovų, teikiančių: koordinavimo paslaugą skaičius 2; būrių vadovų, atsakingų už krizių valdymą skaičius 2; būrių vadovai, atsakingi už vaikų priežiūrą ir saugumą bei stovyklos programą skaičius 10.</w:t>
      </w:r>
    </w:p>
    <w:p w14:paraId="75B833A0" w14:textId="77777777" w:rsidR="00DA0384" w:rsidRPr="007D0090" w:rsidRDefault="00DA0384" w:rsidP="00DA0384">
      <w:pPr>
        <w:contextualSpacing/>
        <w:rPr>
          <w:rFonts w:eastAsia="Calibri" w:cstheme="minorHAnsi"/>
          <w:sz w:val="22"/>
          <w:szCs w:val="22"/>
        </w:rPr>
      </w:pPr>
    </w:p>
    <w:bookmarkEnd w:id="23"/>
    <w:p w14:paraId="36A17D5B" w14:textId="77777777" w:rsidR="00DA0384" w:rsidRPr="007D0090" w:rsidRDefault="00DA0384" w:rsidP="00DA0384">
      <w:pPr>
        <w:ind w:firstLine="567"/>
        <w:contextualSpacing/>
        <w:rPr>
          <w:rFonts w:eastAsia="Calibri" w:cstheme="minorHAnsi"/>
          <w:b/>
          <w:bCs/>
          <w:sz w:val="22"/>
          <w:szCs w:val="22"/>
        </w:rPr>
      </w:pPr>
    </w:p>
    <w:p w14:paraId="6C52EC30" w14:textId="77777777" w:rsidR="00DA0384" w:rsidRPr="007D0090" w:rsidRDefault="00DA0384" w:rsidP="00DA0384">
      <w:pPr>
        <w:ind w:firstLine="567"/>
        <w:contextualSpacing/>
        <w:rPr>
          <w:rFonts w:eastAsia="Calibri" w:cstheme="minorHAnsi"/>
          <w:b/>
          <w:bCs/>
          <w:i/>
          <w:iCs/>
          <w:color w:val="4472C4" w:themeColor="accent1"/>
          <w:sz w:val="22"/>
          <w:szCs w:val="22"/>
        </w:rPr>
      </w:pPr>
      <w:r w:rsidRPr="007D0090">
        <w:rPr>
          <w:rFonts w:eastAsia="Calibri" w:cstheme="minorHAnsi"/>
          <w:b/>
          <w:bCs/>
          <w:sz w:val="22"/>
          <w:szCs w:val="22"/>
        </w:rPr>
        <w:t xml:space="preserve">Perkančioji organizacija numato įsigyti būrių vadovų koordinavimo paslaugas (toliau – Paslaugos) </w:t>
      </w:r>
      <w:r w:rsidRPr="007D0090">
        <w:rPr>
          <w:rFonts w:eastAsia="Calibri" w:cstheme="minorHAnsi"/>
          <w:sz w:val="22"/>
          <w:szCs w:val="22"/>
        </w:rPr>
        <w:t xml:space="preserve">4 (keturioms) organizuojamoms vasaros sezono stovyklos pamainoms – kiekvienai pamainai preliminariai reikalingas vadovų skaičius 11-14. </w:t>
      </w:r>
    </w:p>
    <w:p w14:paraId="443BEF5D"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 xml:space="preserve">Vadovų skaičius priklauso nuo užsiregistravusių Stovyklos dalyvių skaičiaus (kai dalyvių skaičius gali kisti +/-30 procentų) bei jų SUP ir SEK poreikių. </w:t>
      </w:r>
    </w:p>
    <w:p w14:paraId="4A5A9B6D" w14:textId="77777777" w:rsidR="00DA0384" w:rsidRPr="007D0090" w:rsidRDefault="00DA0384" w:rsidP="00DA0384">
      <w:pPr>
        <w:ind w:firstLine="567"/>
        <w:contextualSpacing/>
        <w:rPr>
          <w:rFonts w:eastAsia="Calibri" w:cstheme="minorHAnsi"/>
          <w:sz w:val="22"/>
          <w:szCs w:val="22"/>
        </w:rPr>
      </w:pPr>
    </w:p>
    <w:p w14:paraId="110979DF"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Paslaugos būtų teikiamos Stovyklos dalyviams (nuo 14 iki 20 metų mokiniams, turinčius SUP ir SEK poreikius).</w:t>
      </w:r>
    </w:p>
    <w:p w14:paraId="33950840"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Tikslas:</w:t>
      </w:r>
      <w:r w:rsidRPr="007D0090">
        <w:rPr>
          <w:rFonts w:eastAsia="Times New Roman" w:cstheme="minorHAnsi"/>
          <w:sz w:val="22"/>
          <w:szCs w:val="22"/>
        </w:rPr>
        <w:t xml:space="preserve"> mokinių asmeninio tobulėjimo, socialinių ir fizinių įgūdžių, kūrybiškumo, naujų patirčių įgijimo bei sąmoningumo skatinimas paremtas neformalaus vaikų švietimo koncepcijos nuostatais. </w:t>
      </w:r>
    </w:p>
    <w:p w14:paraId="776A477A" w14:textId="77777777" w:rsidR="00DA0384" w:rsidRPr="007D0090" w:rsidRDefault="00DA0384" w:rsidP="00DA0384">
      <w:pPr>
        <w:ind w:firstLine="567"/>
        <w:rPr>
          <w:rFonts w:eastAsia="Times New Roman" w:cstheme="minorHAnsi"/>
          <w:sz w:val="22"/>
          <w:szCs w:val="22"/>
        </w:rPr>
      </w:pPr>
      <w:r w:rsidRPr="007D0090">
        <w:rPr>
          <w:rFonts w:eastAsia="Times New Roman" w:cstheme="minorHAnsi"/>
          <w:sz w:val="22"/>
          <w:szCs w:val="22"/>
        </w:rPr>
        <w:t xml:space="preserve">Paslaugos vykdymo vieta: Vydūno g. 2, </w:t>
      </w:r>
      <w:proofErr w:type="spellStart"/>
      <w:r w:rsidRPr="007D0090">
        <w:rPr>
          <w:rFonts w:eastAsia="Times New Roman" w:cstheme="minorHAnsi"/>
          <w:sz w:val="22"/>
          <w:szCs w:val="22"/>
        </w:rPr>
        <w:t>Kukuliškių</w:t>
      </w:r>
      <w:proofErr w:type="spellEnd"/>
      <w:r w:rsidRPr="007D0090">
        <w:rPr>
          <w:rFonts w:eastAsia="Times New Roman" w:cstheme="minorHAnsi"/>
          <w:sz w:val="22"/>
          <w:szCs w:val="22"/>
        </w:rPr>
        <w:t xml:space="preserve"> k., Klaipėdos raj. stovyklavietė „Pasaka“.</w:t>
      </w:r>
    </w:p>
    <w:p w14:paraId="4345176B"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Numatomų įsigyti paslaugų savybės turi atitikti pirkimo dokumentų sąlygas ir žemiau nurodytus reikalavimus:</w:t>
      </w:r>
    </w:p>
    <w:p w14:paraId="4CA046B3" w14:textId="77777777" w:rsidR="00DA0384" w:rsidRPr="007D0090" w:rsidRDefault="00DA0384" w:rsidP="00DA0384">
      <w:pPr>
        <w:ind w:firstLine="567"/>
        <w:contextualSpacing/>
        <w:rPr>
          <w:rFonts w:eastAsia="Calibri" w:cstheme="minorHAnsi"/>
          <w:sz w:val="22"/>
          <w:szCs w:val="22"/>
        </w:rPr>
      </w:pPr>
    </w:p>
    <w:p w14:paraId="3BC53145"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 xml:space="preserve">1. Vadovai - koordinatoriai </w:t>
      </w:r>
    </w:p>
    <w:p w14:paraId="170001A8" w14:textId="77777777" w:rsidR="00DA0384" w:rsidRPr="007D0090" w:rsidRDefault="00DA0384" w:rsidP="00DA0384">
      <w:pPr>
        <w:ind w:firstLine="567"/>
        <w:contextualSpacing/>
        <w:rPr>
          <w:rFonts w:eastAsia="Calibri" w:cstheme="minorHAnsi"/>
          <w:sz w:val="22"/>
          <w:szCs w:val="22"/>
        </w:rPr>
      </w:pPr>
    </w:p>
    <w:p w14:paraId="764C387C"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Pagrindinė funkcija:</w:t>
      </w:r>
      <w:r w:rsidRPr="007D0090">
        <w:rPr>
          <w:rFonts w:eastAsia="Calibri" w:cstheme="minorHAnsi"/>
          <w:sz w:val="22"/>
          <w:szCs w:val="22"/>
        </w:rPr>
        <w:t> užtikrinti sklandų stovyklos veiklos organizavimą, būrių vadovų darbo koordinavimą ir efektyvų reagavimą į iškilusius organizacinius klausimus.</w:t>
      </w:r>
    </w:p>
    <w:p w14:paraId="651FDE90"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Funkcijos:</w:t>
      </w:r>
    </w:p>
    <w:p w14:paraId="12AA1B59" w14:textId="77777777" w:rsidR="00DA0384" w:rsidRPr="007D0090" w:rsidRDefault="00DA0384" w:rsidP="00DA0384">
      <w:pPr>
        <w:numPr>
          <w:ilvl w:val="0"/>
          <w:numId w:val="14"/>
        </w:numPr>
        <w:spacing w:after="160" w:line="259" w:lineRule="auto"/>
        <w:contextualSpacing/>
        <w:rPr>
          <w:rFonts w:eastAsia="Calibri" w:cstheme="minorHAnsi"/>
          <w:sz w:val="22"/>
          <w:szCs w:val="22"/>
        </w:rPr>
      </w:pPr>
      <w:r w:rsidRPr="007D0090">
        <w:rPr>
          <w:rFonts w:eastAsia="Calibri" w:cstheme="minorHAnsi"/>
          <w:sz w:val="22"/>
          <w:szCs w:val="22"/>
        </w:rPr>
        <w:t>Koordinuoja visų būrių vadovų darbą: tikrina jų pasirengimą, užduočių vykdymą ir dalijasi atsakomybe už ugdymo proceso kokybę.</w:t>
      </w:r>
    </w:p>
    <w:p w14:paraId="22E7E16D" w14:textId="77777777" w:rsidR="00DA0384" w:rsidRPr="007D0090" w:rsidRDefault="00DA0384" w:rsidP="00DA0384">
      <w:pPr>
        <w:numPr>
          <w:ilvl w:val="0"/>
          <w:numId w:val="14"/>
        </w:numPr>
        <w:spacing w:after="160" w:line="259" w:lineRule="auto"/>
        <w:contextualSpacing/>
        <w:rPr>
          <w:rFonts w:eastAsia="Calibri" w:cstheme="minorHAnsi"/>
          <w:sz w:val="22"/>
          <w:szCs w:val="22"/>
        </w:rPr>
      </w:pPr>
      <w:r w:rsidRPr="007D0090">
        <w:rPr>
          <w:rFonts w:eastAsia="Calibri" w:cstheme="minorHAnsi"/>
          <w:sz w:val="22"/>
          <w:szCs w:val="22"/>
        </w:rPr>
        <w:t>Derina, keičia ir koreguoja stovyklos programą, atsižvelgiant į esamą situaciją, oro sąlygas, vaikų emocinę ar fizinę būklę.</w:t>
      </w:r>
    </w:p>
    <w:p w14:paraId="34BFE000" w14:textId="77777777" w:rsidR="00DA0384" w:rsidRPr="007D0090" w:rsidRDefault="00DA0384" w:rsidP="00DA0384">
      <w:pPr>
        <w:numPr>
          <w:ilvl w:val="0"/>
          <w:numId w:val="14"/>
        </w:numPr>
        <w:spacing w:after="160" w:line="259" w:lineRule="auto"/>
        <w:contextualSpacing/>
        <w:rPr>
          <w:rFonts w:eastAsia="Calibri" w:cstheme="minorHAnsi"/>
          <w:sz w:val="22"/>
          <w:szCs w:val="22"/>
        </w:rPr>
      </w:pPr>
      <w:r w:rsidRPr="007D0090">
        <w:rPr>
          <w:rFonts w:eastAsia="Calibri" w:cstheme="minorHAnsi"/>
          <w:sz w:val="22"/>
          <w:szCs w:val="22"/>
        </w:rPr>
        <w:t>Reaguoja į vaikų tėvų ar globėjų užklausas telefonu ar raštu (el. paštu) bei imasi atitinkamų veiksmų pagal situaciją.</w:t>
      </w:r>
    </w:p>
    <w:p w14:paraId="40012BD4" w14:textId="77777777" w:rsidR="00DA0384" w:rsidRPr="007D0090" w:rsidRDefault="00DA0384" w:rsidP="00DA0384">
      <w:pPr>
        <w:numPr>
          <w:ilvl w:val="0"/>
          <w:numId w:val="14"/>
        </w:numPr>
        <w:spacing w:after="160" w:line="259" w:lineRule="auto"/>
        <w:contextualSpacing/>
        <w:rPr>
          <w:rFonts w:eastAsia="Calibri" w:cstheme="minorHAnsi"/>
          <w:sz w:val="22"/>
          <w:szCs w:val="22"/>
        </w:rPr>
      </w:pPr>
      <w:r w:rsidRPr="007D0090">
        <w:rPr>
          <w:rFonts w:eastAsia="Calibri" w:cstheme="minorHAnsi"/>
          <w:sz w:val="22"/>
          <w:szCs w:val="22"/>
        </w:rPr>
        <w:t>Koordinuoja stovyklos erdvių naudojimą: rengia erdvių paskirstymo grafikus pagal veiklas, sprendžia konfliktus dėl erdvių naudojimo.</w:t>
      </w:r>
    </w:p>
    <w:p w14:paraId="07FB36F7" w14:textId="77777777" w:rsidR="00DA0384" w:rsidRPr="007D0090" w:rsidRDefault="00DA0384" w:rsidP="00DA0384">
      <w:pPr>
        <w:numPr>
          <w:ilvl w:val="0"/>
          <w:numId w:val="14"/>
        </w:numPr>
        <w:spacing w:after="160" w:line="259" w:lineRule="auto"/>
        <w:contextualSpacing/>
        <w:rPr>
          <w:rFonts w:eastAsia="Calibri" w:cstheme="minorHAnsi"/>
          <w:sz w:val="22"/>
          <w:szCs w:val="22"/>
        </w:rPr>
      </w:pPr>
      <w:r w:rsidRPr="007D0090">
        <w:rPr>
          <w:rFonts w:eastAsia="Calibri" w:cstheme="minorHAnsi"/>
          <w:sz w:val="22"/>
          <w:szCs w:val="22"/>
        </w:rPr>
        <w:t>Veda kasdienius komandinius susirinkimus su vadovais ir informuoja apie stovyklos dienos planus, pokyčius ar specialias situacijas.</w:t>
      </w:r>
    </w:p>
    <w:p w14:paraId="4B785821" w14:textId="77777777" w:rsidR="00DA0384" w:rsidRPr="007D0090" w:rsidRDefault="00DA0384" w:rsidP="00DA0384">
      <w:pPr>
        <w:ind w:firstLine="567"/>
        <w:contextualSpacing/>
        <w:rPr>
          <w:rFonts w:eastAsia="Calibri" w:cstheme="minorHAnsi"/>
          <w:b/>
          <w:bCs/>
          <w:sz w:val="22"/>
          <w:szCs w:val="22"/>
        </w:rPr>
      </w:pPr>
    </w:p>
    <w:p w14:paraId="62D9BEE1" w14:textId="77777777" w:rsidR="00DA0384" w:rsidRPr="007D0090" w:rsidRDefault="00DA0384" w:rsidP="00DA0384">
      <w:pPr>
        <w:ind w:firstLine="567"/>
        <w:contextualSpacing/>
        <w:rPr>
          <w:rFonts w:eastAsia="Calibri" w:cstheme="minorHAnsi"/>
          <w:b/>
          <w:bCs/>
          <w:sz w:val="22"/>
          <w:szCs w:val="22"/>
        </w:rPr>
      </w:pPr>
      <w:r w:rsidRPr="007D0090">
        <w:rPr>
          <w:rFonts w:eastAsia="Calibri" w:cstheme="minorHAnsi"/>
          <w:b/>
          <w:bCs/>
          <w:sz w:val="22"/>
          <w:szCs w:val="22"/>
        </w:rPr>
        <w:t xml:space="preserve">2. Krizių valdymo vadovai </w:t>
      </w:r>
    </w:p>
    <w:p w14:paraId="567CB639" w14:textId="77777777" w:rsidR="00DA0384" w:rsidRPr="007D0090" w:rsidRDefault="00DA0384" w:rsidP="00DA0384">
      <w:pPr>
        <w:ind w:firstLine="567"/>
        <w:contextualSpacing/>
        <w:rPr>
          <w:rFonts w:eastAsia="Calibri" w:cstheme="minorHAnsi"/>
          <w:sz w:val="22"/>
          <w:szCs w:val="22"/>
        </w:rPr>
      </w:pPr>
    </w:p>
    <w:p w14:paraId="0967858C"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Pagrindinė funkcija:</w:t>
      </w:r>
      <w:r w:rsidRPr="007D0090">
        <w:rPr>
          <w:rFonts w:eastAsia="Calibri" w:cstheme="minorHAnsi"/>
          <w:sz w:val="22"/>
          <w:szCs w:val="22"/>
        </w:rPr>
        <w:t> užtikrinti operatyvų reagavimą į sudėtingas situacijas, elgesio, emocinius ar sveikatos iššūkius, susijusius su vaikais ar stovyklos personalu.</w:t>
      </w:r>
    </w:p>
    <w:p w14:paraId="637B015B"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Funkcijos:</w:t>
      </w:r>
    </w:p>
    <w:p w14:paraId="00EFF46D" w14:textId="77777777" w:rsidR="00DA0384" w:rsidRPr="007D0090" w:rsidRDefault="00DA0384" w:rsidP="00DA0384">
      <w:pPr>
        <w:numPr>
          <w:ilvl w:val="0"/>
          <w:numId w:val="15"/>
        </w:numPr>
        <w:spacing w:after="160" w:line="259" w:lineRule="auto"/>
        <w:contextualSpacing/>
        <w:rPr>
          <w:rFonts w:eastAsia="Calibri" w:cstheme="minorHAnsi"/>
          <w:sz w:val="22"/>
          <w:szCs w:val="22"/>
        </w:rPr>
      </w:pPr>
      <w:r w:rsidRPr="007D0090">
        <w:rPr>
          <w:rFonts w:eastAsia="Calibri" w:cstheme="minorHAnsi"/>
          <w:sz w:val="22"/>
          <w:szCs w:val="22"/>
        </w:rPr>
        <w:t>Atlieka krizinių situacijų (elgesio krizės, konfliktai, pabėgimai, sveikatos pablogėjimas, psichologinės reakcijos) vertinimą ir valdymą.</w:t>
      </w:r>
    </w:p>
    <w:p w14:paraId="1080B073" w14:textId="77777777" w:rsidR="00DA0384" w:rsidRPr="007D0090" w:rsidRDefault="00DA0384" w:rsidP="00DA0384">
      <w:pPr>
        <w:numPr>
          <w:ilvl w:val="0"/>
          <w:numId w:val="15"/>
        </w:numPr>
        <w:spacing w:after="160" w:line="259" w:lineRule="auto"/>
        <w:contextualSpacing/>
        <w:rPr>
          <w:rFonts w:eastAsia="Calibri" w:cstheme="minorHAnsi"/>
          <w:sz w:val="22"/>
          <w:szCs w:val="22"/>
        </w:rPr>
      </w:pPr>
      <w:r w:rsidRPr="007D0090">
        <w:rPr>
          <w:rFonts w:eastAsia="Calibri" w:cstheme="minorHAnsi"/>
          <w:sz w:val="22"/>
          <w:szCs w:val="22"/>
        </w:rPr>
        <w:t>Teikia emocinį palaikymą SUP/SEK poreikius turintiems vaikams, esant nerimui, atsiskyrimui, uždarumui ar elgesio sutrikimams.</w:t>
      </w:r>
    </w:p>
    <w:p w14:paraId="33FDDDC2" w14:textId="77777777" w:rsidR="00DA0384" w:rsidRPr="007D0090" w:rsidRDefault="00DA0384" w:rsidP="00DA0384">
      <w:pPr>
        <w:numPr>
          <w:ilvl w:val="0"/>
          <w:numId w:val="15"/>
        </w:numPr>
        <w:spacing w:after="160" w:line="259" w:lineRule="auto"/>
        <w:contextualSpacing/>
        <w:rPr>
          <w:rFonts w:eastAsia="Calibri" w:cstheme="minorHAnsi"/>
          <w:sz w:val="22"/>
          <w:szCs w:val="22"/>
        </w:rPr>
      </w:pPr>
      <w:r w:rsidRPr="007D0090">
        <w:rPr>
          <w:rFonts w:eastAsia="Calibri" w:cstheme="minorHAnsi"/>
          <w:sz w:val="22"/>
          <w:szCs w:val="22"/>
        </w:rPr>
        <w:t>Tarpininkauja tarp vaikų, būrio vadovų ir tėvų sudėtingose situacijose.</w:t>
      </w:r>
    </w:p>
    <w:p w14:paraId="2D312060" w14:textId="77777777" w:rsidR="00DA0384" w:rsidRPr="007D0090" w:rsidRDefault="00DA0384" w:rsidP="00DA0384">
      <w:pPr>
        <w:numPr>
          <w:ilvl w:val="0"/>
          <w:numId w:val="15"/>
        </w:numPr>
        <w:spacing w:after="160" w:line="259" w:lineRule="auto"/>
        <w:contextualSpacing/>
        <w:rPr>
          <w:rFonts w:eastAsia="Calibri" w:cstheme="minorHAnsi"/>
          <w:sz w:val="22"/>
          <w:szCs w:val="22"/>
        </w:rPr>
      </w:pPr>
      <w:r w:rsidRPr="007D0090">
        <w:rPr>
          <w:rFonts w:eastAsia="Calibri" w:cstheme="minorHAnsi"/>
          <w:sz w:val="22"/>
          <w:szCs w:val="22"/>
        </w:rPr>
        <w:t>Konsultuoja būrių vadovus dėl reagavimo į vaikų krizines būkles, padeda užtikrinti saugią aplinką.</w:t>
      </w:r>
    </w:p>
    <w:p w14:paraId="50B3CA3E" w14:textId="77777777" w:rsidR="00DA0384" w:rsidRPr="007D0090" w:rsidRDefault="00DA0384" w:rsidP="00DA0384">
      <w:pPr>
        <w:numPr>
          <w:ilvl w:val="0"/>
          <w:numId w:val="15"/>
        </w:numPr>
        <w:spacing w:after="160" w:line="259" w:lineRule="auto"/>
        <w:contextualSpacing/>
        <w:rPr>
          <w:rFonts w:eastAsia="Calibri" w:cstheme="minorHAnsi"/>
          <w:sz w:val="22"/>
          <w:szCs w:val="22"/>
        </w:rPr>
      </w:pPr>
      <w:r w:rsidRPr="007D0090">
        <w:rPr>
          <w:rFonts w:eastAsia="Calibri" w:cstheme="minorHAnsi"/>
          <w:sz w:val="22"/>
          <w:szCs w:val="22"/>
        </w:rPr>
        <w:t>Dirba glaudžiai su koordinatorių komanda ir teikia jiems informaciją apie incidentus, jų sprendimą, bei poreikį koreguoti veiklas.</w:t>
      </w:r>
    </w:p>
    <w:p w14:paraId="1C629A09" w14:textId="77777777" w:rsidR="00DA0384" w:rsidRPr="007D0090" w:rsidRDefault="00DA0384" w:rsidP="00DA0384">
      <w:pPr>
        <w:ind w:left="720"/>
        <w:contextualSpacing/>
        <w:rPr>
          <w:rFonts w:eastAsia="Calibri" w:cstheme="minorHAnsi"/>
          <w:sz w:val="22"/>
          <w:szCs w:val="22"/>
        </w:rPr>
      </w:pPr>
    </w:p>
    <w:p w14:paraId="0DBBFD7A" w14:textId="77777777" w:rsidR="00DA0384" w:rsidRPr="007D0090" w:rsidRDefault="00DA0384" w:rsidP="00DA0384">
      <w:pPr>
        <w:ind w:firstLine="567"/>
        <w:contextualSpacing/>
        <w:rPr>
          <w:rFonts w:eastAsia="Calibri" w:cstheme="minorHAnsi"/>
          <w:b/>
          <w:bCs/>
          <w:sz w:val="22"/>
          <w:szCs w:val="22"/>
        </w:rPr>
      </w:pPr>
      <w:r w:rsidRPr="007D0090">
        <w:rPr>
          <w:rFonts w:eastAsia="Calibri" w:cstheme="minorHAnsi"/>
          <w:b/>
          <w:bCs/>
          <w:sz w:val="22"/>
          <w:szCs w:val="22"/>
        </w:rPr>
        <w:t xml:space="preserve">3. Būrių vadovai </w:t>
      </w:r>
    </w:p>
    <w:p w14:paraId="7FF7D941" w14:textId="77777777" w:rsidR="00DA0384" w:rsidRPr="007D0090" w:rsidRDefault="00DA0384" w:rsidP="00DA0384">
      <w:pPr>
        <w:ind w:firstLine="567"/>
        <w:contextualSpacing/>
        <w:rPr>
          <w:rFonts w:eastAsia="Calibri" w:cstheme="minorHAnsi"/>
          <w:sz w:val="22"/>
          <w:szCs w:val="22"/>
        </w:rPr>
      </w:pPr>
    </w:p>
    <w:p w14:paraId="62568BB2"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Pagrindinė funkcija:</w:t>
      </w:r>
      <w:r w:rsidRPr="007D0090">
        <w:rPr>
          <w:rFonts w:eastAsia="Calibri" w:cstheme="minorHAnsi"/>
          <w:sz w:val="22"/>
          <w:szCs w:val="22"/>
        </w:rPr>
        <w:t> prižiūrėti vaikų grupę (būrį), įgyvendinti stovyklos programą, užtikrinti vaikų saugumą, dalyvavimą, kurti pozityvią emocinę aplinką.</w:t>
      </w:r>
    </w:p>
    <w:p w14:paraId="2D3A19E3"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b/>
          <w:bCs/>
          <w:sz w:val="22"/>
          <w:szCs w:val="22"/>
        </w:rPr>
        <w:t>Funkcijos:</w:t>
      </w:r>
    </w:p>
    <w:p w14:paraId="28FFD45C" w14:textId="77777777" w:rsidR="00DA0384" w:rsidRPr="007D0090" w:rsidRDefault="00DA0384" w:rsidP="00DA0384">
      <w:pPr>
        <w:numPr>
          <w:ilvl w:val="0"/>
          <w:numId w:val="16"/>
        </w:numPr>
        <w:spacing w:after="160" w:line="259" w:lineRule="auto"/>
        <w:contextualSpacing/>
        <w:rPr>
          <w:rFonts w:eastAsia="Calibri" w:cstheme="minorHAnsi"/>
          <w:sz w:val="22"/>
          <w:szCs w:val="22"/>
        </w:rPr>
      </w:pPr>
      <w:r w:rsidRPr="007D0090">
        <w:rPr>
          <w:rFonts w:eastAsia="Calibri" w:cstheme="minorHAnsi"/>
          <w:sz w:val="22"/>
          <w:szCs w:val="22"/>
        </w:rPr>
        <w:t>Atsako už savo būrio vaikų priežiūrą: užtikrina jų saugumą, įsitraukimą ir savijautą.</w:t>
      </w:r>
    </w:p>
    <w:p w14:paraId="79829E6B" w14:textId="77777777" w:rsidR="00DA0384" w:rsidRPr="007D0090" w:rsidRDefault="00DA0384" w:rsidP="00DA0384">
      <w:pPr>
        <w:numPr>
          <w:ilvl w:val="0"/>
          <w:numId w:val="16"/>
        </w:numPr>
        <w:spacing w:after="160" w:line="259" w:lineRule="auto"/>
        <w:contextualSpacing/>
        <w:rPr>
          <w:rFonts w:eastAsia="Calibri" w:cstheme="minorHAnsi"/>
          <w:sz w:val="22"/>
          <w:szCs w:val="22"/>
        </w:rPr>
      </w:pPr>
      <w:r w:rsidRPr="007D0090">
        <w:rPr>
          <w:rFonts w:eastAsia="Calibri" w:cstheme="minorHAnsi"/>
          <w:sz w:val="22"/>
          <w:szCs w:val="22"/>
        </w:rPr>
        <w:t>Vykdo suplanuotą neformaliojo švietimo programą: organizuoja veiklas, žaidimus, diskusijas, refleksijas.</w:t>
      </w:r>
    </w:p>
    <w:p w14:paraId="23045646" w14:textId="77777777" w:rsidR="00DA0384" w:rsidRPr="007D0090" w:rsidRDefault="00DA0384" w:rsidP="00DA0384">
      <w:pPr>
        <w:numPr>
          <w:ilvl w:val="0"/>
          <w:numId w:val="16"/>
        </w:numPr>
        <w:spacing w:after="160" w:line="259" w:lineRule="auto"/>
        <w:contextualSpacing/>
        <w:rPr>
          <w:rFonts w:eastAsia="Calibri" w:cstheme="minorHAnsi"/>
          <w:sz w:val="22"/>
          <w:szCs w:val="22"/>
        </w:rPr>
      </w:pPr>
      <w:r w:rsidRPr="007D0090">
        <w:rPr>
          <w:rFonts w:eastAsia="Calibri" w:cstheme="minorHAnsi"/>
          <w:sz w:val="22"/>
          <w:szCs w:val="22"/>
        </w:rPr>
        <w:t>Rūpinasi vaikų kasdienine rutina: padeda su buitiniais klausimais, maitinimu, higiena, poilsiu.</w:t>
      </w:r>
    </w:p>
    <w:p w14:paraId="786E8861" w14:textId="77777777" w:rsidR="00DA0384" w:rsidRPr="007D0090" w:rsidRDefault="00DA0384" w:rsidP="00DA0384">
      <w:pPr>
        <w:numPr>
          <w:ilvl w:val="0"/>
          <w:numId w:val="16"/>
        </w:numPr>
        <w:spacing w:after="160" w:line="259" w:lineRule="auto"/>
        <w:contextualSpacing/>
        <w:rPr>
          <w:rFonts w:eastAsia="Calibri" w:cstheme="minorHAnsi"/>
          <w:sz w:val="22"/>
          <w:szCs w:val="22"/>
        </w:rPr>
      </w:pPr>
      <w:r w:rsidRPr="007D0090">
        <w:rPr>
          <w:rFonts w:eastAsia="Calibri" w:cstheme="minorHAnsi"/>
          <w:sz w:val="22"/>
          <w:szCs w:val="22"/>
        </w:rPr>
        <w:t>Stebi vaikų emocinę būklę, reaguoja į signalus apie blogą savijautą ar konfliktus.</w:t>
      </w:r>
    </w:p>
    <w:p w14:paraId="4372DFFC" w14:textId="77777777" w:rsidR="00DA0384" w:rsidRPr="007D0090" w:rsidRDefault="00DA0384" w:rsidP="00DA0384">
      <w:pPr>
        <w:numPr>
          <w:ilvl w:val="0"/>
          <w:numId w:val="16"/>
        </w:numPr>
        <w:spacing w:after="160" w:line="259" w:lineRule="auto"/>
        <w:contextualSpacing/>
        <w:rPr>
          <w:rFonts w:eastAsia="Calibri" w:cstheme="minorHAnsi"/>
          <w:sz w:val="22"/>
          <w:szCs w:val="22"/>
        </w:rPr>
      </w:pPr>
      <w:r w:rsidRPr="007D0090">
        <w:rPr>
          <w:rFonts w:eastAsia="Calibri" w:cstheme="minorHAnsi"/>
          <w:sz w:val="22"/>
          <w:szCs w:val="22"/>
        </w:rPr>
        <w:t>Laikosi etikos ir elgesio normų, aktyviai taiko pozityvios drausmės principus (be fizinių ar psichologinių bausmių).</w:t>
      </w:r>
    </w:p>
    <w:p w14:paraId="29078C02" w14:textId="77777777" w:rsidR="00DA0384" w:rsidRPr="007D0090" w:rsidRDefault="00DA0384" w:rsidP="00DA0384">
      <w:pPr>
        <w:numPr>
          <w:ilvl w:val="0"/>
          <w:numId w:val="16"/>
        </w:numPr>
        <w:spacing w:after="160" w:line="259" w:lineRule="auto"/>
        <w:contextualSpacing/>
        <w:rPr>
          <w:rFonts w:eastAsia="Calibri" w:cstheme="minorHAnsi"/>
          <w:sz w:val="22"/>
          <w:szCs w:val="22"/>
        </w:rPr>
      </w:pPr>
      <w:r w:rsidRPr="007D0090">
        <w:rPr>
          <w:rFonts w:eastAsia="Calibri" w:cstheme="minorHAnsi"/>
          <w:sz w:val="22"/>
          <w:szCs w:val="22"/>
        </w:rPr>
        <w:t>Palaiko ryšį su krizių valdymo vadovais ir koordinatoriais, jei kyla iššūkių.</w:t>
      </w:r>
    </w:p>
    <w:p w14:paraId="2192EAD1" w14:textId="77777777" w:rsidR="00DA0384" w:rsidRPr="007D0090" w:rsidRDefault="00DA0384" w:rsidP="00DA0384">
      <w:pPr>
        <w:numPr>
          <w:ilvl w:val="0"/>
          <w:numId w:val="16"/>
        </w:numPr>
        <w:spacing w:after="160" w:line="259" w:lineRule="auto"/>
        <w:contextualSpacing/>
        <w:rPr>
          <w:rFonts w:eastAsia="Calibri" w:cstheme="minorHAnsi"/>
          <w:sz w:val="22"/>
          <w:szCs w:val="22"/>
        </w:rPr>
      </w:pPr>
      <w:r w:rsidRPr="007D0090">
        <w:rPr>
          <w:rFonts w:eastAsia="Calibri" w:cstheme="minorHAnsi"/>
          <w:sz w:val="22"/>
          <w:szCs w:val="22"/>
        </w:rPr>
        <w:t>Dalyvauja pasitarimuose, teikia grįžtamąjį ryšį ir siūlymus dėl veiklų tobulinimo.</w:t>
      </w:r>
    </w:p>
    <w:p w14:paraId="1C470F59" w14:textId="77777777" w:rsidR="00DA0384" w:rsidRPr="007D0090" w:rsidRDefault="00DA0384" w:rsidP="00DA0384">
      <w:pPr>
        <w:numPr>
          <w:ilvl w:val="0"/>
          <w:numId w:val="16"/>
        </w:numPr>
        <w:spacing w:after="160" w:line="259" w:lineRule="auto"/>
        <w:contextualSpacing/>
        <w:rPr>
          <w:rFonts w:eastAsia="Calibri" w:cstheme="minorHAnsi"/>
          <w:sz w:val="22"/>
          <w:szCs w:val="22"/>
        </w:rPr>
      </w:pPr>
      <w:r w:rsidRPr="007D0090">
        <w:rPr>
          <w:rFonts w:eastAsia="Calibri" w:cstheme="minorHAnsi"/>
          <w:sz w:val="22"/>
          <w:szCs w:val="22"/>
        </w:rPr>
        <w:t>Atsako už vaikų instruktavimą dėl saugumo žaidimų, išvykų, maudynių ir kt. metu.</w:t>
      </w:r>
    </w:p>
    <w:p w14:paraId="6D247E61" w14:textId="77777777" w:rsidR="00DA0384" w:rsidRPr="007D0090" w:rsidRDefault="00DA0384" w:rsidP="00DA0384">
      <w:pPr>
        <w:ind w:firstLine="567"/>
        <w:contextualSpacing/>
        <w:rPr>
          <w:rFonts w:eastAsia="Calibri" w:cstheme="minorHAnsi"/>
          <w:sz w:val="22"/>
          <w:szCs w:val="22"/>
        </w:rPr>
      </w:pPr>
    </w:p>
    <w:p w14:paraId="2C114028" w14:textId="77777777" w:rsidR="00DA0384" w:rsidRPr="007D0090" w:rsidRDefault="00DA0384" w:rsidP="00DA0384">
      <w:pPr>
        <w:contextualSpacing/>
        <w:rPr>
          <w:rFonts w:eastAsia="Calibri" w:cstheme="minorHAnsi"/>
          <w:b/>
          <w:bCs/>
          <w:sz w:val="22"/>
          <w:szCs w:val="22"/>
        </w:rPr>
      </w:pPr>
    </w:p>
    <w:p w14:paraId="2CD70E2E" w14:textId="77777777" w:rsidR="00DA0384" w:rsidRPr="007D0090" w:rsidRDefault="00DA0384" w:rsidP="00DA0384">
      <w:pPr>
        <w:contextualSpacing/>
        <w:rPr>
          <w:rFonts w:eastAsia="Calibri" w:cstheme="minorHAnsi"/>
          <w:b/>
          <w:bCs/>
          <w:sz w:val="22"/>
          <w:szCs w:val="22"/>
        </w:rPr>
      </w:pPr>
    </w:p>
    <w:p w14:paraId="5147D7C5" w14:textId="77777777" w:rsidR="00DA0384" w:rsidRPr="007D0090" w:rsidRDefault="00DA0384" w:rsidP="00DA0384">
      <w:pPr>
        <w:contextualSpacing/>
        <w:jc w:val="center"/>
        <w:rPr>
          <w:rFonts w:eastAsia="Calibri" w:cstheme="minorHAnsi"/>
          <w:b/>
          <w:bCs/>
          <w:sz w:val="22"/>
          <w:szCs w:val="22"/>
        </w:rPr>
      </w:pPr>
      <w:r w:rsidRPr="007D0090">
        <w:rPr>
          <w:rFonts w:eastAsia="Calibri" w:cstheme="minorHAnsi"/>
          <w:b/>
          <w:bCs/>
          <w:sz w:val="22"/>
          <w:szCs w:val="22"/>
        </w:rPr>
        <w:t>1. SKYRIUS</w:t>
      </w:r>
    </w:p>
    <w:p w14:paraId="4C2D9155" w14:textId="77777777" w:rsidR="00DA0384" w:rsidRPr="007D0090" w:rsidRDefault="00DA0384" w:rsidP="00DA0384">
      <w:pPr>
        <w:contextualSpacing/>
        <w:jc w:val="center"/>
        <w:rPr>
          <w:rFonts w:eastAsia="Calibri" w:cstheme="minorHAnsi"/>
          <w:b/>
          <w:bCs/>
          <w:sz w:val="22"/>
          <w:szCs w:val="22"/>
        </w:rPr>
      </w:pPr>
      <w:r w:rsidRPr="007D0090">
        <w:rPr>
          <w:rFonts w:eastAsia="Calibri" w:cstheme="minorHAnsi"/>
          <w:b/>
          <w:bCs/>
          <w:sz w:val="22"/>
          <w:szCs w:val="22"/>
        </w:rPr>
        <w:t>BENDROS NUOSTATOS</w:t>
      </w:r>
    </w:p>
    <w:p w14:paraId="0B2D51E2" w14:textId="77777777" w:rsidR="00DA0384" w:rsidRPr="007D0090" w:rsidRDefault="00DA0384" w:rsidP="00DA0384">
      <w:pPr>
        <w:contextualSpacing/>
        <w:jc w:val="center"/>
        <w:rPr>
          <w:rFonts w:eastAsia="Calibri" w:cstheme="minorHAnsi"/>
          <w:b/>
          <w:bCs/>
          <w:sz w:val="22"/>
          <w:szCs w:val="22"/>
        </w:rPr>
      </w:pPr>
    </w:p>
    <w:p w14:paraId="64AB0312"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1. Konkurse gali dalyvauti pavieniai asmenys, turintys individualios veiklos pažymą, asmenų grupės, pasirašiusios tarpusavyje jungtinės veiklos sutartį, viešosios įstaigos, aukštosios mokyklos, asociacijos ir kitos institucijos. </w:t>
      </w:r>
    </w:p>
    <w:p w14:paraId="0FA1BDAE"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2. Tiekėjas gali teikti pasiūlymą atlikti visą Paslaugą ar konkrečią jos dalį. </w:t>
      </w:r>
    </w:p>
    <w:p w14:paraId="4AF68484" w14:textId="77777777" w:rsidR="00DA0384" w:rsidRPr="007D0090" w:rsidRDefault="00DA0384" w:rsidP="00DA0384">
      <w:pPr>
        <w:ind w:firstLine="567"/>
        <w:contextualSpacing/>
        <w:rPr>
          <w:rFonts w:eastAsia="Calibri" w:cstheme="minorHAnsi"/>
          <w:sz w:val="22"/>
          <w:szCs w:val="22"/>
        </w:rPr>
      </w:pPr>
      <w:r w:rsidRPr="007D0090">
        <w:rPr>
          <w:rFonts w:eastAsia="Calibri" w:cstheme="minorHAnsi"/>
          <w:sz w:val="22"/>
          <w:szCs w:val="22"/>
        </w:rPr>
        <w:t>3. Vertintojų kvalifikacijos informacija turi būti nurodyta pateiktuose CV ar išsilavinimą patvirtinančiuose dokumentuose. </w:t>
      </w:r>
    </w:p>
    <w:p w14:paraId="6E46A0A7" w14:textId="77777777" w:rsidR="00DA0384" w:rsidRPr="007D0090" w:rsidRDefault="00DA0384" w:rsidP="00DA0384">
      <w:pPr>
        <w:ind w:firstLine="567"/>
        <w:contextualSpacing/>
        <w:rPr>
          <w:rFonts w:eastAsia="Times New Roman" w:cstheme="minorHAnsi"/>
          <w:sz w:val="22"/>
          <w:szCs w:val="22"/>
        </w:rPr>
      </w:pPr>
      <w:r w:rsidRPr="007D0090">
        <w:rPr>
          <w:rFonts w:eastAsia="Calibri" w:cstheme="minorHAnsi"/>
          <w:sz w:val="22"/>
          <w:szCs w:val="22"/>
        </w:rPr>
        <w:t xml:space="preserve">4. </w:t>
      </w:r>
      <w:r w:rsidRPr="007D0090">
        <w:rPr>
          <w:rFonts w:eastAsia="Times New Roman" w:cstheme="minorHAnsi"/>
          <w:sz w:val="22"/>
          <w:szCs w:val="22"/>
        </w:rPr>
        <w:t>Būrių vadovas privalo vadovautis Lietuvos Respublikos įstatymais ir kitais teisės aktais, susijusiais su jo atliekamu darbu.</w:t>
      </w:r>
    </w:p>
    <w:p w14:paraId="268E2BAB" w14:textId="77777777" w:rsidR="00DA0384" w:rsidRPr="007D0090" w:rsidRDefault="00DA0384" w:rsidP="00DA0384">
      <w:pPr>
        <w:ind w:firstLine="567"/>
        <w:contextualSpacing/>
        <w:rPr>
          <w:rFonts w:eastAsia="Calibri" w:cstheme="minorHAnsi"/>
          <w:sz w:val="22"/>
          <w:szCs w:val="22"/>
        </w:rPr>
      </w:pPr>
    </w:p>
    <w:p w14:paraId="372E027C" w14:textId="77777777" w:rsidR="00DA0384" w:rsidRPr="007D0090" w:rsidRDefault="00DA0384" w:rsidP="00DA0384">
      <w:pPr>
        <w:contextualSpacing/>
        <w:rPr>
          <w:rFonts w:eastAsia="Calibri" w:cstheme="minorHAnsi"/>
          <w:b/>
          <w:bCs/>
          <w:sz w:val="22"/>
          <w:szCs w:val="22"/>
        </w:rPr>
      </w:pPr>
    </w:p>
    <w:p w14:paraId="7B220DD5" w14:textId="77777777" w:rsidR="00DA0384" w:rsidRPr="007D0090" w:rsidRDefault="00DA0384" w:rsidP="00DA0384">
      <w:pPr>
        <w:contextualSpacing/>
        <w:jc w:val="center"/>
        <w:rPr>
          <w:rFonts w:eastAsia="Calibri" w:cstheme="minorHAnsi"/>
          <w:b/>
          <w:bCs/>
          <w:sz w:val="22"/>
          <w:szCs w:val="22"/>
        </w:rPr>
      </w:pPr>
      <w:r w:rsidRPr="007D0090">
        <w:rPr>
          <w:rFonts w:eastAsia="Calibri" w:cstheme="minorHAnsi"/>
          <w:b/>
          <w:bCs/>
          <w:sz w:val="22"/>
          <w:szCs w:val="22"/>
        </w:rPr>
        <w:t>2. SKYRIUS</w:t>
      </w:r>
    </w:p>
    <w:p w14:paraId="6479ACD2" w14:textId="77777777" w:rsidR="00DA0384" w:rsidRPr="007D0090" w:rsidRDefault="00DA0384" w:rsidP="00DA0384">
      <w:pPr>
        <w:contextualSpacing/>
        <w:jc w:val="center"/>
        <w:rPr>
          <w:rFonts w:eastAsia="Calibri" w:cstheme="minorHAnsi"/>
          <w:b/>
          <w:bCs/>
          <w:sz w:val="22"/>
          <w:szCs w:val="22"/>
        </w:rPr>
      </w:pPr>
      <w:r w:rsidRPr="007D0090">
        <w:rPr>
          <w:rFonts w:eastAsia="Calibri" w:cstheme="minorHAnsi"/>
          <w:b/>
          <w:bCs/>
          <w:sz w:val="22"/>
          <w:szCs w:val="22"/>
        </w:rPr>
        <w:t>PASLAUGOS APRAŠYMAS</w:t>
      </w:r>
    </w:p>
    <w:p w14:paraId="2AE7EBA7" w14:textId="77777777" w:rsidR="00DA0384" w:rsidRPr="007D0090" w:rsidRDefault="00DA0384" w:rsidP="00DA0384">
      <w:pPr>
        <w:tabs>
          <w:tab w:val="left" w:pos="990"/>
        </w:tabs>
        <w:rPr>
          <w:rFonts w:cstheme="minorHAnsi"/>
          <w:sz w:val="22"/>
          <w:szCs w:val="22"/>
        </w:rPr>
      </w:pPr>
    </w:p>
    <w:p w14:paraId="4DFF25CA" w14:textId="77777777" w:rsidR="00DA0384" w:rsidRPr="007D0090" w:rsidRDefault="00DA0384" w:rsidP="00DA0384">
      <w:pPr>
        <w:widowControl w:val="0"/>
        <w:tabs>
          <w:tab w:val="left" w:pos="1398"/>
        </w:tabs>
        <w:autoSpaceDE w:val="0"/>
        <w:autoSpaceDN w:val="0"/>
        <w:spacing w:line="240" w:lineRule="auto"/>
        <w:rPr>
          <w:rFonts w:eastAsia="Times New Roman" w:cstheme="minorHAnsi"/>
          <w:b/>
          <w:bCs/>
          <w:sz w:val="22"/>
          <w:szCs w:val="22"/>
        </w:rPr>
      </w:pPr>
      <w:r w:rsidRPr="007D0090">
        <w:rPr>
          <w:rFonts w:eastAsia="Times New Roman" w:cstheme="minorHAnsi"/>
          <w:b/>
          <w:bCs/>
          <w:sz w:val="22"/>
          <w:szCs w:val="22"/>
        </w:rPr>
        <w:t>Būrio vadovų koordinavimo paslaugos sietinos su šiomis funkcijomis:</w:t>
      </w:r>
    </w:p>
    <w:p w14:paraId="5059A820"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1. Supažindina stovyklautojus su būrio veikla, vykdoma programa, ir elgesio taisyklių reikalavimais.</w:t>
      </w:r>
    </w:p>
    <w:p w14:paraId="1A93A320"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2. Formuoja vaikų ugdymo turinį vadovaujantis parengta neformalaus švietimo programa.</w:t>
      </w:r>
    </w:p>
    <w:p w14:paraId="2CE5D1C0"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 xml:space="preserve">3.  Sudaro visiems būrio vaikams vienodas galimybes atskleisti savo gebėjimus bei talentus. </w:t>
      </w:r>
    </w:p>
    <w:p w14:paraId="07AC8566"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4. Būrio vadovui draudžiama naudoti fizines bausmes.</w:t>
      </w:r>
    </w:p>
    <w:p w14:paraId="00865AF2"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5. Nuolat palaiko drausmę būrio veiklos bei organizuotų renginių metu, saugo vaikų sveikatą ir gyvybę.</w:t>
      </w:r>
    </w:p>
    <w:p w14:paraId="3D5BB4EE"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6. Skatina vaikų saviraiškos būdus.</w:t>
      </w:r>
    </w:p>
    <w:p w14:paraId="0238DF17"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 xml:space="preserve">7. Stebi vaikus siekiant įvertinti būrio veiklos naudą, jų vystymuisi ir galimas problemas aptaria su vaikų tėvais, stovyklos administracija. </w:t>
      </w:r>
    </w:p>
    <w:p w14:paraId="5AD31F04"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8. Bendrauja su būrio vaikais remiantis tarpusavio supratimo, tolerancijos, geranoriškumo, ir abipusės pagarbos principais.</w:t>
      </w:r>
    </w:p>
    <w:p w14:paraId="7059B5FE"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 xml:space="preserve">9. Rūpinasi būrio vaikų saugumu, instruktuoja juos, kaip saugiai elgtis žaidimų metu, iškylaujant, maudantis, pramogaujant ar kitais atvejais. </w:t>
      </w:r>
    </w:p>
    <w:p w14:paraId="3CA7C470"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10. Įvykus nelaimingam atsitikimui nedelsiant iškviečia medicininę pagalbą.</w:t>
      </w:r>
    </w:p>
    <w:p w14:paraId="0B27DD93"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 xml:space="preserve">11. Tausoja stovyklos materialines vertybes, to paties reikalauti ir iš stovyklaujančių vaikų. </w:t>
      </w:r>
    </w:p>
    <w:p w14:paraId="136BFE90" w14:textId="77777777" w:rsidR="00DA0384" w:rsidRPr="007D0090" w:rsidRDefault="00DA0384" w:rsidP="00DA0384">
      <w:pPr>
        <w:widowControl w:val="0"/>
        <w:tabs>
          <w:tab w:val="left" w:pos="1400"/>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12. Dirba sąžiningai, laikosi darbo drausmės ir etikos normų savo veikloje, atsako už vaikų priežiūrą ir jų saugumą.</w:t>
      </w:r>
    </w:p>
    <w:p w14:paraId="31118998" w14:textId="77777777" w:rsidR="00DA0384" w:rsidRPr="007D0090" w:rsidRDefault="00DA0384" w:rsidP="00DA0384">
      <w:pPr>
        <w:widowControl w:val="0"/>
        <w:tabs>
          <w:tab w:val="left" w:pos="1398"/>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13. Dalyvauja pasitarimuose veiklos klausimais, teikia pasiūlymus veiklos kokybei gerinti.</w:t>
      </w:r>
    </w:p>
    <w:p w14:paraId="08D8574D" w14:textId="77777777" w:rsidR="00DA0384" w:rsidRPr="007D0090" w:rsidRDefault="00DA0384" w:rsidP="00DA0384">
      <w:pPr>
        <w:widowControl w:val="0"/>
        <w:tabs>
          <w:tab w:val="left" w:pos="1398"/>
        </w:tabs>
        <w:autoSpaceDE w:val="0"/>
        <w:autoSpaceDN w:val="0"/>
        <w:spacing w:line="240" w:lineRule="auto"/>
        <w:ind w:firstLine="450"/>
        <w:rPr>
          <w:rFonts w:eastAsia="Times New Roman" w:cstheme="minorHAnsi"/>
          <w:color w:val="000000"/>
          <w:spacing w:val="-8"/>
          <w:sz w:val="22"/>
          <w:szCs w:val="22"/>
        </w:rPr>
      </w:pPr>
      <w:r w:rsidRPr="007D0090">
        <w:rPr>
          <w:rFonts w:eastAsia="Times New Roman" w:cstheme="minorHAnsi"/>
          <w:color w:val="000000"/>
          <w:spacing w:val="-8"/>
          <w:sz w:val="22"/>
          <w:szCs w:val="22"/>
        </w:rPr>
        <w:t>14. Paslaugas vykdo tinkamai bei kokybiškai.</w:t>
      </w:r>
    </w:p>
    <w:p w14:paraId="6E99D899" w14:textId="77777777" w:rsidR="00DA0384" w:rsidRPr="007D0090" w:rsidRDefault="00DA0384" w:rsidP="00DA0384">
      <w:pPr>
        <w:widowControl w:val="0"/>
        <w:tabs>
          <w:tab w:val="left" w:pos="1398"/>
        </w:tabs>
        <w:autoSpaceDE w:val="0"/>
        <w:autoSpaceDN w:val="0"/>
        <w:spacing w:line="240" w:lineRule="auto"/>
        <w:ind w:firstLine="720"/>
        <w:rPr>
          <w:rFonts w:eastAsia="Times New Roman" w:cstheme="minorHAnsi"/>
          <w:sz w:val="22"/>
          <w:szCs w:val="22"/>
        </w:rPr>
      </w:pPr>
    </w:p>
    <w:p w14:paraId="1F174531" w14:textId="77777777" w:rsidR="00DA0384" w:rsidRPr="007D0090" w:rsidRDefault="00DA0384" w:rsidP="00DA0384">
      <w:pPr>
        <w:widowControl w:val="0"/>
        <w:autoSpaceDE w:val="0"/>
        <w:autoSpaceDN w:val="0"/>
        <w:adjustRightInd w:val="0"/>
        <w:spacing w:line="240" w:lineRule="auto"/>
        <w:ind w:firstLine="720"/>
        <w:rPr>
          <w:rFonts w:eastAsia="Times New Roman" w:cstheme="minorHAnsi"/>
          <w:b/>
          <w:bCs/>
          <w:sz w:val="22"/>
          <w:szCs w:val="22"/>
        </w:rPr>
      </w:pPr>
      <w:r w:rsidRPr="007D0090">
        <w:rPr>
          <w:rFonts w:eastAsia="Times New Roman" w:cstheme="minorHAnsi"/>
          <w:b/>
          <w:bCs/>
          <w:sz w:val="22"/>
          <w:szCs w:val="22"/>
        </w:rPr>
        <w:t>Paslaugų teikimo atsakomybės:</w:t>
      </w:r>
    </w:p>
    <w:p w14:paraId="5AC639F2" w14:textId="77777777" w:rsidR="00DA0384" w:rsidRPr="007D0090" w:rsidRDefault="00DA0384" w:rsidP="00DA0384">
      <w:pPr>
        <w:widowControl w:val="0"/>
        <w:autoSpaceDE w:val="0"/>
        <w:autoSpaceDN w:val="0"/>
        <w:spacing w:line="240" w:lineRule="auto"/>
        <w:ind w:firstLine="720"/>
        <w:rPr>
          <w:rFonts w:eastAsia="Times New Roman" w:cstheme="minorHAnsi"/>
          <w:sz w:val="22"/>
          <w:szCs w:val="22"/>
        </w:rPr>
      </w:pPr>
      <w:r w:rsidRPr="007D0090">
        <w:rPr>
          <w:rFonts w:eastAsia="Times New Roman" w:cstheme="minorHAnsi"/>
          <w:sz w:val="22"/>
          <w:szCs w:val="22"/>
        </w:rPr>
        <w:t xml:space="preserve">1. Būrio vadovas, teikiantis koordinavimo paslaugas atsako už tinkamą savo pareigų atlikimą teisės aktų nustatyta tvarka. Teisės aktų nežinojimas neatleidžia nuo atsakomybės už jų nesilaikymą.. </w:t>
      </w:r>
    </w:p>
    <w:p w14:paraId="01A9EE42" w14:textId="77777777" w:rsidR="00DA0384" w:rsidRPr="007D0090" w:rsidRDefault="00DA0384" w:rsidP="00DA0384">
      <w:pPr>
        <w:widowControl w:val="0"/>
        <w:autoSpaceDE w:val="0"/>
        <w:autoSpaceDN w:val="0"/>
        <w:spacing w:line="240" w:lineRule="auto"/>
        <w:ind w:firstLine="720"/>
        <w:rPr>
          <w:rFonts w:eastAsia="Times New Roman" w:cstheme="minorHAnsi"/>
          <w:sz w:val="22"/>
          <w:szCs w:val="22"/>
        </w:rPr>
      </w:pPr>
      <w:r w:rsidRPr="007D0090">
        <w:rPr>
          <w:rFonts w:eastAsia="Times New Roman" w:cstheme="minorHAnsi"/>
          <w:sz w:val="22"/>
          <w:szCs w:val="22"/>
        </w:rPr>
        <w:t>2. Privaloma vadovautis Lietuvos Respublikos įstatymais ir kitais teisės aktais, susijusiais su paslaugos teikimu.</w:t>
      </w:r>
    </w:p>
    <w:p w14:paraId="6F25F852" w14:textId="77777777" w:rsidR="00DA0384" w:rsidRPr="007D0090" w:rsidRDefault="00DA0384" w:rsidP="00DA0384">
      <w:pPr>
        <w:contextualSpacing/>
        <w:rPr>
          <w:rFonts w:eastAsia="Calibri" w:cstheme="minorHAnsi"/>
          <w:sz w:val="22"/>
          <w:szCs w:val="22"/>
        </w:rPr>
      </w:pPr>
    </w:p>
    <w:p w14:paraId="1EB45149" w14:textId="77777777" w:rsidR="00DA0384" w:rsidRDefault="00DA0384" w:rsidP="00DA0384">
      <w:pPr>
        <w:contextualSpacing/>
        <w:rPr>
          <w:rFonts w:eastAsia="Calibri" w:cstheme="minorHAnsi"/>
          <w:sz w:val="22"/>
          <w:szCs w:val="22"/>
        </w:rPr>
      </w:pPr>
    </w:p>
    <w:p w14:paraId="4E362EC6" w14:textId="77777777" w:rsidR="007D0090" w:rsidRDefault="007D0090" w:rsidP="00DA0384">
      <w:pPr>
        <w:contextualSpacing/>
        <w:rPr>
          <w:rFonts w:eastAsia="Calibri" w:cstheme="minorHAnsi"/>
          <w:sz w:val="22"/>
          <w:szCs w:val="22"/>
        </w:rPr>
      </w:pPr>
    </w:p>
    <w:p w14:paraId="640D7634" w14:textId="77777777" w:rsidR="007D0090" w:rsidRPr="007D0090" w:rsidRDefault="007D0090" w:rsidP="00DA0384">
      <w:pPr>
        <w:contextualSpacing/>
        <w:rPr>
          <w:rFonts w:eastAsia="Calibri" w:cstheme="minorHAnsi"/>
          <w:sz w:val="22"/>
          <w:szCs w:val="22"/>
        </w:rPr>
      </w:pPr>
    </w:p>
    <w:p w14:paraId="069F2754" w14:textId="77777777" w:rsidR="00DA0384" w:rsidRPr="007D0090" w:rsidRDefault="00DA0384" w:rsidP="00DA0384">
      <w:pPr>
        <w:contextualSpacing/>
        <w:jc w:val="center"/>
        <w:rPr>
          <w:rFonts w:eastAsia="Calibri" w:cstheme="minorHAnsi"/>
          <w:b/>
          <w:bCs/>
          <w:sz w:val="22"/>
          <w:szCs w:val="22"/>
        </w:rPr>
      </w:pPr>
      <w:r w:rsidRPr="007D0090">
        <w:rPr>
          <w:rFonts w:eastAsia="Calibri" w:cstheme="minorHAnsi"/>
          <w:b/>
          <w:bCs/>
          <w:sz w:val="22"/>
          <w:szCs w:val="22"/>
        </w:rPr>
        <w:lastRenderedPageBreak/>
        <w:t>3. SKYRIUS</w:t>
      </w:r>
    </w:p>
    <w:p w14:paraId="22B471C6" w14:textId="77777777" w:rsidR="00DA0384" w:rsidRPr="007D0090" w:rsidRDefault="00DA0384" w:rsidP="00DA0384">
      <w:pPr>
        <w:ind w:firstLine="720"/>
        <w:jc w:val="center"/>
        <w:rPr>
          <w:rFonts w:eastAsia="Calibri" w:cstheme="minorHAnsi"/>
          <w:sz w:val="22"/>
          <w:szCs w:val="22"/>
        </w:rPr>
      </w:pPr>
      <w:r w:rsidRPr="007D0090">
        <w:rPr>
          <w:rFonts w:eastAsia="Times New Roman" w:cstheme="minorHAnsi"/>
          <w:b/>
          <w:bCs/>
          <w:sz w:val="22"/>
          <w:szCs w:val="22"/>
        </w:rPr>
        <w:t>APLINKOS APSAUGOS REIKALAVIMAI</w:t>
      </w:r>
    </w:p>
    <w:p w14:paraId="7F7D6B81" w14:textId="77777777" w:rsidR="00DA0384" w:rsidRPr="005464C2" w:rsidRDefault="00DA0384" w:rsidP="00DA0384">
      <w:pPr>
        <w:tabs>
          <w:tab w:val="left" w:pos="851"/>
        </w:tabs>
        <w:ind w:firstLine="720"/>
        <w:rPr>
          <w:rFonts w:eastAsia="Times New Roman" w:cstheme="minorHAnsi"/>
          <w:sz w:val="22"/>
          <w:szCs w:val="22"/>
        </w:rPr>
      </w:pPr>
      <w:r w:rsidRPr="005464C2">
        <w:rPr>
          <w:rFonts w:eastAsia="Times New Roman" w:cstheme="minorHAnsi"/>
          <w:sz w:val="22"/>
          <w:szCs w:val="22"/>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p>
    <w:p w14:paraId="09922502" w14:textId="77777777" w:rsidR="00DA0384" w:rsidRPr="005464C2" w:rsidRDefault="00DA0384" w:rsidP="00DA0384">
      <w:pPr>
        <w:tabs>
          <w:tab w:val="left" w:pos="851"/>
        </w:tabs>
        <w:ind w:firstLine="720"/>
        <w:rPr>
          <w:rFonts w:eastAsia="Calibri" w:cstheme="minorHAnsi"/>
          <w:sz w:val="22"/>
          <w:szCs w:val="22"/>
        </w:rPr>
      </w:pPr>
      <w:r w:rsidRPr="005464C2">
        <w:rPr>
          <w:rFonts w:eastAsia="Times New Roman" w:cstheme="minorHAnsi"/>
          <w:sz w:val="22"/>
          <w:szCs w:val="22"/>
        </w:rPr>
        <w:t>4.4.3 papunkčiu: perkama tik nematerialaus pobūdžio (intelektinė) ar kitokia paslauga, nesusijusi su materialaus objekto sukūrimu, kurios teikimo metu nėra numatomas.</w:t>
      </w:r>
    </w:p>
    <w:p w14:paraId="46A27BFE" w14:textId="77777777" w:rsidR="00DA0384" w:rsidRPr="007D0090" w:rsidRDefault="00DA0384" w:rsidP="00DA0384">
      <w:pPr>
        <w:ind w:firstLine="720"/>
        <w:rPr>
          <w:rFonts w:cstheme="minorHAnsi"/>
          <w:sz w:val="22"/>
          <w:szCs w:val="22"/>
        </w:rPr>
      </w:pPr>
    </w:p>
    <w:p w14:paraId="41FA2C07" w14:textId="0F592224" w:rsidR="00D70E32" w:rsidRPr="00A76EAF" w:rsidRDefault="00D70E32" w:rsidP="0035635D">
      <w:pPr>
        <w:spacing w:line="240" w:lineRule="auto"/>
        <w:ind w:left="7314" w:firstLine="0"/>
        <w:rPr>
          <w:rFonts w:cstheme="minorHAnsi"/>
        </w:rPr>
      </w:pPr>
      <w:r>
        <w:rPr>
          <w:rFonts w:ascii="Arial" w:eastAsia="Arial" w:hAnsi="Arial" w:cs="Arial"/>
        </w:rPr>
        <w:br w:type="page"/>
      </w:r>
    </w:p>
    <w:p w14:paraId="71138151" w14:textId="77777777" w:rsidR="005E26C2" w:rsidRDefault="005E26C2" w:rsidP="00A465CA">
      <w:pPr>
        <w:jc w:val="right"/>
        <w:rPr>
          <w:rFonts w:cs="Aptos"/>
        </w:rPr>
      </w:pPr>
      <w:r>
        <w:rPr>
          <w:rFonts w:cs="Aptos"/>
        </w:rPr>
        <w:lastRenderedPageBreak/>
        <w:t>Pirkimo sąlygų 3 priedas „Pasiūlymo forma“</w:t>
      </w:r>
    </w:p>
    <w:p w14:paraId="34C4B4AD" w14:textId="77777777" w:rsidR="005E26C2" w:rsidRDefault="005E26C2" w:rsidP="005E26C2">
      <w:pPr>
        <w:jc w:val="left"/>
        <w:rPr>
          <w:rFonts w:cs="Aptos"/>
        </w:rPr>
      </w:pPr>
    </w:p>
    <w:p w14:paraId="4BB0210A" w14:textId="77777777" w:rsidR="005E26C2" w:rsidRDefault="005E26C2" w:rsidP="005E26C2">
      <w:pPr>
        <w:ind w:firstLine="0"/>
        <w:jc w:val="left"/>
        <w:rPr>
          <w:rFonts w:cs="Aptos"/>
        </w:rPr>
      </w:pPr>
    </w:p>
    <w:p w14:paraId="3577EA7A" w14:textId="5F5E1888" w:rsidR="00A465CA" w:rsidRDefault="005E26C2" w:rsidP="005E26C2">
      <w:pPr>
        <w:ind w:firstLine="0"/>
        <w:jc w:val="left"/>
        <w:rPr>
          <w:rFonts w:cstheme="minorHAnsi"/>
          <w:sz w:val="28"/>
          <w:szCs w:val="28"/>
        </w:rPr>
      </w:pPr>
      <w:r>
        <w:rPr>
          <w:rFonts w:cs="Aptos"/>
        </w:rPr>
        <w:t>Pateikiama atskiru Word dokumentu.</w:t>
      </w:r>
      <w:r w:rsidR="00A465CA">
        <w:rPr>
          <w:rFonts w:cstheme="minorHAnsi"/>
          <w:sz w:val="28"/>
          <w:szCs w:val="28"/>
        </w:rPr>
        <w:br w:type="page"/>
      </w:r>
    </w:p>
    <w:p w14:paraId="0F2AE428" w14:textId="77777777" w:rsidR="00D70E32" w:rsidRPr="00A76EAF" w:rsidRDefault="00D70E32" w:rsidP="00D70E32">
      <w:pPr>
        <w:jc w:val="center"/>
        <w:rPr>
          <w:rFonts w:cstheme="minorHAnsi"/>
          <w:sz w:val="28"/>
          <w:szCs w:val="28"/>
        </w:rPr>
      </w:pPr>
    </w:p>
    <w:p w14:paraId="6927E667" w14:textId="546B0D4E" w:rsidR="00D70E32" w:rsidRDefault="00D70E32">
      <w:pPr>
        <w:rPr>
          <w:rFonts w:ascii="Arial" w:eastAsia="Arial" w:hAnsi="Arial" w:cs="Arial"/>
        </w:rPr>
      </w:pPr>
    </w:p>
    <w:p w14:paraId="3BD05282" w14:textId="77777777" w:rsidR="005A6C46" w:rsidRDefault="005A6C46" w:rsidP="00112F92">
      <w:pPr>
        <w:spacing w:line="200" w:lineRule="auto"/>
        <w:rPr>
          <w:rFonts w:ascii="Arial" w:eastAsia="Arial" w:hAnsi="Arial" w:cs="Arial"/>
        </w:rPr>
      </w:pPr>
    </w:p>
    <w:p w14:paraId="3DBF3DE0" w14:textId="731A7EB2" w:rsidR="00112F92" w:rsidRPr="00AA05AD" w:rsidRDefault="00112F92" w:rsidP="00112F92">
      <w:pPr>
        <w:spacing w:line="240" w:lineRule="auto"/>
        <w:ind w:left="7314" w:firstLine="0"/>
        <w:rPr>
          <w:rFonts w:cstheme="minorHAnsi"/>
        </w:rPr>
      </w:pPr>
      <w:r w:rsidRPr="00AA05AD">
        <w:rPr>
          <w:rFonts w:cstheme="minorHAnsi"/>
        </w:rPr>
        <w:t xml:space="preserve">Pirkimo sąlygų </w:t>
      </w:r>
      <w:r w:rsidR="00AE354E">
        <w:rPr>
          <w:rFonts w:cstheme="minorHAnsi"/>
        </w:rPr>
        <w:t>4</w:t>
      </w:r>
      <w:r w:rsidRPr="00AA05AD">
        <w:rPr>
          <w:rFonts w:cstheme="minorHAnsi"/>
        </w:rPr>
        <w:t xml:space="preserve"> priedas „Tiekėjų kvalifikacijos reikalavimai“</w:t>
      </w:r>
    </w:p>
    <w:p w14:paraId="6CB59DA7" w14:textId="77777777" w:rsidR="00112F92" w:rsidRPr="00AA05AD" w:rsidRDefault="00112F92" w:rsidP="00112F92">
      <w:pPr>
        <w:spacing w:after="240"/>
        <w:rPr>
          <w:smallCaps/>
          <w:color w:val="404040"/>
          <w:sz w:val="28"/>
          <w:szCs w:val="28"/>
        </w:rPr>
      </w:pPr>
    </w:p>
    <w:p w14:paraId="0839D2A2" w14:textId="739A6D6E" w:rsidR="007C483C" w:rsidRPr="00510085" w:rsidRDefault="00112F92" w:rsidP="00337D88">
      <w:pPr>
        <w:spacing w:after="240"/>
        <w:jc w:val="center"/>
        <w:rPr>
          <w:rFonts w:eastAsia="Arial" w:cstheme="minorHAnsi"/>
          <w:b/>
          <w:bCs/>
          <w:smallCaps/>
          <w:color w:val="404040"/>
          <w:sz w:val="28"/>
          <w:szCs w:val="28"/>
        </w:rPr>
      </w:pPr>
      <w:r w:rsidRPr="00510085">
        <w:rPr>
          <w:rFonts w:eastAsia="Arial" w:cstheme="minorHAnsi"/>
          <w:b/>
          <w:bCs/>
          <w:smallCaps/>
          <w:color w:val="404040"/>
          <w:sz w:val="28"/>
          <w:szCs w:val="28"/>
        </w:rPr>
        <w:t xml:space="preserve">TIEKĖJŲ KVALIFIKACIJOS REIKALAVIMAI </w:t>
      </w:r>
    </w:p>
    <w:p w14:paraId="11FB0C6B" w14:textId="77777777" w:rsidR="00B2360B" w:rsidRPr="00222F0E" w:rsidRDefault="00B2360B" w:rsidP="00B2360B">
      <w:pPr>
        <w:tabs>
          <w:tab w:val="left" w:pos="1134"/>
          <w:tab w:val="left" w:pos="1980"/>
        </w:tabs>
        <w:rPr>
          <w:rFonts w:cstheme="minorHAnsi"/>
          <w:sz w:val="22"/>
          <w:szCs w:val="22"/>
        </w:rPr>
      </w:pPr>
      <w:r w:rsidRPr="00222F0E">
        <w:rPr>
          <w:rFonts w:cstheme="minorHAnsi"/>
          <w:sz w:val="22"/>
          <w:szCs w:val="22"/>
        </w:rPr>
        <w:t>Tiekėjas, dalyvaujantis pirkime, turi atitikti šiuos kvalifikacijos reikalavimus (žr. 1 lentelę).</w:t>
      </w:r>
      <w:bookmarkStart w:id="24" w:name="_Hlk92964995"/>
    </w:p>
    <w:p w14:paraId="67181AE4" w14:textId="77777777" w:rsidR="00B2360B" w:rsidRPr="00222F0E" w:rsidRDefault="00B2360B" w:rsidP="00B2360B">
      <w:pPr>
        <w:spacing w:before="240"/>
        <w:rPr>
          <w:rFonts w:cstheme="minorHAnsi"/>
          <w:b/>
          <w:bCs/>
          <w:sz w:val="22"/>
          <w:szCs w:val="22"/>
        </w:rPr>
      </w:pPr>
      <w:bookmarkStart w:id="25" w:name="_Hlk92964897"/>
      <w:bookmarkEnd w:id="24"/>
      <w:r w:rsidRPr="00222F0E">
        <w:rPr>
          <w:rFonts w:cstheme="minorHAnsi"/>
          <w:b/>
          <w:bCs/>
          <w:sz w:val="22"/>
          <w:szCs w:val="22"/>
        </w:rPr>
        <w:t>1 lentelė. Ekonominės ir finansinės būklės, techninio ir profesinio pajėgumo reikalavimai</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4659"/>
        <w:gridCol w:w="5106"/>
      </w:tblGrid>
      <w:tr w:rsidR="00B2360B" w:rsidRPr="00222F0E" w14:paraId="439EBE38" w14:textId="77777777" w:rsidTr="00B2360B">
        <w:tc>
          <w:tcPr>
            <w:tcW w:w="461" w:type="pct"/>
            <w:tcBorders>
              <w:top w:val="single" w:sz="4" w:space="0" w:color="auto"/>
              <w:left w:val="single" w:sz="4" w:space="0" w:color="auto"/>
              <w:bottom w:val="single" w:sz="4" w:space="0" w:color="auto"/>
              <w:right w:val="single" w:sz="4" w:space="0" w:color="auto"/>
            </w:tcBorders>
            <w:hideMark/>
          </w:tcPr>
          <w:p w14:paraId="22CC9B9C" w14:textId="77777777" w:rsidR="00B2360B" w:rsidRPr="00222F0E" w:rsidRDefault="00B2360B" w:rsidP="009828EC">
            <w:pPr>
              <w:ind w:firstLine="0"/>
              <w:rPr>
                <w:rFonts w:cstheme="minorHAnsi"/>
                <w:b/>
                <w:bCs/>
                <w:i/>
                <w:iCs/>
                <w:sz w:val="22"/>
                <w:szCs w:val="22"/>
                <w:lang w:eastAsia="en-US"/>
              </w:rPr>
            </w:pPr>
            <w:r w:rsidRPr="00222F0E">
              <w:rPr>
                <w:rFonts w:cstheme="minorHAnsi"/>
                <w:b/>
                <w:bCs/>
                <w:i/>
                <w:iCs/>
                <w:sz w:val="22"/>
                <w:szCs w:val="22"/>
              </w:rPr>
              <w:t>Eil. Nr.</w:t>
            </w:r>
          </w:p>
        </w:tc>
        <w:tc>
          <w:tcPr>
            <w:tcW w:w="2166" w:type="pct"/>
            <w:tcBorders>
              <w:top w:val="single" w:sz="4" w:space="0" w:color="auto"/>
              <w:left w:val="single" w:sz="4" w:space="0" w:color="auto"/>
              <w:bottom w:val="single" w:sz="4" w:space="0" w:color="auto"/>
              <w:right w:val="single" w:sz="4" w:space="0" w:color="auto"/>
            </w:tcBorders>
          </w:tcPr>
          <w:p w14:paraId="1E7A700A" w14:textId="77777777" w:rsidR="00B2360B" w:rsidRPr="00222F0E" w:rsidRDefault="00B2360B">
            <w:pPr>
              <w:rPr>
                <w:rFonts w:cstheme="minorHAnsi"/>
                <w:b/>
                <w:bCs/>
                <w:i/>
                <w:iCs/>
                <w:sz w:val="22"/>
                <w:szCs w:val="22"/>
              </w:rPr>
            </w:pPr>
            <w:r w:rsidRPr="00222F0E">
              <w:rPr>
                <w:rFonts w:cstheme="minorHAnsi"/>
                <w:b/>
                <w:bCs/>
                <w:i/>
                <w:iCs/>
                <w:sz w:val="22"/>
                <w:szCs w:val="22"/>
              </w:rPr>
              <w:t>Kvalifikacijos reikalavimai tiekėjui</w:t>
            </w:r>
          </w:p>
          <w:p w14:paraId="5A28E43B" w14:textId="77777777" w:rsidR="00B2360B" w:rsidRPr="00222F0E" w:rsidRDefault="00B2360B">
            <w:pPr>
              <w:rPr>
                <w:rFonts w:cstheme="minorHAnsi"/>
                <w:sz w:val="22"/>
                <w:szCs w:val="22"/>
              </w:rPr>
            </w:pPr>
          </w:p>
        </w:tc>
        <w:tc>
          <w:tcPr>
            <w:tcW w:w="2373" w:type="pct"/>
            <w:tcBorders>
              <w:top w:val="single" w:sz="4" w:space="0" w:color="auto"/>
              <w:left w:val="single" w:sz="4" w:space="0" w:color="auto"/>
              <w:bottom w:val="single" w:sz="4" w:space="0" w:color="auto"/>
              <w:right w:val="single" w:sz="4" w:space="0" w:color="auto"/>
            </w:tcBorders>
            <w:hideMark/>
          </w:tcPr>
          <w:p w14:paraId="6DC898E7" w14:textId="77777777" w:rsidR="00B2360B" w:rsidRPr="00222F0E" w:rsidRDefault="00B2360B">
            <w:pPr>
              <w:rPr>
                <w:rFonts w:cstheme="minorHAnsi"/>
                <w:b/>
                <w:bCs/>
                <w:i/>
                <w:iCs/>
                <w:sz w:val="22"/>
                <w:szCs w:val="22"/>
              </w:rPr>
            </w:pPr>
            <w:r w:rsidRPr="00222F0E">
              <w:rPr>
                <w:rFonts w:cstheme="minorHAnsi"/>
                <w:b/>
                <w:bCs/>
                <w:i/>
                <w:iCs/>
                <w:sz w:val="22"/>
                <w:szCs w:val="22"/>
              </w:rPr>
              <w:t>Dokumentai ir informacija, kuriuos turi pateikti tiekėjas, siekiantis įrodyti, kad jo kvalifikacija atitinka keliamus reikalavimus</w:t>
            </w:r>
          </w:p>
        </w:tc>
      </w:tr>
      <w:tr w:rsidR="00B2360B" w:rsidRPr="00222F0E" w14:paraId="4F9E3C6A" w14:textId="77777777" w:rsidTr="00B2360B">
        <w:tc>
          <w:tcPr>
            <w:tcW w:w="461" w:type="pct"/>
            <w:tcBorders>
              <w:top w:val="single" w:sz="4" w:space="0" w:color="auto"/>
              <w:left w:val="single" w:sz="4" w:space="0" w:color="auto"/>
              <w:bottom w:val="single" w:sz="4" w:space="0" w:color="auto"/>
              <w:right w:val="single" w:sz="4" w:space="0" w:color="auto"/>
            </w:tcBorders>
            <w:hideMark/>
          </w:tcPr>
          <w:p w14:paraId="3BF43E30" w14:textId="77777777" w:rsidR="00B2360B" w:rsidRPr="00222F0E" w:rsidRDefault="00B2360B">
            <w:pPr>
              <w:rPr>
                <w:rFonts w:cstheme="minorHAnsi"/>
                <w:sz w:val="22"/>
                <w:szCs w:val="22"/>
              </w:rPr>
            </w:pPr>
            <w:r w:rsidRPr="00222F0E">
              <w:rPr>
                <w:rFonts w:cstheme="minorHAnsi"/>
                <w:sz w:val="22"/>
                <w:szCs w:val="22"/>
              </w:rPr>
              <w:t>1</w:t>
            </w:r>
          </w:p>
        </w:tc>
        <w:tc>
          <w:tcPr>
            <w:tcW w:w="2166" w:type="pct"/>
            <w:tcBorders>
              <w:top w:val="single" w:sz="4" w:space="0" w:color="auto"/>
              <w:left w:val="single" w:sz="4" w:space="0" w:color="auto"/>
              <w:bottom w:val="single" w:sz="4" w:space="0" w:color="auto"/>
              <w:right w:val="single" w:sz="4" w:space="0" w:color="auto"/>
            </w:tcBorders>
            <w:hideMark/>
          </w:tcPr>
          <w:p w14:paraId="24029B18" w14:textId="77777777" w:rsidR="00B2360B" w:rsidRPr="00222F0E" w:rsidRDefault="00B2360B">
            <w:pPr>
              <w:rPr>
                <w:rFonts w:cstheme="minorHAnsi"/>
                <w:sz w:val="22"/>
                <w:szCs w:val="22"/>
              </w:rPr>
            </w:pPr>
            <w:r w:rsidRPr="00222F0E">
              <w:rPr>
                <w:rFonts w:cstheme="minorHAnsi"/>
                <w:sz w:val="22"/>
                <w:szCs w:val="22"/>
              </w:rPr>
              <w:t>Būrio vadovas turi atitikti bent vieną iš šių sąlygų:</w:t>
            </w:r>
          </w:p>
          <w:p w14:paraId="1304B187" w14:textId="404505B0" w:rsidR="00B2360B" w:rsidRPr="00222F0E" w:rsidRDefault="00B2360B">
            <w:pPr>
              <w:rPr>
                <w:rFonts w:cstheme="minorHAnsi"/>
                <w:sz w:val="22"/>
                <w:szCs w:val="22"/>
              </w:rPr>
            </w:pPr>
            <w:r w:rsidRPr="00222F0E">
              <w:rPr>
                <w:rFonts w:cstheme="minorHAnsi"/>
                <w:sz w:val="22"/>
                <w:szCs w:val="22"/>
              </w:rPr>
              <w:t>a) turėti ne žemesnį kaip aukštąjį universitetinį išsilavinimą su bakalauro kvalifikaciniu laipsniu ar jam prilygtu išsilavinimu, sklandžiai dėstyti mintis raštu ir žodžiu lietuvių kalba</w:t>
            </w:r>
            <w:r w:rsidR="008F5D49">
              <w:rPr>
                <w:rFonts w:cstheme="minorHAnsi"/>
                <w:sz w:val="22"/>
                <w:szCs w:val="22"/>
              </w:rPr>
              <w:t>, žinoti ir taikyti L</w:t>
            </w:r>
            <w:r w:rsidR="00126446">
              <w:rPr>
                <w:rFonts w:cstheme="minorHAnsi"/>
                <w:sz w:val="22"/>
                <w:szCs w:val="22"/>
              </w:rPr>
              <w:t>ietuvos Respublikos ir Europos Sąjungos teisės aktus, reglamentuojančius</w:t>
            </w:r>
            <w:r w:rsidR="00040B91">
              <w:rPr>
                <w:rFonts w:cstheme="minorHAnsi"/>
                <w:sz w:val="22"/>
                <w:szCs w:val="22"/>
              </w:rPr>
              <w:t xml:space="preserve"> pareigybės funkcijų vykdymą</w:t>
            </w:r>
            <w:r w:rsidRPr="00222F0E">
              <w:rPr>
                <w:rFonts w:cstheme="minorHAnsi"/>
                <w:sz w:val="22"/>
                <w:szCs w:val="22"/>
              </w:rPr>
              <w:t>;</w:t>
            </w:r>
          </w:p>
          <w:p w14:paraId="361B384C" w14:textId="77777777" w:rsidR="00B2360B" w:rsidRPr="00222F0E" w:rsidRDefault="00B2360B">
            <w:pPr>
              <w:rPr>
                <w:rFonts w:cstheme="minorHAnsi"/>
                <w:sz w:val="22"/>
                <w:szCs w:val="22"/>
              </w:rPr>
            </w:pPr>
            <w:r w:rsidRPr="00222F0E">
              <w:rPr>
                <w:rFonts w:cstheme="minorHAnsi"/>
                <w:sz w:val="22"/>
                <w:szCs w:val="22"/>
              </w:rPr>
              <w:t>b) arba turėti aukštąjį koleginį išsilavinimą su profesinio bakalauro kvalifikaciniu laipsniu ar jam prilygtą išsilavinimą ir (ar) pedagoginių–psichologinių žinių baigimo pažymą;</w:t>
            </w:r>
          </w:p>
          <w:p w14:paraId="4D4B948C" w14:textId="77777777" w:rsidR="00B2360B" w:rsidRPr="00222F0E" w:rsidRDefault="00B2360B">
            <w:pPr>
              <w:rPr>
                <w:rFonts w:cstheme="minorHAnsi"/>
                <w:sz w:val="22"/>
                <w:szCs w:val="22"/>
              </w:rPr>
            </w:pPr>
            <w:r w:rsidRPr="00222F0E">
              <w:rPr>
                <w:rFonts w:cstheme="minorHAnsi"/>
                <w:sz w:val="22"/>
                <w:szCs w:val="22"/>
              </w:rPr>
              <w:t>c) arba turėti ne mažesnę nei 2 metų stovyklų būrio vadovo patirtį ar jai prilygstančią veiklą.</w:t>
            </w:r>
          </w:p>
        </w:tc>
        <w:tc>
          <w:tcPr>
            <w:tcW w:w="2373" w:type="pct"/>
            <w:tcBorders>
              <w:top w:val="single" w:sz="4" w:space="0" w:color="auto"/>
              <w:left w:val="single" w:sz="4" w:space="0" w:color="auto"/>
              <w:bottom w:val="single" w:sz="4" w:space="0" w:color="auto"/>
              <w:right w:val="single" w:sz="4" w:space="0" w:color="auto"/>
            </w:tcBorders>
            <w:hideMark/>
          </w:tcPr>
          <w:p w14:paraId="678EB000" w14:textId="77777777" w:rsidR="00B2360B" w:rsidRPr="00222F0E" w:rsidRDefault="00B2360B">
            <w:pPr>
              <w:widowControl w:val="0"/>
              <w:tabs>
                <w:tab w:val="left" w:pos="360"/>
              </w:tabs>
              <w:autoSpaceDE w:val="0"/>
              <w:rPr>
                <w:rFonts w:eastAsia="Calibri" w:cstheme="minorHAnsi"/>
                <w:sz w:val="22"/>
                <w:szCs w:val="22"/>
              </w:rPr>
            </w:pPr>
            <w:r w:rsidRPr="00222F0E">
              <w:rPr>
                <w:rFonts w:eastAsia="Calibri" w:cstheme="minorHAnsi"/>
                <w:sz w:val="22"/>
                <w:szCs w:val="22"/>
              </w:rPr>
              <w:t>Pateikiami:</w:t>
            </w:r>
          </w:p>
          <w:p w14:paraId="6802D47A" w14:textId="77777777" w:rsidR="00B2360B" w:rsidRPr="00222F0E" w:rsidRDefault="00B2360B">
            <w:pPr>
              <w:rPr>
                <w:rFonts w:eastAsia="Times New Roman" w:cstheme="minorHAnsi"/>
                <w:sz w:val="22"/>
                <w:szCs w:val="22"/>
              </w:rPr>
            </w:pPr>
            <w:r w:rsidRPr="00222F0E">
              <w:rPr>
                <w:rFonts w:eastAsia="Calibri" w:cstheme="minorHAnsi"/>
                <w:sz w:val="22"/>
                <w:szCs w:val="22"/>
              </w:rPr>
              <w:t>Išsilavinimo diplomo kopiją arba pažymą apie pedagoginių–psichologinių žinių įgijimą, arba dokumentus, pagrindžiančius ne mažesnę kaip 2 metų stovyklų būrio vadovo ar lygiavertę patirtį (pvz., darbo sutartys, pažymos, rekomendacijos su veiklos laikotarpiu).</w:t>
            </w:r>
          </w:p>
        </w:tc>
      </w:tr>
      <w:tr w:rsidR="00B2360B" w:rsidRPr="00222F0E" w14:paraId="775B4973" w14:textId="77777777" w:rsidTr="00B2360B">
        <w:tc>
          <w:tcPr>
            <w:tcW w:w="461" w:type="pct"/>
            <w:tcBorders>
              <w:top w:val="single" w:sz="4" w:space="0" w:color="auto"/>
              <w:left w:val="single" w:sz="4" w:space="0" w:color="auto"/>
              <w:bottom w:val="single" w:sz="4" w:space="0" w:color="auto"/>
              <w:right w:val="single" w:sz="4" w:space="0" w:color="auto"/>
            </w:tcBorders>
            <w:hideMark/>
          </w:tcPr>
          <w:p w14:paraId="04807E29" w14:textId="77777777" w:rsidR="00B2360B" w:rsidRPr="00222F0E" w:rsidRDefault="00B2360B">
            <w:pPr>
              <w:rPr>
                <w:rFonts w:cstheme="minorHAnsi"/>
                <w:sz w:val="22"/>
                <w:szCs w:val="22"/>
              </w:rPr>
            </w:pPr>
            <w:r w:rsidRPr="00222F0E">
              <w:rPr>
                <w:rFonts w:cstheme="minorHAnsi"/>
                <w:sz w:val="22"/>
                <w:szCs w:val="22"/>
              </w:rPr>
              <w:t>2</w:t>
            </w:r>
          </w:p>
        </w:tc>
        <w:tc>
          <w:tcPr>
            <w:tcW w:w="2166" w:type="pct"/>
            <w:tcBorders>
              <w:top w:val="single" w:sz="4" w:space="0" w:color="auto"/>
              <w:left w:val="single" w:sz="4" w:space="0" w:color="auto"/>
              <w:bottom w:val="single" w:sz="4" w:space="0" w:color="auto"/>
              <w:right w:val="single" w:sz="4" w:space="0" w:color="auto"/>
            </w:tcBorders>
            <w:hideMark/>
          </w:tcPr>
          <w:p w14:paraId="5074A197" w14:textId="77777777" w:rsidR="00B2360B" w:rsidRPr="00222F0E" w:rsidRDefault="00B2360B">
            <w:pPr>
              <w:rPr>
                <w:rFonts w:cstheme="minorHAnsi"/>
                <w:sz w:val="22"/>
                <w:szCs w:val="22"/>
              </w:rPr>
            </w:pPr>
            <w:r w:rsidRPr="00222F0E">
              <w:rPr>
                <w:rFonts w:cstheme="minorHAnsi"/>
                <w:sz w:val="22"/>
                <w:szCs w:val="22"/>
              </w:rPr>
              <w:t>Būrio vadovas:</w:t>
            </w:r>
          </w:p>
          <w:p w14:paraId="25680EA0" w14:textId="77777777" w:rsidR="00B2360B" w:rsidRPr="00222F0E" w:rsidRDefault="00B2360B">
            <w:pPr>
              <w:rPr>
                <w:rFonts w:cstheme="minorHAnsi"/>
                <w:sz w:val="22"/>
                <w:szCs w:val="22"/>
              </w:rPr>
            </w:pPr>
            <w:r w:rsidRPr="00222F0E">
              <w:rPr>
                <w:rFonts w:cstheme="minorHAnsi"/>
                <w:sz w:val="22"/>
                <w:szCs w:val="22"/>
              </w:rPr>
              <w:t>a) Turi būti išklausęs privalomojo pirmosios pagalbos mokymų programą (ne senesnė nei 3 metų pažyma);</w:t>
            </w:r>
          </w:p>
          <w:p w14:paraId="2405D1C4" w14:textId="77777777" w:rsidR="00B2360B" w:rsidRPr="00222F0E" w:rsidRDefault="00B2360B">
            <w:pPr>
              <w:rPr>
                <w:rFonts w:cstheme="minorHAnsi"/>
                <w:sz w:val="22"/>
                <w:szCs w:val="22"/>
              </w:rPr>
            </w:pPr>
            <w:r w:rsidRPr="00222F0E">
              <w:rPr>
                <w:rFonts w:cstheme="minorHAnsi"/>
                <w:sz w:val="22"/>
                <w:szCs w:val="22"/>
              </w:rPr>
              <w:t>b) Turi būti išklausęs higienos įgūdžių mokymų kursą;</w:t>
            </w:r>
          </w:p>
          <w:p w14:paraId="0E4D042E" w14:textId="77777777" w:rsidR="00B2360B" w:rsidRPr="00222F0E" w:rsidRDefault="00B2360B">
            <w:pPr>
              <w:rPr>
                <w:rFonts w:cstheme="minorHAnsi"/>
                <w:sz w:val="22"/>
                <w:szCs w:val="22"/>
              </w:rPr>
            </w:pPr>
            <w:r w:rsidRPr="00222F0E">
              <w:rPr>
                <w:rFonts w:cstheme="minorHAnsi"/>
                <w:sz w:val="22"/>
                <w:szCs w:val="22"/>
              </w:rPr>
              <w:t xml:space="preserve">c) Turi būti išklausęs ne mažiau kaip 15 akademinių valandų mokymų kursą, skirtą pasiruošimui dirbti su SUP ir SEK ypatybių </w:t>
            </w:r>
            <w:r w:rsidRPr="00222F0E">
              <w:rPr>
                <w:rFonts w:cstheme="minorHAnsi"/>
                <w:sz w:val="22"/>
                <w:szCs w:val="22"/>
              </w:rPr>
              <w:lastRenderedPageBreak/>
              <w:t>turinčiais jaunuoliais (14–18 m.) vasaros stovyklos metu (su nakvynėmis).</w:t>
            </w:r>
          </w:p>
        </w:tc>
        <w:tc>
          <w:tcPr>
            <w:tcW w:w="2373" w:type="pct"/>
            <w:tcBorders>
              <w:top w:val="single" w:sz="4" w:space="0" w:color="auto"/>
              <w:left w:val="single" w:sz="4" w:space="0" w:color="auto"/>
              <w:bottom w:val="single" w:sz="4" w:space="0" w:color="auto"/>
              <w:right w:val="single" w:sz="4" w:space="0" w:color="auto"/>
            </w:tcBorders>
          </w:tcPr>
          <w:p w14:paraId="3BA60020" w14:textId="77777777" w:rsidR="00B2360B" w:rsidRPr="00222F0E" w:rsidRDefault="00B2360B">
            <w:pPr>
              <w:rPr>
                <w:rFonts w:cstheme="minorHAnsi"/>
                <w:sz w:val="22"/>
                <w:szCs w:val="22"/>
              </w:rPr>
            </w:pPr>
            <w:r w:rsidRPr="00222F0E">
              <w:rPr>
                <w:rFonts w:cstheme="minorHAnsi"/>
                <w:sz w:val="22"/>
                <w:szCs w:val="22"/>
              </w:rPr>
              <w:lastRenderedPageBreak/>
              <w:t>Pateikiami:</w:t>
            </w:r>
          </w:p>
          <w:p w14:paraId="6A5F93EE" w14:textId="77777777" w:rsidR="00B2360B" w:rsidRPr="00222F0E" w:rsidRDefault="00B2360B">
            <w:pPr>
              <w:rPr>
                <w:rFonts w:cstheme="minorHAnsi"/>
                <w:sz w:val="22"/>
                <w:szCs w:val="22"/>
              </w:rPr>
            </w:pPr>
            <w:r w:rsidRPr="00222F0E">
              <w:rPr>
                <w:rFonts w:cstheme="minorHAnsi"/>
                <w:sz w:val="22"/>
                <w:szCs w:val="22"/>
              </w:rPr>
              <w:t>Pirmosios medicinos pagalbos mokymų pažymėjimą.</w:t>
            </w:r>
          </w:p>
          <w:p w14:paraId="6FBAF629" w14:textId="77777777" w:rsidR="00B2360B" w:rsidRPr="00222F0E" w:rsidRDefault="00B2360B">
            <w:pPr>
              <w:rPr>
                <w:rFonts w:cstheme="minorHAnsi"/>
                <w:sz w:val="22"/>
                <w:szCs w:val="22"/>
              </w:rPr>
            </w:pPr>
            <w:r w:rsidRPr="00222F0E">
              <w:rPr>
                <w:rFonts w:cstheme="minorHAnsi"/>
                <w:sz w:val="22"/>
                <w:szCs w:val="22"/>
              </w:rPr>
              <w:t>Higienos įgūdžių mokymų pažymėjimą.</w:t>
            </w:r>
          </w:p>
          <w:p w14:paraId="728287E4" w14:textId="77777777" w:rsidR="00B2360B" w:rsidRPr="00222F0E" w:rsidRDefault="00B2360B">
            <w:pPr>
              <w:rPr>
                <w:rFonts w:cstheme="minorHAnsi"/>
                <w:sz w:val="22"/>
                <w:szCs w:val="22"/>
              </w:rPr>
            </w:pPr>
            <w:r w:rsidRPr="00222F0E">
              <w:rPr>
                <w:rFonts w:cstheme="minorHAnsi"/>
                <w:sz w:val="22"/>
                <w:szCs w:val="22"/>
              </w:rPr>
              <w:t>Pažymą arba sertifikatą apie ne mažiau kaip 15 ak. val. mokymų kursą, skirtą darbui su SUP ir SEK jaunuoliais.</w:t>
            </w:r>
          </w:p>
          <w:p w14:paraId="14A41F8E" w14:textId="77777777" w:rsidR="00B2360B" w:rsidRPr="00222F0E" w:rsidRDefault="00B2360B">
            <w:pPr>
              <w:rPr>
                <w:rFonts w:cstheme="minorHAnsi"/>
                <w:sz w:val="22"/>
                <w:szCs w:val="22"/>
              </w:rPr>
            </w:pPr>
          </w:p>
        </w:tc>
      </w:tr>
      <w:tr w:rsidR="00B2360B" w:rsidRPr="00222F0E" w14:paraId="5DD71DA1" w14:textId="77777777" w:rsidTr="00B2360B">
        <w:tc>
          <w:tcPr>
            <w:tcW w:w="461" w:type="pct"/>
            <w:tcBorders>
              <w:top w:val="single" w:sz="4" w:space="0" w:color="auto"/>
              <w:left w:val="single" w:sz="4" w:space="0" w:color="auto"/>
              <w:bottom w:val="single" w:sz="4" w:space="0" w:color="auto"/>
              <w:right w:val="single" w:sz="4" w:space="0" w:color="auto"/>
            </w:tcBorders>
            <w:hideMark/>
          </w:tcPr>
          <w:p w14:paraId="041DA9D5" w14:textId="77777777" w:rsidR="00B2360B" w:rsidRPr="00222F0E" w:rsidRDefault="00B2360B">
            <w:pPr>
              <w:rPr>
                <w:rFonts w:cstheme="minorHAnsi"/>
                <w:sz w:val="22"/>
                <w:szCs w:val="22"/>
              </w:rPr>
            </w:pPr>
            <w:r w:rsidRPr="00222F0E">
              <w:rPr>
                <w:rFonts w:cstheme="minorHAnsi"/>
                <w:sz w:val="22"/>
                <w:szCs w:val="22"/>
              </w:rPr>
              <w:t>3</w:t>
            </w:r>
          </w:p>
        </w:tc>
        <w:tc>
          <w:tcPr>
            <w:tcW w:w="2166" w:type="pct"/>
            <w:tcBorders>
              <w:top w:val="single" w:sz="4" w:space="0" w:color="auto"/>
              <w:left w:val="single" w:sz="4" w:space="0" w:color="auto"/>
              <w:bottom w:val="single" w:sz="4" w:space="0" w:color="auto"/>
              <w:right w:val="single" w:sz="4" w:space="0" w:color="auto"/>
            </w:tcBorders>
            <w:hideMark/>
          </w:tcPr>
          <w:p w14:paraId="0108F6F9" w14:textId="77777777" w:rsidR="00B2360B" w:rsidRPr="00222F0E" w:rsidRDefault="00B2360B">
            <w:pPr>
              <w:rPr>
                <w:rFonts w:cstheme="minorHAnsi"/>
                <w:sz w:val="22"/>
                <w:szCs w:val="22"/>
              </w:rPr>
            </w:pPr>
            <w:r w:rsidRPr="00222F0E">
              <w:rPr>
                <w:rFonts w:cstheme="minorHAnsi"/>
                <w:sz w:val="22"/>
                <w:szCs w:val="22"/>
              </w:rPr>
              <w:t>Turi turėti teisėto darbo su vaikais leidimą (QR kodą).</w:t>
            </w:r>
          </w:p>
        </w:tc>
        <w:tc>
          <w:tcPr>
            <w:tcW w:w="2373" w:type="pct"/>
            <w:tcBorders>
              <w:top w:val="single" w:sz="4" w:space="0" w:color="auto"/>
              <w:left w:val="single" w:sz="4" w:space="0" w:color="auto"/>
              <w:bottom w:val="single" w:sz="4" w:space="0" w:color="auto"/>
              <w:right w:val="single" w:sz="4" w:space="0" w:color="auto"/>
            </w:tcBorders>
            <w:hideMark/>
          </w:tcPr>
          <w:p w14:paraId="4FF75079" w14:textId="77777777" w:rsidR="00B2360B" w:rsidRPr="00222F0E" w:rsidRDefault="00B2360B">
            <w:pPr>
              <w:rPr>
                <w:rFonts w:cstheme="minorHAnsi"/>
                <w:sz w:val="22"/>
                <w:szCs w:val="22"/>
              </w:rPr>
            </w:pPr>
            <w:r w:rsidRPr="00222F0E">
              <w:rPr>
                <w:rFonts w:cstheme="minorHAnsi"/>
                <w:sz w:val="22"/>
                <w:szCs w:val="22"/>
              </w:rPr>
              <w:t>QR kodo kopiją ar kitą galiojančio darbo su vaikais leidimo dokumentą.</w:t>
            </w:r>
          </w:p>
        </w:tc>
      </w:tr>
    </w:tbl>
    <w:p w14:paraId="20988F78" w14:textId="77777777" w:rsidR="00B2360B" w:rsidRPr="00222F0E" w:rsidRDefault="00B2360B" w:rsidP="00B2360B">
      <w:pPr>
        <w:rPr>
          <w:rFonts w:eastAsia="Times New Roman" w:cstheme="minorHAnsi"/>
          <w:sz w:val="22"/>
          <w:szCs w:val="22"/>
        </w:rPr>
      </w:pPr>
    </w:p>
    <w:p w14:paraId="17C4AA3D" w14:textId="77777777" w:rsidR="00B2360B" w:rsidRPr="00222F0E" w:rsidRDefault="00B2360B" w:rsidP="00B2360B">
      <w:pPr>
        <w:pStyle w:val="Body2"/>
        <w:ind w:firstLine="142"/>
        <w:rPr>
          <w:rFonts w:asciiTheme="minorHAnsi" w:hAnsiTheme="minorHAnsi" w:cstheme="minorHAnsi"/>
          <w:color w:val="auto"/>
          <w:sz w:val="22"/>
          <w:szCs w:val="22"/>
          <w:lang w:val="lt-LT"/>
        </w:rPr>
      </w:pPr>
    </w:p>
    <w:p w14:paraId="6EC3B01D" w14:textId="71338FA0" w:rsidR="00B2360B" w:rsidRPr="00222F0E" w:rsidRDefault="00B2360B" w:rsidP="00070C13">
      <w:pPr>
        <w:pStyle w:val="Body2"/>
        <w:spacing w:after="0"/>
        <w:ind w:firstLine="403"/>
        <w:rPr>
          <w:rFonts w:asciiTheme="minorHAnsi" w:hAnsiTheme="minorHAnsi" w:cstheme="minorHAnsi"/>
          <w:color w:val="auto"/>
          <w:sz w:val="22"/>
          <w:szCs w:val="22"/>
          <w:lang w:val="lt-LT"/>
        </w:rPr>
      </w:pPr>
      <w:r w:rsidRPr="00222F0E">
        <w:rPr>
          <w:rFonts w:asciiTheme="minorHAnsi" w:hAnsiTheme="minorHAnsi" w:cstheme="minorHAnsi"/>
          <w:color w:val="auto"/>
          <w:sz w:val="22"/>
          <w:szCs w:val="22"/>
          <w:lang w:val="lt-LT"/>
        </w:rPr>
        <w:t>2. Pirkimo sąlygose keliami reikalavimai tiekėjo kvalifikacijai turi būti įgyti iki pasiūlymų pateikimo termino pabaigos (susipažinimo su pasiūlymais dienos).</w:t>
      </w:r>
      <w:r w:rsidR="00AB0B54">
        <w:rPr>
          <w:rFonts w:asciiTheme="minorHAnsi" w:hAnsiTheme="minorHAnsi" w:cstheme="minorHAnsi"/>
          <w:color w:val="auto"/>
          <w:sz w:val="22"/>
          <w:szCs w:val="22"/>
          <w:lang w:val="lt-LT"/>
        </w:rPr>
        <w:t xml:space="preserve"> </w:t>
      </w:r>
    </w:p>
    <w:p w14:paraId="64482D16" w14:textId="1B324C17" w:rsidR="00B2360B" w:rsidRPr="00222F0E" w:rsidRDefault="00B2360B" w:rsidP="00070C13">
      <w:pPr>
        <w:pStyle w:val="BodyTextIndent"/>
        <w:tabs>
          <w:tab w:val="left" w:pos="0"/>
        </w:tabs>
        <w:spacing w:after="0" w:line="240" w:lineRule="auto"/>
        <w:ind w:left="0" w:firstLine="403"/>
        <w:rPr>
          <w:rFonts w:cstheme="minorHAnsi"/>
          <w:sz w:val="22"/>
          <w:szCs w:val="22"/>
        </w:rPr>
      </w:pPr>
      <w:r w:rsidRPr="00222F0E">
        <w:rPr>
          <w:rFonts w:cstheme="minorHAnsi"/>
          <w:sz w:val="22"/>
          <w:szCs w:val="22"/>
        </w:rPr>
        <w:t xml:space="preserve">3. Visus aktualius dokumentus, patvirtinančius tiekėjo kvalifikaciją, tiekėjas privalo pateikti kartu su pasiūlymu. </w:t>
      </w:r>
    </w:p>
    <w:p w14:paraId="3FF69C34" w14:textId="77777777" w:rsidR="00B2360B" w:rsidRPr="00222F0E" w:rsidRDefault="00B2360B" w:rsidP="00070C13">
      <w:pPr>
        <w:pStyle w:val="BodyTextIndent"/>
        <w:tabs>
          <w:tab w:val="left" w:pos="0"/>
        </w:tabs>
        <w:spacing w:after="0" w:line="240" w:lineRule="auto"/>
        <w:ind w:left="0" w:firstLine="403"/>
        <w:rPr>
          <w:rFonts w:cstheme="minorHAnsi"/>
          <w:b/>
          <w:bCs/>
          <w:sz w:val="22"/>
          <w:szCs w:val="22"/>
        </w:rPr>
      </w:pPr>
      <w:r w:rsidRPr="00222F0E">
        <w:rPr>
          <w:rFonts w:cstheme="minorHAnsi"/>
          <w:sz w:val="22"/>
          <w:szCs w:val="22"/>
        </w:rPr>
        <w:t>4.</w:t>
      </w:r>
      <w:r w:rsidRPr="00222F0E">
        <w:rPr>
          <w:rFonts w:cstheme="minorHAnsi"/>
          <w:b/>
          <w:bCs/>
          <w:sz w:val="22"/>
          <w:szCs w:val="22"/>
        </w:rPr>
        <w:t xml:space="preserve"> </w:t>
      </w:r>
      <w:r w:rsidRPr="00222F0E">
        <w:rPr>
          <w:rFonts w:cstheme="minorHAnsi"/>
          <w:sz w:val="22"/>
          <w:szCs w:val="22"/>
        </w:rPr>
        <w:t>Tiekėjo pasiūlymas atmetamas, jeigu apie nustatytų reikalavimų atitikimą jis pateikė melagingą informaciją, kurią Perkančioji organizacija gali įrodyti bet kokiomis teisėtomis priemonėmis.</w:t>
      </w:r>
    </w:p>
    <w:p w14:paraId="72D3505A" w14:textId="1783D44C" w:rsidR="00B2360B" w:rsidRPr="00222F0E" w:rsidRDefault="00B2360B" w:rsidP="00070C13">
      <w:pPr>
        <w:pStyle w:val="BodyTextIndent"/>
        <w:tabs>
          <w:tab w:val="left" w:pos="0"/>
        </w:tabs>
        <w:spacing w:after="0" w:line="240" w:lineRule="auto"/>
        <w:ind w:left="0" w:firstLine="403"/>
        <w:rPr>
          <w:rFonts w:cstheme="minorHAnsi"/>
          <w:sz w:val="22"/>
          <w:szCs w:val="22"/>
        </w:rPr>
      </w:pPr>
      <w:r w:rsidRPr="00222F0E">
        <w:rPr>
          <w:rFonts w:cstheme="minorHAnsi"/>
          <w:sz w:val="22"/>
          <w:szCs w:val="22"/>
        </w:rPr>
        <w:t>5.  Perkančioji organizacija bet kuriuo pirkimo procedūros metu gali paprašyti tiekėjų pateikti visus ar dalį dokumentų, patvirtinančių jų pašalinimo pagrindų nebuvimą jeigu tai būtina siekiant užtikrinti tinkamą pirkimo procedūros atlikimą.</w:t>
      </w:r>
    </w:p>
    <w:p w14:paraId="2FBE8841" w14:textId="77777777" w:rsidR="00B2360B" w:rsidRPr="00222F0E" w:rsidRDefault="00B2360B" w:rsidP="00070C13">
      <w:pPr>
        <w:pStyle w:val="BodyTextIndent"/>
        <w:tabs>
          <w:tab w:val="left" w:pos="0"/>
        </w:tabs>
        <w:spacing w:after="0" w:line="240" w:lineRule="auto"/>
        <w:ind w:left="0" w:firstLine="403"/>
        <w:rPr>
          <w:rFonts w:cstheme="minorHAnsi"/>
          <w:sz w:val="22"/>
          <w:szCs w:val="22"/>
        </w:rPr>
      </w:pPr>
      <w:r w:rsidRPr="00222F0E">
        <w:rPr>
          <w:rFonts w:cstheme="minorHAnsi"/>
          <w:sz w:val="22"/>
          <w:szCs w:val="22"/>
        </w:rPr>
        <w:t xml:space="preserve">6. Jei pasiūlymą teikia asmuo, dirbantis su individualios veiklos pažyma arba verslo liudijimu, su pasiūlymu turi būti pateikti ir šių dokumentų kopijos. </w:t>
      </w:r>
    </w:p>
    <w:p w14:paraId="3B7DED52" w14:textId="62F3364E" w:rsidR="00B2360B" w:rsidRPr="00222F0E" w:rsidRDefault="00B2360B" w:rsidP="00070C13">
      <w:pPr>
        <w:pStyle w:val="BodyText"/>
        <w:spacing w:line="240" w:lineRule="auto"/>
        <w:ind w:firstLine="403"/>
        <w:rPr>
          <w:rFonts w:cstheme="minorHAnsi"/>
          <w:sz w:val="22"/>
          <w:szCs w:val="22"/>
        </w:rPr>
      </w:pPr>
      <w:r w:rsidRPr="00222F0E">
        <w:rPr>
          <w:rFonts w:cstheme="minorHAnsi"/>
          <w:sz w:val="22"/>
          <w:szCs w:val="22"/>
        </w:rPr>
        <w:t xml:space="preserve">7. Kartu su pasiūlymu pateikiamas užpildytas specialiųjų </w:t>
      </w:r>
      <w:r w:rsidRPr="00416576">
        <w:rPr>
          <w:rFonts w:cstheme="minorHAnsi"/>
          <w:sz w:val="22"/>
          <w:szCs w:val="22"/>
        </w:rPr>
        <w:t>sąlygų Priedas</w:t>
      </w:r>
      <w:r w:rsidRPr="00416576">
        <w:rPr>
          <w:rFonts w:cstheme="minorHAnsi"/>
          <w:spacing w:val="-4"/>
          <w:sz w:val="22"/>
          <w:szCs w:val="22"/>
        </w:rPr>
        <w:t xml:space="preserve"> </w:t>
      </w:r>
      <w:r w:rsidRPr="00416576">
        <w:rPr>
          <w:rFonts w:cstheme="minorHAnsi"/>
          <w:sz w:val="22"/>
          <w:szCs w:val="22"/>
        </w:rPr>
        <w:t>Nr.</w:t>
      </w:r>
      <w:r w:rsidR="00416576" w:rsidRPr="00416576">
        <w:rPr>
          <w:rFonts w:cstheme="minorHAnsi"/>
          <w:spacing w:val="-10"/>
          <w:sz w:val="22"/>
          <w:szCs w:val="22"/>
        </w:rPr>
        <w:t>7</w:t>
      </w:r>
      <w:r w:rsidRPr="00416576">
        <w:rPr>
          <w:rFonts w:cstheme="minorHAnsi"/>
          <w:spacing w:val="-10"/>
          <w:sz w:val="22"/>
          <w:szCs w:val="22"/>
        </w:rPr>
        <w:t xml:space="preserve">  Siūlomų specialistų</w:t>
      </w:r>
      <w:r w:rsidRPr="00222F0E">
        <w:rPr>
          <w:rFonts w:cstheme="minorHAnsi"/>
          <w:spacing w:val="-10"/>
          <w:sz w:val="22"/>
          <w:szCs w:val="22"/>
        </w:rPr>
        <w:t xml:space="preserve"> sąrašas.</w:t>
      </w:r>
    </w:p>
    <w:p w14:paraId="6FFDB196" w14:textId="77777777" w:rsidR="00337D88" w:rsidRPr="00222F0E" w:rsidRDefault="00337D88" w:rsidP="00337D88">
      <w:pPr>
        <w:spacing w:after="240"/>
        <w:jc w:val="center"/>
        <w:rPr>
          <w:rFonts w:eastAsia="Arial" w:cstheme="minorHAnsi"/>
          <w:smallCaps/>
          <w:color w:val="404040"/>
          <w:sz w:val="22"/>
          <w:szCs w:val="22"/>
        </w:rPr>
      </w:pPr>
    </w:p>
    <w:p w14:paraId="3F24F8E5" w14:textId="086D3F4A" w:rsidR="007C483C" w:rsidRPr="00222F0E" w:rsidRDefault="007C483C" w:rsidP="00114768">
      <w:pPr>
        <w:tabs>
          <w:tab w:val="left" w:pos="709"/>
        </w:tabs>
        <w:jc w:val="left"/>
        <w:rPr>
          <w:rFonts w:eastAsia="Arial" w:cstheme="minorHAnsi"/>
          <w:b/>
          <w:i/>
          <w:color w:val="7030A0"/>
          <w:sz w:val="22"/>
          <w:szCs w:val="22"/>
        </w:rPr>
      </w:pPr>
    </w:p>
    <w:p w14:paraId="5AF0FD5D" w14:textId="77777777" w:rsidR="007C483C" w:rsidRPr="00222F0E" w:rsidRDefault="007C483C" w:rsidP="00866E87">
      <w:pPr>
        <w:spacing w:before="60" w:after="60" w:line="256" w:lineRule="auto"/>
        <w:jc w:val="left"/>
        <w:rPr>
          <w:rFonts w:eastAsiaTheme="minorHAnsi" w:cstheme="minorHAnsi"/>
          <w:b/>
          <w:bCs/>
          <w:sz w:val="22"/>
          <w:szCs w:val="22"/>
        </w:rPr>
      </w:pPr>
    </w:p>
    <w:p w14:paraId="231299BB" w14:textId="5D40485C" w:rsidR="003D35C4" w:rsidRPr="00222F0E" w:rsidRDefault="003D35C4" w:rsidP="00620D8D">
      <w:pPr>
        <w:ind w:firstLine="0"/>
        <w:rPr>
          <w:rFonts w:eastAsia="Arial" w:cstheme="minorHAnsi"/>
          <w:b/>
          <w:smallCaps/>
          <w:sz w:val="22"/>
          <w:szCs w:val="22"/>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222F0E" w:rsidRDefault="00C70E3A" w:rsidP="00C70E3A">
      <w:pPr>
        <w:jc w:val="right"/>
        <w:rPr>
          <w:rFonts w:eastAsia="Arial" w:cstheme="minorHAnsi"/>
          <w:b/>
          <w:smallCaps/>
          <w:sz w:val="22"/>
          <w:szCs w:val="22"/>
        </w:rPr>
      </w:pPr>
    </w:p>
    <w:p w14:paraId="1BABFDEB" w14:textId="77777777" w:rsidR="00CB5907" w:rsidRPr="00222F0E" w:rsidRDefault="00CB5907" w:rsidP="00506996">
      <w:pPr>
        <w:pStyle w:val="NoSpacing"/>
        <w:spacing w:line="300" w:lineRule="auto"/>
        <w:ind w:firstLine="0"/>
        <w:contextualSpacing/>
        <w:rPr>
          <w:rFonts w:eastAsiaTheme="minorHAnsi" w:cstheme="minorHAnsi"/>
          <w:bCs/>
          <w:iCs/>
          <w:sz w:val="22"/>
          <w:szCs w:val="22"/>
        </w:rPr>
      </w:pPr>
      <w:bookmarkStart w:id="33" w:name="_Pirkimo_sąlygų_3"/>
      <w:bookmarkEnd w:id="26"/>
      <w:bookmarkEnd w:id="27"/>
      <w:bookmarkEnd w:id="28"/>
      <w:bookmarkEnd w:id="29"/>
      <w:bookmarkEnd w:id="30"/>
      <w:bookmarkEnd w:id="31"/>
      <w:bookmarkEnd w:id="32"/>
      <w:bookmarkEnd w:id="33"/>
    </w:p>
    <w:p w14:paraId="1AA9499D" w14:textId="5196BA81" w:rsidR="00060B51" w:rsidRPr="00222F0E" w:rsidRDefault="00060B51">
      <w:pPr>
        <w:rPr>
          <w:rFonts w:cstheme="minorHAnsi"/>
          <w:sz w:val="22"/>
          <w:szCs w:val="22"/>
        </w:rPr>
      </w:pPr>
      <w:r w:rsidRPr="00222F0E">
        <w:rPr>
          <w:rFonts w:cstheme="minorHAnsi"/>
          <w:sz w:val="22"/>
          <w:szCs w:val="22"/>
        </w:rPr>
        <w:br w:type="page"/>
      </w:r>
    </w:p>
    <w:p w14:paraId="282BAFD3" w14:textId="4C20A9E9" w:rsidR="00506996" w:rsidRPr="00194983" w:rsidRDefault="00506996" w:rsidP="007D0090">
      <w:pPr>
        <w:spacing w:line="240" w:lineRule="auto"/>
        <w:ind w:left="6352" w:firstLine="397"/>
        <w:rPr>
          <w:rFonts w:cstheme="minorHAnsi"/>
        </w:rPr>
      </w:pPr>
      <w:r w:rsidRPr="00194983">
        <w:rPr>
          <w:rFonts w:cstheme="minorHAnsi"/>
        </w:rPr>
        <w:lastRenderedPageBreak/>
        <w:t xml:space="preserve">Pirkimo sąlygų </w:t>
      </w:r>
      <w:r w:rsidR="00AE354E">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1D329D6E" w14:textId="77777777" w:rsidR="0016491E" w:rsidRDefault="0016491E" w:rsidP="0016491E">
      <w:pPr>
        <w:rPr>
          <w:rFonts w:ascii="Times New Roman" w:hAnsi="Times New Roman"/>
          <w:sz w:val="24"/>
          <w:szCs w:val="24"/>
          <w:lang w:eastAsia="ar-SA"/>
        </w:rPr>
      </w:pPr>
      <w:r>
        <w:rPr>
          <w:rFonts w:ascii="Times New Roman" w:hAnsi="Times New Roman"/>
          <w:sz w:val="24"/>
          <w:szCs w:val="24"/>
          <w:lang w:eastAsia="ar-SA"/>
        </w:rPr>
        <w:t>Pridedama atskirame dokumente.</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D17DEEB"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E354E">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60A6DF21" w:rsidR="009B4090" w:rsidRPr="004F1A11" w:rsidRDefault="0016491E" w:rsidP="003C138F">
            <w:pPr>
              <w:ind w:firstLine="34"/>
              <w:rPr>
                <w:rFonts w:asciiTheme="minorHAnsi" w:hAnsiTheme="minorHAnsi" w:cstheme="minorHAnsi"/>
                <w:sz w:val="21"/>
                <w:szCs w:val="21"/>
              </w:rPr>
            </w:pPr>
            <w:r w:rsidRPr="0016491E">
              <w:rPr>
                <w:rFonts w:asciiTheme="minorHAnsi" w:hAnsiTheme="minorHAnsi" w:cstheme="minorHAnsi"/>
                <w:sz w:val="21"/>
                <w:szCs w:val="21"/>
              </w:rPr>
              <w:t>3</w:t>
            </w:r>
            <w:r w:rsidR="009B4090" w:rsidRPr="0016491E">
              <w:rPr>
                <w:rFonts w:asciiTheme="minorHAnsi" w:hAnsiTheme="minorHAnsi" w:cstheme="minorHAnsi"/>
                <w:sz w:val="21"/>
                <w:szCs w:val="21"/>
              </w:rPr>
              <w:t>0 (</w:t>
            </w:r>
            <w:r w:rsidRPr="0016491E">
              <w:rPr>
                <w:rFonts w:asciiTheme="minorHAnsi" w:hAnsiTheme="minorHAnsi" w:cstheme="minorHAnsi"/>
                <w:sz w:val="21"/>
                <w:szCs w:val="21"/>
              </w:rPr>
              <w:t>trisdešimt</w:t>
            </w:r>
            <w:r w:rsidR="009B4090" w:rsidRPr="0016491E">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4F1A11" w:rsidRDefault="009B4090" w:rsidP="007B159A">
            <w:pPr>
              <w:ind w:firstLine="34"/>
              <w:rPr>
                <w:rFonts w:asciiTheme="minorHAnsi" w:hAnsiTheme="minorHAnsi" w:cstheme="minorHAnsi"/>
                <w:sz w:val="21"/>
                <w:szCs w:val="21"/>
              </w:rPr>
            </w:pPr>
          </w:p>
        </w:tc>
        <w:tc>
          <w:tcPr>
            <w:tcW w:w="3424" w:type="dxa"/>
          </w:tcPr>
          <w:p w14:paraId="73197C8A" w14:textId="2A6A7EF9" w:rsidR="009B4090" w:rsidRPr="007B159A" w:rsidRDefault="007B159A" w:rsidP="003C138F">
            <w:pPr>
              <w:ind w:firstLine="34"/>
              <w:rPr>
                <w:rFonts w:asciiTheme="minorHAnsi" w:hAnsiTheme="minorHAnsi" w:cstheme="minorHAnsi"/>
                <w:sz w:val="21"/>
                <w:szCs w:val="21"/>
              </w:rPr>
            </w:pPr>
            <w:r w:rsidRPr="007B159A">
              <w:rPr>
                <w:rFonts w:asciiTheme="minorHAnsi" w:hAnsiTheme="minorHAnsi" w:cstheme="minorHAnsi"/>
                <w:sz w:val="21"/>
                <w:szCs w:val="21"/>
              </w:rPr>
              <w:t>Netaikoma</w:t>
            </w:r>
          </w:p>
          <w:p w14:paraId="4885131B" w14:textId="5347D50C" w:rsidR="007B159A" w:rsidRPr="004F1A11" w:rsidRDefault="007B159A"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7777777" w:rsidR="009B4090" w:rsidRPr="007B159A" w:rsidRDefault="009B4090" w:rsidP="007B159A">
            <w:pPr>
              <w:ind w:firstLine="34"/>
              <w:rPr>
                <w:rFonts w:asciiTheme="minorHAnsi" w:hAnsiTheme="minorHAnsi" w:cstheme="minorHAnsi"/>
                <w:sz w:val="21"/>
                <w:szCs w:val="21"/>
              </w:rPr>
            </w:pPr>
          </w:p>
        </w:tc>
        <w:tc>
          <w:tcPr>
            <w:tcW w:w="3424" w:type="dxa"/>
          </w:tcPr>
          <w:p w14:paraId="3485D5CD" w14:textId="3038E721" w:rsidR="009B4090" w:rsidRPr="007B159A" w:rsidRDefault="009B4090" w:rsidP="003C138F">
            <w:pPr>
              <w:ind w:firstLine="34"/>
              <w:rPr>
                <w:rFonts w:asciiTheme="minorHAnsi" w:hAnsiTheme="minorHAnsi" w:cstheme="minorHAnsi"/>
                <w:sz w:val="21"/>
                <w:szCs w:val="21"/>
              </w:rPr>
            </w:pPr>
            <w:r w:rsidRPr="007B159A">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550A7452" w:rsidR="00312B41" w:rsidRDefault="00312B41" w:rsidP="003C138F">
      <w:pPr>
        <w:spacing w:line="240" w:lineRule="auto"/>
        <w:rPr>
          <w:rFonts w:ascii="Arial" w:hAnsi="Arial" w:cs="Arial"/>
        </w:rPr>
      </w:pPr>
    </w:p>
    <w:p w14:paraId="0D1D4F0D" w14:textId="77777777" w:rsidR="00312B41" w:rsidRDefault="00312B41">
      <w:pPr>
        <w:rPr>
          <w:rFonts w:ascii="Arial" w:hAnsi="Arial" w:cs="Arial"/>
        </w:rPr>
      </w:pPr>
      <w:r>
        <w:rPr>
          <w:rFonts w:ascii="Arial" w:hAnsi="Arial" w:cs="Arial"/>
        </w:rPr>
        <w:br w:type="page"/>
      </w:r>
    </w:p>
    <w:p w14:paraId="273FC8E3" w14:textId="20ED9352" w:rsidR="009B4090" w:rsidRPr="003044D0" w:rsidRDefault="00A6355B" w:rsidP="003044D0">
      <w:pPr>
        <w:spacing w:line="240" w:lineRule="auto"/>
        <w:jc w:val="right"/>
        <w:rPr>
          <w:rFonts w:cstheme="minorHAnsi"/>
        </w:rPr>
      </w:pPr>
      <w:r>
        <w:rPr>
          <w:rFonts w:cstheme="minorHAnsi"/>
        </w:rPr>
        <w:lastRenderedPageBreak/>
        <w:t xml:space="preserve">Prikimo sąlygų </w:t>
      </w:r>
      <w:r w:rsidR="003044D0" w:rsidRPr="003044D0">
        <w:rPr>
          <w:rFonts w:cstheme="minorHAnsi"/>
        </w:rPr>
        <w:t>7 priedas „Siūlomų specialistų sąrašas“</w:t>
      </w:r>
    </w:p>
    <w:p w14:paraId="1DB6AB5C" w14:textId="77777777" w:rsidR="003044D0" w:rsidRDefault="003044D0" w:rsidP="003044D0">
      <w:pPr>
        <w:spacing w:line="240" w:lineRule="auto"/>
        <w:jc w:val="right"/>
        <w:rPr>
          <w:rFonts w:ascii="Arial" w:hAnsi="Arial" w:cs="Arial"/>
        </w:rPr>
      </w:pPr>
    </w:p>
    <w:p w14:paraId="2B0C33C2" w14:textId="4B4D69B8" w:rsidR="003044D0" w:rsidRPr="003044D0" w:rsidRDefault="003044D0" w:rsidP="003044D0">
      <w:pPr>
        <w:spacing w:line="240" w:lineRule="auto"/>
        <w:jc w:val="left"/>
        <w:rPr>
          <w:rFonts w:cstheme="minorHAnsi"/>
        </w:rPr>
      </w:pPr>
      <w:r w:rsidRPr="003044D0">
        <w:rPr>
          <w:rFonts w:cstheme="minorHAnsi"/>
        </w:rPr>
        <w:t>Pateikiama atskiru dokumentu</w:t>
      </w:r>
    </w:p>
    <w:sectPr w:rsidR="003044D0" w:rsidRPr="003044D0"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BE1E" w14:textId="77777777" w:rsidR="00B867F5" w:rsidRDefault="00B867F5" w:rsidP="00D05666">
      <w:r>
        <w:separator/>
      </w:r>
    </w:p>
  </w:endnote>
  <w:endnote w:type="continuationSeparator" w:id="0">
    <w:p w14:paraId="003B9733" w14:textId="77777777" w:rsidR="00B867F5" w:rsidRDefault="00B867F5" w:rsidP="00D05666">
      <w:r>
        <w:continuationSeparator/>
      </w:r>
    </w:p>
  </w:endnote>
  <w:endnote w:type="continuationNotice" w:id="1">
    <w:p w14:paraId="4AA6377B" w14:textId="77777777" w:rsidR="00B867F5" w:rsidRDefault="00B86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CC28" w14:textId="77777777" w:rsidR="00B867F5" w:rsidRDefault="00B867F5" w:rsidP="00D05666">
      <w:r>
        <w:separator/>
      </w:r>
    </w:p>
  </w:footnote>
  <w:footnote w:type="continuationSeparator" w:id="0">
    <w:p w14:paraId="59D1721D" w14:textId="77777777" w:rsidR="00B867F5" w:rsidRDefault="00B867F5" w:rsidP="00D05666">
      <w:r>
        <w:continuationSeparator/>
      </w:r>
    </w:p>
  </w:footnote>
  <w:footnote w:type="continuationNotice" w:id="1">
    <w:p w14:paraId="31C1E7CA" w14:textId="77777777" w:rsidR="00B867F5" w:rsidRDefault="00B867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36BF48ED"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24EC0704" w:rsidR="00AD53C9" w:rsidRDefault="003A08CF">
    <w:pPr>
      <w:pStyle w:val="Header"/>
    </w:pPr>
    <w:r w:rsidRPr="00AB37E9">
      <w:rPr>
        <w:rFonts w:ascii="Times New Roman" w:hAnsi="Times New Roman"/>
        <w:noProof/>
        <w:sz w:val="24"/>
        <w:szCs w:val="24"/>
      </w:rPr>
      <w:drawing>
        <wp:inline distT="0" distB="0" distL="0" distR="0" wp14:anchorId="440F403F" wp14:editId="51C86B8C">
          <wp:extent cx="80962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0D4F3A2"/>
    <w:lvl w:ilvl="0">
      <w:start w:val="2"/>
      <w:numFmt w:val="decimal"/>
      <w:lvlText w:val="%1."/>
      <w:lvlJc w:val="left"/>
      <w:pPr>
        <w:ind w:left="360" w:hanging="360"/>
      </w:pPr>
      <w:rPr>
        <w:rFonts w:eastAsia="Calibri" w:hint="default"/>
        <w:color w:val="auto"/>
      </w:rPr>
    </w:lvl>
    <w:lvl w:ilvl="1">
      <w:start w:val="1"/>
      <w:numFmt w:val="decimal"/>
      <w:lvlText w:val="%1.%2."/>
      <w:lvlJc w:val="left"/>
      <w:pPr>
        <w:ind w:left="135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14507E5"/>
    <w:multiLevelType w:val="multilevel"/>
    <w:tmpl w:val="F68C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2817EC"/>
    <w:multiLevelType w:val="multilevel"/>
    <w:tmpl w:val="BCBA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41432"/>
    <w:multiLevelType w:val="multilevel"/>
    <w:tmpl w:val="E4B4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5"/>
  </w:num>
  <w:num w:numId="4" w16cid:durableId="219707255">
    <w:abstractNumId w:val="15"/>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7"/>
  </w:num>
  <w:num w:numId="13" w16cid:durableId="55587128">
    <w:abstractNumId w:val="4"/>
  </w:num>
  <w:num w:numId="14" w16cid:durableId="375861334">
    <w:abstractNumId w:val="8"/>
  </w:num>
  <w:num w:numId="15" w16cid:durableId="188951018">
    <w:abstractNumId w:val="9"/>
  </w:num>
  <w:num w:numId="16" w16cid:durableId="37068988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244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2CEA"/>
    <w:rsid w:val="00013DC6"/>
    <w:rsid w:val="00013EF1"/>
    <w:rsid w:val="00013FF6"/>
    <w:rsid w:val="00014A61"/>
    <w:rsid w:val="0001618D"/>
    <w:rsid w:val="00016836"/>
    <w:rsid w:val="00020176"/>
    <w:rsid w:val="00020BC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FB8"/>
    <w:rsid w:val="00034A4A"/>
    <w:rsid w:val="00035221"/>
    <w:rsid w:val="0003560E"/>
    <w:rsid w:val="0003587B"/>
    <w:rsid w:val="00036191"/>
    <w:rsid w:val="0003633E"/>
    <w:rsid w:val="00036F4E"/>
    <w:rsid w:val="000372F4"/>
    <w:rsid w:val="00037649"/>
    <w:rsid w:val="00037E6B"/>
    <w:rsid w:val="00040233"/>
    <w:rsid w:val="00040B91"/>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57C"/>
    <w:rsid w:val="00051E9D"/>
    <w:rsid w:val="00052365"/>
    <w:rsid w:val="0005295E"/>
    <w:rsid w:val="00053704"/>
    <w:rsid w:val="000543B5"/>
    <w:rsid w:val="000546BD"/>
    <w:rsid w:val="00054712"/>
    <w:rsid w:val="00055235"/>
    <w:rsid w:val="000561CC"/>
    <w:rsid w:val="00057016"/>
    <w:rsid w:val="000571AD"/>
    <w:rsid w:val="00057346"/>
    <w:rsid w:val="000578C9"/>
    <w:rsid w:val="000601F5"/>
    <w:rsid w:val="0006040C"/>
    <w:rsid w:val="000605C5"/>
    <w:rsid w:val="000608EF"/>
    <w:rsid w:val="00060B51"/>
    <w:rsid w:val="00061466"/>
    <w:rsid w:val="00061778"/>
    <w:rsid w:val="00061E86"/>
    <w:rsid w:val="00062FA6"/>
    <w:rsid w:val="000633CF"/>
    <w:rsid w:val="00063554"/>
    <w:rsid w:val="00063DE1"/>
    <w:rsid w:val="00064868"/>
    <w:rsid w:val="000659E9"/>
    <w:rsid w:val="000662A8"/>
    <w:rsid w:val="00066BB9"/>
    <w:rsid w:val="00066D29"/>
    <w:rsid w:val="00067A88"/>
    <w:rsid w:val="0007051B"/>
    <w:rsid w:val="00070C13"/>
    <w:rsid w:val="000714BF"/>
    <w:rsid w:val="00072213"/>
    <w:rsid w:val="00072F31"/>
    <w:rsid w:val="00072FE6"/>
    <w:rsid w:val="000738C7"/>
    <w:rsid w:val="00073C31"/>
    <w:rsid w:val="00073FA6"/>
    <w:rsid w:val="0007452C"/>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0608"/>
    <w:rsid w:val="00090AB3"/>
    <w:rsid w:val="000917F2"/>
    <w:rsid w:val="00091F01"/>
    <w:rsid w:val="00092401"/>
    <w:rsid w:val="00092692"/>
    <w:rsid w:val="000930F0"/>
    <w:rsid w:val="000945B2"/>
    <w:rsid w:val="00095328"/>
    <w:rsid w:val="00095834"/>
    <w:rsid w:val="000959CD"/>
    <w:rsid w:val="000959FC"/>
    <w:rsid w:val="0009724E"/>
    <w:rsid w:val="00097B80"/>
    <w:rsid w:val="000A0DFE"/>
    <w:rsid w:val="000A0F5D"/>
    <w:rsid w:val="000A1B88"/>
    <w:rsid w:val="000A1E34"/>
    <w:rsid w:val="000A2CBA"/>
    <w:rsid w:val="000A2F79"/>
    <w:rsid w:val="000A3108"/>
    <w:rsid w:val="000A3A5E"/>
    <w:rsid w:val="000A4625"/>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558"/>
    <w:rsid w:val="000C5848"/>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3F6"/>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897"/>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446"/>
    <w:rsid w:val="0012726D"/>
    <w:rsid w:val="001275FB"/>
    <w:rsid w:val="0013010B"/>
    <w:rsid w:val="0013140B"/>
    <w:rsid w:val="0013191A"/>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12"/>
    <w:rsid w:val="00152306"/>
    <w:rsid w:val="0015376E"/>
    <w:rsid w:val="001538C5"/>
    <w:rsid w:val="00153A3D"/>
    <w:rsid w:val="00153D1C"/>
    <w:rsid w:val="00156AC9"/>
    <w:rsid w:val="001607EC"/>
    <w:rsid w:val="00164443"/>
    <w:rsid w:val="001647BD"/>
    <w:rsid w:val="0016491E"/>
    <w:rsid w:val="0016665C"/>
    <w:rsid w:val="001666D5"/>
    <w:rsid w:val="00167555"/>
    <w:rsid w:val="00167B99"/>
    <w:rsid w:val="00167E09"/>
    <w:rsid w:val="0017089D"/>
    <w:rsid w:val="00171C73"/>
    <w:rsid w:val="00171CF2"/>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B4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7C"/>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14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96E"/>
    <w:rsid w:val="001C635E"/>
    <w:rsid w:val="001C6757"/>
    <w:rsid w:val="001C712E"/>
    <w:rsid w:val="001C75E8"/>
    <w:rsid w:val="001C7F48"/>
    <w:rsid w:val="001D4D41"/>
    <w:rsid w:val="001D567F"/>
    <w:rsid w:val="001D5DDC"/>
    <w:rsid w:val="001D65F8"/>
    <w:rsid w:val="001D682D"/>
    <w:rsid w:val="001D7492"/>
    <w:rsid w:val="001E0107"/>
    <w:rsid w:val="001E03FB"/>
    <w:rsid w:val="001E250F"/>
    <w:rsid w:val="001E2BC5"/>
    <w:rsid w:val="001E2D34"/>
    <w:rsid w:val="001E4D4B"/>
    <w:rsid w:val="001E50A8"/>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3A"/>
    <w:rsid w:val="00217893"/>
    <w:rsid w:val="00217C84"/>
    <w:rsid w:val="00217F6F"/>
    <w:rsid w:val="00220350"/>
    <w:rsid w:val="00220B88"/>
    <w:rsid w:val="002211A8"/>
    <w:rsid w:val="00221235"/>
    <w:rsid w:val="00221CC0"/>
    <w:rsid w:val="00222418"/>
    <w:rsid w:val="00222F0E"/>
    <w:rsid w:val="00223247"/>
    <w:rsid w:val="00223614"/>
    <w:rsid w:val="002256CF"/>
    <w:rsid w:val="00225BEF"/>
    <w:rsid w:val="002267CC"/>
    <w:rsid w:val="002267DE"/>
    <w:rsid w:val="00226A33"/>
    <w:rsid w:val="002279BC"/>
    <w:rsid w:val="00231166"/>
    <w:rsid w:val="00233169"/>
    <w:rsid w:val="00233CF8"/>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9B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13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D5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8ED"/>
    <w:rsid w:val="002F5EE2"/>
    <w:rsid w:val="002F5F47"/>
    <w:rsid w:val="002F67FD"/>
    <w:rsid w:val="002F7D23"/>
    <w:rsid w:val="00300091"/>
    <w:rsid w:val="00300A60"/>
    <w:rsid w:val="00300FEF"/>
    <w:rsid w:val="00301185"/>
    <w:rsid w:val="0030230E"/>
    <w:rsid w:val="003025C8"/>
    <w:rsid w:val="003044D0"/>
    <w:rsid w:val="003049FC"/>
    <w:rsid w:val="00304E45"/>
    <w:rsid w:val="00305876"/>
    <w:rsid w:val="00306D9F"/>
    <w:rsid w:val="00306F87"/>
    <w:rsid w:val="003074D1"/>
    <w:rsid w:val="0031000F"/>
    <w:rsid w:val="003101E1"/>
    <w:rsid w:val="00310DEF"/>
    <w:rsid w:val="0031109D"/>
    <w:rsid w:val="0031284C"/>
    <w:rsid w:val="00312B4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26FD5"/>
    <w:rsid w:val="003300F2"/>
    <w:rsid w:val="00331673"/>
    <w:rsid w:val="00331ED1"/>
    <w:rsid w:val="003321B2"/>
    <w:rsid w:val="0033276B"/>
    <w:rsid w:val="003328D9"/>
    <w:rsid w:val="00332E2B"/>
    <w:rsid w:val="00333BFA"/>
    <w:rsid w:val="00334EB8"/>
    <w:rsid w:val="0033575F"/>
    <w:rsid w:val="00335A01"/>
    <w:rsid w:val="00335DA5"/>
    <w:rsid w:val="003369A7"/>
    <w:rsid w:val="00336B1D"/>
    <w:rsid w:val="00337D88"/>
    <w:rsid w:val="003406FD"/>
    <w:rsid w:val="00340882"/>
    <w:rsid w:val="00340F7A"/>
    <w:rsid w:val="00341929"/>
    <w:rsid w:val="00341D9A"/>
    <w:rsid w:val="003420BF"/>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35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C7E"/>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8CF"/>
    <w:rsid w:val="003A1229"/>
    <w:rsid w:val="003A15A3"/>
    <w:rsid w:val="003A20CF"/>
    <w:rsid w:val="003A2F4F"/>
    <w:rsid w:val="003A30C5"/>
    <w:rsid w:val="003A3C99"/>
    <w:rsid w:val="003A441C"/>
    <w:rsid w:val="003A6359"/>
    <w:rsid w:val="003A65F9"/>
    <w:rsid w:val="003A6756"/>
    <w:rsid w:val="003A6BC4"/>
    <w:rsid w:val="003B0093"/>
    <w:rsid w:val="003B03D1"/>
    <w:rsid w:val="003B08E5"/>
    <w:rsid w:val="003B12DE"/>
    <w:rsid w:val="003B2617"/>
    <w:rsid w:val="003B26CD"/>
    <w:rsid w:val="003B39F9"/>
    <w:rsid w:val="003B3D2C"/>
    <w:rsid w:val="003B535F"/>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DB4"/>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08C"/>
    <w:rsid w:val="0040657F"/>
    <w:rsid w:val="00407820"/>
    <w:rsid w:val="00407939"/>
    <w:rsid w:val="00410CE7"/>
    <w:rsid w:val="00411BD7"/>
    <w:rsid w:val="0041208A"/>
    <w:rsid w:val="0041359A"/>
    <w:rsid w:val="00413BD0"/>
    <w:rsid w:val="00413D2E"/>
    <w:rsid w:val="004147BD"/>
    <w:rsid w:val="00414F87"/>
    <w:rsid w:val="004157B6"/>
    <w:rsid w:val="004159FF"/>
    <w:rsid w:val="00415A37"/>
    <w:rsid w:val="00416576"/>
    <w:rsid w:val="0041685F"/>
    <w:rsid w:val="00416D08"/>
    <w:rsid w:val="00417604"/>
    <w:rsid w:val="00417CB3"/>
    <w:rsid w:val="00424C4C"/>
    <w:rsid w:val="004252AF"/>
    <w:rsid w:val="00427174"/>
    <w:rsid w:val="00427210"/>
    <w:rsid w:val="004307C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CD"/>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5F1"/>
    <w:rsid w:val="00451E77"/>
    <w:rsid w:val="004525F0"/>
    <w:rsid w:val="0045276F"/>
    <w:rsid w:val="00452C1D"/>
    <w:rsid w:val="00453770"/>
    <w:rsid w:val="00455810"/>
    <w:rsid w:val="00455AA9"/>
    <w:rsid w:val="00455F06"/>
    <w:rsid w:val="004569BD"/>
    <w:rsid w:val="004575AA"/>
    <w:rsid w:val="0045773D"/>
    <w:rsid w:val="0045794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90"/>
    <w:rsid w:val="00482BC0"/>
    <w:rsid w:val="00483462"/>
    <w:rsid w:val="00483B9F"/>
    <w:rsid w:val="00483E10"/>
    <w:rsid w:val="004847DE"/>
    <w:rsid w:val="0048546D"/>
    <w:rsid w:val="00485E23"/>
    <w:rsid w:val="0048654D"/>
    <w:rsid w:val="00486676"/>
    <w:rsid w:val="004867B9"/>
    <w:rsid w:val="00486B0D"/>
    <w:rsid w:val="00490B6B"/>
    <w:rsid w:val="00492862"/>
    <w:rsid w:val="004939D6"/>
    <w:rsid w:val="004940CB"/>
    <w:rsid w:val="00494B5D"/>
    <w:rsid w:val="0049538A"/>
    <w:rsid w:val="00495F71"/>
    <w:rsid w:val="004962BC"/>
    <w:rsid w:val="00496EFB"/>
    <w:rsid w:val="00497DF3"/>
    <w:rsid w:val="004A01F5"/>
    <w:rsid w:val="004A0305"/>
    <w:rsid w:val="004A0401"/>
    <w:rsid w:val="004A0402"/>
    <w:rsid w:val="004A0E10"/>
    <w:rsid w:val="004A1343"/>
    <w:rsid w:val="004A13CE"/>
    <w:rsid w:val="004A1965"/>
    <w:rsid w:val="004A1BB5"/>
    <w:rsid w:val="004A299F"/>
    <w:rsid w:val="004A3C50"/>
    <w:rsid w:val="004A3F9F"/>
    <w:rsid w:val="004A415C"/>
    <w:rsid w:val="004A4444"/>
    <w:rsid w:val="004A4761"/>
    <w:rsid w:val="004A48CA"/>
    <w:rsid w:val="004A4C80"/>
    <w:rsid w:val="004A51B9"/>
    <w:rsid w:val="004A5A9A"/>
    <w:rsid w:val="004A6248"/>
    <w:rsid w:val="004A6CC9"/>
    <w:rsid w:val="004A7485"/>
    <w:rsid w:val="004A7F0E"/>
    <w:rsid w:val="004B01D9"/>
    <w:rsid w:val="004B0E0C"/>
    <w:rsid w:val="004B1C98"/>
    <w:rsid w:val="004B219C"/>
    <w:rsid w:val="004B2B8B"/>
    <w:rsid w:val="004B2DE4"/>
    <w:rsid w:val="004B548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730"/>
    <w:rsid w:val="004C6524"/>
    <w:rsid w:val="004C7DC4"/>
    <w:rsid w:val="004C7E0B"/>
    <w:rsid w:val="004C7E53"/>
    <w:rsid w:val="004D017C"/>
    <w:rsid w:val="004D0866"/>
    <w:rsid w:val="004D1010"/>
    <w:rsid w:val="004D1673"/>
    <w:rsid w:val="004D248A"/>
    <w:rsid w:val="004D2FB8"/>
    <w:rsid w:val="004D3942"/>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3B88"/>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085"/>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C2"/>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DFB"/>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9DC"/>
    <w:rsid w:val="00596BDA"/>
    <w:rsid w:val="00597972"/>
    <w:rsid w:val="005A07D8"/>
    <w:rsid w:val="005A0C5B"/>
    <w:rsid w:val="005A4255"/>
    <w:rsid w:val="005A5204"/>
    <w:rsid w:val="005A52E6"/>
    <w:rsid w:val="005A5610"/>
    <w:rsid w:val="005A6C4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D1B"/>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390"/>
    <w:rsid w:val="005E25A4"/>
    <w:rsid w:val="005E26C2"/>
    <w:rsid w:val="005E2700"/>
    <w:rsid w:val="005E29E3"/>
    <w:rsid w:val="005E36FB"/>
    <w:rsid w:val="005E3B81"/>
    <w:rsid w:val="005E3EAB"/>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54"/>
    <w:rsid w:val="006015A1"/>
    <w:rsid w:val="006015E1"/>
    <w:rsid w:val="00601B91"/>
    <w:rsid w:val="00601DD0"/>
    <w:rsid w:val="0060200D"/>
    <w:rsid w:val="00603E31"/>
    <w:rsid w:val="006041B7"/>
    <w:rsid w:val="00605D03"/>
    <w:rsid w:val="00606C20"/>
    <w:rsid w:val="00606CBD"/>
    <w:rsid w:val="00607C46"/>
    <w:rsid w:val="00612434"/>
    <w:rsid w:val="00612488"/>
    <w:rsid w:val="00612CE6"/>
    <w:rsid w:val="00612EDD"/>
    <w:rsid w:val="00614A7B"/>
    <w:rsid w:val="0061536C"/>
    <w:rsid w:val="006158E4"/>
    <w:rsid w:val="006158FB"/>
    <w:rsid w:val="00615C08"/>
    <w:rsid w:val="006162C3"/>
    <w:rsid w:val="0061733E"/>
    <w:rsid w:val="0061741C"/>
    <w:rsid w:val="006178D9"/>
    <w:rsid w:val="006178F4"/>
    <w:rsid w:val="006207BC"/>
    <w:rsid w:val="00620D8D"/>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51"/>
    <w:rsid w:val="00653A37"/>
    <w:rsid w:val="006541EB"/>
    <w:rsid w:val="006545F9"/>
    <w:rsid w:val="006553EF"/>
    <w:rsid w:val="00656B12"/>
    <w:rsid w:val="00656E18"/>
    <w:rsid w:val="00656F8A"/>
    <w:rsid w:val="00657EEC"/>
    <w:rsid w:val="00660F6D"/>
    <w:rsid w:val="00660FD8"/>
    <w:rsid w:val="0066179A"/>
    <w:rsid w:val="00661860"/>
    <w:rsid w:val="006619DF"/>
    <w:rsid w:val="00661FBE"/>
    <w:rsid w:val="00662162"/>
    <w:rsid w:val="0066231D"/>
    <w:rsid w:val="00662606"/>
    <w:rsid w:val="0066271C"/>
    <w:rsid w:val="00663099"/>
    <w:rsid w:val="006630D5"/>
    <w:rsid w:val="00663CB2"/>
    <w:rsid w:val="00664184"/>
    <w:rsid w:val="00664C39"/>
    <w:rsid w:val="0066500F"/>
    <w:rsid w:val="00665B16"/>
    <w:rsid w:val="00665D82"/>
    <w:rsid w:val="00665F96"/>
    <w:rsid w:val="006666F6"/>
    <w:rsid w:val="00667BD8"/>
    <w:rsid w:val="0067026F"/>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0A5"/>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0EA"/>
    <w:rsid w:val="006B4773"/>
    <w:rsid w:val="006B4B0E"/>
    <w:rsid w:val="006B4D7E"/>
    <w:rsid w:val="006B5492"/>
    <w:rsid w:val="006B5692"/>
    <w:rsid w:val="006B56F2"/>
    <w:rsid w:val="006C0152"/>
    <w:rsid w:val="006C176F"/>
    <w:rsid w:val="006C1CEA"/>
    <w:rsid w:val="006C29FF"/>
    <w:rsid w:val="006C2ED7"/>
    <w:rsid w:val="006C40B6"/>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65C"/>
    <w:rsid w:val="006D5DE3"/>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4C"/>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985"/>
    <w:rsid w:val="00721A8D"/>
    <w:rsid w:val="00721C5B"/>
    <w:rsid w:val="00721E06"/>
    <w:rsid w:val="00722B34"/>
    <w:rsid w:val="00723C3F"/>
    <w:rsid w:val="007243EB"/>
    <w:rsid w:val="00724719"/>
    <w:rsid w:val="00724B68"/>
    <w:rsid w:val="00725AB6"/>
    <w:rsid w:val="00725D1E"/>
    <w:rsid w:val="00726D3A"/>
    <w:rsid w:val="00726E63"/>
    <w:rsid w:val="007274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C0"/>
    <w:rsid w:val="007422EF"/>
    <w:rsid w:val="00742F8F"/>
    <w:rsid w:val="00743205"/>
    <w:rsid w:val="0074401D"/>
    <w:rsid w:val="0074429A"/>
    <w:rsid w:val="007445D0"/>
    <w:rsid w:val="00744D22"/>
    <w:rsid w:val="00745110"/>
    <w:rsid w:val="00745317"/>
    <w:rsid w:val="0074590D"/>
    <w:rsid w:val="00746011"/>
    <w:rsid w:val="0074636A"/>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354"/>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59A"/>
    <w:rsid w:val="007B185F"/>
    <w:rsid w:val="007B2A01"/>
    <w:rsid w:val="007B2E75"/>
    <w:rsid w:val="007B39E1"/>
    <w:rsid w:val="007B4DFE"/>
    <w:rsid w:val="007B6219"/>
    <w:rsid w:val="007B6AEC"/>
    <w:rsid w:val="007C0612"/>
    <w:rsid w:val="007C0697"/>
    <w:rsid w:val="007C1A9A"/>
    <w:rsid w:val="007C1FE3"/>
    <w:rsid w:val="007C348D"/>
    <w:rsid w:val="007C3B9B"/>
    <w:rsid w:val="007C427A"/>
    <w:rsid w:val="007C483C"/>
    <w:rsid w:val="007C484E"/>
    <w:rsid w:val="007C4972"/>
    <w:rsid w:val="007C4FA1"/>
    <w:rsid w:val="007C53E8"/>
    <w:rsid w:val="007C7480"/>
    <w:rsid w:val="007C7A8A"/>
    <w:rsid w:val="007C7D60"/>
    <w:rsid w:val="007D009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846"/>
    <w:rsid w:val="007F3D95"/>
    <w:rsid w:val="007F47E7"/>
    <w:rsid w:val="007F4F75"/>
    <w:rsid w:val="007F5196"/>
    <w:rsid w:val="007F6402"/>
    <w:rsid w:val="007F65C2"/>
    <w:rsid w:val="007F6F26"/>
    <w:rsid w:val="007F7397"/>
    <w:rsid w:val="0080046E"/>
    <w:rsid w:val="008012CE"/>
    <w:rsid w:val="0080269D"/>
    <w:rsid w:val="00803C49"/>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9E"/>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59F9"/>
    <w:rsid w:val="008563C3"/>
    <w:rsid w:val="00856DBF"/>
    <w:rsid w:val="00857079"/>
    <w:rsid w:val="008576A8"/>
    <w:rsid w:val="00857DE3"/>
    <w:rsid w:val="00860F5E"/>
    <w:rsid w:val="00860F76"/>
    <w:rsid w:val="00861205"/>
    <w:rsid w:val="0086140F"/>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5B93"/>
    <w:rsid w:val="00876B6A"/>
    <w:rsid w:val="00876F48"/>
    <w:rsid w:val="00877A5D"/>
    <w:rsid w:val="008802B8"/>
    <w:rsid w:val="00881064"/>
    <w:rsid w:val="0088228F"/>
    <w:rsid w:val="008829B2"/>
    <w:rsid w:val="0088336F"/>
    <w:rsid w:val="008835A9"/>
    <w:rsid w:val="00884B13"/>
    <w:rsid w:val="0088615E"/>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07"/>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49"/>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AD7"/>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A78"/>
    <w:rsid w:val="00931CA2"/>
    <w:rsid w:val="00931E5B"/>
    <w:rsid w:val="0093234E"/>
    <w:rsid w:val="0093252D"/>
    <w:rsid w:val="00932EA5"/>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77FDA"/>
    <w:rsid w:val="00980CB2"/>
    <w:rsid w:val="00980D68"/>
    <w:rsid w:val="009816E0"/>
    <w:rsid w:val="009818A9"/>
    <w:rsid w:val="009823C1"/>
    <w:rsid w:val="009828E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5588"/>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5D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CA"/>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55B"/>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AE"/>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B54"/>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F5F"/>
    <w:rsid w:val="00AC12BC"/>
    <w:rsid w:val="00AC1757"/>
    <w:rsid w:val="00AC2788"/>
    <w:rsid w:val="00AC2A50"/>
    <w:rsid w:val="00AC32A3"/>
    <w:rsid w:val="00AC59AF"/>
    <w:rsid w:val="00AC6CCC"/>
    <w:rsid w:val="00AC6F14"/>
    <w:rsid w:val="00AC7575"/>
    <w:rsid w:val="00AC7C29"/>
    <w:rsid w:val="00AD0911"/>
    <w:rsid w:val="00AD0F22"/>
    <w:rsid w:val="00AD1665"/>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54E"/>
    <w:rsid w:val="00AE422D"/>
    <w:rsid w:val="00AE5294"/>
    <w:rsid w:val="00AE55E5"/>
    <w:rsid w:val="00AE60D1"/>
    <w:rsid w:val="00AE6B32"/>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4D54"/>
    <w:rsid w:val="00B15291"/>
    <w:rsid w:val="00B15CDC"/>
    <w:rsid w:val="00B16439"/>
    <w:rsid w:val="00B16562"/>
    <w:rsid w:val="00B176FD"/>
    <w:rsid w:val="00B17BD9"/>
    <w:rsid w:val="00B17DBA"/>
    <w:rsid w:val="00B17EBF"/>
    <w:rsid w:val="00B20E2A"/>
    <w:rsid w:val="00B210DB"/>
    <w:rsid w:val="00B216AA"/>
    <w:rsid w:val="00B21AC5"/>
    <w:rsid w:val="00B21EFA"/>
    <w:rsid w:val="00B2360B"/>
    <w:rsid w:val="00B24214"/>
    <w:rsid w:val="00B2459A"/>
    <w:rsid w:val="00B24A32"/>
    <w:rsid w:val="00B24A96"/>
    <w:rsid w:val="00B252D4"/>
    <w:rsid w:val="00B25747"/>
    <w:rsid w:val="00B2653A"/>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B0C"/>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CA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A08"/>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046"/>
    <w:rsid w:val="00B80D03"/>
    <w:rsid w:val="00B81E4A"/>
    <w:rsid w:val="00B82E9C"/>
    <w:rsid w:val="00B83109"/>
    <w:rsid w:val="00B8311D"/>
    <w:rsid w:val="00B831AF"/>
    <w:rsid w:val="00B83AF3"/>
    <w:rsid w:val="00B85F48"/>
    <w:rsid w:val="00B8671F"/>
    <w:rsid w:val="00B867F5"/>
    <w:rsid w:val="00B87FE9"/>
    <w:rsid w:val="00B9060D"/>
    <w:rsid w:val="00B912E5"/>
    <w:rsid w:val="00B9137D"/>
    <w:rsid w:val="00B917A8"/>
    <w:rsid w:val="00B91FB8"/>
    <w:rsid w:val="00B9241A"/>
    <w:rsid w:val="00B937E7"/>
    <w:rsid w:val="00B93A46"/>
    <w:rsid w:val="00B946B2"/>
    <w:rsid w:val="00B95A24"/>
    <w:rsid w:val="00B9643E"/>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D15"/>
    <w:rsid w:val="00BB6533"/>
    <w:rsid w:val="00BB6B79"/>
    <w:rsid w:val="00BC0EC9"/>
    <w:rsid w:val="00BC1CD4"/>
    <w:rsid w:val="00BC22EF"/>
    <w:rsid w:val="00BC2477"/>
    <w:rsid w:val="00BC2E44"/>
    <w:rsid w:val="00BC3440"/>
    <w:rsid w:val="00BC3DF9"/>
    <w:rsid w:val="00BC3EEA"/>
    <w:rsid w:val="00BC403A"/>
    <w:rsid w:val="00BC7052"/>
    <w:rsid w:val="00BC74E7"/>
    <w:rsid w:val="00BC759E"/>
    <w:rsid w:val="00BC7964"/>
    <w:rsid w:val="00BC7C81"/>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60D"/>
    <w:rsid w:val="00BF780E"/>
    <w:rsid w:val="00C006CB"/>
    <w:rsid w:val="00C00F86"/>
    <w:rsid w:val="00C013F9"/>
    <w:rsid w:val="00C01740"/>
    <w:rsid w:val="00C027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9C5"/>
    <w:rsid w:val="00C13AA7"/>
    <w:rsid w:val="00C13D69"/>
    <w:rsid w:val="00C1441F"/>
    <w:rsid w:val="00C1458E"/>
    <w:rsid w:val="00C147E1"/>
    <w:rsid w:val="00C14D52"/>
    <w:rsid w:val="00C158E9"/>
    <w:rsid w:val="00C160A1"/>
    <w:rsid w:val="00C16890"/>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629"/>
    <w:rsid w:val="00C31EC9"/>
    <w:rsid w:val="00C32030"/>
    <w:rsid w:val="00C32101"/>
    <w:rsid w:val="00C327B5"/>
    <w:rsid w:val="00C32E53"/>
    <w:rsid w:val="00C338F5"/>
    <w:rsid w:val="00C35066"/>
    <w:rsid w:val="00C357D8"/>
    <w:rsid w:val="00C3734E"/>
    <w:rsid w:val="00C373EA"/>
    <w:rsid w:val="00C37E50"/>
    <w:rsid w:val="00C41786"/>
    <w:rsid w:val="00C42315"/>
    <w:rsid w:val="00C42A0E"/>
    <w:rsid w:val="00C44E96"/>
    <w:rsid w:val="00C458E8"/>
    <w:rsid w:val="00C468E9"/>
    <w:rsid w:val="00C476D8"/>
    <w:rsid w:val="00C47CE7"/>
    <w:rsid w:val="00C515B6"/>
    <w:rsid w:val="00C517BE"/>
    <w:rsid w:val="00C51CF2"/>
    <w:rsid w:val="00C52086"/>
    <w:rsid w:val="00C544C8"/>
    <w:rsid w:val="00C54B23"/>
    <w:rsid w:val="00C54B6D"/>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B69"/>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FCD"/>
    <w:rsid w:val="00CD2536"/>
    <w:rsid w:val="00CD2678"/>
    <w:rsid w:val="00CD26EB"/>
    <w:rsid w:val="00CD2CC2"/>
    <w:rsid w:val="00CD2FF0"/>
    <w:rsid w:val="00CD38A0"/>
    <w:rsid w:val="00CD457C"/>
    <w:rsid w:val="00CD46EA"/>
    <w:rsid w:val="00CD4A66"/>
    <w:rsid w:val="00CD5341"/>
    <w:rsid w:val="00CD5457"/>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BBE"/>
    <w:rsid w:val="00D067B8"/>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CF"/>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8EC"/>
    <w:rsid w:val="00D61DED"/>
    <w:rsid w:val="00D62793"/>
    <w:rsid w:val="00D63110"/>
    <w:rsid w:val="00D6652F"/>
    <w:rsid w:val="00D66697"/>
    <w:rsid w:val="00D66A43"/>
    <w:rsid w:val="00D66F4C"/>
    <w:rsid w:val="00D67710"/>
    <w:rsid w:val="00D70555"/>
    <w:rsid w:val="00D70E3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384"/>
    <w:rsid w:val="00DA05AB"/>
    <w:rsid w:val="00DA0BE3"/>
    <w:rsid w:val="00DA0E65"/>
    <w:rsid w:val="00DA1942"/>
    <w:rsid w:val="00DA1969"/>
    <w:rsid w:val="00DA22F0"/>
    <w:rsid w:val="00DA3A07"/>
    <w:rsid w:val="00DA4A0C"/>
    <w:rsid w:val="00DA4AC1"/>
    <w:rsid w:val="00DA4DC6"/>
    <w:rsid w:val="00DA5ED0"/>
    <w:rsid w:val="00DA5ED4"/>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1B8"/>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72D"/>
    <w:rsid w:val="00DF681A"/>
    <w:rsid w:val="00DF690E"/>
    <w:rsid w:val="00DF695B"/>
    <w:rsid w:val="00DF6C8C"/>
    <w:rsid w:val="00DF75AC"/>
    <w:rsid w:val="00DF7D38"/>
    <w:rsid w:val="00DF7D95"/>
    <w:rsid w:val="00DF7FC3"/>
    <w:rsid w:val="00E00053"/>
    <w:rsid w:val="00E00224"/>
    <w:rsid w:val="00E00454"/>
    <w:rsid w:val="00E0152E"/>
    <w:rsid w:val="00E01599"/>
    <w:rsid w:val="00E02035"/>
    <w:rsid w:val="00E02425"/>
    <w:rsid w:val="00E0288C"/>
    <w:rsid w:val="00E03B45"/>
    <w:rsid w:val="00E03BE7"/>
    <w:rsid w:val="00E0425D"/>
    <w:rsid w:val="00E04919"/>
    <w:rsid w:val="00E0493C"/>
    <w:rsid w:val="00E05E2D"/>
    <w:rsid w:val="00E076BB"/>
    <w:rsid w:val="00E078A0"/>
    <w:rsid w:val="00E07C94"/>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3AC"/>
    <w:rsid w:val="00E51974"/>
    <w:rsid w:val="00E519E7"/>
    <w:rsid w:val="00E52728"/>
    <w:rsid w:val="00E52B67"/>
    <w:rsid w:val="00E52F51"/>
    <w:rsid w:val="00E54BE2"/>
    <w:rsid w:val="00E55E1A"/>
    <w:rsid w:val="00E55E31"/>
    <w:rsid w:val="00E56BA8"/>
    <w:rsid w:val="00E57BC3"/>
    <w:rsid w:val="00E57C9B"/>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DD"/>
    <w:rsid w:val="00E861F5"/>
    <w:rsid w:val="00E865C4"/>
    <w:rsid w:val="00E865CE"/>
    <w:rsid w:val="00E86BCE"/>
    <w:rsid w:val="00E871A9"/>
    <w:rsid w:val="00E8762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3E3"/>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4EC8"/>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9D8"/>
    <w:rsid w:val="00EE433A"/>
    <w:rsid w:val="00EE4477"/>
    <w:rsid w:val="00EE523A"/>
    <w:rsid w:val="00EE54B9"/>
    <w:rsid w:val="00EE66DF"/>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68A9"/>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A6"/>
    <w:rsid w:val="00F20FBA"/>
    <w:rsid w:val="00F211FE"/>
    <w:rsid w:val="00F229DE"/>
    <w:rsid w:val="00F2421D"/>
    <w:rsid w:val="00F24494"/>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74A"/>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135"/>
    <w:rsid w:val="00F80768"/>
    <w:rsid w:val="00F81F56"/>
    <w:rsid w:val="00F8218F"/>
    <w:rsid w:val="00F82C3C"/>
    <w:rsid w:val="00F83243"/>
    <w:rsid w:val="00F83398"/>
    <w:rsid w:val="00F83D48"/>
    <w:rsid w:val="00F84093"/>
    <w:rsid w:val="00F840CE"/>
    <w:rsid w:val="00F84C15"/>
    <w:rsid w:val="00F85285"/>
    <w:rsid w:val="00F85F5F"/>
    <w:rsid w:val="00F869FF"/>
    <w:rsid w:val="00F86D50"/>
    <w:rsid w:val="00F86F43"/>
    <w:rsid w:val="00F86FD1"/>
    <w:rsid w:val="00F87DF1"/>
    <w:rsid w:val="00F91643"/>
    <w:rsid w:val="00F929B7"/>
    <w:rsid w:val="00F9327D"/>
    <w:rsid w:val="00F9415C"/>
    <w:rsid w:val="00F94D71"/>
    <w:rsid w:val="00F95039"/>
    <w:rsid w:val="00F952BE"/>
    <w:rsid w:val="00F953B3"/>
    <w:rsid w:val="00F9566B"/>
    <w:rsid w:val="00F9576C"/>
    <w:rsid w:val="00F960A7"/>
    <w:rsid w:val="00F96594"/>
    <w:rsid w:val="00F96714"/>
    <w:rsid w:val="00FA0162"/>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B78"/>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83F"/>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B2360B"/>
    <w:pPr>
      <w:spacing w:after="120"/>
      <w:ind w:left="360"/>
    </w:pPr>
  </w:style>
  <w:style w:type="character" w:customStyle="1" w:styleId="BodyTextIndentChar">
    <w:name w:val="Body Text Indent Char"/>
    <w:basedOn w:val="DefaultParagraphFont"/>
    <w:link w:val="BodyTextIndent"/>
    <w:uiPriority w:val="99"/>
    <w:semiHidden/>
    <w:rsid w:val="00B23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53668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355122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82894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3896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09577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23937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272780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C596E"/>
    <w:rsid w:val="001E3B26"/>
    <w:rsid w:val="00256A57"/>
    <w:rsid w:val="00295EF8"/>
    <w:rsid w:val="002B602E"/>
    <w:rsid w:val="002C1509"/>
    <w:rsid w:val="003661A6"/>
    <w:rsid w:val="00372672"/>
    <w:rsid w:val="003D4DB4"/>
    <w:rsid w:val="004161F4"/>
    <w:rsid w:val="00430113"/>
    <w:rsid w:val="00442DC0"/>
    <w:rsid w:val="00460C76"/>
    <w:rsid w:val="0046126A"/>
    <w:rsid w:val="004C214A"/>
    <w:rsid w:val="004D38E9"/>
    <w:rsid w:val="00515E63"/>
    <w:rsid w:val="00565992"/>
    <w:rsid w:val="005C3D97"/>
    <w:rsid w:val="005D624D"/>
    <w:rsid w:val="00652F79"/>
    <w:rsid w:val="00685665"/>
    <w:rsid w:val="006D77F5"/>
    <w:rsid w:val="007260B3"/>
    <w:rsid w:val="00731487"/>
    <w:rsid w:val="00737C4C"/>
    <w:rsid w:val="0078514A"/>
    <w:rsid w:val="007C7D73"/>
    <w:rsid w:val="007E3B5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C7C81"/>
    <w:rsid w:val="00C13521"/>
    <w:rsid w:val="00C54B6D"/>
    <w:rsid w:val="00C64F5A"/>
    <w:rsid w:val="00CC6A12"/>
    <w:rsid w:val="00CD1FCD"/>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18</Pages>
  <Words>4364</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29181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Lauryna Naprušytė</cp:lastModifiedBy>
  <cp:revision>194</cp:revision>
  <cp:lastPrinted>2021-11-03T05:49:00Z</cp:lastPrinted>
  <dcterms:created xsi:type="dcterms:W3CDTF">2025-11-26T13:41:00Z</dcterms:created>
  <dcterms:modified xsi:type="dcterms:W3CDTF">2026-05-26T12:24:00Z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