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725FC8">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660644E" w:rsidR="00027B83" w:rsidRPr="00A079FD" w:rsidRDefault="003C1187">
            <w:pPr>
              <w:jc w:val="both"/>
              <w:rPr>
                <w:kern w:val="2"/>
                <w:szCs w:val="24"/>
              </w:rPr>
            </w:pPr>
            <w:r w:rsidRPr="00A079FD">
              <w:rPr>
                <w:kern w:val="2"/>
                <w:szCs w:val="24"/>
              </w:rPr>
              <w:t xml:space="preserve">Stovyklų (65 m. ir vyresnių asmenų) organizavimo ir vykdymo </w:t>
            </w:r>
            <w:r w:rsidR="00725FC8" w:rsidRPr="00A079FD">
              <w:rPr>
                <w:kern w:val="2"/>
                <w:szCs w:val="24"/>
              </w:rPr>
              <w:t xml:space="preserve">paslauga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rsidRPr="000A1BEE" w14:paraId="7A216576" w14:textId="77777777">
        <w:tc>
          <w:tcPr>
            <w:tcW w:w="2808" w:type="dxa"/>
            <w:vMerge w:val="restart"/>
          </w:tcPr>
          <w:p w14:paraId="0285291C" w14:textId="77777777" w:rsidR="00027B83" w:rsidRPr="000A1BEE" w:rsidRDefault="000B0897">
            <w:pPr>
              <w:rPr>
                <w:b/>
                <w:kern w:val="2"/>
                <w:szCs w:val="24"/>
              </w:rPr>
            </w:pPr>
            <w:r w:rsidRPr="000A1BEE">
              <w:rPr>
                <w:b/>
                <w:kern w:val="2"/>
                <w:szCs w:val="24"/>
              </w:rPr>
              <w:t>1.1. Pirkėjas</w:t>
            </w:r>
          </w:p>
        </w:tc>
        <w:tc>
          <w:tcPr>
            <w:tcW w:w="3240" w:type="dxa"/>
          </w:tcPr>
          <w:p w14:paraId="4986D0A4" w14:textId="77777777" w:rsidR="00027B83" w:rsidRPr="000A1BEE" w:rsidRDefault="000B0897">
            <w:pPr>
              <w:rPr>
                <w:kern w:val="2"/>
                <w:szCs w:val="24"/>
              </w:rPr>
            </w:pPr>
            <w:r w:rsidRPr="000A1BEE">
              <w:rPr>
                <w:kern w:val="2"/>
                <w:szCs w:val="24"/>
              </w:rPr>
              <w:t>1.1.1. Pavadinimas</w:t>
            </w:r>
          </w:p>
        </w:tc>
        <w:tc>
          <w:tcPr>
            <w:tcW w:w="3510" w:type="dxa"/>
          </w:tcPr>
          <w:p w14:paraId="53FF09A2" w14:textId="3EE55D92" w:rsidR="00027B83" w:rsidRPr="000A1BEE" w:rsidRDefault="004B2C1E">
            <w:pPr>
              <w:jc w:val="center"/>
              <w:rPr>
                <w:kern w:val="2"/>
                <w:szCs w:val="24"/>
              </w:rPr>
            </w:pPr>
            <w:r w:rsidRPr="000A1BEE">
              <w:rPr>
                <w:kern w:val="2"/>
                <w:szCs w:val="24"/>
              </w:rPr>
              <w:t>Vilniaus rajono savivaldybės visuomenės sveikatos biuras</w:t>
            </w:r>
          </w:p>
        </w:tc>
      </w:tr>
      <w:tr w:rsidR="00027B83" w:rsidRPr="000A1BEE" w14:paraId="46894EEE" w14:textId="77777777">
        <w:tc>
          <w:tcPr>
            <w:tcW w:w="2808" w:type="dxa"/>
            <w:vMerge/>
          </w:tcPr>
          <w:p w14:paraId="6E3E695C" w14:textId="77777777" w:rsidR="00027B83" w:rsidRPr="000A1BEE" w:rsidRDefault="00027B83">
            <w:pPr>
              <w:rPr>
                <w:kern w:val="2"/>
                <w:szCs w:val="24"/>
              </w:rPr>
            </w:pPr>
          </w:p>
        </w:tc>
        <w:tc>
          <w:tcPr>
            <w:tcW w:w="3240" w:type="dxa"/>
          </w:tcPr>
          <w:p w14:paraId="6B5CD43F" w14:textId="77777777" w:rsidR="00027B83" w:rsidRPr="000A1BEE" w:rsidRDefault="000B0897">
            <w:pPr>
              <w:rPr>
                <w:kern w:val="2"/>
                <w:szCs w:val="24"/>
              </w:rPr>
            </w:pPr>
            <w:r w:rsidRPr="000A1BEE">
              <w:rPr>
                <w:kern w:val="2"/>
                <w:szCs w:val="24"/>
              </w:rPr>
              <w:t>1.1.2. Juridinio asmens kodas</w:t>
            </w:r>
          </w:p>
        </w:tc>
        <w:tc>
          <w:tcPr>
            <w:tcW w:w="3510" w:type="dxa"/>
          </w:tcPr>
          <w:p w14:paraId="63476F65" w14:textId="48A07032" w:rsidR="00027B83" w:rsidRPr="000A1BEE" w:rsidRDefault="004B2C1E">
            <w:pPr>
              <w:jc w:val="center"/>
              <w:rPr>
                <w:kern w:val="2"/>
                <w:szCs w:val="24"/>
              </w:rPr>
            </w:pPr>
            <w:r w:rsidRPr="000A1BEE">
              <w:rPr>
                <w:kern w:val="2"/>
                <w:szCs w:val="24"/>
              </w:rPr>
              <w:t>307019718</w:t>
            </w:r>
          </w:p>
        </w:tc>
      </w:tr>
      <w:tr w:rsidR="00027B83" w:rsidRPr="000A1BEE" w14:paraId="356739C7" w14:textId="77777777">
        <w:tc>
          <w:tcPr>
            <w:tcW w:w="2808" w:type="dxa"/>
            <w:vMerge/>
          </w:tcPr>
          <w:p w14:paraId="1CA5E71D" w14:textId="77777777" w:rsidR="00027B83" w:rsidRPr="000A1BEE" w:rsidRDefault="00027B83">
            <w:pPr>
              <w:rPr>
                <w:kern w:val="2"/>
                <w:szCs w:val="24"/>
              </w:rPr>
            </w:pPr>
          </w:p>
        </w:tc>
        <w:tc>
          <w:tcPr>
            <w:tcW w:w="3240" w:type="dxa"/>
          </w:tcPr>
          <w:p w14:paraId="23A01788" w14:textId="77777777" w:rsidR="00027B83" w:rsidRPr="000A1BEE" w:rsidRDefault="000B0897">
            <w:pPr>
              <w:rPr>
                <w:kern w:val="2"/>
                <w:szCs w:val="24"/>
              </w:rPr>
            </w:pPr>
            <w:r w:rsidRPr="000A1BEE">
              <w:rPr>
                <w:kern w:val="2"/>
                <w:szCs w:val="24"/>
              </w:rPr>
              <w:t>1.1.3. Adresas</w:t>
            </w:r>
          </w:p>
        </w:tc>
        <w:tc>
          <w:tcPr>
            <w:tcW w:w="3510" w:type="dxa"/>
          </w:tcPr>
          <w:p w14:paraId="4FB387A2" w14:textId="1C9B6F1D" w:rsidR="00027B83" w:rsidRPr="000A1BEE" w:rsidRDefault="004B2C1E">
            <w:pPr>
              <w:jc w:val="center"/>
              <w:rPr>
                <w:kern w:val="2"/>
                <w:szCs w:val="24"/>
              </w:rPr>
            </w:pPr>
            <w:r w:rsidRPr="000A1BEE">
              <w:rPr>
                <w:kern w:val="2"/>
                <w:szCs w:val="24"/>
              </w:rPr>
              <w:t>Rinktinės g. 50, LT-09318 Vilnius </w:t>
            </w:r>
          </w:p>
        </w:tc>
      </w:tr>
      <w:tr w:rsidR="00027B83" w:rsidRPr="000A1BEE" w14:paraId="00E15A94" w14:textId="77777777">
        <w:tc>
          <w:tcPr>
            <w:tcW w:w="2808" w:type="dxa"/>
            <w:vMerge/>
          </w:tcPr>
          <w:p w14:paraId="54205EA9" w14:textId="77777777" w:rsidR="00027B83" w:rsidRPr="000A1BEE" w:rsidRDefault="00027B83">
            <w:pPr>
              <w:rPr>
                <w:kern w:val="2"/>
                <w:szCs w:val="24"/>
              </w:rPr>
            </w:pPr>
          </w:p>
        </w:tc>
        <w:tc>
          <w:tcPr>
            <w:tcW w:w="3240" w:type="dxa"/>
          </w:tcPr>
          <w:p w14:paraId="78DC4B4A" w14:textId="77777777" w:rsidR="00027B83" w:rsidRPr="000A1BEE" w:rsidRDefault="000B0897">
            <w:pPr>
              <w:rPr>
                <w:kern w:val="2"/>
                <w:szCs w:val="24"/>
              </w:rPr>
            </w:pPr>
            <w:r w:rsidRPr="000A1BEE">
              <w:rPr>
                <w:kern w:val="2"/>
                <w:szCs w:val="24"/>
              </w:rPr>
              <w:t>1.1.4. PVM mokėtojo kodas</w:t>
            </w:r>
          </w:p>
        </w:tc>
        <w:tc>
          <w:tcPr>
            <w:tcW w:w="3510" w:type="dxa"/>
          </w:tcPr>
          <w:p w14:paraId="3641442E" w14:textId="38F872DF" w:rsidR="00027B83" w:rsidRPr="000A1BEE" w:rsidRDefault="00725FC8">
            <w:pPr>
              <w:jc w:val="center"/>
              <w:rPr>
                <w:kern w:val="2"/>
                <w:szCs w:val="24"/>
              </w:rPr>
            </w:pPr>
            <w:r>
              <w:rPr>
                <w:kern w:val="2"/>
                <w:szCs w:val="24"/>
              </w:rPr>
              <w:t>-</w:t>
            </w:r>
          </w:p>
        </w:tc>
      </w:tr>
      <w:tr w:rsidR="00027B83" w:rsidRPr="000A1BEE" w14:paraId="164424F3" w14:textId="77777777">
        <w:tc>
          <w:tcPr>
            <w:tcW w:w="2808" w:type="dxa"/>
            <w:vMerge/>
          </w:tcPr>
          <w:p w14:paraId="605C8647" w14:textId="77777777" w:rsidR="00027B83" w:rsidRPr="000A1BEE" w:rsidRDefault="00027B83">
            <w:pPr>
              <w:rPr>
                <w:kern w:val="2"/>
                <w:szCs w:val="24"/>
              </w:rPr>
            </w:pPr>
          </w:p>
        </w:tc>
        <w:tc>
          <w:tcPr>
            <w:tcW w:w="3240" w:type="dxa"/>
          </w:tcPr>
          <w:p w14:paraId="58983992" w14:textId="77777777" w:rsidR="00027B83" w:rsidRPr="000A1BEE" w:rsidRDefault="000B0897">
            <w:pPr>
              <w:rPr>
                <w:kern w:val="2"/>
                <w:szCs w:val="24"/>
              </w:rPr>
            </w:pPr>
            <w:r w:rsidRPr="000A1BEE">
              <w:rPr>
                <w:kern w:val="2"/>
                <w:szCs w:val="24"/>
              </w:rPr>
              <w:t>1.1.5. Atsiskaitomoji sąskaita</w:t>
            </w:r>
          </w:p>
        </w:tc>
        <w:tc>
          <w:tcPr>
            <w:tcW w:w="3510" w:type="dxa"/>
          </w:tcPr>
          <w:p w14:paraId="62E56AEE" w14:textId="2B9DB55C" w:rsidR="00027B83" w:rsidRPr="000A1BEE" w:rsidRDefault="00725FC8">
            <w:pPr>
              <w:jc w:val="center"/>
              <w:rPr>
                <w:kern w:val="2"/>
                <w:szCs w:val="24"/>
              </w:rPr>
            </w:pPr>
            <w:r w:rsidRPr="00725FC8">
              <w:rPr>
                <w:kern w:val="2"/>
                <w:szCs w:val="24"/>
              </w:rPr>
              <w:t>LT254010051006060021 </w:t>
            </w:r>
          </w:p>
        </w:tc>
      </w:tr>
      <w:tr w:rsidR="00027B83" w:rsidRPr="000A1BEE" w14:paraId="6B7E848E" w14:textId="77777777">
        <w:tc>
          <w:tcPr>
            <w:tcW w:w="2808" w:type="dxa"/>
            <w:vMerge/>
          </w:tcPr>
          <w:p w14:paraId="4F4A34C0" w14:textId="77777777" w:rsidR="00027B83" w:rsidRPr="000A1BEE" w:rsidRDefault="00027B83">
            <w:pPr>
              <w:rPr>
                <w:kern w:val="2"/>
                <w:szCs w:val="24"/>
              </w:rPr>
            </w:pPr>
          </w:p>
        </w:tc>
        <w:tc>
          <w:tcPr>
            <w:tcW w:w="3240" w:type="dxa"/>
          </w:tcPr>
          <w:p w14:paraId="6CD6859C" w14:textId="77777777" w:rsidR="00027B83" w:rsidRPr="000A1BEE" w:rsidRDefault="000B0897">
            <w:pPr>
              <w:rPr>
                <w:kern w:val="2"/>
                <w:szCs w:val="24"/>
              </w:rPr>
            </w:pPr>
            <w:r w:rsidRPr="000A1BEE">
              <w:rPr>
                <w:kern w:val="2"/>
                <w:szCs w:val="24"/>
              </w:rPr>
              <w:t>1.1.6. Bankas, banko kodas</w:t>
            </w:r>
          </w:p>
        </w:tc>
        <w:tc>
          <w:tcPr>
            <w:tcW w:w="3510" w:type="dxa"/>
          </w:tcPr>
          <w:p w14:paraId="7CD0A608" w14:textId="4A256DD5" w:rsidR="00027B83" w:rsidRPr="000A1BEE" w:rsidRDefault="00725FC8">
            <w:pPr>
              <w:jc w:val="center"/>
              <w:rPr>
                <w:kern w:val="2"/>
                <w:szCs w:val="24"/>
              </w:rPr>
            </w:pPr>
            <w:proofErr w:type="spellStart"/>
            <w:r w:rsidRPr="00725FC8">
              <w:rPr>
                <w:kern w:val="2"/>
                <w:szCs w:val="24"/>
              </w:rPr>
              <w:t>Luminor</w:t>
            </w:r>
            <w:proofErr w:type="spellEnd"/>
            <w:r w:rsidRPr="00725FC8">
              <w:rPr>
                <w:kern w:val="2"/>
                <w:szCs w:val="24"/>
              </w:rPr>
              <w:t> Bank AS Lietuvos skyrius, 40100 </w:t>
            </w:r>
          </w:p>
        </w:tc>
      </w:tr>
      <w:tr w:rsidR="00027B83" w:rsidRPr="000A1BEE" w14:paraId="3C8A477F" w14:textId="77777777">
        <w:tc>
          <w:tcPr>
            <w:tcW w:w="2808" w:type="dxa"/>
            <w:vMerge/>
          </w:tcPr>
          <w:p w14:paraId="6FB01AF8" w14:textId="77777777" w:rsidR="00027B83" w:rsidRPr="000A1BEE" w:rsidRDefault="00027B83">
            <w:pPr>
              <w:rPr>
                <w:kern w:val="2"/>
                <w:szCs w:val="24"/>
              </w:rPr>
            </w:pPr>
          </w:p>
        </w:tc>
        <w:tc>
          <w:tcPr>
            <w:tcW w:w="3240" w:type="dxa"/>
          </w:tcPr>
          <w:p w14:paraId="52077EC6" w14:textId="77777777" w:rsidR="00027B83" w:rsidRPr="000A1BEE" w:rsidRDefault="000B0897">
            <w:pPr>
              <w:rPr>
                <w:kern w:val="2"/>
                <w:szCs w:val="24"/>
              </w:rPr>
            </w:pPr>
            <w:r w:rsidRPr="000A1BEE">
              <w:rPr>
                <w:kern w:val="2"/>
                <w:szCs w:val="24"/>
              </w:rPr>
              <w:t>1.1.7. Telefonas</w:t>
            </w:r>
          </w:p>
        </w:tc>
        <w:tc>
          <w:tcPr>
            <w:tcW w:w="3510" w:type="dxa"/>
          </w:tcPr>
          <w:p w14:paraId="04975451" w14:textId="377E54F5" w:rsidR="00027B83" w:rsidRPr="000A1BEE" w:rsidRDefault="004B2C1E">
            <w:pPr>
              <w:jc w:val="center"/>
              <w:rPr>
                <w:kern w:val="2"/>
                <w:szCs w:val="24"/>
              </w:rPr>
            </w:pPr>
            <w:r w:rsidRPr="000A1BEE">
              <w:rPr>
                <w:kern w:val="2"/>
                <w:szCs w:val="24"/>
              </w:rPr>
              <w:t>+370 633 30824</w:t>
            </w:r>
          </w:p>
        </w:tc>
      </w:tr>
      <w:tr w:rsidR="00027B83" w:rsidRPr="000A1BEE" w14:paraId="7B8191B7" w14:textId="77777777">
        <w:tc>
          <w:tcPr>
            <w:tcW w:w="2808" w:type="dxa"/>
            <w:vMerge/>
          </w:tcPr>
          <w:p w14:paraId="1FE5A316" w14:textId="77777777" w:rsidR="00027B83" w:rsidRPr="000A1BEE" w:rsidRDefault="00027B83">
            <w:pPr>
              <w:rPr>
                <w:kern w:val="2"/>
                <w:szCs w:val="24"/>
              </w:rPr>
            </w:pPr>
          </w:p>
        </w:tc>
        <w:tc>
          <w:tcPr>
            <w:tcW w:w="3240" w:type="dxa"/>
          </w:tcPr>
          <w:p w14:paraId="47AE5590" w14:textId="77777777" w:rsidR="00027B83" w:rsidRPr="000A1BEE" w:rsidRDefault="000B0897">
            <w:pPr>
              <w:rPr>
                <w:kern w:val="2"/>
                <w:szCs w:val="24"/>
              </w:rPr>
            </w:pPr>
            <w:r w:rsidRPr="000A1BEE">
              <w:rPr>
                <w:kern w:val="2"/>
                <w:szCs w:val="24"/>
              </w:rPr>
              <w:t>1.1.8. El. paštas</w:t>
            </w:r>
          </w:p>
        </w:tc>
        <w:tc>
          <w:tcPr>
            <w:tcW w:w="3510" w:type="dxa"/>
          </w:tcPr>
          <w:p w14:paraId="06155599" w14:textId="4E5ECD4B" w:rsidR="00027B83" w:rsidRPr="000A1BEE" w:rsidRDefault="004B2C1E" w:rsidP="004B2C1E">
            <w:pPr>
              <w:jc w:val="center"/>
              <w:rPr>
                <w:kern w:val="2"/>
                <w:szCs w:val="24"/>
              </w:rPr>
            </w:pPr>
            <w:r w:rsidRPr="000A1BEE">
              <w:rPr>
                <w:kern w:val="2"/>
                <w:szCs w:val="24"/>
              </w:rPr>
              <w:t>info@vrvsb.lt</w:t>
            </w:r>
          </w:p>
        </w:tc>
      </w:tr>
      <w:tr w:rsidR="00027B83" w:rsidRPr="000A1BEE" w14:paraId="1959C3F5" w14:textId="77777777">
        <w:tc>
          <w:tcPr>
            <w:tcW w:w="2808" w:type="dxa"/>
            <w:vMerge/>
          </w:tcPr>
          <w:p w14:paraId="34C01018" w14:textId="77777777" w:rsidR="00027B83" w:rsidRPr="000A1BEE" w:rsidRDefault="00027B83">
            <w:pPr>
              <w:rPr>
                <w:kern w:val="2"/>
                <w:szCs w:val="24"/>
              </w:rPr>
            </w:pPr>
          </w:p>
        </w:tc>
        <w:tc>
          <w:tcPr>
            <w:tcW w:w="3240" w:type="dxa"/>
          </w:tcPr>
          <w:p w14:paraId="473630E0" w14:textId="77777777" w:rsidR="00027B83" w:rsidRPr="000A1BEE" w:rsidRDefault="000B0897">
            <w:pPr>
              <w:rPr>
                <w:kern w:val="2"/>
                <w:szCs w:val="24"/>
              </w:rPr>
            </w:pPr>
            <w:r w:rsidRPr="000A1BEE">
              <w:rPr>
                <w:kern w:val="2"/>
                <w:szCs w:val="24"/>
              </w:rPr>
              <w:t>1.1.9. Šalies atstovas</w:t>
            </w:r>
          </w:p>
        </w:tc>
        <w:tc>
          <w:tcPr>
            <w:tcW w:w="3510" w:type="dxa"/>
          </w:tcPr>
          <w:p w14:paraId="04FDD825" w14:textId="22AC79F5" w:rsidR="00027B83" w:rsidRPr="00652837" w:rsidRDefault="00FB4715">
            <w:pPr>
              <w:jc w:val="center"/>
              <w:rPr>
                <w:kern w:val="2"/>
                <w:szCs w:val="24"/>
              </w:rPr>
            </w:pPr>
            <w:r w:rsidRPr="00652837">
              <w:rPr>
                <w:kern w:val="2"/>
                <w:szCs w:val="24"/>
              </w:rPr>
              <w:t xml:space="preserve">Direktorė </w:t>
            </w:r>
            <w:r w:rsidR="004B2C1E" w:rsidRPr="00652837">
              <w:rPr>
                <w:kern w:val="2"/>
                <w:szCs w:val="24"/>
              </w:rPr>
              <w:t xml:space="preserve">Dovilė </w:t>
            </w:r>
            <w:proofErr w:type="spellStart"/>
            <w:r w:rsidR="004B2C1E" w:rsidRPr="00652837">
              <w:rPr>
                <w:kern w:val="2"/>
                <w:szCs w:val="24"/>
              </w:rPr>
              <w:t>Virketė</w:t>
            </w:r>
            <w:proofErr w:type="spellEnd"/>
          </w:p>
        </w:tc>
      </w:tr>
      <w:tr w:rsidR="00027B83" w:rsidRPr="000A1BEE" w14:paraId="475D93E9" w14:textId="77777777">
        <w:tc>
          <w:tcPr>
            <w:tcW w:w="2808" w:type="dxa"/>
            <w:vMerge/>
          </w:tcPr>
          <w:p w14:paraId="23BF508B" w14:textId="77777777" w:rsidR="00027B83" w:rsidRPr="000A1BEE" w:rsidRDefault="00027B83">
            <w:pPr>
              <w:rPr>
                <w:kern w:val="2"/>
                <w:szCs w:val="24"/>
              </w:rPr>
            </w:pPr>
          </w:p>
        </w:tc>
        <w:tc>
          <w:tcPr>
            <w:tcW w:w="3240" w:type="dxa"/>
          </w:tcPr>
          <w:p w14:paraId="7D81A35C" w14:textId="77777777" w:rsidR="00027B83" w:rsidRPr="000A1BEE" w:rsidRDefault="000B0897">
            <w:pPr>
              <w:rPr>
                <w:kern w:val="2"/>
                <w:szCs w:val="24"/>
              </w:rPr>
            </w:pPr>
            <w:r w:rsidRPr="000A1BEE">
              <w:rPr>
                <w:kern w:val="2"/>
                <w:szCs w:val="24"/>
              </w:rPr>
              <w:t>1.1.10. Atstovavimo pagrindas</w:t>
            </w:r>
          </w:p>
        </w:tc>
        <w:tc>
          <w:tcPr>
            <w:tcW w:w="3510" w:type="dxa"/>
          </w:tcPr>
          <w:p w14:paraId="7164E978" w14:textId="13B965A3" w:rsidR="00027B83" w:rsidRPr="00652837" w:rsidRDefault="00D21E05">
            <w:pPr>
              <w:jc w:val="center"/>
              <w:rPr>
                <w:strike/>
                <w:kern w:val="2"/>
                <w:szCs w:val="24"/>
              </w:rPr>
            </w:pPr>
            <w:r w:rsidRPr="00652837">
              <w:rPr>
                <w:kern w:val="2"/>
                <w:szCs w:val="24"/>
              </w:rPr>
              <w:t>Vilniaus rajono savivaldybės visuomenės sveikatos biuro nuostatai</w:t>
            </w:r>
          </w:p>
        </w:tc>
      </w:tr>
      <w:tr w:rsidR="00027B83" w:rsidRPr="000A1BEE" w14:paraId="208DA5AB" w14:textId="77777777">
        <w:tc>
          <w:tcPr>
            <w:tcW w:w="2808" w:type="dxa"/>
            <w:vMerge w:val="restart"/>
          </w:tcPr>
          <w:p w14:paraId="3E3805B9" w14:textId="77777777" w:rsidR="00027B83" w:rsidRPr="000A1BEE" w:rsidRDefault="000B0897">
            <w:pPr>
              <w:rPr>
                <w:b/>
                <w:kern w:val="2"/>
                <w:szCs w:val="24"/>
              </w:rPr>
            </w:pPr>
            <w:r w:rsidRPr="000A1BEE">
              <w:rPr>
                <w:b/>
                <w:kern w:val="2"/>
                <w:szCs w:val="24"/>
              </w:rPr>
              <w:t>1.2. Tiekėjas</w:t>
            </w:r>
          </w:p>
          <w:p w14:paraId="0640591C" w14:textId="77777777" w:rsidR="00027B83" w:rsidRPr="000A1BEE" w:rsidRDefault="000B0897">
            <w:pPr>
              <w:rPr>
                <w:color w:val="4472C4"/>
                <w:kern w:val="2"/>
                <w:szCs w:val="24"/>
              </w:rPr>
            </w:pPr>
            <w:r w:rsidRPr="000A1BEE">
              <w:rPr>
                <w:color w:val="4472C4"/>
                <w:kern w:val="2"/>
                <w:szCs w:val="24"/>
              </w:rPr>
              <w:t>(jei Tiekėjas yra fizinis asmuo, skiltys atitinkamai pakoreguojamos.</w:t>
            </w:r>
          </w:p>
          <w:p w14:paraId="450B9242" w14:textId="3E0FE6D4" w:rsidR="00027B83" w:rsidRPr="00956B5E" w:rsidRDefault="000B0897">
            <w:pPr>
              <w:rPr>
                <w:color w:val="4472C4"/>
                <w:kern w:val="2"/>
                <w:szCs w:val="24"/>
              </w:rPr>
            </w:pPr>
            <w:r w:rsidRPr="000A1BEE">
              <w:rPr>
                <w:color w:val="4472C4"/>
                <w:kern w:val="2"/>
                <w:szCs w:val="24"/>
              </w:rPr>
              <w:t>Jei Tiekėjas yra tiekėjų grupė, skiltys pildomos įterpiant kiekvieno grupės nario informaciją)</w:t>
            </w:r>
          </w:p>
        </w:tc>
        <w:tc>
          <w:tcPr>
            <w:tcW w:w="3240" w:type="dxa"/>
          </w:tcPr>
          <w:p w14:paraId="67F6D24E" w14:textId="77777777" w:rsidR="00027B83" w:rsidRPr="000A1BEE" w:rsidRDefault="000B0897">
            <w:pPr>
              <w:rPr>
                <w:kern w:val="2"/>
                <w:szCs w:val="24"/>
              </w:rPr>
            </w:pPr>
            <w:r w:rsidRPr="000A1BEE">
              <w:rPr>
                <w:kern w:val="2"/>
                <w:szCs w:val="24"/>
              </w:rPr>
              <w:t>1.2.1. Pavadinimas</w:t>
            </w:r>
          </w:p>
        </w:tc>
        <w:tc>
          <w:tcPr>
            <w:tcW w:w="3510" w:type="dxa"/>
          </w:tcPr>
          <w:p w14:paraId="02EEDC7F" w14:textId="77777777" w:rsidR="00027B83" w:rsidRPr="000A1BEE" w:rsidRDefault="00027B83">
            <w:pPr>
              <w:jc w:val="center"/>
              <w:rPr>
                <w:kern w:val="2"/>
                <w:szCs w:val="24"/>
              </w:rPr>
            </w:pPr>
          </w:p>
        </w:tc>
      </w:tr>
      <w:tr w:rsidR="00027B83" w:rsidRPr="000A1BEE" w14:paraId="3EAB2D74" w14:textId="77777777">
        <w:tc>
          <w:tcPr>
            <w:tcW w:w="2808" w:type="dxa"/>
            <w:vMerge/>
          </w:tcPr>
          <w:p w14:paraId="75194712" w14:textId="77777777" w:rsidR="00027B83" w:rsidRPr="000A1BEE" w:rsidRDefault="00027B83">
            <w:pPr>
              <w:rPr>
                <w:b/>
                <w:kern w:val="2"/>
                <w:szCs w:val="24"/>
              </w:rPr>
            </w:pPr>
          </w:p>
        </w:tc>
        <w:tc>
          <w:tcPr>
            <w:tcW w:w="3240" w:type="dxa"/>
          </w:tcPr>
          <w:p w14:paraId="65C865FD" w14:textId="77777777" w:rsidR="00027B83" w:rsidRPr="000A1BEE" w:rsidRDefault="000B0897">
            <w:pPr>
              <w:rPr>
                <w:kern w:val="2"/>
                <w:szCs w:val="24"/>
              </w:rPr>
            </w:pPr>
            <w:r w:rsidRPr="000A1BEE">
              <w:rPr>
                <w:kern w:val="2"/>
                <w:szCs w:val="24"/>
              </w:rPr>
              <w:t>1.2.2. Juridinio asmens kodas</w:t>
            </w:r>
          </w:p>
        </w:tc>
        <w:tc>
          <w:tcPr>
            <w:tcW w:w="3510" w:type="dxa"/>
          </w:tcPr>
          <w:p w14:paraId="53FD7CD7" w14:textId="77777777" w:rsidR="00027B83" w:rsidRPr="000A1BEE" w:rsidRDefault="00027B83">
            <w:pPr>
              <w:jc w:val="center"/>
              <w:rPr>
                <w:kern w:val="2"/>
                <w:szCs w:val="24"/>
              </w:rPr>
            </w:pPr>
          </w:p>
        </w:tc>
      </w:tr>
      <w:tr w:rsidR="00027B83" w:rsidRPr="000A1BEE" w14:paraId="666244A6" w14:textId="77777777">
        <w:tc>
          <w:tcPr>
            <w:tcW w:w="2808" w:type="dxa"/>
            <w:vMerge/>
          </w:tcPr>
          <w:p w14:paraId="47FBA3D1" w14:textId="77777777" w:rsidR="00027B83" w:rsidRPr="000A1BEE" w:rsidRDefault="00027B83">
            <w:pPr>
              <w:rPr>
                <w:b/>
                <w:kern w:val="2"/>
                <w:szCs w:val="24"/>
              </w:rPr>
            </w:pPr>
          </w:p>
        </w:tc>
        <w:tc>
          <w:tcPr>
            <w:tcW w:w="3240" w:type="dxa"/>
          </w:tcPr>
          <w:p w14:paraId="1BC85940" w14:textId="77777777" w:rsidR="00027B83" w:rsidRPr="000A1BEE" w:rsidRDefault="000B0897">
            <w:pPr>
              <w:rPr>
                <w:kern w:val="2"/>
                <w:szCs w:val="24"/>
              </w:rPr>
            </w:pPr>
            <w:r w:rsidRPr="000A1BEE">
              <w:rPr>
                <w:kern w:val="2"/>
                <w:szCs w:val="24"/>
              </w:rPr>
              <w:t>1.2.3. Adresas</w:t>
            </w:r>
          </w:p>
        </w:tc>
        <w:tc>
          <w:tcPr>
            <w:tcW w:w="3510" w:type="dxa"/>
          </w:tcPr>
          <w:p w14:paraId="7014BB4C" w14:textId="77777777" w:rsidR="00027B83" w:rsidRPr="000A1BEE" w:rsidRDefault="00027B83">
            <w:pPr>
              <w:jc w:val="center"/>
              <w:rPr>
                <w:kern w:val="2"/>
                <w:szCs w:val="24"/>
              </w:rPr>
            </w:pPr>
          </w:p>
        </w:tc>
      </w:tr>
      <w:tr w:rsidR="00027B83" w:rsidRPr="000A1BEE" w14:paraId="29C53A2D" w14:textId="77777777">
        <w:tc>
          <w:tcPr>
            <w:tcW w:w="2808" w:type="dxa"/>
            <w:vMerge/>
          </w:tcPr>
          <w:p w14:paraId="62F07FD3" w14:textId="77777777" w:rsidR="00027B83" w:rsidRPr="000A1BEE" w:rsidRDefault="00027B83">
            <w:pPr>
              <w:rPr>
                <w:b/>
                <w:kern w:val="2"/>
                <w:szCs w:val="24"/>
              </w:rPr>
            </w:pPr>
          </w:p>
        </w:tc>
        <w:tc>
          <w:tcPr>
            <w:tcW w:w="3240" w:type="dxa"/>
          </w:tcPr>
          <w:p w14:paraId="3F64B498" w14:textId="77777777" w:rsidR="00027B83" w:rsidRPr="000A1BEE" w:rsidRDefault="000B0897">
            <w:pPr>
              <w:rPr>
                <w:kern w:val="2"/>
                <w:szCs w:val="24"/>
              </w:rPr>
            </w:pPr>
            <w:r w:rsidRPr="000A1BEE">
              <w:rPr>
                <w:kern w:val="2"/>
                <w:szCs w:val="24"/>
              </w:rPr>
              <w:t>1.2.4. PVM mokėtojo kodas</w:t>
            </w:r>
          </w:p>
        </w:tc>
        <w:tc>
          <w:tcPr>
            <w:tcW w:w="3510" w:type="dxa"/>
          </w:tcPr>
          <w:p w14:paraId="1570F720" w14:textId="77777777" w:rsidR="00027B83" w:rsidRPr="000A1BEE" w:rsidRDefault="00027B83">
            <w:pPr>
              <w:jc w:val="center"/>
              <w:rPr>
                <w:kern w:val="2"/>
                <w:szCs w:val="24"/>
              </w:rPr>
            </w:pPr>
          </w:p>
        </w:tc>
      </w:tr>
      <w:tr w:rsidR="00027B83" w:rsidRPr="000A1BEE" w14:paraId="5B9A0B4B" w14:textId="77777777">
        <w:tc>
          <w:tcPr>
            <w:tcW w:w="2808" w:type="dxa"/>
            <w:vMerge/>
          </w:tcPr>
          <w:p w14:paraId="0E55A8FE" w14:textId="77777777" w:rsidR="00027B83" w:rsidRPr="000A1BEE" w:rsidRDefault="00027B83">
            <w:pPr>
              <w:rPr>
                <w:b/>
                <w:kern w:val="2"/>
                <w:szCs w:val="24"/>
              </w:rPr>
            </w:pPr>
          </w:p>
        </w:tc>
        <w:tc>
          <w:tcPr>
            <w:tcW w:w="3240" w:type="dxa"/>
          </w:tcPr>
          <w:p w14:paraId="0740C72F" w14:textId="77777777" w:rsidR="00027B83" w:rsidRPr="000A1BEE" w:rsidRDefault="000B0897">
            <w:pPr>
              <w:rPr>
                <w:kern w:val="2"/>
                <w:szCs w:val="24"/>
              </w:rPr>
            </w:pPr>
            <w:r w:rsidRPr="000A1BEE">
              <w:rPr>
                <w:kern w:val="2"/>
                <w:szCs w:val="24"/>
              </w:rPr>
              <w:t>1.2.5. Atsiskaitomoji sąskaita</w:t>
            </w:r>
          </w:p>
        </w:tc>
        <w:tc>
          <w:tcPr>
            <w:tcW w:w="3510" w:type="dxa"/>
          </w:tcPr>
          <w:p w14:paraId="5B25FE4F" w14:textId="77777777" w:rsidR="00027B83" w:rsidRPr="000A1BEE" w:rsidRDefault="00027B83">
            <w:pPr>
              <w:jc w:val="center"/>
              <w:rPr>
                <w:kern w:val="2"/>
                <w:szCs w:val="24"/>
              </w:rPr>
            </w:pPr>
          </w:p>
        </w:tc>
      </w:tr>
      <w:tr w:rsidR="00027B83" w:rsidRPr="000A1BEE" w14:paraId="0D812494" w14:textId="77777777">
        <w:tc>
          <w:tcPr>
            <w:tcW w:w="2808" w:type="dxa"/>
            <w:vMerge/>
          </w:tcPr>
          <w:p w14:paraId="3FB019FB" w14:textId="77777777" w:rsidR="00027B83" w:rsidRPr="000A1BEE" w:rsidRDefault="00027B83">
            <w:pPr>
              <w:rPr>
                <w:b/>
                <w:kern w:val="2"/>
                <w:szCs w:val="24"/>
              </w:rPr>
            </w:pPr>
          </w:p>
        </w:tc>
        <w:tc>
          <w:tcPr>
            <w:tcW w:w="3240" w:type="dxa"/>
          </w:tcPr>
          <w:p w14:paraId="61E194F0" w14:textId="77777777" w:rsidR="00027B83" w:rsidRPr="000A1BEE" w:rsidRDefault="000B0897">
            <w:pPr>
              <w:rPr>
                <w:kern w:val="2"/>
                <w:szCs w:val="24"/>
              </w:rPr>
            </w:pPr>
            <w:r w:rsidRPr="000A1BEE">
              <w:rPr>
                <w:kern w:val="2"/>
                <w:szCs w:val="24"/>
              </w:rPr>
              <w:t>1.2.6. Bankas, banko kodas</w:t>
            </w:r>
          </w:p>
        </w:tc>
        <w:tc>
          <w:tcPr>
            <w:tcW w:w="3510" w:type="dxa"/>
          </w:tcPr>
          <w:p w14:paraId="261BA477" w14:textId="77777777" w:rsidR="00027B83" w:rsidRPr="000A1BEE" w:rsidRDefault="00027B83">
            <w:pPr>
              <w:jc w:val="center"/>
              <w:rPr>
                <w:kern w:val="2"/>
                <w:szCs w:val="24"/>
              </w:rPr>
            </w:pPr>
          </w:p>
        </w:tc>
      </w:tr>
      <w:tr w:rsidR="00027B83" w:rsidRPr="000A1BEE" w14:paraId="3A61E74A" w14:textId="77777777">
        <w:tc>
          <w:tcPr>
            <w:tcW w:w="2808" w:type="dxa"/>
            <w:vMerge/>
          </w:tcPr>
          <w:p w14:paraId="2E64EFD9" w14:textId="77777777" w:rsidR="00027B83" w:rsidRPr="000A1BEE" w:rsidRDefault="00027B83">
            <w:pPr>
              <w:rPr>
                <w:b/>
                <w:kern w:val="2"/>
                <w:szCs w:val="24"/>
              </w:rPr>
            </w:pPr>
          </w:p>
        </w:tc>
        <w:tc>
          <w:tcPr>
            <w:tcW w:w="3240" w:type="dxa"/>
          </w:tcPr>
          <w:p w14:paraId="71522681" w14:textId="77777777" w:rsidR="00027B83" w:rsidRPr="000A1BEE" w:rsidRDefault="000B0897">
            <w:pPr>
              <w:rPr>
                <w:kern w:val="2"/>
                <w:szCs w:val="24"/>
              </w:rPr>
            </w:pPr>
            <w:r w:rsidRPr="000A1BEE">
              <w:rPr>
                <w:kern w:val="2"/>
                <w:szCs w:val="24"/>
              </w:rPr>
              <w:t>1.2.7. Telefonas</w:t>
            </w:r>
          </w:p>
        </w:tc>
        <w:tc>
          <w:tcPr>
            <w:tcW w:w="3510" w:type="dxa"/>
          </w:tcPr>
          <w:p w14:paraId="779C186C" w14:textId="77777777" w:rsidR="00027B83" w:rsidRPr="000A1BEE" w:rsidRDefault="00027B83">
            <w:pPr>
              <w:jc w:val="center"/>
              <w:rPr>
                <w:kern w:val="2"/>
                <w:szCs w:val="24"/>
              </w:rPr>
            </w:pPr>
          </w:p>
        </w:tc>
      </w:tr>
      <w:tr w:rsidR="00027B83" w:rsidRPr="000A1BEE" w14:paraId="4A6AF2AD" w14:textId="77777777">
        <w:tc>
          <w:tcPr>
            <w:tcW w:w="2808" w:type="dxa"/>
            <w:vMerge/>
          </w:tcPr>
          <w:p w14:paraId="58F2C5B1" w14:textId="77777777" w:rsidR="00027B83" w:rsidRPr="000A1BEE" w:rsidRDefault="00027B83">
            <w:pPr>
              <w:rPr>
                <w:b/>
                <w:kern w:val="2"/>
                <w:szCs w:val="24"/>
              </w:rPr>
            </w:pPr>
          </w:p>
        </w:tc>
        <w:tc>
          <w:tcPr>
            <w:tcW w:w="3240" w:type="dxa"/>
          </w:tcPr>
          <w:p w14:paraId="7496FFE6" w14:textId="77777777" w:rsidR="00027B83" w:rsidRPr="000A1BEE" w:rsidRDefault="000B0897">
            <w:pPr>
              <w:rPr>
                <w:kern w:val="2"/>
                <w:szCs w:val="24"/>
              </w:rPr>
            </w:pPr>
            <w:r w:rsidRPr="000A1BEE">
              <w:rPr>
                <w:kern w:val="2"/>
                <w:szCs w:val="24"/>
              </w:rPr>
              <w:t>1.2.8. El. paštas</w:t>
            </w:r>
          </w:p>
        </w:tc>
        <w:tc>
          <w:tcPr>
            <w:tcW w:w="3510" w:type="dxa"/>
          </w:tcPr>
          <w:p w14:paraId="5FE40A45" w14:textId="77777777" w:rsidR="00027B83" w:rsidRPr="000A1BEE" w:rsidRDefault="00027B83">
            <w:pPr>
              <w:jc w:val="center"/>
              <w:rPr>
                <w:kern w:val="2"/>
                <w:szCs w:val="24"/>
              </w:rPr>
            </w:pPr>
          </w:p>
        </w:tc>
      </w:tr>
      <w:tr w:rsidR="00027B83" w:rsidRPr="000A1BEE" w14:paraId="67CA8A8E" w14:textId="77777777">
        <w:tc>
          <w:tcPr>
            <w:tcW w:w="2808" w:type="dxa"/>
            <w:vMerge/>
          </w:tcPr>
          <w:p w14:paraId="03ECA91F" w14:textId="77777777" w:rsidR="00027B83" w:rsidRPr="000A1BEE" w:rsidRDefault="00027B83">
            <w:pPr>
              <w:rPr>
                <w:b/>
                <w:kern w:val="2"/>
                <w:szCs w:val="24"/>
              </w:rPr>
            </w:pPr>
          </w:p>
        </w:tc>
        <w:tc>
          <w:tcPr>
            <w:tcW w:w="3240" w:type="dxa"/>
          </w:tcPr>
          <w:p w14:paraId="2920CEAC" w14:textId="77777777" w:rsidR="00027B83" w:rsidRPr="000A1BEE" w:rsidRDefault="000B0897">
            <w:pPr>
              <w:rPr>
                <w:kern w:val="2"/>
                <w:szCs w:val="24"/>
              </w:rPr>
            </w:pPr>
            <w:r w:rsidRPr="000A1BEE">
              <w:rPr>
                <w:kern w:val="2"/>
                <w:szCs w:val="24"/>
              </w:rPr>
              <w:t>1.2.9. Šalies atstovas</w:t>
            </w:r>
          </w:p>
        </w:tc>
        <w:tc>
          <w:tcPr>
            <w:tcW w:w="3510" w:type="dxa"/>
          </w:tcPr>
          <w:p w14:paraId="6AA5701A" w14:textId="77777777" w:rsidR="00027B83" w:rsidRPr="000A1BEE" w:rsidRDefault="00027B83">
            <w:pPr>
              <w:jc w:val="center"/>
              <w:rPr>
                <w:kern w:val="2"/>
                <w:szCs w:val="24"/>
              </w:rPr>
            </w:pPr>
          </w:p>
        </w:tc>
      </w:tr>
      <w:tr w:rsidR="00027B83" w:rsidRPr="000A1BEE" w14:paraId="21B1C29D" w14:textId="77777777">
        <w:tc>
          <w:tcPr>
            <w:tcW w:w="2808" w:type="dxa"/>
            <w:vMerge/>
          </w:tcPr>
          <w:p w14:paraId="6032661D" w14:textId="77777777" w:rsidR="00027B83" w:rsidRPr="000A1BEE" w:rsidRDefault="00027B83">
            <w:pPr>
              <w:rPr>
                <w:b/>
                <w:kern w:val="2"/>
                <w:szCs w:val="24"/>
              </w:rPr>
            </w:pPr>
          </w:p>
        </w:tc>
        <w:tc>
          <w:tcPr>
            <w:tcW w:w="3240" w:type="dxa"/>
          </w:tcPr>
          <w:p w14:paraId="08846265" w14:textId="77777777" w:rsidR="00027B83" w:rsidRPr="000A1BEE" w:rsidRDefault="000B0897">
            <w:pPr>
              <w:rPr>
                <w:kern w:val="2"/>
                <w:szCs w:val="24"/>
              </w:rPr>
            </w:pPr>
            <w:r w:rsidRPr="000A1BEE">
              <w:rPr>
                <w:kern w:val="2"/>
                <w:szCs w:val="24"/>
              </w:rPr>
              <w:t>1.2.10. Atstovavimo pagrindas</w:t>
            </w:r>
          </w:p>
        </w:tc>
        <w:tc>
          <w:tcPr>
            <w:tcW w:w="3510" w:type="dxa"/>
          </w:tcPr>
          <w:p w14:paraId="59BF79D5" w14:textId="77777777" w:rsidR="00027B83" w:rsidRPr="000A1BEE" w:rsidRDefault="00027B83" w:rsidP="00956B5E">
            <w:pPr>
              <w:rPr>
                <w:kern w:val="2"/>
                <w:szCs w:val="24"/>
              </w:rPr>
            </w:pPr>
          </w:p>
        </w:tc>
      </w:tr>
    </w:tbl>
    <w:p w14:paraId="3B83B988" w14:textId="77777777" w:rsidR="00027B83" w:rsidRPr="000A1BE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1BEE" w14:paraId="65ACB567" w14:textId="77777777">
        <w:trPr>
          <w:trHeight w:val="300"/>
        </w:trPr>
        <w:tc>
          <w:tcPr>
            <w:tcW w:w="9535" w:type="dxa"/>
            <w:gridSpan w:val="4"/>
          </w:tcPr>
          <w:p w14:paraId="47716E99" w14:textId="77777777" w:rsidR="00027B83" w:rsidRPr="000A1BEE" w:rsidRDefault="000B0897">
            <w:pPr>
              <w:jc w:val="center"/>
              <w:rPr>
                <w:b/>
                <w:kern w:val="2"/>
                <w:szCs w:val="24"/>
              </w:rPr>
            </w:pPr>
            <w:r w:rsidRPr="000A1BEE">
              <w:rPr>
                <w:b/>
                <w:kern w:val="2"/>
                <w:szCs w:val="24"/>
              </w:rPr>
              <w:t>2. ATSAKINGI ASMENYS</w:t>
            </w:r>
          </w:p>
        </w:tc>
      </w:tr>
      <w:tr w:rsidR="00027B83" w:rsidRPr="000A1BEE" w14:paraId="15A7C904" w14:textId="77777777">
        <w:trPr>
          <w:trHeight w:val="300"/>
        </w:trPr>
        <w:tc>
          <w:tcPr>
            <w:tcW w:w="3094" w:type="dxa"/>
            <w:gridSpan w:val="2"/>
          </w:tcPr>
          <w:p w14:paraId="2DB817BF" w14:textId="77777777" w:rsidR="00027B83" w:rsidRPr="000A1BEE" w:rsidRDefault="000B0897">
            <w:pPr>
              <w:rPr>
                <w:b/>
                <w:kern w:val="2"/>
                <w:szCs w:val="24"/>
              </w:rPr>
            </w:pPr>
            <w:r w:rsidRPr="000A1BEE">
              <w:rPr>
                <w:b/>
                <w:kern w:val="2"/>
                <w:szCs w:val="24"/>
              </w:rPr>
              <w:t xml:space="preserve">2.1. Pirkėjo kontaktiniai asmenys, atsakingi už Sutarties vykdymą, </w:t>
            </w:r>
            <w:r w:rsidRPr="000A1BEE">
              <w:rPr>
                <w:b/>
                <w:szCs w:val="24"/>
              </w:rPr>
              <w:t>Paslaugų</w:t>
            </w:r>
            <w:r w:rsidRPr="000A1BEE">
              <w:rPr>
                <w:b/>
                <w:kern w:val="2"/>
                <w:szCs w:val="24"/>
              </w:rPr>
              <w:t xml:space="preserve"> priėmimą, </w:t>
            </w:r>
            <w:r w:rsidRPr="000A1BEE">
              <w:rPr>
                <w:b/>
                <w:kern w:val="2"/>
                <w:szCs w:val="24"/>
              </w:rPr>
              <w:lastRenderedPageBreak/>
              <w:t>Sąskaitų per informacinę sistemą SABIS priėmimą</w:t>
            </w:r>
          </w:p>
        </w:tc>
        <w:tc>
          <w:tcPr>
            <w:tcW w:w="6441" w:type="dxa"/>
            <w:gridSpan w:val="2"/>
          </w:tcPr>
          <w:p w14:paraId="30762C44" w14:textId="77777777" w:rsidR="004B2C1E" w:rsidRPr="000A1BEE" w:rsidRDefault="004B2C1E" w:rsidP="004B2C1E">
            <w:pPr>
              <w:rPr>
                <w:kern w:val="2"/>
                <w:szCs w:val="24"/>
              </w:rPr>
            </w:pPr>
            <w:r w:rsidRPr="000A1BEE">
              <w:rPr>
                <w:kern w:val="2"/>
                <w:szCs w:val="24"/>
              </w:rPr>
              <w:lastRenderedPageBreak/>
              <w:t>Bendrųjų reikalų koordinatorė</w:t>
            </w:r>
          </w:p>
          <w:p w14:paraId="49073B17" w14:textId="0889FB31" w:rsidR="004B2C1E" w:rsidRPr="000A1BEE" w:rsidRDefault="004B2C1E" w:rsidP="004B2C1E">
            <w:pPr>
              <w:rPr>
                <w:kern w:val="2"/>
                <w:szCs w:val="24"/>
              </w:rPr>
            </w:pPr>
            <w:r w:rsidRPr="000A1BEE">
              <w:rPr>
                <w:kern w:val="2"/>
                <w:szCs w:val="24"/>
              </w:rPr>
              <w:t>Austėja Pečiokaitė</w:t>
            </w:r>
          </w:p>
          <w:p w14:paraId="6F605229" w14:textId="2E5FED35" w:rsidR="004B2C1E" w:rsidRPr="000A1BEE" w:rsidRDefault="004B2C1E" w:rsidP="004B2C1E">
            <w:pPr>
              <w:rPr>
                <w:kern w:val="2"/>
                <w:szCs w:val="24"/>
              </w:rPr>
            </w:pPr>
            <w:r w:rsidRPr="000A1BEE">
              <w:rPr>
                <w:kern w:val="2"/>
                <w:szCs w:val="24"/>
              </w:rPr>
              <w:t>austeja.peciokaite@vrvsb.lt</w:t>
            </w:r>
          </w:p>
          <w:p w14:paraId="0A73C060" w14:textId="5B412A78" w:rsidR="00027B83" w:rsidRPr="000A1BEE" w:rsidRDefault="004B2C1E">
            <w:pPr>
              <w:rPr>
                <w:color w:val="4472C4"/>
                <w:kern w:val="2"/>
                <w:szCs w:val="24"/>
              </w:rPr>
            </w:pPr>
            <w:r w:rsidRPr="000A1BEE">
              <w:rPr>
                <w:kern w:val="2"/>
                <w:szCs w:val="24"/>
              </w:rPr>
              <w:t>+370 633 30824</w:t>
            </w:r>
          </w:p>
        </w:tc>
      </w:tr>
      <w:tr w:rsidR="00027B83" w:rsidRPr="000A1BEE" w14:paraId="7B08F743" w14:textId="77777777">
        <w:trPr>
          <w:trHeight w:val="300"/>
        </w:trPr>
        <w:tc>
          <w:tcPr>
            <w:tcW w:w="3094" w:type="dxa"/>
            <w:gridSpan w:val="2"/>
          </w:tcPr>
          <w:p w14:paraId="60D76363" w14:textId="77777777" w:rsidR="00027B83" w:rsidRPr="000A1BEE" w:rsidRDefault="000B0897">
            <w:pPr>
              <w:rPr>
                <w:b/>
                <w:kern w:val="2"/>
                <w:szCs w:val="24"/>
              </w:rPr>
            </w:pPr>
            <w:r w:rsidRPr="000A1BEE">
              <w:rPr>
                <w:b/>
                <w:kern w:val="2"/>
                <w:szCs w:val="24"/>
              </w:rPr>
              <w:t>2.2. Tiekėjo kontaktiniai asmenys, atsakingi už Sutarties vykdymą</w:t>
            </w:r>
          </w:p>
        </w:tc>
        <w:tc>
          <w:tcPr>
            <w:tcW w:w="6441" w:type="dxa"/>
            <w:gridSpan w:val="2"/>
          </w:tcPr>
          <w:p w14:paraId="420CAB00" w14:textId="77777777" w:rsidR="00027B83" w:rsidRPr="000A1BEE" w:rsidRDefault="000B0897">
            <w:pPr>
              <w:rPr>
                <w:color w:val="4472C4"/>
                <w:kern w:val="2"/>
                <w:szCs w:val="24"/>
              </w:rPr>
            </w:pPr>
            <w:r w:rsidRPr="000A1BEE">
              <w:rPr>
                <w:color w:val="4472C4"/>
                <w:kern w:val="2"/>
                <w:szCs w:val="24"/>
              </w:rPr>
              <w:t>(nurodyti padalinį / skyrių, pareigas, vardą, pavardę, tel., el. paštą)</w:t>
            </w:r>
          </w:p>
        </w:tc>
      </w:tr>
      <w:tr w:rsidR="00027B83" w:rsidRPr="000A1BEE" w14:paraId="5F38F90D" w14:textId="77777777">
        <w:trPr>
          <w:trHeight w:val="300"/>
        </w:trPr>
        <w:tc>
          <w:tcPr>
            <w:tcW w:w="9535" w:type="dxa"/>
            <w:gridSpan w:val="4"/>
          </w:tcPr>
          <w:p w14:paraId="2202C47F" w14:textId="77777777" w:rsidR="00027B83" w:rsidRPr="000A1BEE" w:rsidRDefault="000B0897">
            <w:pPr>
              <w:jc w:val="center"/>
              <w:rPr>
                <w:b/>
                <w:kern w:val="2"/>
                <w:szCs w:val="24"/>
              </w:rPr>
            </w:pPr>
            <w:r w:rsidRPr="000A1BEE">
              <w:rPr>
                <w:b/>
                <w:kern w:val="2"/>
                <w:szCs w:val="24"/>
              </w:rPr>
              <w:t>3. SUTARTIES DALYKAS</w:t>
            </w:r>
          </w:p>
        </w:tc>
      </w:tr>
      <w:tr w:rsidR="00027B83" w:rsidRPr="000A1BEE" w14:paraId="0382195F" w14:textId="77777777">
        <w:trPr>
          <w:trHeight w:val="300"/>
        </w:trPr>
        <w:tc>
          <w:tcPr>
            <w:tcW w:w="3094" w:type="dxa"/>
            <w:gridSpan w:val="2"/>
          </w:tcPr>
          <w:p w14:paraId="27B75B6A" w14:textId="77777777" w:rsidR="00027B83" w:rsidRPr="000A1BEE" w:rsidRDefault="000B0897">
            <w:pPr>
              <w:rPr>
                <w:b/>
                <w:kern w:val="2"/>
                <w:szCs w:val="24"/>
              </w:rPr>
            </w:pPr>
            <w:r w:rsidRPr="000A1BEE">
              <w:rPr>
                <w:b/>
                <w:kern w:val="2"/>
                <w:szCs w:val="24"/>
              </w:rPr>
              <w:t>3.1. Sutarties dalykas</w:t>
            </w:r>
          </w:p>
        </w:tc>
        <w:tc>
          <w:tcPr>
            <w:tcW w:w="6441" w:type="dxa"/>
            <w:gridSpan w:val="2"/>
          </w:tcPr>
          <w:p w14:paraId="403AB65E" w14:textId="27053E19" w:rsidR="00027B83" w:rsidRPr="00942D1C" w:rsidRDefault="000B0897">
            <w:pPr>
              <w:rPr>
                <w:color w:val="000000"/>
                <w:kern w:val="2"/>
                <w:szCs w:val="24"/>
              </w:rPr>
            </w:pPr>
            <w:r w:rsidRPr="00942D1C">
              <w:rPr>
                <w:kern w:val="2"/>
                <w:szCs w:val="24"/>
              </w:rPr>
              <w:t xml:space="preserve">Tiekėjas įsipareigoja Sutartyje numatytomis sąlygomis suteikti Pirkėjui </w:t>
            </w:r>
            <w:r w:rsidR="00EF6B33" w:rsidRPr="00942D1C">
              <w:rPr>
                <w:kern w:val="2"/>
                <w:szCs w:val="24"/>
              </w:rPr>
              <w:t>s</w:t>
            </w:r>
            <w:r w:rsidR="00F74ED4" w:rsidRPr="00942D1C">
              <w:rPr>
                <w:kern w:val="2"/>
                <w:szCs w:val="24"/>
              </w:rPr>
              <w:t>enyvo amžiaus asmenų sveikatos stiprinimo stovyklų organizavimo paslaug</w:t>
            </w:r>
            <w:r w:rsidR="00EF6B33" w:rsidRPr="00942D1C">
              <w:rPr>
                <w:kern w:val="2"/>
                <w:szCs w:val="24"/>
              </w:rPr>
              <w:t>a</w:t>
            </w:r>
            <w:r w:rsidR="00F74ED4" w:rsidRPr="00942D1C">
              <w:rPr>
                <w:kern w:val="2"/>
                <w:szCs w:val="24"/>
              </w:rPr>
              <w:t xml:space="preserve">s </w:t>
            </w:r>
            <w:r w:rsidRPr="00942D1C">
              <w:rPr>
                <w:color w:val="000000"/>
                <w:kern w:val="2"/>
                <w:szCs w:val="24"/>
              </w:rPr>
              <w:t>(toliau – Paslaugos).</w:t>
            </w:r>
          </w:p>
          <w:p w14:paraId="4C140A30" w14:textId="77777777" w:rsidR="00027B83" w:rsidRPr="00942D1C" w:rsidRDefault="000B0897">
            <w:pPr>
              <w:rPr>
                <w:color w:val="000000"/>
                <w:kern w:val="2"/>
                <w:szCs w:val="24"/>
              </w:rPr>
            </w:pPr>
            <w:r w:rsidRPr="00942D1C">
              <w:rPr>
                <w:color w:val="000000"/>
                <w:kern w:val="2"/>
                <w:szCs w:val="24"/>
              </w:rPr>
              <w:t xml:space="preserve">Išsamus </w:t>
            </w:r>
            <w:r w:rsidRPr="00942D1C">
              <w:rPr>
                <w:color w:val="000000"/>
                <w:szCs w:val="24"/>
              </w:rPr>
              <w:t>Paslaugų</w:t>
            </w:r>
            <w:r w:rsidRPr="00942D1C">
              <w:rPr>
                <w:color w:val="000000"/>
                <w:kern w:val="2"/>
                <w:szCs w:val="24"/>
              </w:rPr>
              <w:t xml:space="preserve"> aprašymas ir kiti reikalavimai teikiamoms </w:t>
            </w:r>
            <w:r w:rsidRPr="00942D1C">
              <w:rPr>
                <w:color w:val="000000"/>
                <w:szCs w:val="24"/>
              </w:rPr>
              <w:t>Paslaugoms</w:t>
            </w:r>
            <w:r w:rsidRPr="00942D1C">
              <w:rPr>
                <w:color w:val="000000"/>
                <w:kern w:val="2"/>
                <w:szCs w:val="24"/>
              </w:rPr>
              <w:t xml:space="preserve"> nustatyti Sutarties priede Nr. [_] „Techninė specifikacija“ (toliau – Techninė specifikacija) ir Sutarties priede Nr. [_] „Pasiūlymas“.</w:t>
            </w:r>
          </w:p>
          <w:p w14:paraId="27730B38" w14:textId="77777777" w:rsidR="00F862E5" w:rsidRPr="00942D1C" w:rsidRDefault="00F862E5">
            <w:pPr>
              <w:rPr>
                <w:color w:val="000000"/>
                <w:kern w:val="2"/>
                <w:szCs w:val="24"/>
              </w:rPr>
            </w:pPr>
          </w:p>
        </w:tc>
      </w:tr>
      <w:tr w:rsidR="00027B83" w:rsidRPr="000A1BEE" w14:paraId="20C46499" w14:textId="77777777">
        <w:trPr>
          <w:trHeight w:val="300"/>
        </w:trPr>
        <w:tc>
          <w:tcPr>
            <w:tcW w:w="3094" w:type="dxa"/>
            <w:gridSpan w:val="2"/>
          </w:tcPr>
          <w:p w14:paraId="31140391" w14:textId="77777777" w:rsidR="00027B83" w:rsidRPr="000A1BEE" w:rsidRDefault="000B0897">
            <w:pPr>
              <w:rPr>
                <w:b/>
                <w:kern w:val="2"/>
                <w:szCs w:val="24"/>
              </w:rPr>
            </w:pPr>
            <w:r w:rsidRPr="000A1BEE">
              <w:rPr>
                <w:b/>
                <w:kern w:val="2"/>
                <w:szCs w:val="24"/>
              </w:rPr>
              <w:t>3.2. Pirkimo pavadinimas ir numeris</w:t>
            </w:r>
          </w:p>
        </w:tc>
        <w:tc>
          <w:tcPr>
            <w:tcW w:w="6441" w:type="dxa"/>
            <w:gridSpan w:val="2"/>
          </w:tcPr>
          <w:p w14:paraId="67D99209" w14:textId="3B9E201B" w:rsidR="00027B83" w:rsidRPr="00942D1C" w:rsidRDefault="007C7637">
            <w:pPr>
              <w:rPr>
                <w:kern w:val="2"/>
                <w:szCs w:val="24"/>
              </w:rPr>
            </w:pPr>
            <w:proofErr w:type="spellStart"/>
            <w:r w:rsidRPr="00652837">
              <w:rPr>
                <w:kern w:val="2"/>
                <w:szCs w:val="24"/>
              </w:rPr>
              <w:t>EcoCost</w:t>
            </w:r>
            <w:proofErr w:type="spellEnd"/>
            <w:r w:rsidRPr="00652837">
              <w:rPr>
                <w:kern w:val="2"/>
                <w:szCs w:val="24"/>
              </w:rPr>
              <w:t xml:space="preserve"> Nr. 46815-1, Stovyklos organizavimo ir vykdymo paslauga, CVP IS. Nr. 7974150</w:t>
            </w:r>
          </w:p>
        </w:tc>
      </w:tr>
      <w:tr w:rsidR="00027B83" w:rsidRPr="000A1BEE" w14:paraId="5A252299" w14:textId="77777777">
        <w:trPr>
          <w:trHeight w:val="300"/>
        </w:trPr>
        <w:tc>
          <w:tcPr>
            <w:tcW w:w="3094" w:type="dxa"/>
            <w:gridSpan w:val="2"/>
          </w:tcPr>
          <w:p w14:paraId="295408B1" w14:textId="77777777" w:rsidR="00027B83" w:rsidRPr="000A1BEE" w:rsidRDefault="000B0897">
            <w:pPr>
              <w:rPr>
                <w:b/>
                <w:kern w:val="2"/>
                <w:szCs w:val="24"/>
              </w:rPr>
            </w:pPr>
            <w:r w:rsidRPr="000A1BEE">
              <w:rPr>
                <w:b/>
                <w:kern w:val="2"/>
                <w:szCs w:val="24"/>
              </w:rPr>
              <w:t>3.3. Informacija apie Europos Sąjungos lėšomis finansuojamą projektą arba kitą projektą</w:t>
            </w:r>
          </w:p>
        </w:tc>
        <w:tc>
          <w:tcPr>
            <w:tcW w:w="6441" w:type="dxa"/>
            <w:gridSpan w:val="2"/>
          </w:tcPr>
          <w:p w14:paraId="12762990" w14:textId="530BDF53" w:rsidR="00027B83" w:rsidRPr="00942D1C" w:rsidRDefault="000B0897">
            <w:pPr>
              <w:rPr>
                <w:kern w:val="2"/>
                <w:szCs w:val="24"/>
              </w:rPr>
            </w:pPr>
            <w:r w:rsidRPr="00942D1C">
              <w:rPr>
                <w:kern w:val="2"/>
                <w:szCs w:val="24"/>
              </w:rPr>
              <w:t xml:space="preserve">Europos Sąjungos lėšomis bendrai finansuojamo projekto Nr. </w:t>
            </w:r>
            <w:r w:rsidR="004B2C1E" w:rsidRPr="00942D1C">
              <w:rPr>
                <w:kern w:val="2"/>
                <w:szCs w:val="24"/>
              </w:rPr>
              <w:t>20-524-P-0001</w:t>
            </w:r>
            <w:r w:rsidRPr="00942D1C">
              <w:rPr>
                <w:kern w:val="2"/>
                <w:szCs w:val="24"/>
              </w:rPr>
              <w:t>,</w:t>
            </w:r>
            <w:r w:rsidRPr="00942D1C">
              <w:rPr>
                <w:color w:val="4472C4"/>
                <w:kern w:val="2"/>
                <w:szCs w:val="24"/>
              </w:rPr>
              <w:t xml:space="preserve"> </w:t>
            </w:r>
            <w:r w:rsidRPr="00942D1C">
              <w:rPr>
                <w:kern w:val="2"/>
                <w:szCs w:val="24"/>
              </w:rPr>
              <w:t xml:space="preserve">pavadinimas </w:t>
            </w:r>
            <w:r w:rsidR="004B2C1E" w:rsidRPr="00942D1C">
              <w:rPr>
                <w:kern w:val="2"/>
                <w:szCs w:val="24"/>
              </w:rPr>
              <w:t>Kokybiškų visuomenės sveikatos paslaugų prieinamumo gerinimas Vilniaus rajono savivaldybėje</w:t>
            </w:r>
          </w:p>
        </w:tc>
      </w:tr>
      <w:tr w:rsidR="00027B83" w:rsidRPr="000A1BEE" w14:paraId="56639858" w14:textId="77777777">
        <w:trPr>
          <w:trHeight w:val="300"/>
        </w:trPr>
        <w:tc>
          <w:tcPr>
            <w:tcW w:w="9535" w:type="dxa"/>
            <w:gridSpan w:val="4"/>
          </w:tcPr>
          <w:p w14:paraId="5DAD24A4" w14:textId="77777777" w:rsidR="00027B83" w:rsidRPr="00942D1C" w:rsidRDefault="000B0897">
            <w:pPr>
              <w:jc w:val="center"/>
              <w:rPr>
                <w:b/>
                <w:kern w:val="2"/>
                <w:szCs w:val="24"/>
              </w:rPr>
            </w:pPr>
            <w:r w:rsidRPr="00942D1C">
              <w:rPr>
                <w:b/>
                <w:kern w:val="2"/>
                <w:szCs w:val="24"/>
              </w:rPr>
              <w:t xml:space="preserve">4. PASLAUGŲ SUTEIKIMO TERMINAI IR PASLAUGŲ PERDAVIMO </w:t>
            </w:r>
            <w:r w:rsidRPr="00942D1C">
              <w:rPr>
                <w:color w:val="000000"/>
                <w:kern w:val="2"/>
                <w:szCs w:val="24"/>
              </w:rPr>
              <w:t>–</w:t>
            </w:r>
            <w:r w:rsidRPr="00942D1C">
              <w:rPr>
                <w:b/>
                <w:kern w:val="2"/>
                <w:szCs w:val="24"/>
              </w:rPr>
              <w:t xml:space="preserve"> PRIĖMIMO TVARKA</w:t>
            </w:r>
          </w:p>
        </w:tc>
      </w:tr>
      <w:tr w:rsidR="00027B83" w:rsidRPr="000A1BEE" w14:paraId="5CC6782A" w14:textId="77777777">
        <w:trPr>
          <w:trHeight w:val="300"/>
        </w:trPr>
        <w:tc>
          <w:tcPr>
            <w:tcW w:w="3094" w:type="dxa"/>
            <w:gridSpan w:val="2"/>
          </w:tcPr>
          <w:p w14:paraId="45D84FF8" w14:textId="77777777" w:rsidR="00027B83" w:rsidRPr="000A1BEE" w:rsidRDefault="000B0897">
            <w:pPr>
              <w:rPr>
                <w:b/>
                <w:kern w:val="2"/>
                <w:szCs w:val="24"/>
              </w:rPr>
            </w:pPr>
            <w:r w:rsidRPr="000A1BEE">
              <w:rPr>
                <w:b/>
                <w:kern w:val="2"/>
                <w:szCs w:val="24"/>
              </w:rPr>
              <w:t xml:space="preserve">4.1. </w:t>
            </w:r>
            <w:r w:rsidRPr="000A1BEE">
              <w:rPr>
                <w:b/>
                <w:szCs w:val="24"/>
              </w:rPr>
              <w:t>Paslaugų</w:t>
            </w:r>
            <w:r w:rsidRPr="000A1BEE">
              <w:rPr>
                <w:b/>
                <w:kern w:val="2"/>
                <w:szCs w:val="24"/>
              </w:rPr>
              <w:t xml:space="preserve"> </w:t>
            </w:r>
            <w:r w:rsidRPr="000A1BEE">
              <w:rPr>
                <w:b/>
                <w:szCs w:val="24"/>
              </w:rPr>
              <w:t>suteikimo</w:t>
            </w:r>
            <w:r w:rsidRPr="000A1BEE">
              <w:rPr>
                <w:b/>
                <w:kern w:val="2"/>
                <w:szCs w:val="24"/>
              </w:rPr>
              <w:t xml:space="preserve"> terminas, kai </w:t>
            </w:r>
            <w:r w:rsidRPr="000A1BEE">
              <w:rPr>
                <w:b/>
                <w:szCs w:val="24"/>
              </w:rPr>
              <w:t>Paslaugos yra vienkartinio pobūdžio, teikiamos periodiškai arba pagal Pirkėjo Užsakymą</w:t>
            </w:r>
          </w:p>
          <w:p w14:paraId="459E7BE6" w14:textId="77777777" w:rsidR="00027B83" w:rsidRPr="000A1BEE" w:rsidRDefault="00027B83">
            <w:pPr>
              <w:rPr>
                <w:b/>
                <w:kern w:val="2"/>
                <w:szCs w:val="24"/>
              </w:rPr>
            </w:pPr>
          </w:p>
          <w:p w14:paraId="6C040C61" w14:textId="77777777" w:rsidR="00027B83" w:rsidRPr="000A1BEE" w:rsidRDefault="00027B83">
            <w:pPr>
              <w:rPr>
                <w:b/>
                <w:kern w:val="2"/>
                <w:szCs w:val="24"/>
              </w:rPr>
            </w:pPr>
          </w:p>
          <w:p w14:paraId="23F792D9" w14:textId="7E1E4B81" w:rsidR="00027B83" w:rsidRPr="000A1BEE" w:rsidRDefault="00027B83">
            <w:pPr>
              <w:rPr>
                <w:b/>
                <w:color w:val="FF0000"/>
                <w:kern w:val="2"/>
                <w:szCs w:val="24"/>
              </w:rPr>
            </w:pPr>
          </w:p>
          <w:p w14:paraId="6BC959D5" w14:textId="77777777" w:rsidR="00027B83" w:rsidRPr="000A1BEE" w:rsidRDefault="00027B83">
            <w:pPr>
              <w:rPr>
                <w:b/>
                <w:color w:val="FF0000"/>
                <w:kern w:val="2"/>
                <w:szCs w:val="24"/>
              </w:rPr>
            </w:pPr>
          </w:p>
        </w:tc>
        <w:tc>
          <w:tcPr>
            <w:tcW w:w="6441" w:type="dxa"/>
            <w:gridSpan w:val="2"/>
          </w:tcPr>
          <w:p w14:paraId="726ADE5D" w14:textId="431B7F11" w:rsidR="00CE0F7C" w:rsidRPr="00942D1C" w:rsidRDefault="00CE0F7C" w:rsidP="00CE0F7C">
            <w:pPr>
              <w:rPr>
                <w:szCs w:val="24"/>
              </w:rPr>
            </w:pPr>
            <w:r w:rsidRPr="00942D1C">
              <w:rPr>
                <w:szCs w:val="24"/>
              </w:rPr>
              <w:t>Paslaugos teikiamos pagal Pirkėjo pateiktus Užsakymus, kuriuose nurodomi konkretūs stovyklų laikotarpiai, dalyvių skaičius.</w:t>
            </w:r>
          </w:p>
          <w:p w14:paraId="48A31040" w14:textId="77777777" w:rsidR="00CE0F7C" w:rsidRPr="00942D1C" w:rsidRDefault="00CE0F7C" w:rsidP="00CE0F7C">
            <w:pPr>
              <w:rPr>
                <w:szCs w:val="24"/>
              </w:rPr>
            </w:pPr>
          </w:p>
          <w:p w14:paraId="08E183A2" w14:textId="77777777" w:rsidR="00CE0F7C" w:rsidRPr="00942D1C" w:rsidRDefault="00CE0F7C" w:rsidP="00CE0F7C">
            <w:pPr>
              <w:rPr>
                <w:szCs w:val="24"/>
              </w:rPr>
            </w:pPr>
            <w:r w:rsidRPr="00942D1C">
              <w:rPr>
                <w:szCs w:val="24"/>
              </w:rPr>
              <w:t>Tiekėjas privalo užtikrinti, kad kiekviena stovykla būtų suorganizuota ir įvykdyta Užsakyme nurodytu laikotarpiu.</w:t>
            </w:r>
          </w:p>
          <w:p w14:paraId="36B51A80" w14:textId="644E6640" w:rsidR="00027B83" w:rsidRPr="00652837" w:rsidRDefault="00CE0F7C">
            <w:pPr>
              <w:rPr>
                <w:szCs w:val="24"/>
              </w:rPr>
            </w:pPr>
            <w:r w:rsidRPr="00942D1C">
              <w:rPr>
                <w:szCs w:val="24"/>
              </w:rPr>
              <w:t>Pirkėjas pateikia Užsakymą ne vėliau kaip prieš 30 kalendorinių dienų iki stovyklos pradžios</w:t>
            </w:r>
            <w:r w:rsidR="00652837">
              <w:rPr>
                <w:szCs w:val="24"/>
              </w:rPr>
              <w:t>.</w:t>
            </w:r>
          </w:p>
        </w:tc>
      </w:tr>
      <w:tr w:rsidR="007A75C6" w:rsidRPr="000A1BEE" w14:paraId="445BEF51" w14:textId="77777777">
        <w:trPr>
          <w:trHeight w:val="300"/>
        </w:trPr>
        <w:tc>
          <w:tcPr>
            <w:tcW w:w="3094" w:type="dxa"/>
            <w:gridSpan w:val="2"/>
          </w:tcPr>
          <w:p w14:paraId="0CD01515" w14:textId="580AC43E" w:rsidR="007A75C6" w:rsidRPr="000A1BEE" w:rsidRDefault="007A75C6" w:rsidP="007A75C6">
            <w:pPr>
              <w:rPr>
                <w:b/>
                <w:kern w:val="2"/>
                <w:szCs w:val="24"/>
              </w:rPr>
            </w:pPr>
            <w:r w:rsidRPr="000A1BEE">
              <w:rPr>
                <w:b/>
                <w:kern w:val="2"/>
                <w:szCs w:val="24"/>
              </w:rPr>
              <w:t>4.2. Paslaugų / jų dalies / etapo / periodo suteikimo termino pratęsimas</w:t>
            </w:r>
          </w:p>
        </w:tc>
        <w:tc>
          <w:tcPr>
            <w:tcW w:w="6441" w:type="dxa"/>
            <w:gridSpan w:val="2"/>
          </w:tcPr>
          <w:p w14:paraId="391FE5A4" w14:textId="03CA768C" w:rsidR="007A75C6" w:rsidRPr="000A1BEE" w:rsidRDefault="007A75C6" w:rsidP="007A75C6">
            <w:pPr>
              <w:jc w:val="both"/>
              <w:rPr>
                <w:szCs w:val="24"/>
              </w:rPr>
            </w:pPr>
            <w:r w:rsidRPr="000A1BEE">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E0F7C" w:rsidRPr="000A1BEE">
              <w:rPr>
                <w:kern w:val="2"/>
                <w:szCs w:val="24"/>
              </w:rPr>
              <w:t>3 d</w:t>
            </w:r>
            <w:r w:rsidR="002A24CB" w:rsidRPr="000A1BEE">
              <w:rPr>
                <w:kern w:val="2"/>
                <w:szCs w:val="24"/>
              </w:rPr>
              <w:t>arbo</w:t>
            </w:r>
            <w:r w:rsidR="00CE0F7C" w:rsidRPr="000A1BEE">
              <w:rPr>
                <w:kern w:val="2"/>
                <w:szCs w:val="24"/>
              </w:rPr>
              <w:t xml:space="preserve"> d</w:t>
            </w:r>
            <w:r w:rsidR="002A24CB" w:rsidRPr="000A1BEE">
              <w:rPr>
                <w:kern w:val="2"/>
                <w:szCs w:val="24"/>
              </w:rPr>
              <w:t>ienas</w:t>
            </w:r>
            <w:r w:rsidRPr="000A1BEE">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CE0F7C" w:rsidRPr="000A1BEE">
              <w:rPr>
                <w:kern w:val="2"/>
                <w:szCs w:val="24"/>
              </w:rPr>
              <w:t>30 kalendorinių dienų</w:t>
            </w:r>
            <w:r w:rsidRPr="000A1BEE">
              <w:rPr>
                <w:kern w:val="2"/>
                <w:szCs w:val="24"/>
              </w:rPr>
              <w:t xml:space="preserve"> laikotarpiui.</w:t>
            </w:r>
          </w:p>
          <w:p w14:paraId="6DCF4A22" w14:textId="01318C29" w:rsidR="007A75C6" w:rsidRPr="000A1BEE" w:rsidRDefault="007A75C6" w:rsidP="007A75C6">
            <w:pPr>
              <w:rPr>
                <w:szCs w:val="24"/>
              </w:rPr>
            </w:pPr>
          </w:p>
        </w:tc>
      </w:tr>
      <w:tr w:rsidR="00027B83" w:rsidRPr="000A1BEE" w14:paraId="1B23F72E" w14:textId="77777777">
        <w:trPr>
          <w:trHeight w:val="300"/>
        </w:trPr>
        <w:tc>
          <w:tcPr>
            <w:tcW w:w="3094" w:type="dxa"/>
            <w:gridSpan w:val="2"/>
          </w:tcPr>
          <w:p w14:paraId="15F8BEBC" w14:textId="77777777" w:rsidR="00027B83" w:rsidRPr="000A1BEE" w:rsidRDefault="000B0897">
            <w:pPr>
              <w:rPr>
                <w:b/>
                <w:kern w:val="2"/>
                <w:szCs w:val="24"/>
              </w:rPr>
            </w:pPr>
            <w:r w:rsidRPr="000A1BEE">
              <w:rPr>
                <w:b/>
                <w:kern w:val="2"/>
                <w:szCs w:val="24"/>
              </w:rPr>
              <w:t>4.3. Užsakymų teikimo tvarka</w:t>
            </w:r>
          </w:p>
        </w:tc>
        <w:tc>
          <w:tcPr>
            <w:tcW w:w="6441" w:type="dxa"/>
            <w:gridSpan w:val="2"/>
          </w:tcPr>
          <w:p w14:paraId="1F3453A6" w14:textId="3BE62290" w:rsidR="00C418AE" w:rsidRPr="000A1BEE" w:rsidRDefault="00C418AE" w:rsidP="00C418AE">
            <w:pPr>
              <w:rPr>
                <w:szCs w:val="24"/>
              </w:rPr>
            </w:pPr>
            <w:r w:rsidRPr="000A1BEE">
              <w:rPr>
                <w:szCs w:val="24"/>
              </w:rPr>
              <w:t>Užsakymai teikiami raštu (elektroniniu paštu ar kitu Sutartyje nurodytu būdu), nurodant Techninėje specifikacijoje ir Sutartyje apibrėžtus Paslaugų parametrus ir reikalavimus.</w:t>
            </w:r>
          </w:p>
          <w:p w14:paraId="3579C5CC" w14:textId="77777777" w:rsidR="00C418AE" w:rsidRPr="000A1BEE" w:rsidRDefault="00C418AE" w:rsidP="00C418AE">
            <w:pPr>
              <w:rPr>
                <w:szCs w:val="24"/>
              </w:rPr>
            </w:pPr>
          </w:p>
          <w:p w14:paraId="1BA5E952" w14:textId="46931391" w:rsidR="00C418AE" w:rsidRPr="000A1BEE" w:rsidRDefault="00C418AE" w:rsidP="00C418AE">
            <w:pPr>
              <w:rPr>
                <w:szCs w:val="24"/>
              </w:rPr>
            </w:pPr>
            <w:r w:rsidRPr="000A1BEE">
              <w:rPr>
                <w:szCs w:val="24"/>
              </w:rPr>
              <w:t>Gavęs Užsakymą, Tiekėjas per 3 darbo dienas pateikia Pirkėjui informaciją apie planuojamą stovyklos organizavimą, nurodydamas:</w:t>
            </w:r>
          </w:p>
          <w:p w14:paraId="3072553C" w14:textId="77777777" w:rsidR="00C418AE" w:rsidRPr="000A1BEE" w:rsidRDefault="00C418AE" w:rsidP="00C418AE">
            <w:pPr>
              <w:rPr>
                <w:szCs w:val="24"/>
              </w:rPr>
            </w:pPr>
          </w:p>
          <w:p w14:paraId="33242F50" w14:textId="77C9C545" w:rsidR="00C418AE" w:rsidRPr="000A1BEE" w:rsidRDefault="00C418AE" w:rsidP="00C418AE">
            <w:pPr>
              <w:pStyle w:val="Sraopastraipa"/>
              <w:numPr>
                <w:ilvl w:val="2"/>
                <w:numId w:val="6"/>
              </w:numPr>
              <w:rPr>
                <w:szCs w:val="24"/>
              </w:rPr>
            </w:pPr>
            <w:r w:rsidRPr="000A1BEE">
              <w:rPr>
                <w:szCs w:val="24"/>
              </w:rPr>
              <w:t>Paslaugų teikimo datą (-</w:t>
            </w:r>
            <w:proofErr w:type="spellStart"/>
            <w:r w:rsidRPr="000A1BEE">
              <w:rPr>
                <w:szCs w:val="24"/>
              </w:rPr>
              <w:t>as</w:t>
            </w:r>
            <w:proofErr w:type="spellEnd"/>
            <w:r w:rsidRPr="000A1BEE">
              <w:rPr>
                <w:szCs w:val="24"/>
              </w:rPr>
              <w:t>);</w:t>
            </w:r>
          </w:p>
          <w:p w14:paraId="5EAACBA3" w14:textId="77777777" w:rsidR="00C418AE" w:rsidRPr="000A1BEE" w:rsidRDefault="00C418AE" w:rsidP="00C418AE">
            <w:pPr>
              <w:pStyle w:val="Sraopastraipa"/>
              <w:numPr>
                <w:ilvl w:val="2"/>
                <w:numId w:val="6"/>
              </w:numPr>
              <w:rPr>
                <w:szCs w:val="24"/>
              </w:rPr>
            </w:pPr>
            <w:r w:rsidRPr="000A1BEE">
              <w:rPr>
                <w:szCs w:val="24"/>
              </w:rPr>
              <w:t>Paslaugų teikimo vietą;</w:t>
            </w:r>
          </w:p>
          <w:p w14:paraId="12E12B69" w14:textId="0F26CD9D" w:rsidR="00C418AE" w:rsidRPr="000A1BEE" w:rsidRDefault="00C418AE" w:rsidP="00C418AE">
            <w:pPr>
              <w:pStyle w:val="Sraopastraipa"/>
              <w:numPr>
                <w:ilvl w:val="2"/>
                <w:numId w:val="6"/>
              </w:numPr>
              <w:rPr>
                <w:szCs w:val="24"/>
              </w:rPr>
            </w:pPr>
            <w:r w:rsidRPr="000A1BEE">
              <w:rPr>
                <w:szCs w:val="24"/>
              </w:rPr>
              <w:t>kitą su Paslaugų teikimu susijusią informaciją (jei taikoma).</w:t>
            </w:r>
          </w:p>
          <w:p w14:paraId="634B1C7B" w14:textId="77777777" w:rsidR="00C418AE" w:rsidRPr="000A1BEE" w:rsidRDefault="00C418AE" w:rsidP="00C418AE">
            <w:pPr>
              <w:rPr>
                <w:szCs w:val="24"/>
              </w:rPr>
            </w:pPr>
          </w:p>
          <w:p w14:paraId="02B9F0A4" w14:textId="53908382" w:rsidR="00027B83" w:rsidRPr="000A1BEE" w:rsidRDefault="00C418AE" w:rsidP="00C418AE">
            <w:pPr>
              <w:rPr>
                <w:szCs w:val="24"/>
              </w:rPr>
            </w:pPr>
            <w:r w:rsidRPr="000A1BEE">
              <w:rPr>
                <w:szCs w:val="24"/>
              </w:rPr>
              <w:t>Paslaugos laikomos suderintomis, kai Pirkėjas raštu patvirtina Tiekėjo pateiktą informaciją.</w:t>
            </w:r>
          </w:p>
          <w:p w14:paraId="15D80427" w14:textId="64DAA053" w:rsidR="00027B83" w:rsidRPr="000A1BEE" w:rsidRDefault="00027B83">
            <w:pPr>
              <w:rPr>
                <w:szCs w:val="24"/>
              </w:rPr>
            </w:pPr>
          </w:p>
        </w:tc>
      </w:tr>
      <w:tr w:rsidR="00027B83" w:rsidRPr="000A1BEE" w14:paraId="63190814" w14:textId="77777777" w:rsidTr="00BB415F">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A1BEE" w:rsidRDefault="000B0897">
            <w:pPr>
              <w:rPr>
                <w:b/>
                <w:kern w:val="2"/>
                <w:szCs w:val="24"/>
              </w:rPr>
            </w:pPr>
            <w:r w:rsidRPr="000A1BEE">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003B437" w:rsidR="00027B83" w:rsidRPr="000A1BEE" w:rsidRDefault="000B0897">
            <w:pPr>
              <w:rPr>
                <w:kern w:val="2"/>
                <w:szCs w:val="24"/>
              </w:rPr>
            </w:pPr>
            <w:r w:rsidRPr="000A1BEE">
              <w:rPr>
                <w:kern w:val="2"/>
                <w:szCs w:val="24"/>
              </w:rPr>
              <w:t>Netaikoma</w:t>
            </w:r>
          </w:p>
        </w:tc>
      </w:tr>
      <w:tr w:rsidR="00027B83" w:rsidRPr="000A1BEE" w14:paraId="6A12AB7F" w14:textId="77777777">
        <w:trPr>
          <w:trHeight w:val="300"/>
        </w:trPr>
        <w:tc>
          <w:tcPr>
            <w:tcW w:w="3094" w:type="dxa"/>
            <w:gridSpan w:val="2"/>
          </w:tcPr>
          <w:p w14:paraId="5257C9B8" w14:textId="77777777" w:rsidR="00027B83" w:rsidRPr="000A1BEE" w:rsidRDefault="000B0897">
            <w:pPr>
              <w:rPr>
                <w:b/>
                <w:kern w:val="2"/>
                <w:szCs w:val="24"/>
              </w:rPr>
            </w:pPr>
            <w:r w:rsidRPr="000A1BEE">
              <w:rPr>
                <w:b/>
                <w:kern w:val="2"/>
                <w:szCs w:val="24"/>
              </w:rPr>
              <w:t>4.5. Pateikiami dokumentai</w:t>
            </w:r>
          </w:p>
        </w:tc>
        <w:tc>
          <w:tcPr>
            <w:tcW w:w="6441" w:type="dxa"/>
            <w:gridSpan w:val="2"/>
          </w:tcPr>
          <w:p w14:paraId="03E2EF0F" w14:textId="77777777" w:rsidR="00C418AE" w:rsidRPr="000A1BEE" w:rsidRDefault="00C418AE" w:rsidP="00C418AE">
            <w:pPr>
              <w:rPr>
                <w:kern w:val="2"/>
                <w:szCs w:val="24"/>
              </w:rPr>
            </w:pPr>
            <w:r w:rsidRPr="000A1BEE">
              <w:rPr>
                <w:kern w:val="2"/>
                <w:szCs w:val="24"/>
              </w:rPr>
              <w:t>Tiekėjas, vykdydamas Užsakymą, privalo ne vėliau kaip likus 10 (dešimt) kalendorinių dienų iki stovyklos pradžios pateikti ir su Pirkėju suderinti:</w:t>
            </w:r>
          </w:p>
          <w:p w14:paraId="33F9BF1C" w14:textId="77777777" w:rsidR="00C418AE" w:rsidRPr="000A1BEE" w:rsidRDefault="00C418AE" w:rsidP="00C418AE">
            <w:pPr>
              <w:rPr>
                <w:kern w:val="2"/>
                <w:szCs w:val="24"/>
              </w:rPr>
            </w:pPr>
          </w:p>
          <w:p w14:paraId="0F25528B" w14:textId="77777777" w:rsidR="00C418AE" w:rsidRPr="000A1BEE" w:rsidRDefault="00C418AE" w:rsidP="00C418AE">
            <w:pPr>
              <w:rPr>
                <w:kern w:val="2"/>
                <w:szCs w:val="24"/>
              </w:rPr>
            </w:pPr>
            <w:r w:rsidRPr="000A1BEE">
              <w:rPr>
                <w:kern w:val="2"/>
                <w:szCs w:val="24"/>
              </w:rPr>
              <w:t>Stovyklos maitinimo meniu;</w:t>
            </w:r>
          </w:p>
          <w:p w14:paraId="25DC48E8" w14:textId="77777777" w:rsidR="00C418AE" w:rsidRPr="000A1BEE" w:rsidRDefault="00C418AE" w:rsidP="00C418AE">
            <w:pPr>
              <w:rPr>
                <w:kern w:val="2"/>
                <w:szCs w:val="24"/>
              </w:rPr>
            </w:pPr>
            <w:r w:rsidRPr="000A1BEE">
              <w:rPr>
                <w:kern w:val="2"/>
                <w:szCs w:val="24"/>
              </w:rPr>
              <w:t>Detalią stovyklos programą;</w:t>
            </w:r>
          </w:p>
          <w:p w14:paraId="0EE5BEC8" w14:textId="77777777" w:rsidR="00C418AE" w:rsidRPr="000A1BEE" w:rsidRDefault="00C418AE" w:rsidP="00C418AE">
            <w:pPr>
              <w:rPr>
                <w:kern w:val="2"/>
                <w:szCs w:val="24"/>
              </w:rPr>
            </w:pPr>
            <w:r w:rsidRPr="000A1BEE">
              <w:rPr>
                <w:kern w:val="2"/>
                <w:szCs w:val="24"/>
              </w:rPr>
              <w:t>Dalyviui būtinų asmeninių daiktų sąrašą.</w:t>
            </w:r>
          </w:p>
          <w:p w14:paraId="1ED4B19C" w14:textId="77777777" w:rsidR="00C418AE" w:rsidRPr="000A1BEE" w:rsidRDefault="00C418AE" w:rsidP="00C418AE">
            <w:pPr>
              <w:rPr>
                <w:kern w:val="2"/>
                <w:szCs w:val="24"/>
              </w:rPr>
            </w:pPr>
          </w:p>
          <w:p w14:paraId="60AE74ED" w14:textId="77777777" w:rsidR="00C418AE" w:rsidRPr="000A1BEE" w:rsidRDefault="00C418AE" w:rsidP="00C418AE">
            <w:pPr>
              <w:rPr>
                <w:kern w:val="2"/>
                <w:szCs w:val="24"/>
              </w:rPr>
            </w:pPr>
            <w:r w:rsidRPr="000A1BEE">
              <w:rPr>
                <w:kern w:val="2"/>
                <w:szCs w:val="24"/>
              </w:rPr>
              <w:t>Pirkėjas per 3 darbo dienas nuo dokumentų gavimo pateikia pastabas arba patvirtina dokumentus.</w:t>
            </w:r>
          </w:p>
          <w:p w14:paraId="1FC89E56" w14:textId="77777777" w:rsidR="00C418AE" w:rsidRPr="000A1BEE" w:rsidRDefault="00C418AE" w:rsidP="00C418AE">
            <w:pPr>
              <w:rPr>
                <w:kern w:val="2"/>
                <w:szCs w:val="24"/>
              </w:rPr>
            </w:pPr>
          </w:p>
          <w:p w14:paraId="6E6F14D8" w14:textId="77777777" w:rsidR="00C418AE" w:rsidRPr="000A1BEE" w:rsidRDefault="00C418AE" w:rsidP="00C418AE">
            <w:pPr>
              <w:rPr>
                <w:kern w:val="2"/>
                <w:szCs w:val="24"/>
              </w:rPr>
            </w:pPr>
            <w:r w:rsidRPr="000A1BEE">
              <w:rPr>
                <w:kern w:val="2"/>
                <w:szCs w:val="24"/>
              </w:rPr>
              <w:t>Tiekėjas privalo atsižvelgti į Pirkėjo pateiktas pastabas ir, jei reikia, patikslinti dokumentus per 2 darbo dienas.</w:t>
            </w:r>
          </w:p>
          <w:p w14:paraId="367F86E0" w14:textId="77777777" w:rsidR="00C418AE" w:rsidRPr="000A1BEE" w:rsidRDefault="00C418AE" w:rsidP="00C418AE">
            <w:pPr>
              <w:rPr>
                <w:kern w:val="2"/>
                <w:szCs w:val="24"/>
              </w:rPr>
            </w:pPr>
          </w:p>
          <w:p w14:paraId="7CCA8A11" w14:textId="77777777" w:rsidR="00027B83" w:rsidRPr="000A1BEE" w:rsidRDefault="00C418AE" w:rsidP="00C418AE">
            <w:pPr>
              <w:rPr>
                <w:szCs w:val="24"/>
              </w:rPr>
            </w:pPr>
            <w:r w:rsidRPr="000A1BEE">
              <w:rPr>
                <w:kern w:val="2"/>
                <w:szCs w:val="24"/>
              </w:rPr>
              <w:t>Paslaugos gali būti teikiamos tik suderinus šiame punkte nurodytus dokumentus su Pirkėju.</w:t>
            </w:r>
          </w:p>
          <w:p w14:paraId="0CE28B9D" w14:textId="66BF31BD" w:rsidR="00C418AE" w:rsidRPr="000A1BEE" w:rsidRDefault="00C418AE" w:rsidP="00C418AE">
            <w:pPr>
              <w:rPr>
                <w:szCs w:val="24"/>
              </w:rPr>
            </w:pPr>
          </w:p>
        </w:tc>
      </w:tr>
      <w:tr w:rsidR="00027B83" w:rsidRPr="000A1BEE" w14:paraId="5BCB922D" w14:textId="77777777">
        <w:trPr>
          <w:trHeight w:val="300"/>
        </w:trPr>
        <w:tc>
          <w:tcPr>
            <w:tcW w:w="9535" w:type="dxa"/>
            <w:gridSpan w:val="4"/>
          </w:tcPr>
          <w:p w14:paraId="694A2072" w14:textId="77777777" w:rsidR="00027B83" w:rsidRPr="000A1BEE" w:rsidRDefault="000B0897">
            <w:pPr>
              <w:jc w:val="center"/>
              <w:rPr>
                <w:b/>
                <w:kern w:val="2"/>
                <w:szCs w:val="24"/>
              </w:rPr>
            </w:pPr>
            <w:r w:rsidRPr="000A1BEE">
              <w:rPr>
                <w:b/>
                <w:kern w:val="2"/>
                <w:szCs w:val="24"/>
              </w:rPr>
              <w:t>5. SUTARTIES KAINA IR ATSISKAITYMO TVARKA</w:t>
            </w:r>
          </w:p>
        </w:tc>
      </w:tr>
      <w:tr w:rsidR="00027B83" w:rsidRPr="000A1BEE" w14:paraId="52F3204D" w14:textId="77777777">
        <w:trPr>
          <w:trHeight w:val="300"/>
        </w:trPr>
        <w:tc>
          <w:tcPr>
            <w:tcW w:w="3094" w:type="dxa"/>
            <w:gridSpan w:val="2"/>
          </w:tcPr>
          <w:p w14:paraId="2BB39D3E" w14:textId="77777777" w:rsidR="00027B83" w:rsidRPr="000A1BEE" w:rsidRDefault="000B0897">
            <w:pPr>
              <w:rPr>
                <w:b/>
                <w:kern w:val="2"/>
                <w:szCs w:val="24"/>
              </w:rPr>
            </w:pPr>
            <w:r w:rsidRPr="000A1BEE">
              <w:rPr>
                <w:b/>
                <w:kern w:val="2"/>
                <w:szCs w:val="24"/>
              </w:rPr>
              <w:t>5.1. Sutarčiai taikomas kainos apskaičiavimo būdas</w:t>
            </w:r>
          </w:p>
        </w:tc>
        <w:tc>
          <w:tcPr>
            <w:tcW w:w="6441" w:type="dxa"/>
            <w:gridSpan w:val="2"/>
          </w:tcPr>
          <w:p w14:paraId="3EAA80BB" w14:textId="77777777" w:rsidR="006001FC" w:rsidRPr="006001FC" w:rsidRDefault="006001FC" w:rsidP="006001FC">
            <w:pPr>
              <w:rPr>
                <w:kern w:val="2"/>
                <w:szCs w:val="24"/>
              </w:rPr>
            </w:pPr>
            <w:r w:rsidRPr="00F82261">
              <w:rPr>
                <w:kern w:val="2"/>
                <w:szCs w:val="24"/>
              </w:rPr>
              <w:t>Fiksuoto įkainio kainodara.</w:t>
            </w:r>
          </w:p>
          <w:p w14:paraId="03CD03B4" w14:textId="77777777" w:rsidR="006001FC" w:rsidRPr="000A1BEE" w:rsidRDefault="006001FC">
            <w:pPr>
              <w:rPr>
                <w:kern w:val="2"/>
                <w:szCs w:val="24"/>
              </w:rPr>
            </w:pPr>
          </w:p>
          <w:p w14:paraId="1199C3A4" w14:textId="4AFB3C44" w:rsidR="00027B83" w:rsidRPr="000A1BEE" w:rsidRDefault="00027B83">
            <w:pPr>
              <w:rPr>
                <w:color w:val="4472C4"/>
                <w:kern w:val="2"/>
                <w:szCs w:val="24"/>
              </w:rPr>
            </w:pPr>
          </w:p>
        </w:tc>
      </w:tr>
      <w:tr w:rsidR="00027B83" w:rsidRPr="000A1BEE" w14:paraId="4675A860" w14:textId="77777777">
        <w:trPr>
          <w:trHeight w:val="300"/>
        </w:trPr>
        <w:tc>
          <w:tcPr>
            <w:tcW w:w="3094" w:type="dxa"/>
            <w:gridSpan w:val="2"/>
          </w:tcPr>
          <w:p w14:paraId="6BABB9CE" w14:textId="4EAEC6C4" w:rsidR="00027B83" w:rsidRPr="000A1BEE" w:rsidRDefault="00EC3061">
            <w:pPr>
              <w:rPr>
                <w:b/>
                <w:kern w:val="2"/>
                <w:szCs w:val="24"/>
              </w:rPr>
            </w:pPr>
            <w:r w:rsidRPr="00EC3061">
              <w:rPr>
                <w:b/>
                <w:bCs/>
                <w:kern w:val="2"/>
                <w:szCs w:val="24"/>
              </w:rPr>
              <w:t>5.2. Pradinės Sutarties vertė ir Sutarties kaina, kai taikoma </w:t>
            </w:r>
            <w:r w:rsidRPr="00EC3061">
              <w:rPr>
                <w:b/>
                <w:bCs/>
                <w:kern w:val="2"/>
                <w:szCs w:val="24"/>
                <w:u w:val="single"/>
              </w:rPr>
              <w:t>fiksuoto įkainio</w:t>
            </w:r>
            <w:r w:rsidRPr="00EC3061">
              <w:rPr>
                <w:b/>
                <w:bCs/>
                <w:kern w:val="2"/>
                <w:szCs w:val="24"/>
              </w:rPr>
              <w:t> kainodara</w:t>
            </w:r>
            <w:r w:rsidRPr="00EC3061">
              <w:rPr>
                <w:b/>
                <w:kern w:val="2"/>
                <w:szCs w:val="24"/>
              </w:rPr>
              <w:t> </w:t>
            </w:r>
          </w:p>
          <w:p w14:paraId="36041011" w14:textId="77777777" w:rsidR="00027B83" w:rsidRPr="000A1BEE" w:rsidRDefault="00027B83">
            <w:pPr>
              <w:rPr>
                <w:b/>
                <w:kern w:val="2"/>
                <w:szCs w:val="24"/>
              </w:rPr>
            </w:pPr>
          </w:p>
          <w:p w14:paraId="54E93C4F" w14:textId="77777777" w:rsidR="00027B83" w:rsidRPr="000A1BEE" w:rsidRDefault="00027B83">
            <w:pPr>
              <w:rPr>
                <w:b/>
                <w:kern w:val="2"/>
                <w:szCs w:val="24"/>
              </w:rPr>
            </w:pPr>
          </w:p>
          <w:p w14:paraId="12BB7E44" w14:textId="77777777" w:rsidR="00027B83" w:rsidRPr="000A1BEE" w:rsidRDefault="00027B83">
            <w:pPr>
              <w:rPr>
                <w:b/>
                <w:kern w:val="2"/>
                <w:szCs w:val="24"/>
              </w:rPr>
            </w:pPr>
          </w:p>
          <w:p w14:paraId="3DE7A8D5" w14:textId="77777777" w:rsidR="00027B83" w:rsidRPr="000A1BEE" w:rsidRDefault="00027B83">
            <w:pPr>
              <w:rPr>
                <w:b/>
                <w:kern w:val="2"/>
                <w:szCs w:val="24"/>
              </w:rPr>
            </w:pPr>
          </w:p>
          <w:p w14:paraId="7B44BAB5" w14:textId="77777777" w:rsidR="00027B83" w:rsidRPr="000A1BEE" w:rsidRDefault="00027B83">
            <w:pPr>
              <w:rPr>
                <w:b/>
                <w:kern w:val="2"/>
                <w:szCs w:val="24"/>
              </w:rPr>
            </w:pPr>
          </w:p>
          <w:p w14:paraId="16BBAEF6" w14:textId="77777777" w:rsidR="00027B83" w:rsidRPr="000A1BEE" w:rsidRDefault="00027B83">
            <w:pPr>
              <w:rPr>
                <w:b/>
                <w:kern w:val="2"/>
                <w:szCs w:val="24"/>
              </w:rPr>
            </w:pPr>
          </w:p>
          <w:p w14:paraId="3933DAED" w14:textId="77777777" w:rsidR="00027B83" w:rsidRPr="000A1BEE" w:rsidRDefault="00027B83">
            <w:pPr>
              <w:rPr>
                <w:b/>
                <w:kern w:val="2"/>
                <w:szCs w:val="24"/>
              </w:rPr>
            </w:pPr>
          </w:p>
          <w:p w14:paraId="15627B7C" w14:textId="77777777" w:rsidR="00027B83" w:rsidRPr="000A1BEE" w:rsidRDefault="00027B83">
            <w:pPr>
              <w:rPr>
                <w:b/>
                <w:kern w:val="2"/>
                <w:szCs w:val="24"/>
              </w:rPr>
            </w:pPr>
          </w:p>
          <w:p w14:paraId="7E27FF29" w14:textId="77777777" w:rsidR="00027B83" w:rsidRPr="000A1BEE" w:rsidRDefault="00027B83">
            <w:pPr>
              <w:rPr>
                <w:b/>
                <w:kern w:val="2"/>
                <w:szCs w:val="24"/>
              </w:rPr>
            </w:pPr>
          </w:p>
          <w:p w14:paraId="329C1215" w14:textId="77777777" w:rsidR="00027B83" w:rsidRPr="000A1BEE" w:rsidRDefault="00027B83">
            <w:pPr>
              <w:rPr>
                <w:b/>
                <w:kern w:val="2"/>
                <w:szCs w:val="24"/>
              </w:rPr>
            </w:pPr>
          </w:p>
          <w:p w14:paraId="286E6E32" w14:textId="77777777" w:rsidR="00027B83" w:rsidRPr="000A1BEE" w:rsidRDefault="00027B83">
            <w:pPr>
              <w:rPr>
                <w:b/>
                <w:kern w:val="2"/>
                <w:szCs w:val="24"/>
              </w:rPr>
            </w:pPr>
          </w:p>
          <w:p w14:paraId="4C8583E4" w14:textId="77777777" w:rsidR="00027B83" w:rsidRPr="000A1BEE" w:rsidRDefault="00027B83" w:rsidP="00F74ED4">
            <w:pPr>
              <w:rPr>
                <w:b/>
                <w:kern w:val="2"/>
                <w:szCs w:val="24"/>
              </w:rPr>
            </w:pPr>
          </w:p>
        </w:tc>
        <w:tc>
          <w:tcPr>
            <w:tcW w:w="6441" w:type="dxa"/>
            <w:gridSpan w:val="2"/>
          </w:tcPr>
          <w:p w14:paraId="3EFE194D" w14:textId="08EB9893" w:rsidR="00475A07" w:rsidRDefault="00475A07" w:rsidP="00475A07">
            <w:pPr>
              <w:pStyle w:val="paragraph"/>
              <w:spacing w:before="0" w:beforeAutospacing="0" w:after="0" w:afterAutospacing="0"/>
              <w:textAlignment w:val="baseline"/>
              <w:rPr>
                <w:rFonts w:ascii="Segoe UI" w:hAnsi="Segoe UI" w:cs="Segoe UI"/>
                <w:sz w:val="18"/>
                <w:szCs w:val="18"/>
              </w:rPr>
            </w:pPr>
            <w:proofErr w:type="spellStart"/>
            <w:r>
              <w:rPr>
                <w:rStyle w:val="normaltextrun"/>
              </w:rPr>
              <w:lastRenderedPageBreak/>
              <w:t>Pradinės</w:t>
            </w:r>
            <w:proofErr w:type="spellEnd"/>
            <w:r>
              <w:rPr>
                <w:rStyle w:val="normaltextrun"/>
              </w:rPr>
              <w:t xml:space="preserve"> </w:t>
            </w:r>
            <w:proofErr w:type="spellStart"/>
            <w:r>
              <w:rPr>
                <w:rStyle w:val="normaltextrun"/>
              </w:rPr>
              <w:t>Sutarties</w:t>
            </w:r>
            <w:proofErr w:type="spellEnd"/>
            <w:r>
              <w:rPr>
                <w:rStyle w:val="normaltextrun"/>
              </w:rPr>
              <w:t xml:space="preserve"> </w:t>
            </w:r>
            <w:proofErr w:type="spellStart"/>
            <w:r>
              <w:rPr>
                <w:rStyle w:val="normaltextrun"/>
              </w:rPr>
              <w:t>vertė</w:t>
            </w:r>
            <w:proofErr w:type="spellEnd"/>
            <w:r>
              <w:rPr>
                <w:rStyle w:val="normaltextrun"/>
              </w:rPr>
              <w:t xml:space="preserve"> </w:t>
            </w:r>
            <w:proofErr w:type="spellStart"/>
            <w:r>
              <w:rPr>
                <w:rStyle w:val="normaltextrun"/>
              </w:rPr>
              <w:t>yra</w:t>
            </w:r>
            <w:proofErr w:type="spellEnd"/>
            <w:r>
              <w:rPr>
                <w:rStyle w:val="normaltextrun"/>
              </w:rPr>
              <w:t> </w:t>
            </w:r>
            <w:r>
              <w:rPr>
                <w:rStyle w:val="normaltextrun"/>
                <w:color w:val="4472C4"/>
              </w:rPr>
              <w:t>(</w:t>
            </w:r>
            <w:proofErr w:type="spellStart"/>
            <w:r>
              <w:rPr>
                <w:rStyle w:val="normaltextrun"/>
                <w:color w:val="4472C4"/>
              </w:rPr>
              <w:t>nurodyti</w:t>
            </w:r>
            <w:proofErr w:type="spellEnd"/>
            <w:r>
              <w:rPr>
                <w:rStyle w:val="normaltextrun"/>
                <w:color w:val="4472C4"/>
              </w:rPr>
              <w:t xml:space="preserve"> </w:t>
            </w:r>
            <w:proofErr w:type="spellStart"/>
            <w:r>
              <w:rPr>
                <w:rStyle w:val="normaltextrun"/>
                <w:color w:val="4472C4"/>
              </w:rPr>
              <w:t>sumą</w:t>
            </w:r>
            <w:proofErr w:type="spellEnd"/>
            <w:r>
              <w:rPr>
                <w:rStyle w:val="normaltextrun"/>
                <w:color w:val="4472C4"/>
              </w:rPr>
              <w:t xml:space="preserve"> </w:t>
            </w:r>
            <w:proofErr w:type="spellStart"/>
            <w:r>
              <w:rPr>
                <w:rStyle w:val="normaltextrun"/>
                <w:color w:val="4472C4"/>
              </w:rPr>
              <w:t>skaičiais</w:t>
            </w:r>
            <w:proofErr w:type="spellEnd"/>
            <w:r>
              <w:rPr>
                <w:rStyle w:val="normaltextrun"/>
                <w:color w:val="4472C4"/>
              </w:rPr>
              <w:t>)</w:t>
            </w:r>
            <w:r>
              <w:rPr>
                <w:rStyle w:val="normaltextrun"/>
              </w:rPr>
              <w:t> </w:t>
            </w:r>
            <w:proofErr w:type="spellStart"/>
            <w:r>
              <w:rPr>
                <w:rStyle w:val="normaltextrun"/>
              </w:rPr>
              <w:t>Eur</w:t>
            </w:r>
            <w:proofErr w:type="spellEnd"/>
            <w:r>
              <w:rPr>
                <w:rStyle w:val="normaltextrun"/>
              </w:rPr>
              <w:t> </w:t>
            </w:r>
            <w:r>
              <w:rPr>
                <w:rStyle w:val="normaltextrun"/>
                <w:color w:val="4472C4"/>
              </w:rPr>
              <w:t>(</w:t>
            </w:r>
            <w:proofErr w:type="spellStart"/>
            <w:r>
              <w:rPr>
                <w:rStyle w:val="normaltextrun"/>
                <w:color w:val="4472C4"/>
              </w:rPr>
              <w:t>nurodyti</w:t>
            </w:r>
            <w:proofErr w:type="spellEnd"/>
            <w:r>
              <w:rPr>
                <w:rStyle w:val="normaltextrun"/>
                <w:color w:val="4472C4"/>
              </w:rPr>
              <w:t xml:space="preserve"> </w:t>
            </w:r>
            <w:proofErr w:type="spellStart"/>
            <w:r>
              <w:rPr>
                <w:rStyle w:val="normaltextrun"/>
                <w:color w:val="4472C4"/>
              </w:rPr>
              <w:t>sumą</w:t>
            </w:r>
            <w:proofErr w:type="spellEnd"/>
            <w:r>
              <w:rPr>
                <w:rStyle w:val="normaltextrun"/>
                <w:color w:val="4472C4"/>
              </w:rPr>
              <w:t xml:space="preserve"> </w:t>
            </w:r>
            <w:proofErr w:type="spellStart"/>
            <w:r>
              <w:rPr>
                <w:rStyle w:val="normaltextrun"/>
                <w:color w:val="4472C4"/>
              </w:rPr>
              <w:t>žodžiais</w:t>
            </w:r>
            <w:proofErr w:type="spellEnd"/>
            <w:r>
              <w:rPr>
                <w:rStyle w:val="normaltextrun"/>
                <w:color w:val="4472C4"/>
              </w:rPr>
              <w:t>)</w:t>
            </w:r>
            <w:r>
              <w:rPr>
                <w:rStyle w:val="normaltextrun"/>
              </w:rPr>
              <w:t> be PVM.</w:t>
            </w:r>
          </w:p>
          <w:p w14:paraId="351D6E8C" w14:textId="5148E6E4" w:rsidR="00475A07" w:rsidRDefault="00475A07" w:rsidP="00475A07">
            <w:pPr>
              <w:pStyle w:val="paragraph"/>
              <w:spacing w:before="0" w:beforeAutospacing="0" w:after="0" w:afterAutospacing="0"/>
              <w:textAlignment w:val="baseline"/>
              <w:rPr>
                <w:rFonts w:ascii="Segoe UI" w:hAnsi="Segoe UI" w:cs="Segoe UI"/>
                <w:sz w:val="18"/>
                <w:szCs w:val="18"/>
              </w:rPr>
            </w:pPr>
            <w:r>
              <w:rPr>
                <w:rStyle w:val="normaltextrun"/>
              </w:rPr>
              <w:t xml:space="preserve">PVM </w:t>
            </w:r>
            <w:proofErr w:type="spellStart"/>
            <w:r>
              <w:rPr>
                <w:rStyle w:val="normaltextrun"/>
              </w:rPr>
              <w:t>sudaro</w:t>
            </w:r>
            <w:proofErr w:type="spellEnd"/>
            <w:r>
              <w:rPr>
                <w:rStyle w:val="normaltextrun"/>
              </w:rPr>
              <w:t> </w:t>
            </w:r>
            <w:r>
              <w:rPr>
                <w:rStyle w:val="normaltextrun"/>
                <w:color w:val="4472C4"/>
              </w:rPr>
              <w:t>(</w:t>
            </w:r>
            <w:proofErr w:type="spellStart"/>
            <w:r>
              <w:rPr>
                <w:rStyle w:val="normaltextrun"/>
                <w:color w:val="4472C4"/>
              </w:rPr>
              <w:t>nurodyti</w:t>
            </w:r>
            <w:proofErr w:type="spellEnd"/>
            <w:r>
              <w:rPr>
                <w:rStyle w:val="normaltextrun"/>
                <w:color w:val="4472C4"/>
              </w:rPr>
              <w:t xml:space="preserve"> </w:t>
            </w:r>
            <w:proofErr w:type="spellStart"/>
            <w:r>
              <w:rPr>
                <w:rStyle w:val="normaltextrun"/>
                <w:color w:val="4472C4"/>
              </w:rPr>
              <w:t>sumą</w:t>
            </w:r>
            <w:proofErr w:type="spellEnd"/>
            <w:r>
              <w:rPr>
                <w:rStyle w:val="normaltextrun"/>
                <w:color w:val="4472C4"/>
              </w:rPr>
              <w:t xml:space="preserve"> </w:t>
            </w:r>
            <w:proofErr w:type="spellStart"/>
            <w:r>
              <w:rPr>
                <w:rStyle w:val="normaltextrun"/>
                <w:color w:val="4472C4"/>
              </w:rPr>
              <w:t>skaičiais</w:t>
            </w:r>
            <w:proofErr w:type="spellEnd"/>
            <w:r>
              <w:rPr>
                <w:rStyle w:val="normaltextrun"/>
                <w:color w:val="4472C4"/>
              </w:rPr>
              <w:t>)</w:t>
            </w:r>
            <w:r>
              <w:rPr>
                <w:rStyle w:val="normaltextrun"/>
              </w:rPr>
              <w:t> </w:t>
            </w:r>
            <w:proofErr w:type="spellStart"/>
            <w:r>
              <w:rPr>
                <w:rStyle w:val="normaltextrun"/>
              </w:rPr>
              <w:t>Eur</w:t>
            </w:r>
            <w:proofErr w:type="spellEnd"/>
            <w:r>
              <w:rPr>
                <w:rStyle w:val="normaltextrun"/>
              </w:rPr>
              <w:t> </w:t>
            </w:r>
            <w:r>
              <w:rPr>
                <w:rStyle w:val="normaltextrun"/>
                <w:color w:val="4472C4"/>
              </w:rPr>
              <w:t>(</w:t>
            </w:r>
            <w:proofErr w:type="spellStart"/>
            <w:r>
              <w:rPr>
                <w:rStyle w:val="normaltextrun"/>
                <w:color w:val="4472C4"/>
              </w:rPr>
              <w:t>nurodyti</w:t>
            </w:r>
            <w:proofErr w:type="spellEnd"/>
            <w:r>
              <w:rPr>
                <w:rStyle w:val="normaltextrun"/>
                <w:color w:val="4472C4"/>
              </w:rPr>
              <w:t xml:space="preserve"> </w:t>
            </w:r>
            <w:proofErr w:type="spellStart"/>
            <w:r>
              <w:rPr>
                <w:rStyle w:val="normaltextrun"/>
                <w:color w:val="4472C4"/>
              </w:rPr>
              <w:t>sumą</w:t>
            </w:r>
            <w:proofErr w:type="spellEnd"/>
            <w:r>
              <w:rPr>
                <w:rStyle w:val="normaltextrun"/>
                <w:color w:val="4472C4"/>
              </w:rPr>
              <w:t xml:space="preserve"> </w:t>
            </w:r>
            <w:proofErr w:type="spellStart"/>
            <w:r>
              <w:rPr>
                <w:rStyle w:val="normaltextrun"/>
                <w:color w:val="4472C4"/>
              </w:rPr>
              <w:t>žodžiais</w:t>
            </w:r>
            <w:proofErr w:type="spellEnd"/>
            <w:r>
              <w:rPr>
                <w:rStyle w:val="normaltextrun"/>
                <w:color w:val="4472C4"/>
              </w:rPr>
              <w:t>)</w:t>
            </w:r>
            <w:r>
              <w:rPr>
                <w:rStyle w:val="normaltextrun"/>
              </w:rPr>
              <w:t>.</w:t>
            </w:r>
          </w:p>
          <w:p w14:paraId="4526C6F4" w14:textId="74CE8819" w:rsidR="00475A07" w:rsidRDefault="00475A07" w:rsidP="00475A07">
            <w:pPr>
              <w:pStyle w:val="paragraph"/>
              <w:spacing w:before="0" w:beforeAutospacing="0" w:after="0" w:afterAutospacing="0"/>
              <w:textAlignment w:val="baseline"/>
              <w:rPr>
                <w:rFonts w:ascii="Segoe UI" w:hAnsi="Segoe UI" w:cs="Segoe UI"/>
                <w:sz w:val="18"/>
                <w:szCs w:val="18"/>
              </w:rPr>
            </w:pPr>
            <w:proofErr w:type="spellStart"/>
            <w:r>
              <w:rPr>
                <w:rStyle w:val="normaltextrun"/>
              </w:rPr>
              <w:t>Sutarties</w:t>
            </w:r>
            <w:proofErr w:type="spellEnd"/>
            <w:r>
              <w:rPr>
                <w:rStyle w:val="normaltextrun"/>
              </w:rPr>
              <w:t xml:space="preserve"> </w:t>
            </w:r>
            <w:proofErr w:type="spellStart"/>
            <w:r>
              <w:rPr>
                <w:rStyle w:val="normaltextrun"/>
              </w:rPr>
              <w:t>kaina</w:t>
            </w:r>
            <w:proofErr w:type="spellEnd"/>
            <w:r>
              <w:rPr>
                <w:rStyle w:val="normaltextrun"/>
              </w:rPr>
              <w:t xml:space="preserve"> </w:t>
            </w:r>
            <w:proofErr w:type="spellStart"/>
            <w:r>
              <w:rPr>
                <w:rStyle w:val="normaltextrun"/>
              </w:rPr>
              <w:t>yra</w:t>
            </w:r>
            <w:proofErr w:type="spellEnd"/>
            <w:r>
              <w:rPr>
                <w:rStyle w:val="normaltextrun"/>
              </w:rPr>
              <w:t> </w:t>
            </w:r>
            <w:r>
              <w:rPr>
                <w:rStyle w:val="normaltextrun"/>
                <w:color w:val="4472C4"/>
              </w:rPr>
              <w:t>(</w:t>
            </w:r>
            <w:proofErr w:type="spellStart"/>
            <w:r>
              <w:rPr>
                <w:rStyle w:val="normaltextrun"/>
                <w:color w:val="4472C4"/>
              </w:rPr>
              <w:t>nurodyti</w:t>
            </w:r>
            <w:proofErr w:type="spellEnd"/>
            <w:r>
              <w:rPr>
                <w:rStyle w:val="normaltextrun"/>
                <w:color w:val="4472C4"/>
              </w:rPr>
              <w:t xml:space="preserve"> </w:t>
            </w:r>
            <w:proofErr w:type="spellStart"/>
            <w:r>
              <w:rPr>
                <w:rStyle w:val="normaltextrun"/>
                <w:color w:val="4472C4"/>
              </w:rPr>
              <w:t>sumą</w:t>
            </w:r>
            <w:proofErr w:type="spellEnd"/>
            <w:r>
              <w:rPr>
                <w:rStyle w:val="normaltextrun"/>
                <w:color w:val="4472C4"/>
              </w:rPr>
              <w:t xml:space="preserve"> </w:t>
            </w:r>
            <w:proofErr w:type="spellStart"/>
            <w:r>
              <w:rPr>
                <w:rStyle w:val="normaltextrun"/>
                <w:color w:val="4472C4"/>
              </w:rPr>
              <w:t>skaičiais</w:t>
            </w:r>
            <w:proofErr w:type="spellEnd"/>
            <w:r>
              <w:rPr>
                <w:rStyle w:val="normaltextrun"/>
                <w:color w:val="4472C4"/>
              </w:rPr>
              <w:t>)</w:t>
            </w:r>
            <w:r>
              <w:rPr>
                <w:rStyle w:val="normaltextrun"/>
              </w:rPr>
              <w:t> </w:t>
            </w:r>
            <w:proofErr w:type="spellStart"/>
            <w:r>
              <w:rPr>
                <w:rStyle w:val="normaltextrun"/>
              </w:rPr>
              <w:t>Eur</w:t>
            </w:r>
            <w:proofErr w:type="spellEnd"/>
            <w:r>
              <w:rPr>
                <w:rStyle w:val="normaltextrun"/>
              </w:rPr>
              <w:t> </w:t>
            </w:r>
            <w:r>
              <w:rPr>
                <w:rStyle w:val="normaltextrun"/>
                <w:color w:val="4472C4"/>
              </w:rPr>
              <w:t>(</w:t>
            </w:r>
            <w:proofErr w:type="spellStart"/>
            <w:r>
              <w:rPr>
                <w:rStyle w:val="normaltextrun"/>
                <w:color w:val="4472C4"/>
              </w:rPr>
              <w:t>nurodyti</w:t>
            </w:r>
            <w:proofErr w:type="spellEnd"/>
            <w:r>
              <w:rPr>
                <w:rStyle w:val="normaltextrun"/>
                <w:color w:val="4472C4"/>
              </w:rPr>
              <w:t xml:space="preserve"> </w:t>
            </w:r>
            <w:proofErr w:type="spellStart"/>
            <w:r>
              <w:rPr>
                <w:rStyle w:val="normaltextrun"/>
                <w:color w:val="4472C4"/>
              </w:rPr>
              <w:t>sumą</w:t>
            </w:r>
            <w:proofErr w:type="spellEnd"/>
            <w:r>
              <w:rPr>
                <w:rStyle w:val="normaltextrun"/>
                <w:color w:val="4472C4"/>
              </w:rPr>
              <w:t xml:space="preserve"> </w:t>
            </w:r>
            <w:proofErr w:type="spellStart"/>
            <w:r>
              <w:rPr>
                <w:rStyle w:val="normaltextrun"/>
                <w:color w:val="4472C4"/>
              </w:rPr>
              <w:t>žodžiais</w:t>
            </w:r>
            <w:proofErr w:type="spellEnd"/>
            <w:r>
              <w:rPr>
                <w:rStyle w:val="normaltextrun"/>
                <w:color w:val="4472C4"/>
              </w:rPr>
              <w:t>)</w:t>
            </w:r>
            <w:r>
              <w:rPr>
                <w:rStyle w:val="normaltextrun"/>
              </w:rPr>
              <w:t> </w:t>
            </w:r>
            <w:proofErr w:type="spellStart"/>
            <w:r>
              <w:rPr>
                <w:rStyle w:val="normaltextrun"/>
              </w:rPr>
              <w:t>su</w:t>
            </w:r>
            <w:proofErr w:type="spellEnd"/>
            <w:r>
              <w:rPr>
                <w:rStyle w:val="normaltextrun"/>
              </w:rPr>
              <w:t xml:space="preserve"> PVM.</w:t>
            </w:r>
          </w:p>
          <w:p w14:paraId="7BAB4D2A" w14:textId="45D63A27" w:rsidR="00475A07" w:rsidRDefault="00475A07" w:rsidP="00475A07">
            <w:pPr>
              <w:pStyle w:val="paragraph"/>
              <w:spacing w:before="0" w:beforeAutospacing="0" w:after="0" w:afterAutospacing="0"/>
              <w:textAlignment w:val="baseline"/>
              <w:rPr>
                <w:rFonts w:ascii="Segoe UI" w:hAnsi="Segoe UI" w:cs="Segoe UI"/>
                <w:sz w:val="18"/>
                <w:szCs w:val="18"/>
              </w:rPr>
            </w:pPr>
          </w:p>
          <w:p w14:paraId="75BC2BE1" w14:textId="4CD777B1" w:rsidR="00475A07" w:rsidRDefault="00475A07" w:rsidP="00475A07">
            <w:pPr>
              <w:pStyle w:val="paragraph"/>
              <w:spacing w:before="0" w:beforeAutospacing="0" w:after="0" w:afterAutospacing="0"/>
              <w:textAlignment w:val="baseline"/>
              <w:rPr>
                <w:rFonts w:ascii="Segoe UI" w:hAnsi="Segoe UI" w:cs="Segoe UI"/>
                <w:sz w:val="18"/>
                <w:szCs w:val="18"/>
              </w:rPr>
            </w:pPr>
            <w:proofErr w:type="spellStart"/>
            <w:r>
              <w:rPr>
                <w:rStyle w:val="normaltextrun"/>
                <w:color w:val="000000"/>
              </w:rPr>
              <w:t>Šioje</w:t>
            </w:r>
            <w:proofErr w:type="spellEnd"/>
            <w:r>
              <w:rPr>
                <w:rStyle w:val="normaltextrun"/>
                <w:color w:val="000000"/>
              </w:rPr>
              <w:t xml:space="preserve"> </w:t>
            </w:r>
            <w:proofErr w:type="spellStart"/>
            <w:r>
              <w:rPr>
                <w:rStyle w:val="normaltextrun"/>
                <w:color w:val="000000"/>
              </w:rPr>
              <w:t>Sutartyje</w:t>
            </w:r>
            <w:proofErr w:type="spellEnd"/>
            <w:r>
              <w:rPr>
                <w:rStyle w:val="normaltextrun"/>
                <w:color w:val="000000"/>
              </w:rPr>
              <w:t xml:space="preserve"> </w:t>
            </w:r>
            <w:proofErr w:type="spellStart"/>
            <w:r>
              <w:rPr>
                <w:rStyle w:val="normaltextrun"/>
                <w:color w:val="000000"/>
              </w:rPr>
              <w:t>Pradinės</w:t>
            </w:r>
            <w:proofErr w:type="spellEnd"/>
            <w:r>
              <w:rPr>
                <w:rStyle w:val="normaltextrun"/>
                <w:color w:val="000000"/>
              </w:rPr>
              <w:t xml:space="preserve"> </w:t>
            </w:r>
            <w:proofErr w:type="spellStart"/>
            <w:r>
              <w:rPr>
                <w:rStyle w:val="normaltextrun"/>
                <w:color w:val="000000"/>
              </w:rPr>
              <w:t>Sutarties</w:t>
            </w:r>
            <w:proofErr w:type="spellEnd"/>
            <w:r>
              <w:rPr>
                <w:rStyle w:val="normaltextrun"/>
                <w:color w:val="000000"/>
              </w:rPr>
              <w:t xml:space="preserve"> </w:t>
            </w:r>
            <w:proofErr w:type="spellStart"/>
            <w:r>
              <w:rPr>
                <w:rStyle w:val="normaltextrun"/>
                <w:color w:val="000000"/>
              </w:rPr>
              <w:t>vertė</w:t>
            </w:r>
            <w:proofErr w:type="spellEnd"/>
            <w:r>
              <w:rPr>
                <w:rStyle w:val="normaltextrun"/>
                <w:color w:val="000000"/>
              </w:rPr>
              <w:t xml:space="preserve"> </w:t>
            </w:r>
            <w:proofErr w:type="spellStart"/>
            <w:r>
              <w:rPr>
                <w:rStyle w:val="normaltextrun"/>
                <w:color w:val="000000"/>
              </w:rPr>
              <w:t>yra</w:t>
            </w:r>
            <w:proofErr w:type="spellEnd"/>
            <w:r>
              <w:rPr>
                <w:rStyle w:val="normaltextrun"/>
                <w:color w:val="000000"/>
              </w:rPr>
              <w:t xml:space="preserve"> </w:t>
            </w:r>
            <w:proofErr w:type="spellStart"/>
            <w:r>
              <w:rPr>
                <w:rStyle w:val="normaltextrun"/>
                <w:color w:val="000000"/>
              </w:rPr>
              <w:t>lygi</w:t>
            </w:r>
            <w:proofErr w:type="spellEnd"/>
            <w:r>
              <w:rPr>
                <w:rStyle w:val="normaltextrun"/>
                <w:color w:val="000000"/>
              </w:rPr>
              <w:t xml:space="preserve"> </w:t>
            </w:r>
            <w:proofErr w:type="spellStart"/>
            <w:r>
              <w:rPr>
                <w:rStyle w:val="normaltextrun"/>
                <w:color w:val="000000"/>
              </w:rPr>
              <w:t>Tiekėjo</w:t>
            </w:r>
            <w:proofErr w:type="spellEnd"/>
            <w:r>
              <w:rPr>
                <w:rStyle w:val="normaltextrun"/>
                <w:color w:val="000000"/>
              </w:rPr>
              <w:t xml:space="preserve"> </w:t>
            </w:r>
            <w:proofErr w:type="spellStart"/>
            <w:r>
              <w:rPr>
                <w:rStyle w:val="normaltextrun"/>
                <w:color w:val="000000"/>
              </w:rPr>
              <w:t>pasiūlymo</w:t>
            </w:r>
            <w:proofErr w:type="spellEnd"/>
            <w:r>
              <w:rPr>
                <w:rStyle w:val="normaltextrun"/>
                <w:color w:val="000000"/>
              </w:rPr>
              <w:t xml:space="preserve"> </w:t>
            </w:r>
            <w:proofErr w:type="spellStart"/>
            <w:r>
              <w:rPr>
                <w:rStyle w:val="normaltextrun"/>
                <w:color w:val="000000"/>
              </w:rPr>
              <w:t>kainai</w:t>
            </w:r>
            <w:proofErr w:type="spellEnd"/>
            <w:r>
              <w:rPr>
                <w:rStyle w:val="normaltextrun"/>
                <w:color w:val="000000"/>
              </w:rPr>
              <w:t xml:space="preserve"> be PVM, </w:t>
            </w:r>
            <w:proofErr w:type="spellStart"/>
            <w:r>
              <w:rPr>
                <w:rStyle w:val="normaltextrun"/>
                <w:color w:val="000000"/>
              </w:rPr>
              <w:t>apskaičiuotai</w:t>
            </w:r>
            <w:proofErr w:type="spellEnd"/>
            <w:r>
              <w:rPr>
                <w:rStyle w:val="normaltextrun"/>
                <w:color w:val="000000"/>
              </w:rPr>
              <w:t xml:space="preserve"> </w:t>
            </w:r>
            <w:proofErr w:type="spellStart"/>
            <w:r>
              <w:rPr>
                <w:rStyle w:val="normaltextrun"/>
                <w:color w:val="000000"/>
              </w:rPr>
              <w:t>sudauginus</w:t>
            </w:r>
            <w:proofErr w:type="spellEnd"/>
            <w:r>
              <w:rPr>
                <w:rStyle w:val="normaltextrun"/>
                <w:color w:val="000000"/>
              </w:rPr>
              <w:t> </w:t>
            </w:r>
            <w:proofErr w:type="spellStart"/>
            <w:r>
              <w:rPr>
                <w:rStyle w:val="normaltextrun"/>
                <w:b/>
                <w:bCs/>
                <w:color w:val="000000"/>
              </w:rPr>
              <w:t>maksimalų</w:t>
            </w:r>
            <w:proofErr w:type="spellEnd"/>
            <w:r>
              <w:rPr>
                <w:rStyle w:val="normaltextrun"/>
                <w:b/>
                <w:bCs/>
                <w:color w:val="000000"/>
              </w:rPr>
              <w:t> Paslaugų </w:t>
            </w:r>
            <w:proofErr w:type="spellStart"/>
            <w:r>
              <w:rPr>
                <w:rStyle w:val="normaltextrun"/>
                <w:b/>
                <w:bCs/>
                <w:color w:val="000000"/>
              </w:rPr>
              <w:t>kiekį</w:t>
            </w:r>
            <w:proofErr w:type="spellEnd"/>
            <w:r>
              <w:rPr>
                <w:rStyle w:val="normaltextrun"/>
                <w:color w:val="000000"/>
              </w:rPr>
              <w:t> </w:t>
            </w:r>
            <w:proofErr w:type="spellStart"/>
            <w:r>
              <w:rPr>
                <w:rStyle w:val="normaltextrun"/>
                <w:color w:val="000000"/>
              </w:rPr>
              <w:t>iš</w:t>
            </w:r>
            <w:proofErr w:type="spellEnd"/>
            <w:r>
              <w:rPr>
                <w:rStyle w:val="normaltextrun"/>
                <w:color w:val="000000"/>
              </w:rPr>
              <w:t xml:space="preserve"> </w:t>
            </w:r>
            <w:proofErr w:type="spellStart"/>
            <w:r>
              <w:rPr>
                <w:rStyle w:val="normaltextrun"/>
                <w:color w:val="000000"/>
              </w:rPr>
              <w:t>Tiekėjo</w:t>
            </w:r>
            <w:proofErr w:type="spellEnd"/>
            <w:r>
              <w:rPr>
                <w:rStyle w:val="normaltextrun"/>
                <w:color w:val="000000"/>
              </w:rPr>
              <w:t xml:space="preserve"> </w:t>
            </w:r>
            <w:proofErr w:type="spellStart"/>
            <w:r>
              <w:rPr>
                <w:rStyle w:val="normaltextrun"/>
                <w:color w:val="000000"/>
              </w:rPr>
              <w:t>pasiūlyto</w:t>
            </w:r>
            <w:proofErr w:type="spellEnd"/>
            <w:r>
              <w:rPr>
                <w:rStyle w:val="normaltextrun"/>
                <w:color w:val="000000"/>
              </w:rPr>
              <w:t xml:space="preserve"> </w:t>
            </w:r>
            <w:proofErr w:type="spellStart"/>
            <w:r>
              <w:rPr>
                <w:rStyle w:val="normaltextrun"/>
                <w:color w:val="000000"/>
              </w:rPr>
              <w:t>įkainio</w:t>
            </w:r>
            <w:proofErr w:type="spellEnd"/>
            <w:r>
              <w:rPr>
                <w:rStyle w:val="normaltextrun"/>
                <w:color w:val="000000"/>
              </w:rPr>
              <w:t xml:space="preserve"> be PVM. </w:t>
            </w:r>
            <w:proofErr w:type="spellStart"/>
            <w:r>
              <w:rPr>
                <w:rStyle w:val="normaltextrun"/>
                <w:color w:val="000000"/>
              </w:rPr>
              <w:t>Pirkėjas</w:t>
            </w:r>
            <w:proofErr w:type="spellEnd"/>
            <w:r>
              <w:rPr>
                <w:rStyle w:val="normaltextrun"/>
                <w:color w:val="000000"/>
              </w:rPr>
              <w:t xml:space="preserve"> </w:t>
            </w:r>
            <w:proofErr w:type="spellStart"/>
            <w:r>
              <w:rPr>
                <w:rStyle w:val="normaltextrun"/>
                <w:color w:val="000000"/>
              </w:rPr>
              <w:t>perka</w:t>
            </w:r>
            <w:proofErr w:type="spellEnd"/>
            <w:r>
              <w:rPr>
                <w:rStyle w:val="normaltextrun"/>
                <w:color w:val="000000"/>
              </w:rPr>
              <w:t xml:space="preserve"> </w:t>
            </w:r>
            <w:proofErr w:type="spellStart"/>
            <w:r>
              <w:rPr>
                <w:rStyle w:val="normaltextrun"/>
                <w:color w:val="000000"/>
              </w:rPr>
              <w:t>Paslaugas</w:t>
            </w:r>
            <w:proofErr w:type="spellEnd"/>
            <w:r>
              <w:rPr>
                <w:rStyle w:val="normaltextrun"/>
                <w:color w:val="000000"/>
              </w:rPr>
              <w:t> </w:t>
            </w:r>
            <w:proofErr w:type="spellStart"/>
            <w:r>
              <w:rPr>
                <w:rStyle w:val="normaltextrun"/>
                <w:color w:val="000000"/>
              </w:rPr>
              <w:t>pagal</w:t>
            </w:r>
            <w:proofErr w:type="spellEnd"/>
            <w:r>
              <w:rPr>
                <w:rStyle w:val="normaltextrun"/>
                <w:color w:val="000000"/>
              </w:rPr>
              <w:t xml:space="preserve"> </w:t>
            </w:r>
            <w:proofErr w:type="spellStart"/>
            <w:r>
              <w:rPr>
                <w:rStyle w:val="normaltextrun"/>
                <w:color w:val="000000"/>
              </w:rPr>
              <w:t>poreikį</w:t>
            </w:r>
            <w:proofErr w:type="spellEnd"/>
            <w:r>
              <w:rPr>
                <w:rStyle w:val="normaltextrun"/>
                <w:color w:val="000000"/>
              </w:rPr>
              <w:t xml:space="preserve"> </w:t>
            </w:r>
            <w:proofErr w:type="spellStart"/>
            <w:r>
              <w:rPr>
                <w:rStyle w:val="normaltextrun"/>
                <w:color w:val="000000"/>
              </w:rPr>
              <w:lastRenderedPageBreak/>
              <w:t>Sutartyje</w:t>
            </w:r>
            <w:proofErr w:type="spellEnd"/>
            <w:r>
              <w:rPr>
                <w:rStyle w:val="normaltextrun"/>
                <w:color w:val="000000"/>
              </w:rPr>
              <w:t xml:space="preserve"> </w:t>
            </w:r>
            <w:proofErr w:type="spellStart"/>
            <w:r>
              <w:rPr>
                <w:rStyle w:val="normaltextrun"/>
                <w:color w:val="000000"/>
              </w:rPr>
              <w:t>arba</w:t>
            </w:r>
            <w:proofErr w:type="spellEnd"/>
            <w:r>
              <w:rPr>
                <w:rStyle w:val="normaltextrun"/>
                <w:color w:val="000000"/>
              </w:rPr>
              <w:t xml:space="preserve"> </w:t>
            </w:r>
            <w:proofErr w:type="spellStart"/>
            <w:r>
              <w:rPr>
                <w:rStyle w:val="normaltextrun"/>
                <w:color w:val="000000"/>
              </w:rPr>
              <w:t>jos</w:t>
            </w:r>
            <w:proofErr w:type="spellEnd"/>
            <w:r>
              <w:rPr>
                <w:rStyle w:val="normaltextrun"/>
                <w:color w:val="000000"/>
              </w:rPr>
              <w:t xml:space="preserve"> </w:t>
            </w:r>
            <w:proofErr w:type="spellStart"/>
            <w:r w:rsidRPr="00956B5E">
              <w:rPr>
                <w:rStyle w:val="normaltextrun"/>
                <w:color w:val="000000"/>
              </w:rPr>
              <w:t>priede</w:t>
            </w:r>
            <w:proofErr w:type="spellEnd"/>
            <w:r w:rsidRPr="00956B5E">
              <w:rPr>
                <w:rStyle w:val="normaltextrun"/>
                <w:color w:val="000000"/>
              </w:rPr>
              <w:t xml:space="preserve"> Nr.</w:t>
            </w:r>
            <w:r w:rsidR="00956B5E" w:rsidRPr="00942D1C">
              <w:rPr>
                <w:color w:val="000000"/>
                <w:kern w:val="2"/>
              </w:rPr>
              <w:t xml:space="preserve"> [_]</w:t>
            </w:r>
            <w:r w:rsidRPr="00956B5E">
              <w:rPr>
                <w:rStyle w:val="normaltextrun"/>
              </w:rPr>
              <w:t> </w:t>
            </w:r>
            <w:proofErr w:type="spellStart"/>
            <w:r w:rsidRPr="00956B5E">
              <w:rPr>
                <w:rStyle w:val="normaltextrun"/>
                <w:color w:val="000000"/>
              </w:rPr>
              <w:t>nurodytais</w:t>
            </w:r>
            <w:proofErr w:type="spellEnd"/>
            <w:r w:rsidRPr="00956B5E">
              <w:rPr>
                <w:rStyle w:val="normaltextrun"/>
                <w:color w:val="000000"/>
              </w:rPr>
              <w:t xml:space="preserve"> </w:t>
            </w:r>
            <w:proofErr w:type="spellStart"/>
            <w:r w:rsidRPr="00956B5E">
              <w:rPr>
                <w:rStyle w:val="normaltextrun"/>
                <w:color w:val="000000"/>
              </w:rPr>
              <w:t>įkainiais</w:t>
            </w:r>
            <w:proofErr w:type="spellEnd"/>
            <w:r w:rsidRPr="00956B5E">
              <w:rPr>
                <w:rStyle w:val="normaltextrun"/>
                <w:color w:val="000000"/>
              </w:rPr>
              <w:t xml:space="preserve">, </w:t>
            </w:r>
            <w:proofErr w:type="spellStart"/>
            <w:r w:rsidRPr="00956B5E">
              <w:rPr>
                <w:rStyle w:val="normaltextrun"/>
                <w:color w:val="000000"/>
              </w:rPr>
              <w:t>neviršijant</w:t>
            </w:r>
            <w:proofErr w:type="spellEnd"/>
            <w:r w:rsidRPr="00956B5E">
              <w:rPr>
                <w:rStyle w:val="normaltextrun"/>
                <w:color w:val="000000"/>
              </w:rPr>
              <w:t xml:space="preserve"> </w:t>
            </w:r>
            <w:proofErr w:type="spellStart"/>
            <w:r w:rsidRPr="00956B5E">
              <w:rPr>
                <w:rStyle w:val="normaltextrun"/>
                <w:color w:val="000000"/>
              </w:rPr>
              <w:t>jame</w:t>
            </w:r>
            <w:proofErr w:type="spellEnd"/>
            <w:r w:rsidRPr="00956B5E">
              <w:rPr>
                <w:rStyle w:val="normaltextrun"/>
                <w:color w:val="000000"/>
              </w:rPr>
              <w:t xml:space="preserve"> </w:t>
            </w:r>
            <w:proofErr w:type="spellStart"/>
            <w:r w:rsidRPr="00956B5E">
              <w:rPr>
                <w:rStyle w:val="normaltextrun"/>
                <w:color w:val="000000"/>
              </w:rPr>
              <w:t>nurodyto</w:t>
            </w:r>
            <w:proofErr w:type="spellEnd"/>
            <w:r w:rsidRPr="00956B5E">
              <w:rPr>
                <w:rStyle w:val="normaltextrun"/>
                <w:color w:val="000000"/>
              </w:rPr>
              <w:t xml:space="preserve"> Paslaugų </w:t>
            </w:r>
            <w:proofErr w:type="spellStart"/>
            <w:r w:rsidRPr="00956B5E">
              <w:rPr>
                <w:rStyle w:val="normaltextrun"/>
                <w:color w:val="000000"/>
              </w:rPr>
              <w:t>maksimalaus</w:t>
            </w:r>
            <w:proofErr w:type="spellEnd"/>
            <w:r w:rsidRPr="00956B5E">
              <w:rPr>
                <w:rStyle w:val="normaltextrun"/>
                <w:color w:val="000000"/>
              </w:rPr>
              <w:t xml:space="preserve"> </w:t>
            </w:r>
            <w:proofErr w:type="spellStart"/>
            <w:r w:rsidRPr="00956B5E">
              <w:rPr>
                <w:rStyle w:val="normaltextrun"/>
                <w:color w:val="000000"/>
              </w:rPr>
              <w:t>kiekio</w:t>
            </w:r>
            <w:proofErr w:type="spellEnd"/>
            <w:r>
              <w:rPr>
                <w:rStyle w:val="normaltextrun"/>
                <w:color w:val="000000"/>
              </w:rPr>
              <w:t>.</w:t>
            </w:r>
            <w:r w:rsidR="00FF0501">
              <w:rPr>
                <w:rStyle w:val="normaltextrun"/>
                <w:color w:val="000000"/>
              </w:rPr>
              <w:t xml:space="preserve"> </w:t>
            </w:r>
            <w:r w:rsidR="00FF0501" w:rsidRPr="00FF0501">
              <w:rPr>
                <w:color w:val="000000"/>
                <w:lang w:val="lt-LT"/>
              </w:rPr>
              <w:t xml:space="preserve">Pirkėjas įsipareigoja įsigyti </w:t>
            </w:r>
            <w:r w:rsidR="00D31CEC">
              <w:rPr>
                <w:color w:val="000000"/>
                <w:lang w:val="lt-LT"/>
              </w:rPr>
              <w:t>paslaugas</w:t>
            </w:r>
            <w:r w:rsidR="00FF0501" w:rsidRPr="00FF0501">
              <w:rPr>
                <w:color w:val="000000"/>
                <w:lang w:val="lt-LT"/>
              </w:rPr>
              <w:t xml:space="preserve"> pagal Techninėje specifikacijoje nustatytus reikalavimus.</w:t>
            </w:r>
          </w:p>
          <w:p w14:paraId="7C57917F" w14:textId="77777777" w:rsidR="000A1BEE" w:rsidRPr="00942D1C" w:rsidRDefault="000A1BEE" w:rsidP="00AE3424">
            <w:pPr>
              <w:pStyle w:val="paragraph"/>
              <w:spacing w:before="0" w:beforeAutospacing="0" w:after="0" w:afterAutospacing="0"/>
              <w:textAlignment w:val="baseline"/>
              <w:rPr>
                <w:color w:val="4472C4"/>
                <w:kern w:val="2"/>
              </w:rPr>
            </w:pPr>
          </w:p>
        </w:tc>
      </w:tr>
      <w:tr w:rsidR="00027B83" w:rsidRPr="000A1BEE" w14:paraId="267D47BF" w14:textId="77777777">
        <w:trPr>
          <w:trHeight w:val="300"/>
        </w:trPr>
        <w:tc>
          <w:tcPr>
            <w:tcW w:w="3094" w:type="dxa"/>
            <w:gridSpan w:val="2"/>
          </w:tcPr>
          <w:p w14:paraId="53EBA4B1" w14:textId="357CC59A" w:rsidR="00027B83" w:rsidRPr="000A1BEE" w:rsidRDefault="000B0897">
            <w:pPr>
              <w:rPr>
                <w:b/>
                <w:kern w:val="2"/>
                <w:szCs w:val="24"/>
              </w:rPr>
            </w:pPr>
            <w:r w:rsidRPr="000A1BEE">
              <w:rPr>
                <w:b/>
                <w:kern w:val="2"/>
                <w:szCs w:val="24"/>
              </w:rPr>
              <w:lastRenderedPageBreak/>
              <w:t xml:space="preserve">5.3. Sutarties kainos / įkainių perskaičiavimas taikant </w:t>
            </w:r>
            <w:r w:rsidRPr="000A1BEE">
              <w:rPr>
                <w:b/>
                <w:kern w:val="2"/>
                <w:szCs w:val="24"/>
                <w:u w:val="single"/>
              </w:rPr>
              <w:t>peržiūros</w:t>
            </w:r>
            <w:r w:rsidRPr="000A1BEE">
              <w:rPr>
                <w:b/>
                <w:kern w:val="2"/>
                <w:szCs w:val="24"/>
              </w:rPr>
              <w:t xml:space="preserve"> taisykles</w:t>
            </w:r>
          </w:p>
        </w:tc>
        <w:tc>
          <w:tcPr>
            <w:tcW w:w="6441" w:type="dxa"/>
            <w:gridSpan w:val="2"/>
          </w:tcPr>
          <w:p w14:paraId="35A9E16C" w14:textId="551AA320" w:rsidR="00027B83" w:rsidRPr="000A1BEE" w:rsidRDefault="000B0897">
            <w:pPr>
              <w:rPr>
                <w:szCs w:val="24"/>
              </w:rPr>
            </w:pPr>
            <w:r w:rsidRPr="000A1BEE">
              <w:rPr>
                <w:kern w:val="2"/>
                <w:szCs w:val="24"/>
              </w:rPr>
              <w:t>Sutarties</w:t>
            </w:r>
            <w:r w:rsidR="000A1BEE">
              <w:rPr>
                <w:kern w:val="2"/>
                <w:szCs w:val="24"/>
              </w:rPr>
              <w:t xml:space="preserve"> įkainis </w:t>
            </w:r>
            <w:r w:rsidRPr="000A1BEE">
              <w:rPr>
                <w:kern w:val="2"/>
                <w:szCs w:val="24"/>
              </w:rPr>
              <w:t>bus perskaičiuojam</w:t>
            </w:r>
            <w:r w:rsidR="00BB415F" w:rsidRPr="000A1BEE">
              <w:rPr>
                <w:kern w:val="2"/>
                <w:szCs w:val="24"/>
              </w:rPr>
              <w:t>a</w:t>
            </w:r>
            <w:r w:rsidR="000A1BEE">
              <w:rPr>
                <w:kern w:val="2"/>
                <w:szCs w:val="24"/>
              </w:rPr>
              <w:t>s</w:t>
            </w:r>
            <w:r w:rsidRPr="000A1BEE">
              <w:rPr>
                <w:kern w:val="2"/>
                <w:szCs w:val="24"/>
              </w:rPr>
              <w:t>:</w:t>
            </w:r>
          </w:p>
          <w:p w14:paraId="5139C732" w14:textId="77777777" w:rsidR="00027B83" w:rsidRDefault="000B0897">
            <w:pPr>
              <w:rPr>
                <w:kern w:val="2"/>
                <w:szCs w:val="24"/>
              </w:rPr>
            </w:pPr>
            <w:r w:rsidRPr="000A1BEE">
              <w:rPr>
                <w:kern w:val="2"/>
                <w:szCs w:val="24"/>
              </w:rPr>
              <w:t>5.3.1. dėl PVM tarifo pasikeitimo;</w:t>
            </w:r>
          </w:p>
          <w:p w14:paraId="6F751FC0" w14:textId="7DCE07BE" w:rsidR="00230CDB" w:rsidRPr="00230CDB" w:rsidRDefault="00230CDB">
            <w:pPr>
              <w:rPr>
                <w:kern w:val="2"/>
                <w:szCs w:val="24"/>
              </w:rPr>
            </w:pPr>
            <w:r w:rsidRPr="00230CDB">
              <w:rPr>
                <w:kern w:val="2"/>
                <w:szCs w:val="24"/>
              </w:rPr>
              <w:t>5.3.</w:t>
            </w:r>
            <w:r w:rsidR="005041C8">
              <w:rPr>
                <w:kern w:val="2"/>
                <w:szCs w:val="24"/>
              </w:rPr>
              <w:t>3</w:t>
            </w:r>
            <w:r w:rsidRPr="00230CDB">
              <w:rPr>
                <w:kern w:val="2"/>
                <w:szCs w:val="24"/>
              </w:rPr>
              <w:t>. dėl kainų lygio pokyčio.</w:t>
            </w:r>
          </w:p>
          <w:p w14:paraId="662EA503" w14:textId="26EB15BD" w:rsidR="00027B83" w:rsidRPr="000A1BEE" w:rsidRDefault="00027B83">
            <w:pPr>
              <w:rPr>
                <w:color w:val="FF0000"/>
                <w:kern w:val="2"/>
                <w:szCs w:val="24"/>
              </w:rPr>
            </w:pPr>
          </w:p>
        </w:tc>
      </w:tr>
      <w:tr w:rsidR="00027B83" w:rsidRPr="000A1BEE" w14:paraId="493E8FAB" w14:textId="77777777">
        <w:trPr>
          <w:trHeight w:val="300"/>
        </w:trPr>
        <w:tc>
          <w:tcPr>
            <w:tcW w:w="3094" w:type="dxa"/>
            <w:gridSpan w:val="2"/>
          </w:tcPr>
          <w:p w14:paraId="2F363431" w14:textId="77777777" w:rsidR="00027B83" w:rsidRPr="000A1BEE" w:rsidRDefault="000B0897">
            <w:pPr>
              <w:rPr>
                <w:b/>
                <w:kern w:val="2"/>
                <w:szCs w:val="24"/>
              </w:rPr>
            </w:pPr>
            <w:r w:rsidRPr="000A1BEE">
              <w:rPr>
                <w:b/>
                <w:kern w:val="2"/>
                <w:szCs w:val="24"/>
              </w:rPr>
              <w:t>5.3.1. Sutarties kainos / įkainių peržiūra dėl PVM tarifo pasikeitimo</w:t>
            </w:r>
          </w:p>
        </w:tc>
        <w:tc>
          <w:tcPr>
            <w:tcW w:w="6441" w:type="dxa"/>
            <w:gridSpan w:val="2"/>
          </w:tcPr>
          <w:p w14:paraId="4D7D126B" w14:textId="02FA82D0" w:rsidR="00027B83" w:rsidRPr="000A1BEE" w:rsidRDefault="000B0897">
            <w:pPr>
              <w:rPr>
                <w:szCs w:val="24"/>
              </w:rPr>
            </w:pPr>
            <w:r w:rsidRPr="000A1BEE">
              <w:rPr>
                <w:kern w:val="2"/>
                <w:szCs w:val="24"/>
              </w:rPr>
              <w:t>Jeigu Sutarties vykdymo metu pasikeičia PVM mokėjimą reglamentuojantys teisės aktai, darantys tiesioginę įtaką Tiekėjo t</w:t>
            </w:r>
            <w:r w:rsidRPr="000A1BEE">
              <w:rPr>
                <w:szCs w:val="24"/>
              </w:rPr>
              <w:t>ei</w:t>
            </w:r>
            <w:r w:rsidRPr="000A1BEE">
              <w:rPr>
                <w:kern w:val="2"/>
                <w:szCs w:val="24"/>
              </w:rPr>
              <w:t>kiamų P</w:t>
            </w:r>
            <w:r w:rsidRPr="000A1BEE">
              <w:rPr>
                <w:szCs w:val="24"/>
              </w:rPr>
              <w:t>aslaugų</w:t>
            </w:r>
            <w:r w:rsidRPr="000A1BEE">
              <w:rPr>
                <w:kern w:val="2"/>
                <w:szCs w:val="24"/>
              </w:rPr>
              <w:t xml:space="preserve"> Sutartyje nurodyt</w:t>
            </w:r>
            <w:r w:rsidR="000A1BEE">
              <w:rPr>
                <w:kern w:val="2"/>
                <w:szCs w:val="24"/>
              </w:rPr>
              <w:t xml:space="preserve">iems </w:t>
            </w:r>
            <w:r w:rsidRPr="000A1BEE">
              <w:rPr>
                <w:kern w:val="2"/>
                <w:szCs w:val="24"/>
              </w:rPr>
              <w:t>įkainiams, Sutarties įkainiai perskaičiuojami nekeičiant P</w:t>
            </w:r>
            <w:r w:rsidRPr="000A1BEE">
              <w:rPr>
                <w:szCs w:val="24"/>
              </w:rPr>
              <w:t>aslaugų</w:t>
            </w:r>
            <w:r w:rsidRPr="000A1BEE">
              <w:rPr>
                <w:kern w:val="2"/>
                <w:szCs w:val="24"/>
              </w:rPr>
              <w:t xml:space="preserve"> įkainio be PVM.</w:t>
            </w:r>
          </w:p>
          <w:p w14:paraId="52386BCF" w14:textId="77777777" w:rsidR="00027B83" w:rsidRPr="000A1BEE" w:rsidRDefault="00027B83">
            <w:pPr>
              <w:rPr>
                <w:kern w:val="2"/>
                <w:szCs w:val="24"/>
              </w:rPr>
            </w:pPr>
          </w:p>
          <w:p w14:paraId="598CD557" w14:textId="25A3E789" w:rsidR="00027B83" w:rsidRPr="000A1BEE" w:rsidRDefault="000B0897">
            <w:pPr>
              <w:rPr>
                <w:color w:val="FF0000"/>
                <w:kern w:val="2"/>
                <w:szCs w:val="24"/>
              </w:rPr>
            </w:pPr>
            <w:r w:rsidRPr="000A1BEE">
              <w:rPr>
                <w:kern w:val="2"/>
                <w:szCs w:val="24"/>
              </w:rPr>
              <w:t xml:space="preserve">Perskaičiavimas įforminamas Susitarimu ne vėliau kaip per </w:t>
            </w:r>
            <w:r w:rsidR="00725FC8">
              <w:rPr>
                <w:kern w:val="2"/>
                <w:szCs w:val="24"/>
              </w:rPr>
              <w:t>1</w:t>
            </w:r>
            <w:r w:rsidR="000A1BEE" w:rsidRPr="000A1BEE">
              <w:rPr>
                <w:kern w:val="2"/>
                <w:szCs w:val="24"/>
              </w:rPr>
              <w:t>0 (dešimt) darbo dienų</w:t>
            </w:r>
            <w:r w:rsidR="000A1BEE">
              <w:rPr>
                <w:color w:val="4472C4"/>
                <w:kern w:val="2"/>
                <w:szCs w:val="24"/>
              </w:rPr>
              <w:t xml:space="preserve"> </w:t>
            </w:r>
            <w:r w:rsidRPr="000A1BEE">
              <w:rPr>
                <w:kern w:val="2"/>
                <w:szCs w:val="24"/>
              </w:rPr>
              <w:t>nuo PVM mokėjimą reglamentuojančių teisės aktų pasikeitimo, kuris tampa neatskiriama Sutarties dalimi. Perskaičiuot</w:t>
            </w:r>
            <w:r w:rsidR="000A1BEE">
              <w:rPr>
                <w:kern w:val="2"/>
                <w:szCs w:val="24"/>
              </w:rPr>
              <w:t>i</w:t>
            </w:r>
            <w:r w:rsidRPr="000A1BEE">
              <w:rPr>
                <w:kern w:val="2"/>
                <w:szCs w:val="24"/>
              </w:rPr>
              <w:t xml:space="preserve"> Sutarties įkainiai taikom</w:t>
            </w:r>
            <w:r w:rsidR="000A1BEE">
              <w:rPr>
                <w:kern w:val="2"/>
                <w:szCs w:val="24"/>
              </w:rPr>
              <w:t>i</w:t>
            </w:r>
            <w:r w:rsidRPr="000A1BEE">
              <w:rPr>
                <w:kern w:val="2"/>
                <w:szCs w:val="24"/>
              </w:rPr>
              <w:t xml:space="preserve"> už tą P</w:t>
            </w:r>
            <w:r w:rsidRPr="000A1BEE">
              <w:rPr>
                <w:szCs w:val="24"/>
              </w:rPr>
              <w:t>aslaugų</w:t>
            </w:r>
            <w:r w:rsidRPr="000A1BEE">
              <w:rPr>
                <w:kern w:val="2"/>
                <w:szCs w:val="24"/>
              </w:rPr>
              <w:t xml:space="preserve"> dalį, kurios bus teikiamos nuo Šalių pasirašyto Susitarimo įsigaliojimo dienos</w:t>
            </w:r>
            <w:r w:rsidR="000A1BEE" w:rsidRPr="000A1BEE">
              <w:rPr>
                <w:kern w:val="2"/>
                <w:szCs w:val="24"/>
              </w:rPr>
              <w:t>.</w:t>
            </w:r>
          </w:p>
          <w:p w14:paraId="20571E9F" w14:textId="696D8EB7" w:rsidR="00027B83" w:rsidRPr="000A1BEE" w:rsidRDefault="00027B83">
            <w:pPr>
              <w:rPr>
                <w:szCs w:val="24"/>
              </w:rPr>
            </w:pPr>
          </w:p>
        </w:tc>
      </w:tr>
      <w:tr w:rsidR="00027B83" w:rsidRPr="000A1BEE" w14:paraId="664B1697" w14:textId="77777777">
        <w:trPr>
          <w:trHeight w:val="300"/>
        </w:trPr>
        <w:tc>
          <w:tcPr>
            <w:tcW w:w="3094" w:type="dxa"/>
            <w:gridSpan w:val="2"/>
          </w:tcPr>
          <w:p w14:paraId="001A6369" w14:textId="77777777" w:rsidR="00027B83" w:rsidRPr="000A1BEE" w:rsidRDefault="000B0897">
            <w:pPr>
              <w:rPr>
                <w:szCs w:val="24"/>
              </w:rPr>
            </w:pPr>
            <w:r w:rsidRPr="000A1BEE">
              <w:rPr>
                <w:b/>
                <w:bCs/>
                <w:kern w:val="2"/>
                <w:szCs w:val="24"/>
              </w:rPr>
              <w:t>5.3.2.</w:t>
            </w:r>
            <w:r w:rsidRPr="000A1BEE">
              <w:rPr>
                <w:kern w:val="2"/>
                <w:szCs w:val="24"/>
              </w:rPr>
              <w:t xml:space="preserve"> </w:t>
            </w:r>
            <w:r w:rsidRPr="000A1BE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0A1BEE" w:rsidRDefault="000B0897">
            <w:pPr>
              <w:rPr>
                <w:kern w:val="2"/>
                <w:szCs w:val="24"/>
              </w:rPr>
            </w:pPr>
            <w:r w:rsidRPr="000A1BEE">
              <w:rPr>
                <w:kern w:val="2"/>
                <w:szCs w:val="24"/>
              </w:rPr>
              <w:t>Netaikoma</w:t>
            </w:r>
          </w:p>
          <w:p w14:paraId="1A7C8B08" w14:textId="77777777" w:rsidR="00027B83" w:rsidRPr="000A1BEE" w:rsidRDefault="00027B83">
            <w:pPr>
              <w:rPr>
                <w:kern w:val="2"/>
                <w:szCs w:val="24"/>
              </w:rPr>
            </w:pPr>
          </w:p>
          <w:p w14:paraId="5772B308" w14:textId="3D1698A7" w:rsidR="00027B83" w:rsidRPr="000A1BEE" w:rsidRDefault="00027B83">
            <w:pPr>
              <w:rPr>
                <w:szCs w:val="24"/>
              </w:rPr>
            </w:pPr>
          </w:p>
        </w:tc>
      </w:tr>
      <w:tr w:rsidR="006F0803" w:rsidRPr="000A1BEE" w14:paraId="022882B0" w14:textId="77777777" w:rsidTr="00142E99">
        <w:trPr>
          <w:trHeight w:val="938"/>
        </w:trPr>
        <w:tc>
          <w:tcPr>
            <w:tcW w:w="3094" w:type="dxa"/>
            <w:gridSpan w:val="2"/>
          </w:tcPr>
          <w:p w14:paraId="34D2BE09" w14:textId="368768C8" w:rsidR="006F0803" w:rsidRPr="000A1BEE" w:rsidRDefault="006F0803" w:rsidP="006F0803">
            <w:pPr>
              <w:rPr>
                <w:bCs/>
                <w:kern w:val="2"/>
                <w:szCs w:val="24"/>
              </w:rPr>
            </w:pPr>
            <w:r w:rsidRPr="000A1BEE">
              <w:rPr>
                <w:b/>
                <w:kern w:val="2"/>
                <w:szCs w:val="24"/>
              </w:rPr>
              <w:t>5.3.</w:t>
            </w:r>
            <w:r w:rsidRPr="00CE6574">
              <w:rPr>
                <w:b/>
                <w:kern w:val="2"/>
                <w:szCs w:val="24"/>
              </w:rPr>
              <w:t>3. Sutarties kainos / įkainių</w:t>
            </w:r>
            <w:r w:rsidRPr="000A1BEE">
              <w:rPr>
                <w:b/>
                <w:kern w:val="2"/>
                <w:szCs w:val="24"/>
              </w:rPr>
              <w:t xml:space="preserve"> peržiūra dėl kainų lygio pokyčio</w:t>
            </w:r>
          </w:p>
        </w:tc>
        <w:tc>
          <w:tcPr>
            <w:tcW w:w="6441" w:type="dxa"/>
            <w:gridSpan w:val="2"/>
          </w:tcPr>
          <w:p w14:paraId="6D9B01A0" w14:textId="00D80393" w:rsidR="006F0803" w:rsidRPr="000A1BEE" w:rsidRDefault="00E6607C" w:rsidP="009C4BC5">
            <w:pPr>
              <w:rPr>
                <w:kern w:val="2"/>
                <w:szCs w:val="24"/>
              </w:rPr>
            </w:pPr>
            <w:r w:rsidRPr="000A1BEE">
              <w:rPr>
                <w:kern w:val="2"/>
                <w:szCs w:val="24"/>
              </w:rPr>
              <w:t>5.3.3.1. Bet kuri Sutarties Šalis Sutarties galiojimo metu turi teisę inicijuoti Sutarties įkainių peržiūrą (keitimą) ne anksčiau kaip po 12 (dvylikos) metų mėnesių nuo Sutarties įsigaliojimo dienos. Kita Sutarties įkainių peržiūra gali būti inicijuojama ne anksčiau kaip po 12 (dvylikos) mėnesių po paskutinio kainos peržiūros inicijavimo. Kainos peržiūra gali būti inicijuojama tik tuo atveju, jeigu Vartojimo prekių ir paslaugų kainų pokytis (k), apskaičiuotas kaip nustatyta 5.3.3.6 papunktyje, viršija 5 procentus</w:t>
            </w:r>
            <w:r w:rsidR="00B46C3E" w:rsidRPr="000A1BEE">
              <w:rPr>
                <w:kern w:val="2"/>
                <w:szCs w:val="24"/>
              </w:rPr>
              <w:t>;</w:t>
            </w:r>
          </w:p>
          <w:p w14:paraId="56F268B3" w14:textId="6905D522" w:rsidR="004B1A2C" w:rsidRPr="000A1BEE" w:rsidRDefault="004B1A2C" w:rsidP="004B1A2C">
            <w:pPr>
              <w:rPr>
                <w:kern w:val="2"/>
                <w:szCs w:val="24"/>
              </w:rPr>
            </w:pPr>
            <w:r w:rsidRPr="000A1BEE">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r w:rsidR="00B46C3E" w:rsidRPr="000A1BEE">
              <w:rPr>
                <w:kern w:val="2"/>
                <w:szCs w:val="24"/>
              </w:rPr>
              <w:t>;</w:t>
            </w:r>
          </w:p>
          <w:p w14:paraId="2CA77CCF" w14:textId="1C9DD445" w:rsidR="004B1A2C" w:rsidRPr="000A1BEE" w:rsidRDefault="004B1A2C" w:rsidP="004B1A2C">
            <w:pPr>
              <w:rPr>
                <w:kern w:val="2"/>
                <w:szCs w:val="24"/>
              </w:rPr>
            </w:pPr>
            <w:r w:rsidRPr="000A1BEE">
              <w:rPr>
                <w:kern w:val="2"/>
                <w:szCs w:val="24"/>
              </w:rPr>
              <w:t>5.3.3.3. Jeigu Paslaugų teikimas vėluoja dėl Tiekėjo kaltės, uždelstų suteikti Paslaugų įkainiai nėra perskaičiuojami dėl kainų lygio kilimo (gali būti mažinami, tačiau negali būti didinami)</w:t>
            </w:r>
            <w:r w:rsidR="00350E0F" w:rsidRPr="000A1BEE">
              <w:rPr>
                <w:kern w:val="2"/>
                <w:szCs w:val="24"/>
              </w:rPr>
              <w:t>;</w:t>
            </w:r>
          </w:p>
          <w:p w14:paraId="306BEC9D" w14:textId="6F728CE0" w:rsidR="004B1A2C" w:rsidRPr="000A1BEE" w:rsidRDefault="004B1A2C" w:rsidP="004B1A2C">
            <w:pPr>
              <w:rPr>
                <w:kern w:val="2"/>
                <w:szCs w:val="24"/>
              </w:rPr>
            </w:pPr>
            <w:r w:rsidRPr="000A1BEE">
              <w:rPr>
                <w:kern w:val="2"/>
                <w:szCs w:val="24"/>
              </w:rPr>
              <w:t>5.3.3.4. Atlikdamos Sutarties įkainių peržiūrą Šalys vadovaujasi Valstybės duomenų agentūros viešai Oficialiosios statistikos portale paskelbtais Rodiklių duomenų bazės duomenimis</w:t>
            </w:r>
            <w:r w:rsidR="003D32C5" w:rsidRPr="000A1BEE">
              <w:rPr>
                <w:kern w:val="2"/>
                <w:szCs w:val="24"/>
              </w:rPr>
              <w:t>.</w:t>
            </w:r>
          </w:p>
          <w:p w14:paraId="37610D97" w14:textId="06E7B75A" w:rsidR="004B1A2C" w:rsidRPr="000A1BEE" w:rsidRDefault="004B1A2C" w:rsidP="004B1A2C">
            <w:pPr>
              <w:rPr>
                <w:kern w:val="2"/>
                <w:szCs w:val="24"/>
              </w:rPr>
            </w:pPr>
            <w:r w:rsidRPr="000A1BEE">
              <w:rPr>
                <w:kern w:val="2"/>
                <w:szCs w:val="24"/>
              </w:rPr>
              <w:t xml:space="preserve">5.3.3.5. Šalys privalo Susitarime nurodyti vartojimo prekių ir paslaugų indekso reikšmę laikotarpio pradžioje ir jo nustatymo </w:t>
            </w:r>
            <w:r w:rsidRPr="000A1BEE">
              <w:rPr>
                <w:kern w:val="2"/>
                <w:szCs w:val="24"/>
              </w:rPr>
              <w:lastRenderedPageBreak/>
              <w:t>datą, indekso reikšmę laikotarpio pabaigoje ir jo nustatymo datą, kainų pokytį (k), perskaičiuot</w:t>
            </w:r>
            <w:r w:rsidR="003F493D" w:rsidRPr="000A1BEE">
              <w:rPr>
                <w:kern w:val="2"/>
                <w:szCs w:val="24"/>
              </w:rPr>
              <w:t xml:space="preserve">us </w:t>
            </w:r>
            <w:r w:rsidRPr="000A1BEE">
              <w:rPr>
                <w:kern w:val="2"/>
                <w:szCs w:val="24"/>
              </w:rPr>
              <w:t>Sutarties įkainius, perskaičiuotą Pradinės Sutarties vertę.</w:t>
            </w:r>
          </w:p>
          <w:p w14:paraId="4DC0D894" w14:textId="509855D4" w:rsidR="003F493D" w:rsidRPr="000A1BEE" w:rsidRDefault="004B1A2C" w:rsidP="003F493D">
            <w:pPr>
              <w:rPr>
                <w:kern w:val="2"/>
                <w:szCs w:val="24"/>
              </w:rPr>
            </w:pPr>
            <w:r w:rsidRPr="000A1BEE">
              <w:rPr>
                <w:kern w:val="2"/>
                <w:szCs w:val="24"/>
              </w:rPr>
              <w:t xml:space="preserve">5.3.3.6. </w:t>
            </w:r>
            <w:r w:rsidR="003F493D" w:rsidRPr="000A1BEE">
              <w:rPr>
                <w:kern w:val="2"/>
                <w:szCs w:val="24"/>
              </w:rPr>
              <w:t>Nauji Sutarties įkainiai apskaičiuojami pagal žemiau pateiktą formulę:</w:t>
            </w:r>
          </w:p>
          <w:p w14:paraId="7A419302" w14:textId="70ABCAD0" w:rsidR="003F493D" w:rsidRPr="000A1BEE" w:rsidRDefault="0091797D" w:rsidP="003F493D">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3F493D" w:rsidRPr="000A1BEE">
              <w:rPr>
                <w:kern w:val="2"/>
                <w:szCs w:val="24"/>
              </w:rPr>
              <w:t>, kur a – įkainis (Eur be PVM) (jei peržiūra jau buvo atlikta, tai po paskutinio perskaičiavimo)</w:t>
            </w:r>
          </w:p>
          <w:p w14:paraId="40B1AD7C" w14:textId="63469C08" w:rsidR="003F493D" w:rsidRPr="000A1BEE" w:rsidRDefault="003F493D" w:rsidP="003F493D">
            <w:pPr>
              <w:rPr>
                <w:kern w:val="2"/>
                <w:szCs w:val="24"/>
              </w:rPr>
            </w:pPr>
            <w:r w:rsidRPr="000A1BEE">
              <w:rPr>
                <w:kern w:val="2"/>
                <w:szCs w:val="24"/>
              </w:rPr>
              <w:t>a</w:t>
            </w:r>
            <w:r w:rsidRPr="000A1BEE">
              <w:rPr>
                <w:kern w:val="2"/>
                <w:szCs w:val="24"/>
                <w:vertAlign w:val="subscript"/>
              </w:rPr>
              <w:t>1</w:t>
            </w:r>
            <w:r w:rsidRPr="000A1BEE">
              <w:rPr>
                <w:kern w:val="2"/>
                <w:szCs w:val="24"/>
              </w:rPr>
              <w:t xml:space="preserve"> – perskaičiuota</w:t>
            </w:r>
            <w:r w:rsidR="00A0735F" w:rsidRPr="000A1BEE">
              <w:rPr>
                <w:kern w:val="2"/>
                <w:szCs w:val="24"/>
              </w:rPr>
              <w:t>s</w:t>
            </w:r>
            <w:r w:rsidRPr="000A1BEE">
              <w:rPr>
                <w:kern w:val="2"/>
                <w:szCs w:val="24"/>
              </w:rPr>
              <w:t xml:space="preserve"> (pakeista</w:t>
            </w:r>
            <w:r w:rsidR="00A0735F" w:rsidRPr="000A1BEE">
              <w:rPr>
                <w:kern w:val="2"/>
                <w:szCs w:val="24"/>
              </w:rPr>
              <w:t>s</w:t>
            </w:r>
            <w:r w:rsidRPr="000A1BEE">
              <w:rPr>
                <w:kern w:val="2"/>
                <w:szCs w:val="24"/>
              </w:rPr>
              <w:t>) įkainis (Eur be PVM)</w:t>
            </w:r>
          </w:p>
          <w:p w14:paraId="7B594E54" w14:textId="2FF2C581" w:rsidR="003F493D" w:rsidRPr="000A1BEE" w:rsidRDefault="003F493D" w:rsidP="003F493D">
            <w:pPr>
              <w:rPr>
                <w:kern w:val="2"/>
                <w:szCs w:val="24"/>
              </w:rPr>
            </w:pPr>
            <w:r w:rsidRPr="000A1BEE">
              <w:rPr>
                <w:kern w:val="2"/>
                <w:szCs w:val="24"/>
              </w:rPr>
              <w:t>k – pagal vartotojų kainų indeksą apskaičiuotas Vartojimo prekių ir paslaugų kainų pokytis (padidėjimas arba sumažėjimas) (%). „k“ reikšmė skaičiuojama pagal formulę:</w:t>
            </w:r>
          </w:p>
          <w:p w14:paraId="2C1ED604" w14:textId="70D2EE33" w:rsidR="003F493D" w:rsidRPr="000A1BEE" w:rsidRDefault="003F493D" w:rsidP="003F493D">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A1BEE">
              <w:rPr>
                <w:kern w:val="2"/>
                <w:szCs w:val="24"/>
              </w:rPr>
              <w:t>, (proc.) kur</w:t>
            </w:r>
          </w:p>
          <w:p w14:paraId="360527B4" w14:textId="74A5EE64" w:rsidR="003F493D" w:rsidRPr="000A1BEE" w:rsidRDefault="003F493D" w:rsidP="003F493D">
            <w:pPr>
              <w:rPr>
                <w:kern w:val="2"/>
                <w:szCs w:val="24"/>
              </w:rPr>
            </w:pPr>
            <w:proofErr w:type="spellStart"/>
            <w:r w:rsidRPr="000A1BEE">
              <w:rPr>
                <w:kern w:val="2"/>
                <w:szCs w:val="24"/>
              </w:rPr>
              <w:t>Ind</w:t>
            </w:r>
            <w:r w:rsidRPr="000A1BEE">
              <w:rPr>
                <w:kern w:val="2"/>
                <w:szCs w:val="24"/>
                <w:vertAlign w:val="subscript"/>
              </w:rPr>
              <w:t>naujausias</w:t>
            </w:r>
            <w:proofErr w:type="spellEnd"/>
            <w:r w:rsidRPr="000A1BEE">
              <w:rPr>
                <w:kern w:val="2"/>
                <w:szCs w:val="24"/>
              </w:rPr>
              <w:t xml:space="preserve"> – kreipimosi dėl įkainių peržiūros išsiuntimo kitai Šaliai dieną paskelbtas naujausias vartojimo prekių ir paslaugų indeksas</w:t>
            </w:r>
            <w:r w:rsidR="001A2E7B" w:rsidRPr="000A1BEE">
              <w:rPr>
                <w:kern w:val="2"/>
                <w:szCs w:val="24"/>
              </w:rPr>
              <w:t>.</w:t>
            </w:r>
          </w:p>
          <w:p w14:paraId="5924B3C5" w14:textId="77777777" w:rsidR="006F0803" w:rsidRDefault="003F493D" w:rsidP="009C4BC5">
            <w:pPr>
              <w:rPr>
                <w:kern w:val="2"/>
                <w:szCs w:val="24"/>
              </w:rPr>
            </w:pPr>
            <w:proofErr w:type="spellStart"/>
            <w:r w:rsidRPr="000A1BEE">
              <w:rPr>
                <w:kern w:val="2"/>
                <w:szCs w:val="24"/>
              </w:rPr>
              <w:t>Ind</w:t>
            </w:r>
            <w:r w:rsidRPr="000A1BEE">
              <w:rPr>
                <w:kern w:val="2"/>
                <w:szCs w:val="24"/>
                <w:vertAlign w:val="subscript"/>
              </w:rPr>
              <w:t>pradžia</w:t>
            </w:r>
            <w:proofErr w:type="spellEnd"/>
            <w:r w:rsidRPr="000A1BEE">
              <w:rPr>
                <w:kern w:val="2"/>
                <w:szCs w:val="24"/>
              </w:rPr>
              <w:t xml:space="preserve"> – laikotarpio pradžios datos (mėnesio) vartojimo prekių ir paslaugų indeksas. Pirmojo perskaičiavimo atveju laikotarpio pradžia (mėnuo) yra paskutinės pirkimo, kurio pagrindu sudaryta Sutartis, pasiūlymų pateikimo termino dienos mėnuo</w:t>
            </w:r>
            <w:r w:rsidR="004E47CF" w:rsidRPr="000A1BEE">
              <w:rPr>
                <w:kern w:val="2"/>
                <w:szCs w:val="24"/>
              </w:rPr>
              <w:t xml:space="preserve">. </w:t>
            </w:r>
            <w:r w:rsidRPr="000A1BEE">
              <w:rPr>
                <w:kern w:val="2"/>
                <w:szCs w:val="24"/>
              </w:rPr>
              <w:t>Antrojo ir vėlesnių perskaičiavimų atveju laikotarpio pradžia (mėnuo) yra paskutinio perskaičiavimo metu naudotos paskelbto atitinkamo indekso reikšmės mėnuo.</w:t>
            </w:r>
            <w:r w:rsidR="004B1A2C" w:rsidRPr="000A1BEE">
              <w:rPr>
                <w:kern w:val="2"/>
                <w:szCs w:val="24"/>
              </w:rPr>
              <w:t xml:space="preserve"> </w:t>
            </w:r>
          </w:p>
          <w:p w14:paraId="38752C12" w14:textId="28E2B2BD" w:rsidR="002C508D" w:rsidRPr="000A1BEE" w:rsidRDefault="002C508D" w:rsidP="009C4BC5">
            <w:pPr>
              <w:rPr>
                <w:color w:val="4472C4"/>
                <w:kern w:val="2"/>
                <w:szCs w:val="24"/>
              </w:rPr>
            </w:pPr>
          </w:p>
        </w:tc>
      </w:tr>
      <w:tr w:rsidR="00027B83" w:rsidRPr="000A1BEE" w14:paraId="6D143C7C" w14:textId="77777777">
        <w:trPr>
          <w:trHeight w:val="300"/>
        </w:trPr>
        <w:tc>
          <w:tcPr>
            <w:tcW w:w="3094" w:type="dxa"/>
            <w:gridSpan w:val="2"/>
          </w:tcPr>
          <w:p w14:paraId="672A4CBD" w14:textId="77777777" w:rsidR="00027B83" w:rsidRPr="000A1BEE" w:rsidRDefault="000B0897">
            <w:pPr>
              <w:rPr>
                <w:b/>
                <w:kern w:val="2"/>
                <w:szCs w:val="24"/>
              </w:rPr>
            </w:pPr>
            <w:r w:rsidRPr="000A1BEE">
              <w:rPr>
                <w:b/>
                <w:kern w:val="2"/>
                <w:szCs w:val="24"/>
              </w:rPr>
              <w:lastRenderedPageBreak/>
              <w:t xml:space="preserve">5.3.4. Sutarties kainos / įkainių peržiūra dėl kainų lygio pokyčio pagal </w:t>
            </w:r>
            <w:r w:rsidRPr="000A1BEE">
              <w:rPr>
                <w:b/>
                <w:bCs/>
                <w:kern w:val="2"/>
                <w:szCs w:val="24"/>
              </w:rPr>
              <w:t>Paslaugų</w:t>
            </w:r>
            <w:r w:rsidRPr="000A1BEE">
              <w:rPr>
                <w:b/>
                <w:kern w:val="2"/>
                <w:szCs w:val="24"/>
              </w:rPr>
              <w:t xml:space="preserve"> grupių kainų pokyčius</w:t>
            </w:r>
          </w:p>
        </w:tc>
        <w:tc>
          <w:tcPr>
            <w:tcW w:w="6441" w:type="dxa"/>
            <w:gridSpan w:val="2"/>
          </w:tcPr>
          <w:p w14:paraId="5CCECE58" w14:textId="77777777" w:rsidR="00027B83" w:rsidRPr="000A1BEE" w:rsidRDefault="000B0897">
            <w:pPr>
              <w:rPr>
                <w:kern w:val="2"/>
                <w:szCs w:val="24"/>
              </w:rPr>
            </w:pPr>
            <w:r w:rsidRPr="000A1BEE">
              <w:rPr>
                <w:kern w:val="2"/>
                <w:szCs w:val="24"/>
              </w:rPr>
              <w:t>Netaikoma</w:t>
            </w:r>
          </w:p>
          <w:p w14:paraId="04CEF517" w14:textId="77777777" w:rsidR="00027B83" w:rsidRPr="000A1BEE" w:rsidRDefault="00027B83">
            <w:pPr>
              <w:rPr>
                <w:kern w:val="2"/>
                <w:szCs w:val="24"/>
              </w:rPr>
            </w:pPr>
          </w:p>
          <w:p w14:paraId="61574C3A" w14:textId="4B966DF0" w:rsidR="00027B83" w:rsidRPr="000A1BEE" w:rsidRDefault="00027B83">
            <w:pPr>
              <w:rPr>
                <w:szCs w:val="24"/>
              </w:rPr>
            </w:pPr>
          </w:p>
        </w:tc>
      </w:tr>
      <w:tr w:rsidR="00027B83" w:rsidRPr="000A1BEE" w14:paraId="22049506" w14:textId="77777777">
        <w:trPr>
          <w:trHeight w:val="300"/>
        </w:trPr>
        <w:tc>
          <w:tcPr>
            <w:tcW w:w="3094" w:type="dxa"/>
            <w:gridSpan w:val="2"/>
          </w:tcPr>
          <w:p w14:paraId="3C616512" w14:textId="77777777" w:rsidR="00027B83" w:rsidRPr="000A1BEE" w:rsidRDefault="000B0897">
            <w:pPr>
              <w:rPr>
                <w:b/>
                <w:bCs/>
                <w:kern w:val="2"/>
                <w:szCs w:val="24"/>
              </w:rPr>
            </w:pPr>
            <w:r w:rsidRPr="000A1BEE">
              <w:rPr>
                <w:b/>
                <w:bCs/>
                <w:kern w:val="2"/>
                <w:szCs w:val="24"/>
              </w:rPr>
              <w:t xml:space="preserve">5.4. Sutarties kainos / įkainių apskaičiavimas taikant </w:t>
            </w:r>
            <w:r w:rsidRPr="000A1BEE">
              <w:rPr>
                <w:b/>
                <w:bCs/>
                <w:kern w:val="2"/>
                <w:szCs w:val="24"/>
                <w:u w:val="single"/>
              </w:rPr>
              <w:t>kiekio (apimties)</w:t>
            </w:r>
            <w:r w:rsidRPr="000A1BEE">
              <w:rPr>
                <w:b/>
                <w:bCs/>
                <w:kern w:val="2"/>
                <w:szCs w:val="24"/>
              </w:rPr>
              <w:t xml:space="preserve"> keitimo taisykles</w:t>
            </w:r>
          </w:p>
        </w:tc>
        <w:tc>
          <w:tcPr>
            <w:tcW w:w="6441" w:type="dxa"/>
            <w:gridSpan w:val="2"/>
          </w:tcPr>
          <w:p w14:paraId="7F6F3F79" w14:textId="77777777" w:rsidR="00027B83" w:rsidRPr="000A1BEE" w:rsidRDefault="000B0897">
            <w:pPr>
              <w:rPr>
                <w:kern w:val="2"/>
                <w:szCs w:val="24"/>
              </w:rPr>
            </w:pPr>
            <w:r w:rsidRPr="000A1BEE">
              <w:rPr>
                <w:kern w:val="2"/>
                <w:szCs w:val="24"/>
              </w:rPr>
              <w:t>Netaikoma</w:t>
            </w:r>
          </w:p>
          <w:p w14:paraId="769BD400" w14:textId="341FE6A4" w:rsidR="008B291F" w:rsidRPr="000A1BEE" w:rsidRDefault="008B291F" w:rsidP="008B291F">
            <w:pPr>
              <w:rPr>
                <w:color w:val="FF0000"/>
                <w:kern w:val="2"/>
                <w:szCs w:val="24"/>
              </w:rPr>
            </w:pPr>
          </w:p>
          <w:p w14:paraId="327A89C8" w14:textId="636D14BA" w:rsidR="00027B83" w:rsidRPr="000A1BEE" w:rsidRDefault="00027B83">
            <w:pPr>
              <w:rPr>
                <w:szCs w:val="24"/>
              </w:rPr>
            </w:pPr>
          </w:p>
        </w:tc>
      </w:tr>
      <w:tr w:rsidR="00027B83" w:rsidRPr="000A1BEE" w14:paraId="64F75697" w14:textId="77777777">
        <w:trPr>
          <w:trHeight w:val="300"/>
        </w:trPr>
        <w:tc>
          <w:tcPr>
            <w:tcW w:w="3094" w:type="dxa"/>
            <w:gridSpan w:val="2"/>
          </w:tcPr>
          <w:p w14:paraId="24D5D914" w14:textId="77777777" w:rsidR="00027B83" w:rsidRPr="000A1BEE" w:rsidRDefault="000B0897">
            <w:pPr>
              <w:rPr>
                <w:b/>
                <w:kern w:val="2"/>
                <w:szCs w:val="24"/>
              </w:rPr>
            </w:pPr>
            <w:r w:rsidRPr="000A1BEE">
              <w:rPr>
                <w:b/>
                <w:kern w:val="2"/>
                <w:szCs w:val="24"/>
              </w:rPr>
              <w:t>5.5. Atsiskaitymo su Tiekėju terminas ir tvarka</w:t>
            </w:r>
          </w:p>
        </w:tc>
        <w:tc>
          <w:tcPr>
            <w:tcW w:w="6441" w:type="dxa"/>
            <w:gridSpan w:val="2"/>
          </w:tcPr>
          <w:p w14:paraId="3AF59C33" w14:textId="0BD17994" w:rsidR="00027B83" w:rsidRPr="000A1BEE" w:rsidRDefault="000B0897">
            <w:pPr>
              <w:rPr>
                <w:kern w:val="2"/>
                <w:szCs w:val="24"/>
              </w:rPr>
            </w:pPr>
            <w:r w:rsidRPr="000A1BEE">
              <w:rPr>
                <w:kern w:val="2"/>
                <w:szCs w:val="24"/>
              </w:rPr>
              <w:t xml:space="preserve">Pirkėjas atsiskaito su Tiekėju ne vėliau kaip per </w:t>
            </w:r>
            <w:r w:rsidR="008B291F" w:rsidRPr="000A1BEE">
              <w:rPr>
                <w:kern w:val="2"/>
                <w:szCs w:val="24"/>
                <w:shd w:val="clear" w:color="auto" w:fill="FFFFFF"/>
              </w:rPr>
              <w:t xml:space="preserve">30 kalendorinių dienų </w:t>
            </w:r>
            <w:r w:rsidRPr="000A1BEE">
              <w:rPr>
                <w:kern w:val="2"/>
                <w:szCs w:val="24"/>
              </w:rPr>
              <w:t>nuo Sąskaitos</w:t>
            </w:r>
            <w:r w:rsidR="003D5B60" w:rsidRPr="000A1BEE">
              <w:rPr>
                <w:kern w:val="2"/>
                <w:szCs w:val="24"/>
              </w:rPr>
              <w:t xml:space="preserve"> ir </w:t>
            </w:r>
            <w:r w:rsidR="003D5B60" w:rsidRPr="008A7B68">
              <w:rPr>
                <w:kern w:val="2"/>
                <w:szCs w:val="24"/>
              </w:rPr>
              <w:t xml:space="preserve">kitų </w:t>
            </w:r>
            <w:r w:rsidR="00C54F43" w:rsidRPr="008A7B68">
              <w:rPr>
                <w:kern w:val="2"/>
                <w:szCs w:val="24"/>
              </w:rPr>
              <w:t xml:space="preserve">Sutarties specialiųjų sąlygų </w:t>
            </w:r>
            <w:r w:rsidR="003D5B60" w:rsidRPr="008A7B68">
              <w:rPr>
                <w:kern w:val="2"/>
                <w:szCs w:val="24"/>
              </w:rPr>
              <w:t>4.5 p</w:t>
            </w:r>
            <w:r w:rsidR="00C54F43" w:rsidRPr="008A7B68">
              <w:rPr>
                <w:kern w:val="2"/>
                <w:szCs w:val="24"/>
              </w:rPr>
              <w:t>. nurodytų dokumentų</w:t>
            </w:r>
            <w:r w:rsidRPr="008A7B68">
              <w:rPr>
                <w:kern w:val="2"/>
                <w:szCs w:val="24"/>
              </w:rPr>
              <w:t xml:space="preserve"> gavimo dienos.</w:t>
            </w:r>
          </w:p>
          <w:p w14:paraId="7BAC5334" w14:textId="77777777" w:rsidR="00027B83" w:rsidRPr="000A1BEE" w:rsidRDefault="00027B83">
            <w:pPr>
              <w:rPr>
                <w:color w:val="000000"/>
                <w:kern w:val="2"/>
                <w:szCs w:val="24"/>
                <w:shd w:val="clear" w:color="auto" w:fill="FFFFFF"/>
              </w:rPr>
            </w:pPr>
          </w:p>
          <w:p w14:paraId="1D00D9D2" w14:textId="18C4985D" w:rsidR="00027B83" w:rsidRPr="000A1BEE" w:rsidRDefault="000B0897">
            <w:pPr>
              <w:rPr>
                <w:color w:val="000000"/>
                <w:kern w:val="2"/>
                <w:szCs w:val="24"/>
                <w:shd w:val="clear" w:color="auto" w:fill="FFFFFF"/>
              </w:rPr>
            </w:pPr>
            <w:r w:rsidRPr="000A1BEE">
              <w:rPr>
                <w:color w:val="000000"/>
                <w:kern w:val="2"/>
                <w:szCs w:val="24"/>
                <w:shd w:val="clear" w:color="auto" w:fill="FFFFFF"/>
              </w:rPr>
              <w:t>Apmokėjimo sąlygos</w:t>
            </w:r>
            <w:r w:rsidR="008B291F" w:rsidRPr="000A1BEE">
              <w:rPr>
                <w:color w:val="000000"/>
                <w:kern w:val="2"/>
                <w:szCs w:val="24"/>
                <w:shd w:val="clear" w:color="auto" w:fill="FFFFFF"/>
              </w:rPr>
              <w:t>:</w:t>
            </w:r>
          </w:p>
          <w:p w14:paraId="551B3503" w14:textId="4915D9FD" w:rsidR="00027B83" w:rsidRPr="000A1BEE" w:rsidRDefault="000B0897">
            <w:pPr>
              <w:rPr>
                <w:kern w:val="2"/>
                <w:szCs w:val="24"/>
                <w:shd w:val="clear" w:color="auto" w:fill="FFFFFF"/>
              </w:rPr>
            </w:pPr>
            <w:r w:rsidRPr="000A1BEE">
              <w:rPr>
                <w:kern w:val="2"/>
                <w:szCs w:val="24"/>
                <w:shd w:val="clear" w:color="auto" w:fill="FFFFFF"/>
              </w:rPr>
              <w:t>įvykdžius Užsakymą, mokama už konkretų kiekį / apimtį pagal nustatytus įkainius</w:t>
            </w:r>
          </w:p>
          <w:p w14:paraId="2E393D74" w14:textId="64638B6D" w:rsidR="00027B83" w:rsidRPr="000A1BEE" w:rsidRDefault="00027B83">
            <w:pPr>
              <w:rPr>
                <w:color w:val="4472C4"/>
                <w:kern w:val="2"/>
                <w:szCs w:val="24"/>
                <w:shd w:val="clear" w:color="auto" w:fill="FFFFFF"/>
              </w:rPr>
            </w:pPr>
          </w:p>
        </w:tc>
      </w:tr>
      <w:tr w:rsidR="006F0803" w:rsidRPr="000A1BEE" w14:paraId="65C41120" w14:textId="77777777">
        <w:trPr>
          <w:trHeight w:val="300"/>
        </w:trPr>
        <w:tc>
          <w:tcPr>
            <w:tcW w:w="3094" w:type="dxa"/>
            <w:gridSpan w:val="2"/>
          </w:tcPr>
          <w:p w14:paraId="7FC1DBAF" w14:textId="7C3CF058" w:rsidR="006F0803" w:rsidRPr="000A1BEE" w:rsidRDefault="006F0803" w:rsidP="006F0803">
            <w:pPr>
              <w:rPr>
                <w:b/>
                <w:kern w:val="2"/>
                <w:szCs w:val="24"/>
              </w:rPr>
            </w:pPr>
            <w:r w:rsidRPr="000A1BEE">
              <w:rPr>
                <w:b/>
                <w:kern w:val="2"/>
                <w:szCs w:val="24"/>
              </w:rPr>
              <w:t>5.6. Avansas</w:t>
            </w:r>
          </w:p>
        </w:tc>
        <w:tc>
          <w:tcPr>
            <w:tcW w:w="6441" w:type="dxa"/>
            <w:gridSpan w:val="2"/>
          </w:tcPr>
          <w:p w14:paraId="712CB482" w14:textId="77777777" w:rsidR="006F0803" w:rsidRPr="000A1BEE" w:rsidRDefault="006F0803" w:rsidP="006F0803">
            <w:pPr>
              <w:rPr>
                <w:kern w:val="2"/>
                <w:szCs w:val="24"/>
              </w:rPr>
            </w:pPr>
            <w:r w:rsidRPr="000A1BEE">
              <w:rPr>
                <w:kern w:val="2"/>
                <w:szCs w:val="24"/>
              </w:rPr>
              <w:t>Netaikoma</w:t>
            </w:r>
          </w:p>
          <w:p w14:paraId="382B074E" w14:textId="66588D35" w:rsidR="006F0803" w:rsidRPr="000A1BEE" w:rsidRDefault="006F0803" w:rsidP="006F0803">
            <w:pPr>
              <w:spacing w:line="259" w:lineRule="auto"/>
              <w:rPr>
                <w:color w:val="000000"/>
                <w:kern w:val="2"/>
                <w:szCs w:val="24"/>
                <w:shd w:val="clear" w:color="auto" w:fill="FFFFFF"/>
              </w:rPr>
            </w:pPr>
          </w:p>
        </w:tc>
      </w:tr>
      <w:tr w:rsidR="006F0803" w:rsidRPr="000A1BEE" w14:paraId="19884362" w14:textId="77777777">
        <w:trPr>
          <w:trHeight w:val="300"/>
        </w:trPr>
        <w:tc>
          <w:tcPr>
            <w:tcW w:w="3094" w:type="dxa"/>
            <w:gridSpan w:val="2"/>
          </w:tcPr>
          <w:p w14:paraId="2DD1F801" w14:textId="646FE729" w:rsidR="006F0803" w:rsidRPr="000A1BEE" w:rsidRDefault="006F0803" w:rsidP="006F0803">
            <w:pPr>
              <w:rPr>
                <w:b/>
                <w:kern w:val="2"/>
                <w:szCs w:val="24"/>
              </w:rPr>
            </w:pPr>
            <w:r w:rsidRPr="000A1BEE">
              <w:rPr>
                <w:b/>
                <w:kern w:val="2"/>
                <w:szCs w:val="24"/>
              </w:rPr>
              <w:t>5.7. Avanso užtikrinimas</w:t>
            </w:r>
          </w:p>
        </w:tc>
        <w:tc>
          <w:tcPr>
            <w:tcW w:w="6441" w:type="dxa"/>
            <w:gridSpan w:val="2"/>
          </w:tcPr>
          <w:p w14:paraId="1A0A2AD8" w14:textId="77777777" w:rsidR="006F0803" w:rsidRPr="000A1BEE" w:rsidRDefault="006F0803" w:rsidP="006F0803">
            <w:pPr>
              <w:rPr>
                <w:kern w:val="2"/>
                <w:szCs w:val="24"/>
              </w:rPr>
            </w:pPr>
            <w:r w:rsidRPr="000A1BEE">
              <w:rPr>
                <w:kern w:val="2"/>
                <w:szCs w:val="24"/>
              </w:rPr>
              <w:t>Netaikoma</w:t>
            </w:r>
          </w:p>
          <w:p w14:paraId="3258F3A8" w14:textId="696FF52C" w:rsidR="006F0803" w:rsidRPr="000A1BEE" w:rsidRDefault="006F0803" w:rsidP="006F0803">
            <w:pPr>
              <w:rPr>
                <w:kern w:val="2"/>
                <w:szCs w:val="24"/>
              </w:rPr>
            </w:pPr>
            <w:r w:rsidRPr="000A1BEE">
              <w:rPr>
                <w:color w:val="000000"/>
                <w:kern w:val="2"/>
                <w:szCs w:val="24"/>
                <w:shd w:val="clear" w:color="auto" w:fill="FFFFFF"/>
              </w:rPr>
              <w:t xml:space="preserve"> </w:t>
            </w:r>
          </w:p>
        </w:tc>
      </w:tr>
      <w:tr w:rsidR="00027B83" w:rsidRPr="000A1BEE" w14:paraId="29366B46" w14:textId="77777777">
        <w:trPr>
          <w:trHeight w:val="300"/>
        </w:trPr>
        <w:tc>
          <w:tcPr>
            <w:tcW w:w="9535" w:type="dxa"/>
            <w:gridSpan w:val="4"/>
          </w:tcPr>
          <w:p w14:paraId="1B8DC7CB" w14:textId="77777777" w:rsidR="00027B83" w:rsidRPr="000A1BEE" w:rsidRDefault="000B0897">
            <w:pPr>
              <w:jc w:val="center"/>
              <w:rPr>
                <w:b/>
                <w:kern w:val="2"/>
                <w:szCs w:val="24"/>
              </w:rPr>
            </w:pPr>
            <w:r w:rsidRPr="000A1BEE">
              <w:rPr>
                <w:b/>
                <w:kern w:val="2"/>
                <w:szCs w:val="24"/>
              </w:rPr>
              <w:t>6. PASLAUGŲ KOKYBĖ IR GARANTINIAI ĮSIPAREIGOJIMAI</w:t>
            </w:r>
          </w:p>
        </w:tc>
      </w:tr>
      <w:tr w:rsidR="006F0803" w:rsidRPr="000A1BEE" w14:paraId="3D56CB1B" w14:textId="77777777">
        <w:trPr>
          <w:trHeight w:val="300"/>
        </w:trPr>
        <w:tc>
          <w:tcPr>
            <w:tcW w:w="3094" w:type="dxa"/>
            <w:gridSpan w:val="2"/>
          </w:tcPr>
          <w:p w14:paraId="27BE1C92" w14:textId="0DC47AF5" w:rsidR="006F0803" w:rsidRPr="000A1BEE" w:rsidRDefault="006F0803" w:rsidP="006F0803">
            <w:pPr>
              <w:rPr>
                <w:b/>
                <w:kern w:val="2"/>
                <w:szCs w:val="24"/>
              </w:rPr>
            </w:pPr>
            <w:r w:rsidRPr="000A1BEE">
              <w:rPr>
                <w:b/>
                <w:kern w:val="2"/>
                <w:szCs w:val="24"/>
              </w:rPr>
              <w:t>6.1. Garantinis terminas</w:t>
            </w:r>
          </w:p>
        </w:tc>
        <w:tc>
          <w:tcPr>
            <w:tcW w:w="6441" w:type="dxa"/>
            <w:gridSpan w:val="2"/>
          </w:tcPr>
          <w:p w14:paraId="3D0F642D" w14:textId="0D9181E2" w:rsidR="006F0803" w:rsidRPr="000A1BEE" w:rsidRDefault="002D3E9D" w:rsidP="006F0803">
            <w:r w:rsidRPr="000A1BEE">
              <w:t>Netaikoma</w:t>
            </w:r>
          </w:p>
          <w:p w14:paraId="606FD54D" w14:textId="33718F58" w:rsidR="006F0803" w:rsidRPr="000A1BEE" w:rsidRDefault="006F0803" w:rsidP="006F0803">
            <w:pPr>
              <w:rPr>
                <w:szCs w:val="24"/>
              </w:rPr>
            </w:pPr>
          </w:p>
        </w:tc>
      </w:tr>
      <w:tr w:rsidR="006F0803" w:rsidRPr="000A1BEE" w14:paraId="1619DC5D" w14:textId="77777777">
        <w:trPr>
          <w:trHeight w:val="300"/>
        </w:trPr>
        <w:tc>
          <w:tcPr>
            <w:tcW w:w="3094" w:type="dxa"/>
            <w:gridSpan w:val="2"/>
          </w:tcPr>
          <w:p w14:paraId="45BAA65F" w14:textId="5ED03B61" w:rsidR="006F0803" w:rsidRPr="000A1BEE" w:rsidRDefault="006F0803" w:rsidP="006F0803">
            <w:pPr>
              <w:rPr>
                <w:b/>
                <w:kern w:val="2"/>
                <w:szCs w:val="24"/>
              </w:rPr>
            </w:pPr>
            <w:r w:rsidRPr="000A1BEE">
              <w:rPr>
                <w:b/>
                <w:szCs w:val="24"/>
              </w:rPr>
              <w:lastRenderedPageBreak/>
              <w:t>6.2. Terminas Paslaugų trūkumams pašalinti</w:t>
            </w:r>
          </w:p>
        </w:tc>
        <w:tc>
          <w:tcPr>
            <w:tcW w:w="6441" w:type="dxa"/>
            <w:gridSpan w:val="2"/>
          </w:tcPr>
          <w:p w14:paraId="496B6B4B" w14:textId="3E57B829" w:rsidR="00142E99" w:rsidRPr="000A1BEE" w:rsidRDefault="0011450D" w:rsidP="00142E99">
            <w:pPr>
              <w:rPr>
                <w:kern w:val="2"/>
                <w:szCs w:val="24"/>
              </w:rPr>
            </w:pPr>
            <w:r w:rsidRPr="000A1BEE">
              <w:rPr>
                <w:kern w:val="2"/>
                <w:szCs w:val="24"/>
              </w:rPr>
              <w:t xml:space="preserve">6.2.1. </w:t>
            </w:r>
            <w:r w:rsidR="00142E99" w:rsidRPr="000A1BEE">
              <w:rPr>
                <w:kern w:val="2"/>
                <w:szCs w:val="24"/>
              </w:rPr>
              <w:t>Sutart</w:t>
            </w:r>
            <w:r w:rsidR="00F330EB" w:rsidRPr="000A1BEE">
              <w:rPr>
                <w:kern w:val="2"/>
                <w:szCs w:val="24"/>
              </w:rPr>
              <w:t>i</w:t>
            </w:r>
            <w:r w:rsidR="00142E99" w:rsidRPr="000A1BEE">
              <w:rPr>
                <w:kern w:val="2"/>
                <w:szCs w:val="24"/>
              </w:rPr>
              <w:t>e</w:t>
            </w:r>
            <w:r w:rsidR="00F330EB" w:rsidRPr="000A1BEE">
              <w:rPr>
                <w:kern w:val="2"/>
                <w:szCs w:val="24"/>
              </w:rPr>
              <w:t>s</w:t>
            </w:r>
            <w:r w:rsidR="00142E99" w:rsidRPr="000A1BEE">
              <w:rPr>
                <w:kern w:val="2"/>
                <w:szCs w:val="24"/>
              </w:rPr>
              <w:t xml:space="preserve"> </w:t>
            </w:r>
            <w:r w:rsidR="00F330EB" w:rsidRPr="000A1BEE">
              <w:rPr>
                <w:kern w:val="2"/>
                <w:szCs w:val="24"/>
              </w:rPr>
              <w:t>galiojimo metu</w:t>
            </w:r>
            <w:r w:rsidR="00142E99" w:rsidRPr="000A1BEE">
              <w:rPr>
                <w:kern w:val="2"/>
                <w:szCs w:val="24"/>
              </w:rPr>
              <w:t xml:space="preserve"> nustačius Paslaugų trūkumų, Tiekėjas privalo juos pašalinti per šiuos terminus nuo pretenzijos gavimo:</w:t>
            </w:r>
          </w:p>
          <w:p w14:paraId="38FFF8EF" w14:textId="1EAAC972" w:rsidR="00142E99" w:rsidRPr="000A1BEE" w:rsidRDefault="0011450D" w:rsidP="00660C99">
            <w:pPr>
              <w:ind w:left="360"/>
              <w:rPr>
                <w:kern w:val="2"/>
                <w:szCs w:val="24"/>
              </w:rPr>
            </w:pPr>
            <w:r w:rsidRPr="000A1BEE">
              <w:rPr>
                <w:kern w:val="2"/>
                <w:szCs w:val="24"/>
              </w:rPr>
              <w:t xml:space="preserve">6.2.1.1. </w:t>
            </w:r>
            <w:r w:rsidR="00F8370D" w:rsidRPr="000A1BEE">
              <w:rPr>
                <w:kern w:val="2"/>
                <w:szCs w:val="24"/>
              </w:rPr>
              <w:t>N</w:t>
            </w:r>
            <w:r w:rsidR="00142E99" w:rsidRPr="000A1BEE">
              <w:rPr>
                <w:kern w:val="2"/>
                <w:szCs w:val="24"/>
              </w:rPr>
              <w:t>edelsiant, bet ne vėliau kaip per 1 darbo dieną, kai trūkumai susiję su Paslaugų teikimo sauga, apgyvendinimo ar maitinimo užtikrinimu;</w:t>
            </w:r>
          </w:p>
          <w:p w14:paraId="4EFDB6C0" w14:textId="68678368" w:rsidR="00142E99" w:rsidRPr="000A1BEE" w:rsidRDefault="0011450D" w:rsidP="00660C99">
            <w:pPr>
              <w:ind w:left="360"/>
              <w:rPr>
                <w:kern w:val="2"/>
                <w:szCs w:val="24"/>
              </w:rPr>
            </w:pPr>
            <w:r w:rsidRPr="000A1BEE">
              <w:rPr>
                <w:kern w:val="2"/>
                <w:szCs w:val="24"/>
              </w:rPr>
              <w:t xml:space="preserve">6.2.1.2. </w:t>
            </w:r>
            <w:r w:rsidR="00B01877" w:rsidRPr="000A1BEE">
              <w:rPr>
                <w:kern w:val="2"/>
                <w:szCs w:val="24"/>
              </w:rPr>
              <w:t>N</w:t>
            </w:r>
            <w:r w:rsidR="00142E99" w:rsidRPr="000A1BEE">
              <w:rPr>
                <w:kern w:val="2"/>
                <w:szCs w:val="24"/>
              </w:rPr>
              <w:t>e vėliau kaip per 3 darbo dienas, kai trūkumai daro esminę įtaką Paslaugų kokybei;</w:t>
            </w:r>
          </w:p>
          <w:p w14:paraId="11BEDC03" w14:textId="77777777" w:rsidR="00142E99" w:rsidRDefault="00ED729E" w:rsidP="00660C99">
            <w:pPr>
              <w:ind w:left="360"/>
              <w:rPr>
                <w:kern w:val="2"/>
                <w:szCs w:val="24"/>
              </w:rPr>
            </w:pPr>
            <w:r w:rsidRPr="000A1BEE">
              <w:rPr>
                <w:kern w:val="2"/>
                <w:szCs w:val="24"/>
              </w:rPr>
              <w:t xml:space="preserve">6.2.1.3. </w:t>
            </w:r>
            <w:r w:rsidR="00B01877" w:rsidRPr="000A1BEE">
              <w:rPr>
                <w:kern w:val="2"/>
                <w:szCs w:val="24"/>
              </w:rPr>
              <w:t>N</w:t>
            </w:r>
            <w:r w:rsidR="00142E99" w:rsidRPr="000A1BEE">
              <w:rPr>
                <w:kern w:val="2"/>
                <w:szCs w:val="24"/>
              </w:rPr>
              <w:t>e vėliau kaip per 5 darbo dienas, kai trūkumai yra neesminiai ir nedaro tiesioginės įtakos Paslaugų teikimui.</w:t>
            </w:r>
          </w:p>
          <w:p w14:paraId="4A64BFAB" w14:textId="17C0A703" w:rsidR="000A1BEE" w:rsidRPr="000A1BEE" w:rsidRDefault="000A1BEE" w:rsidP="00660C99">
            <w:pPr>
              <w:ind w:left="360"/>
              <w:rPr>
                <w:kern w:val="2"/>
                <w:szCs w:val="24"/>
              </w:rPr>
            </w:pPr>
          </w:p>
        </w:tc>
      </w:tr>
      <w:tr w:rsidR="006F0803" w:rsidRPr="000A1BEE" w14:paraId="37AEF7C6" w14:textId="77777777">
        <w:trPr>
          <w:trHeight w:val="300"/>
        </w:trPr>
        <w:tc>
          <w:tcPr>
            <w:tcW w:w="3094" w:type="dxa"/>
            <w:gridSpan w:val="2"/>
          </w:tcPr>
          <w:p w14:paraId="79279C12" w14:textId="746DE322" w:rsidR="006F0803" w:rsidRPr="000A1BEE" w:rsidRDefault="006F0803" w:rsidP="006F0803">
            <w:pPr>
              <w:rPr>
                <w:b/>
                <w:szCs w:val="24"/>
              </w:rPr>
            </w:pPr>
            <w:r w:rsidRPr="000A1BEE">
              <w:rPr>
                <w:b/>
                <w:szCs w:val="24"/>
              </w:rPr>
              <w:t>6.3. Kokybinių kriterijų įgyvendinimo ir tikrinimo tvarka</w:t>
            </w:r>
          </w:p>
        </w:tc>
        <w:tc>
          <w:tcPr>
            <w:tcW w:w="6441" w:type="dxa"/>
            <w:gridSpan w:val="2"/>
          </w:tcPr>
          <w:p w14:paraId="7460B83C" w14:textId="3ECBD2EB" w:rsidR="005C5836" w:rsidRPr="000A1BEE" w:rsidRDefault="005C5836" w:rsidP="005C5836">
            <w:pPr>
              <w:rPr>
                <w:kern w:val="2"/>
                <w:szCs w:val="24"/>
              </w:rPr>
            </w:pPr>
            <w:r w:rsidRPr="000A1BEE">
              <w:rPr>
                <w:kern w:val="2"/>
                <w:szCs w:val="24"/>
              </w:rPr>
              <w:t xml:space="preserve">Tiekėjas privalo užtikrinti, kad Paslaugos atitiktų Sutartyje ir Techninėje specifikacijoje nustatytus </w:t>
            </w:r>
            <w:r w:rsidR="006B428E" w:rsidRPr="000A1BEE">
              <w:rPr>
                <w:kern w:val="2"/>
                <w:szCs w:val="24"/>
              </w:rPr>
              <w:t>rei</w:t>
            </w:r>
            <w:r w:rsidR="007045CE" w:rsidRPr="000A1BEE">
              <w:rPr>
                <w:kern w:val="2"/>
                <w:szCs w:val="24"/>
              </w:rPr>
              <w:t>kalavimus</w:t>
            </w:r>
            <w:r w:rsidRPr="000A1BEE">
              <w:rPr>
                <w:kern w:val="2"/>
                <w:szCs w:val="24"/>
              </w:rPr>
              <w:t xml:space="preserve"> viso Paslaugų teikimo laikotarpiu.</w:t>
            </w:r>
          </w:p>
          <w:p w14:paraId="3D88C7EA" w14:textId="77777777" w:rsidR="005C5836" w:rsidRPr="000A1BEE" w:rsidRDefault="005C5836" w:rsidP="005C5836">
            <w:pPr>
              <w:rPr>
                <w:kern w:val="2"/>
                <w:szCs w:val="24"/>
              </w:rPr>
            </w:pPr>
          </w:p>
          <w:p w14:paraId="6F39141D" w14:textId="61CACEA6" w:rsidR="005C5836" w:rsidRDefault="005C5836" w:rsidP="005C5836">
            <w:pPr>
              <w:rPr>
                <w:kern w:val="2"/>
                <w:szCs w:val="24"/>
              </w:rPr>
            </w:pPr>
            <w:r w:rsidRPr="00725FC8">
              <w:rPr>
                <w:kern w:val="2"/>
                <w:szCs w:val="24"/>
              </w:rPr>
              <w:t xml:space="preserve">Pirkėjas turi teisę tikrinti </w:t>
            </w:r>
            <w:r w:rsidR="00855DC8" w:rsidRPr="00725FC8">
              <w:rPr>
                <w:kern w:val="2"/>
                <w:szCs w:val="24"/>
              </w:rPr>
              <w:t>nustatytų</w:t>
            </w:r>
            <w:r w:rsidR="007045CE" w:rsidRPr="00725FC8">
              <w:rPr>
                <w:kern w:val="2"/>
                <w:szCs w:val="24"/>
              </w:rPr>
              <w:t xml:space="preserve"> reikalavimų</w:t>
            </w:r>
            <w:r w:rsidRPr="00725FC8">
              <w:rPr>
                <w:kern w:val="2"/>
                <w:szCs w:val="24"/>
              </w:rPr>
              <w:t xml:space="preserve"> įgyvendinimą</w:t>
            </w:r>
            <w:r w:rsidR="003039A0" w:rsidRPr="00725FC8">
              <w:rPr>
                <w:kern w:val="2"/>
                <w:szCs w:val="24"/>
              </w:rPr>
              <w:t xml:space="preserve"> (</w:t>
            </w:r>
            <w:r w:rsidR="006E62A7" w:rsidRPr="00725FC8">
              <w:rPr>
                <w:kern w:val="2"/>
                <w:szCs w:val="24"/>
              </w:rPr>
              <w:t>prieš stovyklos pradžią vertinant Tiekėjo pasirengimą teikti Paslaugas; stovyklos metu atliekant patikras Paslaugų teikimo vietoje</w:t>
            </w:r>
            <w:r w:rsidR="00647096" w:rsidRPr="00725FC8">
              <w:rPr>
                <w:kern w:val="2"/>
                <w:szCs w:val="24"/>
              </w:rPr>
              <w:t>; po Paslaugų suteikimo vertinant pateiktas ataskaitas ir kitus dokumentus; kitais būdais</w:t>
            </w:r>
            <w:r w:rsidR="00851AB7" w:rsidRPr="00725FC8">
              <w:rPr>
                <w:kern w:val="2"/>
                <w:szCs w:val="24"/>
              </w:rPr>
              <w:t xml:space="preserve"> ir metodais).</w:t>
            </w:r>
          </w:p>
          <w:p w14:paraId="4AF2DB10" w14:textId="77777777" w:rsidR="002C508D" w:rsidRPr="000A1BEE" w:rsidRDefault="002C508D" w:rsidP="005C5836">
            <w:pPr>
              <w:rPr>
                <w:kern w:val="2"/>
                <w:szCs w:val="24"/>
              </w:rPr>
            </w:pPr>
          </w:p>
          <w:p w14:paraId="7BC57E03" w14:textId="45B3E492" w:rsidR="005C5836" w:rsidRPr="000A1BEE" w:rsidRDefault="005C5836" w:rsidP="005C5836">
            <w:pPr>
              <w:rPr>
                <w:kern w:val="2"/>
                <w:szCs w:val="24"/>
              </w:rPr>
            </w:pPr>
            <w:r w:rsidRPr="000A1BEE">
              <w:rPr>
                <w:kern w:val="2"/>
                <w:szCs w:val="24"/>
              </w:rPr>
              <w:t xml:space="preserve">Tiekėjas, Pirkėjui pareikalavus, privalo pateikti dokumentus, pagrindžiančius </w:t>
            </w:r>
            <w:r w:rsidR="00357BCD" w:rsidRPr="000A1BEE">
              <w:rPr>
                <w:kern w:val="2"/>
                <w:szCs w:val="24"/>
              </w:rPr>
              <w:t>nustatytų reikalavimų</w:t>
            </w:r>
            <w:r w:rsidRPr="000A1BEE">
              <w:rPr>
                <w:kern w:val="2"/>
                <w:szCs w:val="24"/>
              </w:rPr>
              <w:t xml:space="preserve"> įgyvendinimą, įskaitant, bet neapsiribojant: personalo kvalifikaciją patvirtinančius dokumentus, dalyvių sąrašus su parašais, maitinimo organizavimo dokumentus, Paslaugų teikimo programą ir jos įgyvendinimo ataskaitas.</w:t>
            </w:r>
          </w:p>
          <w:p w14:paraId="6280456E" w14:textId="77777777" w:rsidR="005C5836" w:rsidRPr="000A1BEE" w:rsidRDefault="005C5836" w:rsidP="005C5836">
            <w:pPr>
              <w:rPr>
                <w:kern w:val="2"/>
                <w:szCs w:val="24"/>
              </w:rPr>
            </w:pPr>
          </w:p>
          <w:p w14:paraId="6DF46F0A" w14:textId="77777777" w:rsidR="005C5836" w:rsidRPr="000A1BEE" w:rsidRDefault="005C5836" w:rsidP="005C5836">
            <w:pPr>
              <w:rPr>
                <w:kern w:val="2"/>
                <w:szCs w:val="24"/>
              </w:rPr>
            </w:pPr>
            <w:r w:rsidRPr="000A1BEE">
              <w:rPr>
                <w:kern w:val="2"/>
                <w:szCs w:val="24"/>
              </w:rPr>
              <w:t>Tiekėjas privalo pateikti Pirkėjo prašomus dokumentus ne vėliau kaip per 3 darbo dienas nuo prašymo gavimo dienos, o skubos atveju – per 1 darbo dieną.</w:t>
            </w:r>
          </w:p>
          <w:p w14:paraId="5554C9EB" w14:textId="77777777" w:rsidR="005C5836" w:rsidRPr="000A1BEE" w:rsidRDefault="005C5836" w:rsidP="005C5836">
            <w:pPr>
              <w:rPr>
                <w:kern w:val="2"/>
                <w:szCs w:val="24"/>
              </w:rPr>
            </w:pPr>
          </w:p>
          <w:p w14:paraId="4BF69364" w14:textId="77777777" w:rsidR="006F0803" w:rsidRPr="000A1BEE" w:rsidRDefault="005C5836" w:rsidP="005C5836">
            <w:pPr>
              <w:rPr>
                <w:kern w:val="2"/>
                <w:szCs w:val="24"/>
              </w:rPr>
            </w:pPr>
            <w:r w:rsidRPr="000A1BEE">
              <w:rPr>
                <w:kern w:val="2"/>
                <w:szCs w:val="24"/>
              </w:rPr>
              <w:t>Pirkėjas turi teisę atlikti Paslaugų teikimo patikrinimus vietoje, įskaitant ir be išankstinio įspėjimo, bei vertinti faktinę Paslaugų kokybę.</w:t>
            </w:r>
          </w:p>
          <w:p w14:paraId="449C3520" w14:textId="4B56D53D" w:rsidR="00660C99" w:rsidRPr="000A1BEE" w:rsidRDefault="00660C99" w:rsidP="005C5836">
            <w:pPr>
              <w:rPr>
                <w:kern w:val="2"/>
                <w:szCs w:val="24"/>
              </w:rPr>
            </w:pPr>
          </w:p>
        </w:tc>
      </w:tr>
      <w:tr w:rsidR="00027B83" w:rsidRPr="000A1BEE" w14:paraId="759FE80C" w14:textId="77777777">
        <w:trPr>
          <w:trHeight w:val="300"/>
        </w:trPr>
        <w:tc>
          <w:tcPr>
            <w:tcW w:w="9535" w:type="dxa"/>
            <w:gridSpan w:val="4"/>
          </w:tcPr>
          <w:p w14:paraId="4E643707" w14:textId="77777777" w:rsidR="00027B83" w:rsidRPr="000A1BEE" w:rsidRDefault="000B0897">
            <w:pPr>
              <w:jc w:val="center"/>
              <w:rPr>
                <w:b/>
                <w:kern w:val="2"/>
                <w:szCs w:val="24"/>
              </w:rPr>
            </w:pPr>
            <w:r w:rsidRPr="000A1BEE">
              <w:rPr>
                <w:b/>
                <w:kern w:val="2"/>
                <w:szCs w:val="24"/>
              </w:rPr>
              <w:t>7. SUTARTIES VYKDYMUI PASITELKIAMI SUBTIEKĖJAI IR (AR) SPECIALISTAI</w:t>
            </w:r>
          </w:p>
        </w:tc>
      </w:tr>
      <w:tr w:rsidR="00027B83" w:rsidRPr="000A1BEE" w14:paraId="1A744996" w14:textId="77777777">
        <w:trPr>
          <w:trHeight w:val="300"/>
        </w:trPr>
        <w:tc>
          <w:tcPr>
            <w:tcW w:w="3094" w:type="dxa"/>
            <w:gridSpan w:val="2"/>
          </w:tcPr>
          <w:p w14:paraId="129612C4" w14:textId="77777777" w:rsidR="00027B83" w:rsidRPr="000A1BEE" w:rsidRDefault="000B0897">
            <w:pPr>
              <w:rPr>
                <w:b/>
                <w:bCs/>
                <w:kern w:val="2"/>
                <w:szCs w:val="24"/>
              </w:rPr>
            </w:pPr>
            <w:r w:rsidRPr="000A1BEE">
              <w:rPr>
                <w:b/>
                <w:bCs/>
                <w:kern w:val="2"/>
                <w:szCs w:val="24"/>
              </w:rPr>
              <w:t>7.1. Sutarties vykdymui pasitelkiami subtiekėjai ir (ar) specialistai</w:t>
            </w:r>
          </w:p>
        </w:tc>
        <w:tc>
          <w:tcPr>
            <w:tcW w:w="6441" w:type="dxa"/>
            <w:gridSpan w:val="2"/>
          </w:tcPr>
          <w:p w14:paraId="5BC79268" w14:textId="41DD9D19" w:rsidR="00C978D6" w:rsidRPr="000A1BEE" w:rsidRDefault="000B0897" w:rsidP="00C978D6">
            <w:pPr>
              <w:rPr>
                <w:kern w:val="2"/>
                <w:szCs w:val="24"/>
              </w:rPr>
            </w:pPr>
            <w:r w:rsidRPr="000A1BEE">
              <w:rPr>
                <w:kern w:val="2"/>
                <w:szCs w:val="24"/>
              </w:rPr>
              <w:t>Sutarties vykdymui pasitelkiami subtiekėjai ir (ar) specialistai yra nurodyti Sutarties priede Nr. [...] „Sutarties vykdymui pasitelkiami subtiekėjai ir (ar) specialistai“</w:t>
            </w:r>
          </w:p>
          <w:p w14:paraId="04E6D27A" w14:textId="77777777" w:rsidR="00C978D6" w:rsidRPr="000A1BEE" w:rsidRDefault="00C978D6" w:rsidP="00C978D6">
            <w:pPr>
              <w:rPr>
                <w:bCs/>
                <w:kern w:val="2"/>
                <w:szCs w:val="24"/>
              </w:rPr>
            </w:pPr>
          </w:p>
          <w:p w14:paraId="26253DEE" w14:textId="77777777" w:rsidR="00C978D6" w:rsidRPr="000A1BEE" w:rsidRDefault="00C978D6" w:rsidP="00C978D6">
            <w:pPr>
              <w:rPr>
                <w:bCs/>
                <w:kern w:val="2"/>
                <w:szCs w:val="24"/>
              </w:rPr>
            </w:pPr>
            <w:r w:rsidRPr="000A1BEE">
              <w:rPr>
                <w:bCs/>
                <w:kern w:val="2"/>
                <w:szCs w:val="24"/>
              </w:rPr>
              <w:t>Tiekėjas atsako už subtiekėjų ir jų darbuotojų veiksmus taip, kaip už savo paties veiksmus.</w:t>
            </w:r>
          </w:p>
          <w:p w14:paraId="7DC5A25B" w14:textId="77777777" w:rsidR="00C978D6" w:rsidRPr="000A1BEE" w:rsidRDefault="00C978D6" w:rsidP="00C978D6">
            <w:pPr>
              <w:rPr>
                <w:bCs/>
                <w:kern w:val="2"/>
                <w:szCs w:val="24"/>
              </w:rPr>
            </w:pPr>
          </w:p>
          <w:p w14:paraId="21F28787" w14:textId="77777777" w:rsidR="00C978D6" w:rsidRPr="000A1BEE" w:rsidRDefault="00C978D6" w:rsidP="00C978D6">
            <w:pPr>
              <w:rPr>
                <w:bCs/>
                <w:kern w:val="2"/>
                <w:szCs w:val="24"/>
              </w:rPr>
            </w:pPr>
            <w:r w:rsidRPr="000A1BEE">
              <w:rPr>
                <w:bCs/>
                <w:kern w:val="2"/>
                <w:szCs w:val="24"/>
              </w:rPr>
              <w:t>Pagrindiniai specialistai (stovyklos vadovas, instruktoriai ir kt.), nurodyti Pasiūlyme, laikomi esminiais Sutarties vykdymui. Jų keitimas galimas tik gavus išankstinį rašytinį Pirkėjo sutikimą, pateikiant lygiavertę kvalifikaciją pagrindžiančius dokumentus.</w:t>
            </w:r>
          </w:p>
          <w:p w14:paraId="7046134B" w14:textId="77777777" w:rsidR="00C978D6" w:rsidRPr="000A1BEE" w:rsidRDefault="00C978D6" w:rsidP="00C978D6">
            <w:pPr>
              <w:rPr>
                <w:bCs/>
                <w:kern w:val="2"/>
                <w:szCs w:val="24"/>
              </w:rPr>
            </w:pPr>
          </w:p>
          <w:p w14:paraId="4B5F0880" w14:textId="77777777" w:rsidR="00C978D6" w:rsidRPr="000A1BEE" w:rsidRDefault="00C978D6" w:rsidP="00C978D6">
            <w:pPr>
              <w:rPr>
                <w:bCs/>
                <w:kern w:val="2"/>
                <w:szCs w:val="24"/>
              </w:rPr>
            </w:pPr>
            <w:r w:rsidRPr="000A1BEE">
              <w:rPr>
                <w:bCs/>
                <w:kern w:val="2"/>
                <w:szCs w:val="24"/>
              </w:rPr>
              <w:t>Subtiekėjų keitimas galimas tik iš anksto raštu informavus Pirkėją ne vėliau kaip prieš 5 darbo dienas, pateikiant informaciją apie naują subtiekėją ir jo kvalifikaciją.</w:t>
            </w:r>
          </w:p>
          <w:p w14:paraId="17D5F1D7" w14:textId="77777777" w:rsidR="00C978D6" w:rsidRPr="000A1BEE" w:rsidRDefault="00C978D6" w:rsidP="00C978D6">
            <w:pPr>
              <w:rPr>
                <w:bCs/>
                <w:kern w:val="2"/>
                <w:szCs w:val="24"/>
              </w:rPr>
            </w:pPr>
          </w:p>
          <w:p w14:paraId="1C4F796B" w14:textId="77777777" w:rsidR="00C978D6" w:rsidRPr="000A1BEE" w:rsidRDefault="00C978D6" w:rsidP="00C978D6">
            <w:pPr>
              <w:rPr>
                <w:bCs/>
                <w:kern w:val="2"/>
                <w:szCs w:val="24"/>
              </w:rPr>
            </w:pPr>
            <w:r w:rsidRPr="000A1BEE">
              <w:rPr>
                <w:bCs/>
                <w:kern w:val="2"/>
                <w:szCs w:val="24"/>
              </w:rPr>
              <w:t>Pirkėjas turi teisę nepritarti subtiekėjo ar specialisto pakeitimui, jei jis neatitinka Techninės specifikacijos ar kvalifikacijos reikalavimų.</w:t>
            </w:r>
          </w:p>
          <w:p w14:paraId="10514FEF" w14:textId="05AB88B2" w:rsidR="00F862E5" w:rsidRPr="000A1BEE" w:rsidRDefault="00F862E5" w:rsidP="00C978D6">
            <w:pPr>
              <w:rPr>
                <w:b/>
                <w:kern w:val="2"/>
                <w:szCs w:val="24"/>
              </w:rPr>
            </w:pPr>
          </w:p>
        </w:tc>
      </w:tr>
      <w:tr w:rsidR="00027B83" w:rsidRPr="000A1BEE" w14:paraId="4677BEA7" w14:textId="77777777">
        <w:trPr>
          <w:trHeight w:val="300"/>
        </w:trPr>
        <w:tc>
          <w:tcPr>
            <w:tcW w:w="9535" w:type="dxa"/>
            <w:gridSpan w:val="4"/>
          </w:tcPr>
          <w:p w14:paraId="7A37B716" w14:textId="77777777" w:rsidR="00027B83" w:rsidRPr="000A1BEE" w:rsidRDefault="000B0897">
            <w:pPr>
              <w:jc w:val="center"/>
              <w:rPr>
                <w:b/>
                <w:kern w:val="2"/>
                <w:szCs w:val="24"/>
              </w:rPr>
            </w:pPr>
            <w:r w:rsidRPr="000A1BEE">
              <w:rPr>
                <w:b/>
                <w:kern w:val="2"/>
                <w:szCs w:val="24"/>
              </w:rPr>
              <w:lastRenderedPageBreak/>
              <w:t>8. PRIEVOLIŲ PAGAL SUTARTĮ ĮVYKDYMO UŽTIKRINIMAS</w:t>
            </w:r>
          </w:p>
        </w:tc>
      </w:tr>
      <w:tr w:rsidR="00027B83" w:rsidRPr="000A1BEE" w14:paraId="4155B16E" w14:textId="77777777">
        <w:trPr>
          <w:trHeight w:val="300"/>
        </w:trPr>
        <w:tc>
          <w:tcPr>
            <w:tcW w:w="3094" w:type="dxa"/>
            <w:gridSpan w:val="2"/>
          </w:tcPr>
          <w:p w14:paraId="7AD9E9A7" w14:textId="77777777" w:rsidR="00027B83" w:rsidRPr="000A1BEE" w:rsidRDefault="000B0897">
            <w:pPr>
              <w:rPr>
                <w:b/>
                <w:kern w:val="2"/>
                <w:szCs w:val="24"/>
              </w:rPr>
            </w:pPr>
            <w:r w:rsidRPr="000A1BEE">
              <w:rPr>
                <w:b/>
                <w:kern w:val="2"/>
                <w:szCs w:val="24"/>
              </w:rPr>
              <w:t>8.1. Prievolių pagal Sutartį įvykdymo užtikrinimas</w:t>
            </w:r>
          </w:p>
        </w:tc>
        <w:tc>
          <w:tcPr>
            <w:tcW w:w="6441" w:type="dxa"/>
            <w:gridSpan w:val="2"/>
          </w:tcPr>
          <w:p w14:paraId="14E59578" w14:textId="13333B06" w:rsidR="00027B83" w:rsidRPr="000A1BEE" w:rsidRDefault="000B0897">
            <w:pPr>
              <w:rPr>
                <w:kern w:val="2"/>
                <w:szCs w:val="24"/>
              </w:rPr>
            </w:pPr>
            <w:r w:rsidRPr="000A1BEE">
              <w:rPr>
                <w:kern w:val="2"/>
                <w:szCs w:val="24"/>
              </w:rPr>
              <w:t>Prievolių pagal Sutartį įvykdymas užtikrinamas</w:t>
            </w:r>
            <w:r w:rsidR="00C978D6" w:rsidRPr="000A1BEE">
              <w:rPr>
                <w:kern w:val="2"/>
                <w:szCs w:val="24"/>
              </w:rPr>
              <w:t>:</w:t>
            </w:r>
          </w:p>
          <w:p w14:paraId="3F04525C" w14:textId="77777777" w:rsidR="00027B83" w:rsidRPr="000A1BEE" w:rsidRDefault="000B0897" w:rsidP="00660C99">
            <w:pPr>
              <w:rPr>
                <w:kern w:val="2"/>
                <w:szCs w:val="24"/>
              </w:rPr>
            </w:pPr>
            <w:r w:rsidRPr="000A1BEE">
              <w:rPr>
                <w:kern w:val="2"/>
                <w:szCs w:val="24"/>
              </w:rPr>
              <w:t>Netesybomis (delspinigiais, bauda)</w:t>
            </w:r>
            <w:r w:rsidR="00660C99" w:rsidRPr="000A1BEE">
              <w:rPr>
                <w:kern w:val="2"/>
                <w:szCs w:val="24"/>
              </w:rPr>
              <w:t>.</w:t>
            </w:r>
          </w:p>
          <w:p w14:paraId="2D80CD6E" w14:textId="2C547509" w:rsidR="00660C99" w:rsidRPr="000A1BEE" w:rsidRDefault="00660C99" w:rsidP="00660C99">
            <w:pPr>
              <w:rPr>
                <w:kern w:val="2"/>
                <w:szCs w:val="24"/>
              </w:rPr>
            </w:pPr>
          </w:p>
        </w:tc>
      </w:tr>
      <w:tr w:rsidR="006F0803" w:rsidRPr="000A1BEE" w14:paraId="25D80381" w14:textId="77777777">
        <w:trPr>
          <w:trHeight w:val="300"/>
        </w:trPr>
        <w:tc>
          <w:tcPr>
            <w:tcW w:w="3094" w:type="dxa"/>
            <w:gridSpan w:val="2"/>
          </w:tcPr>
          <w:p w14:paraId="0F8492D8" w14:textId="65641063" w:rsidR="006F0803" w:rsidRPr="000A1BEE" w:rsidRDefault="006F0803" w:rsidP="006F0803">
            <w:pPr>
              <w:rPr>
                <w:b/>
                <w:kern w:val="2"/>
                <w:szCs w:val="24"/>
              </w:rPr>
            </w:pPr>
            <w:r w:rsidRPr="000A1BEE">
              <w:rPr>
                <w:b/>
                <w:kern w:val="2"/>
                <w:szCs w:val="24"/>
              </w:rPr>
              <w:t>8.2 Sutarties įvykdymo užtikrinimo galiojimo terminas</w:t>
            </w:r>
          </w:p>
        </w:tc>
        <w:tc>
          <w:tcPr>
            <w:tcW w:w="6441" w:type="dxa"/>
            <w:gridSpan w:val="2"/>
          </w:tcPr>
          <w:p w14:paraId="67C9DF37" w14:textId="1A7ED5B7" w:rsidR="006F0803" w:rsidRPr="000A1BEE" w:rsidRDefault="000A1BEE" w:rsidP="006F0803">
            <w:pPr>
              <w:rPr>
                <w:kern w:val="2"/>
                <w:szCs w:val="24"/>
              </w:rPr>
            </w:pPr>
            <w:r w:rsidRPr="000A1BEE">
              <w:rPr>
                <w:bCs/>
                <w:kern w:val="2"/>
                <w:szCs w:val="24"/>
              </w:rPr>
              <w:t>Netaikoma</w:t>
            </w:r>
          </w:p>
          <w:p w14:paraId="6A3C4961" w14:textId="5E5E4929" w:rsidR="006F0803" w:rsidRPr="000A1BEE" w:rsidRDefault="006F0803" w:rsidP="006F0803">
            <w:pPr>
              <w:rPr>
                <w:kern w:val="2"/>
                <w:szCs w:val="24"/>
              </w:rPr>
            </w:pPr>
          </w:p>
        </w:tc>
      </w:tr>
      <w:tr w:rsidR="00027B83" w:rsidRPr="000A1BEE" w14:paraId="2A4E7446" w14:textId="77777777">
        <w:trPr>
          <w:trHeight w:val="300"/>
        </w:trPr>
        <w:tc>
          <w:tcPr>
            <w:tcW w:w="3094" w:type="dxa"/>
            <w:gridSpan w:val="2"/>
          </w:tcPr>
          <w:p w14:paraId="6B0B299A" w14:textId="77777777" w:rsidR="00027B83" w:rsidRPr="000A1BEE" w:rsidRDefault="000B0897">
            <w:pPr>
              <w:rPr>
                <w:b/>
                <w:kern w:val="2"/>
                <w:szCs w:val="24"/>
              </w:rPr>
            </w:pPr>
            <w:r w:rsidRPr="000A1BEE">
              <w:rPr>
                <w:b/>
                <w:kern w:val="2"/>
                <w:szCs w:val="24"/>
              </w:rPr>
              <w:t>8.3. Sutarties įvykdymo užtikrinimo pateikimas</w:t>
            </w:r>
          </w:p>
        </w:tc>
        <w:tc>
          <w:tcPr>
            <w:tcW w:w="6441" w:type="dxa"/>
            <w:gridSpan w:val="2"/>
          </w:tcPr>
          <w:p w14:paraId="2F79EB67" w14:textId="37CC9FC1" w:rsidR="00027B83" w:rsidRPr="000A1BEE" w:rsidRDefault="000A1BEE">
            <w:pPr>
              <w:rPr>
                <w:kern w:val="2"/>
                <w:szCs w:val="24"/>
                <w:shd w:val="clear" w:color="auto" w:fill="FFFFFF"/>
              </w:rPr>
            </w:pPr>
            <w:r w:rsidRPr="000A1BEE">
              <w:rPr>
                <w:kern w:val="2"/>
                <w:szCs w:val="24"/>
                <w:shd w:val="clear" w:color="auto" w:fill="FFFFFF"/>
              </w:rPr>
              <w:t>Netaikoma</w:t>
            </w:r>
          </w:p>
          <w:p w14:paraId="47D3FAEF" w14:textId="6C137DC4" w:rsidR="00660C99" w:rsidRPr="000A1BEE" w:rsidRDefault="00660C99">
            <w:pPr>
              <w:rPr>
                <w:kern w:val="2"/>
                <w:szCs w:val="24"/>
              </w:rPr>
            </w:pPr>
          </w:p>
        </w:tc>
      </w:tr>
      <w:tr w:rsidR="00027B83" w:rsidRPr="000A1BEE" w14:paraId="15859C99" w14:textId="77777777">
        <w:trPr>
          <w:trHeight w:val="300"/>
        </w:trPr>
        <w:tc>
          <w:tcPr>
            <w:tcW w:w="9535" w:type="dxa"/>
            <w:gridSpan w:val="4"/>
          </w:tcPr>
          <w:p w14:paraId="1ECF65EB" w14:textId="77777777" w:rsidR="00027B83" w:rsidRPr="000A1BEE" w:rsidRDefault="000B0897">
            <w:pPr>
              <w:jc w:val="center"/>
              <w:rPr>
                <w:b/>
                <w:kern w:val="2"/>
                <w:szCs w:val="24"/>
              </w:rPr>
            </w:pPr>
            <w:r w:rsidRPr="000A1BEE">
              <w:rPr>
                <w:b/>
                <w:kern w:val="2"/>
                <w:szCs w:val="24"/>
              </w:rPr>
              <w:t>9. ŠALIŲ ATSAKOMYBĖ</w:t>
            </w:r>
          </w:p>
        </w:tc>
      </w:tr>
      <w:tr w:rsidR="00402199" w:rsidRPr="000A1BEE" w14:paraId="751AAE6F" w14:textId="77777777">
        <w:trPr>
          <w:trHeight w:val="300"/>
        </w:trPr>
        <w:tc>
          <w:tcPr>
            <w:tcW w:w="3094" w:type="dxa"/>
            <w:gridSpan w:val="2"/>
          </w:tcPr>
          <w:p w14:paraId="41D56436" w14:textId="067E4BE6" w:rsidR="00402199" w:rsidRPr="000A1BEE" w:rsidRDefault="00402199" w:rsidP="00402199">
            <w:pPr>
              <w:rPr>
                <w:b/>
                <w:kern w:val="2"/>
                <w:szCs w:val="24"/>
              </w:rPr>
            </w:pPr>
            <w:r w:rsidRPr="000A1BEE">
              <w:rPr>
                <w:b/>
                <w:kern w:val="2"/>
                <w:szCs w:val="24"/>
              </w:rPr>
              <w:t>9.1. Pirkėjui taikomos netesybos už mokėjimų pagal Sutartį vėlavimą</w:t>
            </w:r>
          </w:p>
        </w:tc>
        <w:tc>
          <w:tcPr>
            <w:tcW w:w="6441" w:type="dxa"/>
            <w:gridSpan w:val="2"/>
          </w:tcPr>
          <w:p w14:paraId="070C11FC" w14:textId="7BC4F886" w:rsidR="00402199" w:rsidRPr="000A1BEE" w:rsidRDefault="00402199" w:rsidP="000A1BEE">
            <w:pPr>
              <w:rPr>
                <w:bCs/>
                <w:kern w:val="2"/>
                <w:szCs w:val="24"/>
              </w:rPr>
            </w:pPr>
            <w:r w:rsidRPr="000A1BE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B9357C" w:rsidRPr="000A1BEE">
              <w:rPr>
                <w:bCs/>
                <w:kern w:val="2"/>
                <w:szCs w:val="24"/>
              </w:rPr>
              <w:t>5</w:t>
            </w:r>
            <w:r w:rsidRPr="000A1BEE">
              <w:rPr>
                <w:bCs/>
                <w:kern w:val="2"/>
                <w:szCs w:val="24"/>
              </w:rPr>
              <w:t xml:space="preserve"> (</w:t>
            </w:r>
            <w:r w:rsidR="00B9357C" w:rsidRPr="000A1BEE">
              <w:rPr>
                <w:bCs/>
                <w:kern w:val="2"/>
                <w:szCs w:val="24"/>
              </w:rPr>
              <w:t>penkios</w:t>
            </w:r>
            <w:r w:rsidRPr="000A1BEE">
              <w:rPr>
                <w:bCs/>
                <w:kern w:val="2"/>
                <w:szCs w:val="24"/>
              </w:rPr>
              <w:t xml:space="preserve"> šimtosios) procento dydžio delspinigius nuo neapmokėtos sumos be PVM už kiekvieną vėlavimo dieną</w:t>
            </w:r>
            <w:r w:rsidR="000A1BEE">
              <w:rPr>
                <w:bCs/>
                <w:kern w:val="2"/>
                <w:szCs w:val="24"/>
              </w:rPr>
              <w:t>.</w:t>
            </w:r>
          </w:p>
        </w:tc>
      </w:tr>
      <w:tr w:rsidR="00402199" w:rsidRPr="000A1BEE" w14:paraId="2C60DAC2" w14:textId="77777777">
        <w:trPr>
          <w:trHeight w:val="300"/>
        </w:trPr>
        <w:tc>
          <w:tcPr>
            <w:tcW w:w="3094" w:type="dxa"/>
            <w:gridSpan w:val="2"/>
          </w:tcPr>
          <w:p w14:paraId="1BA2D9E1" w14:textId="425BB12B" w:rsidR="00402199" w:rsidRPr="000A1BEE" w:rsidRDefault="00402199" w:rsidP="00402199">
            <w:pPr>
              <w:rPr>
                <w:b/>
                <w:kern w:val="2"/>
                <w:szCs w:val="24"/>
              </w:rPr>
            </w:pPr>
            <w:r w:rsidRPr="000A1BEE">
              <w:rPr>
                <w:b/>
                <w:szCs w:val="24"/>
              </w:rPr>
              <w:t>9.2. Tiekėjui taikomos netesybos</w:t>
            </w:r>
          </w:p>
        </w:tc>
        <w:tc>
          <w:tcPr>
            <w:tcW w:w="6441" w:type="dxa"/>
            <w:gridSpan w:val="2"/>
          </w:tcPr>
          <w:p w14:paraId="2A5DA7FD" w14:textId="1C785349" w:rsidR="00402199" w:rsidRPr="000A1BEE" w:rsidRDefault="00402199" w:rsidP="00402199">
            <w:r w:rsidRPr="000A1BEE">
              <w:rPr>
                <w:color w:val="000000"/>
                <w:szCs w:val="24"/>
                <w:lang w:val="lt"/>
              </w:rPr>
              <w:t>9</w:t>
            </w:r>
            <w:r w:rsidRPr="000A1BEE">
              <w:rPr>
                <w:szCs w:val="24"/>
                <w:lang w:val="lt"/>
              </w:rPr>
              <w:t>.2.1. Jeigu Tiekėjas vėluoja suteikti Paslaugas arba nevykdo kitų sutartinių įsipareigojimų, Pirkėjas nuo kitos nei nustatytas terminas dienos Tiekėjui skaičiuoja 0,0</w:t>
            </w:r>
            <w:r w:rsidR="00B7736E" w:rsidRPr="000A1BEE">
              <w:rPr>
                <w:szCs w:val="24"/>
                <w:lang w:val="lt"/>
              </w:rPr>
              <w:t>5</w:t>
            </w:r>
            <w:r w:rsidRPr="000A1BEE">
              <w:rPr>
                <w:szCs w:val="24"/>
                <w:lang w:val="lt"/>
              </w:rPr>
              <w:t xml:space="preserve"> (</w:t>
            </w:r>
            <w:r w:rsidR="00B7736E" w:rsidRPr="000A1BEE">
              <w:rPr>
                <w:szCs w:val="24"/>
                <w:lang w:val="lt"/>
              </w:rPr>
              <w:t>penkios</w:t>
            </w:r>
            <w:r w:rsidRPr="000A1BEE">
              <w:rPr>
                <w:szCs w:val="24"/>
                <w:lang w:val="lt"/>
              </w:rPr>
              <w:t xml:space="preserve"> šimtosios) procento delspinigius už kiekvieną uždelstą dieną nuo laiku nesuteiktų Paslaugų ar kitų sutartinių įsipareigojimų nevykdymo kainos be PVM.</w:t>
            </w:r>
          </w:p>
          <w:p w14:paraId="66025186" w14:textId="656F9BEE" w:rsidR="00402199" w:rsidRPr="000A1BEE" w:rsidRDefault="00402199" w:rsidP="00402199">
            <w:pPr>
              <w:rPr>
                <w:szCs w:val="24"/>
              </w:rPr>
            </w:pPr>
            <w:r w:rsidRPr="000A1BEE">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B7736E" w:rsidRPr="000A1BEE">
              <w:rPr>
                <w:szCs w:val="24"/>
                <w:lang w:val="lt"/>
              </w:rPr>
              <w:t>0,05 (penkios šimtosios) procento</w:t>
            </w:r>
            <w:r w:rsidRPr="000A1BEE">
              <w:rPr>
                <w:szCs w:val="24"/>
                <w:lang w:val="lt"/>
              </w:rPr>
              <w:t xml:space="preserve"> delspinigius už kiekvieną uždelstą dieną laiku negrąžintos permokos kainos be PVM.</w:t>
            </w:r>
          </w:p>
          <w:p w14:paraId="299D1C8B" w14:textId="77777777" w:rsidR="00402199" w:rsidRPr="000A1BEE" w:rsidRDefault="00402199" w:rsidP="00402199">
            <w:r w:rsidRPr="000A1BEE">
              <w:rPr>
                <w:kern w:val="2"/>
              </w:rPr>
              <w:t xml:space="preserve">9.2.3. Tiekėjas privalo sumokėti Pirkėjui netesybas per </w:t>
            </w:r>
            <w:r w:rsidR="00B7736E" w:rsidRPr="000A1BEE">
              <w:rPr>
                <w:kern w:val="2"/>
              </w:rPr>
              <w:t xml:space="preserve">10 kalendorinių </w:t>
            </w:r>
            <w:r w:rsidRPr="000A1BEE">
              <w:rPr>
                <w:kern w:val="2"/>
              </w:rPr>
              <w:t xml:space="preserve">dienų nuo Pirkėjo pareikalavimo, jeigu netesybų suma nėra </w:t>
            </w:r>
            <w:r w:rsidRPr="000A1BEE">
              <w:t>išskaitoma iš Tiekėjui mokėtinos sumos.</w:t>
            </w:r>
          </w:p>
          <w:p w14:paraId="0073A5A5" w14:textId="77777777" w:rsidR="003452DE" w:rsidRDefault="003452DE" w:rsidP="00402199">
            <w:pPr>
              <w:rPr>
                <w:kern w:val="2"/>
                <w:szCs w:val="24"/>
              </w:rPr>
            </w:pPr>
            <w:r w:rsidRPr="000A1BEE">
              <w:rPr>
                <w:kern w:val="2"/>
                <w:szCs w:val="24"/>
              </w:rPr>
              <w:t>9.2.4. Pirkėjas turi teisę be atskiro pranešimo Tiekėjui, be jo atskiro sutikimo įskaityti priskaičiuotas netesybas į bet kurias Tiekėjui mokėtinas sumas. Laikoma, kad sudarydamas Sutartį, Tiekėjas aiškiai sutinka su šiame punkte nurodytomis įskaitymo taisyklėmis.</w:t>
            </w:r>
          </w:p>
          <w:p w14:paraId="0E6DFBC8" w14:textId="4CE5EF1D" w:rsidR="000A1BEE" w:rsidRPr="000A1BEE" w:rsidRDefault="000A1BEE" w:rsidP="00402199">
            <w:pPr>
              <w:rPr>
                <w:b/>
                <w:kern w:val="2"/>
                <w:szCs w:val="24"/>
              </w:rPr>
            </w:pPr>
          </w:p>
        </w:tc>
      </w:tr>
      <w:tr w:rsidR="00402199" w:rsidRPr="000A1BEE" w14:paraId="681F27EE" w14:textId="77777777">
        <w:trPr>
          <w:trHeight w:val="300"/>
        </w:trPr>
        <w:tc>
          <w:tcPr>
            <w:tcW w:w="3094" w:type="dxa"/>
            <w:gridSpan w:val="2"/>
          </w:tcPr>
          <w:p w14:paraId="1AB519AC" w14:textId="7CBD3645" w:rsidR="00402199" w:rsidRPr="000A1BEE" w:rsidRDefault="00402199" w:rsidP="00402199">
            <w:pPr>
              <w:rPr>
                <w:b/>
                <w:kern w:val="2"/>
                <w:szCs w:val="24"/>
              </w:rPr>
            </w:pPr>
            <w:r w:rsidRPr="000A1BEE">
              <w:rPr>
                <w:b/>
                <w:kern w:val="2"/>
                <w:szCs w:val="24"/>
              </w:rPr>
              <w:t xml:space="preserve">9.3. Tiekėjui / Pirkėjui taikoma bauda nutraukus </w:t>
            </w:r>
            <w:r w:rsidRPr="000A1BEE">
              <w:rPr>
                <w:b/>
                <w:kern w:val="2"/>
                <w:szCs w:val="24"/>
              </w:rPr>
              <w:lastRenderedPageBreak/>
              <w:t>Sutartį dėl esminio Sutarties pažeidimo ar nepagrįstai nutraukus Sutarties vykdymą ne Sutartyje nustatyta tvarka</w:t>
            </w:r>
          </w:p>
        </w:tc>
        <w:tc>
          <w:tcPr>
            <w:tcW w:w="6441" w:type="dxa"/>
            <w:gridSpan w:val="2"/>
          </w:tcPr>
          <w:p w14:paraId="551A078A" w14:textId="66F495D4" w:rsidR="00402199" w:rsidRPr="000A1BEE" w:rsidRDefault="00402199" w:rsidP="00402199">
            <w:pPr>
              <w:rPr>
                <w:bCs/>
                <w:szCs w:val="24"/>
              </w:rPr>
            </w:pPr>
            <w:r w:rsidRPr="000A1BEE">
              <w:rPr>
                <w:bCs/>
                <w:kern w:val="2"/>
                <w:szCs w:val="24"/>
              </w:rPr>
              <w:lastRenderedPageBreak/>
              <w:t xml:space="preserve">9.3.1. Nutraukus Sutartį dėl esminio Sutarties pažeidimo, nustatyto Sutarties Specialiosiose sąlygose, mokama </w:t>
            </w:r>
            <w:r w:rsidR="009A2ABE" w:rsidRPr="000A1BEE">
              <w:rPr>
                <w:bCs/>
                <w:kern w:val="2"/>
                <w:szCs w:val="24"/>
              </w:rPr>
              <w:t>2</w:t>
            </w:r>
            <w:r w:rsidR="00B7736E" w:rsidRPr="000A1BEE">
              <w:rPr>
                <w:bCs/>
                <w:kern w:val="2"/>
                <w:szCs w:val="24"/>
              </w:rPr>
              <w:t>0</w:t>
            </w:r>
            <w:r w:rsidR="00B7736E" w:rsidRPr="000A1BEE">
              <w:rPr>
                <w:bCs/>
                <w:color w:val="4472C4"/>
                <w:kern w:val="2"/>
                <w:szCs w:val="24"/>
              </w:rPr>
              <w:t xml:space="preserve"> </w:t>
            </w:r>
            <w:r w:rsidRPr="000A1BEE">
              <w:rPr>
                <w:bCs/>
                <w:kern w:val="2"/>
                <w:szCs w:val="24"/>
              </w:rPr>
              <w:lastRenderedPageBreak/>
              <w:t>procentų bauda nuo Pradinės Sutarties vertės, nurodytos Specialiųjų sąlygų 5.2 punkte.</w:t>
            </w:r>
          </w:p>
          <w:p w14:paraId="43C4591E" w14:textId="77777777" w:rsidR="00402199" w:rsidRPr="000A1BEE" w:rsidRDefault="00402199" w:rsidP="00402199">
            <w:pPr>
              <w:rPr>
                <w:bCs/>
                <w:szCs w:val="24"/>
              </w:rPr>
            </w:pPr>
          </w:p>
          <w:p w14:paraId="5E9B9B87" w14:textId="183CC7B0" w:rsidR="00402199" w:rsidRPr="000A1BEE" w:rsidRDefault="00402199" w:rsidP="00402199">
            <w:pPr>
              <w:rPr>
                <w:bCs/>
                <w:szCs w:val="24"/>
              </w:rPr>
            </w:pPr>
            <w:r w:rsidRPr="000A1BEE">
              <w:rPr>
                <w:bCs/>
                <w:szCs w:val="24"/>
              </w:rPr>
              <w:t>9.3.2. Nepagrįstai nutraukus Sutarties vykdymą ne Sutartyje nustatyta tvarka, mokama</w:t>
            </w:r>
            <w:r w:rsidR="00B7736E" w:rsidRPr="000A1BEE">
              <w:rPr>
                <w:bCs/>
                <w:szCs w:val="24"/>
              </w:rPr>
              <w:t xml:space="preserve"> </w:t>
            </w:r>
            <w:r w:rsidR="009A2ABE" w:rsidRPr="000A1BEE">
              <w:rPr>
                <w:bCs/>
                <w:szCs w:val="24"/>
              </w:rPr>
              <w:t>2</w:t>
            </w:r>
            <w:r w:rsidR="00B7736E" w:rsidRPr="000A1BEE">
              <w:rPr>
                <w:bCs/>
                <w:szCs w:val="24"/>
              </w:rPr>
              <w:t>0</w:t>
            </w:r>
            <w:r w:rsidRPr="000A1BEE">
              <w:rPr>
                <w:bCs/>
                <w:szCs w:val="24"/>
              </w:rPr>
              <w:t xml:space="preserve"> </w:t>
            </w:r>
            <w:r w:rsidRPr="000A1BEE">
              <w:rPr>
                <w:bCs/>
                <w:kern w:val="2"/>
                <w:szCs w:val="24"/>
              </w:rPr>
              <w:t>procentų bauda nuo Pradinės Sutarties vertės, nurodytos Specialiųjų sąlygų 5.2 punkte.</w:t>
            </w:r>
          </w:p>
          <w:p w14:paraId="7CBFE0C7" w14:textId="5B494139" w:rsidR="00402199" w:rsidRPr="000A1BEE" w:rsidRDefault="00402199" w:rsidP="00402199">
            <w:pPr>
              <w:rPr>
                <w:kern w:val="2"/>
                <w:szCs w:val="24"/>
              </w:rPr>
            </w:pPr>
          </w:p>
        </w:tc>
      </w:tr>
      <w:tr w:rsidR="00402199" w:rsidRPr="000A1BEE" w14:paraId="3A1BC4FA" w14:textId="77777777">
        <w:trPr>
          <w:trHeight w:val="300"/>
        </w:trPr>
        <w:tc>
          <w:tcPr>
            <w:tcW w:w="3094" w:type="dxa"/>
            <w:gridSpan w:val="2"/>
          </w:tcPr>
          <w:p w14:paraId="0E4BB632" w14:textId="0AF19C99" w:rsidR="00402199" w:rsidRPr="000A1BEE" w:rsidRDefault="00402199" w:rsidP="00402199">
            <w:pPr>
              <w:rPr>
                <w:b/>
                <w:kern w:val="2"/>
                <w:szCs w:val="24"/>
              </w:rPr>
            </w:pPr>
            <w:r w:rsidRPr="000A1BEE">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560C15" w14:textId="1C1CA010" w:rsidR="001C2E1E" w:rsidRPr="000A1BEE" w:rsidRDefault="001C2E1E" w:rsidP="001C2E1E">
            <w:pPr>
              <w:rPr>
                <w:bCs/>
                <w:color w:val="000000"/>
                <w:kern w:val="2"/>
                <w:szCs w:val="24"/>
              </w:rPr>
            </w:pPr>
            <w:r w:rsidRPr="000A1BEE">
              <w:rPr>
                <w:bCs/>
                <w:color w:val="000000"/>
                <w:kern w:val="2"/>
                <w:szCs w:val="24"/>
              </w:rPr>
              <w:t>Už kiekvieną tokį pažeidimo atvejį Tiekėjas moka Pirkėjui 1000 (vieno tūkstančio) eurų baudą.</w:t>
            </w:r>
          </w:p>
          <w:p w14:paraId="471A7BC3" w14:textId="77777777" w:rsidR="001C2E1E" w:rsidRPr="000A1BEE" w:rsidRDefault="001C2E1E" w:rsidP="001C2E1E">
            <w:pPr>
              <w:rPr>
                <w:bCs/>
                <w:color w:val="000000"/>
                <w:kern w:val="2"/>
                <w:szCs w:val="24"/>
              </w:rPr>
            </w:pPr>
          </w:p>
          <w:p w14:paraId="266435DE" w14:textId="5E0AC4AD" w:rsidR="00402199" w:rsidRPr="000A1BEE" w:rsidRDefault="001C2E1E" w:rsidP="001C2E1E">
            <w:pPr>
              <w:rPr>
                <w:bCs/>
                <w:kern w:val="2"/>
                <w:szCs w:val="24"/>
              </w:rPr>
            </w:pPr>
            <w:r w:rsidRPr="000A1BEE">
              <w:rPr>
                <w:bCs/>
                <w:color w:val="000000"/>
                <w:kern w:val="2"/>
                <w:szCs w:val="24"/>
              </w:rPr>
              <w:t>Tais atvejais, kai pažeidimas susijęs su specialistu, kurio kvalifikacija buvo vertinama Kokybiniams kriterijams pagrįsti (pvz., stovyklos vadovu, instruktoriais ar kitais esminiais specialistais), taikoma 3000 (trijų tūkstančių) eurų bauda už kiekvieną pažeidimo atvejį.</w:t>
            </w:r>
          </w:p>
          <w:p w14:paraId="663FD6AE" w14:textId="5E27FCB5" w:rsidR="00402199" w:rsidRPr="000A1BEE" w:rsidRDefault="00402199" w:rsidP="00402199">
            <w:pPr>
              <w:rPr>
                <w:kern w:val="2"/>
                <w:szCs w:val="24"/>
              </w:rPr>
            </w:pPr>
          </w:p>
        </w:tc>
      </w:tr>
      <w:tr w:rsidR="00402199" w:rsidRPr="000A1BEE" w14:paraId="02A0AD2F" w14:textId="77777777">
        <w:trPr>
          <w:trHeight w:val="300"/>
        </w:trPr>
        <w:tc>
          <w:tcPr>
            <w:tcW w:w="3094" w:type="dxa"/>
            <w:gridSpan w:val="2"/>
          </w:tcPr>
          <w:p w14:paraId="566076A6" w14:textId="1092562B" w:rsidR="00402199" w:rsidRPr="000A1BEE" w:rsidRDefault="00402199" w:rsidP="00402199">
            <w:pPr>
              <w:rPr>
                <w:b/>
                <w:kern w:val="2"/>
                <w:szCs w:val="24"/>
              </w:rPr>
            </w:pPr>
            <w:r w:rsidRPr="000A1BEE">
              <w:rPr>
                <w:b/>
                <w:kern w:val="2"/>
                <w:szCs w:val="24"/>
              </w:rPr>
              <w:t>9.5. Tiekėjui taikomos baudos dėl aplinkosauginių ir (arba) socialinių kriterijų nesilaikymo</w:t>
            </w:r>
          </w:p>
        </w:tc>
        <w:tc>
          <w:tcPr>
            <w:tcW w:w="6441" w:type="dxa"/>
            <w:gridSpan w:val="2"/>
          </w:tcPr>
          <w:p w14:paraId="686CD449" w14:textId="600936A2" w:rsidR="001C2E1E" w:rsidRPr="000A1BEE" w:rsidRDefault="001C2E1E" w:rsidP="001C2E1E">
            <w:pPr>
              <w:rPr>
                <w:bCs/>
                <w:kern w:val="2"/>
                <w:szCs w:val="24"/>
              </w:rPr>
            </w:pPr>
            <w:r w:rsidRPr="000A1BEE">
              <w:rPr>
                <w:bCs/>
                <w:kern w:val="2"/>
                <w:szCs w:val="24"/>
              </w:rPr>
              <w:t xml:space="preserve">Bauda taikoma už kiekvieną nustatytą pažeidimo atvejį ir sudaro </w:t>
            </w:r>
            <w:r w:rsidRPr="000A1BEE">
              <w:rPr>
                <w:b/>
                <w:bCs/>
                <w:kern w:val="2"/>
                <w:szCs w:val="24"/>
              </w:rPr>
              <w:t>1000 (vien</w:t>
            </w:r>
            <w:r w:rsidR="0054557E" w:rsidRPr="000A1BEE">
              <w:rPr>
                <w:b/>
                <w:bCs/>
                <w:kern w:val="2"/>
                <w:szCs w:val="24"/>
              </w:rPr>
              <w:t>ą</w:t>
            </w:r>
            <w:r w:rsidRPr="000A1BEE">
              <w:rPr>
                <w:b/>
                <w:bCs/>
                <w:kern w:val="2"/>
                <w:szCs w:val="24"/>
              </w:rPr>
              <w:t xml:space="preserve"> tūkstan</w:t>
            </w:r>
            <w:r w:rsidR="0054557E" w:rsidRPr="000A1BEE">
              <w:rPr>
                <w:b/>
                <w:bCs/>
                <w:kern w:val="2"/>
                <w:szCs w:val="24"/>
              </w:rPr>
              <w:t>tį</w:t>
            </w:r>
            <w:r w:rsidRPr="000A1BEE">
              <w:rPr>
                <w:b/>
                <w:bCs/>
                <w:kern w:val="2"/>
                <w:szCs w:val="24"/>
              </w:rPr>
              <w:t>) eurų</w:t>
            </w:r>
            <w:r w:rsidRPr="000A1BEE">
              <w:rPr>
                <w:bCs/>
                <w:kern w:val="2"/>
                <w:szCs w:val="24"/>
              </w:rPr>
              <w:t>.</w:t>
            </w:r>
          </w:p>
          <w:p w14:paraId="3218D627" w14:textId="77777777" w:rsidR="001C2E1E" w:rsidRPr="000A1BEE" w:rsidRDefault="001C2E1E" w:rsidP="001C2E1E">
            <w:pPr>
              <w:rPr>
                <w:bCs/>
                <w:kern w:val="2"/>
                <w:szCs w:val="24"/>
              </w:rPr>
            </w:pPr>
            <w:r w:rsidRPr="000A1BEE">
              <w:rPr>
                <w:bCs/>
                <w:kern w:val="2"/>
                <w:szCs w:val="24"/>
              </w:rPr>
              <w:t>Bauda taikoma, kai Tiekėjas nesilaiko Techninėje specifikacijoje ar Sutartyje nustatytų aplinkosauginių reikalavimų (pvz., atliekų rūšiavimo, vienkartinio plastiko mažinimo, higienos priemonių naudojimo) ir (arba) socialinių reikalavimų (pvz., personalo kvalifikacijos, saugos reikalavimų, nediskriminavimo principų).</w:t>
            </w:r>
          </w:p>
          <w:p w14:paraId="7DDC63A4" w14:textId="470EB10A" w:rsidR="001C2E1E" w:rsidRPr="004C5626" w:rsidRDefault="001C2E1E" w:rsidP="001C2E1E">
            <w:pPr>
              <w:rPr>
                <w:bCs/>
                <w:strike/>
                <w:kern w:val="2"/>
                <w:szCs w:val="24"/>
              </w:rPr>
            </w:pPr>
            <w:r w:rsidRPr="000A1BEE">
              <w:rPr>
                <w:bCs/>
                <w:kern w:val="2"/>
                <w:szCs w:val="24"/>
              </w:rPr>
              <w:t>Baudos sumos išskaitomos iš Tiekėjui mokėtinų sumų</w:t>
            </w:r>
            <w:r w:rsidR="00A31640">
              <w:rPr>
                <w:bCs/>
                <w:kern w:val="2"/>
                <w:szCs w:val="24"/>
              </w:rPr>
              <w:t>.</w:t>
            </w:r>
          </w:p>
          <w:p w14:paraId="748DE540" w14:textId="452863B2" w:rsidR="00402199" w:rsidRPr="000A1BEE" w:rsidRDefault="00402199" w:rsidP="00402199">
            <w:pPr>
              <w:rPr>
                <w:color w:val="4472C4"/>
                <w:kern w:val="2"/>
                <w:szCs w:val="24"/>
              </w:rPr>
            </w:pPr>
          </w:p>
        </w:tc>
      </w:tr>
      <w:tr w:rsidR="00402199" w:rsidRPr="000A1BEE" w14:paraId="7439E02A" w14:textId="77777777">
        <w:trPr>
          <w:trHeight w:val="300"/>
        </w:trPr>
        <w:tc>
          <w:tcPr>
            <w:tcW w:w="3094" w:type="dxa"/>
            <w:gridSpan w:val="2"/>
          </w:tcPr>
          <w:p w14:paraId="69208AF6" w14:textId="7EE0BDAD" w:rsidR="00402199" w:rsidRPr="000A1BEE" w:rsidRDefault="00402199" w:rsidP="00402199">
            <w:pPr>
              <w:rPr>
                <w:b/>
                <w:kern w:val="2"/>
                <w:szCs w:val="24"/>
              </w:rPr>
            </w:pPr>
            <w:r w:rsidRPr="000A1BEE">
              <w:rPr>
                <w:b/>
                <w:kern w:val="2"/>
                <w:szCs w:val="24"/>
              </w:rPr>
              <w:t>9.6. Tiekėjui / Pirkėjui taikoma bauda dėl konfidencialumo reikalavimų nesilaikymo</w:t>
            </w:r>
          </w:p>
        </w:tc>
        <w:tc>
          <w:tcPr>
            <w:tcW w:w="6441" w:type="dxa"/>
            <w:gridSpan w:val="2"/>
          </w:tcPr>
          <w:p w14:paraId="4CDEBAA5" w14:textId="5B456E32" w:rsidR="00FC240B" w:rsidRPr="000A1BEE" w:rsidRDefault="00FC240B" w:rsidP="00FC240B">
            <w:pPr>
              <w:rPr>
                <w:bCs/>
                <w:kern w:val="2"/>
                <w:szCs w:val="24"/>
              </w:rPr>
            </w:pPr>
            <w:r w:rsidRPr="000A1BEE">
              <w:rPr>
                <w:bCs/>
                <w:kern w:val="2"/>
                <w:szCs w:val="24"/>
              </w:rPr>
              <w:t>Pažeidus konfidencialumo įsipareigojimus, pažeidusi Šalis moka kitai Šaliai 3 % baudą nuo Pradinės Sutarties vertės, nurodytos Specialiųjų sąlygų 5.2 punkte.</w:t>
            </w:r>
          </w:p>
          <w:p w14:paraId="17AB3777" w14:textId="77777777" w:rsidR="00FC240B" w:rsidRPr="000A1BEE" w:rsidRDefault="00FC240B" w:rsidP="00FC240B">
            <w:pPr>
              <w:rPr>
                <w:bCs/>
                <w:kern w:val="2"/>
                <w:szCs w:val="24"/>
              </w:rPr>
            </w:pPr>
          </w:p>
          <w:p w14:paraId="1E7B9CCF" w14:textId="77777777" w:rsidR="00FC240B" w:rsidRPr="000A1BEE" w:rsidRDefault="00FC240B" w:rsidP="00FC240B">
            <w:pPr>
              <w:rPr>
                <w:bCs/>
                <w:kern w:val="2"/>
                <w:szCs w:val="24"/>
              </w:rPr>
            </w:pPr>
            <w:r w:rsidRPr="000A1BEE">
              <w:rPr>
                <w:bCs/>
                <w:kern w:val="2"/>
                <w:szCs w:val="24"/>
              </w:rPr>
              <w:t>Bauda taikoma už kiekvieną konfidencialumo pažeidimo atvejį.</w:t>
            </w:r>
          </w:p>
          <w:p w14:paraId="073B7D1B" w14:textId="77777777" w:rsidR="00FC240B" w:rsidRPr="000A1BEE" w:rsidRDefault="00FC240B" w:rsidP="00FC240B">
            <w:pPr>
              <w:rPr>
                <w:bCs/>
                <w:kern w:val="2"/>
                <w:szCs w:val="24"/>
              </w:rPr>
            </w:pPr>
          </w:p>
          <w:p w14:paraId="2AC27D15" w14:textId="521DBBAF" w:rsidR="00402199" w:rsidRPr="00862914" w:rsidRDefault="00FC240B" w:rsidP="00FC240B">
            <w:pPr>
              <w:rPr>
                <w:bCs/>
                <w:strike/>
                <w:kern w:val="2"/>
                <w:szCs w:val="24"/>
              </w:rPr>
            </w:pPr>
            <w:r w:rsidRPr="000A1BEE">
              <w:rPr>
                <w:bCs/>
                <w:kern w:val="2"/>
                <w:szCs w:val="24"/>
              </w:rPr>
              <w:t>Baudos sumos gali būti išskaitomos iš mokėtinų sumų</w:t>
            </w:r>
            <w:r w:rsidR="00FD4A28">
              <w:rPr>
                <w:bCs/>
                <w:kern w:val="2"/>
                <w:szCs w:val="24"/>
              </w:rPr>
              <w:t>.</w:t>
            </w:r>
          </w:p>
          <w:p w14:paraId="30A99159" w14:textId="103B285D" w:rsidR="00FC240B" w:rsidRPr="000A1BEE" w:rsidRDefault="00FC240B" w:rsidP="00FC240B">
            <w:pPr>
              <w:rPr>
                <w:color w:val="4472C4"/>
                <w:kern w:val="2"/>
                <w:szCs w:val="24"/>
              </w:rPr>
            </w:pPr>
          </w:p>
        </w:tc>
      </w:tr>
      <w:tr w:rsidR="00402199" w:rsidRPr="000A1BEE" w14:paraId="1E6BA83A" w14:textId="77777777">
        <w:trPr>
          <w:trHeight w:val="300"/>
        </w:trPr>
        <w:tc>
          <w:tcPr>
            <w:tcW w:w="3094" w:type="dxa"/>
            <w:gridSpan w:val="2"/>
          </w:tcPr>
          <w:p w14:paraId="6B59AD7B" w14:textId="3DB423A4" w:rsidR="00402199" w:rsidRPr="000A1BEE" w:rsidRDefault="00402199" w:rsidP="00402199">
            <w:pPr>
              <w:rPr>
                <w:b/>
                <w:kern w:val="2"/>
                <w:szCs w:val="24"/>
              </w:rPr>
            </w:pPr>
            <w:r w:rsidRPr="000A1BEE">
              <w:rPr>
                <w:b/>
              </w:rPr>
              <w:t xml:space="preserve">9.7. Tiekėjui taikomos netesybos dėl pirkimo dokumentuose nustatytų Kokybinių kriterijų </w:t>
            </w:r>
            <w:proofErr w:type="spellStart"/>
            <w:r w:rsidRPr="000A1BEE">
              <w:rPr>
                <w:b/>
              </w:rPr>
              <w:t>nepasiekimo</w:t>
            </w:r>
            <w:proofErr w:type="spellEnd"/>
            <w:r w:rsidRPr="000A1BEE">
              <w:rPr>
                <w:b/>
              </w:rPr>
              <w:t xml:space="preserve"> Sutarties vykdymo metu</w:t>
            </w:r>
          </w:p>
        </w:tc>
        <w:tc>
          <w:tcPr>
            <w:tcW w:w="6441" w:type="dxa"/>
            <w:gridSpan w:val="2"/>
          </w:tcPr>
          <w:p w14:paraId="2CE754E7" w14:textId="6A757813" w:rsidR="00FC240B" w:rsidRPr="000A1BEE" w:rsidRDefault="00FC240B" w:rsidP="00FC240B">
            <w:pPr>
              <w:rPr>
                <w:bCs/>
                <w:szCs w:val="24"/>
              </w:rPr>
            </w:pPr>
            <w:r w:rsidRPr="000A1BEE">
              <w:rPr>
                <w:bCs/>
                <w:szCs w:val="24"/>
              </w:rPr>
              <w:t>Už kiekvieną nustatytą Kokybinių kriterijų pažeidimą Tiekėjas moka Pirkėjui 2 % netesybas nuo Pradinės Sutarties vertės, nurodytos Specialiųjų sąlygų 5.2 punkte.</w:t>
            </w:r>
          </w:p>
          <w:p w14:paraId="41B0FB28" w14:textId="77777777" w:rsidR="00FC240B" w:rsidRPr="000A1BEE" w:rsidRDefault="00FC240B" w:rsidP="00FC240B">
            <w:pPr>
              <w:rPr>
                <w:bCs/>
                <w:szCs w:val="24"/>
              </w:rPr>
            </w:pPr>
          </w:p>
          <w:p w14:paraId="3DA0142F" w14:textId="7D930F29" w:rsidR="00FC240B" w:rsidRPr="000A1BEE" w:rsidRDefault="00FC240B" w:rsidP="00FC240B">
            <w:pPr>
              <w:rPr>
                <w:bCs/>
                <w:szCs w:val="24"/>
              </w:rPr>
            </w:pPr>
            <w:r w:rsidRPr="000A1BEE">
              <w:rPr>
                <w:bCs/>
                <w:szCs w:val="24"/>
              </w:rPr>
              <w:t>Kai pažeidimas susijęs su kritiniais Kokybiniais kriterijais (pvz., personalo kvalifikacija, saugos reikalavimai, stovyklos programos įgyvendinimas), taikomos 5 % netesybos nuo Pradinės Sutarties vertės už kiekvieną pažeidimo atvejį.</w:t>
            </w:r>
          </w:p>
          <w:p w14:paraId="41332312" w14:textId="77777777" w:rsidR="00FC240B" w:rsidRPr="000A1BEE" w:rsidRDefault="00FC240B" w:rsidP="00FC240B">
            <w:pPr>
              <w:rPr>
                <w:bCs/>
                <w:szCs w:val="24"/>
              </w:rPr>
            </w:pPr>
          </w:p>
          <w:p w14:paraId="136C0CBF" w14:textId="22EC73B4" w:rsidR="00402199" w:rsidRPr="000A1BEE" w:rsidRDefault="00FC240B" w:rsidP="00FC240B">
            <w:pPr>
              <w:rPr>
                <w:bCs/>
                <w:szCs w:val="24"/>
              </w:rPr>
            </w:pPr>
            <w:r w:rsidRPr="000A1BEE">
              <w:rPr>
                <w:bCs/>
                <w:szCs w:val="24"/>
              </w:rPr>
              <w:t>Netesybos gali būti išskaitomos iš Tiekėjui mokėtinų sumų</w:t>
            </w:r>
            <w:r w:rsidR="00FD4A28">
              <w:rPr>
                <w:bCs/>
                <w:szCs w:val="24"/>
              </w:rPr>
              <w:t>.</w:t>
            </w:r>
          </w:p>
          <w:p w14:paraId="31D0481F" w14:textId="61D534C4" w:rsidR="00660C99" w:rsidRPr="000A1BEE" w:rsidRDefault="00660C99" w:rsidP="00FC240B">
            <w:pPr>
              <w:rPr>
                <w:color w:val="4472C4"/>
                <w:kern w:val="2"/>
                <w:szCs w:val="24"/>
              </w:rPr>
            </w:pPr>
          </w:p>
        </w:tc>
      </w:tr>
      <w:tr w:rsidR="00402199" w:rsidRPr="000A1BEE"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A1BEE" w:rsidRDefault="00402199" w:rsidP="00402199">
            <w:pPr>
              <w:rPr>
                <w:b/>
                <w:kern w:val="2"/>
                <w:szCs w:val="24"/>
              </w:rPr>
            </w:pPr>
            <w:r w:rsidRPr="000A1BEE">
              <w:rPr>
                <w:b/>
                <w:kern w:val="2"/>
                <w:szCs w:val="24"/>
              </w:rPr>
              <w:lastRenderedPageBreak/>
              <w:t xml:space="preserve">9.8. Tiekėjui taikomos netesybos dėl Sutarties įvykdymo užtikrinimo </w:t>
            </w:r>
            <w:r w:rsidRPr="000A1BE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B29A0B" w14:textId="5102E2E1" w:rsidR="00402199" w:rsidRPr="000A1BEE" w:rsidRDefault="00910063" w:rsidP="00FC240B">
            <w:pPr>
              <w:rPr>
                <w:kern w:val="2"/>
                <w:szCs w:val="24"/>
              </w:rPr>
            </w:pPr>
            <w:r>
              <w:rPr>
                <w:kern w:val="2"/>
                <w:szCs w:val="24"/>
              </w:rPr>
              <w:t>Netaikoma</w:t>
            </w:r>
          </w:p>
          <w:p w14:paraId="5AD4BC1A" w14:textId="02026F79" w:rsidR="00660C99" w:rsidRPr="000A1BEE" w:rsidRDefault="00660C99" w:rsidP="00FC240B">
            <w:pPr>
              <w:rPr>
                <w:color w:val="4472C4"/>
                <w:kern w:val="2"/>
                <w:szCs w:val="24"/>
              </w:rPr>
            </w:pPr>
          </w:p>
        </w:tc>
      </w:tr>
      <w:tr w:rsidR="00402199" w:rsidRPr="000A1BEE" w14:paraId="126A6D36" w14:textId="77777777">
        <w:trPr>
          <w:trHeight w:val="300"/>
        </w:trPr>
        <w:tc>
          <w:tcPr>
            <w:tcW w:w="3094" w:type="dxa"/>
            <w:gridSpan w:val="2"/>
          </w:tcPr>
          <w:p w14:paraId="10384E36" w14:textId="4FFA607E" w:rsidR="00402199" w:rsidRPr="000A1BEE" w:rsidRDefault="00402199" w:rsidP="00402199">
            <w:pPr>
              <w:rPr>
                <w:b/>
                <w:bCs/>
                <w:kern w:val="2"/>
                <w:szCs w:val="24"/>
              </w:rPr>
            </w:pPr>
            <w:r w:rsidRPr="000A1BEE">
              <w:rPr>
                <w:b/>
                <w:szCs w:val="24"/>
              </w:rPr>
              <w:t>9.9. Tiekėjui taikoma bauda dėl Pirkėjo simbolių, pavadinimo ir ženklo reklamoje ar rinkodaroje naudojimo reikalavimų nesilaikymo bei draudimo naudotis Pirkėjo sukurtais</w:t>
            </w:r>
            <w:r w:rsidRPr="000A1BEE">
              <w:rPr>
                <w:bCs/>
                <w:szCs w:val="24"/>
              </w:rPr>
              <w:t xml:space="preserve"> </w:t>
            </w:r>
            <w:r w:rsidRPr="000A1BEE">
              <w:rPr>
                <w:b/>
                <w:szCs w:val="24"/>
              </w:rPr>
              <w:t>intelektiniais veiklos rezultatais nesilaikymo</w:t>
            </w:r>
          </w:p>
        </w:tc>
        <w:tc>
          <w:tcPr>
            <w:tcW w:w="6441" w:type="dxa"/>
            <w:gridSpan w:val="2"/>
          </w:tcPr>
          <w:p w14:paraId="16997E7C" w14:textId="6840096F" w:rsidR="00FC240B" w:rsidRPr="000A1BEE" w:rsidRDefault="00FC240B" w:rsidP="00FC240B">
            <w:pPr>
              <w:rPr>
                <w:bCs/>
                <w:kern w:val="2"/>
                <w:szCs w:val="24"/>
              </w:rPr>
            </w:pPr>
            <w:r w:rsidRPr="000A1BEE">
              <w:rPr>
                <w:bCs/>
                <w:kern w:val="2"/>
                <w:szCs w:val="24"/>
              </w:rPr>
              <w:t>Už kiekvieną tokį pažeidimo atvejį Tiekėjas moka Pirkėjui 3 % baudą nuo Pradinės Sutarties vertės, nurodytos Specialiųjų sąlygų 5.2 punkte.</w:t>
            </w:r>
          </w:p>
          <w:p w14:paraId="19961006" w14:textId="77777777" w:rsidR="00FC240B" w:rsidRPr="000A1BEE" w:rsidRDefault="00FC240B" w:rsidP="00FC240B">
            <w:pPr>
              <w:rPr>
                <w:bCs/>
                <w:kern w:val="2"/>
                <w:szCs w:val="24"/>
              </w:rPr>
            </w:pPr>
          </w:p>
          <w:p w14:paraId="2CF179C4" w14:textId="77777777" w:rsidR="00FC240B" w:rsidRPr="000A1BEE" w:rsidRDefault="00FC240B" w:rsidP="00FC240B">
            <w:pPr>
              <w:rPr>
                <w:bCs/>
                <w:kern w:val="2"/>
                <w:szCs w:val="24"/>
              </w:rPr>
            </w:pPr>
            <w:r w:rsidRPr="000A1BEE">
              <w:rPr>
                <w:bCs/>
                <w:kern w:val="2"/>
                <w:szCs w:val="24"/>
              </w:rPr>
              <w:t>Bauda taikoma nepriklausomai nuo to, ar pažeidimas padarytas tiesiogiai, ar per trečiuosius asmenis.</w:t>
            </w:r>
          </w:p>
          <w:p w14:paraId="46D927E6" w14:textId="77777777" w:rsidR="00FC240B" w:rsidRPr="000A1BEE" w:rsidRDefault="00FC240B" w:rsidP="00FC240B">
            <w:pPr>
              <w:rPr>
                <w:bCs/>
                <w:kern w:val="2"/>
                <w:szCs w:val="24"/>
              </w:rPr>
            </w:pPr>
          </w:p>
          <w:p w14:paraId="79798624" w14:textId="1BB97EDD" w:rsidR="00402199" w:rsidRPr="000A1BEE" w:rsidRDefault="00FC240B" w:rsidP="00FC240B">
            <w:pPr>
              <w:rPr>
                <w:bCs/>
                <w:kern w:val="2"/>
                <w:szCs w:val="24"/>
              </w:rPr>
            </w:pPr>
            <w:r w:rsidRPr="000A1BEE">
              <w:rPr>
                <w:bCs/>
                <w:kern w:val="2"/>
                <w:szCs w:val="24"/>
              </w:rPr>
              <w:t>Baudos suma gali būti išskaitoma iš Tiekėjui mokėtinų sumų</w:t>
            </w:r>
            <w:r w:rsidR="00910063">
              <w:rPr>
                <w:bCs/>
                <w:kern w:val="2"/>
                <w:szCs w:val="24"/>
              </w:rPr>
              <w:t>.</w:t>
            </w:r>
          </w:p>
          <w:p w14:paraId="39D0982B" w14:textId="13DC7847" w:rsidR="00660C99" w:rsidRPr="000A1BEE" w:rsidRDefault="00660C99" w:rsidP="00FC240B">
            <w:pPr>
              <w:rPr>
                <w:color w:val="4472C4"/>
                <w:kern w:val="2"/>
                <w:szCs w:val="24"/>
              </w:rPr>
            </w:pPr>
          </w:p>
        </w:tc>
      </w:tr>
      <w:tr w:rsidR="00402199" w:rsidRPr="000A1BEE" w14:paraId="77AEF0AE" w14:textId="77777777">
        <w:trPr>
          <w:trHeight w:val="300"/>
        </w:trPr>
        <w:tc>
          <w:tcPr>
            <w:tcW w:w="3094" w:type="dxa"/>
            <w:gridSpan w:val="2"/>
          </w:tcPr>
          <w:p w14:paraId="17EC5DF4" w14:textId="49390910" w:rsidR="00402199" w:rsidRPr="000A1BEE" w:rsidRDefault="00402199" w:rsidP="00402199">
            <w:pPr>
              <w:rPr>
                <w:b/>
                <w:kern w:val="2"/>
                <w:szCs w:val="24"/>
                <w:lang w:val="en-US"/>
              </w:rPr>
            </w:pPr>
            <w:r w:rsidRPr="000A1BEE">
              <w:rPr>
                <w:b/>
                <w:kern w:val="2"/>
                <w:szCs w:val="24"/>
                <w:lang w:val="en-US"/>
              </w:rPr>
              <w:t xml:space="preserve">9.10. </w:t>
            </w:r>
            <w:r w:rsidRPr="000A1BEE">
              <w:rPr>
                <w:b/>
                <w:kern w:val="2"/>
                <w:szCs w:val="24"/>
              </w:rPr>
              <w:t>Kitos netesybos</w:t>
            </w:r>
          </w:p>
        </w:tc>
        <w:tc>
          <w:tcPr>
            <w:tcW w:w="6441" w:type="dxa"/>
            <w:gridSpan w:val="2"/>
          </w:tcPr>
          <w:p w14:paraId="61DD08FE" w14:textId="6FA65EF0" w:rsidR="00402199" w:rsidRPr="000A1BEE" w:rsidRDefault="00402199" w:rsidP="00402199">
            <w:pPr>
              <w:rPr>
                <w:color w:val="4472C4"/>
                <w:kern w:val="2"/>
                <w:szCs w:val="24"/>
              </w:rPr>
            </w:pPr>
          </w:p>
        </w:tc>
      </w:tr>
      <w:tr w:rsidR="00027B83" w:rsidRPr="000A1BEE" w14:paraId="7412B22E" w14:textId="77777777">
        <w:trPr>
          <w:trHeight w:val="300"/>
        </w:trPr>
        <w:tc>
          <w:tcPr>
            <w:tcW w:w="9535" w:type="dxa"/>
            <w:gridSpan w:val="4"/>
          </w:tcPr>
          <w:p w14:paraId="0D543F72" w14:textId="77777777" w:rsidR="00027B83" w:rsidRPr="000A1BEE" w:rsidRDefault="000B0897">
            <w:pPr>
              <w:jc w:val="center"/>
              <w:rPr>
                <w:color w:val="4472C4"/>
                <w:kern w:val="2"/>
                <w:szCs w:val="24"/>
              </w:rPr>
            </w:pPr>
            <w:r w:rsidRPr="000A1BEE">
              <w:rPr>
                <w:b/>
                <w:kern w:val="2"/>
                <w:szCs w:val="24"/>
              </w:rPr>
              <w:t>10. ESMINĖS SUTARTIES SĄLYGOS</w:t>
            </w:r>
          </w:p>
        </w:tc>
      </w:tr>
      <w:tr w:rsidR="00402199" w:rsidRPr="000A1BEE" w14:paraId="4A74E676" w14:textId="77777777">
        <w:trPr>
          <w:trHeight w:val="300"/>
        </w:trPr>
        <w:tc>
          <w:tcPr>
            <w:tcW w:w="3094" w:type="dxa"/>
            <w:gridSpan w:val="2"/>
          </w:tcPr>
          <w:p w14:paraId="0C4A90A4" w14:textId="48800356" w:rsidR="00402199" w:rsidRPr="000A1BEE" w:rsidRDefault="00402199" w:rsidP="00402199">
            <w:pPr>
              <w:rPr>
                <w:b/>
                <w:kern w:val="2"/>
                <w:szCs w:val="24"/>
                <w:lang w:val="en-US"/>
              </w:rPr>
            </w:pPr>
            <w:r w:rsidRPr="000A1BEE">
              <w:rPr>
                <w:b/>
                <w:kern w:val="2"/>
                <w:szCs w:val="24"/>
                <w:lang w:val="en-US"/>
              </w:rPr>
              <w:t xml:space="preserve">10.1. </w:t>
            </w:r>
            <w:r w:rsidRPr="000A1BEE">
              <w:rPr>
                <w:b/>
                <w:kern w:val="2"/>
                <w:szCs w:val="24"/>
              </w:rPr>
              <w:t>Esminės Sutarties sąlygos</w:t>
            </w:r>
          </w:p>
        </w:tc>
        <w:tc>
          <w:tcPr>
            <w:tcW w:w="6441" w:type="dxa"/>
            <w:gridSpan w:val="2"/>
          </w:tcPr>
          <w:p w14:paraId="5774D86E" w14:textId="348941AD" w:rsidR="00FC240B" w:rsidRPr="000A1BEE" w:rsidRDefault="00201A0C" w:rsidP="00FC240B">
            <w:pPr>
              <w:rPr>
                <w:kern w:val="2"/>
                <w:szCs w:val="24"/>
              </w:rPr>
            </w:pPr>
            <w:r w:rsidRPr="000A1BEE">
              <w:rPr>
                <w:kern w:val="2"/>
                <w:szCs w:val="24"/>
              </w:rPr>
              <w:t>10.1.</w:t>
            </w:r>
            <w:r w:rsidR="00FC240B" w:rsidRPr="000A1BEE">
              <w:rPr>
                <w:kern w:val="2"/>
                <w:szCs w:val="24"/>
              </w:rPr>
              <w:t>1. Paslaugų teikimo saugos</w:t>
            </w:r>
            <w:r w:rsidR="00660C99" w:rsidRPr="000A1BEE">
              <w:rPr>
                <w:kern w:val="2"/>
                <w:szCs w:val="24"/>
              </w:rPr>
              <w:t xml:space="preserve"> ir</w:t>
            </w:r>
            <w:r w:rsidR="00FC240B" w:rsidRPr="000A1BEE">
              <w:rPr>
                <w:kern w:val="2"/>
                <w:szCs w:val="24"/>
              </w:rPr>
              <w:t xml:space="preserve"> kitų Techninėje specifikacijoje nustatytų kokybės reikalavimų laikymasis;</w:t>
            </w:r>
          </w:p>
          <w:p w14:paraId="389FDB96" w14:textId="0BCCCC18" w:rsidR="00FC240B" w:rsidRPr="000A1BEE" w:rsidRDefault="00201A0C" w:rsidP="00FC240B">
            <w:pPr>
              <w:rPr>
                <w:kern w:val="2"/>
                <w:szCs w:val="24"/>
              </w:rPr>
            </w:pPr>
            <w:r w:rsidRPr="000A1BEE">
              <w:rPr>
                <w:kern w:val="2"/>
                <w:szCs w:val="24"/>
              </w:rPr>
              <w:t>10.1.</w:t>
            </w:r>
            <w:r w:rsidR="00FC240B" w:rsidRPr="000A1BEE">
              <w:rPr>
                <w:kern w:val="2"/>
                <w:szCs w:val="24"/>
              </w:rPr>
              <w:t>2. Stovyklų įvykdymas Sutartyje ir (ar) Užsakymuose nustatytais terminais;</w:t>
            </w:r>
          </w:p>
          <w:p w14:paraId="67B7EB59" w14:textId="4A450F75" w:rsidR="00FC240B" w:rsidRPr="000A1BEE" w:rsidRDefault="00201A0C" w:rsidP="00FC240B">
            <w:pPr>
              <w:rPr>
                <w:kern w:val="2"/>
                <w:szCs w:val="24"/>
              </w:rPr>
            </w:pPr>
            <w:r w:rsidRPr="000A1BEE">
              <w:rPr>
                <w:kern w:val="2"/>
                <w:szCs w:val="24"/>
              </w:rPr>
              <w:t>10.1.</w:t>
            </w:r>
            <w:r w:rsidR="00FC240B" w:rsidRPr="000A1BEE">
              <w:rPr>
                <w:kern w:val="2"/>
                <w:szCs w:val="24"/>
              </w:rPr>
              <w:t>3. Pagrindinių specialistų (stovyklos vadovo, instruktorių ir kitų esminių darbuotojų) paskyrimas ir jų keitimas tik gavus Pirkėjo sutikimą;</w:t>
            </w:r>
          </w:p>
          <w:p w14:paraId="64E50DE9" w14:textId="031216FC" w:rsidR="00FC240B" w:rsidRPr="000A1BEE" w:rsidRDefault="00201A0C" w:rsidP="00FC240B">
            <w:pPr>
              <w:rPr>
                <w:kern w:val="2"/>
                <w:szCs w:val="24"/>
              </w:rPr>
            </w:pPr>
            <w:r w:rsidRPr="000A1BEE">
              <w:rPr>
                <w:kern w:val="2"/>
                <w:szCs w:val="24"/>
              </w:rPr>
              <w:t>10.1.</w:t>
            </w:r>
            <w:r w:rsidR="00FC240B" w:rsidRPr="000A1BEE">
              <w:rPr>
                <w:kern w:val="2"/>
                <w:szCs w:val="24"/>
              </w:rPr>
              <w:t>4. Konfidencialumo įsipareigojimų laikymasis;</w:t>
            </w:r>
          </w:p>
          <w:p w14:paraId="425399F5" w14:textId="43EE5DBA" w:rsidR="00FC240B" w:rsidRPr="000A1BEE" w:rsidRDefault="00201A0C" w:rsidP="00FC240B">
            <w:pPr>
              <w:rPr>
                <w:kern w:val="2"/>
                <w:szCs w:val="24"/>
              </w:rPr>
            </w:pPr>
            <w:r w:rsidRPr="000A1BEE">
              <w:rPr>
                <w:kern w:val="2"/>
                <w:szCs w:val="24"/>
              </w:rPr>
              <w:t>10.1.</w:t>
            </w:r>
            <w:r w:rsidR="00660C99" w:rsidRPr="000A1BEE">
              <w:rPr>
                <w:kern w:val="2"/>
                <w:szCs w:val="24"/>
              </w:rPr>
              <w:t>5</w:t>
            </w:r>
            <w:r w:rsidR="00FC240B" w:rsidRPr="000A1BEE">
              <w:rPr>
                <w:kern w:val="2"/>
                <w:szCs w:val="24"/>
              </w:rPr>
              <w:t>. Kokybinių kriterijų, nustatytų pirkimo dokumentuose, pasiekimas Sutarties vykdymo metu;</w:t>
            </w:r>
          </w:p>
          <w:p w14:paraId="7E529C12" w14:textId="77777777" w:rsidR="00FC240B" w:rsidRPr="000A1BEE" w:rsidRDefault="00FC240B" w:rsidP="00FC240B">
            <w:pPr>
              <w:rPr>
                <w:kern w:val="2"/>
                <w:szCs w:val="24"/>
              </w:rPr>
            </w:pPr>
          </w:p>
          <w:p w14:paraId="2C5F5227" w14:textId="77777777" w:rsidR="00402199" w:rsidRPr="000A1BEE" w:rsidRDefault="00FC240B" w:rsidP="00FC240B">
            <w:pPr>
              <w:rPr>
                <w:kern w:val="2"/>
                <w:szCs w:val="24"/>
              </w:rPr>
            </w:pPr>
            <w:r w:rsidRPr="000A1BEE">
              <w:rPr>
                <w:kern w:val="2"/>
                <w:szCs w:val="24"/>
              </w:rPr>
              <w:t>Šių sąlygų pažeidimas laikomas esminiu Sutarties pažeidimu.</w:t>
            </w:r>
          </w:p>
          <w:p w14:paraId="1AD3CD3A" w14:textId="423A5527" w:rsidR="00ED292D" w:rsidRPr="000A1BEE" w:rsidRDefault="00ED292D" w:rsidP="00FC240B">
            <w:pPr>
              <w:rPr>
                <w:color w:val="4472C4"/>
                <w:kern w:val="2"/>
                <w:szCs w:val="24"/>
              </w:rPr>
            </w:pPr>
          </w:p>
        </w:tc>
      </w:tr>
      <w:tr w:rsidR="00402199" w:rsidRPr="000A1BEE" w14:paraId="68A8F8F5" w14:textId="77777777">
        <w:trPr>
          <w:trHeight w:val="300"/>
        </w:trPr>
        <w:tc>
          <w:tcPr>
            <w:tcW w:w="3094" w:type="dxa"/>
            <w:gridSpan w:val="2"/>
          </w:tcPr>
          <w:p w14:paraId="458F7686" w14:textId="28A3D4D6" w:rsidR="00402199" w:rsidRPr="000A1BEE" w:rsidRDefault="00402199" w:rsidP="00402199">
            <w:pPr>
              <w:rPr>
                <w:b/>
                <w:kern w:val="2"/>
                <w:szCs w:val="24"/>
                <w:lang w:val="en-US"/>
              </w:rPr>
            </w:pPr>
            <w:r w:rsidRPr="000A1BEE">
              <w:rPr>
                <w:b/>
                <w:bCs/>
              </w:rPr>
              <w:t>10.2. Dideli arba nuolatiniai esminės Sutarties sąlygos vykdymo trūkumai</w:t>
            </w:r>
          </w:p>
        </w:tc>
        <w:tc>
          <w:tcPr>
            <w:tcW w:w="6441" w:type="dxa"/>
            <w:gridSpan w:val="2"/>
          </w:tcPr>
          <w:p w14:paraId="4654C73F" w14:textId="691A9F62" w:rsidR="00FC240B" w:rsidRPr="000A1BEE" w:rsidRDefault="001F0973" w:rsidP="00FC240B">
            <w:pPr>
              <w:spacing w:line="276" w:lineRule="auto"/>
              <w:jc w:val="both"/>
              <w:textAlignment w:val="baseline"/>
              <w:rPr>
                <w:rFonts w:eastAsia="Arial"/>
              </w:rPr>
            </w:pPr>
            <w:r w:rsidRPr="000A1BEE">
              <w:rPr>
                <w:rFonts w:eastAsia="Arial"/>
              </w:rPr>
              <w:t>10.2.</w:t>
            </w:r>
            <w:r w:rsidR="00FC240B" w:rsidRPr="000A1BEE">
              <w:rPr>
                <w:rFonts w:eastAsia="Arial"/>
              </w:rPr>
              <w:t>1. Paslaugų saugos ar kitų esminių kokybės reikalavimų pažeidimai, kai nustatomi 2 pažeidimų atvejai arba vienas kritinis saugos pažeidimas</w:t>
            </w:r>
            <w:r w:rsidR="00CA4B16" w:rsidRPr="000A1BEE">
              <w:rPr>
                <w:rFonts w:eastAsia="Arial"/>
              </w:rPr>
              <w:t>.</w:t>
            </w:r>
            <w:r w:rsidR="00CA4B16" w:rsidRPr="000A1BEE">
              <w:t xml:space="preserve"> </w:t>
            </w:r>
            <w:r w:rsidR="00CA4B16" w:rsidRPr="000A1BEE">
              <w:rPr>
                <w:rFonts w:eastAsia="Arial"/>
              </w:rPr>
              <w:t>Kritiniu saugos pažeidimu laikomas vienas reikšmingas Paslaugų saugos ar sveikatos reikalavimų pažeidimas, sukėlęs arba galėjęs sukelti realią grėsmę dalyvių sveikatai ar saugumui, įskaitant, bet neapsiribojant: higienos, apgyvendinimo, maitinimo, priežiūros ar evakuacijos reikalavimų nesilaikymą</w:t>
            </w:r>
            <w:r w:rsidR="00FC240B" w:rsidRPr="000A1BEE">
              <w:rPr>
                <w:rFonts w:eastAsia="Arial"/>
              </w:rPr>
              <w:t>;</w:t>
            </w:r>
          </w:p>
          <w:p w14:paraId="3D6C92F4" w14:textId="36B33B76" w:rsidR="00FC240B" w:rsidRPr="000A1BEE" w:rsidRDefault="001F0973" w:rsidP="00FC240B">
            <w:pPr>
              <w:spacing w:line="276" w:lineRule="auto"/>
              <w:jc w:val="both"/>
              <w:textAlignment w:val="baseline"/>
              <w:rPr>
                <w:rFonts w:eastAsia="Arial"/>
              </w:rPr>
            </w:pPr>
            <w:r w:rsidRPr="000A1BEE">
              <w:rPr>
                <w:rFonts w:eastAsia="Arial"/>
              </w:rPr>
              <w:t>10.2.</w:t>
            </w:r>
            <w:r w:rsidR="00FC240B" w:rsidRPr="000A1BEE">
              <w:rPr>
                <w:rFonts w:eastAsia="Arial"/>
              </w:rPr>
              <w:t>2. Pakartotinis Sutartyje nustatytų Paslaugų kokybės reikalavimų nesilaikymas (3 atvejai), įskaitant programos ar paslaugų turinio neatitikimą Techninei specifikacijai;</w:t>
            </w:r>
          </w:p>
          <w:p w14:paraId="22391FF6" w14:textId="7B648586" w:rsidR="00FC240B" w:rsidRPr="000A1BEE" w:rsidRDefault="003C5E3B" w:rsidP="00FC240B">
            <w:pPr>
              <w:spacing w:line="276" w:lineRule="auto"/>
              <w:jc w:val="both"/>
              <w:textAlignment w:val="baseline"/>
              <w:rPr>
                <w:rFonts w:eastAsia="Arial"/>
              </w:rPr>
            </w:pPr>
            <w:r w:rsidRPr="000A1BEE">
              <w:rPr>
                <w:rFonts w:eastAsia="Arial"/>
              </w:rPr>
              <w:t>10.2.</w:t>
            </w:r>
            <w:r w:rsidR="00FC240B" w:rsidRPr="000A1BEE">
              <w:rPr>
                <w:rFonts w:eastAsia="Arial"/>
              </w:rPr>
              <w:t>3. Esminių specialistų pakeitimas ar subtiekėjų pasitelkimas nesilaikant Sutartyje nustatytos tvarkos 2 kartus</w:t>
            </w:r>
            <w:r w:rsidR="002319D3">
              <w:rPr>
                <w:rFonts w:eastAsia="Arial"/>
              </w:rPr>
              <w:t>;</w:t>
            </w:r>
          </w:p>
          <w:p w14:paraId="048BE0BC" w14:textId="40D7D5FC" w:rsidR="00FC240B" w:rsidRPr="000A1BEE" w:rsidRDefault="003C5E3B" w:rsidP="00FC240B">
            <w:pPr>
              <w:spacing w:line="276" w:lineRule="auto"/>
              <w:jc w:val="both"/>
              <w:textAlignment w:val="baseline"/>
              <w:rPr>
                <w:rFonts w:eastAsia="Arial"/>
              </w:rPr>
            </w:pPr>
            <w:r w:rsidRPr="000A1BEE">
              <w:rPr>
                <w:rFonts w:eastAsia="Arial"/>
              </w:rPr>
              <w:t>10.2.</w:t>
            </w:r>
            <w:r w:rsidR="00FC240B" w:rsidRPr="000A1BEE">
              <w:rPr>
                <w:rFonts w:eastAsia="Arial"/>
              </w:rPr>
              <w:t>5. Konfidencialumo, intelektinės nuosavybės ar Pirkėjo simbolių naudojimo reikalavimų pažeidimas;</w:t>
            </w:r>
          </w:p>
          <w:p w14:paraId="2BC2BBBD" w14:textId="17294802" w:rsidR="00402199" w:rsidRPr="000A1BEE" w:rsidRDefault="003C5E3B" w:rsidP="00FC240B">
            <w:pPr>
              <w:rPr>
                <w:kern w:val="2"/>
                <w:szCs w:val="24"/>
              </w:rPr>
            </w:pPr>
            <w:r w:rsidRPr="000A1BEE">
              <w:rPr>
                <w:rFonts w:eastAsia="Arial"/>
              </w:rPr>
              <w:lastRenderedPageBreak/>
              <w:t>10.2.</w:t>
            </w:r>
            <w:r w:rsidR="00FC240B" w:rsidRPr="000A1BEE">
              <w:rPr>
                <w:rFonts w:eastAsia="Arial"/>
              </w:rPr>
              <w:t>6. Aplinkosauginių ir (ar) socialinių įsipareigojimų nesilaikymas, kai nustatomi 2 pažeidimų atvejai.</w:t>
            </w:r>
          </w:p>
        </w:tc>
      </w:tr>
      <w:tr w:rsidR="00027B83" w:rsidRPr="000A1BEE" w14:paraId="5D5614C8" w14:textId="77777777">
        <w:trPr>
          <w:trHeight w:val="300"/>
        </w:trPr>
        <w:tc>
          <w:tcPr>
            <w:tcW w:w="9535" w:type="dxa"/>
            <w:gridSpan w:val="4"/>
          </w:tcPr>
          <w:p w14:paraId="01BA2625" w14:textId="77777777" w:rsidR="00027B83" w:rsidRPr="000A1BEE" w:rsidRDefault="000B0897">
            <w:pPr>
              <w:jc w:val="center"/>
              <w:rPr>
                <w:b/>
                <w:kern w:val="2"/>
                <w:szCs w:val="24"/>
              </w:rPr>
            </w:pPr>
            <w:r w:rsidRPr="000A1BEE">
              <w:rPr>
                <w:b/>
                <w:kern w:val="2"/>
                <w:szCs w:val="24"/>
              </w:rPr>
              <w:lastRenderedPageBreak/>
              <w:t>11. SUTARTIES GALIOJIMAS IR KEITIMAS</w:t>
            </w:r>
          </w:p>
        </w:tc>
      </w:tr>
      <w:tr w:rsidR="00027B83" w:rsidRPr="000A1BEE" w14:paraId="01B4A21F" w14:textId="77777777">
        <w:trPr>
          <w:trHeight w:val="300"/>
        </w:trPr>
        <w:tc>
          <w:tcPr>
            <w:tcW w:w="3094" w:type="dxa"/>
            <w:gridSpan w:val="2"/>
          </w:tcPr>
          <w:p w14:paraId="4A683777" w14:textId="77777777" w:rsidR="00027B83" w:rsidRPr="000A1BEE" w:rsidRDefault="000B0897">
            <w:pPr>
              <w:rPr>
                <w:b/>
                <w:kern w:val="2"/>
                <w:szCs w:val="24"/>
              </w:rPr>
            </w:pPr>
            <w:r w:rsidRPr="000A1BEE">
              <w:rPr>
                <w:b/>
                <w:szCs w:val="24"/>
              </w:rPr>
              <w:t>11.1. Sutarties sudarymas ir įsigaliojimas</w:t>
            </w:r>
          </w:p>
        </w:tc>
        <w:tc>
          <w:tcPr>
            <w:tcW w:w="6441" w:type="dxa"/>
            <w:gridSpan w:val="2"/>
          </w:tcPr>
          <w:p w14:paraId="6201C634" w14:textId="77777777" w:rsidR="00027B83" w:rsidRDefault="007111CF" w:rsidP="007111CF">
            <w:pPr>
              <w:jc w:val="both"/>
              <w:rPr>
                <w:kern w:val="2"/>
                <w:szCs w:val="24"/>
              </w:rPr>
            </w:pPr>
            <w:r w:rsidRPr="00910063">
              <w:rPr>
                <w:kern w:val="2"/>
                <w:szCs w:val="24"/>
              </w:rPr>
              <w:t>Ši Sutartis laikoma sudaryta ir įsigalioja nuo Sutarties pasirašymo dienos (antrosios Šalies pasirašymo dieną). Sutartis galioja iki visiško prievolių įvykdymo (kol bus išnaudota Pradinės Sutarties vertė, bet jos terminas negali būti ilgesnis kaip 36 mėnesiai.</w:t>
            </w:r>
          </w:p>
          <w:p w14:paraId="7396F7FD" w14:textId="5F05A56E" w:rsidR="00910063" w:rsidRPr="000A1BEE" w:rsidRDefault="00910063" w:rsidP="007111CF">
            <w:pPr>
              <w:jc w:val="both"/>
              <w:rPr>
                <w:color w:val="4472C4"/>
                <w:kern w:val="2"/>
                <w:szCs w:val="24"/>
              </w:rPr>
            </w:pPr>
          </w:p>
        </w:tc>
      </w:tr>
      <w:tr w:rsidR="00402199" w:rsidRPr="000A1BEE" w14:paraId="0D3292E1" w14:textId="77777777">
        <w:trPr>
          <w:trHeight w:val="300"/>
        </w:trPr>
        <w:tc>
          <w:tcPr>
            <w:tcW w:w="3094" w:type="dxa"/>
            <w:gridSpan w:val="2"/>
          </w:tcPr>
          <w:p w14:paraId="09BC2075" w14:textId="316E2550" w:rsidR="00402199" w:rsidRPr="000A1BEE" w:rsidRDefault="00402199" w:rsidP="00402199">
            <w:pPr>
              <w:rPr>
                <w:b/>
                <w:kern w:val="2"/>
                <w:szCs w:val="24"/>
              </w:rPr>
            </w:pPr>
            <w:r w:rsidRPr="000A1BEE">
              <w:rPr>
                <w:b/>
                <w:kern w:val="2"/>
                <w:szCs w:val="24"/>
              </w:rPr>
              <w:t>11.2. Sutarties galiojimo termino pratęsimas</w:t>
            </w:r>
          </w:p>
        </w:tc>
        <w:tc>
          <w:tcPr>
            <w:tcW w:w="6441" w:type="dxa"/>
            <w:gridSpan w:val="2"/>
          </w:tcPr>
          <w:p w14:paraId="1815038B" w14:textId="77777777" w:rsidR="00E707E2" w:rsidRPr="00EE6939" w:rsidRDefault="00E707E2" w:rsidP="00E707E2">
            <w:pPr>
              <w:rPr>
                <w:kern w:val="2"/>
                <w:szCs w:val="24"/>
              </w:rPr>
            </w:pPr>
            <w:r w:rsidRPr="00910063">
              <w:rPr>
                <w:kern w:val="2"/>
                <w:szCs w:val="24"/>
              </w:rPr>
              <w:t>Netaikoma</w:t>
            </w:r>
          </w:p>
          <w:p w14:paraId="147E6A28" w14:textId="77777777" w:rsidR="00402199" w:rsidRDefault="00402199" w:rsidP="00402199">
            <w:pPr>
              <w:rPr>
                <w:strike/>
                <w:kern w:val="2"/>
                <w:szCs w:val="24"/>
              </w:rPr>
            </w:pPr>
          </w:p>
          <w:p w14:paraId="782060E8" w14:textId="3A2668A1" w:rsidR="00910063" w:rsidRPr="005A0E5A" w:rsidRDefault="00910063" w:rsidP="00402199">
            <w:pPr>
              <w:rPr>
                <w:strike/>
                <w:kern w:val="2"/>
                <w:szCs w:val="24"/>
              </w:rPr>
            </w:pPr>
          </w:p>
        </w:tc>
      </w:tr>
      <w:tr w:rsidR="00027B83" w:rsidRPr="000A1BEE" w14:paraId="7FE809EC" w14:textId="77777777">
        <w:trPr>
          <w:trHeight w:val="300"/>
        </w:trPr>
        <w:tc>
          <w:tcPr>
            <w:tcW w:w="9535" w:type="dxa"/>
            <w:gridSpan w:val="4"/>
          </w:tcPr>
          <w:p w14:paraId="6839791C" w14:textId="77777777" w:rsidR="00027B83" w:rsidRPr="000A1BEE" w:rsidRDefault="000B0897">
            <w:pPr>
              <w:jc w:val="center"/>
              <w:rPr>
                <w:b/>
                <w:kern w:val="2"/>
                <w:szCs w:val="24"/>
              </w:rPr>
            </w:pPr>
            <w:r w:rsidRPr="000A1BEE">
              <w:rPr>
                <w:b/>
                <w:kern w:val="2"/>
                <w:szCs w:val="24"/>
              </w:rPr>
              <w:t>12. SUTARTIES NUTRAUKIMAS</w:t>
            </w:r>
          </w:p>
        </w:tc>
      </w:tr>
      <w:tr w:rsidR="00027B83" w:rsidRPr="000A1B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0A1BEE" w:rsidRDefault="000B0897">
            <w:pPr>
              <w:rPr>
                <w:b/>
                <w:kern w:val="2"/>
                <w:szCs w:val="24"/>
              </w:rPr>
            </w:pPr>
            <w:r w:rsidRPr="000A1BE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0A1BEE" w:rsidRDefault="000B0897">
            <w:pPr>
              <w:rPr>
                <w:kern w:val="2"/>
                <w:szCs w:val="24"/>
              </w:rPr>
            </w:pPr>
            <w:r w:rsidRPr="000A1BEE">
              <w:rPr>
                <w:kern w:val="2"/>
                <w:szCs w:val="24"/>
              </w:rPr>
              <w:t>Sutartis gali būti nutraukiama rašytiniu Šalių susitarimu arba vienašališkai, Bendrosiose sąlygose ir šiais Specialiosiose sąlygose nurodytais atvejais ir nustatyta tvarka.</w:t>
            </w:r>
          </w:p>
          <w:p w14:paraId="6DE23960" w14:textId="341BB863" w:rsidR="00216E0F" w:rsidRPr="000A1BEE" w:rsidRDefault="00216E0F" w:rsidP="00ED292D">
            <w:pPr>
              <w:rPr>
                <w:kern w:val="2"/>
                <w:szCs w:val="24"/>
              </w:rPr>
            </w:pPr>
            <w:r w:rsidRPr="000A1BEE">
              <w:rPr>
                <w:kern w:val="2"/>
                <w:szCs w:val="24"/>
              </w:rPr>
              <w:t xml:space="preserve"> </w:t>
            </w:r>
          </w:p>
          <w:p w14:paraId="1ABFFB88" w14:textId="77777777" w:rsidR="00216E0F" w:rsidRPr="000A1BEE" w:rsidRDefault="00216E0F" w:rsidP="00216E0F">
            <w:pPr>
              <w:rPr>
                <w:kern w:val="2"/>
                <w:szCs w:val="24"/>
              </w:rPr>
            </w:pPr>
            <w:r w:rsidRPr="000A1BEE">
              <w:rPr>
                <w:kern w:val="2"/>
                <w:szCs w:val="24"/>
              </w:rPr>
              <w:t>Nutraukiant Sutartį, Šalys atsiskaito už tinkamai suteiktas ir iki nutraukimo dienos priimtas Paslaugas, taip pat taikomos Sutartyje numatytos atsakomybės nuostatos.</w:t>
            </w:r>
          </w:p>
          <w:p w14:paraId="251C8169" w14:textId="3F260969" w:rsidR="00027B83" w:rsidRPr="000A1BEE" w:rsidRDefault="00027B83">
            <w:pPr>
              <w:rPr>
                <w:color w:val="4472C4"/>
                <w:kern w:val="2"/>
                <w:szCs w:val="24"/>
              </w:rPr>
            </w:pPr>
          </w:p>
        </w:tc>
      </w:tr>
      <w:tr w:rsidR="00402199" w:rsidRPr="000A1B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0A1BEE" w:rsidRDefault="00402199" w:rsidP="00402199">
            <w:pPr>
              <w:rPr>
                <w:b/>
                <w:kern w:val="2"/>
                <w:szCs w:val="24"/>
              </w:rPr>
            </w:pPr>
            <w:r w:rsidRPr="000A1BEE">
              <w:rPr>
                <w:b/>
                <w:kern w:val="2"/>
                <w:szCs w:val="24"/>
              </w:rPr>
              <w:t xml:space="preserve">12.2. Esminiai Sutarties </w:t>
            </w:r>
            <w:r w:rsidRPr="000A1BE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304E53F" w14:textId="77777777" w:rsidR="00BB415F" w:rsidRPr="000A1BEE" w:rsidRDefault="00BB415F" w:rsidP="00402199">
            <w:pPr>
              <w:rPr>
                <w:kern w:val="2"/>
                <w:szCs w:val="24"/>
              </w:rPr>
            </w:pPr>
            <w:r w:rsidRPr="000A1BEE">
              <w:rPr>
                <w:kern w:val="2"/>
                <w:szCs w:val="24"/>
              </w:rPr>
              <w:t>Esminiais Sutarties pažeidimais laikomi šie atvejai:</w:t>
            </w:r>
          </w:p>
          <w:p w14:paraId="0C034844" w14:textId="591C2263" w:rsidR="00402199" w:rsidRPr="000A1BEE" w:rsidRDefault="00402199" w:rsidP="00402199">
            <w:pPr>
              <w:rPr>
                <w:kern w:val="2"/>
                <w:szCs w:val="24"/>
              </w:rPr>
            </w:pPr>
            <w:r w:rsidRPr="000A1BEE">
              <w:rPr>
                <w:kern w:val="2"/>
                <w:szCs w:val="24"/>
              </w:rPr>
              <w:t>12.2.1. jeigu Tiekėjas nevykdo prisiimtų įsipareigojimų už Sutartyje nustatyt</w:t>
            </w:r>
            <w:r w:rsidR="00725FC8">
              <w:rPr>
                <w:kern w:val="2"/>
                <w:szCs w:val="24"/>
              </w:rPr>
              <w:t>us</w:t>
            </w:r>
            <w:r w:rsidRPr="000A1BEE">
              <w:rPr>
                <w:kern w:val="2"/>
                <w:szCs w:val="24"/>
              </w:rPr>
              <w:t xml:space="preserve"> Sutarties įkainius;</w:t>
            </w:r>
          </w:p>
          <w:p w14:paraId="74F80489" w14:textId="5467EEAB" w:rsidR="00402199" w:rsidRPr="000A1BEE" w:rsidRDefault="00402199" w:rsidP="00402199">
            <w:pPr>
              <w:rPr>
                <w:szCs w:val="24"/>
              </w:rPr>
            </w:pPr>
            <w:r w:rsidRPr="000A1BEE">
              <w:rPr>
                <w:szCs w:val="24"/>
              </w:rPr>
              <w:t xml:space="preserve">12.2.2. jeigu Tiekėjas nepateikia Sutarties įvykdymo užtikrinimo pratęsimo ilgiau kaip </w:t>
            </w:r>
            <w:r w:rsidR="000C7C2C" w:rsidRPr="000A1BEE">
              <w:rPr>
                <w:szCs w:val="24"/>
              </w:rPr>
              <w:t>2</w:t>
            </w:r>
            <w:r w:rsidRPr="000A1BEE">
              <w:rPr>
                <w:szCs w:val="24"/>
              </w:rPr>
              <w:t>0 (</w:t>
            </w:r>
            <w:r w:rsidR="000C7C2C" w:rsidRPr="000A1BEE">
              <w:rPr>
                <w:szCs w:val="24"/>
              </w:rPr>
              <w:t>dvi</w:t>
            </w:r>
            <w:r w:rsidRPr="000A1BEE">
              <w:rPr>
                <w:szCs w:val="24"/>
              </w:rPr>
              <w:t>dešimt) dienų nuo galiojančio Sutarties įvykdymo užtikrinimo termino pabaigos Bendrosiose sąlygose nustatyta tvarka;</w:t>
            </w:r>
          </w:p>
          <w:p w14:paraId="59D7E224" w14:textId="14348B8D" w:rsidR="00402199" w:rsidRPr="000A1BEE" w:rsidRDefault="00402199" w:rsidP="00E83CDE">
            <w:pPr>
              <w:rPr>
                <w:kern w:val="2"/>
                <w:szCs w:val="24"/>
              </w:rPr>
            </w:pPr>
            <w:r w:rsidRPr="000A1BEE">
              <w:rPr>
                <w:kern w:val="2"/>
                <w:szCs w:val="24"/>
              </w:rPr>
              <w:t xml:space="preserve">12.2.3. </w:t>
            </w:r>
            <w:r w:rsidRPr="000A1BEE">
              <w:rPr>
                <w:rFonts w:eastAsia="Arial"/>
                <w:kern w:val="2"/>
                <w:szCs w:val="24"/>
                <w:lang w:val="lt"/>
              </w:rPr>
              <w:t>jeigu Tiekėjas nesilaiko Sutartyje nustatytų Paslaugų teikimo terminų 2 (du) kartus iš eilės</w:t>
            </w:r>
            <w:r w:rsidR="00EA51D9" w:rsidRPr="000A1BEE">
              <w:rPr>
                <w:rFonts w:eastAsia="Arial"/>
                <w:kern w:val="2"/>
                <w:szCs w:val="24"/>
                <w:lang w:val="lt"/>
              </w:rPr>
              <w:t>, arba</w:t>
            </w:r>
            <w:r w:rsidR="00BD7020" w:rsidRPr="000A1BEE">
              <w:rPr>
                <w:rFonts w:eastAsia="Arial"/>
                <w:kern w:val="2"/>
                <w:szCs w:val="24"/>
                <w:lang w:val="lt"/>
              </w:rPr>
              <w:t xml:space="preserve"> 3 (tris) kartus ne iš eilės</w:t>
            </w:r>
            <w:r w:rsidRPr="000A1BEE">
              <w:rPr>
                <w:rFonts w:eastAsia="Arial"/>
                <w:kern w:val="2"/>
                <w:szCs w:val="24"/>
                <w:lang w:val="lt"/>
              </w:rPr>
              <w:t xml:space="preserve"> arba vėluoja suteikti Paslaugas daugiau nei </w:t>
            </w:r>
            <w:r w:rsidR="00BB415F" w:rsidRPr="000A1BEE">
              <w:rPr>
                <w:rFonts w:eastAsia="Arial"/>
                <w:kern w:val="2"/>
                <w:szCs w:val="24"/>
                <w:lang w:val="lt"/>
              </w:rPr>
              <w:t xml:space="preserve">2 darbo dienas </w:t>
            </w:r>
            <w:r w:rsidRPr="000A1BEE">
              <w:rPr>
                <w:rFonts w:eastAsia="Arial"/>
                <w:kern w:val="2"/>
                <w:szCs w:val="24"/>
                <w:lang w:val="lt"/>
              </w:rPr>
              <w:t>nuo Sutartyje nustatyto Paslaugų suteikimo termino;</w:t>
            </w:r>
          </w:p>
          <w:p w14:paraId="4A0B73D1" w14:textId="13EEEE8B" w:rsidR="00402199" w:rsidRPr="000A1B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0A1BEE">
              <w:rPr>
                <w:rFonts w:eastAsia="Arial"/>
                <w:kern w:val="2"/>
                <w:szCs w:val="24"/>
                <w:lang w:val="lt"/>
              </w:rPr>
              <w:t>12.2.</w:t>
            </w:r>
            <w:r w:rsidR="00725FC8">
              <w:rPr>
                <w:rFonts w:eastAsia="Arial"/>
                <w:kern w:val="2"/>
                <w:szCs w:val="24"/>
                <w:lang w:val="lt"/>
              </w:rPr>
              <w:t>4</w:t>
            </w:r>
            <w:r w:rsidRPr="000A1BEE">
              <w:rPr>
                <w:rFonts w:eastAsia="Arial"/>
                <w:kern w:val="2"/>
                <w:szCs w:val="24"/>
                <w:lang w:val="lt"/>
              </w:rPr>
              <w:t xml:space="preserve">. jeigu Tiekėjas pažeidžia Paslaugų suteikimo terminus ir priskaičiuotų netesybų už vėlavimą suma viršija </w:t>
            </w:r>
            <w:r w:rsidR="00BB415F" w:rsidRPr="000A1BEE">
              <w:rPr>
                <w:rFonts w:eastAsia="Arial"/>
                <w:kern w:val="2"/>
                <w:szCs w:val="24"/>
                <w:lang w:val="lt"/>
              </w:rPr>
              <w:t>2</w:t>
            </w:r>
            <w:r w:rsidRPr="000A1BEE">
              <w:rPr>
                <w:rFonts w:eastAsia="Arial"/>
                <w:kern w:val="2"/>
                <w:szCs w:val="24"/>
                <w:lang w:val="lt"/>
              </w:rPr>
              <w:t xml:space="preserve">0 (dvidešimt) proc. </w:t>
            </w:r>
            <w:r w:rsidR="00725FC8">
              <w:rPr>
                <w:rFonts w:eastAsia="Arial"/>
                <w:kern w:val="2"/>
                <w:szCs w:val="24"/>
                <w:lang w:val="lt"/>
              </w:rPr>
              <w:t>p</w:t>
            </w:r>
            <w:r w:rsidRPr="000A1BEE">
              <w:rPr>
                <w:rFonts w:eastAsia="Arial"/>
                <w:kern w:val="2"/>
                <w:szCs w:val="24"/>
                <w:lang w:val="lt"/>
              </w:rPr>
              <w:t>radinės sutarties vertės;</w:t>
            </w:r>
          </w:p>
          <w:p w14:paraId="3466F29E" w14:textId="11DDE6EC" w:rsidR="00402199" w:rsidRPr="000A1B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0A1BEE">
              <w:rPr>
                <w:rFonts w:eastAsia="Arial"/>
                <w:kern w:val="2"/>
                <w:szCs w:val="24"/>
                <w:lang w:val="lt"/>
              </w:rPr>
              <w:t>12.2.</w:t>
            </w:r>
            <w:r w:rsidR="00725FC8">
              <w:rPr>
                <w:rFonts w:eastAsia="Arial"/>
                <w:kern w:val="2"/>
                <w:szCs w:val="24"/>
                <w:lang w:val="lt"/>
              </w:rPr>
              <w:t>5</w:t>
            </w:r>
            <w:r w:rsidRPr="000A1BEE">
              <w:rPr>
                <w:rFonts w:eastAsia="Arial"/>
                <w:kern w:val="2"/>
                <w:szCs w:val="24"/>
                <w:lang w:val="lt"/>
              </w:rPr>
              <w:t>. Tiekėjas pažeidžia Paslaugų suteikimo terminus ir dėl Paslaugų suteikimo vėlavimo Paslaugos tampa nebereikalingos;</w:t>
            </w:r>
          </w:p>
          <w:p w14:paraId="6C765B22" w14:textId="1194723E" w:rsidR="00402199" w:rsidRPr="000A1B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0A1BEE">
              <w:rPr>
                <w:rFonts w:eastAsia="Arial"/>
                <w:kern w:val="2"/>
                <w:szCs w:val="24"/>
                <w:lang w:val="lt"/>
              </w:rPr>
              <w:t>12.2.</w:t>
            </w:r>
            <w:r w:rsidR="00725FC8">
              <w:rPr>
                <w:rFonts w:eastAsia="Arial"/>
                <w:kern w:val="2"/>
                <w:szCs w:val="24"/>
                <w:lang w:val="lt"/>
              </w:rPr>
              <w:t>6</w:t>
            </w:r>
            <w:r w:rsidRPr="000A1BEE">
              <w:rPr>
                <w:rFonts w:eastAsia="Arial"/>
                <w:kern w:val="2"/>
                <w:szCs w:val="24"/>
                <w:lang w:val="lt"/>
              </w:rPr>
              <w:t>. Tiekėjas daugiau kaip 2 (du) kartus suteikia Paslaugas, kurios neatitinka Sutartyje ir (ar) įstatymuose nustatytų reikalavimų Paslaugoms;</w:t>
            </w:r>
          </w:p>
          <w:p w14:paraId="139308FC" w14:textId="290E1E54" w:rsidR="00402199" w:rsidRPr="000A1B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0A1BEE">
              <w:rPr>
                <w:rFonts w:eastAsia="Arial"/>
                <w:kern w:val="2"/>
                <w:szCs w:val="24"/>
                <w:lang w:val="lt"/>
              </w:rPr>
              <w:t>12.2.</w:t>
            </w:r>
            <w:r w:rsidR="00725FC8">
              <w:rPr>
                <w:rFonts w:eastAsia="Arial"/>
                <w:kern w:val="2"/>
                <w:szCs w:val="24"/>
                <w:lang w:val="lt"/>
              </w:rPr>
              <w:t>7</w:t>
            </w:r>
            <w:r w:rsidRPr="000A1BE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54ADBB5" w:rsidR="00402199" w:rsidRPr="000A1B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0A1BEE">
              <w:rPr>
                <w:rFonts w:eastAsia="Arial"/>
                <w:kern w:val="2"/>
                <w:szCs w:val="24"/>
                <w:lang w:val="lt"/>
              </w:rPr>
              <w:t>12.2.</w:t>
            </w:r>
            <w:r w:rsidR="00725FC8">
              <w:rPr>
                <w:rFonts w:eastAsia="Arial"/>
                <w:kern w:val="2"/>
                <w:szCs w:val="24"/>
                <w:lang w:val="lt"/>
              </w:rPr>
              <w:t>8</w:t>
            </w:r>
            <w:r w:rsidRPr="000A1BEE">
              <w:rPr>
                <w:rFonts w:eastAsia="Arial"/>
                <w:kern w:val="2"/>
                <w:szCs w:val="24"/>
                <w:lang w:val="lt"/>
              </w:rPr>
              <w:t>.</w:t>
            </w:r>
            <w:r w:rsidR="00725FC8">
              <w:rPr>
                <w:rFonts w:eastAsia="Arial"/>
                <w:kern w:val="2"/>
                <w:szCs w:val="24"/>
                <w:lang w:val="lt"/>
              </w:rPr>
              <w:t xml:space="preserve"> </w:t>
            </w:r>
            <w:r w:rsidRPr="000A1BEE">
              <w:rPr>
                <w:rFonts w:eastAsia="Arial"/>
                <w:kern w:val="2"/>
                <w:szCs w:val="24"/>
                <w:lang w:val="lt"/>
              </w:rPr>
              <w:t>Tiekėjas pažeidžia šios Sutarties nuostatas, reglamentuojančias konkurenciją, intelektinės nuosavybės ar konfidencialios informacijos valdymą;</w:t>
            </w:r>
          </w:p>
          <w:p w14:paraId="0B019B64" w14:textId="16C92AB0" w:rsidR="00402199" w:rsidRPr="000A1BEE" w:rsidRDefault="00402199" w:rsidP="00402199">
            <w:pPr>
              <w:spacing w:line="257" w:lineRule="auto"/>
              <w:rPr>
                <w:kern w:val="2"/>
                <w:szCs w:val="24"/>
                <w:shd w:val="clear" w:color="auto" w:fill="FFFFFF"/>
              </w:rPr>
            </w:pPr>
            <w:r w:rsidRPr="000A1BEE">
              <w:rPr>
                <w:rFonts w:eastAsia="Arial"/>
                <w:kern w:val="2"/>
                <w:szCs w:val="24"/>
                <w:lang w:val="lt"/>
              </w:rPr>
              <w:lastRenderedPageBreak/>
              <w:t>12.2.</w:t>
            </w:r>
            <w:r w:rsidR="00725FC8">
              <w:rPr>
                <w:rFonts w:eastAsia="Arial"/>
                <w:kern w:val="2"/>
                <w:szCs w:val="24"/>
                <w:lang w:val="lt"/>
              </w:rPr>
              <w:t>9</w:t>
            </w:r>
            <w:r w:rsidRPr="000A1BEE">
              <w:rPr>
                <w:rFonts w:eastAsia="Arial"/>
                <w:kern w:val="2"/>
                <w:szCs w:val="24"/>
                <w:lang w:val="lt"/>
              </w:rPr>
              <w:t>.</w:t>
            </w:r>
            <w:r w:rsidRPr="000A1BEE">
              <w:rPr>
                <w:kern w:val="2"/>
                <w:szCs w:val="24"/>
                <w:shd w:val="clear" w:color="auto" w:fill="FFFFFF"/>
              </w:rPr>
              <w:t xml:space="preserve"> </w:t>
            </w:r>
            <w:r w:rsidRPr="000A1BEE">
              <w:rPr>
                <w:rFonts w:eastAsia="Arial"/>
                <w:kern w:val="2"/>
                <w:szCs w:val="24"/>
                <w:lang w:val="lt"/>
              </w:rPr>
              <w:t>Tiekėjas 2 (du) kartus pažeidžia esminę Sutarties sąlygą.</w:t>
            </w:r>
          </w:p>
        </w:tc>
      </w:tr>
      <w:tr w:rsidR="00027B83" w:rsidRPr="000A1BEE" w14:paraId="46270E91" w14:textId="77777777">
        <w:trPr>
          <w:trHeight w:val="300"/>
        </w:trPr>
        <w:tc>
          <w:tcPr>
            <w:tcW w:w="9535" w:type="dxa"/>
            <w:gridSpan w:val="4"/>
          </w:tcPr>
          <w:p w14:paraId="07E06248" w14:textId="23DB5B90" w:rsidR="00027B83" w:rsidRPr="000A1BEE" w:rsidRDefault="000B0897">
            <w:pPr>
              <w:jc w:val="center"/>
              <w:rPr>
                <w:kern w:val="2"/>
                <w:szCs w:val="24"/>
              </w:rPr>
            </w:pPr>
            <w:r w:rsidRPr="000A1BEE">
              <w:rPr>
                <w:b/>
                <w:kern w:val="2"/>
                <w:szCs w:val="24"/>
              </w:rPr>
              <w:lastRenderedPageBreak/>
              <w:t xml:space="preserve">13. APLINKOS APSAUGOS IR SOCIALINIAI KRITERIJAI </w:t>
            </w:r>
          </w:p>
        </w:tc>
      </w:tr>
      <w:tr w:rsidR="00027B83" w:rsidRPr="000A1BEE" w14:paraId="18AE2F61" w14:textId="77777777">
        <w:trPr>
          <w:trHeight w:val="300"/>
        </w:trPr>
        <w:tc>
          <w:tcPr>
            <w:tcW w:w="3058" w:type="dxa"/>
          </w:tcPr>
          <w:p w14:paraId="6366A32C" w14:textId="77777777" w:rsidR="00027B83" w:rsidRPr="000A1BEE" w:rsidRDefault="000B0897">
            <w:pPr>
              <w:rPr>
                <w:b/>
                <w:kern w:val="2"/>
                <w:szCs w:val="24"/>
              </w:rPr>
            </w:pPr>
            <w:r w:rsidRPr="000A1BEE">
              <w:rPr>
                <w:b/>
                <w:kern w:val="2"/>
                <w:szCs w:val="24"/>
              </w:rPr>
              <w:t xml:space="preserve">13.1. Su perkamomis paslaugomis susiję  aplinkos apsaugos kriterijai </w:t>
            </w:r>
          </w:p>
        </w:tc>
        <w:tc>
          <w:tcPr>
            <w:tcW w:w="6477" w:type="dxa"/>
            <w:gridSpan w:val="3"/>
          </w:tcPr>
          <w:p w14:paraId="31D0E3A9"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p>
          <w:p w14:paraId="35BAA86E"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13.1.2. Vadovaujantis Aprašo 4.1 punktu, nustatomi minimalūs aplinkos apsaugos kriterijai maitinimo paslaugoms pagal Aprašo II priedo VIII skyriaus 8.1 ir 8.2 papunkčius:</w:t>
            </w:r>
          </w:p>
          <w:p w14:paraId="54DC5C3A"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 xml:space="preserve">„8.1. Maisto produktai ir maitinimo paslaugos: ne mažiau kaip 30 proc. perkamų maisto produktų kiekio (kilogramais, litrais, vienetais) turi atitikti bent vieną iš šių minimalių aplinkos apsaugos kriterijų: </w:t>
            </w:r>
          </w:p>
          <w:p w14:paraId="24CAF5DD"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946DC21"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E77A458"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w:t>
            </w:r>
            <w:r w:rsidRPr="00910063">
              <w:rPr>
                <w:color w:val="000000"/>
                <w:kern w:val="2"/>
                <w:szCs w:val="24"/>
                <w:shd w:val="clear" w:color="auto" w:fill="FFFFFF"/>
              </w:rPr>
              <w:lastRenderedPageBreak/>
              <w:t>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EE8B350"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910063">
              <w:rPr>
                <w:color w:val="000000"/>
                <w:kern w:val="2"/>
                <w:szCs w:val="24"/>
                <w:shd w:val="clear" w:color="auto" w:fill="FFFFFF"/>
              </w:rPr>
              <w:t>Aquaculture</w:t>
            </w:r>
            <w:proofErr w:type="spellEnd"/>
            <w:r w:rsidRPr="00910063">
              <w:rPr>
                <w:color w:val="000000"/>
                <w:kern w:val="2"/>
                <w:szCs w:val="24"/>
                <w:shd w:val="clear" w:color="auto" w:fill="FFFFFF"/>
              </w:rPr>
              <w:t xml:space="preserve"> </w:t>
            </w:r>
            <w:proofErr w:type="spellStart"/>
            <w:r w:rsidRPr="00910063">
              <w:rPr>
                <w:color w:val="000000"/>
                <w:kern w:val="2"/>
                <w:szCs w:val="24"/>
                <w:shd w:val="clear" w:color="auto" w:fill="FFFFFF"/>
              </w:rPr>
              <w:t>Stewardship</w:t>
            </w:r>
            <w:proofErr w:type="spellEnd"/>
            <w:r w:rsidRPr="00910063">
              <w:rPr>
                <w:color w:val="000000"/>
                <w:kern w:val="2"/>
                <w:szCs w:val="24"/>
                <w:shd w:val="clear" w:color="auto" w:fill="FFFFFF"/>
              </w:rPr>
              <w:t xml:space="preserve"> </w:t>
            </w:r>
            <w:proofErr w:type="spellStart"/>
            <w:r w:rsidRPr="00910063">
              <w:rPr>
                <w:color w:val="000000"/>
                <w:kern w:val="2"/>
                <w:szCs w:val="24"/>
                <w:shd w:val="clear" w:color="auto" w:fill="FFFFFF"/>
              </w:rPr>
              <w:t>Council</w:t>
            </w:r>
            <w:proofErr w:type="spellEnd"/>
            <w:r w:rsidRPr="00910063">
              <w:rPr>
                <w:color w:val="000000"/>
                <w:kern w:val="2"/>
                <w:szCs w:val="24"/>
                <w:shd w:val="clear" w:color="auto" w:fill="FFFFFF"/>
              </w:rPr>
              <w:t>“, „</w:t>
            </w:r>
            <w:proofErr w:type="spellStart"/>
            <w:r w:rsidRPr="00910063">
              <w:rPr>
                <w:color w:val="000000"/>
                <w:kern w:val="2"/>
                <w:szCs w:val="24"/>
                <w:shd w:val="clear" w:color="auto" w:fill="FFFFFF"/>
              </w:rPr>
              <w:t>The</w:t>
            </w:r>
            <w:proofErr w:type="spellEnd"/>
            <w:r w:rsidRPr="00910063">
              <w:rPr>
                <w:color w:val="000000"/>
                <w:kern w:val="2"/>
                <w:szCs w:val="24"/>
                <w:shd w:val="clear" w:color="auto" w:fill="FFFFFF"/>
              </w:rPr>
              <w:t xml:space="preserve"> Marine </w:t>
            </w:r>
            <w:proofErr w:type="spellStart"/>
            <w:r w:rsidRPr="00910063">
              <w:rPr>
                <w:color w:val="000000"/>
                <w:kern w:val="2"/>
                <w:szCs w:val="24"/>
                <w:shd w:val="clear" w:color="auto" w:fill="FFFFFF"/>
              </w:rPr>
              <w:t>Stewardship</w:t>
            </w:r>
            <w:proofErr w:type="spellEnd"/>
            <w:r w:rsidRPr="00910063">
              <w:rPr>
                <w:color w:val="000000"/>
                <w:kern w:val="2"/>
                <w:szCs w:val="24"/>
                <w:shd w:val="clear" w:color="auto" w:fill="FFFFFF"/>
              </w:rPr>
              <w:t xml:space="preserve"> </w:t>
            </w:r>
            <w:proofErr w:type="spellStart"/>
            <w:r w:rsidRPr="00910063">
              <w:rPr>
                <w:color w:val="000000"/>
                <w:kern w:val="2"/>
                <w:szCs w:val="24"/>
                <w:shd w:val="clear" w:color="auto" w:fill="FFFFFF"/>
              </w:rPr>
              <w:t>Council</w:t>
            </w:r>
            <w:proofErr w:type="spellEnd"/>
            <w:r w:rsidRPr="00910063">
              <w:rPr>
                <w:color w:val="000000"/>
                <w:kern w:val="2"/>
                <w:szCs w:val="24"/>
                <w:shd w:val="clear" w:color="auto" w:fill="FFFFFF"/>
              </w:rPr>
              <w:t xml:space="preserve">“, „Best </w:t>
            </w:r>
            <w:proofErr w:type="spellStart"/>
            <w:r w:rsidRPr="00910063">
              <w:rPr>
                <w:color w:val="000000"/>
                <w:kern w:val="2"/>
                <w:szCs w:val="24"/>
                <w:shd w:val="clear" w:color="auto" w:fill="FFFFFF"/>
              </w:rPr>
              <w:t>Aquaculture</w:t>
            </w:r>
            <w:proofErr w:type="spellEnd"/>
            <w:r w:rsidRPr="00910063">
              <w:rPr>
                <w:color w:val="000000"/>
                <w:kern w:val="2"/>
                <w:szCs w:val="24"/>
                <w:shd w:val="clear" w:color="auto" w:fill="FFFFFF"/>
              </w:rPr>
              <w:t xml:space="preserve"> </w:t>
            </w:r>
            <w:proofErr w:type="spellStart"/>
            <w:r w:rsidRPr="00910063">
              <w:rPr>
                <w:color w:val="000000"/>
                <w:kern w:val="2"/>
                <w:szCs w:val="24"/>
                <w:shd w:val="clear" w:color="auto" w:fill="FFFFFF"/>
              </w:rPr>
              <w:t>Practices</w:t>
            </w:r>
            <w:proofErr w:type="spellEnd"/>
            <w:r w:rsidRPr="00910063">
              <w:rPr>
                <w:color w:val="000000"/>
                <w:kern w:val="2"/>
                <w:szCs w:val="24"/>
                <w:shd w:val="clear" w:color="auto" w:fill="FFFFFF"/>
              </w:rPr>
              <w:t>“ arba kitu lygiaverčiu ekologiniu ženklu;</w:t>
            </w:r>
          </w:p>
          <w:p w14:paraId="2033DAC2"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8.2. teikiant maitinimo paslaugas naudojami maisto produktai turi atitikti minimalius aplinkos apsaugos kriterijus, nustatytus maisto produktams pagal 8.1 papunktį“</w:t>
            </w:r>
          </w:p>
          <w:p w14:paraId="005BFE07"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13.1.3. Vadovaujantis Aprašo 4.4.4 punktu, taikant 4.4.4.3 papunktyje nustatytą principą (neteršiama aplinka) savarankiškai nustatomi aplinkos apsaugos kriterijai stovyklos vykdymo ir organizavimo paslaugoms: teikiant stovyklos vykdymo ir organizavimo paslaugas jų teikimo vietoje susidarančios atliekos yra rūšiuojamos, atskiriant jas ir metant į tam tikras pažymėtas talpas ar konteinerius: popierius, plastikas, metalas, buitinės atliekos, stiklas.</w:t>
            </w:r>
          </w:p>
          <w:p w14:paraId="642CF2D6" w14:textId="77777777"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6AB00201" w14:textId="2B6CE099" w:rsidR="006F4E23" w:rsidRPr="00910063" w:rsidRDefault="006F4E23" w:rsidP="006F4E23">
            <w:pPr>
              <w:rPr>
                <w:color w:val="000000"/>
                <w:kern w:val="2"/>
                <w:szCs w:val="24"/>
                <w:shd w:val="clear" w:color="auto" w:fill="FFFFFF"/>
              </w:rPr>
            </w:pPr>
            <w:r w:rsidRPr="00910063">
              <w:rPr>
                <w:color w:val="000000"/>
                <w:kern w:val="2"/>
                <w:szCs w:val="24"/>
                <w:shd w:val="clear" w:color="auto" w:fill="FFFFFF"/>
              </w:rPr>
              <w:t>Nustačius, kad Tiekėjas 13.1.2 ir (ar) 13.1.3 papunktyje nustatyto kriterijaus (-jų) nesilaiko, Tiekėjui taikoma Specialiųjų sąlygų 9.5 punkte nurodyto dydžio bauda.</w:t>
            </w:r>
          </w:p>
          <w:p w14:paraId="3F14B69B" w14:textId="7B6BAF10" w:rsidR="00725FC8" w:rsidRPr="00910063" w:rsidRDefault="00725FC8" w:rsidP="00725FC8">
            <w:pPr>
              <w:rPr>
                <w:strike/>
                <w:color w:val="000000"/>
                <w:kern w:val="2"/>
                <w:szCs w:val="24"/>
                <w:shd w:val="clear" w:color="auto" w:fill="FFFFFF"/>
              </w:rPr>
            </w:pPr>
          </w:p>
        </w:tc>
      </w:tr>
      <w:tr w:rsidR="00027B83" w:rsidRPr="000A1BEE" w14:paraId="71B127CD" w14:textId="77777777">
        <w:trPr>
          <w:trHeight w:val="300"/>
        </w:trPr>
        <w:tc>
          <w:tcPr>
            <w:tcW w:w="3058" w:type="dxa"/>
          </w:tcPr>
          <w:p w14:paraId="6D5C5242" w14:textId="77777777" w:rsidR="00027B83" w:rsidRPr="000A1BEE" w:rsidRDefault="000B0897">
            <w:pPr>
              <w:rPr>
                <w:b/>
                <w:kern w:val="2"/>
                <w:szCs w:val="24"/>
              </w:rPr>
            </w:pPr>
            <w:r w:rsidRPr="000A1BEE">
              <w:rPr>
                <w:b/>
                <w:kern w:val="2"/>
                <w:szCs w:val="24"/>
              </w:rPr>
              <w:lastRenderedPageBreak/>
              <w:t>13.2. Su perkamomis Paslaugomis susiję socialiniai kriterijai</w:t>
            </w:r>
          </w:p>
        </w:tc>
        <w:tc>
          <w:tcPr>
            <w:tcW w:w="6477" w:type="dxa"/>
            <w:gridSpan w:val="3"/>
          </w:tcPr>
          <w:p w14:paraId="201EA3A2" w14:textId="00168256" w:rsidR="00BB415F" w:rsidRPr="000A1BEE" w:rsidRDefault="001B436F" w:rsidP="00BB415F">
            <w:pPr>
              <w:rPr>
                <w:color w:val="000000"/>
                <w:kern w:val="2"/>
                <w:szCs w:val="24"/>
                <w:shd w:val="clear" w:color="auto" w:fill="FFFFFF"/>
              </w:rPr>
            </w:pPr>
            <w:r w:rsidRPr="000A1BEE">
              <w:rPr>
                <w:color w:val="000000"/>
                <w:kern w:val="2"/>
                <w:szCs w:val="24"/>
                <w:shd w:val="clear" w:color="auto" w:fill="FFFFFF"/>
              </w:rPr>
              <w:t>13.</w:t>
            </w:r>
            <w:r w:rsidR="00DD165C" w:rsidRPr="000A1BEE">
              <w:rPr>
                <w:color w:val="000000"/>
                <w:kern w:val="2"/>
                <w:szCs w:val="24"/>
                <w:shd w:val="clear" w:color="auto" w:fill="FFFFFF"/>
              </w:rPr>
              <w:t>2.</w:t>
            </w:r>
            <w:r w:rsidR="00BB415F" w:rsidRPr="000A1BEE">
              <w:rPr>
                <w:color w:val="000000"/>
                <w:kern w:val="2"/>
                <w:szCs w:val="24"/>
                <w:shd w:val="clear" w:color="auto" w:fill="FFFFFF"/>
              </w:rPr>
              <w:t>1. Užtikrinti, kad Paslaugas teikiantis personalas atitiktų kvalifikacinius reikalavimus ir turėtų reikalingą patirtį;</w:t>
            </w:r>
          </w:p>
          <w:p w14:paraId="52784BA0" w14:textId="4A1135B5" w:rsidR="00BB415F" w:rsidRPr="000A1BEE" w:rsidRDefault="00DD165C" w:rsidP="00BB415F">
            <w:pPr>
              <w:rPr>
                <w:color w:val="000000"/>
                <w:kern w:val="2"/>
                <w:szCs w:val="24"/>
                <w:shd w:val="clear" w:color="auto" w:fill="FFFFFF"/>
              </w:rPr>
            </w:pPr>
            <w:r w:rsidRPr="000A1BEE">
              <w:rPr>
                <w:color w:val="000000"/>
                <w:kern w:val="2"/>
                <w:szCs w:val="24"/>
                <w:shd w:val="clear" w:color="auto" w:fill="FFFFFF"/>
              </w:rPr>
              <w:t>13.2.</w:t>
            </w:r>
            <w:r w:rsidR="00BB415F" w:rsidRPr="000A1BEE">
              <w:rPr>
                <w:color w:val="000000"/>
                <w:kern w:val="2"/>
                <w:szCs w:val="24"/>
                <w:shd w:val="clear" w:color="auto" w:fill="FFFFFF"/>
              </w:rPr>
              <w:t>2. Užtikrinti darbo saugos ir sveikatos reikalavimų laikymąsi Paslaugų teikimo metu;</w:t>
            </w:r>
          </w:p>
          <w:p w14:paraId="76EDC969" w14:textId="33604D38" w:rsidR="00BB415F" w:rsidRPr="000A1BEE" w:rsidRDefault="00DD165C" w:rsidP="00BB415F">
            <w:pPr>
              <w:rPr>
                <w:color w:val="000000"/>
                <w:kern w:val="2"/>
                <w:szCs w:val="24"/>
                <w:shd w:val="clear" w:color="auto" w:fill="FFFFFF"/>
              </w:rPr>
            </w:pPr>
            <w:r w:rsidRPr="000A1BEE">
              <w:rPr>
                <w:color w:val="000000"/>
                <w:kern w:val="2"/>
                <w:szCs w:val="24"/>
                <w:shd w:val="clear" w:color="auto" w:fill="FFFFFF"/>
              </w:rPr>
              <w:t>13.2.</w:t>
            </w:r>
            <w:r w:rsidR="00BB415F" w:rsidRPr="000A1BEE">
              <w:rPr>
                <w:color w:val="000000"/>
                <w:kern w:val="2"/>
                <w:szCs w:val="24"/>
                <w:shd w:val="clear" w:color="auto" w:fill="FFFFFF"/>
              </w:rPr>
              <w:t>3. Laikytis nediskriminavimo ir lygių galimybių principų Paslaugų teikimo metu.</w:t>
            </w:r>
          </w:p>
          <w:p w14:paraId="48016E1F" w14:textId="77777777" w:rsidR="00027B83" w:rsidRPr="000A1BEE" w:rsidRDefault="000B0897" w:rsidP="00BB415F">
            <w:pPr>
              <w:rPr>
                <w:color w:val="000000"/>
                <w:kern w:val="2"/>
                <w:szCs w:val="24"/>
                <w:shd w:val="clear" w:color="auto" w:fill="FFFFFF"/>
              </w:rPr>
            </w:pPr>
            <w:r w:rsidRPr="000A1BEE">
              <w:rPr>
                <w:color w:val="000000"/>
                <w:kern w:val="2"/>
                <w:szCs w:val="24"/>
                <w:shd w:val="clear" w:color="auto" w:fill="FFFFFF"/>
              </w:rPr>
              <w:t>Nustačius, kad Tiekėjas šiame papunktyje nustatyto kriterijaus (-jų) nesilaiko, Tiekėjui taikoma Specialiųjų sąlygų 9.5 punkte nurodyto dydžio bauda.</w:t>
            </w:r>
          </w:p>
          <w:p w14:paraId="7170065E" w14:textId="76D57B72" w:rsidR="00ED292D" w:rsidRPr="000A1BEE" w:rsidRDefault="00ED292D" w:rsidP="00BB415F">
            <w:pPr>
              <w:rPr>
                <w:color w:val="0070C0"/>
                <w:kern w:val="2"/>
                <w:szCs w:val="24"/>
              </w:rPr>
            </w:pPr>
          </w:p>
        </w:tc>
      </w:tr>
      <w:tr w:rsidR="00027B83" w:rsidRPr="000A1BEE" w14:paraId="0E3437C2" w14:textId="77777777">
        <w:trPr>
          <w:trHeight w:val="300"/>
        </w:trPr>
        <w:tc>
          <w:tcPr>
            <w:tcW w:w="9535" w:type="dxa"/>
            <w:gridSpan w:val="4"/>
          </w:tcPr>
          <w:p w14:paraId="3450D3CB" w14:textId="77777777" w:rsidR="00027B83" w:rsidRPr="000A1BEE" w:rsidRDefault="000B0897">
            <w:pPr>
              <w:jc w:val="center"/>
              <w:rPr>
                <w:b/>
                <w:kern w:val="2"/>
                <w:szCs w:val="24"/>
              </w:rPr>
            </w:pPr>
            <w:r w:rsidRPr="000A1BEE">
              <w:rPr>
                <w:b/>
                <w:kern w:val="2"/>
                <w:szCs w:val="24"/>
              </w:rPr>
              <w:lastRenderedPageBreak/>
              <w:t xml:space="preserve">14. BENDRŲJŲ SĄLYGŲ PAKEITIMAI IR PAPILDYMAI </w:t>
            </w:r>
          </w:p>
          <w:p w14:paraId="1BD9D104" w14:textId="77777777" w:rsidR="00027B83" w:rsidRPr="000A1BEE" w:rsidRDefault="000B0897">
            <w:pPr>
              <w:jc w:val="center"/>
              <w:rPr>
                <w:kern w:val="2"/>
                <w:szCs w:val="24"/>
              </w:rPr>
            </w:pPr>
            <w:r w:rsidRPr="000A1BEE">
              <w:rPr>
                <w:color w:val="4472C4"/>
                <w:kern w:val="2"/>
                <w:szCs w:val="24"/>
              </w:rPr>
              <w:t xml:space="preserve">(jeigu būtina dėl konkretaus Sutarties dalyko specifikos) </w:t>
            </w:r>
          </w:p>
        </w:tc>
      </w:tr>
      <w:tr w:rsidR="00027B83" w:rsidRPr="000A1BEE" w14:paraId="00CDF661" w14:textId="77777777">
        <w:trPr>
          <w:trHeight w:val="300"/>
        </w:trPr>
        <w:tc>
          <w:tcPr>
            <w:tcW w:w="3058" w:type="dxa"/>
          </w:tcPr>
          <w:p w14:paraId="044BD4E3" w14:textId="77777777" w:rsidR="00027B83" w:rsidRPr="000A1BEE" w:rsidRDefault="000B0897">
            <w:pPr>
              <w:rPr>
                <w:b/>
                <w:kern w:val="2"/>
                <w:szCs w:val="24"/>
              </w:rPr>
            </w:pPr>
            <w:r w:rsidRPr="000A1BEE">
              <w:rPr>
                <w:b/>
                <w:kern w:val="2"/>
                <w:szCs w:val="24"/>
              </w:rPr>
              <w:t xml:space="preserve">14.1. </w:t>
            </w:r>
          </w:p>
        </w:tc>
        <w:tc>
          <w:tcPr>
            <w:tcW w:w="6477" w:type="dxa"/>
            <w:gridSpan w:val="3"/>
          </w:tcPr>
          <w:p w14:paraId="24FB9BD3" w14:textId="77777777" w:rsidR="00027B83" w:rsidRPr="000A1BEE" w:rsidRDefault="000B0897">
            <w:pPr>
              <w:rPr>
                <w:kern w:val="2"/>
                <w:szCs w:val="24"/>
              </w:rPr>
            </w:pPr>
            <w:r w:rsidRPr="000A1BEE">
              <w:rPr>
                <w:kern w:val="2"/>
                <w:szCs w:val="24"/>
              </w:rPr>
              <w:t>Šalys susitaria pakeisti nurodytą Sutarties Bendrųjų sąlygų punktą ir išdėstyti jį nauja redakcija: ____.</w:t>
            </w:r>
          </w:p>
          <w:p w14:paraId="71F9375E" w14:textId="77777777" w:rsidR="00ED292D" w:rsidRPr="000A1BEE" w:rsidRDefault="00ED292D">
            <w:pPr>
              <w:rPr>
                <w:kern w:val="2"/>
                <w:szCs w:val="24"/>
              </w:rPr>
            </w:pPr>
          </w:p>
        </w:tc>
      </w:tr>
      <w:tr w:rsidR="00027B83" w:rsidRPr="000A1BEE" w14:paraId="2CA3CEA0" w14:textId="77777777">
        <w:trPr>
          <w:trHeight w:val="300"/>
        </w:trPr>
        <w:tc>
          <w:tcPr>
            <w:tcW w:w="3058" w:type="dxa"/>
          </w:tcPr>
          <w:p w14:paraId="7871A9FF" w14:textId="77777777" w:rsidR="00027B83" w:rsidRPr="000A1BEE" w:rsidRDefault="000B0897">
            <w:pPr>
              <w:rPr>
                <w:b/>
                <w:kern w:val="2"/>
                <w:szCs w:val="24"/>
              </w:rPr>
            </w:pPr>
            <w:r w:rsidRPr="000A1BEE">
              <w:rPr>
                <w:b/>
                <w:kern w:val="2"/>
                <w:szCs w:val="24"/>
              </w:rPr>
              <w:t>14.2.</w:t>
            </w:r>
          </w:p>
        </w:tc>
        <w:tc>
          <w:tcPr>
            <w:tcW w:w="6477" w:type="dxa"/>
            <w:gridSpan w:val="3"/>
          </w:tcPr>
          <w:p w14:paraId="4EF9A7BE" w14:textId="6D94A408" w:rsidR="007B449F" w:rsidRPr="000A1BEE" w:rsidRDefault="007B449F" w:rsidP="007B449F">
            <w:pPr>
              <w:rPr>
                <w:kern w:val="2"/>
                <w:szCs w:val="24"/>
              </w:rPr>
            </w:pPr>
            <w:r w:rsidRPr="000A1BEE">
              <w:rPr>
                <w:kern w:val="2"/>
                <w:szCs w:val="24"/>
              </w:rPr>
              <w:t>Šalys pildo Sutarties Bendrąsias sąlygas 17.8 punktu ir jį dėsto taip:</w:t>
            </w:r>
          </w:p>
          <w:p w14:paraId="2726878B" w14:textId="77777777" w:rsidR="00027B83" w:rsidRPr="000A1BEE" w:rsidRDefault="007B449F" w:rsidP="007B449F">
            <w:pPr>
              <w:rPr>
                <w:kern w:val="2"/>
                <w:szCs w:val="24"/>
              </w:rPr>
            </w:pPr>
            <w:r w:rsidRPr="000A1BEE">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sidR="000B0897" w:rsidRPr="000A1BEE">
              <w:rPr>
                <w:kern w:val="2"/>
                <w:szCs w:val="24"/>
              </w:rPr>
              <w:t>.</w:t>
            </w:r>
          </w:p>
          <w:p w14:paraId="27E58ECB" w14:textId="57C1CFD9" w:rsidR="00ED292D" w:rsidRPr="000A1BEE" w:rsidRDefault="00ED292D" w:rsidP="007B449F">
            <w:pPr>
              <w:rPr>
                <w:kern w:val="2"/>
                <w:szCs w:val="24"/>
              </w:rPr>
            </w:pPr>
          </w:p>
        </w:tc>
      </w:tr>
      <w:tr w:rsidR="00027B83" w:rsidRPr="000A1BEE" w14:paraId="52826352" w14:textId="77777777">
        <w:trPr>
          <w:trHeight w:val="300"/>
        </w:trPr>
        <w:tc>
          <w:tcPr>
            <w:tcW w:w="3058" w:type="dxa"/>
          </w:tcPr>
          <w:p w14:paraId="233A918A" w14:textId="77777777" w:rsidR="00027B83" w:rsidRPr="000A1BEE" w:rsidRDefault="000B0897">
            <w:pPr>
              <w:rPr>
                <w:b/>
                <w:kern w:val="2"/>
                <w:szCs w:val="24"/>
              </w:rPr>
            </w:pPr>
            <w:r w:rsidRPr="000A1BEE">
              <w:rPr>
                <w:b/>
                <w:kern w:val="2"/>
                <w:szCs w:val="24"/>
              </w:rPr>
              <w:t>14.3.</w:t>
            </w:r>
          </w:p>
        </w:tc>
        <w:tc>
          <w:tcPr>
            <w:tcW w:w="6477" w:type="dxa"/>
            <w:gridSpan w:val="3"/>
          </w:tcPr>
          <w:p w14:paraId="5A913264" w14:textId="77777777" w:rsidR="00027B83" w:rsidRPr="000A1BEE" w:rsidRDefault="000B0897">
            <w:pPr>
              <w:rPr>
                <w:kern w:val="2"/>
                <w:szCs w:val="24"/>
              </w:rPr>
            </w:pPr>
            <w:r w:rsidRPr="000A1BEE">
              <w:rPr>
                <w:kern w:val="2"/>
                <w:szCs w:val="24"/>
              </w:rPr>
              <w:t>Šalys susitaria išbraukti nurodytą Sutarties Bendrųjų sąlygų punktą, tačiau kitų punktų numeracijos nekeisti: _____.</w:t>
            </w:r>
          </w:p>
          <w:p w14:paraId="02FD8275" w14:textId="77777777" w:rsidR="00ED292D" w:rsidRPr="000A1BEE" w:rsidRDefault="00ED292D">
            <w:pPr>
              <w:rPr>
                <w:kern w:val="2"/>
                <w:szCs w:val="24"/>
              </w:rPr>
            </w:pPr>
          </w:p>
        </w:tc>
      </w:tr>
      <w:tr w:rsidR="00027B83" w:rsidRPr="000A1BEE" w14:paraId="2EFF1763" w14:textId="77777777">
        <w:trPr>
          <w:trHeight w:val="300"/>
        </w:trPr>
        <w:tc>
          <w:tcPr>
            <w:tcW w:w="3058" w:type="dxa"/>
          </w:tcPr>
          <w:p w14:paraId="6F29300F" w14:textId="77777777" w:rsidR="00027B83" w:rsidRPr="000A1BEE" w:rsidRDefault="000B0897">
            <w:pPr>
              <w:rPr>
                <w:b/>
                <w:kern w:val="2"/>
                <w:szCs w:val="24"/>
              </w:rPr>
            </w:pPr>
            <w:r w:rsidRPr="000A1BEE">
              <w:rPr>
                <w:b/>
                <w:kern w:val="2"/>
                <w:szCs w:val="24"/>
              </w:rPr>
              <w:t>14.4.</w:t>
            </w:r>
          </w:p>
        </w:tc>
        <w:tc>
          <w:tcPr>
            <w:tcW w:w="6477" w:type="dxa"/>
            <w:gridSpan w:val="3"/>
          </w:tcPr>
          <w:p w14:paraId="4CEFF47E" w14:textId="77777777" w:rsidR="00C10E94" w:rsidRPr="000A1BEE" w:rsidRDefault="00C10E94" w:rsidP="00C10E94">
            <w:pPr>
              <w:rPr>
                <w:kern w:val="2"/>
                <w:szCs w:val="24"/>
              </w:rPr>
            </w:pPr>
            <w:r w:rsidRPr="000A1BEE">
              <w:rPr>
                <w:kern w:val="2"/>
                <w:szCs w:val="24"/>
              </w:rPr>
              <w:t>Sutarties Bendrosiose sąlygose nurodytos alternatyvios nuostatos (su prierašu „jei taikoma“ ir pan.) taikomos tik tokiu atveju, jeigu jos konkrečiai aprašomos Sutarties Specialiosiose sąlygose arba prieduose.</w:t>
            </w:r>
          </w:p>
          <w:p w14:paraId="1A25962E" w14:textId="0ADFE56B" w:rsidR="00027B83" w:rsidRPr="000A1BEE" w:rsidRDefault="00027B83">
            <w:pPr>
              <w:rPr>
                <w:color w:val="0070C0"/>
                <w:kern w:val="2"/>
                <w:szCs w:val="24"/>
              </w:rPr>
            </w:pPr>
          </w:p>
        </w:tc>
      </w:tr>
      <w:tr w:rsidR="00027B83" w:rsidRPr="000A1BEE" w14:paraId="7ED2EDF1" w14:textId="77777777">
        <w:trPr>
          <w:trHeight w:val="300"/>
        </w:trPr>
        <w:tc>
          <w:tcPr>
            <w:tcW w:w="9535" w:type="dxa"/>
            <w:gridSpan w:val="4"/>
          </w:tcPr>
          <w:p w14:paraId="689031C9" w14:textId="77777777" w:rsidR="00027B83" w:rsidRPr="000A1BEE" w:rsidRDefault="000B0897">
            <w:pPr>
              <w:jc w:val="center"/>
              <w:rPr>
                <w:b/>
                <w:kern w:val="2"/>
                <w:szCs w:val="24"/>
              </w:rPr>
            </w:pPr>
            <w:r w:rsidRPr="000A1BEE">
              <w:rPr>
                <w:b/>
                <w:kern w:val="2"/>
                <w:szCs w:val="24"/>
              </w:rPr>
              <w:t>15. SUTARTIES PRIEDAI</w:t>
            </w:r>
          </w:p>
        </w:tc>
      </w:tr>
      <w:tr w:rsidR="00027B83" w:rsidRPr="000A1BEE" w14:paraId="43B17553" w14:textId="77777777">
        <w:trPr>
          <w:trHeight w:val="300"/>
        </w:trPr>
        <w:tc>
          <w:tcPr>
            <w:tcW w:w="3058" w:type="dxa"/>
          </w:tcPr>
          <w:p w14:paraId="7CFF3567" w14:textId="77777777" w:rsidR="00027B83" w:rsidRPr="000A1BEE" w:rsidRDefault="000B0897">
            <w:pPr>
              <w:jc w:val="center"/>
              <w:rPr>
                <w:b/>
                <w:kern w:val="2"/>
                <w:szCs w:val="24"/>
              </w:rPr>
            </w:pPr>
            <w:r w:rsidRPr="000A1BEE">
              <w:rPr>
                <w:b/>
                <w:kern w:val="2"/>
                <w:szCs w:val="24"/>
              </w:rPr>
              <w:t>15.1. Priedas Nr. 1</w:t>
            </w:r>
          </w:p>
        </w:tc>
        <w:tc>
          <w:tcPr>
            <w:tcW w:w="6477" w:type="dxa"/>
            <w:gridSpan w:val="3"/>
          </w:tcPr>
          <w:p w14:paraId="65B09E30" w14:textId="4582DE23" w:rsidR="00027B83" w:rsidRPr="00A5028E" w:rsidRDefault="00A5028E" w:rsidP="00A5028E">
            <w:pPr>
              <w:rPr>
                <w:bCs/>
                <w:kern w:val="2"/>
                <w:szCs w:val="24"/>
              </w:rPr>
            </w:pPr>
            <w:r w:rsidRPr="00A5028E">
              <w:rPr>
                <w:bCs/>
                <w:kern w:val="2"/>
                <w:szCs w:val="24"/>
              </w:rPr>
              <w:t>Techninė specifikacija </w:t>
            </w:r>
          </w:p>
        </w:tc>
      </w:tr>
      <w:tr w:rsidR="00027B83" w:rsidRPr="000A1BEE" w14:paraId="2CC1D4F0" w14:textId="77777777">
        <w:trPr>
          <w:trHeight w:val="300"/>
        </w:trPr>
        <w:tc>
          <w:tcPr>
            <w:tcW w:w="3058" w:type="dxa"/>
          </w:tcPr>
          <w:p w14:paraId="09EEBB7C" w14:textId="77777777" w:rsidR="00027B83" w:rsidRPr="000A1BEE" w:rsidRDefault="000B0897">
            <w:pPr>
              <w:jc w:val="center"/>
              <w:rPr>
                <w:b/>
                <w:kern w:val="2"/>
                <w:szCs w:val="24"/>
              </w:rPr>
            </w:pPr>
            <w:r w:rsidRPr="000A1BEE">
              <w:rPr>
                <w:b/>
                <w:kern w:val="2"/>
                <w:szCs w:val="24"/>
              </w:rPr>
              <w:t>15.2. Priedas Nr. 2</w:t>
            </w:r>
          </w:p>
        </w:tc>
        <w:tc>
          <w:tcPr>
            <w:tcW w:w="6477" w:type="dxa"/>
            <w:gridSpan w:val="3"/>
          </w:tcPr>
          <w:p w14:paraId="269B3EB8" w14:textId="56CF00E4" w:rsidR="00027B83" w:rsidRPr="00A5028E" w:rsidRDefault="00A5028E" w:rsidP="00A5028E">
            <w:pPr>
              <w:rPr>
                <w:bCs/>
                <w:kern w:val="2"/>
                <w:szCs w:val="24"/>
              </w:rPr>
            </w:pPr>
            <w:r w:rsidRPr="00A5028E">
              <w:rPr>
                <w:bCs/>
                <w:kern w:val="2"/>
                <w:szCs w:val="24"/>
              </w:rPr>
              <w:t>Pasiūlymas </w:t>
            </w:r>
          </w:p>
        </w:tc>
      </w:tr>
      <w:tr w:rsidR="00027B83" w:rsidRPr="000A1BEE" w14:paraId="58745085" w14:textId="77777777">
        <w:trPr>
          <w:trHeight w:val="300"/>
        </w:trPr>
        <w:tc>
          <w:tcPr>
            <w:tcW w:w="3058" w:type="dxa"/>
          </w:tcPr>
          <w:p w14:paraId="2312C897" w14:textId="77777777" w:rsidR="00027B83" w:rsidRPr="000A1BEE" w:rsidRDefault="000B0897">
            <w:pPr>
              <w:jc w:val="center"/>
              <w:rPr>
                <w:b/>
                <w:kern w:val="2"/>
                <w:szCs w:val="24"/>
              </w:rPr>
            </w:pPr>
            <w:r w:rsidRPr="000A1BEE">
              <w:rPr>
                <w:b/>
                <w:kern w:val="2"/>
                <w:szCs w:val="24"/>
              </w:rPr>
              <w:t>15.3. Priedas Nr. 3</w:t>
            </w:r>
          </w:p>
        </w:tc>
        <w:tc>
          <w:tcPr>
            <w:tcW w:w="6477" w:type="dxa"/>
            <w:gridSpan w:val="3"/>
          </w:tcPr>
          <w:p w14:paraId="22A614AF" w14:textId="4400E8D8" w:rsidR="00027B83" w:rsidRPr="00A5028E" w:rsidRDefault="00A5028E" w:rsidP="00A5028E">
            <w:pPr>
              <w:rPr>
                <w:bCs/>
                <w:kern w:val="2"/>
                <w:szCs w:val="24"/>
              </w:rPr>
            </w:pPr>
            <w:r w:rsidRPr="00A5028E">
              <w:rPr>
                <w:bCs/>
                <w:kern w:val="2"/>
                <w:szCs w:val="24"/>
              </w:rPr>
              <w:t>Paslaugų teikimo grafikas </w:t>
            </w:r>
          </w:p>
        </w:tc>
      </w:tr>
      <w:tr w:rsidR="00027B83" w:rsidRPr="000A1BEE" w14:paraId="49AEEE04" w14:textId="77777777">
        <w:trPr>
          <w:trHeight w:val="300"/>
        </w:trPr>
        <w:tc>
          <w:tcPr>
            <w:tcW w:w="3058" w:type="dxa"/>
          </w:tcPr>
          <w:p w14:paraId="0141DB15" w14:textId="77777777" w:rsidR="00027B83" w:rsidRPr="000A1BEE" w:rsidRDefault="000B0897">
            <w:pPr>
              <w:jc w:val="center"/>
              <w:rPr>
                <w:b/>
                <w:kern w:val="2"/>
                <w:szCs w:val="24"/>
              </w:rPr>
            </w:pPr>
            <w:r w:rsidRPr="000A1BEE">
              <w:rPr>
                <w:b/>
                <w:kern w:val="2"/>
                <w:szCs w:val="24"/>
              </w:rPr>
              <w:t>15.4. Priedas Nr. 4</w:t>
            </w:r>
          </w:p>
        </w:tc>
        <w:tc>
          <w:tcPr>
            <w:tcW w:w="6477" w:type="dxa"/>
            <w:gridSpan w:val="3"/>
          </w:tcPr>
          <w:p w14:paraId="567E6329" w14:textId="7485C035" w:rsidR="00027B83" w:rsidRPr="00A5028E" w:rsidRDefault="00A5028E" w:rsidP="00A5028E">
            <w:pPr>
              <w:rPr>
                <w:bCs/>
                <w:kern w:val="2"/>
                <w:szCs w:val="24"/>
              </w:rPr>
            </w:pPr>
            <w:r w:rsidRPr="00A5028E">
              <w:rPr>
                <w:bCs/>
                <w:kern w:val="2"/>
                <w:szCs w:val="24"/>
              </w:rPr>
              <w:t>Stovyklos darbuotojų (grupių/stovyklos vadovų, lektorių ir kt. darbuotojų sąrašas </w:t>
            </w:r>
          </w:p>
        </w:tc>
      </w:tr>
      <w:tr w:rsidR="00027B83" w:rsidRPr="000A1BEE" w14:paraId="64E7ECA8" w14:textId="77777777">
        <w:trPr>
          <w:trHeight w:val="300"/>
        </w:trPr>
        <w:tc>
          <w:tcPr>
            <w:tcW w:w="3058" w:type="dxa"/>
          </w:tcPr>
          <w:p w14:paraId="56EDF7C1" w14:textId="77777777" w:rsidR="00027B83" w:rsidRPr="000A1BEE" w:rsidRDefault="000B0897">
            <w:pPr>
              <w:jc w:val="center"/>
              <w:rPr>
                <w:b/>
                <w:kern w:val="2"/>
                <w:szCs w:val="24"/>
              </w:rPr>
            </w:pPr>
            <w:r w:rsidRPr="000A1BEE">
              <w:rPr>
                <w:b/>
                <w:kern w:val="2"/>
                <w:szCs w:val="24"/>
              </w:rPr>
              <w:t>15.5. Priedas Nr. 5</w:t>
            </w:r>
          </w:p>
        </w:tc>
        <w:tc>
          <w:tcPr>
            <w:tcW w:w="6477" w:type="dxa"/>
            <w:gridSpan w:val="3"/>
          </w:tcPr>
          <w:p w14:paraId="02467AF6" w14:textId="77777777" w:rsidR="00027B83" w:rsidRPr="000A1BEE" w:rsidRDefault="00027B83">
            <w:pPr>
              <w:jc w:val="center"/>
              <w:rPr>
                <w:b/>
                <w:kern w:val="2"/>
                <w:szCs w:val="24"/>
              </w:rPr>
            </w:pPr>
          </w:p>
        </w:tc>
      </w:tr>
      <w:tr w:rsidR="00027B83" w:rsidRPr="000A1BEE" w14:paraId="278F6726" w14:textId="77777777">
        <w:tc>
          <w:tcPr>
            <w:tcW w:w="9535" w:type="dxa"/>
            <w:gridSpan w:val="4"/>
          </w:tcPr>
          <w:p w14:paraId="306ED934" w14:textId="77777777" w:rsidR="00027B83" w:rsidRPr="000A1BEE" w:rsidRDefault="000B0897">
            <w:pPr>
              <w:jc w:val="center"/>
              <w:rPr>
                <w:b/>
                <w:kern w:val="2"/>
                <w:szCs w:val="24"/>
              </w:rPr>
            </w:pPr>
            <w:r w:rsidRPr="000A1BEE">
              <w:rPr>
                <w:b/>
                <w:kern w:val="2"/>
                <w:szCs w:val="24"/>
              </w:rPr>
              <w:t>16. ŠALIŲ ATSTOVŲ PARAŠAI</w:t>
            </w:r>
          </w:p>
        </w:tc>
      </w:tr>
      <w:tr w:rsidR="00027B83" w:rsidRPr="000A1BEE" w14:paraId="1A4801F8" w14:textId="77777777">
        <w:tc>
          <w:tcPr>
            <w:tcW w:w="5224" w:type="dxa"/>
            <w:gridSpan w:val="3"/>
          </w:tcPr>
          <w:p w14:paraId="4374ECAE" w14:textId="77777777" w:rsidR="00027B83" w:rsidRPr="000A1BEE" w:rsidRDefault="000B0897">
            <w:pPr>
              <w:jc w:val="center"/>
              <w:rPr>
                <w:b/>
                <w:kern w:val="2"/>
                <w:szCs w:val="24"/>
              </w:rPr>
            </w:pPr>
            <w:r w:rsidRPr="000A1BEE">
              <w:rPr>
                <w:b/>
                <w:kern w:val="2"/>
                <w:szCs w:val="24"/>
              </w:rPr>
              <w:t>PIRKĖJAS</w:t>
            </w:r>
          </w:p>
        </w:tc>
        <w:tc>
          <w:tcPr>
            <w:tcW w:w="4311" w:type="dxa"/>
          </w:tcPr>
          <w:p w14:paraId="77A89ACF" w14:textId="77777777" w:rsidR="00027B83" w:rsidRPr="000A1BEE" w:rsidRDefault="000B0897">
            <w:pPr>
              <w:jc w:val="center"/>
              <w:rPr>
                <w:b/>
                <w:kern w:val="2"/>
                <w:szCs w:val="24"/>
              </w:rPr>
            </w:pPr>
            <w:r w:rsidRPr="000A1BEE">
              <w:rPr>
                <w:b/>
                <w:kern w:val="2"/>
                <w:szCs w:val="24"/>
              </w:rPr>
              <w:t>TIEKĖJAS</w:t>
            </w:r>
          </w:p>
        </w:tc>
      </w:tr>
      <w:tr w:rsidR="00027B83" w:rsidRPr="000A1BEE" w14:paraId="21CAB534" w14:textId="77777777">
        <w:tc>
          <w:tcPr>
            <w:tcW w:w="5224" w:type="dxa"/>
            <w:gridSpan w:val="3"/>
          </w:tcPr>
          <w:p w14:paraId="578049DB" w14:textId="64F4D2F1" w:rsidR="00027B83" w:rsidRPr="000A1BEE" w:rsidRDefault="00975E1B">
            <w:pPr>
              <w:jc w:val="center"/>
              <w:rPr>
                <w:color w:val="4472C4"/>
                <w:kern w:val="2"/>
                <w:szCs w:val="24"/>
              </w:rPr>
            </w:pPr>
            <w:r w:rsidRPr="000A1BEE">
              <w:rPr>
                <w:kern w:val="2"/>
                <w:szCs w:val="24"/>
              </w:rPr>
              <w:t xml:space="preserve">Direktorė Dovilė </w:t>
            </w:r>
            <w:proofErr w:type="spellStart"/>
            <w:r w:rsidRPr="000A1BEE">
              <w:rPr>
                <w:kern w:val="2"/>
                <w:szCs w:val="24"/>
              </w:rPr>
              <w:t>Virketė</w:t>
            </w:r>
            <w:proofErr w:type="spellEnd"/>
          </w:p>
        </w:tc>
        <w:tc>
          <w:tcPr>
            <w:tcW w:w="4311" w:type="dxa"/>
          </w:tcPr>
          <w:p w14:paraId="6F9E2A53" w14:textId="77777777" w:rsidR="00027B83" w:rsidRPr="000A1BEE" w:rsidRDefault="000B0897">
            <w:pPr>
              <w:jc w:val="center"/>
              <w:rPr>
                <w:b/>
                <w:kern w:val="2"/>
                <w:szCs w:val="24"/>
              </w:rPr>
            </w:pPr>
            <w:r w:rsidRPr="000A1BEE">
              <w:rPr>
                <w:color w:val="4472C4"/>
                <w:kern w:val="2"/>
                <w:szCs w:val="24"/>
              </w:rPr>
              <w:t>(nurodomos atstovo pareigos, vardas, pavardė)</w:t>
            </w:r>
          </w:p>
        </w:tc>
      </w:tr>
      <w:tr w:rsidR="00027B83" w:rsidRPr="000A1BEE" w14:paraId="0C834F1B" w14:textId="77777777">
        <w:tc>
          <w:tcPr>
            <w:tcW w:w="5224" w:type="dxa"/>
            <w:gridSpan w:val="3"/>
          </w:tcPr>
          <w:p w14:paraId="789659E3" w14:textId="77777777" w:rsidR="00027B83" w:rsidRPr="000A1BEE" w:rsidRDefault="00027B83">
            <w:pPr>
              <w:jc w:val="center"/>
              <w:rPr>
                <w:b/>
                <w:color w:val="4472C4"/>
                <w:kern w:val="2"/>
                <w:szCs w:val="24"/>
              </w:rPr>
            </w:pPr>
          </w:p>
          <w:p w14:paraId="3B035D0A" w14:textId="77777777" w:rsidR="00027B83" w:rsidRPr="000A1BEE" w:rsidRDefault="000B0897">
            <w:pPr>
              <w:jc w:val="center"/>
              <w:rPr>
                <w:b/>
                <w:color w:val="4472C4"/>
                <w:kern w:val="2"/>
                <w:szCs w:val="24"/>
              </w:rPr>
            </w:pPr>
            <w:r w:rsidRPr="000A1BEE">
              <w:rPr>
                <w:b/>
                <w:color w:val="4472C4"/>
                <w:kern w:val="2"/>
                <w:szCs w:val="24"/>
              </w:rPr>
              <w:t>(parašas)</w:t>
            </w:r>
          </w:p>
          <w:p w14:paraId="0B1520FA" w14:textId="77777777" w:rsidR="00027B83" w:rsidRPr="000A1BEE" w:rsidRDefault="00027B83">
            <w:pPr>
              <w:jc w:val="center"/>
              <w:rPr>
                <w:b/>
                <w:color w:val="4472C4"/>
                <w:kern w:val="2"/>
                <w:szCs w:val="24"/>
              </w:rPr>
            </w:pPr>
          </w:p>
          <w:p w14:paraId="449ED037" w14:textId="77777777" w:rsidR="00027B83" w:rsidRPr="000A1BEE" w:rsidRDefault="00027B83">
            <w:pPr>
              <w:jc w:val="center"/>
              <w:rPr>
                <w:b/>
                <w:color w:val="4472C4"/>
                <w:kern w:val="2"/>
                <w:szCs w:val="24"/>
              </w:rPr>
            </w:pPr>
          </w:p>
        </w:tc>
        <w:tc>
          <w:tcPr>
            <w:tcW w:w="4311" w:type="dxa"/>
          </w:tcPr>
          <w:p w14:paraId="1BA6AD11" w14:textId="77777777" w:rsidR="00027B83" w:rsidRPr="000A1BEE" w:rsidRDefault="00027B83">
            <w:pPr>
              <w:jc w:val="center"/>
              <w:rPr>
                <w:b/>
                <w:color w:val="4472C4"/>
                <w:kern w:val="2"/>
                <w:szCs w:val="24"/>
              </w:rPr>
            </w:pPr>
          </w:p>
          <w:p w14:paraId="644A2BE8" w14:textId="77777777" w:rsidR="00027B83" w:rsidRPr="000A1BEE" w:rsidRDefault="000B0897">
            <w:pPr>
              <w:jc w:val="center"/>
              <w:rPr>
                <w:b/>
                <w:color w:val="4472C4"/>
                <w:kern w:val="2"/>
                <w:szCs w:val="24"/>
              </w:rPr>
            </w:pPr>
            <w:r w:rsidRPr="000A1BEE">
              <w:rPr>
                <w:b/>
                <w:color w:val="4472C4"/>
                <w:kern w:val="2"/>
                <w:szCs w:val="24"/>
              </w:rPr>
              <w:t>(parašas)</w:t>
            </w:r>
          </w:p>
        </w:tc>
      </w:tr>
    </w:tbl>
    <w:p w14:paraId="247E80E6" w14:textId="77777777" w:rsidR="00027B83" w:rsidRPr="000A1BEE" w:rsidRDefault="00027B83">
      <w:pPr>
        <w:rPr>
          <w:szCs w:val="24"/>
        </w:rPr>
      </w:pPr>
    </w:p>
    <w:p w14:paraId="738B5987" w14:textId="3F8A9F63" w:rsidR="00AE3470" w:rsidRDefault="00AE3470" w:rsidP="00FC23DF">
      <w:pPr>
        <w:tabs>
          <w:tab w:val="left" w:pos="5400"/>
        </w:tabs>
        <w:textAlignment w:val="center"/>
        <w:rPr>
          <w:szCs w:val="24"/>
        </w:rPr>
      </w:pPr>
    </w:p>
    <w:p w14:paraId="693ADF5D" w14:textId="77777777" w:rsidR="00FC23DF" w:rsidRDefault="00FC23DF" w:rsidP="00FC23DF">
      <w:pPr>
        <w:tabs>
          <w:tab w:val="left" w:pos="5400"/>
        </w:tabs>
        <w:textAlignment w:val="center"/>
        <w:rPr>
          <w:b/>
          <w:bCs/>
        </w:rPr>
      </w:pPr>
    </w:p>
    <w:p w14:paraId="638D23B4" w14:textId="77777777" w:rsidR="00AE3470" w:rsidRDefault="00AE3470">
      <w:pPr>
        <w:tabs>
          <w:tab w:val="left" w:pos="5400"/>
        </w:tabs>
        <w:jc w:val="center"/>
        <w:textAlignment w:val="center"/>
        <w:rPr>
          <w:b/>
          <w:bCs/>
        </w:rPr>
      </w:pPr>
    </w:p>
    <w:p w14:paraId="5D8953F4" w14:textId="77777777" w:rsidR="00AE3470" w:rsidRDefault="00AE3470">
      <w:pPr>
        <w:tabs>
          <w:tab w:val="left" w:pos="5400"/>
        </w:tabs>
        <w:jc w:val="center"/>
        <w:textAlignment w:val="center"/>
        <w:rPr>
          <w:b/>
          <w:bCs/>
        </w:rPr>
      </w:pPr>
    </w:p>
    <w:p w14:paraId="16461B0D" w14:textId="77777777" w:rsidR="00AE3470" w:rsidRDefault="00AE3470">
      <w:pPr>
        <w:tabs>
          <w:tab w:val="left" w:pos="5400"/>
        </w:tabs>
        <w:jc w:val="center"/>
        <w:textAlignment w:val="center"/>
        <w:rPr>
          <w:b/>
          <w:bCs/>
        </w:rPr>
      </w:pPr>
    </w:p>
    <w:p w14:paraId="7C376D3B" w14:textId="77777777" w:rsidR="00EB3171" w:rsidRDefault="00EB3171">
      <w:pPr>
        <w:tabs>
          <w:tab w:val="left" w:pos="5400"/>
        </w:tabs>
        <w:jc w:val="center"/>
        <w:textAlignment w:val="center"/>
        <w:rPr>
          <w:b/>
          <w:bCs/>
        </w:rPr>
      </w:pPr>
    </w:p>
    <w:p w14:paraId="7566773A" w14:textId="6BAD8149" w:rsidR="00EB3171" w:rsidRPr="00AE3470" w:rsidRDefault="00EB3171" w:rsidP="00EB3171">
      <w:pPr>
        <w:pStyle w:val="prastasis1"/>
        <w:tabs>
          <w:tab w:val="left" w:pos="567"/>
        </w:tabs>
        <w:spacing w:after="0" w:line="240" w:lineRule="auto"/>
        <w:jc w:val="right"/>
        <w:rPr>
          <w:rFonts w:ascii="Times New Roman" w:hAnsi="Times New Roman"/>
        </w:rPr>
      </w:pPr>
      <w:r w:rsidRPr="00AE3470">
        <w:rPr>
          <w:rFonts w:ascii="Times New Roman" w:hAnsi="Times New Roman"/>
        </w:rPr>
        <w:lastRenderedPageBreak/>
        <w:t>3 priedas</w:t>
      </w:r>
    </w:p>
    <w:p w14:paraId="76F8E394" w14:textId="77777777" w:rsidR="00EB3171" w:rsidRPr="00AE3470" w:rsidRDefault="00EB3171" w:rsidP="00EB3171">
      <w:pPr>
        <w:pStyle w:val="prastasis1"/>
        <w:tabs>
          <w:tab w:val="left" w:pos="567"/>
        </w:tabs>
        <w:spacing w:after="0" w:line="240" w:lineRule="auto"/>
        <w:jc w:val="right"/>
        <w:rPr>
          <w:rFonts w:ascii="Times New Roman" w:hAnsi="Times New Roman"/>
          <w:b/>
          <w:bCs/>
        </w:rPr>
      </w:pPr>
    </w:p>
    <w:p w14:paraId="453F9A2E" w14:textId="77777777" w:rsidR="00EB3171" w:rsidRPr="00AE3470" w:rsidRDefault="00EB3171" w:rsidP="00EB3171">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PASLAUGŲ TEIKIMO GRAFIKAS</w:t>
      </w:r>
    </w:p>
    <w:p w14:paraId="340AA277" w14:textId="77777777" w:rsidR="00EB3171" w:rsidRPr="00AE3470" w:rsidRDefault="00EB3171" w:rsidP="00EB3171">
      <w:pPr>
        <w:pStyle w:val="prastasis1"/>
        <w:tabs>
          <w:tab w:val="left" w:pos="567"/>
        </w:tabs>
        <w:spacing w:after="0" w:line="240" w:lineRule="auto"/>
        <w:jc w:val="center"/>
        <w:rPr>
          <w:rFonts w:ascii="Times New Roman" w:hAnsi="Times New Roman"/>
          <w:b/>
          <w:bCs/>
        </w:rPr>
      </w:pPr>
    </w:p>
    <w:p w14:paraId="17077B36" w14:textId="77777777" w:rsidR="00EB3171" w:rsidRPr="00AE3470" w:rsidRDefault="00EB3171" w:rsidP="00EB3171">
      <w:pPr>
        <w:pStyle w:val="prastasis1"/>
        <w:tabs>
          <w:tab w:val="left" w:pos="567"/>
        </w:tabs>
        <w:spacing w:after="0" w:line="240" w:lineRule="auto"/>
        <w:jc w:val="center"/>
        <w:rPr>
          <w:rFonts w:ascii="Times New Roman" w:hAnsi="Times New Roman"/>
          <w:b/>
          <w:bCs/>
        </w:rPr>
      </w:pPr>
    </w:p>
    <w:p w14:paraId="150E8124" w14:textId="77777777" w:rsidR="00EB3171" w:rsidRPr="00AE3470" w:rsidRDefault="00EB3171" w:rsidP="00EB3171">
      <w:pPr>
        <w:pStyle w:val="prastasis1"/>
        <w:tabs>
          <w:tab w:val="left" w:pos="567"/>
        </w:tabs>
        <w:spacing w:after="0"/>
        <w:jc w:val="both"/>
        <w:rPr>
          <w:rFonts w:ascii="Times New Roman" w:hAnsi="Times New Roman"/>
        </w:rPr>
      </w:pPr>
      <w:r w:rsidRPr="00AE3470">
        <w:rPr>
          <w:rFonts w:ascii="Times New Roman" w:hAnsi="Times New Roman"/>
        </w:rPr>
        <w:t>2026 m. – mėnesis – diena</w:t>
      </w:r>
    </w:p>
    <w:p w14:paraId="687CF03B" w14:textId="77777777" w:rsidR="00EB3171" w:rsidRPr="00AE3470" w:rsidRDefault="00EB3171" w:rsidP="00EB3171">
      <w:pPr>
        <w:pStyle w:val="prastasis1"/>
        <w:tabs>
          <w:tab w:val="left" w:pos="567"/>
        </w:tabs>
        <w:spacing w:after="0"/>
        <w:jc w:val="both"/>
        <w:rPr>
          <w:rFonts w:ascii="Times New Roman" w:hAnsi="Times New Roman"/>
        </w:rPr>
      </w:pPr>
      <w:r w:rsidRPr="00AE3470">
        <w:rPr>
          <w:rFonts w:ascii="Times New Roman" w:hAnsi="Times New Roman"/>
        </w:rPr>
        <w:t> </w:t>
      </w:r>
    </w:p>
    <w:p w14:paraId="1C190371" w14:textId="77777777" w:rsidR="00EB3171" w:rsidRPr="00AE3470" w:rsidRDefault="00EB3171" w:rsidP="00EB3171">
      <w:pPr>
        <w:pStyle w:val="prastasis1"/>
        <w:tabs>
          <w:tab w:val="left" w:pos="567"/>
        </w:tabs>
        <w:spacing w:after="0"/>
        <w:jc w:val="both"/>
        <w:rPr>
          <w:rFonts w:ascii="Times New Roman" w:hAnsi="Times New Roman"/>
        </w:rPr>
      </w:pPr>
      <w:r w:rsidRPr="00AE3470">
        <w:rPr>
          <w:rFonts w:ascii="Times New Roman" w:hAnsi="Times New Roman"/>
        </w:rPr>
        <w:t>Tiekėjas: _______________________________</w:t>
      </w:r>
    </w:p>
    <w:p w14:paraId="06A5D122" w14:textId="77777777" w:rsidR="00EB3171" w:rsidRPr="00AE3470" w:rsidRDefault="00EB3171" w:rsidP="00EB3171">
      <w:pPr>
        <w:pStyle w:val="prastasis1"/>
        <w:tabs>
          <w:tab w:val="left" w:pos="567"/>
        </w:tabs>
        <w:spacing w:after="0"/>
        <w:jc w:val="both"/>
        <w:rPr>
          <w:rFonts w:ascii="Times New Roman" w:hAnsi="Times New Roman"/>
          <w:u w:val="single"/>
        </w:rPr>
      </w:pPr>
      <w:r w:rsidRPr="00AE3470">
        <w:rPr>
          <w:rFonts w:ascii="Times New Roman" w:hAnsi="Times New Roman"/>
        </w:rPr>
        <w:t>Pirkėjas: </w:t>
      </w:r>
      <w:r w:rsidRPr="00AE3470">
        <w:rPr>
          <w:rFonts w:ascii="Times New Roman" w:hAnsi="Times New Roman"/>
          <w:u w:val="single"/>
        </w:rPr>
        <w:t>Vilniaus rajono savivaldybės visuomenės sveikatos biuras</w:t>
      </w:r>
    </w:p>
    <w:p w14:paraId="2254B8FB" w14:textId="77777777" w:rsidR="00EB3171" w:rsidRPr="00AE3470" w:rsidRDefault="00EB3171" w:rsidP="00EB3171">
      <w:pPr>
        <w:pStyle w:val="prastasis1"/>
        <w:tabs>
          <w:tab w:val="left" w:pos="567"/>
        </w:tabs>
        <w:spacing w:after="0"/>
        <w:jc w:val="both"/>
        <w:rPr>
          <w:rFonts w:ascii="Times New Roman" w:hAnsi="Times New Roman"/>
        </w:rPr>
      </w:pPr>
    </w:p>
    <w:p w14:paraId="27492E6E" w14:textId="77777777" w:rsidR="00EB3171" w:rsidRPr="00AE3470" w:rsidRDefault="00EB3171" w:rsidP="00EB3171">
      <w:pPr>
        <w:pStyle w:val="prastasis1"/>
        <w:tabs>
          <w:tab w:val="left" w:pos="567"/>
        </w:tabs>
        <w:spacing w:after="0"/>
        <w:jc w:val="both"/>
        <w:rPr>
          <w:rFonts w:ascii="Times New Roman" w:hAnsi="Times New Roman"/>
          <w:i/>
          <w:iCs/>
        </w:rPr>
      </w:pPr>
      <w:r w:rsidRPr="00AE3470">
        <w:rPr>
          <w:rFonts w:ascii="Times New Roman" w:hAnsi="Times New Roman"/>
        </w:rPr>
        <w:t>Sutarties pavadinimas – </w:t>
      </w:r>
      <w:r w:rsidRPr="00AE3470">
        <w:rPr>
          <w:rFonts w:ascii="Times New Roman" w:eastAsia="Calibri" w:hAnsi="Times New Roman"/>
          <w:b/>
        </w:rPr>
        <w:t>Stovyklos organizavimo ir vykdymo paslauga 2026 metams</w:t>
      </w:r>
      <w:r w:rsidRPr="00AE3470">
        <w:rPr>
          <w:rFonts w:ascii="Times New Roman" w:hAnsi="Times New Roman"/>
          <w:i/>
          <w:iCs/>
        </w:rPr>
        <w:t xml:space="preserve"> (projekto pavadinimas gali būti tikslinamas)</w:t>
      </w:r>
    </w:p>
    <w:p w14:paraId="3D87031C" w14:textId="77777777" w:rsidR="00EB3171" w:rsidRPr="00AE3470" w:rsidRDefault="00EB3171" w:rsidP="00EB3171">
      <w:pPr>
        <w:pStyle w:val="prastasis1"/>
        <w:tabs>
          <w:tab w:val="left" w:pos="567"/>
        </w:tabs>
        <w:spacing w:after="0"/>
        <w:jc w:val="both"/>
        <w:rPr>
          <w:rFonts w:ascii="Times New Roman" w:hAnsi="Times New Roman"/>
        </w:rPr>
      </w:pPr>
    </w:p>
    <w:p w14:paraId="7F8F1825" w14:textId="77777777" w:rsidR="00EB3171" w:rsidRPr="00AE3470" w:rsidRDefault="00EB3171" w:rsidP="00EB3171">
      <w:pPr>
        <w:pStyle w:val="prastasis1"/>
        <w:tabs>
          <w:tab w:val="left" w:pos="567"/>
        </w:tabs>
        <w:spacing w:after="0"/>
        <w:rPr>
          <w:rFonts w:ascii="Times New Roman" w:hAnsi="Times New Roman"/>
        </w:rPr>
      </w:pPr>
      <w:r w:rsidRPr="00AE3470">
        <w:rPr>
          <w:rFonts w:ascii="Times New Roman" w:hAnsi="Times New Roman"/>
        </w:rPr>
        <w:t>Tiekėjas ir Pirkėjas pagal Sutartį nustato žemiau nurodytų Paslaugų teikimo grafiką:</w:t>
      </w:r>
    </w:p>
    <w:tbl>
      <w:tblPr>
        <w:tblStyle w:val="Lentelstinklelis"/>
        <w:tblW w:w="0" w:type="auto"/>
        <w:tblInd w:w="108" w:type="dxa"/>
        <w:tblLook w:val="04A0" w:firstRow="1" w:lastRow="0" w:firstColumn="1" w:lastColumn="0" w:noHBand="0" w:noVBand="1"/>
      </w:tblPr>
      <w:tblGrid>
        <w:gridCol w:w="3178"/>
        <w:gridCol w:w="1812"/>
        <w:gridCol w:w="1678"/>
        <w:gridCol w:w="1678"/>
        <w:gridCol w:w="1508"/>
      </w:tblGrid>
      <w:tr w:rsidR="00EB3171" w:rsidRPr="00AE3470" w14:paraId="51AEE483" w14:textId="77777777" w:rsidTr="005972C8">
        <w:tc>
          <w:tcPr>
            <w:tcW w:w="3261" w:type="dxa"/>
            <w:vAlign w:val="center"/>
          </w:tcPr>
          <w:p w14:paraId="2F9E2E84" w14:textId="77777777" w:rsidR="00EB3171" w:rsidRPr="00AE3470" w:rsidRDefault="00EB3171" w:rsidP="005972C8">
            <w:pPr>
              <w:pStyle w:val="prastasis1"/>
              <w:tabs>
                <w:tab w:val="left" w:pos="567"/>
              </w:tabs>
              <w:spacing w:after="0"/>
              <w:jc w:val="center"/>
              <w:rPr>
                <w:rFonts w:ascii="Times New Roman" w:hAnsi="Times New Roman"/>
                <w:b/>
                <w:bCs/>
              </w:rPr>
            </w:pPr>
            <w:r w:rsidRPr="00AE3470">
              <w:rPr>
                <w:rFonts w:ascii="Times New Roman" w:hAnsi="Times New Roman"/>
                <w:b/>
                <w:bCs/>
              </w:rPr>
              <w:t>Paslaugų (etapo) pavadinimas</w:t>
            </w:r>
          </w:p>
        </w:tc>
        <w:tc>
          <w:tcPr>
            <w:tcW w:w="1842" w:type="dxa"/>
            <w:vAlign w:val="center"/>
          </w:tcPr>
          <w:p w14:paraId="626B4728" w14:textId="77777777" w:rsidR="00EB3171" w:rsidRPr="00AE3470" w:rsidRDefault="00EB3171" w:rsidP="005972C8">
            <w:pPr>
              <w:pStyle w:val="prastasis1"/>
              <w:tabs>
                <w:tab w:val="left" w:pos="567"/>
              </w:tabs>
              <w:spacing w:after="0"/>
              <w:jc w:val="center"/>
              <w:rPr>
                <w:rFonts w:ascii="Times New Roman" w:hAnsi="Times New Roman"/>
                <w:b/>
                <w:bCs/>
              </w:rPr>
            </w:pPr>
            <w:r w:rsidRPr="00AE3470">
              <w:rPr>
                <w:rFonts w:ascii="Times New Roman" w:hAnsi="Times New Roman"/>
                <w:b/>
                <w:bCs/>
              </w:rPr>
              <w:t>Paslaugų suteikimo terminas (k. d.)</w:t>
            </w:r>
          </w:p>
        </w:tc>
        <w:tc>
          <w:tcPr>
            <w:tcW w:w="1701" w:type="dxa"/>
            <w:vAlign w:val="center"/>
          </w:tcPr>
          <w:p w14:paraId="4895B521" w14:textId="77777777" w:rsidR="00EB3171" w:rsidRPr="00AE3470" w:rsidRDefault="00EB3171" w:rsidP="005972C8">
            <w:pPr>
              <w:pStyle w:val="prastasis1"/>
              <w:tabs>
                <w:tab w:val="left" w:pos="567"/>
              </w:tabs>
              <w:spacing w:after="0"/>
              <w:jc w:val="center"/>
              <w:rPr>
                <w:rFonts w:ascii="Times New Roman" w:hAnsi="Times New Roman"/>
                <w:b/>
                <w:bCs/>
              </w:rPr>
            </w:pPr>
            <w:r w:rsidRPr="00AE3470">
              <w:rPr>
                <w:rFonts w:ascii="Times New Roman" w:hAnsi="Times New Roman"/>
                <w:b/>
                <w:bCs/>
              </w:rPr>
              <w:t>Paslaugų (etapo) suteikimo pradžios data</w:t>
            </w:r>
          </w:p>
        </w:tc>
        <w:tc>
          <w:tcPr>
            <w:tcW w:w="1701" w:type="dxa"/>
            <w:vAlign w:val="center"/>
          </w:tcPr>
          <w:p w14:paraId="32528689" w14:textId="77777777" w:rsidR="00EB3171" w:rsidRPr="00AE3470" w:rsidRDefault="00EB3171" w:rsidP="005972C8">
            <w:pPr>
              <w:pStyle w:val="prastasis1"/>
              <w:tabs>
                <w:tab w:val="left" w:pos="567"/>
              </w:tabs>
              <w:spacing w:after="0"/>
              <w:jc w:val="center"/>
              <w:rPr>
                <w:rFonts w:ascii="Times New Roman" w:hAnsi="Times New Roman"/>
                <w:b/>
                <w:bCs/>
              </w:rPr>
            </w:pPr>
            <w:r w:rsidRPr="00AE3470">
              <w:rPr>
                <w:rFonts w:ascii="Times New Roman" w:hAnsi="Times New Roman"/>
                <w:b/>
                <w:bCs/>
              </w:rPr>
              <w:t>Paslaugų (etapo) suteikimo pabaigos data</w:t>
            </w:r>
          </w:p>
        </w:tc>
        <w:tc>
          <w:tcPr>
            <w:tcW w:w="1526" w:type="dxa"/>
            <w:vAlign w:val="center"/>
          </w:tcPr>
          <w:p w14:paraId="22FFFD8E" w14:textId="77777777" w:rsidR="00EB3171" w:rsidRPr="00AE3470" w:rsidRDefault="00EB3171" w:rsidP="005972C8">
            <w:pPr>
              <w:pStyle w:val="prastasis1"/>
              <w:tabs>
                <w:tab w:val="left" w:pos="567"/>
              </w:tabs>
              <w:spacing w:after="0"/>
              <w:jc w:val="center"/>
              <w:rPr>
                <w:rFonts w:ascii="Times New Roman" w:hAnsi="Times New Roman"/>
                <w:b/>
                <w:bCs/>
              </w:rPr>
            </w:pPr>
            <w:r w:rsidRPr="00AE3470">
              <w:rPr>
                <w:rFonts w:ascii="Times New Roman" w:hAnsi="Times New Roman"/>
                <w:b/>
                <w:bCs/>
              </w:rPr>
              <w:t>Paslaugų (etapo) kaina, Eur be PVM</w:t>
            </w:r>
          </w:p>
        </w:tc>
      </w:tr>
      <w:tr w:rsidR="00EB3171" w:rsidRPr="00AE3470" w14:paraId="5E00CEBC" w14:textId="77777777" w:rsidTr="005972C8">
        <w:tc>
          <w:tcPr>
            <w:tcW w:w="3261" w:type="dxa"/>
          </w:tcPr>
          <w:p w14:paraId="3D814AB5" w14:textId="77777777" w:rsidR="00EB3171" w:rsidRPr="00AE3470" w:rsidRDefault="00EB3171" w:rsidP="005972C8">
            <w:pPr>
              <w:pStyle w:val="prastasis1"/>
              <w:tabs>
                <w:tab w:val="left" w:pos="567"/>
              </w:tabs>
              <w:spacing w:after="0"/>
              <w:rPr>
                <w:rFonts w:ascii="Times New Roman" w:hAnsi="Times New Roman"/>
              </w:rPr>
            </w:pPr>
          </w:p>
        </w:tc>
        <w:tc>
          <w:tcPr>
            <w:tcW w:w="1842" w:type="dxa"/>
          </w:tcPr>
          <w:p w14:paraId="241BE8C8" w14:textId="77777777" w:rsidR="00EB3171" w:rsidRPr="00AE3470" w:rsidRDefault="00EB3171" w:rsidP="005972C8">
            <w:pPr>
              <w:pStyle w:val="prastasis1"/>
              <w:tabs>
                <w:tab w:val="left" w:pos="567"/>
              </w:tabs>
              <w:spacing w:after="0"/>
              <w:rPr>
                <w:rFonts w:ascii="Times New Roman" w:hAnsi="Times New Roman"/>
              </w:rPr>
            </w:pPr>
          </w:p>
        </w:tc>
        <w:tc>
          <w:tcPr>
            <w:tcW w:w="1701" w:type="dxa"/>
          </w:tcPr>
          <w:p w14:paraId="5DBE1121" w14:textId="77777777" w:rsidR="00EB3171" w:rsidRPr="00AE3470" w:rsidRDefault="00EB3171" w:rsidP="005972C8">
            <w:pPr>
              <w:pStyle w:val="prastasis1"/>
              <w:tabs>
                <w:tab w:val="left" w:pos="567"/>
              </w:tabs>
              <w:spacing w:after="0"/>
              <w:rPr>
                <w:rFonts w:ascii="Times New Roman" w:hAnsi="Times New Roman"/>
              </w:rPr>
            </w:pPr>
          </w:p>
        </w:tc>
        <w:tc>
          <w:tcPr>
            <w:tcW w:w="1701" w:type="dxa"/>
          </w:tcPr>
          <w:p w14:paraId="5FA3FBF9" w14:textId="77777777" w:rsidR="00EB3171" w:rsidRPr="00AE3470" w:rsidRDefault="00EB3171" w:rsidP="005972C8">
            <w:pPr>
              <w:pStyle w:val="prastasis1"/>
              <w:tabs>
                <w:tab w:val="left" w:pos="567"/>
              </w:tabs>
              <w:spacing w:after="0"/>
              <w:rPr>
                <w:rFonts w:ascii="Times New Roman" w:hAnsi="Times New Roman"/>
              </w:rPr>
            </w:pPr>
          </w:p>
        </w:tc>
        <w:tc>
          <w:tcPr>
            <w:tcW w:w="1526" w:type="dxa"/>
          </w:tcPr>
          <w:p w14:paraId="31066942" w14:textId="77777777" w:rsidR="00EB3171" w:rsidRPr="00AE3470" w:rsidRDefault="00EB3171" w:rsidP="005972C8">
            <w:pPr>
              <w:pStyle w:val="prastasis1"/>
              <w:tabs>
                <w:tab w:val="left" w:pos="567"/>
              </w:tabs>
              <w:spacing w:after="0"/>
              <w:rPr>
                <w:rFonts w:ascii="Times New Roman" w:hAnsi="Times New Roman"/>
              </w:rPr>
            </w:pPr>
          </w:p>
        </w:tc>
      </w:tr>
      <w:tr w:rsidR="00EB3171" w:rsidRPr="00AE3470" w14:paraId="1B0ED544" w14:textId="77777777" w:rsidTr="005972C8">
        <w:tc>
          <w:tcPr>
            <w:tcW w:w="3261" w:type="dxa"/>
          </w:tcPr>
          <w:p w14:paraId="6007E041" w14:textId="77777777" w:rsidR="00EB3171" w:rsidRPr="00AE3470" w:rsidRDefault="00EB3171" w:rsidP="005972C8">
            <w:pPr>
              <w:pStyle w:val="prastasis1"/>
              <w:tabs>
                <w:tab w:val="left" w:pos="567"/>
              </w:tabs>
              <w:spacing w:after="0"/>
              <w:rPr>
                <w:rFonts w:ascii="Times New Roman" w:hAnsi="Times New Roman"/>
              </w:rPr>
            </w:pPr>
          </w:p>
        </w:tc>
        <w:tc>
          <w:tcPr>
            <w:tcW w:w="1842" w:type="dxa"/>
          </w:tcPr>
          <w:p w14:paraId="29331547" w14:textId="77777777" w:rsidR="00EB3171" w:rsidRPr="00AE3470" w:rsidRDefault="00EB3171" w:rsidP="005972C8">
            <w:pPr>
              <w:pStyle w:val="prastasis1"/>
              <w:tabs>
                <w:tab w:val="left" w:pos="567"/>
              </w:tabs>
              <w:spacing w:after="0"/>
              <w:rPr>
                <w:rFonts w:ascii="Times New Roman" w:hAnsi="Times New Roman"/>
              </w:rPr>
            </w:pPr>
          </w:p>
        </w:tc>
        <w:tc>
          <w:tcPr>
            <w:tcW w:w="1701" w:type="dxa"/>
          </w:tcPr>
          <w:p w14:paraId="27C3FB58" w14:textId="77777777" w:rsidR="00EB3171" w:rsidRPr="00AE3470" w:rsidRDefault="00EB3171" w:rsidP="005972C8">
            <w:pPr>
              <w:pStyle w:val="prastasis1"/>
              <w:tabs>
                <w:tab w:val="left" w:pos="567"/>
              </w:tabs>
              <w:spacing w:after="0"/>
              <w:rPr>
                <w:rFonts w:ascii="Times New Roman" w:hAnsi="Times New Roman"/>
              </w:rPr>
            </w:pPr>
          </w:p>
        </w:tc>
        <w:tc>
          <w:tcPr>
            <w:tcW w:w="1701" w:type="dxa"/>
          </w:tcPr>
          <w:p w14:paraId="248E1B70" w14:textId="77777777" w:rsidR="00EB3171" w:rsidRPr="00AE3470" w:rsidRDefault="00EB3171" w:rsidP="005972C8">
            <w:pPr>
              <w:pStyle w:val="prastasis1"/>
              <w:tabs>
                <w:tab w:val="left" w:pos="567"/>
              </w:tabs>
              <w:spacing w:after="0"/>
              <w:rPr>
                <w:rFonts w:ascii="Times New Roman" w:hAnsi="Times New Roman"/>
              </w:rPr>
            </w:pPr>
          </w:p>
        </w:tc>
        <w:tc>
          <w:tcPr>
            <w:tcW w:w="1526" w:type="dxa"/>
          </w:tcPr>
          <w:p w14:paraId="7ABF6190" w14:textId="77777777" w:rsidR="00EB3171" w:rsidRPr="00AE3470" w:rsidRDefault="00EB3171" w:rsidP="005972C8">
            <w:pPr>
              <w:pStyle w:val="prastasis1"/>
              <w:tabs>
                <w:tab w:val="left" w:pos="567"/>
              </w:tabs>
              <w:spacing w:after="0"/>
              <w:rPr>
                <w:rFonts w:ascii="Times New Roman" w:hAnsi="Times New Roman"/>
              </w:rPr>
            </w:pPr>
          </w:p>
        </w:tc>
      </w:tr>
      <w:tr w:rsidR="00EB3171" w:rsidRPr="00AE3470" w14:paraId="24CEF2A8" w14:textId="77777777" w:rsidTr="005972C8">
        <w:tc>
          <w:tcPr>
            <w:tcW w:w="3261" w:type="dxa"/>
          </w:tcPr>
          <w:p w14:paraId="2318403C" w14:textId="77777777" w:rsidR="00EB3171" w:rsidRPr="00AE3470" w:rsidRDefault="00EB3171" w:rsidP="005972C8">
            <w:pPr>
              <w:pStyle w:val="prastasis1"/>
              <w:tabs>
                <w:tab w:val="left" w:pos="567"/>
              </w:tabs>
              <w:spacing w:after="0"/>
              <w:rPr>
                <w:rFonts w:ascii="Times New Roman" w:hAnsi="Times New Roman"/>
              </w:rPr>
            </w:pPr>
          </w:p>
        </w:tc>
        <w:tc>
          <w:tcPr>
            <w:tcW w:w="1842" w:type="dxa"/>
          </w:tcPr>
          <w:p w14:paraId="74650FEA" w14:textId="77777777" w:rsidR="00EB3171" w:rsidRPr="00AE3470" w:rsidRDefault="00EB3171" w:rsidP="005972C8">
            <w:pPr>
              <w:pStyle w:val="prastasis1"/>
              <w:tabs>
                <w:tab w:val="left" w:pos="567"/>
              </w:tabs>
              <w:spacing w:after="0"/>
              <w:rPr>
                <w:rFonts w:ascii="Times New Roman" w:hAnsi="Times New Roman"/>
              </w:rPr>
            </w:pPr>
          </w:p>
        </w:tc>
        <w:tc>
          <w:tcPr>
            <w:tcW w:w="1701" w:type="dxa"/>
          </w:tcPr>
          <w:p w14:paraId="64208735" w14:textId="77777777" w:rsidR="00EB3171" w:rsidRPr="00AE3470" w:rsidRDefault="00EB3171" w:rsidP="005972C8">
            <w:pPr>
              <w:pStyle w:val="prastasis1"/>
              <w:tabs>
                <w:tab w:val="left" w:pos="567"/>
              </w:tabs>
              <w:spacing w:after="0"/>
              <w:rPr>
                <w:rFonts w:ascii="Times New Roman" w:hAnsi="Times New Roman"/>
              </w:rPr>
            </w:pPr>
          </w:p>
        </w:tc>
        <w:tc>
          <w:tcPr>
            <w:tcW w:w="1701" w:type="dxa"/>
          </w:tcPr>
          <w:p w14:paraId="4EEFD831" w14:textId="77777777" w:rsidR="00EB3171" w:rsidRPr="00AE3470" w:rsidRDefault="00EB3171" w:rsidP="005972C8">
            <w:pPr>
              <w:pStyle w:val="prastasis1"/>
              <w:tabs>
                <w:tab w:val="left" w:pos="567"/>
              </w:tabs>
              <w:spacing w:after="0"/>
              <w:rPr>
                <w:rFonts w:ascii="Times New Roman" w:hAnsi="Times New Roman"/>
              </w:rPr>
            </w:pPr>
          </w:p>
        </w:tc>
        <w:tc>
          <w:tcPr>
            <w:tcW w:w="1526" w:type="dxa"/>
          </w:tcPr>
          <w:p w14:paraId="6245A4C5" w14:textId="77777777" w:rsidR="00EB3171" w:rsidRPr="00AE3470" w:rsidRDefault="00EB3171" w:rsidP="005972C8">
            <w:pPr>
              <w:pStyle w:val="prastasis1"/>
              <w:tabs>
                <w:tab w:val="left" w:pos="567"/>
              </w:tabs>
              <w:spacing w:after="0"/>
              <w:rPr>
                <w:rFonts w:ascii="Times New Roman" w:hAnsi="Times New Roman"/>
              </w:rPr>
            </w:pPr>
          </w:p>
        </w:tc>
      </w:tr>
    </w:tbl>
    <w:p w14:paraId="323FEFBF" w14:textId="77777777" w:rsidR="00EB3171" w:rsidRPr="00AE3470" w:rsidRDefault="00EB3171" w:rsidP="00EB3171">
      <w:pPr>
        <w:pStyle w:val="prastasis1"/>
        <w:tabs>
          <w:tab w:val="left" w:pos="567"/>
        </w:tabs>
        <w:spacing w:after="0" w:line="240" w:lineRule="auto"/>
        <w:jc w:val="both"/>
        <w:rPr>
          <w:rFonts w:ascii="Times New Roman" w:hAnsi="Times New Roman"/>
        </w:rPr>
      </w:pPr>
    </w:p>
    <w:p w14:paraId="59DD4E9F" w14:textId="77777777" w:rsidR="00EB3171" w:rsidRPr="00AE3470" w:rsidRDefault="00EB3171" w:rsidP="00EB3171">
      <w:pPr>
        <w:pStyle w:val="prastasis1"/>
        <w:tabs>
          <w:tab w:val="left" w:pos="567"/>
        </w:tabs>
        <w:spacing w:after="0" w:line="240" w:lineRule="auto"/>
        <w:rPr>
          <w:rFonts w:ascii="Times New Roman" w:hAnsi="Times New Roman"/>
        </w:rPr>
      </w:pPr>
    </w:p>
    <w:tbl>
      <w:tblPr>
        <w:tblStyle w:val="3"/>
        <w:tblW w:w="0" w:type="auto"/>
        <w:tblLayout w:type="fixed"/>
        <w:tblLook w:val="01E0" w:firstRow="1" w:lastRow="1" w:firstColumn="1" w:lastColumn="1" w:noHBand="0" w:noVBand="0"/>
      </w:tblPr>
      <w:tblGrid>
        <w:gridCol w:w="4957"/>
        <w:gridCol w:w="4819"/>
      </w:tblGrid>
      <w:tr w:rsidR="00EB3171" w:rsidRPr="00AE3470" w14:paraId="296A7BC8" w14:textId="77777777" w:rsidTr="005972C8">
        <w:trPr>
          <w:trHeight w:val="214"/>
        </w:trPr>
        <w:tc>
          <w:tcPr>
            <w:tcW w:w="4957" w:type="dxa"/>
          </w:tcPr>
          <w:p w14:paraId="1A1E1A9B" w14:textId="77777777" w:rsidR="00EB3171" w:rsidRPr="00AE3470" w:rsidRDefault="00EB3171" w:rsidP="005972C8">
            <w:pPr>
              <w:pStyle w:val="TableParagraph"/>
              <w:spacing w:before="1"/>
              <w:ind w:left="50"/>
              <w:rPr>
                <w:rFonts w:ascii="Times New Roman" w:hAnsi="Times New Roman" w:cs="Times New Roman"/>
                <w:spacing w:val="-2"/>
                <w:sz w:val="18"/>
                <w:szCs w:val="24"/>
              </w:rPr>
            </w:pPr>
            <w:r w:rsidRPr="00AE3470">
              <w:rPr>
                <w:rFonts w:ascii="Times New Roman" w:hAnsi="Times New Roman" w:cs="Times New Roman"/>
                <w:spacing w:val="-2"/>
                <w:sz w:val="18"/>
                <w:szCs w:val="24"/>
              </w:rPr>
              <w:t>Užsakovas</w:t>
            </w:r>
          </w:p>
          <w:p w14:paraId="7A067CB1" w14:textId="77777777" w:rsidR="00AA2F81" w:rsidRDefault="00EB3171" w:rsidP="005972C8">
            <w:pPr>
              <w:pStyle w:val="TableParagraph"/>
              <w:spacing w:before="1"/>
              <w:ind w:left="50"/>
              <w:rPr>
                <w:rFonts w:ascii="Times New Roman" w:hAnsi="Times New Roman" w:cs="Times New Roman"/>
                <w:spacing w:val="-2"/>
                <w:sz w:val="18"/>
                <w:szCs w:val="24"/>
              </w:rPr>
            </w:pPr>
            <w:r w:rsidRPr="00AE3470">
              <w:rPr>
                <w:rFonts w:ascii="Times New Roman" w:hAnsi="Times New Roman" w:cs="Times New Roman"/>
                <w:b/>
                <w:bCs/>
                <w:spacing w:val="-2"/>
                <w:sz w:val="18"/>
                <w:szCs w:val="24"/>
              </w:rPr>
              <w:t>Vilniaus rajono savivaldybės visuomenės sveikatos biuras</w:t>
            </w:r>
          </w:p>
          <w:p w14:paraId="0FEF74EB" w14:textId="548E8162" w:rsidR="00EB3171" w:rsidRPr="00AE3470" w:rsidRDefault="00EB3171" w:rsidP="005972C8">
            <w:pPr>
              <w:pStyle w:val="TableParagraph"/>
              <w:spacing w:before="1"/>
              <w:ind w:left="50"/>
              <w:rPr>
                <w:rFonts w:ascii="Times New Roman" w:hAnsi="Times New Roman" w:cs="Times New Roman"/>
                <w:spacing w:val="-2"/>
                <w:sz w:val="18"/>
                <w:szCs w:val="24"/>
              </w:rPr>
            </w:pPr>
            <w:r w:rsidRPr="00AE3470">
              <w:rPr>
                <w:rFonts w:ascii="Times New Roman" w:hAnsi="Times New Roman" w:cs="Times New Roman"/>
                <w:spacing w:val="-2"/>
                <w:sz w:val="18"/>
                <w:szCs w:val="24"/>
              </w:rPr>
              <w:t>Rinktinės g. 50, 09318, Vilnius</w:t>
            </w:r>
          </w:p>
          <w:p w14:paraId="65B6973E" w14:textId="77777777" w:rsidR="00AA2F81" w:rsidRDefault="00EB3171" w:rsidP="005972C8">
            <w:pPr>
              <w:pStyle w:val="TableParagraph"/>
              <w:spacing w:before="1"/>
              <w:ind w:left="50"/>
              <w:rPr>
                <w:rFonts w:ascii="Times New Roman" w:hAnsi="Times New Roman" w:cs="Times New Roman"/>
                <w:sz w:val="18"/>
                <w:szCs w:val="24"/>
              </w:rPr>
            </w:pPr>
            <w:r w:rsidRPr="00AE3470">
              <w:rPr>
                <w:rFonts w:ascii="Times New Roman" w:hAnsi="Times New Roman" w:cs="Times New Roman"/>
                <w:sz w:val="18"/>
                <w:szCs w:val="24"/>
              </w:rPr>
              <w:t>Juridinio asmens kodas 307019718</w:t>
            </w:r>
          </w:p>
          <w:p w14:paraId="70650F38" w14:textId="28D521D5" w:rsidR="00EB3171" w:rsidRPr="00AE3470" w:rsidRDefault="00EB3171" w:rsidP="005972C8">
            <w:pPr>
              <w:pStyle w:val="TableParagraph"/>
              <w:spacing w:before="1"/>
              <w:ind w:left="50"/>
              <w:rPr>
                <w:rFonts w:ascii="Times New Roman" w:hAnsi="Times New Roman" w:cs="Times New Roman"/>
                <w:sz w:val="18"/>
                <w:szCs w:val="24"/>
              </w:rPr>
            </w:pPr>
            <w:r w:rsidRPr="00AE3470">
              <w:rPr>
                <w:rFonts w:ascii="Times New Roman" w:hAnsi="Times New Roman" w:cs="Times New Roman"/>
                <w:sz w:val="18"/>
                <w:szCs w:val="24"/>
              </w:rPr>
              <w:t>Ne PVM mokėtojas</w:t>
            </w:r>
          </w:p>
        </w:tc>
        <w:tc>
          <w:tcPr>
            <w:tcW w:w="4819" w:type="dxa"/>
          </w:tcPr>
          <w:p w14:paraId="7005CBDB" w14:textId="77777777" w:rsidR="00EB3171" w:rsidRPr="00AE3470" w:rsidRDefault="00EB3171" w:rsidP="005972C8">
            <w:pPr>
              <w:pStyle w:val="TableParagraph"/>
              <w:spacing w:before="1"/>
              <w:ind w:left="1374"/>
              <w:rPr>
                <w:rFonts w:ascii="Times New Roman" w:hAnsi="Times New Roman" w:cs="Times New Roman"/>
                <w:sz w:val="18"/>
                <w:szCs w:val="24"/>
              </w:rPr>
            </w:pPr>
            <w:r w:rsidRPr="00AE3470">
              <w:rPr>
                <w:rFonts w:ascii="Times New Roman" w:hAnsi="Times New Roman" w:cs="Times New Roman"/>
                <w:spacing w:val="-2"/>
                <w:sz w:val="18"/>
                <w:szCs w:val="24"/>
              </w:rPr>
              <w:t>Tiekėjas</w:t>
            </w:r>
          </w:p>
        </w:tc>
      </w:tr>
      <w:tr w:rsidR="00EB3171" w:rsidRPr="00AE3470" w14:paraId="335B906C" w14:textId="77777777" w:rsidTr="005972C8">
        <w:trPr>
          <w:trHeight w:val="1748"/>
        </w:trPr>
        <w:tc>
          <w:tcPr>
            <w:tcW w:w="4957" w:type="dxa"/>
          </w:tcPr>
          <w:p w14:paraId="563CF5BC" w14:textId="77777777" w:rsidR="00AA2F81" w:rsidRDefault="00EB3171" w:rsidP="00AA2F81">
            <w:pPr>
              <w:pStyle w:val="TableParagraph"/>
              <w:spacing w:before="40" w:line="290" w:lineRule="auto"/>
              <w:ind w:left="50" w:right="1211"/>
              <w:rPr>
                <w:rFonts w:ascii="Times New Roman" w:hAnsi="Times New Roman" w:cs="Times New Roman"/>
                <w:color w:val="000000"/>
                <w:sz w:val="18"/>
                <w:szCs w:val="24"/>
              </w:rPr>
            </w:pPr>
            <w:r w:rsidRPr="00AE3470">
              <w:rPr>
                <w:rFonts w:ascii="Times New Roman" w:hAnsi="Times New Roman" w:cs="Times New Roman"/>
                <w:color w:val="000000"/>
                <w:sz w:val="18"/>
                <w:szCs w:val="24"/>
              </w:rPr>
              <w:t xml:space="preserve">A/S </w:t>
            </w:r>
            <w:r w:rsidR="00AA2F81" w:rsidRPr="00AA2F81">
              <w:rPr>
                <w:rFonts w:ascii="Times New Roman" w:hAnsi="Times New Roman" w:cs="Times New Roman"/>
                <w:sz w:val="18"/>
                <w:szCs w:val="24"/>
              </w:rPr>
              <w:t xml:space="preserve">LT254010051006060021 </w:t>
            </w:r>
          </w:p>
          <w:p w14:paraId="3ADC3B77" w14:textId="6EC35266" w:rsidR="00EB3171" w:rsidRPr="00AA2F81" w:rsidRDefault="00AA2F81" w:rsidP="00AA2F81">
            <w:pPr>
              <w:pStyle w:val="TableParagraph"/>
              <w:spacing w:before="40" w:line="290" w:lineRule="auto"/>
              <w:ind w:left="50" w:right="1211"/>
              <w:rPr>
                <w:rFonts w:ascii="Times New Roman" w:hAnsi="Times New Roman" w:cs="Times New Roman"/>
                <w:color w:val="000000"/>
                <w:sz w:val="18"/>
                <w:szCs w:val="24"/>
              </w:rPr>
            </w:pPr>
            <w:proofErr w:type="spellStart"/>
            <w:r w:rsidRPr="00AA2F81">
              <w:rPr>
                <w:rFonts w:ascii="Times New Roman" w:hAnsi="Times New Roman" w:cs="Times New Roman"/>
                <w:sz w:val="18"/>
                <w:szCs w:val="24"/>
              </w:rPr>
              <w:t>Luminor</w:t>
            </w:r>
            <w:proofErr w:type="spellEnd"/>
            <w:r w:rsidRPr="00AA2F81">
              <w:rPr>
                <w:rFonts w:ascii="Times New Roman" w:hAnsi="Times New Roman" w:cs="Times New Roman"/>
                <w:sz w:val="18"/>
                <w:szCs w:val="24"/>
              </w:rPr>
              <w:t xml:space="preserve"> Bank AS Lietuvos skyrius, 40100</w:t>
            </w:r>
            <w:r w:rsidR="00EB3171" w:rsidRPr="00AE3470">
              <w:rPr>
                <w:rFonts w:ascii="Times New Roman" w:hAnsi="Times New Roman" w:cs="Times New Roman"/>
                <w:color w:val="000000"/>
                <w:sz w:val="18"/>
                <w:szCs w:val="24"/>
              </w:rPr>
              <w:t xml:space="preserve"> </w:t>
            </w:r>
          </w:p>
          <w:p w14:paraId="2DE218AD" w14:textId="77777777" w:rsidR="00EB3171" w:rsidRPr="00AE3470" w:rsidRDefault="00EB3171" w:rsidP="005972C8">
            <w:pPr>
              <w:pStyle w:val="TableParagraph"/>
              <w:spacing w:line="290" w:lineRule="auto"/>
              <w:ind w:left="50" w:right="2110"/>
              <w:rPr>
                <w:rFonts w:ascii="Times New Roman" w:hAnsi="Times New Roman" w:cs="Times New Roman"/>
                <w:color w:val="000000"/>
                <w:spacing w:val="-2"/>
                <w:sz w:val="18"/>
                <w:szCs w:val="24"/>
              </w:rPr>
            </w:pPr>
            <w:r w:rsidRPr="00AE3470">
              <w:rPr>
                <w:rFonts w:ascii="Times New Roman" w:hAnsi="Times New Roman" w:cs="Times New Roman"/>
                <w:color w:val="000000"/>
                <w:spacing w:val="-2"/>
                <w:sz w:val="18"/>
                <w:szCs w:val="24"/>
              </w:rPr>
              <w:t>Tel. +370 63330824</w:t>
            </w:r>
          </w:p>
          <w:p w14:paraId="55D97385" w14:textId="77777777" w:rsidR="00EB3171" w:rsidRPr="00AE3470" w:rsidRDefault="00EB3171" w:rsidP="005972C8">
            <w:pPr>
              <w:rPr>
                <w:rFonts w:ascii="Times New Roman" w:eastAsia="Tahoma" w:hAnsi="Times New Roman" w:cs="Times New Roman"/>
                <w:color w:val="000000"/>
                <w:spacing w:val="-2"/>
                <w:sz w:val="18"/>
                <w:szCs w:val="24"/>
              </w:rPr>
            </w:pPr>
            <w:r w:rsidRPr="00AE3470">
              <w:rPr>
                <w:rFonts w:ascii="Times New Roman" w:hAnsi="Times New Roman" w:cs="Times New Roman"/>
                <w:color w:val="000000"/>
                <w:sz w:val="18"/>
                <w:szCs w:val="24"/>
              </w:rPr>
              <w:t xml:space="preserve"> El.</w:t>
            </w:r>
            <w:r w:rsidRPr="00AE3470">
              <w:rPr>
                <w:rFonts w:ascii="Times New Roman" w:hAnsi="Times New Roman" w:cs="Times New Roman"/>
                <w:color w:val="000000"/>
                <w:spacing w:val="-2"/>
                <w:sz w:val="18"/>
                <w:szCs w:val="24"/>
              </w:rPr>
              <w:t xml:space="preserve"> p. </w:t>
            </w:r>
            <w:r w:rsidRPr="00AE3470">
              <w:rPr>
                <w:rFonts w:ascii="Times New Roman" w:eastAsia="Tahoma" w:hAnsi="Times New Roman" w:cs="Times New Roman"/>
                <w:color w:val="000000"/>
                <w:spacing w:val="-2"/>
                <w:sz w:val="18"/>
                <w:szCs w:val="24"/>
              </w:rPr>
              <w:t>info@vrvsb.lt</w:t>
            </w:r>
          </w:p>
        </w:tc>
        <w:tc>
          <w:tcPr>
            <w:tcW w:w="4819" w:type="dxa"/>
          </w:tcPr>
          <w:p w14:paraId="1231AAE2" w14:textId="77777777" w:rsidR="00EB3171" w:rsidRPr="00AE3470" w:rsidRDefault="00EB3171" w:rsidP="005972C8">
            <w:pPr>
              <w:pStyle w:val="TableParagraph"/>
              <w:spacing w:before="21"/>
              <w:ind w:left="1374"/>
              <w:rPr>
                <w:rFonts w:ascii="Times New Roman" w:hAnsi="Times New Roman" w:cs="Times New Roman"/>
                <w:sz w:val="18"/>
                <w:szCs w:val="24"/>
              </w:rPr>
            </w:pPr>
            <w:r w:rsidRPr="00AE3470">
              <w:rPr>
                <w:rFonts w:ascii="Times New Roman" w:hAnsi="Times New Roman" w:cs="Times New Roman"/>
                <w:color w:val="000000"/>
                <w:sz w:val="18"/>
                <w:szCs w:val="24"/>
              </w:rPr>
              <w:t>[Pavadinimas,</w:t>
            </w:r>
            <w:r w:rsidRPr="00AE3470">
              <w:rPr>
                <w:rFonts w:ascii="Times New Roman" w:hAnsi="Times New Roman" w:cs="Times New Roman"/>
                <w:color w:val="000000"/>
                <w:spacing w:val="-10"/>
                <w:sz w:val="18"/>
                <w:szCs w:val="24"/>
              </w:rPr>
              <w:t xml:space="preserve"> </w:t>
            </w:r>
            <w:r w:rsidRPr="00AE3470">
              <w:rPr>
                <w:rFonts w:ascii="Times New Roman" w:hAnsi="Times New Roman" w:cs="Times New Roman"/>
                <w:color w:val="000000"/>
                <w:spacing w:val="-2"/>
                <w:sz w:val="18"/>
                <w:szCs w:val="24"/>
              </w:rPr>
              <w:t>adresas,</w:t>
            </w:r>
          </w:p>
          <w:p w14:paraId="1675535B" w14:textId="77777777" w:rsidR="00EB3171" w:rsidRPr="00AE3470" w:rsidRDefault="00EB3171" w:rsidP="005972C8">
            <w:pPr>
              <w:pStyle w:val="TableParagraph"/>
              <w:spacing w:before="40" w:line="290" w:lineRule="auto"/>
              <w:ind w:left="1374"/>
              <w:rPr>
                <w:rFonts w:ascii="Times New Roman" w:hAnsi="Times New Roman" w:cs="Times New Roman"/>
                <w:sz w:val="18"/>
                <w:szCs w:val="24"/>
              </w:rPr>
            </w:pPr>
            <w:r w:rsidRPr="00AE3470">
              <w:rPr>
                <w:rFonts w:ascii="Times New Roman" w:hAnsi="Times New Roman" w:cs="Times New Roman"/>
                <w:color w:val="000000"/>
                <w:sz w:val="18"/>
                <w:szCs w:val="24"/>
              </w:rPr>
              <w:t>kodas</w:t>
            </w:r>
            <w:r w:rsidRPr="00AE3470">
              <w:rPr>
                <w:rFonts w:ascii="Times New Roman" w:hAnsi="Times New Roman" w:cs="Times New Roman"/>
                <w:color w:val="000000"/>
                <w:spacing w:val="-9"/>
                <w:sz w:val="18"/>
                <w:szCs w:val="24"/>
              </w:rPr>
              <w:t xml:space="preserve"> </w:t>
            </w:r>
            <w:r w:rsidRPr="00AE3470">
              <w:rPr>
                <w:rFonts w:ascii="Times New Roman" w:hAnsi="Times New Roman" w:cs="Times New Roman"/>
                <w:color w:val="000000"/>
                <w:sz w:val="18"/>
                <w:szCs w:val="24"/>
              </w:rPr>
              <w:t>ir</w:t>
            </w:r>
            <w:r w:rsidRPr="00AE3470">
              <w:rPr>
                <w:rFonts w:ascii="Times New Roman" w:hAnsi="Times New Roman" w:cs="Times New Roman"/>
                <w:color w:val="000000"/>
                <w:spacing w:val="-10"/>
                <w:sz w:val="18"/>
                <w:szCs w:val="24"/>
              </w:rPr>
              <w:t xml:space="preserve"> </w:t>
            </w:r>
            <w:r w:rsidRPr="00AE3470">
              <w:rPr>
                <w:rFonts w:ascii="Times New Roman" w:hAnsi="Times New Roman" w:cs="Times New Roman"/>
                <w:color w:val="000000"/>
                <w:sz w:val="18"/>
                <w:szCs w:val="24"/>
              </w:rPr>
              <w:t>PVM</w:t>
            </w:r>
            <w:r w:rsidRPr="00AE3470">
              <w:rPr>
                <w:rFonts w:ascii="Times New Roman" w:hAnsi="Times New Roman" w:cs="Times New Roman"/>
                <w:color w:val="000000"/>
                <w:spacing w:val="-8"/>
                <w:sz w:val="18"/>
                <w:szCs w:val="24"/>
              </w:rPr>
              <w:t xml:space="preserve"> </w:t>
            </w:r>
            <w:r w:rsidRPr="00AE3470">
              <w:rPr>
                <w:rFonts w:ascii="Times New Roman" w:hAnsi="Times New Roman" w:cs="Times New Roman"/>
                <w:color w:val="000000"/>
                <w:sz w:val="18"/>
                <w:szCs w:val="24"/>
              </w:rPr>
              <w:t>mokėtojo</w:t>
            </w:r>
            <w:r w:rsidRPr="00AE3470">
              <w:rPr>
                <w:rFonts w:ascii="Times New Roman" w:hAnsi="Times New Roman" w:cs="Times New Roman"/>
                <w:color w:val="000000"/>
                <w:spacing w:val="-10"/>
                <w:sz w:val="18"/>
                <w:szCs w:val="24"/>
              </w:rPr>
              <w:t xml:space="preserve"> </w:t>
            </w:r>
            <w:r w:rsidRPr="00AE3470">
              <w:rPr>
                <w:rFonts w:ascii="Times New Roman" w:hAnsi="Times New Roman" w:cs="Times New Roman"/>
                <w:color w:val="000000"/>
                <w:sz w:val="18"/>
                <w:szCs w:val="24"/>
              </w:rPr>
              <w:t>kodas] [A/S sąskaitos Nr.]</w:t>
            </w:r>
          </w:p>
          <w:p w14:paraId="2E0B86D4" w14:textId="77777777" w:rsidR="00EB3171" w:rsidRPr="00AE3470" w:rsidRDefault="00EB3171" w:rsidP="005972C8">
            <w:pPr>
              <w:pStyle w:val="TableParagraph"/>
              <w:spacing w:line="290" w:lineRule="auto"/>
              <w:ind w:left="1374" w:right="786"/>
              <w:rPr>
                <w:rFonts w:ascii="Times New Roman" w:hAnsi="Times New Roman" w:cs="Times New Roman"/>
                <w:sz w:val="18"/>
                <w:szCs w:val="24"/>
              </w:rPr>
            </w:pPr>
            <w:r w:rsidRPr="00AE3470">
              <w:rPr>
                <w:rFonts w:ascii="Times New Roman" w:hAnsi="Times New Roman" w:cs="Times New Roman"/>
                <w:color w:val="000000"/>
                <w:sz w:val="18"/>
                <w:szCs w:val="24"/>
              </w:rPr>
              <w:t>[Banko</w:t>
            </w:r>
            <w:r w:rsidRPr="00AE3470">
              <w:rPr>
                <w:rFonts w:ascii="Times New Roman" w:hAnsi="Times New Roman" w:cs="Times New Roman"/>
                <w:color w:val="000000"/>
                <w:spacing w:val="-13"/>
                <w:sz w:val="18"/>
                <w:szCs w:val="24"/>
              </w:rPr>
              <w:t xml:space="preserve"> </w:t>
            </w:r>
            <w:r w:rsidRPr="00AE3470">
              <w:rPr>
                <w:rFonts w:ascii="Times New Roman" w:hAnsi="Times New Roman" w:cs="Times New Roman"/>
                <w:color w:val="000000"/>
                <w:sz w:val="18"/>
                <w:szCs w:val="24"/>
              </w:rPr>
              <w:t xml:space="preserve">pavadinimas] </w:t>
            </w:r>
            <w:r w:rsidRPr="00AE3470">
              <w:rPr>
                <w:rFonts w:ascii="Times New Roman" w:hAnsi="Times New Roman" w:cs="Times New Roman"/>
                <w:color w:val="000000"/>
                <w:spacing w:val="-2"/>
                <w:sz w:val="18"/>
                <w:szCs w:val="24"/>
              </w:rPr>
              <w:t>[Tel.]</w:t>
            </w:r>
          </w:p>
          <w:p w14:paraId="0B403269" w14:textId="77777777" w:rsidR="00EB3171" w:rsidRPr="00AE3470" w:rsidRDefault="00EB3171" w:rsidP="005972C8">
            <w:pPr>
              <w:pStyle w:val="TableParagraph"/>
              <w:spacing w:line="191" w:lineRule="exact"/>
              <w:ind w:left="1374"/>
              <w:rPr>
                <w:rFonts w:ascii="Times New Roman" w:hAnsi="Times New Roman" w:cs="Times New Roman"/>
                <w:sz w:val="18"/>
                <w:szCs w:val="24"/>
              </w:rPr>
            </w:pPr>
            <w:r w:rsidRPr="00AE3470">
              <w:rPr>
                <w:rFonts w:ascii="Times New Roman" w:hAnsi="Times New Roman" w:cs="Times New Roman"/>
                <w:color w:val="000000"/>
                <w:spacing w:val="-2"/>
                <w:sz w:val="18"/>
                <w:szCs w:val="24"/>
              </w:rPr>
              <w:t>[Faks.]</w:t>
            </w:r>
          </w:p>
          <w:p w14:paraId="38DA8CE2" w14:textId="77777777" w:rsidR="00EB3171" w:rsidRPr="00AE3470" w:rsidRDefault="00EB3171" w:rsidP="005972C8">
            <w:pPr>
              <w:pStyle w:val="TableParagraph"/>
              <w:spacing w:before="38"/>
              <w:ind w:left="1374"/>
              <w:rPr>
                <w:rFonts w:ascii="Times New Roman" w:hAnsi="Times New Roman" w:cs="Times New Roman"/>
                <w:sz w:val="18"/>
                <w:szCs w:val="24"/>
              </w:rPr>
            </w:pPr>
            <w:r w:rsidRPr="00AE3470">
              <w:rPr>
                <w:rFonts w:ascii="Times New Roman" w:hAnsi="Times New Roman" w:cs="Times New Roman"/>
                <w:color w:val="000000"/>
                <w:sz w:val="18"/>
                <w:szCs w:val="24"/>
              </w:rPr>
              <w:t>[El.</w:t>
            </w:r>
            <w:r w:rsidRPr="00AE3470">
              <w:rPr>
                <w:rFonts w:ascii="Times New Roman" w:hAnsi="Times New Roman" w:cs="Times New Roman"/>
                <w:color w:val="000000"/>
                <w:spacing w:val="-2"/>
                <w:sz w:val="18"/>
                <w:szCs w:val="24"/>
              </w:rPr>
              <w:t xml:space="preserve"> paštas]</w:t>
            </w:r>
          </w:p>
        </w:tc>
      </w:tr>
      <w:tr w:rsidR="00EB3171" w:rsidRPr="00AE3470" w14:paraId="032BADC8" w14:textId="77777777" w:rsidTr="005972C8">
        <w:trPr>
          <w:trHeight w:val="350"/>
        </w:trPr>
        <w:tc>
          <w:tcPr>
            <w:tcW w:w="4957" w:type="dxa"/>
          </w:tcPr>
          <w:p w14:paraId="5AC03C4D" w14:textId="77777777" w:rsidR="00EB3171" w:rsidRPr="00AE3470" w:rsidRDefault="00EB3171" w:rsidP="005972C8">
            <w:pPr>
              <w:pStyle w:val="TableParagraph"/>
              <w:spacing w:before="137" w:line="193" w:lineRule="exact"/>
              <w:ind w:left="50"/>
              <w:rPr>
                <w:rFonts w:ascii="Times New Roman" w:hAnsi="Times New Roman" w:cs="Times New Roman"/>
                <w:sz w:val="18"/>
                <w:szCs w:val="24"/>
              </w:rPr>
            </w:pPr>
            <w:r w:rsidRPr="00AE3470">
              <w:rPr>
                <w:rFonts w:ascii="Times New Roman" w:hAnsi="Times New Roman" w:cs="Times New Roman"/>
                <w:sz w:val="18"/>
                <w:szCs w:val="24"/>
              </w:rPr>
              <w:t>[Atsakingas</w:t>
            </w:r>
            <w:r w:rsidRPr="00AE3470">
              <w:rPr>
                <w:rFonts w:ascii="Times New Roman" w:hAnsi="Times New Roman" w:cs="Times New Roman"/>
                <w:spacing w:val="-3"/>
                <w:sz w:val="18"/>
                <w:szCs w:val="24"/>
              </w:rPr>
              <w:t xml:space="preserve"> </w:t>
            </w:r>
            <w:r w:rsidRPr="00AE3470">
              <w:rPr>
                <w:rFonts w:ascii="Times New Roman" w:hAnsi="Times New Roman" w:cs="Times New Roman"/>
                <w:sz w:val="18"/>
                <w:szCs w:val="24"/>
              </w:rPr>
              <w:t>asmuo</w:t>
            </w:r>
            <w:r w:rsidRPr="00AE3470">
              <w:rPr>
                <w:rFonts w:ascii="Times New Roman" w:hAnsi="Times New Roman" w:cs="Times New Roman"/>
                <w:spacing w:val="-4"/>
                <w:sz w:val="18"/>
                <w:szCs w:val="24"/>
              </w:rPr>
              <w:t xml:space="preserve"> </w:t>
            </w:r>
            <w:r w:rsidRPr="00AE3470">
              <w:rPr>
                <w:rFonts w:ascii="Times New Roman" w:hAnsi="Times New Roman" w:cs="Times New Roman"/>
                <w:sz w:val="18"/>
                <w:szCs w:val="24"/>
              </w:rPr>
              <w:t>/</w:t>
            </w:r>
            <w:r w:rsidRPr="00AE3470">
              <w:rPr>
                <w:rFonts w:ascii="Times New Roman" w:hAnsi="Times New Roman" w:cs="Times New Roman"/>
                <w:spacing w:val="-2"/>
                <w:sz w:val="18"/>
                <w:szCs w:val="24"/>
              </w:rPr>
              <w:t xml:space="preserve"> asmenys]:</w:t>
            </w:r>
          </w:p>
        </w:tc>
        <w:tc>
          <w:tcPr>
            <w:tcW w:w="4819" w:type="dxa"/>
          </w:tcPr>
          <w:p w14:paraId="1BD6313D" w14:textId="77777777" w:rsidR="00EB3171" w:rsidRPr="00AE3470" w:rsidRDefault="00EB3171" w:rsidP="005972C8">
            <w:pPr>
              <w:pStyle w:val="TableParagraph"/>
              <w:spacing w:before="137" w:line="193" w:lineRule="exact"/>
              <w:ind w:left="1374"/>
              <w:rPr>
                <w:rFonts w:ascii="Times New Roman" w:hAnsi="Times New Roman" w:cs="Times New Roman"/>
                <w:sz w:val="18"/>
                <w:szCs w:val="24"/>
              </w:rPr>
            </w:pPr>
            <w:r w:rsidRPr="00AE3470">
              <w:rPr>
                <w:rFonts w:ascii="Times New Roman" w:hAnsi="Times New Roman" w:cs="Times New Roman"/>
                <w:sz w:val="18"/>
                <w:szCs w:val="24"/>
              </w:rPr>
              <w:t>[Atsakingas</w:t>
            </w:r>
            <w:r w:rsidRPr="00AE3470">
              <w:rPr>
                <w:rFonts w:ascii="Times New Roman" w:hAnsi="Times New Roman" w:cs="Times New Roman"/>
                <w:spacing w:val="-3"/>
                <w:sz w:val="18"/>
                <w:szCs w:val="24"/>
              </w:rPr>
              <w:t xml:space="preserve"> </w:t>
            </w:r>
            <w:r w:rsidRPr="00AE3470">
              <w:rPr>
                <w:rFonts w:ascii="Times New Roman" w:hAnsi="Times New Roman" w:cs="Times New Roman"/>
                <w:sz w:val="18"/>
                <w:szCs w:val="24"/>
              </w:rPr>
              <w:t>asmuo</w:t>
            </w:r>
            <w:r w:rsidRPr="00AE3470">
              <w:rPr>
                <w:rFonts w:ascii="Times New Roman" w:hAnsi="Times New Roman" w:cs="Times New Roman"/>
                <w:spacing w:val="-4"/>
                <w:sz w:val="18"/>
                <w:szCs w:val="24"/>
              </w:rPr>
              <w:t xml:space="preserve"> </w:t>
            </w:r>
            <w:r w:rsidRPr="00AE3470">
              <w:rPr>
                <w:rFonts w:ascii="Times New Roman" w:hAnsi="Times New Roman" w:cs="Times New Roman"/>
                <w:sz w:val="18"/>
                <w:szCs w:val="24"/>
              </w:rPr>
              <w:t>/</w:t>
            </w:r>
            <w:r w:rsidRPr="00AE3470">
              <w:rPr>
                <w:rFonts w:ascii="Times New Roman" w:hAnsi="Times New Roman" w:cs="Times New Roman"/>
                <w:spacing w:val="-2"/>
                <w:sz w:val="18"/>
                <w:szCs w:val="24"/>
              </w:rPr>
              <w:t xml:space="preserve"> asmenys]:</w:t>
            </w:r>
          </w:p>
        </w:tc>
      </w:tr>
      <w:tr w:rsidR="00EB3171" w:rsidRPr="00AE3470" w14:paraId="62A1F2ED" w14:textId="77777777" w:rsidTr="005972C8">
        <w:trPr>
          <w:trHeight w:val="582"/>
        </w:trPr>
        <w:tc>
          <w:tcPr>
            <w:tcW w:w="4957" w:type="dxa"/>
          </w:tcPr>
          <w:p w14:paraId="3DB6831C" w14:textId="77777777" w:rsidR="00EB3171" w:rsidRPr="00AE3470" w:rsidRDefault="00EB3171" w:rsidP="005972C8">
            <w:pPr>
              <w:pStyle w:val="TableParagraph"/>
              <w:spacing w:before="20"/>
              <w:ind w:left="50"/>
              <w:rPr>
                <w:rFonts w:ascii="Times New Roman" w:hAnsi="Times New Roman" w:cs="Times New Roman"/>
                <w:sz w:val="18"/>
                <w:szCs w:val="24"/>
              </w:rPr>
            </w:pPr>
            <w:r w:rsidRPr="00AE3470">
              <w:rPr>
                <w:rFonts w:ascii="Times New Roman" w:hAnsi="Times New Roman" w:cs="Times New Roman"/>
                <w:sz w:val="18"/>
                <w:szCs w:val="24"/>
              </w:rPr>
              <w:t>[vardas,</w:t>
            </w:r>
            <w:r w:rsidRPr="00AE3470">
              <w:rPr>
                <w:rFonts w:ascii="Times New Roman" w:hAnsi="Times New Roman" w:cs="Times New Roman"/>
                <w:spacing w:val="-6"/>
                <w:sz w:val="18"/>
                <w:szCs w:val="24"/>
              </w:rPr>
              <w:t xml:space="preserve"> </w:t>
            </w:r>
            <w:r w:rsidRPr="00AE3470">
              <w:rPr>
                <w:rFonts w:ascii="Times New Roman" w:hAnsi="Times New Roman" w:cs="Times New Roman"/>
                <w:sz w:val="18"/>
                <w:szCs w:val="24"/>
              </w:rPr>
              <w:t>pavardė,</w:t>
            </w:r>
            <w:r w:rsidRPr="00AE3470">
              <w:rPr>
                <w:rFonts w:ascii="Times New Roman" w:hAnsi="Times New Roman" w:cs="Times New Roman"/>
                <w:spacing w:val="-6"/>
                <w:sz w:val="18"/>
                <w:szCs w:val="24"/>
              </w:rPr>
              <w:t xml:space="preserve"> </w:t>
            </w:r>
            <w:r w:rsidRPr="00AE3470">
              <w:rPr>
                <w:rFonts w:ascii="Times New Roman" w:hAnsi="Times New Roman" w:cs="Times New Roman"/>
                <w:spacing w:val="-2"/>
                <w:sz w:val="18"/>
                <w:szCs w:val="24"/>
              </w:rPr>
              <w:t>pareigos]</w:t>
            </w:r>
          </w:p>
          <w:p w14:paraId="1DD09E85" w14:textId="77777777" w:rsidR="00EB3171" w:rsidRPr="00AE3470" w:rsidRDefault="00EB3171" w:rsidP="005972C8">
            <w:pPr>
              <w:pStyle w:val="TableParagraph"/>
              <w:spacing w:before="40"/>
              <w:ind w:left="50"/>
              <w:rPr>
                <w:rFonts w:ascii="Times New Roman" w:hAnsi="Times New Roman" w:cs="Times New Roman"/>
                <w:sz w:val="18"/>
                <w:szCs w:val="24"/>
              </w:rPr>
            </w:pPr>
            <w:r w:rsidRPr="00AE3470">
              <w:rPr>
                <w:rFonts w:ascii="Times New Roman" w:hAnsi="Times New Roman" w:cs="Times New Roman"/>
                <w:spacing w:val="-2"/>
                <w:sz w:val="18"/>
                <w:szCs w:val="24"/>
              </w:rPr>
              <w:t>[Tel.]</w:t>
            </w:r>
          </w:p>
        </w:tc>
        <w:tc>
          <w:tcPr>
            <w:tcW w:w="4819" w:type="dxa"/>
          </w:tcPr>
          <w:p w14:paraId="675E1A86" w14:textId="77777777" w:rsidR="00EB3171" w:rsidRPr="00AE3470" w:rsidRDefault="00EB3171" w:rsidP="005972C8">
            <w:pPr>
              <w:pStyle w:val="TableParagraph"/>
              <w:spacing w:before="20"/>
              <w:ind w:left="1374"/>
              <w:rPr>
                <w:rFonts w:ascii="Times New Roman" w:hAnsi="Times New Roman" w:cs="Times New Roman"/>
                <w:sz w:val="18"/>
                <w:szCs w:val="24"/>
              </w:rPr>
            </w:pPr>
            <w:r w:rsidRPr="00AE3470">
              <w:rPr>
                <w:rFonts w:ascii="Times New Roman" w:hAnsi="Times New Roman" w:cs="Times New Roman"/>
                <w:sz w:val="18"/>
                <w:szCs w:val="24"/>
              </w:rPr>
              <w:t>[vardas,</w:t>
            </w:r>
            <w:r w:rsidRPr="00AE3470">
              <w:rPr>
                <w:rFonts w:ascii="Times New Roman" w:hAnsi="Times New Roman" w:cs="Times New Roman"/>
                <w:spacing w:val="-6"/>
                <w:sz w:val="18"/>
                <w:szCs w:val="24"/>
              </w:rPr>
              <w:t xml:space="preserve"> </w:t>
            </w:r>
            <w:r w:rsidRPr="00AE3470">
              <w:rPr>
                <w:rFonts w:ascii="Times New Roman" w:hAnsi="Times New Roman" w:cs="Times New Roman"/>
                <w:sz w:val="18"/>
                <w:szCs w:val="24"/>
              </w:rPr>
              <w:t>pavardė,</w:t>
            </w:r>
            <w:r w:rsidRPr="00AE3470">
              <w:rPr>
                <w:rFonts w:ascii="Times New Roman" w:hAnsi="Times New Roman" w:cs="Times New Roman"/>
                <w:spacing w:val="-6"/>
                <w:sz w:val="18"/>
                <w:szCs w:val="24"/>
              </w:rPr>
              <w:t xml:space="preserve"> </w:t>
            </w:r>
            <w:r w:rsidRPr="00AE3470">
              <w:rPr>
                <w:rFonts w:ascii="Times New Roman" w:hAnsi="Times New Roman" w:cs="Times New Roman"/>
                <w:spacing w:val="-2"/>
                <w:sz w:val="18"/>
                <w:szCs w:val="24"/>
              </w:rPr>
              <w:t>pareigos]</w:t>
            </w:r>
          </w:p>
          <w:p w14:paraId="202C6817" w14:textId="77777777" w:rsidR="00EB3171" w:rsidRPr="00AE3470" w:rsidRDefault="00EB3171" w:rsidP="005972C8">
            <w:pPr>
              <w:pStyle w:val="TableParagraph"/>
              <w:spacing w:before="40"/>
              <w:ind w:left="1374"/>
              <w:rPr>
                <w:rFonts w:ascii="Times New Roman" w:hAnsi="Times New Roman" w:cs="Times New Roman"/>
                <w:sz w:val="18"/>
                <w:szCs w:val="24"/>
              </w:rPr>
            </w:pPr>
            <w:r w:rsidRPr="00AE3470">
              <w:rPr>
                <w:rFonts w:ascii="Times New Roman" w:hAnsi="Times New Roman" w:cs="Times New Roman"/>
                <w:spacing w:val="-2"/>
                <w:sz w:val="18"/>
                <w:szCs w:val="24"/>
              </w:rPr>
              <w:t>[Tel.]</w:t>
            </w:r>
          </w:p>
        </w:tc>
      </w:tr>
      <w:tr w:rsidR="00EB3171" w:rsidRPr="00AE3470" w14:paraId="27F996A0" w14:textId="77777777" w:rsidTr="005972C8">
        <w:trPr>
          <w:trHeight w:val="581"/>
        </w:trPr>
        <w:tc>
          <w:tcPr>
            <w:tcW w:w="4957" w:type="dxa"/>
          </w:tcPr>
          <w:p w14:paraId="79F14D41" w14:textId="77777777" w:rsidR="00EB3171" w:rsidRPr="00AE3470" w:rsidRDefault="00EB3171" w:rsidP="005972C8">
            <w:pPr>
              <w:pStyle w:val="TableParagraph"/>
              <w:spacing w:before="99" w:line="230" w:lineRule="atLeast"/>
              <w:ind w:left="50" w:right="2027"/>
              <w:rPr>
                <w:rFonts w:ascii="Times New Roman" w:hAnsi="Times New Roman" w:cs="Times New Roman"/>
                <w:sz w:val="18"/>
                <w:szCs w:val="24"/>
              </w:rPr>
            </w:pPr>
            <w:r w:rsidRPr="00AE3470">
              <w:rPr>
                <w:rFonts w:ascii="Times New Roman" w:hAnsi="Times New Roman" w:cs="Times New Roman"/>
                <w:sz w:val="18"/>
                <w:szCs w:val="24"/>
              </w:rPr>
              <w:t>Atstovaujantis</w:t>
            </w:r>
            <w:r w:rsidRPr="00AE3470">
              <w:rPr>
                <w:rFonts w:ascii="Times New Roman" w:hAnsi="Times New Roman" w:cs="Times New Roman"/>
                <w:spacing w:val="-13"/>
                <w:sz w:val="18"/>
                <w:szCs w:val="24"/>
              </w:rPr>
              <w:t xml:space="preserve"> </w:t>
            </w:r>
            <w:r w:rsidRPr="00AE3470">
              <w:rPr>
                <w:rFonts w:ascii="Times New Roman" w:hAnsi="Times New Roman" w:cs="Times New Roman"/>
                <w:sz w:val="18"/>
                <w:szCs w:val="24"/>
              </w:rPr>
              <w:t xml:space="preserve">asmuo: </w:t>
            </w:r>
            <w:r w:rsidRPr="00AE3470">
              <w:rPr>
                <w:rFonts w:ascii="Times New Roman" w:hAnsi="Times New Roman" w:cs="Times New Roman"/>
                <w:spacing w:val="-2"/>
                <w:sz w:val="18"/>
                <w:szCs w:val="24"/>
              </w:rPr>
              <w:t>Pareigos:</w:t>
            </w:r>
          </w:p>
        </w:tc>
        <w:tc>
          <w:tcPr>
            <w:tcW w:w="4819" w:type="dxa"/>
          </w:tcPr>
          <w:p w14:paraId="392DAAAE" w14:textId="77777777" w:rsidR="00EB3171" w:rsidRPr="00AE3470" w:rsidRDefault="00EB3171" w:rsidP="005972C8">
            <w:pPr>
              <w:pStyle w:val="TableParagraph"/>
              <w:spacing w:before="99" w:line="230" w:lineRule="atLeast"/>
              <w:ind w:left="1374" w:right="703"/>
              <w:rPr>
                <w:rFonts w:ascii="Times New Roman" w:hAnsi="Times New Roman" w:cs="Times New Roman"/>
                <w:sz w:val="18"/>
                <w:szCs w:val="24"/>
              </w:rPr>
            </w:pPr>
            <w:r w:rsidRPr="00AE3470">
              <w:rPr>
                <w:rFonts w:ascii="Times New Roman" w:hAnsi="Times New Roman" w:cs="Times New Roman"/>
                <w:sz w:val="18"/>
                <w:szCs w:val="24"/>
              </w:rPr>
              <w:t>Atstovaujantis</w:t>
            </w:r>
            <w:r w:rsidRPr="00AE3470">
              <w:rPr>
                <w:rFonts w:ascii="Times New Roman" w:hAnsi="Times New Roman" w:cs="Times New Roman"/>
                <w:spacing w:val="-13"/>
                <w:sz w:val="18"/>
                <w:szCs w:val="24"/>
              </w:rPr>
              <w:t xml:space="preserve"> </w:t>
            </w:r>
            <w:r w:rsidRPr="00AE3470">
              <w:rPr>
                <w:rFonts w:ascii="Times New Roman" w:hAnsi="Times New Roman" w:cs="Times New Roman"/>
                <w:sz w:val="18"/>
                <w:szCs w:val="24"/>
              </w:rPr>
              <w:t xml:space="preserve">asmuo: </w:t>
            </w:r>
            <w:r w:rsidRPr="00AE3470">
              <w:rPr>
                <w:rFonts w:ascii="Times New Roman" w:hAnsi="Times New Roman" w:cs="Times New Roman"/>
                <w:spacing w:val="-2"/>
                <w:sz w:val="18"/>
                <w:szCs w:val="24"/>
              </w:rPr>
              <w:t>Pareigos:</w:t>
            </w:r>
          </w:p>
        </w:tc>
      </w:tr>
      <w:tr w:rsidR="00EB3171" w:rsidRPr="00AE3470" w14:paraId="5F58ACC0" w14:textId="77777777" w:rsidTr="005972C8">
        <w:trPr>
          <w:trHeight w:val="233"/>
        </w:trPr>
        <w:tc>
          <w:tcPr>
            <w:tcW w:w="4957" w:type="dxa"/>
          </w:tcPr>
          <w:p w14:paraId="2D14418E" w14:textId="77777777" w:rsidR="00EB3171" w:rsidRPr="00AE3470" w:rsidRDefault="00EB3171" w:rsidP="005972C8">
            <w:pPr>
              <w:pStyle w:val="TableParagraph"/>
              <w:spacing w:before="20"/>
              <w:ind w:left="50"/>
              <w:rPr>
                <w:rFonts w:ascii="Times New Roman" w:hAnsi="Times New Roman" w:cs="Times New Roman"/>
                <w:sz w:val="18"/>
                <w:szCs w:val="24"/>
              </w:rPr>
            </w:pPr>
            <w:r w:rsidRPr="00AE3470">
              <w:rPr>
                <w:rFonts w:ascii="Times New Roman" w:hAnsi="Times New Roman" w:cs="Times New Roman"/>
                <w:spacing w:val="-2"/>
                <w:sz w:val="18"/>
                <w:szCs w:val="24"/>
              </w:rPr>
              <w:t>Parašas:</w:t>
            </w:r>
          </w:p>
        </w:tc>
        <w:tc>
          <w:tcPr>
            <w:tcW w:w="4819" w:type="dxa"/>
          </w:tcPr>
          <w:p w14:paraId="7D23BEB9" w14:textId="77777777" w:rsidR="00EB3171" w:rsidRPr="00AE3470" w:rsidRDefault="00EB3171" w:rsidP="005972C8">
            <w:pPr>
              <w:pStyle w:val="TableParagraph"/>
              <w:spacing w:before="20"/>
              <w:ind w:left="1374"/>
              <w:rPr>
                <w:rFonts w:ascii="Times New Roman" w:hAnsi="Times New Roman" w:cs="Times New Roman"/>
                <w:sz w:val="18"/>
                <w:szCs w:val="24"/>
              </w:rPr>
            </w:pPr>
            <w:r w:rsidRPr="00AE3470">
              <w:rPr>
                <w:rFonts w:ascii="Times New Roman" w:hAnsi="Times New Roman" w:cs="Times New Roman"/>
                <w:spacing w:val="-2"/>
                <w:sz w:val="18"/>
                <w:szCs w:val="24"/>
              </w:rPr>
              <w:t>Parašas:</w:t>
            </w:r>
          </w:p>
        </w:tc>
      </w:tr>
      <w:tr w:rsidR="00EB3171" w:rsidRPr="00AE3470" w14:paraId="5F50D1F1" w14:textId="77777777" w:rsidTr="005972C8">
        <w:trPr>
          <w:trHeight w:val="214"/>
        </w:trPr>
        <w:tc>
          <w:tcPr>
            <w:tcW w:w="4957" w:type="dxa"/>
          </w:tcPr>
          <w:p w14:paraId="67E8312B" w14:textId="77777777" w:rsidR="00EB3171" w:rsidRPr="00AE3470" w:rsidRDefault="00EB3171" w:rsidP="005972C8">
            <w:pPr>
              <w:pStyle w:val="TableParagraph"/>
              <w:spacing w:before="21" w:line="173" w:lineRule="exact"/>
              <w:ind w:left="50"/>
              <w:rPr>
                <w:rFonts w:ascii="Times New Roman" w:hAnsi="Times New Roman" w:cs="Times New Roman"/>
                <w:sz w:val="18"/>
                <w:szCs w:val="24"/>
              </w:rPr>
            </w:pPr>
            <w:r w:rsidRPr="00AE3470">
              <w:rPr>
                <w:rFonts w:ascii="Times New Roman" w:hAnsi="Times New Roman" w:cs="Times New Roman"/>
                <w:spacing w:val="-2"/>
                <w:sz w:val="18"/>
                <w:szCs w:val="24"/>
              </w:rPr>
              <w:t>Data:</w:t>
            </w:r>
          </w:p>
        </w:tc>
        <w:tc>
          <w:tcPr>
            <w:tcW w:w="4819" w:type="dxa"/>
          </w:tcPr>
          <w:p w14:paraId="51B31C48" w14:textId="77777777" w:rsidR="00EB3171" w:rsidRPr="00AE3470" w:rsidRDefault="00EB3171" w:rsidP="005972C8">
            <w:pPr>
              <w:pStyle w:val="TableParagraph"/>
              <w:spacing w:before="21" w:line="173" w:lineRule="exact"/>
              <w:ind w:left="1374"/>
              <w:rPr>
                <w:rFonts w:ascii="Times New Roman" w:hAnsi="Times New Roman" w:cs="Times New Roman"/>
                <w:sz w:val="18"/>
                <w:szCs w:val="24"/>
              </w:rPr>
            </w:pPr>
            <w:r w:rsidRPr="00AE3470">
              <w:rPr>
                <w:rFonts w:ascii="Times New Roman" w:hAnsi="Times New Roman" w:cs="Times New Roman"/>
                <w:spacing w:val="-2"/>
                <w:sz w:val="18"/>
                <w:szCs w:val="24"/>
              </w:rPr>
              <w:t>Data:</w:t>
            </w:r>
          </w:p>
        </w:tc>
      </w:tr>
    </w:tbl>
    <w:p w14:paraId="3A92F7F2" w14:textId="77777777" w:rsidR="00EB3171" w:rsidRPr="00AE3470" w:rsidRDefault="00EB3171" w:rsidP="00EB3171">
      <w:pPr>
        <w:pStyle w:val="prastasis1"/>
        <w:tabs>
          <w:tab w:val="left" w:pos="567"/>
        </w:tabs>
        <w:spacing w:after="0" w:line="240" w:lineRule="auto"/>
        <w:rPr>
          <w:rFonts w:ascii="Times New Roman" w:hAnsi="Times New Roman"/>
        </w:rPr>
      </w:pPr>
    </w:p>
    <w:p w14:paraId="333EE03F" w14:textId="77777777" w:rsidR="00EB3171" w:rsidRPr="00AE3470" w:rsidRDefault="00EB3171" w:rsidP="00EB3171">
      <w:pPr>
        <w:pStyle w:val="prastasis1"/>
        <w:tabs>
          <w:tab w:val="left" w:pos="567"/>
        </w:tabs>
        <w:spacing w:after="0" w:line="240" w:lineRule="auto"/>
        <w:rPr>
          <w:rFonts w:ascii="Times New Roman" w:hAnsi="Times New Roman"/>
        </w:rPr>
      </w:pPr>
    </w:p>
    <w:p w14:paraId="0E2DA8DB" w14:textId="77777777" w:rsidR="00EB3171" w:rsidRPr="00AE3470" w:rsidRDefault="00EB3171" w:rsidP="00EB3171">
      <w:pPr>
        <w:pStyle w:val="prastasis1"/>
        <w:tabs>
          <w:tab w:val="left" w:pos="567"/>
        </w:tabs>
        <w:spacing w:after="0" w:line="240" w:lineRule="auto"/>
        <w:rPr>
          <w:rFonts w:ascii="Times New Roman" w:hAnsi="Times New Roman"/>
        </w:rPr>
      </w:pPr>
    </w:p>
    <w:p w14:paraId="08B3967B" w14:textId="77777777" w:rsidR="00EB3171" w:rsidRPr="00AE3470" w:rsidRDefault="00EB3171" w:rsidP="00EB3171">
      <w:pPr>
        <w:pStyle w:val="prastasis1"/>
        <w:tabs>
          <w:tab w:val="left" w:pos="567"/>
        </w:tabs>
        <w:spacing w:after="0" w:line="240" w:lineRule="auto"/>
        <w:jc w:val="right"/>
        <w:rPr>
          <w:rFonts w:ascii="Times New Roman" w:hAnsi="Times New Roman"/>
        </w:rPr>
      </w:pPr>
    </w:p>
    <w:p w14:paraId="6CA093A5" w14:textId="77777777" w:rsidR="00EB3171" w:rsidRPr="00AE3470" w:rsidRDefault="00EB3171" w:rsidP="00EB3171">
      <w:pPr>
        <w:pStyle w:val="prastasis1"/>
        <w:tabs>
          <w:tab w:val="left" w:pos="567"/>
        </w:tabs>
        <w:spacing w:after="0" w:line="240" w:lineRule="auto"/>
        <w:jc w:val="right"/>
        <w:rPr>
          <w:rFonts w:ascii="Times New Roman" w:hAnsi="Times New Roman"/>
        </w:rPr>
      </w:pPr>
    </w:p>
    <w:p w14:paraId="674D0C29" w14:textId="77777777" w:rsidR="00EB3171" w:rsidRPr="00AE3470" w:rsidRDefault="00EB3171" w:rsidP="00EB3171">
      <w:pPr>
        <w:pStyle w:val="prastasis1"/>
        <w:tabs>
          <w:tab w:val="left" w:pos="567"/>
        </w:tabs>
        <w:spacing w:after="0" w:line="240" w:lineRule="auto"/>
        <w:jc w:val="right"/>
        <w:rPr>
          <w:rFonts w:ascii="Times New Roman" w:hAnsi="Times New Roman"/>
        </w:rPr>
      </w:pPr>
    </w:p>
    <w:p w14:paraId="11D87E67" w14:textId="77777777" w:rsidR="00EB3171" w:rsidRPr="00AE3470" w:rsidRDefault="00EB3171" w:rsidP="00EB3171">
      <w:pPr>
        <w:pStyle w:val="prastasis1"/>
        <w:tabs>
          <w:tab w:val="left" w:pos="567"/>
        </w:tabs>
        <w:spacing w:after="0" w:line="240" w:lineRule="auto"/>
        <w:jc w:val="right"/>
        <w:rPr>
          <w:rFonts w:ascii="Times New Roman" w:hAnsi="Times New Roman"/>
        </w:rPr>
      </w:pPr>
    </w:p>
    <w:p w14:paraId="3975F269" w14:textId="77777777" w:rsidR="00EB3171" w:rsidRPr="00AE3470" w:rsidRDefault="00EB3171" w:rsidP="00EB3171">
      <w:pPr>
        <w:pStyle w:val="prastasis1"/>
        <w:tabs>
          <w:tab w:val="left" w:pos="567"/>
        </w:tabs>
        <w:spacing w:after="0" w:line="240" w:lineRule="auto"/>
        <w:jc w:val="right"/>
        <w:rPr>
          <w:rFonts w:ascii="Times New Roman" w:hAnsi="Times New Roman"/>
        </w:rPr>
      </w:pPr>
      <w:r w:rsidRPr="00AE3470">
        <w:rPr>
          <w:rFonts w:ascii="Times New Roman" w:hAnsi="Times New Roman"/>
        </w:rPr>
        <w:t>4 priedas</w:t>
      </w:r>
    </w:p>
    <w:p w14:paraId="7CE17A6F" w14:textId="77777777" w:rsidR="00EB3171" w:rsidRPr="00AE3470" w:rsidRDefault="00EB3171" w:rsidP="00EB3171">
      <w:pPr>
        <w:pStyle w:val="prastasis1"/>
        <w:tabs>
          <w:tab w:val="left" w:pos="567"/>
        </w:tabs>
        <w:spacing w:after="0" w:line="240" w:lineRule="auto"/>
        <w:jc w:val="right"/>
        <w:rPr>
          <w:rFonts w:ascii="Times New Roman" w:hAnsi="Times New Roman"/>
        </w:rPr>
      </w:pPr>
    </w:p>
    <w:p w14:paraId="712301C9" w14:textId="77777777" w:rsidR="00EB3171" w:rsidRPr="00AE3470" w:rsidRDefault="00EB3171" w:rsidP="00EB3171">
      <w:pPr>
        <w:pStyle w:val="prastasis1"/>
        <w:tabs>
          <w:tab w:val="left" w:pos="567"/>
        </w:tabs>
        <w:spacing w:after="0" w:line="240" w:lineRule="auto"/>
        <w:jc w:val="center"/>
        <w:rPr>
          <w:rFonts w:ascii="Times New Roman" w:hAnsi="Times New Roman"/>
          <w:b/>
          <w:bCs/>
          <w:caps/>
        </w:rPr>
      </w:pPr>
      <w:r w:rsidRPr="00AE3470">
        <w:rPr>
          <w:rFonts w:ascii="Times New Roman" w:hAnsi="Times New Roman"/>
          <w:b/>
          <w:bCs/>
          <w:caps/>
        </w:rPr>
        <w:t>Stovyklos darbuotojų (grupių/stovyklos vadovų, lektorių ir kt. darbuotojų sąrašas</w:t>
      </w:r>
    </w:p>
    <w:p w14:paraId="670879D2" w14:textId="77777777" w:rsidR="00EB3171" w:rsidRPr="00AE3470" w:rsidRDefault="00EB3171" w:rsidP="00EB3171">
      <w:pPr>
        <w:pStyle w:val="prastasis1"/>
        <w:tabs>
          <w:tab w:val="left" w:pos="567"/>
        </w:tabs>
        <w:spacing w:after="0" w:line="240" w:lineRule="auto"/>
        <w:jc w:val="center"/>
        <w:rPr>
          <w:rFonts w:ascii="Times New Roman" w:hAnsi="Times New Roman"/>
          <w:b/>
          <w:bCs/>
        </w:rPr>
      </w:pPr>
    </w:p>
    <w:tbl>
      <w:tblPr>
        <w:tblStyle w:val="Lentelstinklelis"/>
        <w:tblW w:w="0" w:type="auto"/>
        <w:tblLook w:val="04A0" w:firstRow="1" w:lastRow="0" w:firstColumn="1" w:lastColumn="0" w:noHBand="0" w:noVBand="1"/>
      </w:tblPr>
      <w:tblGrid>
        <w:gridCol w:w="703"/>
        <w:gridCol w:w="1753"/>
        <w:gridCol w:w="1841"/>
        <w:gridCol w:w="2010"/>
        <w:gridCol w:w="2102"/>
        <w:gridCol w:w="1553"/>
      </w:tblGrid>
      <w:tr w:rsidR="00EB3171" w:rsidRPr="00AE3470" w14:paraId="2DF91DEA" w14:textId="77777777" w:rsidTr="005972C8">
        <w:tc>
          <w:tcPr>
            <w:tcW w:w="703" w:type="dxa"/>
            <w:shd w:val="clear" w:color="auto" w:fill="F2F2F2" w:themeFill="background1" w:themeFillShade="F2"/>
          </w:tcPr>
          <w:p w14:paraId="4B366C98"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Eil.</w:t>
            </w:r>
          </w:p>
          <w:p w14:paraId="01F0CE00"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Nr.</w:t>
            </w:r>
          </w:p>
        </w:tc>
        <w:tc>
          <w:tcPr>
            <w:tcW w:w="1753" w:type="dxa"/>
            <w:shd w:val="clear" w:color="auto" w:fill="F2F2F2" w:themeFill="background1" w:themeFillShade="F2"/>
          </w:tcPr>
          <w:p w14:paraId="0E1B941E"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Specialisto vardas, pavardė</w:t>
            </w:r>
          </w:p>
        </w:tc>
        <w:tc>
          <w:tcPr>
            <w:tcW w:w="1841" w:type="dxa"/>
            <w:shd w:val="clear" w:color="auto" w:fill="F2F2F2" w:themeFill="background1" w:themeFillShade="F2"/>
          </w:tcPr>
          <w:p w14:paraId="530E0CA1"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Specialisto išsilavinimas</w:t>
            </w:r>
          </w:p>
        </w:tc>
        <w:tc>
          <w:tcPr>
            <w:tcW w:w="2010" w:type="dxa"/>
            <w:shd w:val="clear" w:color="auto" w:fill="F2F2F2" w:themeFill="background1" w:themeFillShade="F2"/>
          </w:tcPr>
          <w:p w14:paraId="5D076323"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Pozicija, kuriai siūlomas specialistas</w:t>
            </w:r>
          </w:p>
        </w:tc>
        <w:tc>
          <w:tcPr>
            <w:tcW w:w="2102" w:type="dxa"/>
            <w:shd w:val="clear" w:color="auto" w:fill="F2F2F2" w:themeFill="background1" w:themeFillShade="F2"/>
          </w:tcPr>
          <w:p w14:paraId="7F733012"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Specialisto reikalaujamos patirties aprašymas</w:t>
            </w:r>
          </w:p>
        </w:tc>
        <w:tc>
          <w:tcPr>
            <w:tcW w:w="1553" w:type="dxa"/>
            <w:shd w:val="clear" w:color="auto" w:fill="F2F2F2" w:themeFill="background1" w:themeFillShade="F2"/>
          </w:tcPr>
          <w:p w14:paraId="01081422" w14:textId="77777777" w:rsidR="00EB3171" w:rsidRPr="00AE3470" w:rsidRDefault="00EB3171" w:rsidP="005972C8">
            <w:pPr>
              <w:pStyle w:val="prastasis1"/>
              <w:tabs>
                <w:tab w:val="left" w:pos="567"/>
              </w:tabs>
              <w:spacing w:after="0" w:line="240" w:lineRule="auto"/>
              <w:jc w:val="center"/>
              <w:rPr>
                <w:rFonts w:ascii="Times New Roman" w:hAnsi="Times New Roman"/>
                <w:b/>
                <w:bCs/>
                <w:sz w:val="22"/>
                <w:szCs w:val="22"/>
              </w:rPr>
            </w:pPr>
            <w:r w:rsidRPr="00AE3470">
              <w:rPr>
                <w:rFonts w:ascii="Times New Roman" w:hAnsi="Times New Roman"/>
                <w:b/>
                <w:bCs/>
                <w:sz w:val="22"/>
                <w:szCs w:val="22"/>
              </w:rPr>
              <w:t>Teikiami dokumentai</w:t>
            </w:r>
          </w:p>
        </w:tc>
      </w:tr>
      <w:tr w:rsidR="00EB3171" w:rsidRPr="00AE3470" w14:paraId="65656D29" w14:textId="77777777" w:rsidTr="005972C8">
        <w:tc>
          <w:tcPr>
            <w:tcW w:w="703" w:type="dxa"/>
            <w:vAlign w:val="center"/>
          </w:tcPr>
          <w:p w14:paraId="48FD7160" w14:textId="77777777" w:rsidR="00EB3171" w:rsidRPr="00AE3470" w:rsidRDefault="00EB3171" w:rsidP="005972C8">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1</w:t>
            </w:r>
          </w:p>
        </w:tc>
        <w:tc>
          <w:tcPr>
            <w:tcW w:w="1753" w:type="dxa"/>
            <w:vAlign w:val="center"/>
          </w:tcPr>
          <w:p w14:paraId="3DF34D46" w14:textId="77777777" w:rsidR="00EB3171" w:rsidRPr="00AE3470" w:rsidRDefault="00EB3171" w:rsidP="005972C8">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2</w:t>
            </w:r>
          </w:p>
        </w:tc>
        <w:tc>
          <w:tcPr>
            <w:tcW w:w="1841" w:type="dxa"/>
            <w:vAlign w:val="center"/>
          </w:tcPr>
          <w:p w14:paraId="39E84D0C" w14:textId="77777777" w:rsidR="00EB3171" w:rsidRPr="00AE3470" w:rsidRDefault="00EB3171" w:rsidP="005972C8">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3</w:t>
            </w:r>
          </w:p>
        </w:tc>
        <w:tc>
          <w:tcPr>
            <w:tcW w:w="2010" w:type="dxa"/>
            <w:vAlign w:val="center"/>
          </w:tcPr>
          <w:p w14:paraId="1FE09E4D" w14:textId="77777777" w:rsidR="00EB3171" w:rsidRPr="00AE3470" w:rsidRDefault="00EB3171" w:rsidP="005972C8">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4</w:t>
            </w:r>
          </w:p>
        </w:tc>
        <w:tc>
          <w:tcPr>
            <w:tcW w:w="2102" w:type="dxa"/>
            <w:vAlign w:val="center"/>
          </w:tcPr>
          <w:p w14:paraId="0725BAC1" w14:textId="77777777" w:rsidR="00EB3171" w:rsidRPr="00AE3470" w:rsidRDefault="00EB3171" w:rsidP="005972C8">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5</w:t>
            </w:r>
          </w:p>
        </w:tc>
        <w:tc>
          <w:tcPr>
            <w:tcW w:w="1553" w:type="dxa"/>
          </w:tcPr>
          <w:p w14:paraId="4D7A3C3A" w14:textId="77777777" w:rsidR="00EB3171" w:rsidRPr="00AE3470" w:rsidRDefault="00EB3171" w:rsidP="005972C8">
            <w:pPr>
              <w:pStyle w:val="prastasis1"/>
              <w:tabs>
                <w:tab w:val="left" w:pos="567"/>
              </w:tabs>
              <w:spacing w:after="0" w:line="240" w:lineRule="auto"/>
              <w:jc w:val="center"/>
              <w:rPr>
                <w:rFonts w:ascii="Times New Roman" w:hAnsi="Times New Roman"/>
                <w:b/>
                <w:bCs/>
              </w:rPr>
            </w:pPr>
            <w:r w:rsidRPr="00AE3470">
              <w:rPr>
                <w:rFonts w:ascii="Times New Roman" w:hAnsi="Times New Roman"/>
                <w:b/>
                <w:bCs/>
              </w:rPr>
              <w:t>6</w:t>
            </w:r>
          </w:p>
        </w:tc>
      </w:tr>
      <w:tr w:rsidR="00EB3171" w14:paraId="5EA20285" w14:textId="77777777" w:rsidTr="005972C8">
        <w:tc>
          <w:tcPr>
            <w:tcW w:w="8409" w:type="dxa"/>
            <w:gridSpan w:val="5"/>
          </w:tcPr>
          <w:p w14:paraId="7F19B3E7" w14:textId="77777777" w:rsidR="00EB3171" w:rsidRDefault="00EB3171" w:rsidP="005972C8">
            <w:pPr>
              <w:pStyle w:val="prastasis1"/>
              <w:tabs>
                <w:tab w:val="left" w:pos="567"/>
              </w:tabs>
              <w:spacing w:after="0" w:line="240" w:lineRule="auto"/>
              <w:jc w:val="both"/>
              <w:rPr>
                <w:rFonts w:ascii="Times New Roman" w:hAnsi="Times New Roman"/>
              </w:rPr>
            </w:pPr>
            <w:r w:rsidRPr="00AE3470">
              <w:rPr>
                <w:rFonts w:ascii="Times New Roman" w:eastAsia="Calibri" w:hAnsi="Times New Roman"/>
                <w:bCs/>
              </w:rPr>
              <w:t>Stovyklos organizavimo ir vykdymo paslauga 2026 metams (toliau – Paslaugos)</w:t>
            </w:r>
            <w:r>
              <w:rPr>
                <w:rFonts w:ascii="Times New Roman" w:eastAsia="Calibri" w:hAnsi="Times New Roman"/>
                <w:bCs/>
              </w:rPr>
              <w:t xml:space="preserve"> </w:t>
            </w:r>
          </w:p>
        </w:tc>
        <w:tc>
          <w:tcPr>
            <w:tcW w:w="1553" w:type="dxa"/>
          </w:tcPr>
          <w:p w14:paraId="1817A858" w14:textId="77777777" w:rsidR="00EB3171" w:rsidRPr="000762D3" w:rsidRDefault="00EB3171" w:rsidP="005972C8">
            <w:pPr>
              <w:pStyle w:val="prastasis1"/>
              <w:tabs>
                <w:tab w:val="left" w:pos="567"/>
              </w:tabs>
              <w:spacing w:after="0" w:line="240" w:lineRule="auto"/>
              <w:jc w:val="both"/>
              <w:rPr>
                <w:rFonts w:ascii="Times New Roman" w:eastAsia="Calibri" w:hAnsi="Times New Roman"/>
                <w:bCs/>
              </w:rPr>
            </w:pPr>
          </w:p>
        </w:tc>
      </w:tr>
      <w:tr w:rsidR="00EB3171" w14:paraId="5EBCB826" w14:textId="77777777" w:rsidTr="005972C8">
        <w:tc>
          <w:tcPr>
            <w:tcW w:w="703" w:type="dxa"/>
          </w:tcPr>
          <w:p w14:paraId="08479E42"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3E8EF9B5"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0E0E6348"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5903826B"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76AF24B9"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3820D5F4"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2CEB8D56" w14:textId="77777777" w:rsidTr="005972C8">
        <w:tc>
          <w:tcPr>
            <w:tcW w:w="703" w:type="dxa"/>
          </w:tcPr>
          <w:p w14:paraId="08F160BA"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2F1867A9"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564D78B0"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751BDDE9"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491D3C04"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01942F69"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50D33FE9" w14:textId="77777777" w:rsidTr="005972C8">
        <w:tc>
          <w:tcPr>
            <w:tcW w:w="703" w:type="dxa"/>
          </w:tcPr>
          <w:p w14:paraId="6399ECF0"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2323B095"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2B3A09D0"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6C97478D"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02A0E802"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71F14AE6"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17229D5E" w14:textId="77777777" w:rsidTr="005972C8">
        <w:tc>
          <w:tcPr>
            <w:tcW w:w="703" w:type="dxa"/>
          </w:tcPr>
          <w:p w14:paraId="53479CD8"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7D58E414"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5632DCC2"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784BE44D"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12825869"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2D866021"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168A276C" w14:textId="77777777" w:rsidTr="005972C8">
        <w:tc>
          <w:tcPr>
            <w:tcW w:w="703" w:type="dxa"/>
          </w:tcPr>
          <w:p w14:paraId="25FBEEA6"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4CFF256E"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734BBF9B"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3C02848F"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47A4477A"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0456F1E2"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69EE1078" w14:textId="77777777" w:rsidTr="005972C8">
        <w:tc>
          <w:tcPr>
            <w:tcW w:w="703" w:type="dxa"/>
          </w:tcPr>
          <w:p w14:paraId="4D17162D"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09BAA22E"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57EC6C6B"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24081712"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6569CAFA"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269CD6ED"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14057F24" w14:textId="77777777" w:rsidTr="005972C8">
        <w:tc>
          <w:tcPr>
            <w:tcW w:w="703" w:type="dxa"/>
          </w:tcPr>
          <w:p w14:paraId="6CFACBA5"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6C63630A"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3BDB5844"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68D5F640"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7354F560"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1D5654F2"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0E86EEC4" w14:textId="77777777" w:rsidTr="005972C8">
        <w:tc>
          <w:tcPr>
            <w:tcW w:w="703" w:type="dxa"/>
          </w:tcPr>
          <w:p w14:paraId="31EB3689"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2797F0ED"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0B026EB2"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775D57C9"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52FDB1E7"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699EDCBB"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2A7971BD" w14:textId="77777777" w:rsidTr="005972C8">
        <w:tc>
          <w:tcPr>
            <w:tcW w:w="703" w:type="dxa"/>
          </w:tcPr>
          <w:p w14:paraId="6982A034"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5348E446"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2E6A3529"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3B8636AB"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26EC109E"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494656B6"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698DD133" w14:textId="77777777" w:rsidTr="005972C8">
        <w:tc>
          <w:tcPr>
            <w:tcW w:w="703" w:type="dxa"/>
          </w:tcPr>
          <w:p w14:paraId="100D2F89"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64E5665F"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4F952EEA"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2935B022"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0BB2DC20"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67B36DF2"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7C967F4B" w14:textId="77777777" w:rsidTr="005972C8">
        <w:tc>
          <w:tcPr>
            <w:tcW w:w="703" w:type="dxa"/>
          </w:tcPr>
          <w:p w14:paraId="009F8E23"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041C8AD1"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56062CF2"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45F72E04"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36AD31D6"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2D5DA52D"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199D0433" w14:textId="77777777" w:rsidTr="005972C8">
        <w:tc>
          <w:tcPr>
            <w:tcW w:w="703" w:type="dxa"/>
          </w:tcPr>
          <w:p w14:paraId="349E592E"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39D01A25"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7F87CE83"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180A65F6"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61F65745"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427EE827"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184B2B1D" w14:textId="77777777" w:rsidTr="005972C8">
        <w:tc>
          <w:tcPr>
            <w:tcW w:w="703" w:type="dxa"/>
          </w:tcPr>
          <w:p w14:paraId="37B6DED0"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7D8E9392"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61C04937"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28C5A284"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40F86C22"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15592773"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077A6AFB" w14:textId="77777777" w:rsidTr="005972C8">
        <w:tc>
          <w:tcPr>
            <w:tcW w:w="703" w:type="dxa"/>
          </w:tcPr>
          <w:p w14:paraId="16C1C431"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2290384F"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11CD047F"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01322ECB"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7D39CD20"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2D7F4B59"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7C7CE3B0" w14:textId="77777777" w:rsidTr="005972C8">
        <w:tc>
          <w:tcPr>
            <w:tcW w:w="703" w:type="dxa"/>
          </w:tcPr>
          <w:p w14:paraId="7E66C3E5"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4776288B"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1AFE3C2F"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265788D4"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0728F7DF"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49B9EB18" w14:textId="77777777" w:rsidR="00EB3171" w:rsidRDefault="00EB3171" w:rsidP="005972C8">
            <w:pPr>
              <w:pStyle w:val="prastasis1"/>
              <w:tabs>
                <w:tab w:val="left" w:pos="567"/>
              </w:tabs>
              <w:spacing w:after="0" w:line="240" w:lineRule="auto"/>
              <w:jc w:val="both"/>
              <w:rPr>
                <w:rFonts w:ascii="Times New Roman" w:hAnsi="Times New Roman"/>
              </w:rPr>
            </w:pPr>
          </w:p>
        </w:tc>
      </w:tr>
      <w:tr w:rsidR="00EB3171" w14:paraId="3829F69A" w14:textId="77777777" w:rsidTr="005972C8">
        <w:tc>
          <w:tcPr>
            <w:tcW w:w="703" w:type="dxa"/>
          </w:tcPr>
          <w:p w14:paraId="5E37CD53" w14:textId="77777777" w:rsidR="00EB3171" w:rsidRDefault="00EB3171" w:rsidP="005972C8">
            <w:pPr>
              <w:pStyle w:val="prastasis1"/>
              <w:tabs>
                <w:tab w:val="left" w:pos="567"/>
              </w:tabs>
              <w:spacing w:after="0" w:line="240" w:lineRule="auto"/>
              <w:jc w:val="both"/>
              <w:rPr>
                <w:rFonts w:ascii="Times New Roman" w:hAnsi="Times New Roman"/>
              </w:rPr>
            </w:pPr>
          </w:p>
        </w:tc>
        <w:tc>
          <w:tcPr>
            <w:tcW w:w="1753" w:type="dxa"/>
          </w:tcPr>
          <w:p w14:paraId="1DCCC2B2" w14:textId="77777777" w:rsidR="00EB3171" w:rsidRDefault="00EB3171" w:rsidP="005972C8">
            <w:pPr>
              <w:pStyle w:val="prastasis1"/>
              <w:tabs>
                <w:tab w:val="left" w:pos="567"/>
              </w:tabs>
              <w:spacing w:after="0" w:line="240" w:lineRule="auto"/>
              <w:jc w:val="both"/>
              <w:rPr>
                <w:rFonts w:ascii="Times New Roman" w:hAnsi="Times New Roman"/>
              </w:rPr>
            </w:pPr>
          </w:p>
        </w:tc>
        <w:tc>
          <w:tcPr>
            <w:tcW w:w="1841" w:type="dxa"/>
          </w:tcPr>
          <w:p w14:paraId="5355DC76" w14:textId="77777777" w:rsidR="00EB3171" w:rsidRDefault="00EB3171" w:rsidP="005972C8">
            <w:pPr>
              <w:pStyle w:val="prastasis1"/>
              <w:tabs>
                <w:tab w:val="left" w:pos="567"/>
              </w:tabs>
              <w:spacing w:after="0" w:line="240" w:lineRule="auto"/>
              <w:jc w:val="both"/>
              <w:rPr>
                <w:rFonts w:ascii="Times New Roman" w:hAnsi="Times New Roman"/>
              </w:rPr>
            </w:pPr>
          </w:p>
        </w:tc>
        <w:tc>
          <w:tcPr>
            <w:tcW w:w="2010" w:type="dxa"/>
          </w:tcPr>
          <w:p w14:paraId="1FF784BE" w14:textId="77777777" w:rsidR="00EB3171" w:rsidRDefault="00EB3171" w:rsidP="005972C8">
            <w:pPr>
              <w:pStyle w:val="prastasis1"/>
              <w:tabs>
                <w:tab w:val="left" w:pos="567"/>
              </w:tabs>
              <w:spacing w:after="0" w:line="240" w:lineRule="auto"/>
              <w:jc w:val="both"/>
              <w:rPr>
                <w:rFonts w:ascii="Times New Roman" w:hAnsi="Times New Roman"/>
              </w:rPr>
            </w:pPr>
          </w:p>
        </w:tc>
        <w:tc>
          <w:tcPr>
            <w:tcW w:w="2102" w:type="dxa"/>
          </w:tcPr>
          <w:p w14:paraId="75AC39BF" w14:textId="77777777" w:rsidR="00EB3171" w:rsidRDefault="00EB3171" w:rsidP="005972C8">
            <w:pPr>
              <w:pStyle w:val="prastasis1"/>
              <w:tabs>
                <w:tab w:val="left" w:pos="567"/>
              </w:tabs>
              <w:spacing w:after="0" w:line="240" w:lineRule="auto"/>
              <w:jc w:val="both"/>
              <w:rPr>
                <w:rFonts w:ascii="Times New Roman" w:hAnsi="Times New Roman"/>
              </w:rPr>
            </w:pPr>
          </w:p>
        </w:tc>
        <w:tc>
          <w:tcPr>
            <w:tcW w:w="1553" w:type="dxa"/>
          </w:tcPr>
          <w:p w14:paraId="6B305496" w14:textId="77777777" w:rsidR="00EB3171" w:rsidRDefault="00EB3171" w:rsidP="005972C8">
            <w:pPr>
              <w:pStyle w:val="prastasis1"/>
              <w:tabs>
                <w:tab w:val="left" w:pos="567"/>
              </w:tabs>
              <w:spacing w:after="0" w:line="240" w:lineRule="auto"/>
              <w:jc w:val="both"/>
              <w:rPr>
                <w:rFonts w:ascii="Times New Roman" w:hAnsi="Times New Roman"/>
              </w:rPr>
            </w:pPr>
          </w:p>
        </w:tc>
      </w:tr>
    </w:tbl>
    <w:p w14:paraId="3CE65261" w14:textId="77777777" w:rsidR="00EB3171" w:rsidRPr="00427D50" w:rsidRDefault="00EB3171" w:rsidP="00EB3171">
      <w:pPr>
        <w:pStyle w:val="prastasis1"/>
        <w:tabs>
          <w:tab w:val="left" w:pos="567"/>
        </w:tabs>
        <w:spacing w:after="0" w:line="240" w:lineRule="auto"/>
        <w:jc w:val="both"/>
        <w:rPr>
          <w:rFonts w:ascii="Times New Roman" w:hAnsi="Times New Roman"/>
        </w:rPr>
      </w:pPr>
    </w:p>
    <w:p w14:paraId="6AF3244F" w14:textId="77777777" w:rsidR="00EB3171" w:rsidRPr="00EA51A0" w:rsidRDefault="00EB3171" w:rsidP="00EB3171">
      <w:pPr>
        <w:pStyle w:val="prastasis1"/>
        <w:tabs>
          <w:tab w:val="left" w:pos="567"/>
        </w:tabs>
        <w:spacing w:after="0" w:line="240" w:lineRule="auto"/>
        <w:jc w:val="center"/>
        <w:rPr>
          <w:rFonts w:ascii="Times New Roman" w:hAnsi="Times New Roman"/>
          <w:b/>
          <w:bCs/>
        </w:rPr>
      </w:pPr>
    </w:p>
    <w:p w14:paraId="0CC4D912" w14:textId="77777777" w:rsidR="00EB3171" w:rsidRDefault="00EB3171" w:rsidP="00EB3171">
      <w:pPr>
        <w:spacing w:line="276" w:lineRule="auto"/>
        <w:jc w:val="center"/>
      </w:pPr>
    </w:p>
    <w:p w14:paraId="0895D5E0" w14:textId="76C85071" w:rsidR="00027B83" w:rsidRDefault="00027B83">
      <w:pPr>
        <w:tabs>
          <w:tab w:val="left" w:pos="5400"/>
        </w:tabs>
        <w:jc w:val="center"/>
        <w:textAlignment w:val="center"/>
        <w:rPr>
          <w:b/>
          <w:bCs/>
        </w:rPr>
      </w:pPr>
    </w:p>
    <w:p w14:paraId="1D1A917A" w14:textId="77777777" w:rsidR="00EB3171" w:rsidRDefault="00EB3171">
      <w:pPr>
        <w:tabs>
          <w:tab w:val="left" w:pos="5400"/>
        </w:tabs>
        <w:jc w:val="center"/>
        <w:textAlignment w:val="center"/>
      </w:pPr>
    </w:p>
    <w:sectPr w:rsidR="00EB317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04A4" w14:textId="77777777" w:rsidR="0091797D" w:rsidRDefault="0091797D">
      <w:pPr>
        <w:rPr>
          <w:sz w:val="20"/>
        </w:rPr>
      </w:pPr>
      <w:r>
        <w:rPr>
          <w:sz w:val="20"/>
        </w:rPr>
        <w:separator/>
      </w:r>
    </w:p>
  </w:endnote>
  <w:endnote w:type="continuationSeparator" w:id="0">
    <w:p w14:paraId="76BADD07" w14:textId="77777777" w:rsidR="0091797D" w:rsidRDefault="0091797D">
      <w:pPr>
        <w:rPr>
          <w:sz w:val="20"/>
        </w:rPr>
      </w:pPr>
      <w:r>
        <w:rPr>
          <w:sz w:val="20"/>
        </w:rPr>
        <w:continuationSeparator/>
      </w:r>
    </w:p>
  </w:endnote>
  <w:endnote w:type="continuationNotice" w:id="1">
    <w:p w14:paraId="15BB7469" w14:textId="77777777" w:rsidR="0091797D" w:rsidRDefault="00917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A906" w14:textId="77777777" w:rsidR="0091797D" w:rsidRDefault="0091797D">
      <w:pPr>
        <w:rPr>
          <w:sz w:val="20"/>
        </w:rPr>
      </w:pPr>
      <w:r>
        <w:rPr>
          <w:sz w:val="20"/>
        </w:rPr>
        <w:separator/>
      </w:r>
    </w:p>
  </w:footnote>
  <w:footnote w:type="continuationSeparator" w:id="0">
    <w:p w14:paraId="7F3EB91A" w14:textId="77777777" w:rsidR="0091797D" w:rsidRDefault="0091797D">
      <w:pPr>
        <w:rPr>
          <w:sz w:val="20"/>
        </w:rPr>
      </w:pPr>
      <w:r>
        <w:rPr>
          <w:sz w:val="20"/>
        </w:rPr>
        <w:continuationSeparator/>
      </w:r>
    </w:p>
  </w:footnote>
  <w:footnote w:type="continuationNotice" w:id="1">
    <w:p w14:paraId="30FE39E9" w14:textId="77777777" w:rsidR="0091797D" w:rsidRDefault="00917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19CB"/>
    <w:multiLevelType w:val="multilevel"/>
    <w:tmpl w:val="5FD8421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772EB"/>
    <w:multiLevelType w:val="hybridMultilevel"/>
    <w:tmpl w:val="8B443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AB0D7F"/>
    <w:multiLevelType w:val="hybridMultilevel"/>
    <w:tmpl w:val="9ECA1212"/>
    <w:lvl w:ilvl="0" w:tplc="63C84B4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9766B"/>
    <w:multiLevelType w:val="multilevel"/>
    <w:tmpl w:val="7BC23C3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F2018CC"/>
    <w:multiLevelType w:val="hybridMultilevel"/>
    <w:tmpl w:val="93269B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F7260A"/>
    <w:multiLevelType w:val="multilevel"/>
    <w:tmpl w:val="817289C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09556">
    <w:abstractNumId w:val="2"/>
  </w:num>
  <w:num w:numId="2" w16cid:durableId="1594898781">
    <w:abstractNumId w:val="5"/>
  </w:num>
  <w:num w:numId="3" w16cid:durableId="629633780">
    <w:abstractNumId w:val="1"/>
  </w:num>
  <w:num w:numId="4" w16cid:durableId="1404985345">
    <w:abstractNumId w:val="4"/>
  </w:num>
  <w:num w:numId="5" w16cid:durableId="1593976360">
    <w:abstractNumId w:val="3"/>
  </w:num>
  <w:num w:numId="6" w16cid:durableId="4583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FB8"/>
    <w:rsid w:val="00021D8A"/>
    <w:rsid w:val="00027B83"/>
    <w:rsid w:val="00033A32"/>
    <w:rsid w:val="00066EEB"/>
    <w:rsid w:val="000A1BEE"/>
    <w:rsid w:val="000B0897"/>
    <w:rsid w:val="000C4885"/>
    <w:rsid w:val="000C7C2C"/>
    <w:rsid w:val="0011450D"/>
    <w:rsid w:val="001218D2"/>
    <w:rsid w:val="00142E99"/>
    <w:rsid w:val="00152B1C"/>
    <w:rsid w:val="00157BB1"/>
    <w:rsid w:val="001663A5"/>
    <w:rsid w:val="001928D1"/>
    <w:rsid w:val="001A2E7B"/>
    <w:rsid w:val="001B436F"/>
    <w:rsid w:val="001C2E1E"/>
    <w:rsid w:val="001C6AF3"/>
    <w:rsid w:val="001E396D"/>
    <w:rsid w:val="001E67D8"/>
    <w:rsid w:val="001F0973"/>
    <w:rsid w:val="001F6FCD"/>
    <w:rsid w:val="00201A0C"/>
    <w:rsid w:val="00216E0F"/>
    <w:rsid w:val="00226917"/>
    <w:rsid w:val="00230CDB"/>
    <w:rsid w:val="002319D3"/>
    <w:rsid w:val="0025186F"/>
    <w:rsid w:val="002A24CB"/>
    <w:rsid w:val="002B0D1C"/>
    <w:rsid w:val="002B1201"/>
    <w:rsid w:val="002C508D"/>
    <w:rsid w:val="002D3E9D"/>
    <w:rsid w:val="002D5172"/>
    <w:rsid w:val="002F5FC9"/>
    <w:rsid w:val="003039A0"/>
    <w:rsid w:val="0031769C"/>
    <w:rsid w:val="00333A7B"/>
    <w:rsid w:val="003452DE"/>
    <w:rsid w:val="00350E0F"/>
    <w:rsid w:val="00357BCD"/>
    <w:rsid w:val="00360774"/>
    <w:rsid w:val="00367B3F"/>
    <w:rsid w:val="003931C2"/>
    <w:rsid w:val="003B208E"/>
    <w:rsid w:val="003C1187"/>
    <w:rsid w:val="003C5E3B"/>
    <w:rsid w:val="003D32C5"/>
    <w:rsid w:val="003D4397"/>
    <w:rsid w:val="003D5B60"/>
    <w:rsid w:val="003F493D"/>
    <w:rsid w:val="003F49B1"/>
    <w:rsid w:val="00402199"/>
    <w:rsid w:val="004047D3"/>
    <w:rsid w:val="00415DE8"/>
    <w:rsid w:val="00423476"/>
    <w:rsid w:val="00432F07"/>
    <w:rsid w:val="00475A07"/>
    <w:rsid w:val="004B1A2C"/>
    <w:rsid w:val="004B2C1E"/>
    <w:rsid w:val="004C5626"/>
    <w:rsid w:val="004E47CF"/>
    <w:rsid w:val="004E6EE7"/>
    <w:rsid w:val="005031BC"/>
    <w:rsid w:val="005041C8"/>
    <w:rsid w:val="005076B2"/>
    <w:rsid w:val="0053662B"/>
    <w:rsid w:val="0053726E"/>
    <w:rsid w:val="00545279"/>
    <w:rsid w:val="0054557E"/>
    <w:rsid w:val="005A0E5A"/>
    <w:rsid w:val="005A710A"/>
    <w:rsid w:val="005B44DB"/>
    <w:rsid w:val="005C5836"/>
    <w:rsid w:val="006001FC"/>
    <w:rsid w:val="00613670"/>
    <w:rsid w:val="00617711"/>
    <w:rsid w:val="00623451"/>
    <w:rsid w:val="00633929"/>
    <w:rsid w:val="00635284"/>
    <w:rsid w:val="00647096"/>
    <w:rsid w:val="00652837"/>
    <w:rsid w:val="00657268"/>
    <w:rsid w:val="00660C99"/>
    <w:rsid w:val="0067542A"/>
    <w:rsid w:val="00693032"/>
    <w:rsid w:val="006B428E"/>
    <w:rsid w:val="006C5E16"/>
    <w:rsid w:val="006C79AA"/>
    <w:rsid w:val="006D5D86"/>
    <w:rsid w:val="006E62A7"/>
    <w:rsid w:val="006F0803"/>
    <w:rsid w:val="006F4E23"/>
    <w:rsid w:val="006F5143"/>
    <w:rsid w:val="007045CE"/>
    <w:rsid w:val="0070497B"/>
    <w:rsid w:val="007111CF"/>
    <w:rsid w:val="00725FC8"/>
    <w:rsid w:val="00745D97"/>
    <w:rsid w:val="007621BC"/>
    <w:rsid w:val="00763E05"/>
    <w:rsid w:val="00780C6E"/>
    <w:rsid w:val="007A75C6"/>
    <w:rsid w:val="007B449F"/>
    <w:rsid w:val="007C7637"/>
    <w:rsid w:val="007F1E89"/>
    <w:rsid w:val="008023B0"/>
    <w:rsid w:val="00807958"/>
    <w:rsid w:val="0083118A"/>
    <w:rsid w:val="00835133"/>
    <w:rsid w:val="00843188"/>
    <w:rsid w:val="008446AC"/>
    <w:rsid w:val="00851AB7"/>
    <w:rsid w:val="00855DC8"/>
    <w:rsid w:val="00862914"/>
    <w:rsid w:val="008810CF"/>
    <w:rsid w:val="008873D9"/>
    <w:rsid w:val="008A7B68"/>
    <w:rsid w:val="008B291F"/>
    <w:rsid w:val="008F6CD2"/>
    <w:rsid w:val="00910063"/>
    <w:rsid w:val="009103F3"/>
    <w:rsid w:val="0091797D"/>
    <w:rsid w:val="00942D1C"/>
    <w:rsid w:val="009463F8"/>
    <w:rsid w:val="00951D02"/>
    <w:rsid w:val="00956B5E"/>
    <w:rsid w:val="00956F72"/>
    <w:rsid w:val="009728BC"/>
    <w:rsid w:val="00975E1B"/>
    <w:rsid w:val="00994C52"/>
    <w:rsid w:val="009975F4"/>
    <w:rsid w:val="009A2ABE"/>
    <w:rsid w:val="009B23DF"/>
    <w:rsid w:val="009C4BC5"/>
    <w:rsid w:val="009D6175"/>
    <w:rsid w:val="00A00C26"/>
    <w:rsid w:val="00A0735F"/>
    <w:rsid w:val="00A079FD"/>
    <w:rsid w:val="00A107A5"/>
    <w:rsid w:val="00A31640"/>
    <w:rsid w:val="00A31D6D"/>
    <w:rsid w:val="00A33A70"/>
    <w:rsid w:val="00A47F93"/>
    <w:rsid w:val="00A5028E"/>
    <w:rsid w:val="00A556BC"/>
    <w:rsid w:val="00AA2F81"/>
    <w:rsid w:val="00AB521A"/>
    <w:rsid w:val="00AC7A1C"/>
    <w:rsid w:val="00AE3424"/>
    <w:rsid w:val="00AE3470"/>
    <w:rsid w:val="00B00F1E"/>
    <w:rsid w:val="00B01877"/>
    <w:rsid w:val="00B116F7"/>
    <w:rsid w:val="00B45602"/>
    <w:rsid w:val="00B46C3E"/>
    <w:rsid w:val="00B46F6F"/>
    <w:rsid w:val="00B66BA8"/>
    <w:rsid w:val="00B7736E"/>
    <w:rsid w:val="00B77D10"/>
    <w:rsid w:val="00B77EC3"/>
    <w:rsid w:val="00B82A4A"/>
    <w:rsid w:val="00B9357C"/>
    <w:rsid w:val="00BA58D4"/>
    <w:rsid w:val="00BA65BB"/>
    <w:rsid w:val="00BB415F"/>
    <w:rsid w:val="00BC0C1C"/>
    <w:rsid w:val="00BD7020"/>
    <w:rsid w:val="00BF0C62"/>
    <w:rsid w:val="00C10E94"/>
    <w:rsid w:val="00C14536"/>
    <w:rsid w:val="00C418AE"/>
    <w:rsid w:val="00C516B4"/>
    <w:rsid w:val="00C54F43"/>
    <w:rsid w:val="00C74FA2"/>
    <w:rsid w:val="00C978D6"/>
    <w:rsid w:val="00CA1072"/>
    <w:rsid w:val="00CA4B16"/>
    <w:rsid w:val="00CE0F7C"/>
    <w:rsid w:val="00CE6574"/>
    <w:rsid w:val="00CF68FA"/>
    <w:rsid w:val="00D15A5A"/>
    <w:rsid w:val="00D21E05"/>
    <w:rsid w:val="00D31CEC"/>
    <w:rsid w:val="00D52B8D"/>
    <w:rsid w:val="00D60533"/>
    <w:rsid w:val="00DA4E0C"/>
    <w:rsid w:val="00DD165C"/>
    <w:rsid w:val="00E04AC4"/>
    <w:rsid w:val="00E6607C"/>
    <w:rsid w:val="00E7002A"/>
    <w:rsid w:val="00E707E2"/>
    <w:rsid w:val="00E82ADF"/>
    <w:rsid w:val="00E83CDE"/>
    <w:rsid w:val="00EA0F88"/>
    <w:rsid w:val="00EA51D9"/>
    <w:rsid w:val="00EB0499"/>
    <w:rsid w:val="00EB3171"/>
    <w:rsid w:val="00EC1889"/>
    <w:rsid w:val="00EC3061"/>
    <w:rsid w:val="00ED292D"/>
    <w:rsid w:val="00ED729E"/>
    <w:rsid w:val="00EE6939"/>
    <w:rsid w:val="00EE75E6"/>
    <w:rsid w:val="00EF6B33"/>
    <w:rsid w:val="00F330EB"/>
    <w:rsid w:val="00F3514C"/>
    <w:rsid w:val="00F36672"/>
    <w:rsid w:val="00F37922"/>
    <w:rsid w:val="00F602CE"/>
    <w:rsid w:val="00F60BD9"/>
    <w:rsid w:val="00F658E1"/>
    <w:rsid w:val="00F65EED"/>
    <w:rsid w:val="00F74ED4"/>
    <w:rsid w:val="00F82261"/>
    <w:rsid w:val="00F8370D"/>
    <w:rsid w:val="00F862E5"/>
    <w:rsid w:val="00FA52F0"/>
    <w:rsid w:val="00FB4715"/>
    <w:rsid w:val="00FC23DF"/>
    <w:rsid w:val="00FC240B"/>
    <w:rsid w:val="00FC488C"/>
    <w:rsid w:val="00FD13BB"/>
    <w:rsid w:val="00FD4A28"/>
    <w:rsid w:val="00FF05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9E93C83-1888-42E8-B37D-39F6FFC8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5C5836"/>
    <w:pPr>
      <w:ind w:left="720"/>
      <w:contextualSpacing/>
    </w:pPr>
  </w:style>
  <w:style w:type="paragraph" w:styleId="Pataisymai">
    <w:name w:val="Revision"/>
    <w:hidden/>
    <w:semiHidden/>
    <w:rsid w:val="00333A7B"/>
  </w:style>
  <w:style w:type="character" w:styleId="Komentaronuoroda">
    <w:name w:val="annotation reference"/>
    <w:basedOn w:val="Numatytasispastraiposriftas"/>
    <w:semiHidden/>
    <w:unhideWhenUsed/>
    <w:rsid w:val="00367B3F"/>
    <w:rPr>
      <w:sz w:val="16"/>
      <w:szCs w:val="16"/>
    </w:rPr>
  </w:style>
  <w:style w:type="paragraph" w:styleId="Komentarotekstas">
    <w:name w:val="annotation text"/>
    <w:basedOn w:val="prastasis"/>
    <w:link w:val="KomentarotekstasDiagrama"/>
    <w:unhideWhenUsed/>
    <w:rsid w:val="00367B3F"/>
    <w:rPr>
      <w:sz w:val="20"/>
    </w:rPr>
  </w:style>
  <w:style w:type="character" w:customStyle="1" w:styleId="KomentarotekstasDiagrama">
    <w:name w:val="Komentaro tekstas Diagrama"/>
    <w:basedOn w:val="Numatytasispastraiposriftas"/>
    <w:link w:val="Komentarotekstas"/>
    <w:rsid w:val="00367B3F"/>
    <w:rPr>
      <w:sz w:val="20"/>
    </w:rPr>
  </w:style>
  <w:style w:type="paragraph" w:styleId="Komentarotema">
    <w:name w:val="annotation subject"/>
    <w:basedOn w:val="Komentarotekstas"/>
    <w:next w:val="Komentarotekstas"/>
    <w:link w:val="KomentarotemaDiagrama"/>
    <w:semiHidden/>
    <w:unhideWhenUsed/>
    <w:rsid w:val="00367B3F"/>
    <w:rPr>
      <w:b/>
      <w:bCs/>
    </w:rPr>
  </w:style>
  <w:style w:type="character" w:customStyle="1" w:styleId="KomentarotemaDiagrama">
    <w:name w:val="Komentaro tema Diagrama"/>
    <w:basedOn w:val="KomentarotekstasDiagrama"/>
    <w:link w:val="Komentarotema"/>
    <w:semiHidden/>
    <w:rsid w:val="00367B3F"/>
    <w:rPr>
      <w:b/>
      <w:bCs/>
      <w:sz w:val="20"/>
    </w:rPr>
  </w:style>
  <w:style w:type="table" w:styleId="Lentelstinklelis">
    <w:name w:val="Table Grid"/>
    <w:basedOn w:val="prastojilentel"/>
    <w:uiPriority w:val="39"/>
    <w:qFormat/>
    <w:rsid w:val="00EB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prastojilentel"/>
    <w:qFormat/>
    <w:rsid w:val="00EB3171"/>
    <w:rPr>
      <w:rFonts w:ascii="Calibri" w:eastAsia="Calibri" w:hAnsi="Calibri" w:cs="Calibri"/>
      <w:sz w:val="20"/>
    </w:rPr>
    <w:tblPr>
      <w:tblCellMar>
        <w:left w:w="10" w:type="dxa"/>
        <w:right w:w="10" w:type="dxa"/>
      </w:tblCellMar>
    </w:tblPr>
  </w:style>
  <w:style w:type="paragraph" w:customStyle="1" w:styleId="prastasis1">
    <w:name w:val="Įprastasis1"/>
    <w:rsid w:val="00EB3171"/>
    <w:pPr>
      <w:suppressAutoHyphens/>
      <w:autoSpaceDN w:val="0"/>
      <w:spacing w:after="160" w:line="276" w:lineRule="auto"/>
      <w:textAlignment w:val="baseline"/>
    </w:pPr>
    <w:rPr>
      <w:rFonts w:ascii="Aptos" w:eastAsia="Aptos" w:hAnsi="Aptos"/>
      <w:kern w:val="3"/>
      <w:szCs w:val="24"/>
    </w:rPr>
  </w:style>
  <w:style w:type="paragraph" w:customStyle="1" w:styleId="TableParagraph">
    <w:name w:val="Table Paragraph"/>
    <w:basedOn w:val="prastasis"/>
    <w:uiPriority w:val="1"/>
    <w:qFormat/>
    <w:rsid w:val="00EB317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19598</Words>
  <Characters>11171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Nenartavičiūtė-Dolgopolova</dc:creator>
  <cp:keywords/>
  <dc:description/>
  <cp:lastModifiedBy>Beata Nenartavičiūtė-Dolgopolova</cp:lastModifiedBy>
  <cp:revision>12</cp:revision>
  <dcterms:created xsi:type="dcterms:W3CDTF">2026-05-26T10:33:00Z</dcterms:created>
  <dcterms:modified xsi:type="dcterms:W3CDTF">2026-05-27T04:02:00Z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