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E0A0" w14:textId="19F520D8" w:rsidR="004945B8" w:rsidRPr="005C1E12" w:rsidRDefault="004945B8" w:rsidP="004945B8">
      <w:pPr>
        <w:pStyle w:val="Heading1"/>
        <w:jc w:val="right"/>
        <w:rPr>
          <w:rFonts w:asciiTheme="minorHAnsi" w:hAnsiTheme="minorHAnsi" w:cstheme="minorHAnsi"/>
          <w:sz w:val="21"/>
          <w:szCs w:val="21"/>
        </w:rPr>
      </w:pPr>
      <w:r>
        <w:rPr>
          <w:rFonts w:ascii="Times New Roman" w:hAnsi="Times New Roman" w:cs="Times New Roman"/>
        </w:rPr>
        <w:tab/>
      </w:r>
      <w:bookmarkStart w:id="0" w:name="_Toc208322804"/>
      <w:r w:rsidRPr="006C2176">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8</w:t>
      </w:r>
      <w:r w:rsidRPr="006C2176">
        <w:rPr>
          <w:rFonts w:ascii="Times New Roman" w:eastAsia="Calibri" w:hAnsi="Times New Roman" w:cs="Times New Roman"/>
          <w:color w:val="0070C0"/>
          <w:sz w:val="22"/>
          <w:szCs w:val="22"/>
        </w:rPr>
        <w:t xml:space="preserve"> priedas „Ti</w:t>
      </w:r>
      <w:r>
        <w:rPr>
          <w:rFonts w:ascii="Times New Roman" w:eastAsia="Calibri" w:hAnsi="Times New Roman" w:cs="Times New Roman"/>
          <w:color w:val="0070C0"/>
          <w:sz w:val="22"/>
          <w:szCs w:val="22"/>
        </w:rPr>
        <w:t>ekėjo Deklaracija dėl aplinkos</w:t>
      </w:r>
      <w:r w:rsidR="00471CC4">
        <w:rPr>
          <w:rFonts w:ascii="Times New Roman" w:eastAsia="Calibri" w:hAnsi="Times New Roman" w:cs="Times New Roman"/>
          <w:color w:val="0070C0"/>
          <w:sz w:val="22"/>
          <w:szCs w:val="22"/>
        </w:rPr>
        <w:t xml:space="preserve"> aps</w:t>
      </w:r>
      <w:r>
        <w:rPr>
          <w:rFonts w:ascii="Times New Roman" w:eastAsia="Calibri" w:hAnsi="Times New Roman" w:cs="Times New Roman"/>
          <w:color w:val="0070C0"/>
          <w:sz w:val="22"/>
          <w:szCs w:val="22"/>
        </w:rPr>
        <w:t>augos reikalavimų</w:t>
      </w:r>
      <w:r w:rsidRPr="006C2176">
        <w:rPr>
          <w:rFonts w:ascii="Times New Roman" w:eastAsia="Calibri" w:hAnsi="Times New Roman" w:cs="Times New Roman"/>
          <w:color w:val="0070C0"/>
          <w:sz w:val="22"/>
          <w:szCs w:val="22"/>
        </w:rPr>
        <w:t>“</w:t>
      </w:r>
      <w:bookmarkEnd w:id="0"/>
    </w:p>
    <w:p w14:paraId="2A7E0E74" w14:textId="40252714" w:rsidR="0054560D" w:rsidRPr="00625DBC" w:rsidRDefault="0054560D" w:rsidP="004945B8">
      <w:pPr>
        <w:tabs>
          <w:tab w:val="left" w:pos="5910"/>
        </w:tabs>
        <w:spacing w:line="254" w:lineRule="auto"/>
        <w:jc w:val="both"/>
        <w:rPr>
          <w:rFonts w:ascii="Times New Roman" w:hAnsi="Times New Roman" w:cs="Times New Roman"/>
        </w:rPr>
      </w:pPr>
    </w:p>
    <w:p w14:paraId="44164363" w14:textId="77777777" w:rsidR="00F53012" w:rsidRPr="00265477" w:rsidRDefault="00F53012" w:rsidP="00F53012">
      <w:pPr>
        <w:spacing w:line="240" w:lineRule="auto"/>
        <w:jc w:val="center"/>
        <w:rPr>
          <w:rFonts w:ascii="Times New Roman" w:eastAsia="Times New Roman" w:hAnsi="Times New Roman" w:cs="Times New Roman"/>
          <w:color w:val="000000"/>
          <w:sz w:val="24"/>
          <w:szCs w:val="24"/>
          <w:u w:val="single"/>
          <w:lang w:eastAsia="lt-LT"/>
        </w:rPr>
      </w:pPr>
      <w:r w:rsidRPr="00265477">
        <w:rPr>
          <w:rFonts w:ascii="Times New Roman" w:eastAsia="Times New Roman" w:hAnsi="Times New Roman" w:cs="Times New Roman"/>
          <w:color w:val="000000"/>
          <w:sz w:val="24"/>
          <w:szCs w:val="24"/>
          <w:u w:val="single"/>
          <w:lang w:eastAsia="lt-LT"/>
        </w:rPr>
        <w:t>___________________________________</w:t>
      </w:r>
    </w:p>
    <w:p w14:paraId="25240070" w14:textId="77777777" w:rsidR="00F53012" w:rsidRPr="00265477" w:rsidRDefault="00F53012" w:rsidP="00F53012">
      <w:pPr>
        <w:spacing w:line="240" w:lineRule="auto"/>
        <w:jc w:val="center"/>
        <w:rPr>
          <w:rFonts w:ascii="Times New Roman" w:eastAsia="Times New Roman" w:hAnsi="Times New Roman" w:cs="Times New Roman"/>
          <w:sz w:val="24"/>
          <w:szCs w:val="24"/>
          <w:lang w:eastAsia="lt-LT"/>
        </w:rPr>
      </w:pPr>
      <w:r w:rsidRPr="00265477">
        <w:rPr>
          <w:rFonts w:ascii="Times New Roman" w:eastAsia="Times New Roman" w:hAnsi="Times New Roman" w:cs="Times New Roman"/>
          <w:color w:val="000000"/>
          <w:sz w:val="24"/>
          <w:szCs w:val="24"/>
          <w:lang w:eastAsia="lt-LT"/>
        </w:rPr>
        <w:t> (Tiekėjo pavadinimas)</w:t>
      </w:r>
    </w:p>
    <w:p w14:paraId="7131897F" w14:textId="77777777" w:rsidR="00F53012" w:rsidRPr="00265477" w:rsidRDefault="00F53012" w:rsidP="00F53012">
      <w:pPr>
        <w:spacing w:line="240" w:lineRule="auto"/>
        <w:rPr>
          <w:rFonts w:ascii="Times New Roman" w:eastAsia="Times New Roman" w:hAnsi="Times New Roman" w:cs="Times New Roman"/>
          <w:sz w:val="24"/>
          <w:szCs w:val="24"/>
          <w:lang w:eastAsia="lt-LT"/>
        </w:rPr>
      </w:pPr>
    </w:p>
    <w:p w14:paraId="1474D1EA" w14:textId="77777777" w:rsidR="00F53012" w:rsidRPr="00265477" w:rsidRDefault="00F53012" w:rsidP="00F53012">
      <w:pPr>
        <w:spacing w:line="240" w:lineRule="auto"/>
        <w:rPr>
          <w:rFonts w:ascii="Times New Roman" w:eastAsia="Times New Roman" w:hAnsi="Times New Roman" w:cs="Times New Roman"/>
          <w:color w:val="000000"/>
          <w:sz w:val="24"/>
          <w:szCs w:val="24"/>
          <w:lang w:eastAsia="lt-LT"/>
        </w:rPr>
      </w:pPr>
    </w:p>
    <w:p w14:paraId="60A5AC63" w14:textId="77777777" w:rsidR="00F53012" w:rsidRPr="00265477" w:rsidRDefault="00F53012" w:rsidP="00F53012">
      <w:pPr>
        <w:spacing w:line="240" w:lineRule="auto"/>
        <w:rPr>
          <w:rFonts w:ascii="Times New Roman" w:eastAsia="Times New Roman" w:hAnsi="Times New Roman" w:cs="Times New Roman"/>
          <w:b/>
          <w:bCs/>
          <w:color w:val="000000"/>
          <w:sz w:val="24"/>
          <w:szCs w:val="24"/>
          <w:lang w:eastAsia="lt-LT"/>
        </w:rPr>
      </w:pPr>
      <w:r w:rsidRPr="00265477">
        <w:rPr>
          <w:rFonts w:ascii="Times New Roman" w:eastAsia="Times New Roman" w:hAnsi="Times New Roman" w:cs="Times New Roman"/>
          <w:b/>
          <w:bCs/>
          <w:color w:val="000000"/>
          <w:sz w:val="24"/>
          <w:szCs w:val="24"/>
          <w:lang w:eastAsia="lt-LT"/>
        </w:rPr>
        <w:t xml:space="preserve">Vilniaus Gedimino technikos universitetui </w:t>
      </w:r>
    </w:p>
    <w:p w14:paraId="4ED33C83" w14:textId="77777777" w:rsidR="00F53012" w:rsidRPr="00265477" w:rsidRDefault="00F53012" w:rsidP="00F53012">
      <w:pPr>
        <w:spacing w:line="240" w:lineRule="auto"/>
        <w:rPr>
          <w:rFonts w:ascii="Times New Roman" w:eastAsia="Times New Roman" w:hAnsi="Times New Roman" w:cs="Times New Roman"/>
          <w:b/>
          <w:bCs/>
          <w:smallCaps/>
          <w:color w:val="000000"/>
          <w:sz w:val="24"/>
          <w:szCs w:val="24"/>
          <w:lang w:eastAsia="lt-LT"/>
        </w:rPr>
      </w:pPr>
    </w:p>
    <w:p w14:paraId="18C552AC" w14:textId="03BEABDA" w:rsidR="00F53012" w:rsidRPr="00265477" w:rsidRDefault="00F53012" w:rsidP="00F53012">
      <w:pPr>
        <w:spacing w:line="240" w:lineRule="auto"/>
        <w:jc w:val="center"/>
        <w:rPr>
          <w:rFonts w:ascii="Times New Roman" w:eastAsia="Times New Roman" w:hAnsi="Times New Roman" w:cs="Times New Roman"/>
          <w:sz w:val="24"/>
          <w:szCs w:val="24"/>
          <w:lang w:eastAsia="lt-LT"/>
        </w:rPr>
      </w:pPr>
      <w:r w:rsidRPr="00265477">
        <w:rPr>
          <w:rFonts w:ascii="Times New Roman" w:eastAsia="Times New Roman" w:hAnsi="Times New Roman" w:cs="Times New Roman"/>
          <w:b/>
          <w:bCs/>
          <w:smallCaps/>
          <w:color w:val="000000"/>
          <w:sz w:val="24"/>
          <w:szCs w:val="24"/>
          <w:lang w:eastAsia="lt-LT"/>
        </w:rPr>
        <w:t>TIEKĖJO  DEKLARACIJA</w:t>
      </w:r>
      <w:r w:rsidR="00B86E08">
        <w:rPr>
          <w:rFonts w:ascii="Times New Roman" w:eastAsia="Times New Roman" w:hAnsi="Times New Roman" w:cs="Times New Roman"/>
          <w:b/>
          <w:bCs/>
          <w:smallCaps/>
          <w:color w:val="000000"/>
          <w:sz w:val="24"/>
          <w:szCs w:val="24"/>
          <w:lang w:eastAsia="lt-LT"/>
        </w:rPr>
        <w:t xml:space="preserve"> DĖL APLINKOS APSAUGOS REIKALAVIMŲ</w:t>
      </w:r>
    </w:p>
    <w:p w14:paraId="6501453B" w14:textId="77777777" w:rsidR="00F53012" w:rsidRPr="00265477" w:rsidRDefault="00F53012" w:rsidP="00F53012">
      <w:pPr>
        <w:spacing w:line="240" w:lineRule="auto"/>
        <w:jc w:val="center"/>
        <w:rPr>
          <w:rFonts w:ascii="Times New Roman" w:eastAsia="Times New Roman" w:hAnsi="Times New Roman" w:cs="Times New Roman"/>
          <w:sz w:val="24"/>
          <w:szCs w:val="24"/>
          <w:lang w:eastAsia="lt-LT"/>
        </w:rPr>
      </w:pPr>
      <w:r w:rsidRPr="00265477">
        <w:rPr>
          <w:rFonts w:ascii="Times New Roman" w:eastAsia="Times New Roman" w:hAnsi="Times New Roman" w:cs="Times New Roman"/>
          <w:color w:val="000000"/>
          <w:sz w:val="24"/>
          <w:szCs w:val="24"/>
          <w:lang w:eastAsia="lt-LT"/>
        </w:rPr>
        <w:t>_________</w:t>
      </w:r>
    </w:p>
    <w:p w14:paraId="7CC9E3D6" w14:textId="77777777" w:rsidR="00F53012" w:rsidRPr="00265477" w:rsidRDefault="00F53012" w:rsidP="00F53012">
      <w:pPr>
        <w:spacing w:line="240" w:lineRule="auto"/>
        <w:jc w:val="center"/>
        <w:rPr>
          <w:rFonts w:ascii="Times New Roman" w:eastAsia="Times New Roman" w:hAnsi="Times New Roman" w:cs="Times New Roman"/>
          <w:sz w:val="24"/>
          <w:szCs w:val="24"/>
          <w:lang w:eastAsia="lt-LT"/>
        </w:rPr>
      </w:pPr>
      <w:r w:rsidRPr="00265477">
        <w:rPr>
          <w:rFonts w:ascii="Times New Roman" w:eastAsia="Times New Roman" w:hAnsi="Times New Roman" w:cs="Times New Roman"/>
          <w:color w:val="000000"/>
          <w:sz w:val="24"/>
          <w:szCs w:val="24"/>
          <w:lang w:eastAsia="lt-LT"/>
        </w:rPr>
        <w:t>(Data)</w:t>
      </w:r>
    </w:p>
    <w:p w14:paraId="68368F29" w14:textId="77777777" w:rsidR="00F53012" w:rsidRPr="00265477" w:rsidRDefault="00F53012" w:rsidP="00F53012">
      <w:pPr>
        <w:jc w:val="right"/>
        <w:rPr>
          <w:rFonts w:ascii="Times New Roman" w:hAnsi="Times New Roman" w:cs="Times New Roman"/>
          <w:sz w:val="24"/>
          <w:szCs w:val="24"/>
        </w:rPr>
      </w:pPr>
    </w:p>
    <w:p w14:paraId="101F1301" w14:textId="76AA9312" w:rsidR="00F53012" w:rsidRPr="00265477" w:rsidRDefault="00F53012" w:rsidP="00FE0656">
      <w:pPr>
        <w:ind w:firstLine="540"/>
        <w:jc w:val="both"/>
        <w:rPr>
          <w:rFonts w:ascii="Times New Roman" w:hAnsi="Times New Roman" w:cs="Times New Roman"/>
          <w:sz w:val="24"/>
          <w:szCs w:val="24"/>
        </w:rPr>
      </w:pPr>
      <w:r w:rsidRPr="00265477">
        <w:rPr>
          <w:rFonts w:ascii="Times New Roman" w:hAnsi="Times New Roman" w:cs="Times New Roman"/>
          <w:sz w:val="24"/>
          <w:szCs w:val="24"/>
        </w:rPr>
        <w:t xml:space="preserve"> Patvirtinu</w:t>
      </w:r>
      <w:r w:rsidR="00FE0656" w:rsidRPr="00265477">
        <w:rPr>
          <w:rFonts w:ascii="Times New Roman" w:hAnsi="Times New Roman" w:cs="Times New Roman"/>
          <w:sz w:val="24"/>
          <w:szCs w:val="24"/>
        </w:rPr>
        <w:t xml:space="preserve">, kad dalyvaudamas pirkime ,,Tiltinis kranas“ įgyvendinsiu šį/šiuos lentelėje nurodytus aplinkosauginius </w:t>
      </w:r>
      <w:r w:rsidR="00A84D2E">
        <w:rPr>
          <w:rFonts w:ascii="Times New Roman" w:hAnsi="Times New Roman" w:cs="Times New Roman"/>
          <w:sz w:val="24"/>
          <w:szCs w:val="24"/>
        </w:rPr>
        <w:t>reikalavimus</w:t>
      </w:r>
      <w:r w:rsidR="00FE0656" w:rsidRPr="00265477">
        <w:rPr>
          <w:rFonts w:ascii="Times New Roman" w:hAnsi="Times New Roman" w:cs="Times New Roman"/>
          <w:sz w:val="24"/>
          <w:szCs w:val="24"/>
        </w:rPr>
        <w:t>, nurodyt</w:t>
      </w:r>
      <w:r w:rsidR="00CF0EF9" w:rsidRPr="00265477">
        <w:rPr>
          <w:rFonts w:ascii="Times New Roman" w:hAnsi="Times New Roman" w:cs="Times New Roman"/>
          <w:sz w:val="24"/>
          <w:szCs w:val="24"/>
        </w:rPr>
        <w:t>us</w:t>
      </w:r>
      <w:r w:rsidR="00FE0656" w:rsidRPr="00265477">
        <w:rPr>
          <w:rFonts w:ascii="Times New Roman" w:hAnsi="Times New Roman" w:cs="Times New Roman"/>
          <w:sz w:val="24"/>
          <w:szCs w:val="24"/>
        </w:rPr>
        <w:t xml:space="preserve"> </w:t>
      </w:r>
      <w:r w:rsidR="00A84D2E">
        <w:rPr>
          <w:rFonts w:ascii="Times New Roman" w:hAnsi="Times New Roman" w:cs="Times New Roman"/>
          <w:sz w:val="24"/>
          <w:szCs w:val="24"/>
        </w:rPr>
        <w:t>S</w:t>
      </w:r>
      <w:r w:rsidR="00FC562F">
        <w:rPr>
          <w:rFonts w:ascii="Times New Roman" w:hAnsi="Times New Roman" w:cs="Times New Roman"/>
          <w:sz w:val="24"/>
          <w:szCs w:val="24"/>
        </w:rPr>
        <w:t xml:space="preserve">pecialiųjų pirkimo sąlygų </w:t>
      </w:r>
      <w:r w:rsidR="00A84D2E">
        <w:rPr>
          <w:rFonts w:ascii="Times New Roman" w:hAnsi="Times New Roman" w:cs="Times New Roman"/>
          <w:sz w:val="24"/>
          <w:szCs w:val="24"/>
        </w:rPr>
        <w:t xml:space="preserve"> 1.5 punkte</w:t>
      </w:r>
      <w:r w:rsidR="007C0ABB" w:rsidRPr="00265477">
        <w:rPr>
          <w:rFonts w:ascii="Times New Roman" w:hAnsi="Times New Roman" w:cs="Times New Roman"/>
          <w:sz w:val="24"/>
          <w:szCs w:val="24"/>
        </w:rPr>
        <w:t xml:space="preserve"> ir pateiksiu tai patvirtinančius įrodymus, kaip reikalaujama.</w:t>
      </w:r>
    </w:p>
    <w:p w14:paraId="798D9B49" w14:textId="77777777" w:rsidR="00CF0EF9" w:rsidRPr="00265477" w:rsidRDefault="00CF0EF9" w:rsidP="00FE0656">
      <w:pPr>
        <w:ind w:firstLine="54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3426"/>
        <w:gridCol w:w="1978"/>
      </w:tblGrid>
      <w:tr w:rsidR="00F53012" w:rsidRPr="00265477" w14:paraId="714FD503" w14:textId="77777777" w:rsidTr="003F4BC5">
        <w:trPr>
          <w:tblHeader/>
        </w:trPr>
        <w:tc>
          <w:tcPr>
            <w:tcW w:w="2194" w:type="pct"/>
            <w:tcBorders>
              <w:top w:val="single" w:sz="4" w:space="0" w:color="auto"/>
              <w:left w:val="single" w:sz="4" w:space="0" w:color="auto"/>
              <w:bottom w:val="single" w:sz="4" w:space="0" w:color="auto"/>
              <w:right w:val="single" w:sz="4" w:space="0" w:color="auto"/>
            </w:tcBorders>
            <w:vAlign w:val="center"/>
            <w:hideMark/>
          </w:tcPr>
          <w:p w14:paraId="1328D18D" w14:textId="77777777" w:rsidR="00F53012" w:rsidRPr="00265477" w:rsidRDefault="00F53012" w:rsidP="003F4BC5">
            <w:pPr>
              <w:spacing w:line="240" w:lineRule="auto"/>
              <w:jc w:val="center"/>
              <w:rPr>
                <w:rFonts w:ascii="Times New Roman" w:eastAsia="Calibri" w:hAnsi="Times New Roman" w:cs="Times New Roman"/>
                <w:b/>
                <w:sz w:val="24"/>
                <w:szCs w:val="24"/>
                <w:lang w:eastAsia="lt-LT"/>
              </w:rPr>
            </w:pPr>
            <w:r w:rsidRPr="00265477">
              <w:rPr>
                <w:rFonts w:ascii="Times New Roman" w:eastAsia="Calibri" w:hAnsi="Times New Roman" w:cs="Times New Roman"/>
                <w:b/>
                <w:sz w:val="24"/>
                <w:szCs w:val="24"/>
                <w:lang w:eastAsia="lt-LT"/>
              </w:rPr>
              <w:t>Reikalavimai</w:t>
            </w:r>
          </w:p>
        </w:tc>
        <w:tc>
          <w:tcPr>
            <w:tcW w:w="1779" w:type="pct"/>
            <w:tcBorders>
              <w:top w:val="single" w:sz="4" w:space="0" w:color="auto"/>
              <w:left w:val="single" w:sz="4" w:space="0" w:color="auto"/>
              <w:bottom w:val="single" w:sz="4" w:space="0" w:color="auto"/>
              <w:right w:val="single" w:sz="4" w:space="0" w:color="auto"/>
            </w:tcBorders>
            <w:vAlign w:val="center"/>
          </w:tcPr>
          <w:p w14:paraId="1FFBCCF1" w14:textId="77777777" w:rsidR="00F53012" w:rsidRPr="00265477" w:rsidRDefault="00F53012" w:rsidP="003F4BC5">
            <w:pPr>
              <w:spacing w:line="240" w:lineRule="auto"/>
              <w:jc w:val="center"/>
              <w:rPr>
                <w:rFonts w:ascii="Times New Roman" w:eastAsia="Calibri" w:hAnsi="Times New Roman" w:cs="Times New Roman"/>
                <w:b/>
                <w:sz w:val="24"/>
                <w:szCs w:val="24"/>
                <w:lang w:eastAsia="lt-LT"/>
              </w:rPr>
            </w:pPr>
            <w:r w:rsidRPr="00265477">
              <w:rPr>
                <w:rFonts w:ascii="Times New Roman" w:eastAsia="Calibri" w:hAnsi="Times New Roman" w:cs="Times New Roman"/>
                <w:b/>
                <w:sz w:val="24"/>
                <w:szCs w:val="24"/>
                <w:lang w:eastAsia="lt-LT"/>
              </w:rPr>
              <w:t>Reikalavimus, patvirtinantys dokumentai</w:t>
            </w:r>
          </w:p>
        </w:tc>
        <w:tc>
          <w:tcPr>
            <w:tcW w:w="1027" w:type="pct"/>
            <w:tcBorders>
              <w:top w:val="single" w:sz="4" w:space="0" w:color="auto"/>
              <w:left w:val="single" w:sz="4" w:space="0" w:color="auto"/>
              <w:bottom w:val="single" w:sz="4" w:space="0" w:color="auto"/>
              <w:right w:val="single" w:sz="4" w:space="0" w:color="auto"/>
            </w:tcBorders>
            <w:vAlign w:val="center"/>
          </w:tcPr>
          <w:p w14:paraId="19F1EE4E" w14:textId="4AFAF8D3" w:rsidR="00F53012" w:rsidRPr="00265477" w:rsidRDefault="00F53012" w:rsidP="003F4BC5">
            <w:pPr>
              <w:spacing w:line="240" w:lineRule="auto"/>
              <w:jc w:val="center"/>
              <w:rPr>
                <w:rFonts w:ascii="Times New Roman" w:eastAsia="Calibri" w:hAnsi="Times New Roman" w:cs="Times New Roman"/>
                <w:b/>
                <w:sz w:val="24"/>
                <w:szCs w:val="24"/>
                <w:lang w:eastAsia="lt-LT"/>
              </w:rPr>
            </w:pPr>
            <w:r w:rsidRPr="00265477">
              <w:rPr>
                <w:rFonts w:ascii="Times New Roman" w:eastAsia="Calibri" w:hAnsi="Times New Roman" w:cs="Times New Roman"/>
                <w:b/>
                <w:sz w:val="24"/>
                <w:szCs w:val="24"/>
                <w:lang w:eastAsia="lt-LT"/>
              </w:rPr>
              <w:t xml:space="preserve">Tiekėjo </w:t>
            </w:r>
            <w:r w:rsidR="008840F6">
              <w:rPr>
                <w:rFonts w:ascii="Times New Roman" w:eastAsia="Calibri" w:hAnsi="Times New Roman" w:cs="Times New Roman"/>
                <w:b/>
                <w:sz w:val="24"/>
                <w:szCs w:val="24"/>
                <w:lang w:eastAsia="lt-LT"/>
              </w:rPr>
              <w:t xml:space="preserve"> patvirtinimas </w:t>
            </w:r>
            <w:proofErr w:type="spellStart"/>
            <w:r w:rsidR="008840F6">
              <w:rPr>
                <w:rFonts w:ascii="Times New Roman" w:eastAsia="Calibri" w:hAnsi="Times New Roman" w:cs="Times New Roman"/>
                <w:b/>
                <w:sz w:val="24"/>
                <w:szCs w:val="24"/>
                <w:lang w:eastAsia="lt-LT"/>
              </w:rPr>
              <w:t>del</w:t>
            </w:r>
            <w:proofErr w:type="spellEnd"/>
            <w:r w:rsidR="008840F6">
              <w:rPr>
                <w:rFonts w:ascii="Times New Roman" w:eastAsia="Calibri" w:hAnsi="Times New Roman" w:cs="Times New Roman"/>
                <w:b/>
                <w:sz w:val="24"/>
                <w:szCs w:val="24"/>
                <w:lang w:eastAsia="lt-LT"/>
              </w:rPr>
              <w:t xml:space="preserve"> atitikties nustatytiems reikalavimams</w:t>
            </w:r>
          </w:p>
        </w:tc>
      </w:tr>
      <w:tr w:rsidR="00F53012" w:rsidRPr="00265477" w14:paraId="197ECDAE" w14:textId="77777777" w:rsidTr="003F4BC5">
        <w:trPr>
          <w:tblHeader/>
        </w:trPr>
        <w:tc>
          <w:tcPr>
            <w:tcW w:w="2194" w:type="pct"/>
            <w:tcBorders>
              <w:top w:val="single" w:sz="4" w:space="0" w:color="auto"/>
              <w:left w:val="single" w:sz="4" w:space="0" w:color="auto"/>
              <w:bottom w:val="single" w:sz="4" w:space="0" w:color="auto"/>
              <w:right w:val="single" w:sz="4" w:space="0" w:color="auto"/>
            </w:tcBorders>
            <w:hideMark/>
          </w:tcPr>
          <w:p w14:paraId="1EABDA83" w14:textId="77777777" w:rsidR="00F53012" w:rsidRPr="00265477" w:rsidRDefault="00F53012" w:rsidP="003F4BC5">
            <w:pPr>
              <w:spacing w:line="240" w:lineRule="auto"/>
              <w:jc w:val="center"/>
              <w:rPr>
                <w:rFonts w:ascii="Times New Roman" w:eastAsia="Times New Roman" w:hAnsi="Times New Roman" w:cs="Times New Roman"/>
                <w:bCs/>
                <w:sz w:val="24"/>
                <w:szCs w:val="24"/>
                <w:lang w:eastAsia="lt-LT"/>
              </w:rPr>
            </w:pPr>
            <w:r w:rsidRPr="00265477">
              <w:rPr>
                <w:rFonts w:ascii="Times New Roman" w:eastAsia="Times New Roman" w:hAnsi="Times New Roman" w:cs="Times New Roman"/>
                <w:bCs/>
                <w:sz w:val="24"/>
                <w:szCs w:val="24"/>
                <w:lang w:eastAsia="lt-LT"/>
              </w:rPr>
              <w:t>1</w:t>
            </w:r>
          </w:p>
        </w:tc>
        <w:tc>
          <w:tcPr>
            <w:tcW w:w="1779" w:type="pct"/>
            <w:tcBorders>
              <w:top w:val="single" w:sz="4" w:space="0" w:color="auto"/>
              <w:left w:val="single" w:sz="4" w:space="0" w:color="auto"/>
              <w:bottom w:val="single" w:sz="4" w:space="0" w:color="auto"/>
              <w:right w:val="single" w:sz="4" w:space="0" w:color="auto"/>
            </w:tcBorders>
          </w:tcPr>
          <w:p w14:paraId="41EAA855" w14:textId="77777777" w:rsidR="00F53012" w:rsidRPr="00265477" w:rsidRDefault="00F53012" w:rsidP="003F4BC5">
            <w:pPr>
              <w:spacing w:line="240" w:lineRule="auto"/>
              <w:jc w:val="center"/>
              <w:rPr>
                <w:rFonts w:ascii="Times New Roman" w:eastAsia="Times New Roman" w:hAnsi="Times New Roman" w:cs="Times New Roman"/>
                <w:bCs/>
                <w:sz w:val="24"/>
                <w:szCs w:val="24"/>
                <w:lang w:eastAsia="lt-LT"/>
              </w:rPr>
            </w:pPr>
            <w:r w:rsidRPr="00265477">
              <w:rPr>
                <w:rFonts w:ascii="Times New Roman" w:eastAsia="Times New Roman" w:hAnsi="Times New Roman" w:cs="Times New Roman"/>
                <w:bCs/>
                <w:sz w:val="24"/>
                <w:szCs w:val="24"/>
                <w:lang w:eastAsia="lt-LT"/>
              </w:rPr>
              <w:t>2</w:t>
            </w:r>
          </w:p>
        </w:tc>
        <w:tc>
          <w:tcPr>
            <w:tcW w:w="1027" w:type="pct"/>
            <w:tcBorders>
              <w:top w:val="single" w:sz="4" w:space="0" w:color="auto"/>
              <w:left w:val="single" w:sz="4" w:space="0" w:color="auto"/>
              <w:bottom w:val="single" w:sz="4" w:space="0" w:color="auto"/>
              <w:right w:val="single" w:sz="4" w:space="0" w:color="auto"/>
            </w:tcBorders>
          </w:tcPr>
          <w:p w14:paraId="6248AF6D" w14:textId="77777777" w:rsidR="00F53012" w:rsidRPr="00265477" w:rsidRDefault="00F53012" w:rsidP="003F4BC5">
            <w:pPr>
              <w:spacing w:line="240" w:lineRule="auto"/>
              <w:jc w:val="center"/>
              <w:rPr>
                <w:rFonts w:ascii="Times New Roman" w:eastAsia="Times New Roman" w:hAnsi="Times New Roman" w:cs="Times New Roman"/>
                <w:bCs/>
                <w:sz w:val="24"/>
                <w:szCs w:val="24"/>
                <w:lang w:eastAsia="lt-LT"/>
              </w:rPr>
            </w:pPr>
            <w:r w:rsidRPr="00265477">
              <w:rPr>
                <w:rFonts w:ascii="Times New Roman" w:eastAsia="Times New Roman" w:hAnsi="Times New Roman" w:cs="Times New Roman"/>
                <w:bCs/>
                <w:sz w:val="24"/>
                <w:szCs w:val="24"/>
                <w:lang w:eastAsia="lt-LT"/>
              </w:rPr>
              <w:t>3</w:t>
            </w:r>
          </w:p>
        </w:tc>
      </w:tr>
      <w:tr w:rsidR="00A84D2E" w:rsidRPr="00265477" w14:paraId="5CE8D8FC" w14:textId="77777777" w:rsidTr="006912A5">
        <w:trPr>
          <w:trHeight w:val="1151"/>
        </w:trPr>
        <w:tc>
          <w:tcPr>
            <w:tcW w:w="2194" w:type="pct"/>
            <w:tcBorders>
              <w:top w:val="single" w:sz="4" w:space="0" w:color="auto"/>
              <w:left w:val="single" w:sz="4" w:space="0" w:color="auto"/>
              <w:bottom w:val="single" w:sz="4" w:space="0" w:color="auto"/>
              <w:right w:val="single" w:sz="4" w:space="0" w:color="auto"/>
            </w:tcBorders>
          </w:tcPr>
          <w:p w14:paraId="368CF895" w14:textId="5162102E" w:rsidR="000B2303" w:rsidRDefault="00A84D2E" w:rsidP="00CF0EF9">
            <w:pPr>
              <w:spacing w:line="240" w:lineRule="auto"/>
              <w:rPr>
                <w:rFonts w:ascii="Times New Roman" w:hAnsi="Times New Roman" w:cs="Times New Roman"/>
                <w:sz w:val="24"/>
                <w:szCs w:val="24"/>
              </w:rPr>
            </w:pPr>
            <w:r>
              <w:rPr>
                <w:rFonts w:ascii="Times New Roman" w:hAnsi="Times New Roman" w:cs="Times New Roman"/>
                <w:sz w:val="24"/>
                <w:szCs w:val="24"/>
              </w:rPr>
              <w:t>1.</w:t>
            </w:r>
            <w:r w:rsidR="000B2303">
              <w:rPr>
                <w:rFonts w:ascii="Times New Roman" w:hAnsi="Times New Roman" w:cs="Times New Roman"/>
                <w:sz w:val="24"/>
                <w:szCs w:val="24"/>
              </w:rPr>
              <w:t>Vadovaujantis Aprašo 4.2 punktu</w:t>
            </w:r>
          </w:p>
          <w:p w14:paraId="7EB44966" w14:textId="3D01F1EC" w:rsidR="008F624D" w:rsidRDefault="00882F84" w:rsidP="00CF0EF9">
            <w:pPr>
              <w:spacing w:line="240" w:lineRule="auto"/>
              <w:rPr>
                <w:rFonts w:ascii="Times New Roman" w:hAnsi="Times New Roman" w:cs="Times New Roman"/>
                <w:noProof/>
                <w:spacing w:val="2"/>
                <w:sz w:val="24"/>
                <w:szCs w:val="24"/>
                <w:shd w:val="clear" w:color="auto" w:fill="FFFFFF"/>
              </w:rPr>
            </w:pPr>
            <w:r>
              <w:rPr>
                <w:rFonts w:ascii="Times New Roman" w:hAnsi="Times New Roman" w:cs="Times New Roman"/>
                <w:sz w:val="24"/>
                <w:szCs w:val="24"/>
              </w:rPr>
              <w:t>1.1.</w:t>
            </w:r>
            <w:r w:rsidR="00C635F5" w:rsidRPr="008F624D">
              <w:rPr>
                <w:rFonts w:ascii="Times New Roman" w:hAnsi="Times New Roman" w:cs="Times New Roman"/>
                <w:sz w:val="24"/>
                <w:szCs w:val="24"/>
              </w:rPr>
              <w:t xml:space="preserve"> </w:t>
            </w:r>
            <w:r w:rsidR="008F624D" w:rsidRPr="008F624D">
              <w:rPr>
                <w:rFonts w:ascii="Times New Roman" w:hAnsi="Times New Roman" w:cs="Times New Roman"/>
                <w:sz w:val="24"/>
                <w:szCs w:val="24"/>
              </w:rPr>
              <w:t xml:space="preserve">Prekė </w:t>
            </w:r>
            <w:r>
              <w:rPr>
                <w:rFonts w:ascii="Times New Roman" w:hAnsi="Times New Roman" w:cs="Times New Roman"/>
                <w:sz w:val="24"/>
                <w:szCs w:val="24"/>
              </w:rPr>
              <w:t>(elektroninė įranga</w:t>
            </w:r>
            <w:r w:rsidR="00065A76">
              <w:rPr>
                <w:rFonts w:ascii="Times New Roman" w:hAnsi="Times New Roman" w:cs="Times New Roman"/>
                <w:sz w:val="24"/>
                <w:szCs w:val="24"/>
              </w:rPr>
              <w:t>, tepalai</w:t>
            </w:r>
            <w:r>
              <w:rPr>
                <w:rFonts w:ascii="Times New Roman" w:hAnsi="Times New Roman" w:cs="Times New Roman"/>
                <w:sz w:val="24"/>
                <w:szCs w:val="24"/>
              </w:rPr>
              <w:t xml:space="preserve">) </w:t>
            </w:r>
            <w:r w:rsidR="008F624D" w:rsidRPr="008F624D">
              <w:rPr>
                <w:rFonts w:ascii="Times New Roman" w:hAnsi="Times New Roman" w:cs="Times New Roman"/>
                <w:sz w:val="24"/>
                <w:szCs w:val="24"/>
              </w:rPr>
              <w:t xml:space="preserve">atitinka </w:t>
            </w:r>
            <w:r w:rsidR="008F624D" w:rsidRPr="008F624D">
              <w:rPr>
                <w:rFonts w:ascii="Times New Roman" w:hAnsi="Times New Roman" w:cs="Times New Roman"/>
                <w:i/>
                <w:iCs/>
                <w:noProof/>
                <w:spacing w:val="2"/>
                <w:sz w:val="24"/>
                <w:szCs w:val="24"/>
                <w:shd w:val="clear" w:color="auto" w:fill="FFFFFF"/>
              </w:rPr>
              <w:t>I tipo ekologinio ženklo reikalavimus pagal standartą LST EN ISO 14024 &lt;..&gt;</w:t>
            </w:r>
            <w:r w:rsidR="008F624D" w:rsidRPr="008F624D">
              <w:rPr>
                <w:rFonts w:ascii="Times New Roman" w:hAnsi="Times New Roman" w:cs="Times New Roman"/>
                <w:noProof/>
                <w:spacing w:val="2"/>
                <w:sz w:val="24"/>
                <w:szCs w:val="24"/>
                <w:shd w:val="clear" w:color="auto" w:fill="FFFFFF"/>
              </w:rPr>
              <w:t> yra paženklintas I tipo ekologiniu ženklu arba kitu tiekėjo pateiktu lygiaverčiu įrodymu &lt;...&gt;“.</w:t>
            </w:r>
          </w:p>
          <w:p w14:paraId="22BF4E7A" w14:textId="06AB001C" w:rsidR="00882F84" w:rsidRDefault="00882F84" w:rsidP="00CF0EF9">
            <w:pPr>
              <w:spacing w:line="240" w:lineRule="auto"/>
              <w:rPr>
                <w:rFonts w:ascii="Times New Roman" w:hAnsi="Times New Roman" w:cs="Times New Roman"/>
                <w:sz w:val="24"/>
                <w:szCs w:val="24"/>
              </w:rPr>
            </w:pPr>
          </w:p>
          <w:p w14:paraId="692FDA08" w14:textId="6BCC5705" w:rsidR="0094619D" w:rsidRDefault="0094619D" w:rsidP="00CF0EF9">
            <w:pPr>
              <w:spacing w:line="240" w:lineRule="auto"/>
              <w:rPr>
                <w:rFonts w:ascii="Times New Roman" w:hAnsi="Times New Roman" w:cs="Times New Roman"/>
                <w:sz w:val="24"/>
                <w:szCs w:val="24"/>
              </w:rPr>
            </w:pPr>
          </w:p>
          <w:p w14:paraId="19334D29" w14:textId="77777777" w:rsidR="0094619D" w:rsidRPr="008F624D" w:rsidRDefault="0094619D" w:rsidP="00CF0EF9">
            <w:pPr>
              <w:spacing w:line="240" w:lineRule="auto"/>
              <w:rPr>
                <w:rFonts w:ascii="Times New Roman" w:hAnsi="Times New Roman" w:cs="Times New Roman"/>
                <w:sz w:val="24"/>
                <w:szCs w:val="24"/>
              </w:rPr>
            </w:pPr>
          </w:p>
          <w:p w14:paraId="406900D2" w14:textId="7F9DADD5" w:rsidR="00A84D2E" w:rsidRPr="00265477" w:rsidRDefault="00882F84" w:rsidP="00CF0EF9">
            <w:pPr>
              <w:spacing w:line="240" w:lineRule="auto"/>
              <w:rPr>
                <w:rFonts w:ascii="Times New Roman" w:hAnsi="Times New Roman" w:cs="Times New Roman"/>
                <w:sz w:val="24"/>
                <w:szCs w:val="24"/>
              </w:rPr>
            </w:pPr>
            <w:r>
              <w:rPr>
                <w:rFonts w:ascii="Times New Roman" w:hAnsi="Times New Roman" w:cs="Times New Roman"/>
                <w:sz w:val="24"/>
                <w:szCs w:val="24"/>
              </w:rPr>
              <w:t>1.2.</w:t>
            </w:r>
            <w:r w:rsidR="00C635F5" w:rsidRPr="00C635F5">
              <w:rPr>
                <w:rFonts w:ascii="Times New Roman" w:hAnsi="Times New Roman" w:cs="Times New Roman"/>
                <w:sz w:val="24"/>
                <w:szCs w:val="24"/>
              </w:rPr>
              <w:t>Įranga ar jos komplektuojamosios dalys, kurioms pagal ES ir /ar Lietuvos teisę reikalingas CE ženklinimas, turi būti paženklintos CE ženklu</w:t>
            </w:r>
          </w:p>
        </w:tc>
        <w:tc>
          <w:tcPr>
            <w:tcW w:w="1779" w:type="pct"/>
            <w:tcBorders>
              <w:top w:val="single" w:sz="4" w:space="0" w:color="auto"/>
              <w:left w:val="single" w:sz="4" w:space="0" w:color="auto"/>
              <w:bottom w:val="single" w:sz="4" w:space="0" w:color="auto"/>
              <w:right w:val="single" w:sz="4" w:space="0" w:color="auto"/>
            </w:tcBorders>
          </w:tcPr>
          <w:p w14:paraId="3069B16D" w14:textId="71074AB5" w:rsidR="00C635F5" w:rsidRDefault="00C635F5" w:rsidP="00C635F5">
            <w:pPr>
              <w:spacing w:line="257" w:lineRule="atLeast"/>
              <w:jc w:val="both"/>
              <w:rPr>
                <w:rFonts w:ascii="Times New Roman" w:eastAsia="Times New Roman" w:hAnsi="Times New Roman" w:cs="Times New Roman"/>
                <w:color w:val="000000"/>
                <w:sz w:val="24"/>
                <w:szCs w:val="24"/>
                <w:lang w:eastAsia="lt-LT"/>
              </w:rPr>
            </w:pPr>
            <w:r w:rsidRPr="00C635F5">
              <w:rPr>
                <w:rFonts w:ascii="Times New Roman" w:eastAsia="Times New Roman" w:hAnsi="Times New Roman" w:cs="Times New Roman"/>
                <w:color w:val="000000"/>
                <w:sz w:val="24"/>
                <w:szCs w:val="24"/>
                <w:lang w:eastAsia="lt-LT"/>
              </w:rPr>
              <w:t>Reikalavimas nustatytas TS 12 punkte</w:t>
            </w:r>
          </w:p>
          <w:p w14:paraId="3FC9E64F" w14:textId="75344B55" w:rsidR="00882F84" w:rsidRDefault="00882F84" w:rsidP="00C635F5">
            <w:pPr>
              <w:spacing w:line="257" w:lineRule="atLeast"/>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1.1.</w:t>
            </w:r>
            <w:r w:rsidRPr="008F624D">
              <w:rPr>
                <w:rFonts w:ascii="Times New Roman" w:hAnsi="Times New Roman" w:cs="Times New Roman"/>
                <w:sz w:val="24"/>
                <w:szCs w:val="24"/>
              </w:rPr>
              <w:t xml:space="preserve">Prekė </w:t>
            </w:r>
            <w:r>
              <w:rPr>
                <w:rFonts w:ascii="Times New Roman" w:hAnsi="Times New Roman" w:cs="Times New Roman"/>
                <w:sz w:val="24"/>
                <w:szCs w:val="24"/>
              </w:rPr>
              <w:t>(elektroninė įranga</w:t>
            </w:r>
            <w:r w:rsidR="00644205">
              <w:rPr>
                <w:rFonts w:ascii="Times New Roman" w:hAnsi="Times New Roman" w:cs="Times New Roman"/>
                <w:sz w:val="24"/>
                <w:szCs w:val="24"/>
              </w:rPr>
              <w:t>, tepalai</w:t>
            </w:r>
            <w:r>
              <w:rPr>
                <w:rFonts w:ascii="Times New Roman" w:hAnsi="Times New Roman" w:cs="Times New Roman"/>
                <w:sz w:val="24"/>
                <w:szCs w:val="24"/>
              </w:rPr>
              <w:t xml:space="preserve">) </w:t>
            </w:r>
            <w:r w:rsidRPr="008F624D">
              <w:rPr>
                <w:rFonts w:ascii="Times New Roman" w:hAnsi="Times New Roman" w:cs="Times New Roman"/>
                <w:sz w:val="24"/>
                <w:szCs w:val="24"/>
              </w:rPr>
              <w:t xml:space="preserve">atitinka </w:t>
            </w:r>
            <w:r w:rsidRPr="008F624D">
              <w:rPr>
                <w:rFonts w:ascii="Times New Roman" w:hAnsi="Times New Roman" w:cs="Times New Roman"/>
                <w:i/>
                <w:iCs/>
                <w:noProof/>
                <w:spacing w:val="2"/>
                <w:sz w:val="24"/>
                <w:szCs w:val="24"/>
                <w:shd w:val="clear" w:color="auto" w:fill="FFFFFF"/>
              </w:rPr>
              <w:t>I tipo ekologinio ženklo reikalavimus pagal standartą LST EN ISO 14024 &lt;..&gt;</w:t>
            </w:r>
            <w:r w:rsidRPr="008F624D">
              <w:rPr>
                <w:rFonts w:ascii="Times New Roman" w:hAnsi="Times New Roman" w:cs="Times New Roman"/>
                <w:noProof/>
                <w:spacing w:val="2"/>
                <w:sz w:val="24"/>
                <w:szCs w:val="24"/>
                <w:shd w:val="clear" w:color="auto" w:fill="FFFFFF"/>
              </w:rPr>
              <w:t> yra paženklintas I tipo ekologiniu ženklu arba kitu tiekėjo pateiktu lygiaverčiu įrodymu &lt;...&gt;“.</w:t>
            </w:r>
          </w:p>
          <w:p w14:paraId="5A341553" w14:textId="77777777" w:rsidR="00882F84" w:rsidRPr="00C635F5" w:rsidRDefault="00882F84" w:rsidP="00C635F5">
            <w:pPr>
              <w:spacing w:line="257" w:lineRule="atLeast"/>
              <w:jc w:val="both"/>
              <w:rPr>
                <w:rFonts w:ascii="Times New Roman" w:eastAsia="Times New Roman" w:hAnsi="Times New Roman" w:cs="Times New Roman"/>
                <w:color w:val="000000"/>
                <w:sz w:val="24"/>
                <w:szCs w:val="24"/>
                <w:lang w:eastAsia="lt-LT"/>
              </w:rPr>
            </w:pPr>
          </w:p>
          <w:p w14:paraId="4FBAEC7A" w14:textId="55AFFA03" w:rsidR="00C635F5" w:rsidRPr="00C635F5" w:rsidRDefault="00882F84" w:rsidP="00C635F5">
            <w:pPr>
              <w:spacing w:line="257" w:lineRule="atLeast"/>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1.2.</w:t>
            </w:r>
            <w:r w:rsidR="00C635F5" w:rsidRPr="00C635F5">
              <w:rPr>
                <w:rFonts w:ascii="Times New Roman" w:hAnsi="Times New Roman" w:cs="Times New Roman"/>
                <w:sz w:val="24"/>
                <w:szCs w:val="24"/>
              </w:rPr>
              <w:t>Teikiamas CE sertifikatas /-ui ir / ar gamintojo EC atitikties deklaracija /-</w:t>
            </w:r>
            <w:proofErr w:type="spellStart"/>
            <w:r w:rsidR="00C635F5" w:rsidRPr="00C635F5">
              <w:rPr>
                <w:rFonts w:ascii="Times New Roman" w:hAnsi="Times New Roman" w:cs="Times New Roman"/>
                <w:sz w:val="24"/>
                <w:szCs w:val="24"/>
              </w:rPr>
              <w:t>joss</w:t>
            </w:r>
            <w:proofErr w:type="spellEnd"/>
            <w:r w:rsidR="00C635F5" w:rsidRPr="00C635F5">
              <w:rPr>
                <w:rFonts w:ascii="Times New Roman" w:hAnsi="Times New Roman" w:cs="Times New Roman"/>
                <w:sz w:val="24"/>
                <w:szCs w:val="24"/>
              </w:rPr>
              <w:t xml:space="preserve"> („EU </w:t>
            </w:r>
            <w:proofErr w:type="spellStart"/>
            <w:r w:rsidR="00C635F5" w:rsidRPr="00C635F5">
              <w:rPr>
                <w:rFonts w:ascii="Times New Roman" w:hAnsi="Times New Roman" w:cs="Times New Roman"/>
                <w:sz w:val="24"/>
                <w:szCs w:val="24"/>
              </w:rPr>
              <w:t>Declaration</w:t>
            </w:r>
            <w:proofErr w:type="spellEnd"/>
            <w:r w:rsidR="00C635F5" w:rsidRPr="00C635F5">
              <w:rPr>
                <w:rFonts w:ascii="Times New Roman" w:hAnsi="Times New Roman" w:cs="Times New Roman"/>
                <w:sz w:val="24"/>
                <w:szCs w:val="24"/>
              </w:rPr>
              <w:t xml:space="preserve"> </w:t>
            </w:r>
            <w:proofErr w:type="spellStart"/>
            <w:r w:rsidR="00C635F5" w:rsidRPr="00C635F5">
              <w:rPr>
                <w:rFonts w:ascii="Times New Roman" w:hAnsi="Times New Roman" w:cs="Times New Roman"/>
                <w:sz w:val="24"/>
                <w:szCs w:val="24"/>
              </w:rPr>
              <w:t>of</w:t>
            </w:r>
            <w:proofErr w:type="spellEnd"/>
            <w:r w:rsidR="00C635F5" w:rsidRPr="00C635F5">
              <w:rPr>
                <w:rFonts w:ascii="Times New Roman" w:hAnsi="Times New Roman" w:cs="Times New Roman"/>
                <w:sz w:val="24"/>
                <w:szCs w:val="24"/>
              </w:rPr>
              <w:t xml:space="preserve"> </w:t>
            </w:r>
            <w:proofErr w:type="spellStart"/>
            <w:r w:rsidR="00C635F5" w:rsidRPr="00C635F5">
              <w:rPr>
                <w:rFonts w:ascii="Times New Roman" w:hAnsi="Times New Roman" w:cs="Times New Roman"/>
                <w:sz w:val="24"/>
                <w:szCs w:val="24"/>
              </w:rPr>
              <w:t>conformity</w:t>
            </w:r>
            <w:proofErr w:type="spellEnd"/>
            <w:r w:rsidR="00C635F5" w:rsidRPr="00C635F5">
              <w:rPr>
                <w:rFonts w:ascii="Times New Roman" w:hAnsi="Times New Roman" w:cs="Times New Roman"/>
                <w:sz w:val="24"/>
                <w:szCs w:val="24"/>
              </w:rPr>
              <w:t xml:space="preserve">“ ar „EC </w:t>
            </w:r>
            <w:proofErr w:type="spellStart"/>
            <w:r w:rsidR="00C635F5" w:rsidRPr="00C635F5">
              <w:rPr>
                <w:rFonts w:ascii="Times New Roman" w:hAnsi="Times New Roman" w:cs="Times New Roman"/>
                <w:sz w:val="24"/>
                <w:szCs w:val="24"/>
              </w:rPr>
              <w:t>Declaration</w:t>
            </w:r>
            <w:proofErr w:type="spellEnd"/>
            <w:r w:rsidR="00C635F5" w:rsidRPr="00C635F5">
              <w:rPr>
                <w:rFonts w:ascii="Times New Roman" w:hAnsi="Times New Roman" w:cs="Times New Roman"/>
                <w:sz w:val="24"/>
                <w:szCs w:val="24"/>
              </w:rPr>
              <w:t xml:space="preserve"> </w:t>
            </w:r>
            <w:proofErr w:type="spellStart"/>
            <w:r w:rsidR="00C635F5" w:rsidRPr="00C635F5">
              <w:rPr>
                <w:rFonts w:ascii="Times New Roman" w:hAnsi="Times New Roman" w:cs="Times New Roman"/>
                <w:sz w:val="24"/>
                <w:szCs w:val="24"/>
              </w:rPr>
              <w:t>of</w:t>
            </w:r>
            <w:proofErr w:type="spellEnd"/>
            <w:r w:rsidR="00C635F5" w:rsidRPr="00C635F5">
              <w:rPr>
                <w:rFonts w:ascii="Times New Roman" w:hAnsi="Times New Roman" w:cs="Times New Roman"/>
                <w:sz w:val="24"/>
                <w:szCs w:val="24"/>
              </w:rPr>
              <w:t xml:space="preserve"> </w:t>
            </w:r>
            <w:proofErr w:type="spellStart"/>
            <w:r w:rsidR="00C635F5" w:rsidRPr="00C635F5">
              <w:rPr>
                <w:rFonts w:ascii="Times New Roman" w:hAnsi="Times New Roman" w:cs="Times New Roman"/>
                <w:sz w:val="24"/>
                <w:szCs w:val="24"/>
              </w:rPr>
              <w:t>conformity</w:t>
            </w:r>
            <w:proofErr w:type="spellEnd"/>
            <w:r w:rsidR="00C635F5" w:rsidRPr="00C635F5">
              <w:rPr>
                <w:rFonts w:ascii="Times New Roman" w:hAnsi="Times New Roman" w:cs="Times New Roman"/>
                <w:sz w:val="24"/>
                <w:szCs w:val="24"/>
              </w:rPr>
              <w:t>“).</w:t>
            </w:r>
          </w:p>
          <w:p w14:paraId="1751514F" w14:textId="68C7B12E" w:rsidR="00A84D2E" w:rsidRPr="00265477" w:rsidRDefault="00C635F5" w:rsidP="003F4BC5">
            <w:pPr>
              <w:spacing w:line="257" w:lineRule="atLeast"/>
              <w:jc w:val="both"/>
              <w:rPr>
                <w:rFonts w:ascii="Times New Roman" w:eastAsia="Times New Roman" w:hAnsi="Times New Roman" w:cs="Times New Roman"/>
                <w:color w:val="000000"/>
                <w:sz w:val="24"/>
                <w:szCs w:val="24"/>
                <w:lang w:eastAsia="lt-LT"/>
              </w:rPr>
            </w:pPr>
            <w:r w:rsidRPr="00C635F5">
              <w:rPr>
                <w:rFonts w:ascii="Times New Roman" w:hAnsi="Times New Roman" w:cs="Times New Roman"/>
                <w:sz w:val="24"/>
                <w:szCs w:val="24"/>
                <w:u w:val="single"/>
              </w:rPr>
              <w:t>Atitiktį įrodantys dokumentai teikiami sutarties vykdymo etape</w:t>
            </w:r>
            <w:r w:rsidRPr="00265477">
              <w:rPr>
                <w:rFonts w:ascii="Times New Roman" w:hAnsi="Times New Roman" w:cs="Times New Roman"/>
                <w:sz w:val="24"/>
                <w:szCs w:val="24"/>
                <w:u w:val="single"/>
              </w:rPr>
              <w:t>.</w:t>
            </w:r>
          </w:p>
        </w:tc>
        <w:tc>
          <w:tcPr>
            <w:tcW w:w="1027" w:type="pct"/>
            <w:tcBorders>
              <w:top w:val="single" w:sz="4" w:space="0" w:color="auto"/>
              <w:left w:val="single" w:sz="4" w:space="0" w:color="auto"/>
              <w:bottom w:val="single" w:sz="4" w:space="0" w:color="auto"/>
              <w:right w:val="single" w:sz="4" w:space="0" w:color="auto"/>
            </w:tcBorders>
          </w:tcPr>
          <w:p w14:paraId="30409F73" w14:textId="64B32939" w:rsidR="00A84D2E" w:rsidRDefault="00426F38" w:rsidP="006912A5">
            <w:pPr>
              <w:pStyle w:val="Default"/>
              <w:jc w:val="both"/>
              <w:rPr>
                <w:rFonts w:ascii="Times New Roman" w:hAnsi="Times New Roman" w:cs="Times New Roman"/>
                <w:b/>
                <w:bCs/>
                <w:color w:val="auto"/>
              </w:rPr>
            </w:pPr>
            <w:r>
              <w:rPr>
                <w:rFonts w:ascii="Times New Roman" w:hAnsi="Times New Roman" w:cs="Times New Roman"/>
                <w:b/>
                <w:bCs/>
                <w:color w:val="auto"/>
              </w:rPr>
              <w:t>1.1.</w:t>
            </w:r>
            <w:r w:rsidR="00C635F5">
              <w:rPr>
                <w:rFonts w:ascii="Times New Roman" w:hAnsi="Times New Roman" w:cs="Times New Roman"/>
                <w:b/>
                <w:bCs/>
                <w:color w:val="auto"/>
              </w:rPr>
              <w:t>Taip</w:t>
            </w:r>
            <w:r w:rsidR="00BA6558">
              <w:rPr>
                <w:rFonts w:ascii="Times New Roman" w:hAnsi="Times New Roman" w:cs="Times New Roman"/>
                <w:b/>
                <w:bCs/>
                <w:color w:val="auto"/>
              </w:rPr>
              <w:t>/Ne</w:t>
            </w:r>
          </w:p>
          <w:p w14:paraId="114F70BE" w14:textId="77777777" w:rsidR="00BA6558" w:rsidRDefault="00BA6558" w:rsidP="006912A5">
            <w:pPr>
              <w:pStyle w:val="Default"/>
              <w:jc w:val="both"/>
              <w:rPr>
                <w:rFonts w:ascii="Times New Roman" w:hAnsi="Times New Roman" w:cs="Times New Roman"/>
                <w:color w:val="auto"/>
              </w:rPr>
            </w:pPr>
            <w:r w:rsidRPr="00265477">
              <w:rPr>
                <w:rFonts w:ascii="Times New Roman" w:hAnsi="Times New Roman" w:cs="Times New Roman"/>
                <w:b/>
                <w:bCs/>
                <w:color w:val="auto"/>
              </w:rPr>
              <w:t>[</w:t>
            </w:r>
            <w:r w:rsidRPr="00265477">
              <w:rPr>
                <w:rFonts w:ascii="Times New Roman" w:hAnsi="Times New Roman" w:cs="Times New Roman"/>
                <w:color w:val="auto"/>
              </w:rPr>
              <w:t>nereikalingą išbraukti]</w:t>
            </w:r>
          </w:p>
          <w:p w14:paraId="63A600EB" w14:textId="77777777" w:rsidR="00426F38" w:rsidRDefault="00426F38" w:rsidP="006912A5">
            <w:pPr>
              <w:pStyle w:val="Default"/>
              <w:jc w:val="both"/>
              <w:rPr>
                <w:rFonts w:ascii="Times New Roman" w:hAnsi="Times New Roman" w:cs="Times New Roman"/>
                <w:b/>
                <w:bCs/>
                <w:color w:val="auto"/>
              </w:rPr>
            </w:pPr>
          </w:p>
          <w:p w14:paraId="6D18CBBD" w14:textId="77777777" w:rsidR="00426F38" w:rsidRDefault="00426F38" w:rsidP="006912A5">
            <w:pPr>
              <w:pStyle w:val="Default"/>
              <w:jc w:val="both"/>
              <w:rPr>
                <w:rFonts w:ascii="Times New Roman" w:hAnsi="Times New Roman" w:cs="Times New Roman"/>
                <w:b/>
                <w:bCs/>
                <w:color w:val="auto"/>
              </w:rPr>
            </w:pPr>
          </w:p>
          <w:p w14:paraId="04ADB451" w14:textId="77777777" w:rsidR="00426F38" w:rsidRDefault="00426F38" w:rsidP="006912A5">
            <w:pPr>
              <w:pStyle w:val="Default"/>
              <w:jc w:val="both"/>
              <w:rPr>
                <w:rFonts w:ascii="Times New Roman" w:hAnsi="Times New Roman" w:cs="Times New Roman"/>
                <w:b/>
                <w:bCs/>
                <w:color w:val="auto"/>
              </w:rPr>
            </w:pPr>
          </w:p>
          <w:p w14:paraId="566B222E" w14:textId="77777777" w:rsidR="00426F38" w:rsidRDefault="00426F38" w:rsidP="006912A5">
            <w:pPr>
              <w:pStyle w:val="Default"/>
              <w:jc w:val="both"/>
              <w:rPr>
                <w:rFonts w:ascii="Times New Roman" w:hAnsi="Times New Roman" w:cs="Times New Roman"/>
                <w:b/>
                <w:bCs/>
                <w:color w:val="auto"/>
              </w:rPr>
            </w:pPr>
          </w:p>
          <w:p w14:paraId="300FE704" w14:textId="77777777" w:rsidR="00426F38" w:rsidRDefault="00426F38" w:rsidP="006912A5">
            <w:pPr>
              <w:pStyle w:val="Default"/>
              <w:jc w:val="both"/>
              <w:rPr>
                <w:rFonts w:ascii="Times New Roman" w:hAnsi="Times New Roman" w:cs="Times New Roman"/>
                <w:b/>
                <w:bCs/>
                <w:color w:val="auto"/>
              </w:rPr>
            </w:pPr>
          </w:p>
          <w:p w14:paraId="3FBB4470" w14:textId="77777777" w:rsidR="00426F38" w:rsidRDefault="00426F38" w:rsidP="006912A5">
            <w:pPr>
              <w:pStyle w:val="Default"/>
              <w:jc w:val="both"/>
              <w:rPr>
                <w:rFonts w:ascii="Times New Roman" w:hAnsi="Times New Roman" w:cs="Times New Roman"/>
                <w:b/>
                <w:bCs/>
                <w:color w:val="auto"/>
              </w:rPr>
            </w:pPr>
          </w:p>
          <w:p w14:paraId="6180D279" w14:textId="77777777" w:rsidR="00426F38" w:rsidRDefault="00426F38" w:rsidP="006912A5">
            <w:pPr>
              <w:pStyle w:val="Default"/>
              <w:jc w:val="both"/>
              <w:rPr>
                <w:rFonts w:ascii="Times New Roman" w:hAnsi="Times New Roman" w:cs="Times New Roman"/>
                <w:b/>
                <w:bCs/>
                <w:color w:val="auto"/>
              </w:rPr>
            </w:pPr>
          </w:p>
          <w:p w14:paraId="75784192" w14:textId="77777777" w:rsidR="00426F38" w:rsidRDefault="00426F38" w:rsidP="006912A5">
            <w:pPr>
              <w:pStyle w:val="Default"/>
              <w:jc w:val="both"/>
              <w:rPr>
                <w:rFonts w:ascii="Times New Roman" w:hAnsi="Times New Roman" w:cs="Times New Roman"/>
                <w:b/>
                <w:bCs/>
                <w:color w:val="auto"/>
              </w:rPr>
            </w:pPr>
            <w:r>
              <w:rPr>
                <w:rFonts w:ascii="Times New Roman" w:hAnsi="Times New Roman" w:cs="Times New Roman"/>
                <w:b/>
                <w:bCs/>
                <w:color w:val="auto"/>
              </w:rPr>
              <w:t>1.2. Taip/Ne</w:t>
            </w:r>
          </w:p>
          <w:p w14:paraId="08BDE358" w14:textId="77777777" w:rsidR="00426F38" w:rsidRDefault="00426F38" w:rsidP="00426F38">
            <w:pPr>
              <w:pStyle w:val="Default"/>
              <w:jc w:val="both"/>
              <w:rPr>
                <w:rFonts w:ascii="Times New Roman" w:hAnsi="Times New Roman" w:cs="Times New Roman"/>
                <w:color w:val="auto"/>
              </w:rPr>
            </w:pPr>
            <w:r w:rsidRPr="00265477">
              <w:rPr>
                <w:rFonts w:ascii="Times New Roman" w:hAnsi="Times New Roman" w:cs="Times New Roman"/>
                <w:b/>
                <w:bCs/>
                <w:color w:val="auto"/>
              </w:rPr>
              <w:t>[</w:t>
            </w:r>
            <w:r w:rsidRPr="00265477">
              <w:rPr>
                <w:rFonts w:ascii="Times New Roman" w:hAnsi="Times New Roman" w:cs="Times New Roman"/>
                <w:color w:val="auto"/>
              </w:rPr>
              <w:t>nereikalingą išbraukti]</w:t>
            </w:r>
          </w:p>
          <w:p w14:paraId="25A8EF16" w14:textId="455F5622" w:rsidR="00426F38" w:rsidRPr="00265477" w:rsidRDefault="00426F38" w:rsidP="006912A5">
            <w:pPr>
              <w:pStyle w:val="Default"/>
              <w:jc w:val="both"/>
              <w:rPr>
                <w:rFonts w:ascii="Times New Roman" w:hAnsi="Times New Roman" w:cs="Times New Roman"/>
                <w:b/>
                <w:bCs/>
                <w:color w:val="auto"/>
              </w:rPr>
            </w:pPr>
          </w:p>
        </w:tc>
      </w:tr>
      <w:tr w:rsidR="00F53012" w:rsidRPr="00265477" w14:paraId="2B69B919" w14:textId="77777777" w:rsidTr="006912A5">
        <w:trPr>
          <w:trHeight w:val="1151"/>
        </w:trPr>
        <w:tc>
          <w:tcPr>
            <w:tcW w:w="2194" w:type="pct"/>
            <w:tcBorders>
              <w:top w:val="single" w:sz="4" w:space="0" w:color="auto"/>
              <w:left w:val="single" w:sz="4" w:space="0" w:color="auto"/>
              <w:bottom w:val="single" w:sz="4" w:space="0" w:color="auto"/>
              <w:right w:val="single" w:sz="4" w:space="0" w:color="auto"/>
            </w:tcBorders>
          </w:tcPr>
          <w:p w14:paraId="245D8F6B" w14:textId="2D23957C" w:rsidR="00F53012" w:rsidRPr="00265477" w:rsidRDefault="00B648B1" w:rsidP="00CF0EF9">
            <w:pPr>
              <w:spacing w:line="240" w:lineRule="auto"/>
              <w:rPr>
                <w:rFonts w:ascii="Times New Roman" w:hAnsi="Times New Roman" w:cs="Times New Roman"/>
                <w:sz w:val="24"/>
                <w:szCs w:val="24"/>
              </w:rPr>
            </w:pPr>
            <w:r>
              <w:rPr>
                <w:rFonts w:ascii="Times New Roman" w:hAnsi="Times New Roman" w:cs="Times New Roman"/>
                <w:sz w:val="24"/>
                <w:szCs w:val="24"/>
              </w:rPr>
              <w:t>2</w:t>
            </w:r>
            <w:r w:rsidR="006912A5" w:rsidRPr="00265477">
              <w:rPr>
                <w:rFonts w:ascii="Times New Roman" w:hAnsi="Times New Roman" w:cs="Times New Roman"/>
                <w:sz w:val="24"/>
                <w:szCs w:val="24"/>
              </w:rPr>
              <w:t>.</w:t>
            </w:r>
            <w:r w:rsidR="00FE0656" w:rsidRPr="00265477">
              <w:rPr>
                <w:rFonts w:ascii="Times New Roman" w:hAnsi="Times New Roman" w:cs="Times New Roman"/>
                <w:sz w:val="24"/>
                <w:szCs w:val="24"/>
              </w:rPr>
              <w:t>Vadovaujantis Aprašo 4.4.4.1 papunkčiu</w:t>
            </w:r>
          </w:p>
          <w:p w14:paraId="3FFB9517" w14:textId="77777777" w:rsidR="005C7C8C" w:rsidRPr="00265477" w:rsidRDefault="005C7C8C" w:rsidP="005C7C8C">
            <w:pPr>
              <w:pStyle w:val="ListParagraph"/>
              <w:tabs>
                <w:tab w:val="left" w:pos="567"/>
              </w:tabs>
              <w:ind w:left="0"/>
              <w:jc w:val="both"/>
              <w:rPr>
                <w:rFonts w:ascii="Times New Roman" w:hAnsi="Times New Roman" w:cs="Times New Roman"/>
                <w:i/>
                <w:iCs/>
                <w:sz w:val="24"/>
                <w:szCs w:val="24"/>
              </w:rPr>
            </w:pPr>
            <w:r w:rsidRPr="00265477">
              <w:rPr>
                <w:rFonts w:ascii="Times New Roman" w:hAnsi="Times New Roman" w:cs="Times New Roman"/>
                <w:i/>
                <w:iCs/>
                <w:sz w:val="24"/>
                <w:szCs w:val="24"/>
              </w:rPr>
              <w:t>”prekei &lt;...&gt;tiekti &lt;...&gt; sunaudojama mažiau gamtos išteklių&lt;...&gt;“</w:t>
            </w:r>
          </w:p>
          <w:p w14:paraId="4EE34300" w14:textId="0F7F5E9E" w:rsidR="005C7C8C" w:rsidRPr="00265477" w:rsidRDefault="005C7C8C" w:rsidP="00CF0EF9">
            <w:pPr>
              <w:spacing w:line="240" w:lineRule="auto"/>
              <w:rPr>
                <w:rFonts w:ascii="Times New Roman" w:eastAsia="Calibri" w:hAnsi="Times New Roman" w:cs="Times New Roman"/>
                <w:color w:val="000000"/>
                <w:sz w:val="24"/>
                <w:szCs w:val="24"/>
                <w:lang w:eastAsia="lt-LT"/>
              </w:rPr>
            </w:pPr>
          </w:p>
        </w:tc>
        <w:tc>
          <w:tcPr>
            <w:tcW w:w="1779" w:type="pct"/>
            <w:tcBorders>
              <w:top w:val="single" w:sz="4" w:space="0" w:color="auto"/>
              <w:left w:val="single" w:sz="4" w:space="0" w:color="auto"/>
              <w:bottom w:val="single" w:sz="4" w:space="0" w:color="auto"/>
              <w:right w:val="single" w:sz="4" w:space="0" w:color="auto"/>
            </w:tcBorders>
          </w:tcPr>
          <w:p w14:paraId="08D57C39" w14:textId="77777777" w:rsidR="00F53012" w:rsidRPr="00265477" w:rsidRDefault="001E4760" w:rsidP="003F4BC5">
            <w:pPr>
              <w:spacing w:line="257" w:lineRule="atLeast"/>
              <w:jc w:val="both"/>
              <w:rPr>
                <w:rFonts w:ascii="Times New Roman" w:eastAsia="Times New Roman" w:hAnsi="Times New Roman" w:cs="Times New Roman"/>
                <w:color w:val="000000"/>
                <w:sz w:val="24"/>
                <w:szCs w:val="24"/>
                <w:lang w:eastAsia="lt-LT"/>
              </w:rPr>
            </w:pPr>
            <w:r w:rsidRPr="00265477">
              <w:rPr>
                <w:rFonts w:ascii="Times New Roman" w:eastAsia="Times New Roman" w:hAnsi="Times New Roman" w:cs="Times New Roman"/>
                <w:color w:val="000000"/>
                <w:sz w:val="24"/>
                <w:szCs w:val="24"/>
                <w:lang w:eastAsia="lt-LT"/>
              </w:rPr>
              <w:t>Reikalavimas nustatytas</w:t>
            </w:r>
          </w:p>
          <w:p w14:paraId="2A0FB467" w14:textId="27A1E6D4" w:rsidR="001E4760" w:rsidRPr="00265477" w:rsidRDefault="0027113C" w:rsidP="003F4BC5">
            <w:pPr>
              <w:spacing w:line="257" w:lineRule="atLeast"/>
              <w:jc w:val="both"/>
              <w:rPr>
                <w:rFonts w:ascii="Times New Roman" w:eastAsia="Times New Roman" w:hAnsi="Times New Roman" w:cs="Times New Roman"/>
                <w:color w:val="000000"/>
                <w:sz w:val="24"/>
                <w:szCs w:val="24"/>
                <w:lang w:eastAsia="lt-LT"/>
              </w:rPr>
            </w:pPr>
            <w:r w:rsidRPr="00265477">
              <w:rPr>
                <w:rFonts w:ascii="Times New Roman" w:eastAsia="Times New Roman" w:hAnsi="Times New Roman" w:cs="Times New Roman"/>
                <w:color w:val="000000"/>
                <w:sz w:val="24"/>
                <w:szCs w:val="24"/>
                <w:lang w:eastAsia="lt-LT"/>
              </w:rPr>
              <w:t>Specialiųjų sutarties sąlygų 13 skyriuje</w:t>
            </w:r>
          </w:p>
          <w:p w14:paraId="0DF0823F" w14:textId="0FC9EC79" w:rsidR="001E4760" w:rsidRPr="00265477" w:rsidRDefault="00D368F8" w:rsidP="003F4BC5">
            <w:pPr>
              <w:spacing w:line="257" w:lineRule="atLeast"/>
              <w:jc w:val="both"/>
              <w:rPr>
                <w:rFonts w:ascii="Times New Roman" w:eastAsia="Times New Roman" w:hAnsi="Times New Roman" w:cs="Times New Roman"/>
                <w:color w:val="000000"/>
                <w:sz w:val="24"/>
                <w:szCs w:val="24"/>
                <w:lang w:eastAsia="lt-LT"/>
              </w:rPr>
            </w:pPr>
            <w:r w:rsidRPr="00265477">
              <w:rPr>
                <w:rFonts w:ascii="Times New Roman" w:hAnsi="Times New Roman" w:cs="Times New Roman"/>
                <w:sz w:val="24"/>
                <w:szCs w:val="24"/>
              </w:rPr>
              <w:t xml:space="preserve">Tiekėjas Įrangą privalo atvežti perkančiajai organizacijai ne kelių eismo piko valandomis, pirmadieniais − ketvirtadieniais nuo 10:00 iki 15:00 val., penktadieniais ir švenčių dienų išvakarėse nuo 10:00 iki 14:00 </w:t>
            </w:r>
            <w:r w:rsidRPr="00265477">
              <w:rPr>
                <w:rFonts w:ascii="Times New Roman" w:hAnsi="Times New Roman" w:cs="Times New Roman"/>
                <w:sz w:val="24"/>
                <w:szCs w:val="24"/>
              </w:rPr>
              <w:lastRenderedPageBreak/>
              <w:t>val. ir trumpiausiais galimais maršrutais</w:t>
            </w:r>
          </w:p>
          <w:p w14:paraId="39681D50" w14:textId="2269144B" w:rsidR="001E4760" w:rsidRPr="00265477" w:rsidRDefault="00D368F8" w:rsidP="003F4BC5">
            <w:pPr>
              <w:spacing w:line="257" w:lineRule="atLeast"/>
              <w:jc w:val="both"/>
              <w:rPr>
                <w:rFonts w:ascii="Times New Roman" w:eastAsia="Times New Roman" w:hAnsi="Times New Roman" w:cs="Times New Roman"/>
                <w:color w:val="000000"/>
                <w:sz w:val="24"/>
                <w:szCs w:val="24"/>
                <w:lang w:eastAsia="lt-LT"/>
              </w:rPr>
            </w:pPr>
            <w:bookmarkStart w:id="1" w:name="_Hlk229403738"/>
            <w:r w:rsidRPr="00265477">
              <w:rPr>
                <w:rFonts w:ascii="Times New Roman" w:hAnsi="Times New Roman" w:cs="Times New Roman"/>
                <w:sz w:val="24"/>
                <w:szCs w:val="24"/>
              </w:rPr>
              <w:t xml:space="preserve">Už prekių priėmimą atsakingas perkančiosios organizacijos atstovas, priimdamas prekes </w:t>
            </w:r>
            <w:bookmarkEnd w:id="1"/>
            <w:r w:rsidRPr="00265477">
              <w:rPr>
                <w:rFonts w:ascii="Times New Roman" w:hAnsi="Times New Roman" w:cs="Times New Roman"/>
                <w:sz w:val="24"/>
                <w:szCs w:val="24"/>
              </w:rPr>
              <w:t>fiziškai įsitikina, ar tiekėjas prekes pristatė ne kelių eismo piko valandomis ir turi teisę pareikalauti trumpiausio galimo maršruto pasirinkimą įrodančių dokumentų</w:t>
            </w:r>
          </w:p>
          <w:p w14:paraId="36F2C926" w14:textId="77777777" w:rsidR="001E4760" w:rsidRPr="00265477" w:rsidRDefault="001E4760" w:rsidP="003F4BC5">
            <w:pPr>
              <w:spacing w:line="257" w:lineRule="atLeast"/>
              <w:jc w:val="both"/>
              <w:rPr>
                <w:rFonts w:ascii="Times New Roman" w:eastAsia="Times New Roman" w:hAnsi="Times New Roman" w:cs="Times New Roman"/>
                <w:color w:val="000000"/>
                <w:sz w:val="24"/>
                <w:szCs w:val="24"/>
                <w:lang w:eastAsia="lt-LT"/>
              </w:rPr>
            </w:pPr>
          </w:p>
          <w:p w14:paraId="10F7D3AD" w14:textId="31752B9C" w:rsidR="001E4760" w:rsidRPr="00265477" w:rsidRDefault="001E4760" w:rsidP="003F4BC5">
            <w:pPr>
              <w:spacing w:line="257" w:lineRule="atLeast"/>
              <w:jc w:val="both"/>
              <w:rPr>
                <w:rFonts w:ascii="Times New Roman" w:eastAsia="Times New Roman" w:hAnsi="Times New Roman" w:cs="Times New Roman"/>
                <w:color w:val="000000"/>
                <w:sz w:val="24"/>
                <w:szCs w:val="24"/>
                <w:lang w:eastAsia="lt-LT"/>
              </w:rPr>
            </w:pPr>
            <w:r w:rsidRPr="00265477">
              <w:rPr>
                <w:rFonts w:ascii="Times New Roman" w:hAnsi="Times New Roman" w:cs="Times New Roman"/>
                <w:sz w:val="24"/>
                <w:szCs w:val="24"/>
                <w:u w:val="single"/>
              </w:rPr>
              <w:t xml:space="preserve">Atitiktį įrodantys dokumentai teikiami </w:t>
            </w:r>
            <w:r w:rsidR="0027113C" w:rsidRPr="00265477">
              <w:rPr>
                <w:rFonts w:ascii="Times New Roman" w:hAnsi="Times New Roman" w:cs="Times New Roman"/>
                <w:sz w:val="24"/>
                <w:szCs w:val="24"/>
                <w:u w:val="single"/>
              </w:rPr>
              <w:t>sutarties vykdymo etape.</w:t>
            </w:r>
          </w:p>
        </w:tc>
        <w:tc>
          <w:tcPr>
            <w:tcW w:w="1027" w:type="pct"/>
            <w:tcBorders>
              <w:top w:val="single" w:sz="4" w:space="0" w:color="auto"/>
              <w:left w:val="single" w:sz="4" w:space="0" w:color="auto"/>
              <w:bottom w:val="single" w:sz="4" w:space="0" w:color="auto"/>
              <w:right w:val="single" w:sz="4" w:space="0" w:color="auto"/>
            </w:tcBorders>
          </w:tcPr>
          <w:p w14:paraId="12178583" w14:textId="4259BF4F" w:rsidR="00F53012" w:rsidRPr="00265477" w:rsidRDefault="00F53012" w:rsidP="006912A5">
            <w:pPr>
              <w:pStyle w:val="Default"/>
              <w:jc w:val="both"/>
              <w:rPr>
                <w:rFonts w:ascii="Times New Roman" w:hAnsi="Times New Roman" w:cs="Times New Roman"/>
                <w:b/>
                <w:bCs/>
                <w:color w:val="auto"/>
              </w:rPr>
            </w:pPr>
            <w:r w:rsidRPr="00265477">
              <w:rPr>
                <w:rFonts w:ascii="Times New Roman" w:hAnsi="Times New Roman" w:cs="Times New Roman"/>
                <w:b/>
                <w:bCs/>
                <w:color w:val="auto"/>
              </w:rPr>
              <w:lastRenderedPageBreak/>
              <w:t>Taip / Ne [</w:t>
            </w:r>
            <w:r w:rsidRPr="00265477">
              <w:rPr>
                <w:rFonts w:ascii="Times New Roman" w:hAnsi="Times New Roman" w:cs="Times New Roman"/>
                <w:color w:val="auto"/>
              </w:rPr>
              <w:t>nereikalingą išbraukti]</w:t>
            </w:r>
          </w:p>
        </w:tc>
      </w:tr>
      <w:tr w:rsidR="006912A5" w:rsidRPr="00265477" w14:paraId="09183AD9" w14:textId="77777777" w:rsidTr="003F4BC5">
        <w:trPr>
          <w:trHeight w:val="627"/>
        </w:trPr>
        <w:tc>
          <w:tcPr>
            <w:tcW w:w="2194" w:type="pct"/>
            <w:tcBorders>
              <w:top w:val="single" w:sz="4" w:space="0" w:color="auto"/>
              <w:left w:val="single" w:sz="4" w:space="0" w:color="auto"/>
              <w:bottom w:val="single" w:sz="4" w:space="0" w:color="auto"/>
              <w:right w:val="single" w:sz="4" w:space="0" w:color="auto"/>
            </w:tcBorders>
          </w:tcPr>
          <w:p w14:paraId="7BD8D5E5" w14:textId="7CF39645" w:rsidR="006912A5" w:rsidRPr="00265477" w:rsidRDefault="00B648B1" w:rsidP="00CF0EF9">
            <w:pPr>
              <w:spacing w:line="240" w:lineRule="auto"/>
              <w:rPr>
                <w:rFonts w:ascii="Times New Roman" w:hAnsi="Times New Roman" w:cs="Times New Roman"/>
                <w:sz w:val="24"/>
                <w:szCs w:val="24"/>
              </w:rPr>
            </w:pPr>
            <w:r>
              <w:rPr>
                <w:rFonts w:ascii="Times New Roman" w:hAnsi="Times New Roman" w:cs="Times New Roman"/>
                <w:sz w:val="24"/>
                <w:szCs w:val="24"/>
              </w:rPr>
              <w:t>3</w:t>
            </w:r>
            <w:r w:rsidR="006912A5" w:rsidRPr="00265477">
              <w:rPr>
                <w:rFonts w:ascii="Times New Roman" w:hAnsi="Times New Roman" w:cs="Times New Roman"/>
                <w:sz w:val="24"/>
                <w:szCs w:val="24"/>
              </w:rPr>
              <w:t>.Vadovaujantis Aprašo 4.4.4.2 papunkčiu</w:t>
            </w:r>
          </w:p>
          <w:p w14:paraId="01FA503C" w14:textId="2E853826" w:rsidR="005C7C8C" w:rsidRPr="00265477" w:rsidRDefault="005C7C8C" w:rsidP="005C7C8C">
            <w:pPr>
              <w:pStyle w:val="ListParagraph"/>
              <w:tabs>
                <w:tab w:val="left" w:pos="567"/>
              </w:tabs>
              <w:ind w:left="0"/>
              <w:jc w:val="both"/>
              <w:rPr>
                <w:rFonts w:ascii="Times New Roman" w:hAnsi="Times New Roman" w:cs="Times New Roman"/>
                <w:i/>
                <w:iCs/>
                <w:sz w:val="24"/>
                <w:szCs w:val="24"/>
              </w:rPr>
            </w:pPr>
            <w:r w:rsidRPr="00265477">
              <w:rPr>
                <w:rFonts w:ascii="Times New Roman" w:hAnsi="Times New Roman" w:cs="Times New Roman"/>
                <w:i/>
                <w:iCs/>
                <w:sz w:val="24"/>
                <w:szCs w:val="24"/>
              </w:rPr>
              <w:t>,,prekei pagaminti, tiekti ir (ar) naudoti, paslaugai teikti ar darbams atlikti sunaudojama mažiau elektros energijos ir (ar) naudojama energija iš atsinaujinančių energijos išteklių;“</w:t>
            </w:r>
          </w:p>
          <w:p w14:paraId="62EC27FB" w14:textId="1118B4B2" w:rsidR="005C7C8C" w:rsidRPr="00265477" w:rsidRDefault="005C7C8C" w:rsidP="00CF0EF9">
            <w:pPr>
              <w:spacing w:line="240" w:lineRule="auto"/>
              <w:rPr>
                <w:rFonts w:ascii="Times New Roman" w:hAnsi="Times New Roman" w:cs="Times New Roman"/>
                <w:sz w:val="24"/>
                <w:szCs w:val="24"/>
              </w:rPr>
            </w:pPr>
          </w:p>
        </w:tc>
        <w:tc>
          <w:tcPr>
            <w:tcW w:w="1779" w:type="pct"/>
            <w:tcBorders>
              <w:top w:val="single" w:sz="4" w:space="0" w:color="auto"/>
              <w:left w:val="single" w:sz="4" w:space="0" w:color="auto"/>
              <w:bottom w:val="single" w:sz="4" w:space="0" w:color="auto"/>
              <w:right w:val="single" w:sz="4" w:space="0" w:color="auto"/>
            </w:tcBorders>
          </w:tcPr>
          <w:p w14:paraId="6AFEF539" w14:textId="73561F0F" w:rsidR="006912A5" w:rsidRPr="00265477" w:rsidRDefault="001E4760" w:rsidP="003F4BC5">
            <w:pPr>
              <w:spacing w:line="257" w:lineRule="atLeast"/>
              <w:jc w:val="both"/>
              <w:rPr>
                <w:rFonts w:ascii="Times New Roman" w:eastAsia="Times New Roman" w:hAnsi="Times New Roman" w:cs="Times New Roman"/>
                <w:color w:val="000000"/>
                <w:sz w:val="24"/>
                <w:szCs w:val="24"/>
                <w:lang w:eastAsia="lt-LT"/>
              </w:rPr>
            </w:pPr>
            <w:r w:rsidRPr="00265477">
              <w:rPr>
                <w:rFonts w:ascii="Times New Roman" w:eastAsia="Times New Roman" w:hAnsi="Times New Roman" w:cs="Times New Roman"/>
                <w:color w:val="000000"/>
                <w:sz w:val="24"/>
                <w:szCs w:val="24"/>
                <w:lang w:eastAsia="lt-LT"/>
              </w:rPr>
              <w:t>Reikalavimas nustatytas</w:t>
            </w:r>
            <w:r w:rsidR="0027113C" w:rsidRPr="00265477">
              <w:rPr>
                <w:rFonts w:ascii="Times New Roman" w:eastAsia="Times New Roman" w:hAnsi="Times New Roman" w:cs="Times New Roman"/>
                <w:color w:val="000000"/>
                <w:sz w:val="24"/>
                <w:szCs w:val="24"/>
                <w:lang w:eastAsia="lt-LT"/>
              </w:rPr>
              <w:t xml:space="preserve"> Specialiųjų sutarties sąlygų 13 skyriuje</w:t>
            </w:r>
          </w:p>
          <w:p w14:paraId="4D6A941A" w14:textId="24D07B32" w:rsidR="0027113C" w:rsidRPr="00265477" w:rsidRDefault="0027113C" w:rsidP="0027113C">
            <w:pPr>
              <w:pStyle w:val="CommentText"/>
              <w:jc w:val="both"/>
              <w:rPr>
                <w:sz w:val="24"/>
                <w:szCs w:val="24"/>
              </w:rPr>
            </w:pPr>
            <w:r w:rsidRPr="00265477">
              <w:rPr>
                <w:color w:val="000000"/>
                <w:kern w:val="2"/>
                <w:sz w:val="24"/>
                <w:szCs w:val="24"/>
                <w:shd w:val="clear" w:color="auto" w:fill="FFFFFF"/>
              </w:rPr>
              <w:t xml:space="preserve">Jeigu siūloma elektros (varikliai ir pavaros) ar elektroninė įranga </w:t>
            </w:r>
            <w:r w:rsidRPr="00D20AE7">
              <w:rPr>
                <w:b/>
                <w:bCs/>
                <w:color w:val="000000"/>
                <w:kern w:val="2"/>
                <w:sz w:val="24"/>
                <w:szCs w:val="24"/>
                <w:shd w:val="clear" w:color="auto" w:fill="FFFFFF"/>
              </w:rPr>
              <w:t>privalo atitikti</w:t>
            </w:r>
            <w:r w:rsidRPr="00265477">
              <w:rPr>
                <w:color w:val="000000"/>
                <w:kern w:val="2"/>
                <w:sz w:val="24"/>
                <w:szCs w:val="24"/>
                <w:shd w:val="clear" w:color="auto" w:fill="FFFFFF"/>
              </w:rPr>
              <w:t xml:space="preserve"> ES ekologinio projektavimo ir /ar efektyvumo, tvarumo, ilgaamžiškumo  reikalavimus pagal ES direktyvų  </w:t>
            </w:r>
            <w:r w:rsidRPr="00265477">
              <w:rPr>
                <w:sz w:val="24"/>
                <w:szCs w:val="24"/>
              </w:rPr>
              <w:t>2009/125/EC; 2011/65/EU ar jas pakeitusių direktyvų reikalavimus.</w:t>
            </w:r>
          </w:p>
          <w:p w14:paraId="2946E128" w14:textId="057E168D" w:rsidR="001E4760" w:rsidRPr="00265477" w:rsidRDefault="0027113C" w:rsidP="003F4BC5">
            <w:pPr>
              <w:spacing w:line="257" w:lineRule="atLeast"/>
              <w:jc w:val="both"/>
              <w:rPr>
                <w:rFonts w:ascii="Times New Roman" w:eastAsia="Times New Roman" w:hAnsi="Times New Roman" w:cs="Times New Roman"/>
                <w:color w:val="000000"/>
                <w:sz w:val="24"/>
                <w:szCs w:val="24"/>
                <w:lang w:eastAsia="lt-LT"/>
              </w:rPr>
            </w:pPr>
            <w:r w:rsidRPr="00265477">
              <w:rPr>
                <w:rFonts w:ascii="Times New Roman" w:eastAsia="Times New Roman" w:hAnsi="Times New Roman" w:cs="Times New Roman"/>
                <w:color w:val="000000"/>
                <w:sz w:val="24"/>
                <w:szCs w:val="24"/>
                <w:lang w:eastAsia="lt-LT"/>
              </w:rPr>
              <w:t>Tiekėjas pateikia tai patvirtinančią deklaraciją, sertifikatą ir/ar kitus įrodymus.</w:t>
            </w:r>
          </w:p>
          <w:p w14:paraId="18FFC5B8" w14:textId="77777777" w:rsidR="001E4760" w:rsidRPr="00265477" w:rsidRDefault="001E4760" w:rsidP="003F4BC5">
            <w:pPr>
              <w:spacing w:line="257" w:lineRule="atLeast"/>
              <w:jc w:val="both"/>
              <w:rPr>
                <w:rFonts w:ascii="Times New Roman" w:eastAsia="Times New Roman" w:hAnsi="Times New Roman" w:cs="Times New Roman"/>
                <w:color w:val="000000"/>
                <w:sz w:val="24"/>
                <w:szCs w:val="24"/>
                <w:lang w:eastAsia="lt-LT"/>
              </w:rPr>
            </w:pPr>
          </w:p>
          <w:p w14:paraId="18C6B19C" w14:textId="4A38D85F" w:rsidR="001E4760" w:rsidRPr="00265477" w:rsidRDefault="001E4760" w:rsidP="003F4BC5">
            <w:pPr>
              <w:spacing w:line="257" w:lineRule="atLeast"/>
              <w:jc w:val="both"/>
              <w:rPr>
                <w:rFonts w:ascii="Times New Roman" w:eastAsia="Times New Roman" w:hAnsi="Times New Roman" w:cs="Times New Roman"/>
                <w:color w:val="000000"/>
                <w:sz w:val="24"/>
                <w:szCs w:val="24"/>
                <w:lang w:eastAsia="lt-LT"/>
              </w:rPr>
            </w:pPr>
            <w:r w:rsidRPr="00D20AE7">
              <w:rPr>
                <w:rFonts w:ascii="Times New Roman" w:hAnsi="Times New Roman" w:cs="Times New Roman"/>
                <w:b/>
                <w:bCs/>
                <w:sz w:val="24"/>
                <w:szCs w:val="24"/>
                <w:u w:val="single"/>
              </w:rPr>
              <w:t xml:space="preserve">Atitiktį įrodantys dokumentai teikiami </w:t>
            </w:r>
            <w:r w:rsidR="00D20AE7" w:rsidRPr="00D20AE7">
              <w:rPr>
                <w:rFonts w:ascii="Times New Roman" w:hAnsi="Times New Roman" w:cs="Times New Roman"/>
                <w:b/>
                <w:bCs/>
                <w:sz w:val="24"/>
                <w:szCs w:val="24"/>
                <w:u w:val="single"/>
              </w:rPr>
              <w:t>kartu su pasiūlymu</w:t>
            </w:r>
            <w:r w:rsidR="0027113C" w:rsidRPr="00265477">
              <w:rPr>
                <w:rFonts w:ascii="Times New Roman" w:hAnsi="Times New Roman" w:cs="Times New Roman"/>
                <w:sz w:val="24"/>
                <w:szCs w:val="24"/>
                <w:u w:val="single"/>
              </w:rPr>
              <w:t>.</w:t>
            </w:r>
          </w:p>
        </w:tc>
        <w:tc>
          <w:tcPr>
            <w:tcW w:w="1027" w:type="pct"/>
            <w:tcBorders>
              <w:top w:val="single" w:sz="4" w:space="0" w:color="auto"/>
              <w:left w:val="single" w:sz="4" w:space="0" w:color="auto"/>
              <w:bottom w:val="single" w:sz="4" w:space="0" w:color="auto"/>
              <w:right w:val="single" w:sz="4" w:space="0" w:color="auto"/>
            </w:tcBorders>
          </w:tcPr>
          <w:p w14:paraId="199876F4" w14:textId="3BF0DC84" w:rsidR="006912A5" w:rsidRPr="00265477" w:rsidRDefault="00CF0EF9" w:rsidP="003F4BC5">
            <w:pPr>
              <w:pStyle w:val="Default"/>
              <w:jc w:val="both"/>
              <w:rPr>
                <w:rFonts w:ascii="Times New Roman" w:hAnsi="Times New Roman" w:cs="Times New Roman"/>
                <w:b/>
                <w:bCs/>
                <w:color w:val="auto"/>
              </w:rPr>
            </w:pPr>
            <w:r w:rsidRPr="00265477">
              <w:rPr>
                <w:rFonts w:ascii="Times New Roman" w:hAnsi="Times New Roman" w:cs="Times New Roman"/>
                <w:b/>
                <w:bCs/>
                <w:color w:val="auto"/>
              </w:rPr>
              <w:t xml:space="preserve">Taip </w:t>
            </w:r>
          </w:p>
        </w:tc>
      </w:tr>
      <w:tr w:rsidR="006912A5" w:rsidRPr="00265477" w14:paraId="7C654234" w14:textId="77777777" w:rsidTr="003F4BC5">
        <w:trPr>
          <w:trHeight w:val="627"/>
        </w:trPr>
        <w:tc>
          <w:tcPr>
            <w:tcW w:w="2194" w:type="pct"/>
            <w:tcBorders>
              <w:top w:val="single" w:sz="4" w:space="0" w:color="auto"/>
              <w:left w:val="single" w:sz="4" w:space="0" w:color="auto"/>
              <w:bottom w:val="single" w:sz="4" w:space="0" w:color="auto"/>
              <w:right w:val="single" w:sz="4" w:space="0" w:color="auto"/>
            </w:tcBorders>
          </w:tcPr>
          <w:p w14:paraId="619FC71D" w14:textId="417B0C45" w:rsidR="006912A5" w:rsidRPr="00265477" w:rsidRDefault="00B648B1" w:rsidP="00CF0EF9">
            <w:pPr>
              <w:spacing w:line="240" w:lineRule="auto"/>
              <w:rPr>
                <w:rFonts w:ascii="Times New Roman" w:hAnsi="Times New Roman" w:cs="Times New Roman"/>
                <w:sz w:val="24"/>
                <w:szCs w:val="24"/>
              </w:rPr>
            </w:pPr>
            <w:r>
              <w:rPr>
                <w:rFonts w:ascii="Times New Roman" w:hAnsi="Times New Roman" w:cs="Times New Roman"/>
                <w:sz w:val="24"/>
                <w:szCs w:val="24"/>
              </w:rPr>
              <w:t>4</w:t>
            </w:r>
            <w:r w:rsidR="006912A5" w:rsidRPr="00265477">
              <w:rPr>
                <w:rFonts w:ascii="Times New Roman" w:hAnsi="Times New Roman" w:cs="Times New Roman"/>
                <w:sz w:val="24"/>
                <w:szCs w:val="24"/>
              </w:rPr>
              <w:t>. Vadovaujantis Aprašo 4.4.4.</w:t>
            </w:r>
            <w:r w:rsidR="00CF0EF9" w:rsidRPr="00265477">
              <w:rPr>
                <w:rFonts w:ascii="Times New Roman" w:hAnsi="Times New Roman" w:cs="Times New Roman"/>
                <w:sz w:val="24"/>
                <w:szCs w:val="24"/>
              </w:rPr>
              <w:t>3</w:t>
            </w:r>
            <w:r w:rsidR="006912A5" w:rsidRPr="00265477">
              <w:rPr>
                <w:rFonts w:ascii="Times New Roman" w:hAnsi="Times New Roman" w:cs="Times New Roman"/>
                <w:sz w:val="24"/>
                <w:szCs w:val="24"/>
              </w:rPr>
              <w:t xml:space="preserve"> papunkčiu</w:t>
            </w:r>
          </w:p>
          <w:p w14:paraId="12AC5549" w14:textId="77777777" w:rsidR="00A872EF" w:rsidRPr="00265477" w:rsidRDefault="00A872EF" w:rsidP="00A872EF">
            <w:pPr>
              <w:pStyle w:val="ListParagraph"/>
              <w:tabs>
                <w:tab w:val="left" w:pos="567"/>
              </w:tabs>
              <w:ind w:left="0"/>
              <w:jc w:val="both"/>
              <w:rPr>
                <w:rFonts w:ascii="Times New Roman" w:hAnsi="Times New Roman" w:cs="Times New Roman"/>
                <w:i/>
                <w:iCs/>
                <w:sz w:val="24"/>
                <w:szCs w:val="24"/>
              </w:rPr>
            </w:pPr>
            <w:r w:rsidRPr="00265477">
              <w:rPr>
                <w:rFonts w:ascii="Times New Roman" w:hAnsi="Times New Roman" w:cs="Times New Roman"/>
                <w:i/>
                <w:iCs/>
                <w:sz w:val="24"/>
                <w:szCs w:val="24"/>
              </w:rPr>
              <w:t>„prekei pagaminti, paslaugai teikti ar darbams atlikti naudojama mažiau ar nenaudojama pavojingųjų cheminių medžiagų, neteršiama aplinka ir nekeliamas pavojus sveikatai;“</w:t>
            </w:r>
          </w:p>
          <w:p w14:paraId="17D632F5" w14:textId="77777777" w:rsidR="005C7C8C" w:rsidRPr="00265477" w:rsidRDefault="005C7C8C" w:rsidP="00CF0EF9">
            <w:pPr>
              <w:spacing w:line="240" w:lineRule="auto"/>
              <w:rPr>
                <w:rFonts w:ascii="Times New Roman" w:hAnsi="Times New Roman" w:cs="Times New Roman"/>
                <w:sz w:val="24"/>
                <w:szCs w:val="24"/>
              </w:rPr>
            </w:pPr>
          </w:p>
          <w:p w14:paraId="7930EC80" w14:textId="77777777" w:rsidR="005C7C8C" w:rsidRPr="00265477" w:rsidRDefault="005C7C8C" w:rsidP="00CF0EF9">
            <w:pPr>
              <w:spacing w:line="240" w:lineRule="auto"/>
              <w:rPr>
                <w:rFonts w:ascii="Times New Roman" w:hAnsi="Times New Roman" w:cs="Times New Roman"/>
                <w:sz w:val="24"/>
                <w:szCs w:val="24"/>
              </w:rPr>
            </w:pPr>
          </w:p>
          <w:p w14:paraId="4B982375" w14:textId="0F6D8FC3" w:rsidR="005C7C8C" w:rsidRPr="00265477" w:rsidRDefault="005C7C8C" w:rsidP="00CF0EF9">
            <w:pPr>
              <w:spacing w:line="240" w:lineRule="auto"/>
              <w:rPr>
                <w:rFonts w:ascii="Times New Roman" w:hAnsi="Times New Roman" w:cs="Times New Roman"/>
                <w:sz w:val="24"/>
                <w:szCs w:val="24"/>
              </w:rPr>
            </w:pPr>
          </w:p>
        </w:tc>
        <w:tc>
          <w:tcPr>
            <w:tcW w:w="1779" w:type="pct"/>
            <w:tcBorders>
              <w:top w:val="single" w:sz="4" w:space="0" w:color="auto"/>
              <w:left w:val="single" w:sz="4" w:space="0" w:color="auto"/>
              <w:bottom w:val="single" w:sz="4" w:space="0" w:color="auto"/>
              <w:right w:val="single" w:sz="4" w:space="0" w:color="auto"/>
            </w:tcBorders>
          </w:tcPr>
          <w:p w14:paraId="4BAE8C4D" w14:textId="42D820A7" w:rsidR="006912A5" w:rsidRPr="00265477" w:rsidRDefault="00C6115D" w:rsidP="003F4BC5">
            <w:pPr>
              <w:spacing w:line="257" w:lineRule="atLeast"/>
              <w:jc w:val="both"/>
              <w:rPr>
                <w:rFonts w:ascii="Times New Roman" w:eastAsia="Times New Roman" w:hAnsi="Times New Roman" w:cs="Times New Roman"/>
                <w:color w:val="000000"/>
                <w:sz w:val="24"/>
                <w:szCs w:val="24"/>
                <w:lang w:eastAsia="lt-LT"/>
              </w:rPr>
            </w:pPr>
            <w:r w:rsidRPr="00265477">
              <w:rPr>
                <w:rFonts w:ascii="Times New Roman" w:eastAsia="Times New Roman" w:hAnsi="Times New Roman" w:cs="Times New Roman"/>
                <w:color w:val="000000"/>
                <w:sz w:val="24"/>
                <w:szCs w:val="24"/>
                <w:lang w:eastAsia="lt-LT"/>
              </w:rPr>
              <w:t xml:space="preserve">Reikalavimas nustatytas </w:t>
            </w:r>
            <w:r w:rsidR="00D368F8" w:rsidRPr="00265477">
              <w:rPr>
                <w:rFonts w:ascii="Times New Roman" w:eastAsia="Times New Roman" w:hAnsi="Times New Roman" w:cs="Times New Roman"/>
                <w:color w:val="000000"/>
                <w:sz w:val="24"/>
                <w:szCs w:val="24"/>
                <w:lang w:eastAsia="lt-LT"/>
              </w:rPr>
              <w:t>Specialiųjų sutarties sąlygų 13 skyriuje</w:t>
            </w:r>
          </w:p>
          <w:p w14:paraId="16585CC7" w14:textId="120D2834" w:rsidR="00D368F8" w:rsidRPr="00265477" w:rsidRDefault="00D368F8" w:rsidP="00D368F8">
            <w:pPr>
              <w:pStyle w:val="CommentText"/>
              <w:jc w:val="both"/>
              <w:rPr>
                <w:sz w:val="24"/>
                <w:szCs w:val="24"/>
              </w:rPr>
            </w:pPr>
            <w:r w:rsidRPr="00265477">
              <w:rPr>
                <w:color w:val="000000"/>
                <w:kern w:val="2"/>
                <w:sz w:val="24"/>
                <w:szCs w:val="24"/>
                <w:shd w:val="clear" w:color="auto" w:fill="FFFFFF"/>
              </w:rPr>
              <w:t xml:space="preserve">Jeigu siūloma elektros (varikliai ir pavaros) ar elektroninė įranga </w:t>
            </w:r>
            <w:r w:rsidRPr="00D20AE7">
              <w:rPr>
                <w:b/>
                <w:bCs/>
                <w:color w:val="000000"/>
                <w:kern w:val="2"/>
                <w:sz w:val="24"/>
                <w:szCs w:val="24"/>
                <w:shd w:val="clear" w:color="auto" w:fill="FFFFFF"/>
              </w:rPr>
              <w:t>privalo atitikti</w:t>
            </w:r>
            <w:r w:rsidRPr="00265477">
              <w:rPr>
                <w:color w:val="000000"/>
                <w:kern w:val="2"/>
                <w:sz w:val="24"/>
                <w:szCs w:val="24"/>
                <w:shd w:val="clear" w:color="auto" w:fill="FFFFFF"/>
              </w:rPr>
              <w:t xml:space="preserve"> ES ekologinio projektavimo ir /ar efektyvumo, tvarumo, ilgaamžiškumo  reikalavimus pagal ES direktyvų </w:t>
            </w:r>
            <w:r w:rsidRPr="00265477">
              <w:rPr>
                <w:sz w:val="24"/>
                <w:szCs w:val="24"/>
              </w:rPr>
              <w:t>2009/125/EB; 2011/65/EU</w:t>
            </w:r>
            <w:r w:rsidR="00625DBC" w:rsidRPr="00265477">
              <w:rPr>
                <w:sz w:val="24"/>
                <w:szCs w:val="24"/>
              </w:rPr>
              <w:t xml:space="preserve"> ar jas pakeitusių direktyvų</w:t>
            </w:r>
            <w:r w:rsidRPr="00265477">
              <w:rPr>
                <w:sz w:val="24"/>
                <w:szCs w:val="24"/>
              </w:rPr>
              <w:t xml:space="preserve"> reikalavimus.</w:t>
            </w:r>
          </w:p>
          <w:p w14:paraId="5771D088" w14:textId="77777777" w:rsidR="001E4760" w:rsidRPr="00265477" w:rsidRDefault="001E4760" w:rsidP="003F4BC5">
            <w:pPr>
              <w:spacing w:line="257" w:lineRule="atLeast"/>
              <w:jc w:val="both"/>
              <w:rPr>
                <w:rFonts w:ascii="Times New Roman" w:eastAsia="Times New Roman" w:hAnsi="Times New Roman" w:cs="Times New Roman"/>
                <w:color w:val="000000"/>
                <w:sz w:val="24"/>
                <w:szCs w:val="24"/>
                <w:lang w:eastAsia="lt-LT"/>
              </w:rPr>
            </w:pPr>
          </w:p>
          <w:p w14:paraId="26952376" w14:textId="0635C97C" w:rsidR="001E4760" w:rsidRPr="00265477" w:rsidRDefault="001E4760" w:rsidP="003F4BC5">
            <w:pPr>
              <w:spacing w:line="257" w:lineRule="atLeast"/>
              <w:jc w:val="both"/>
              <w:rPr>
                <w:rFonts w:ascii="Times New Roman" w:eastAsia="Times New Roman" w:hAnsi="Times New Roman" w:cs="Times New Roman"/>
                <w:color w:val="000000"/>
                <w:sz w:val="24"/>
                <w:szCs w:val="24"/>
                <w:lang w:eastAsia="lt-LT"/>
              </w:rPr>
            </w:pPr>
            <w:r w:rsidRPr="00D20AE7">
              <w:rPr>
                <w:rFonts w:ascii="Times New Roman" w:hAnsi="Times New Roman" w:cs="Times New Roman"/>
                <w:b/>
                <w:bCs/>
                <w:sz w:val="24"/>
                <w:szCs w:val="24"/>
                <w:u w:val="single"/>
              </w:rPr>
              <w:lastRenderedPageBreak/>
              <w:t>Atitiktį įrodantys dokumentai teikiami kartu su pasiūlymu</w:t>
            </w:r>
            <w:r w:rsidRPr="00265477">
              <w:rPr>
                <w:rFonts w:ascii="Times New Roman" w:hAnsi="Times New Roman" w:cs="Times New Roman"/>
                <w:sz w:val="24"/>
                <w:szCs w:val="24"/>
                <w:u w:val="single"/>
              </w:rPr>
              <w:t>.</w:t>
            </w:r>
          </w:p>
        </w:tc>
        <w:tc>
          <w:tcPr>
            <w:tcW w:w="1027" w:type="pct"/>
            <w:tcBorders>
              <w:top w:val="single" w:sz="4" w:space="0" w:color="auto"/>
              <w:left w:val="single" w:sz="4" w:space="0" w:color="auto"/>
              <w:bottom w:val="single" w:sz="4" w:space="0" w:color="auto"/>
              <w:right w:val="single" w:sz="4" w:space="0" w:color="auto"/>
            </w:tcBorders>
          </w:tcPr>
          <w:p w14:paraId="427E252F" w14:textId="4A76AE79" w:rsidR="006912A5" w:rsidRPr="00265477" w:rsidRDefault="00CF0EF9" w:rsidP="003F4BC5">
            <w:pPr>
              <w:pStyle w:val="Default"/>
              <w:jc w:val="both"/>
              <w:rPr>
                <w:rFonts w:ascii="Times New Roman" w:hAnsi="Times New Roman" w:cs="Times New Roman"/>
                <w:b/>
                <w:bCs/>
                <w:color w:val="auto"/>
              </w:rPr>
            </w:pPr>
            <w:r w:rsidRPr="00265477">
              <w:rPr>
                <w:rFonts w:ascii="Times New Roman" w:hAnsi="Times New Roman" w:cs="Times New Roman"/>
                <w:b/>
                <w:bCs/>
                <w:color w:val="auto"/>
              </w:rPr>
              <w:lastRenderedPageBreak/>
              <w:t xml:space="preserve">Taip </w:t>
            </w:r>
          </w:p>
        </w:tc>
      </w:tr>
      <w:tr w:rsidR="006912A5" w:rsidRPr="00265477" w14:paraId="65C8F01B" w14:textId="77777777" w:rsidTr="003F4BC5">
        <w:trPr>
          <w:trHeight w:val="627"/>
        </w:trPr>
        <w:tc>
          <w:tcPr>
            <w:tcW w:w="2194" w:type="pct"/>
            <w:tcBorders>
              <w:top w:val="single" w:sz="4" w:space="0" w:color="auto"/>
              <w:left w:val="single" w:sz="4" w:space="0" w:color="auto"/>
              <w:bottom w:val="single" w:sz="4" w:space="0" w:color="auto"/>
              <w:right w:val="single" w:sz="4" w:space="0" w:color="auto"/>
            </w:tcBorders>
          </w:tcPr>
          <w:p w14:paraId="12B0DA3D" w14:textId="174EA7D0" w:rsidR="006912A5" w:rsidRPr="00265477" w:rsidRDefault="00B648B1" w:rsidP="00CF0EF9">
            <w:pPr>
              <w:spacing w:line="240" w:lineRule="auto"/>
              <w:rPr>
                <w:rFonts w:ascii="Times New Roman" w:hAnsi="Times New Roman" w:cs="Times New Roman"/>
                <w:sz w:val="24"/>
                <w:szCs w:val="24"/>
              </w:rPr>
            </w:pPr>
            <w:r>
              <w:rPr>
                <w:rFonts w:ascii="Times New Roman" w:hAnsi="Times New Roman" w:cs="Times New Roman"/>
                <w:sz w:val="24"/>
                <w:szCs w:val="24"/>
              </w:rPr>
              <w:t>5</w:t>
            </w:r>
            <w:r w:rsidR="006912A5" w:rsidRPr="00265477">
              <w:rPr>
                <w:rFonts w:ascii="Times New Roman" w:hAnsi="Times New Roman" w:cs="Times New Roman"/>
                <w:sz w:val="24"/>
                <w:szCs w:val="24"/>
              </w:rPr>
              <w:t>. Vadovaujantis Aprašo 4.4.4.</w:t>
            </w:r>
            <w:r w:rsidR="00CF0EF9" w:rsidRPr="00265477">
              <w:rPr>
                <w:rFonts w:ascii="Times New Roman" w:hAnsi="Times New Roman" w:cs="Times New Roman"/>
                <w:sz w:val="24"/>
                <w:szCs w:val="24"/>
              </w:rPr>
              <w:t>4</w:t>
            </w:r>
            <w:r w:rsidR="006912A5" w:rsidRPr="00265477">
              <w:rPr>
                <w:rFonts w:ascii="Times New Roman" w:hAnsi="Times New Roman" w:cs="Times New Roman"/>
                <w:sz w:val="24"/>
                <w:szCs w:val="24"/>
              </w:rPr>
              <w:t xml:space="preserve"> papunkčiu</w:t>
            </w:r>
          </w:p>
          <w:p w14:paraId="3C932B62" w14:textId="77777777" w:rsidR="00C6115D" w:rsidRPr="00265477" w:rsidRDefault="00C6115D" w:rsidP="00C6115D">
            <w:pPr>
              <w:pStyle w:val="ListParagraph"/>
              <w:tabs>
                <w:tab w:val="left" w:pos="567"/>
              </w:tabs>
              <w:ind w:left="0"/>
              <w:jc w:val="both"/>
              <w:rPr>
                <w:rFonts w:ascii="Times New Roman" w:hAnsi="Times New Roman" w:cs="Times New Roman"/>
                <w:i/>
                <w:iCs/>
                <w:sz w:val="24"/>
                <w:szCs w:val="24"/>
              </w:rPr>
            </w:pPr>
            <w:r w:rsidRPr="00265477">
              <w:rPr>
                <w:rFonts w:ascii="Times New Roman" w:hAnsi="Times New Roman" w:cs="Times New Roman"/>
                <w:i/>
                <w:iCs/>
                <w:sz w:val="24"/>
                <w:szCs w:val="24"/>
              </w:rPr>
              <w:t xml:space="preserve">„prekė yra tvirta, ilgaamžė, funkcionali, ji ar jos sudedamosios dalys tinka naudoti daug kartų ir (ar) lengvai pataisomos, ir (ar) pakeičiamos“ </w:t>
            </w:r>
          </w:p>
          <w:p w14:paraId="15CB2CDF" w14:textId="77777777" w:rsidR="00A872EF" w:rsidRPr="00265477" w:rsidRDefault="00A872EF" w:rsidP="00CF0EF9">
            <w:pPr>
              <w:spacing w:line="240" w:lineRule="auto"/>
              <w:rPr>
                <w:rFonts w:ascii="Times New Roman" w:hAnsi="Times New Roman" w:cs="Times New Roman"/>
                <w:sz w:val="24"/>
                <w:szCs w:val="24"/>
              </w:rPr>
            </w:pPr>
          </w:p>
          <w:p w14:paraId="429287E0" w14:textId="77777777" w:rsidR="00A872EF" w:rsidRPr="00265477" w:rsidRDefault="00A872EF" w:rsidP="00CF0EF9">
            <w:pPr>
              <w:spacing w:line="240" w:lineRule="auto"/>
              <w:rPr>
                <w:rFonts w:ascii="Times New Roman" w:hAnsi="Times New Roman" w:cs="Times New Roman"/>
                <w:sz w:val="24"/>
                <w:szCs w:val="24"/>
              </w:rPr>
            </w:pPr>
          </w:p>
          <w:p w14:paraId="0C3A1A42" w14:textId="77777777" w:rsidR="00A872EF" w:rsidRPr="00265477" w:rsidRDefault="00A872EF" w:rsidP="00CF0EF9">
            <w:pPr>
              <w:spacing w:line="240" w:lineRule="auto"/>
              <w:rPr>
                <w:rFonts w:ascii="Times New Roman" w:hAnsi="Times New Roman" w:cs="Times New Roman"/>
                <w:sz w:val="24"/>
                <w:szCs w:val="24"/>
              </w:rPr>
            </w:pPr>
          </w:p>
          <w:p w14:paraId="05C90A24" w14:textId="0A738175" w:rsidR="00A872EF" w:rsidRPr="00265477" w:rsidRDefault="00A872EF" w:rsidP="00CF0EF9">
            <w:pPr>
              <w:spacing w:line="240" w:lineRule="auto"/>
              <w:rPr>
                <w:rFonts w:ascii="Times New Roman" w:hAnsi="Times New Roman" w:cs="Times New Roman"/>
                <w:sz w:val="24"/>
                <w:szCs w:val="24"/>
              </w:rPr>
            </w:pPr>
          </w:p>
        </w:tc>
        <w:tc>
          <w:tcPr>
            <w:tcW w:w="1779" w:type="pct"/>
            <w:tcBorders>
              <w:top w:val="single" w:sz="4" w:space="0" w:color="auto"/>
              <w:left w:val="single" w:sz="4" w:space="0" w:color="auto"/>
              <w:bottom w:val="single" w:sz="4" w:space="0" w:color="auto"/>
              <w:right w:val="single" w:sz="4" w:space="0" w:color="auto"/>
            </w:tcBorders>
          </w:tcPr>
          <w:p w14:paraId="0991A48A" w14:textId="7423AA28" w:rsidR="00C6115D" w:rsidRPr="00265477" w:rsidRDefault="00C6115D" w:rsidP="00C6115D">
            <w:pPr>
              <w:pStyle w:val="ListParagraph"/>
              <w:tabs>
                <w:tab w:val="left" w:pos="567"/>
              </w:tabs>
              <w:ind w:left="0"/>
              <w:jc w:val="both"/>
              <w:rPr>
                <w:rFonts w:ascii="Times New Roman" w:hAnsi="Times New Roman" w:cs="Times New Roman"/>
                <w:b/>
                <w:bCs/>
                <w:sz w:val="24"/>
                <w:szCs w:val="24"/>
              </w:rPr>
            </w:pPr>
            <w:r w:rsidRPr="00265477">
              <w:rPr>
                <w:rFonts w:ascii="Times New Roman" w:hAnsi="Times New Roman" w:cs="Times New Roman"/>
                <w:b/>
                <w:bCs/>
                <w:sz w:val="24"/>
                <w:szCs w:val="24"/>
              </w:rPr>
              <w:t>Reikalavimas nustatytas TS 14 punkte.</w:t>
            </w:r>
          </w:p>
          <w:p w14:paraId="3E230961" w14:textId="5187146E" w:rsidR="00C6115D" w:rsidRPr="00265477" w:rsidRDefault="00C6115D" w:rsidP="00C6115D">
            <w:pPr>
              <w:pStyle w:val="ListParagraph"/>
              <w:tabs>
                <w:tab w:val="left" w:pos="567"/>
              </w:tabs>
              <w:ind w:left="0"/>
              <w:jc w:val="both"/>
              <w:rPr>
                <w:rFonts w:ascii="Times New Roman" w:hAnsi="Times New Roman" w:cs="Times New Roman"/>
                <w:sz w:val="24"/>
                <w:szCs w:val="24"/>
              </w:rPr>
            </w:pPr>
            <w:r w:rsidRPr="00265477">
              <w:rPr>
                <w:rFonts w:ascii="Times New Roman" w:hAnsi="Times New Roman" w:cs="Times New Roman"/>
                <w:sz w:val="24"/>
                <w:szCs w:val="24"/>
              </w:rPr>
              <w:t xml:space="preserve">Tiekėjas pateikia Įrangos (ir jos komplektuojamųjų dalių) </w:t>
            </w:r>
            <w:r w:rsidRPr="00265477">
              <w:rPr>
                <w:rFonts w:ascii="Times New Roman" w:hAnsi="Times New Roman" w:cs="Times New Roman"/>
                <w:b/>
                <w:bCs/>
                <w:sz w:val="24"/>
                <w:szCs w:val="24"/>
              </w:rPr>
              <w:t>gamintojo deklaraciją</w:t>
            </w:r>
            <w:r w:rsidRPr="00265477">
              <w:rPr>
                <w:rFonts w:ascii="Times New Roman" w:hAnsi="Times New Roman" w:cs="Times New Roman"/>
                <w:sz w:val="24"/>
                <w:szCs w:val="24"/>
              </w:rPr>
              <w:t xml:space="preserve"> (ar kitą lygiavertį dokumentą) ar kitus lygiaverčius įrodymus.</w:t>
            </w:r>
          </w:p>
          <w:p w14:paraId="5E6CBF15" w14:textId="77777777" w:rsidR="0027113C" w:rsidRPr="00265477" w:rsidRDefault="0027113C" w:rsidP="00C6115D">
            <w:pPr>
              <w:pStyle w:val="ListParagraph"/>
              <w:tabs>
                <w:tab w:val="left" w:pos="567"/>
              </w:tabs>
              <w:ind w:left="0"/>
              <w:jc w:val="both"/>
              <w:rPr>
                <w:rFonts w:ascii="Times New Roman" w:hAnsi="Times New Roman" w:cs="Times New Roman"/>
                <w:sz w:val="24"/>
                <w:szCs w:val="24"/>
              </w:rPr>
            </w:pPr>
          </w:p>
          <w:p w14:paraId="0C96C712" w14:textId="587FA220" w:rsidR="006912A5" w:rsidRPr="00265477" w:rsidRDefault="00C6115D" w:rsidP="00C6115D">
            <w:pPr>
              <w:pStyle w:val="ListParagraph"/>
              <w:tabs>
                <w:tab w:val="left" w:pos="567"/>
              </w:tabs>
              <w:ind w:left="0"/>
              <w:jc w:val="both"/>
              <w:rPr>
                <w:rFonts w:ascii="Times New Roman" w:hAnsi="Times New Roman" w:cs="Times New Roman"/>
                <w:b/>
                <w:bCs/>
                <w:sz w:val="24"/>
                <w:szCs w:val="24"/>
                <w:u w:val="single"/>
              </w:rPr>
            </w:pPr>
            <w:r w:rsidRPr="00265477">
              <w:rPr>
                <w:rFonts w:ascii="Times New Roman" w:hAnsi="Times New Roman" w:cs="Times New Roman"/>
                <w:b/>
                <w:bCs/>
                <w:sz w:val="24"/>
                <w:szCs w:val="24"/>
                <w:u w:val="single"/>
              </w:rPr>
              <w:t xml:space="preserve">Atitiktį įrodantys dokumentai teikiami kartu su pasiūlymu. </w:t>
            </w:r>
          </w:p>
        </w:tc>
        <w:tc>
          <w:tcPr>
            <w:tcW w:w="1027" w:type="pct"/>
            <w:tcBorders>
              <w:top w:val="single" w:sz="4" w:space="0" w:color="auto"/>
              <w:left w:val="single" w:sz="4" w:space="0" w:color="auto"/>
              <w:bottom w:val="single" w:sz="4" w:space="0" w:color="auto"/>
              <w:right w:val="single" w:sz="4" w:space="0" w:color="auto"/>
            </w:tcBorders>
          </w:tcPr>
          <w:p w14:paraId="0F5FB5AA" w14:textId="30BF3EC7" w:rsidR="006912A5" w:rsidRPr="00265477" w:rsidRDefault="00CF0EF9" w:rsidP="003F4BC5">
            <w:pPr>
              <w:pStyle w:val="Default"/>
              <w:jc w:val="both"/>
              <w:rPr>
                <w:rFonts w:ascii="Times New Roman" w:hAnsi="Times New Roman" w:cs="Times New Roman"/>
                <w:b/>
                <w:bCs/>
                <w:color w:val="auto"/>
              </w:rPr>
            </w:pPr>
            <w:r w:rsidRPr="00265477">
              <w:rPr>
                <w:rFonts w:ascii="Times New Roman" w:hAnsi="Times New Roman" w:cs="Times New Roman"/>
                <w:b/>
                <w:bCs/>
                <w:color w:val="auto"/>
              </w:rPr>
              <w:t xml:space="preserve">Taip </w:t>
            </w:r>
          </w:p>
        </w:tc>
      </w:tr>
      <w:tr w:rsidR="006912A5" w:rsidRPr="00265477" w14:paraId="74BC1FBA" w14:textId="77777777" w:rsidTr="003F4BC5">
        <w:trPr>
          <w:trHeight w:val="627"/>
        </w:trPr>
        <w:tc>
          <w:tcPr>
            <w:tcW w:w="2194" w:type="pct"/>
            <w:tcBorders>
              <w:top w:val="single" w:sz="4" w:space="0" w:color="auto"/>
              <w:left w:val="single" w:sz="4" w:space="0" w:color="auto"/>
              <w:bottom w:val="single" w:sz="4" w:space="0" w:color="auto"/>
              <w:right w:val="single" w:sz="4" w:space="0" w:color="auto"/>
            </w:tcBorders>
          </w:tcPr>
          <w:p w14:paraId="60A40311" w14:textId="74F649DC" w:rsidR="006912A5" w:rsidRPr="0009185D" w:rsidRDefault="00B648B1" w:rsidP="00CF0EF9">
            <w:pPr>
              <w:spacing w:line="240" w:lineRule="auto"/>
              <w:rPr>
                <w:rFonts w:ascii="Times New Roman" w:hAnsi="Times New Roman" w:cs="Times New Roman"/>
                <w:sz w:val="24"/>
                <w:szCs w:val="24"/>
              </w:rPr>
            </w:pPr>
            <w:r>
              <w:rPr>
                <w:rFonts w:ascii="Times New Roman" w:hAnsi="Times New Roman" w:cs="Times New Roman"/>
                <w:sz w:val="24"/>
                <w:szCs w:val="24"/>
              </w:rPr>
              <w:t>6</w:t>
            </w:r>
            <w:r w:rsidR="006912A5" w:rsidRPr="0009185D">
              <w:rPr>
                <w:rFonts w:ascii="Times New Roman" w:hAnsi="Times New Roman" w:cs="Times New Roman"/>
                <w:sz w:val="24"/>
                <w:szCs w:val="24"/>
              </w:rPr>
              <w:t>. Vadovaujantis Aprašo 4.4.4.</w:t>
            </w:r>
            <w:r w:rsidR="00CF0EF9" w:rsidRPr="0009185D">
              <w:rPr>
                <w:rFonts w:ascii="Times New Roman" w:hAnsi="Times New Roman" w:cs="Times New Roman"/>
                <w:sz w:val="24"/>
                <w:szCs w:val="24"/>
              </w:rPr>
              <w:t>5</w:t>
            </w:r>
            <w:r w:rsidR="006912A5" w:rsidRPr="0009185D">
              <w:rPr>
                <w:rFonts w:ascii="Times New Roman" w:hAnsi="Times New Roman" w:cs="Times New Roman"/>
                <w:sz w:val="24"/>
                <w:szCs w:val="24"/>
              </w:rPr>
              <w:t xml:space="preserve"> papunkčiu</w:t>
            </w:r>
          </w:p>
          <w:p w14:paraId="33E2AD97" w14:textId="77777777" w:rsidR="00C6115D" w:rsidRPr="0009185D" w:rsidRDefault="00C6115D" w:rsidP="00C6115D">
            <w:pPr>
              <w:pStyle w:val="ListParagraph"/>
              <w:tabs>
                <w:tab w:val="left" w:pos="567"/>
              </w:tabs>
              <w:spacing w:line="276" w:lineRule="auto"/>
              <w:ind w:left="0" w:hanging="30"/>
              <w:jc w:val="both"/>
              <w:rPr>
                <w:rFonts w:ascii="Times New Roman" w:hAnsi="Times New Roman" w:cs="Times New Roman"/>
                <w:sz w:val="24"/>
                <w:szCs w:val="24"/>
              </w:rPr>
            </w:pPr>
            <w:r w:rsidRPr="0009185D">
              <w:rPr>
                <w:rFonts w:ascii="Times New Roman" w:hAnsi="Times New Roman" w:cs="Times New Roman"/>
                <w:sz w:val="24"/>
                <w:szCs w:val="24"/>
              </w:rPr>
              <w:t>,,prekė, virtusi atliekomis, tinka paruošti pakartotinai naudoti ar perdirbti.“</w:t>
            </w:r>
          </w:p>
          <w:p w14:paraId="7835CFF7" w14:textId="1C2C0AB8" w:rsidR="00C6115D" w:rsidRPr="0009185D" w:rsidRDefault="00C6115D" w:rsidP="00CF0EF9">
            <w:pPr>
              <w:spacing w:line="240" w:lineRule="auto"/>
              <w:rPr>
                <w:rFonts w:ascii="Times New Roman" w:hAnsi="Times New Roman" w:cs="Times New Roman"/>
                <w:sz w:val="24"/>
                <w:szCs w:val="24"/>
              </w:rPr>
            </w:pPr>
          </w:p>
        </w:tc>
        <w:tc>
          <w:tcPr>
            <w:tcW w:w="1779" w:type="pct"/>
            <w:tcBorders>
              <w:top w:val="single" w:sz="4" w:space="0" w:color="auto"/>
              <w:left w:val="single" w:sz="4" w:space="0" w:color="auto"/>
              <w:bottom w:val="single" w:sz="4" w:space="0" w:color="auto"/>
              <w:right w:val="single" w:sz="4" w:space="0" w:color="auto"/>
            </w:tcBorders>
          </w:tcPr>
          <w:p w14:paraId="2C6FD8A4" w14:textId="4C936972" w:rsidR="00C6115D" w:rsidRPr="0009185D" w:rsidRDefault="00C6115D" w:rsidP="00C6115D">
            <w:pPr>
              <w:tabs>
                <w:tab w:val="left" w:pos="567"/>
              </w:tabs>
              <w:spacing w:line="276" w:lineRule="auto"/>
              <w:jc w:val="both"/>
              <w:rPr>
                <w:rFonts w:ascii="Times New Roman" w:hAnsi="Times New Roman" w:cs="Times New Roman"/>
                <w:sz w:val="24"/>
                <w:szCs w:val="24"/>
              </w:rPr>
            </w:pPr>
            <w:r w:rsidRPr="0009185D">
              <w:rPr>
                <w:rFonts w:ascii="Times New Roman" w:hAnsi="Times New Roman" w:cs="Times New Roman"/>
                <w:sz w:val="24"/>
                <w:szCs w:val="24"/>
              </w:rPr>
              <w:t xml:space="preserve">Reikalavimas nustatytas Sutarties Specialiųjų sąlygų 13 </w:t>
            </w:r>
            <w:r w:rsidR="00366270" w:rsidRPr="0009185D">
              <w:rPr>
                <w:rFonts w:ascii="Times New Roman" w:hAnsi="Times New Roman" w:cs="Times New Roman"/>
                <w:sz w:val="24"/>
                <w:szCs w:val="24"/>
              </w:rPr>
              <w:t>skyriuje</w:t>
            </w:r>
            <w:r w:rsidRPr="0009185D">
              <w:rPr>
                <w:rFonts w:ascii="Times New Roman" w:hAnsi="Times New Roman" w:cs="Times New Roman"/>
                <w:sz w:val="24"/>
                <w:szCs w:val="24"/>
              </w:rPr>
              <w:t>.</w:t>
            </w:r>
          </w:p>
          <w:p w14:paraId="025D0087" w14:textId="77777777" w:rsidR="001B1DD6" w:rsidRPr="0009185D" w:rsidRDefault="001B1DD6" w:rsidP="001B1DD6">
            <w:pPr>
              <w:tabs>
                <w:tab w:val="left" w:pos="567"/>
              </w:tabs>
              <w:spacing w:line="276" w:lineRule="auto"/>
              <w:jc w:val="both"/>
              <w:rPr>
                <w:rFonts w:ascii="Times New Roman" w:hAnsi="Times New Roman" w:cs="Times New Roman"/>
                <w:sz w:val="24"/>
                <w:szCs w:val="24"/>
              </w:rPr>
            </w:pPr>
            <w:r w:rsidRPr="0009185D">
              <w:rPr>
                <w:rFonts w:ascii="Times New Roman" w:hAnsi="Times New Roman" w:cs="Times New Roman"/>
                <w:sz w:val="24"/>
                <w:szCs w:val="24"/>
              </w:rPr>
              <w:t>Perkančiosios organizacijos atstovas  fiziškai įsitikina, kad  kranas demontuotas tinkamai ir tinka pakartotinai naudoti ar perdirbti.</w:t>
            </w:r>
          </w:p>
          <w:p w14:paraId="68E2EC63" w14:textId="77777777" w:rsidR="001B1DD6" w:rsidRPr="0009185D" w:rsidRDefault="001B1DD6" w:rsidP="00C6115D">
            <w:pPr>
              <w:tabs>
                <w:tab w:val="left" w:pos="567"/>
              </w:tabs>
              <w:spacing w:line="276" w:lineRule="auto"/>
              <w:jc w:val="both"/>
              <w:rPr>
                <w:rFonts w:ascii="Times New Roman" w:hAnsi="Times New Roman" w:cs="Times New Roman"/>
                <w:sz w:val="24"/>
                <w:szCs w:val="24"/>
              </w:rPr>
            </w:pPr>
          </w:p>
          <w:p w14:paraId="6A538053" w14:textId="450D4FF8" w:rsidR="00C6115D" w:rsidRPr="0009185D" w:rsidRDefault="00625DBC" w:rsidP="003F4BC5">
            <w:pPr>
              <w:spacing w:line="257" w:lineRule="atLeast"/>
              <w:jc w:val="both"/>
              <w:rPr>
                <w:rFonts w:ascii="Times New Roman" w:hAnsi="Times New Roman" w:cs="Times New Roman"/>
                <w:sz w:val="24"/>
                <w:szCs w:val="24"/>
                <w:u w:val="single"/>
              </w:rPr>
            </w:pPr>
            <w:r w:rsidRPr="0009185D">
              <w:rPr>
                <w:rFonts w:ascii="Times New Roman" w:hAnsi="Times New Roman" w:cs="Times New Roman"/>
                <w:sz w:val="24"/>
                <w:szCs w:val="24"/>
              </w:rPr>
              <w:t>Prekių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 ir PO paprašius, pateikti jam atliekų apdorojimą patvirtinančius dokumentus</w:t>
            </w:r>
          </w:p>
          <w:p w14:paraId="43781F68" w14:textId="4BED42C9" w:rsidR="006912A5" w:rsidRPr="0009185D" w:rsidRDefault="00C6115D" w:rsidP="003F4BC5">
            <w:pPr>
              <w:spacing w:line="257" w:lineRule="atLeast"/>
              <w:jc w:val="both"/>
              <w:rPr>
                <w:rFonts w:ascii="Times New Roman" w:eastAsia="Times New Roman" w:hAnsi="Times New Roman" w:cs="Times New Roman"/>
                <w:color w:val="000000"/>
                <w:sz w:val="24"/>
                <w:szCs w:val="24"/>
                <w:lang w:eastAsia="lt-LT"/>
              </w:rPr>
            </w:pPr>
            <w:r w:rsidRPr="0009185D">
              <w:rPr>
                <w:rFonts w:ascii="Times New Roman" w:hAnsi="Times New Roman" w:cs="Times New Roman"/>
                <w:sz w:val="24"/>
                <w:szCs w:val="24"/>
                <w:u w:val="single"/>
              </w:rPr>
              <w:t>Atitiktį įrodantys dokumentai teikiami sutarties vykdymo etape.</w:t>
            </w:r>
          </w:p>
        </w:tc>
        <w:tc>
          <w:tcPr>
            <w:tcW w:w="1027" w:type="pct"/>
            <w:tcBorders>
              <w:top w:val="single" w:sz="4" w:space="0" w:color="auto"/>
              <w:left w:val="single" w:sz="4" w:space="0" w:color="auto"/>
              <w:bottom w:val="single" w:sz="4" w:space="0" w:color="auto"/>
              <w:right w:val="single" w:sz="4" w:space="0" w:color="auto"/>
            </w:tcBorders>
          </w:tcPr>
          <w:p w14:paraId="7259A92D" w14:textId="7512B8EF" w:rsidR="006912A5" w:rsidRPr="00265477" w:rsidRDefault="00CF0EF9" w:rsidP="003F4BC5">
            <w:pPr>
              <w:pStyle w:val="Default"/>
              <w:jc w:val="both"/>
              <w:rPr>
                <w:rFonts w:ascii="Times New Roman" w:hAnsi="Times New Roman" w:cs="Times New Roman"/>
                <w:b/>
                <w:bCs/>
                <w:color w:val="auto"/>
              </w:rPr>
            </w:pPr>
            <w:r w:rsidRPr="00265477">
              <w:rPr>
                <w:rFonts w:ascii="Times New Roman" w:hAnsi="Times New Roman" w:cs="Times New Roman"/>
                <w:b/>
                <w:bCs/>
                <w:color w:val="auto"/>
              </w:rPr>
              <w:t>Taip / Ne [</w:t>
            </w:r>
            <w:r w:rsidRPr="00265477">
              <w:rPr>
                <w:rFonts w:ascii="Times New Roman" w:hAnsi="Times New Roman" w:cs="Times New Roman"/>
                <w:color w:val="auto"/>
              </w:rPr>
              <w:t>nereikalingą išbraukti]</w:t>
            </w:r>
          </w:p>
        </w:tc>
      </w:tr>
      <w:tr w:rsidR="00F53012" w:rsidRPr="00265477" w14:paraId="73BF3715" w14:textId="77777777" w:rsidTr="003F4BC5">
        <w:trPr>
          <w:trHeight w:val="627"/>
        </w:trPr>
        <w:tc>
          <w:tcPr>
            <w:tcW w:w="2194" w:type="pct"/>
            <w:tcBorders>
              <w:top w:val="single" w:sz="4" w:space="0" w:color="auto"/>
              <w:left w:val="single" w:sz="4" w:space="0" w:color="auto"/>
              <w:bottom w:val="single" w:sz="4" w:space="0" w:color="auto"/>
              <w:right w:val="single" w:sz="4" w:space="0" w:color="auto"/>
            </w:tcBorders>
          </w:tcPr>
          <w:p w14:paraId="11EECB01" w14:textId="6EB09CBF" w:rsidR="00F53012" w:rsidRPr="00265477" w:rsidRDefault="00B648B1" w:rsidP="003F4BC5">
            <w:pPr>
              <w:pStyle w:val="Default"/>
              <w:jc w:val="both"/>
              <w:rPr>
                <w:rFonts w:ascii="Times New Roman" w:hAnsi="Times New Roman" w:cs="Times New Roman"/>
              </w:rPr>
            </w:pPr>
            <w:r>
              <w:rPr>
                <w:rFonts w:ascii="Times New Roman" w:hAnsi="Times New Roman" w:cs="Times New Roman"/>
              </w:rPr>
              <w:t>7</w:t>
            </w:r>
            <w:r w:rsidR="00F53012" w:rsidRPr="00265477">
              <w:rPr>
                <w:rFonts w:ascii="Times New Roman" w:hAnsi="Times New Roman" w:cs="Times New Roman"/>
              </w:rPr>
              <w:t>.Pakuotės</w:t>
            </w:r>
          </w:p>
          <w:p w14:paraId="10EE8D74" w14:textId="77777777" w:rsidR="00F53012" w:rsidRPr="00265477" w:rsidRDefault="00F53012" w:rsidP="003F4BC5">
            <w:pPr>
              <w:pStyle w:val="Default"/>
              <w:jc w:val="both"/>
              <w:rPr>
                <w:rFonts w:ascii="Times New Roman" w:hAnsi="Times New Roman" w:cs="Times New Roman"/>
              </w:rPr>
            </w:pPr>
            <w:r w:rsidRPr="00265477">
              <w:rPr>
                <w:rFonts w:ascii="Times New Roman" w:hAnsi="Times New Roman" w:cs="Times New Roman"/>
              </w:rPr>
              <w:t>Pakuotės  laikytinos perdirbamosiomis pakuotėmis pagal Lietuvos Respublikos mokesčio už aplinkos teršimą įstatymo nuostatas ir (ar) turi būti vienalytės (homogeniškos) pakuotės, pagamintos iš vienos rūšies medžiagos: &lt;...&gt;.</w:t>
            </w:r>
          </w:p>
        </w:tc>
        <w:tc>
          <w:tcPr>
            <w:tcW w:w="1779" w:type="pct"/>
            <w:tcBorders>
              <w:top w:val="single" w:sz="4" w:space="0" w:color="auto"/>
              <w:left w:val="single" w:sz="4" w:space="0" w:color="auto"/>
              <w:bottom w:val="single" w:sz="4" w:space="0" w:color="auto"/>
              <w:right w:val="single" w:sz="4" w:space="0" w:color="auto"/>
            </w:tcBorders>
          </w:tcPr>
          <w:p w14:paraId="2AB55570" w14:textId="77777777" w:rsidR="00F53012" w:rsidRPr="00265477" w:rsidRDefault="00F53012" w:rsidP="00F53012">
            <w:pPr>
              <w:numPr>
                <w:ilvl w:val="0"/>
                <w:numId w:val="7"/>
              </w:numPr>
              <w:autoSpaceDE w:val="0"/>
              <w:autoSpaceDN w:val="0"/>
              <w:adjustRightInd w:val="0"/>
              <w:spacing w:line="240" w:lineRule="auto"/>
              <w:jc w:val="both"/>
              <w:rPr>
                <w:rFonts w:ascii="Times New Roman" w:hAnsi="Times New Roman" w:cs="Times New Roman"/>
                <w:color w:val="000000"/>
                <w:sz w:val="24"/>
                <w:szCs w:val="24"/>
                <w:lang w:bidi="lo-LA"/>
              </w:rPr>
            </w:pPr>
            <w:r w:rsidRPr="00265477">
              <w:rPr>
                <w:rFonts w:ascii="Times New Roman" w:hAnsi="Times New Roman" w:cs="Times New Roman"/>
                <w:color w:val="000000"/>
                <w:sz w:val="24"/>
                <w:szCs w:val="24"/>
                <w:lang w:bidi="lo-LA"/>
              </w:rPr>
              <w:t xml:space="preserve">Tiekėjo ar gamintojo dokumentai, įrodantys, kad pakuotės yra homogeniškos ir (ar) atitinkamai paženklintos, arba </w:t>
            </w:r>
          </w:p>
          <w:p w14:paraId="099B694E" w14:textId="77777777" w:rsidR="00F53012" w:rsidRPr="00265477" w:rsidRDefault="00F53012" w:rsidP="00F53012">
            <w:pPr>
              <w:numPr>
                <w:ilvl w:val="0"/>
                <w:numId w:val="7"/>
              </w:numPr>
              <w:autoSpaceDE w:val="0"/>
              <w:autoSpaceDN w:val="0"/>
              <w:adjustRightInd w:val="0"/>
              <w:spacing w:line="240" w:lineRule="auto"/>
              <w:jc w:val="both"/>
              <w:rPr>
                <w:rFonts w:ascii="Times New Roman" w:hAnsi="Times New Roman" w:cs="Times New Roman"/>
                <w:color w:val="000000"/>
                <w:sz w:val="24"/>
                <w:szCs w:val="24"/>
                <w:lang w:bidi="lo-LA"/>
              </w:rPr>
            </w:pPr>
            <w:r w:rsidRPr="00265477">
              <w:rPr>
                <w:rFonts w:ascii="Times New Roman" w:hAnsi="Times New Roman" w:cs="Times New Roman"/>
                <w:color w:val="000000"/>
                <w:sz w:val="24"/>
                <w:szCs w:val="24"/>
                <w:lang w:bidi="lo-LA"/>
              </w:rPr>
              <w:t xml:space="preserve">dokumentai, pagrindžiantys atitiktį </w:t>
            </w:r>
            <w:r w:rsidRPr="00265477">
              <w:rPr>
                <w:rFonts w:ascii="Times New Roman" w:hAnsi="Times New Roman" w:cs="Times New Roman"/>
                <w:color w:val="000000"/>
                <w:sz w:val="24"/>
                <w:szCs w:val="24"/>
                <w:lang w:bidi="lo-LA"/>
              </w:rPr>
              <w:lastRenderedPageBreak/>
              <w:t xml:space="preserve">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rsidRPr="00265477">
              <w:rPr>
                <w:rFonts w:ascii="Times New Roman" w:hAnsi="Times New Roman" w:cs="Times New Roman"/>
                <w:noProof/>
                <w:color w:val="000000"/>
                <w:sz w:val="24"/>
                <w:szCs w:val="24"/>
                <w:lang w:bidi="lo-LA"/>
              </w:rPr>
              <w:t>Voluntary Standard for Repulping and Recycling Corrugated Fiberboard Treated to Improve Its Performance in the Presence of Water and Water Vapor,</w:t>
            </w:r>
            <w:r w:rsidRPr="00265477">
              <w:rPr>
                <w:rFonts w:ascii="Times New Roman" w:hAnsi="Times New Roman" w:cs="Times New Roman"/>
                <w:color w:val="000000"/>
                <w:sz w:val="24"/>
                <w:szCs w:val="24"/>
                <w:lang w:bidi="lo-LA"/>
              </w:rPr>
              <w:t xml:space="preserve"> standartas RecyClass7 ar kitas lygiavertis standartas, arba </w:t>
            </w:r>
          </w:p>
          <w:p w14:paraId="2A2390FB" w14:textId="77777777" w:rsidR="00F53012" w:rsidRPr="00265477" w:rsidRDefault="00F53012" w:rsidP="00F53012">
            <w:pPr>
              <w:numPr>
                <w:ilvl w:val="0"/>
                <w:numId w:val="7"/>
              </w:numPr>
              <w:autoSpaceDE w:val="0"/>
              <w:autoSpaceDN w:val="0"/>
              <w:adjustRightInd w:val="0"/>
              <w:spacing w:line="240" w:lineRule="auto"/>
              <w:jc w:val="both"/>
              <w:rPr>
                <w:rFonts w:ascii="Times New Roman" w:hAnsi="Times New Roman" w:cs="Times New Roman"/>
                <w:color w:val="000000"/>
                <w:sz w:val="24"/>
                <w:szCs w:val="24"/>
                <w:lang w:bidi="lo-LA"/>
              </w:rPr>
            </w:pPr>
            <w:r w:rsidRPr="00265477">
              <w:rPr>
                <w:rFonts w:ascii="Times New Roman" w:hAnsi="Times New Roman" w:cs="Times New Roman"/>
                <w:color w:val="000000"/>
                <w:sz w:val="24"/>
                <w:szCs w:val="24"/>
                <w:lang w:bidi="lo-LA"/>
              </w:rPr>
              <w:t>Aplinkos apsaugos agentūros interneto svetainėje (</w:t>
            </w:r>
            <w:r w:rsidRPr="00265477">
              <w:rPr>
                <w:rFonts w:ascii="Times New Roman" w:hAnsi="Times New Roman" w:cs="Times New Roman"/>
                <w:color w:val="0000FF"/>
                <w:sz w:val="24"/>
                <w:szCs w:val="24"/>
                <w:lang w:bidi="lo-LA"/>
              </w:rPr>
              <w:t>https://aaa.lrv.lt/</w:t>
            </w:r>
            <w:r w:rsidRPr="00265477">
              <w:rPr>
                <w:rFonts w:ascii="Times New Roman" w:hAnsi="Times New Roman" w:cs="Times New Roman"/>
                <w:color w:val="000000"/>
                <w:sz w:val="24"/>
                <w:szCs w:val="24"/>
                <w:lang w:bidi="lo-LA"/>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317DB724" w14:textId="77777777" w:rsidR="00F53012" w:rsidRPr="00265477" w:rsidRDefault="00F53012" w:rsidP="00F53012">
            <w:pPr>
              <w:numPr>
                <w:ilvl w:val="0"/>
                <w:numId w:val="7"/>
              </w:numPr>
              <w:autoSpaceDE w:val="0"/>
              <w:autoSpaceDN w:val="0"/>
              <w:adjustRightInd w:val="0"/>
              <w:spacing w:line="240" w:lineRule="auto"/>
              <w:jc w:val="both"/>
              <w:rPr>
                <w:rFonts w:ascii="Times New Roman" w:hAnsi="Times New Roman" w:cs="Times New Roman"/>
                <w:color w:val="000000"/>
                <w:sz w:val="24"/>
                <w:szCs w:val="24"/>
                <w:lang w:bidi="lo-LA"/>
              </w:rPr>
            </w:pPr>
            <w:r w:rsidRPr="00265477">
              <w:rPr>
                <w:rFonts w:ascii="Times New Roman" w:hAnsi="Times New Roman" w:cs="Times New Roman"/>
                <w:color w:val="000000"/>
                <w:sz w:val="24"/>
                <w:szCs w:val="24"/>
                <w:lang w:bidi="lo-LA"/>
              </w:rPr>
              <w:t xml:space="preserve">kiti lygiaverčiai įrodymai. </w:t>
            </w:r>
          </w:p>
          <w:p w14:paraId="56AF8DC3" w14:textId="70733D04" w:rsidR="00F53012" w:rsidRPr="00D20AE7" w:rsidRDefault="00C6115D" w:rsidP="003F4BC5">
            <w:pPr>
              <w:spacing w:line="257" w:lineRule="atLeast"/>
              <w:jc w:val="both"/>
              <w:rPr>
                <w:rFonts w:ascii="Times New Roman" w:eastAsia="Times New Roman" w:hAnsi="Times New Roman" w:cs="Times New Roman"/>
                <w:color w:val="000000"/>
                <w:sz w:val="24"/>
                <w:szCs w:val="24"/>
                <w:u w:val="single"/>
                <w:lang w:eastAsia="lt-LT"/>
              </w:rPr>
            </w:pPr>
            <w:r w:rsidRPr="00D20AE7">
              <w:rPr>
                <w:rFonts w:ascii="Times New Roman" w:eastAsia="Times New Roman" w:hAnsi="Times New Roman" w:cs="Times New Roman"/>
                <w:color w:val="000000"/>
                <w:sz w:val="24"/>
                <w:szCs w:val="24"/>
                <w:u w:val="single"/>
                <w:lang w:eastAsia="lt-LT"/>
              </w:rPr>
              <w:t>Atitiktį įrodantys dokumentai teikiami sutarties vykdymo etape.</w:t>
            </w:r>
          </w:p>
        </w:tc>
        <w:tc>
          <w:tcPr>
            <w:tcW w:w="1027" w:type="pct"/>
            <w:tcBorders>
              <w:top w:val="single" w:sz="4" w:space="0" w:color="auto"/>
              <w:left w:val="single" w:sz="4" w:space="0" w:color="auto"/>
              <w:bottom w:val="single" w:sz="4" w:space="0" w:color="auto"/>
              <w:right w:val="single" w:sz="4" w:space="0" w:color="auto"/>
            </w:tcBorders>
          </w:tcPr>
          <w:p w14:paraId="27DE63BC" w14:textId="77777777" w:rsidR="00F53012" w:rsidRPr="00265477" w:rsidRDefault="00F53012" w:rsidP="003F4BC5">
            <w:pPr>
              <w:pStyle w:val="Default"/>
              <w:jc w:val="both"/>
              <w:rPr>
                <w:rFonts w:ascii="Times New Roman" w:hAnsi="Times New Roman" w:cs="Times New Roman"/>
                <w:b/>
                <w:bCs/>
                <w:color w:val="auto"/>
              </w:rPr>
            </w:pPr>
            <w:r w:rsidRPr="00265477">
              <w:rPr>
                <w:rFonts w:ascii="Times New Roman" w:hAnsi="Times New Roman" w:cs="Times New Roman"/>
                <w:b/>
                <w:bCs/>
                <w:color w:val="auto"/>
              </w:rPr>
              <w:lastRenderedPageBreak/>
              <w:t xml:space="preserve">Taip / Ne </w:t>
            </w:r>
            <w:r w:rsidRPr="00265477">
              <w:rPr>
                <w:rFonts w:ascii="Times New Roman" w:hAnsi="Times New Roman" w:cs="Times New Roman"/>
                <w:color w:val="auto"/>
              </w:rPr>
              <w:t>[nereikalingą išbraukti]</w:t>
            </w:r>
          </w:p>
          <w:p w14:paraId="645A3564" w14:textId="77777777" w:rsidR="00F53012" w:rsidRPr="00265477" w:rsidRDefault="00F53012" w:rsidP="00C6115D">
            <w:pPr>
              <w:pStyle w:val="Default"/>
              <w:jc w:val="both"/>
              <w:rPr>
                <w:rFonts w:ascii="Times New Roman" w:eastAsia="Calibri" w:hAnsi="Times New Roman" w:cs="Times New Roman"/>
                <w:lang w:eastAsia="lt-LT"/>
              </w:rPr>
            </w:pPr>
          </w:p>
        </w:tc>
      </w:tr>
    </w:tbl>
    <w:p w14:paraId="1D9A058C" w14:textId="38D38089" w:rsidR="00F53012" w:rsidRDefault="00F53012" w:rsidP="00F53012">
      <w:pPr>
        <w:pStyle w:val="ListParagraph"/>
        <w:spacing w:line="254" w:lineRule="auto"/>
        <w:jc w:val="both"/>
        <w:rPr>
          <w:rFonts w:ascii="Times New Roman" w:hAnsi="Times New Roman" w:cs="Times New Roman"/>
        </w:rPr>
      </w:pPr>
    </w:p>
    <w:p w14:paraId="24F6D5D9" w14:textId="2C76A3A6" w:rsidR="00F53012" w:rsidRDefault="00F53012" w:rsidP="00F53012">
      <w:pPr>
        <w:pStyle w:val="ListParagraph"/>
        <w:spacing w:line="254" w:lineRule="auto"/>
        <w:jc w:val="both"/>
        <w:rPr>
          <w:rFonts w:ascii="Times New Roman" w:hAnsi="Times New Roman" w:cs="Times New Roman"/>
        </w:rPr>
      </w:pPr>
    </w:p>
    <w:p w14:paraId="5E70EB86" w14:textId="0AAF0E9D" w:rsidR="00F53012" w:rsidRDefault="00E51CF5" w:rsidP="00F53012">
      <w:pPr>
        <w:pStyle w:val="ListParagraph"/>
        <w:spacing w:line="254" w:lineRule="auto"/>
        <w:jc w:val="both"/>
        <w:rPr>
          <w:rFonts w:ascii="Times New Roman" w:hAnsi="Times New Roman" w:cs="Times New Roman"/>
        </w:rPr>
      </w:pPr>
      <w:r>
        <w:rPr>
          <w:rFonts w:ascii="Times New Roman" w:hAnsi="Times New Roman" w:cs="Times New Roman"/>
        </w:rPr>
        <w:t>Tiekėjo</w:t>
      </w:r>
      <w:r w:rsidR="00CF745C">
        <w:rPr>
          <w:rFonts w:ascii="Times New Roman" w:hAnsi="Times New Roman" w:cs="Times New Roman"/>
        </w:rPr>
        <w:t xml:space="preserve"> </w:t>
      </w:r>
      <w:r>
        <w:rPr>
          <w:rFonts w:ascii="Times New Roman" w:hAnsi="Times New Roman" w:cs="Times New Roman"/>
        </w:rPr>
        <w:t xml:space="preserve"> parašas</w:t>
      </w:r>
      <w:r w:rsidR="00DB4F73">
        <w:rPr>
          <w:rFonts w:ascii="Times New Roman" w:hAnsi="Times New Roman" w:cs="Times New Roman"/>
        </w:rPr>
        <w:t xml:space="preserve">   __________________</w:t>
      </w:r>
    </w:p>
    <w:p w14:paraId="592FF78E" w14:textId="2038EF3C" w:rsidR="00E51CF5" w:rsidRDefault="00E51CF5" w:rsidP="00F53012">
      <w:pPr>
        <w:pStyle w:val="ListParagraph"/>
        <w:spacing w:line="254" w:lineRule="auto"/>
        <w:jc w:val="both"/>
        <w:rPr>
          <w:rFonts w:ascii="Times New Roman" w:hAnsi="Times New Roman" w:cs="Times New Roman"/>
        </w:rPr>
      </w:pPr>
    </w:p>
    <w:p w14:paraId="433E92CF" w14:textId="77777777" w:rsidR="00E51CF5" w:rsidRDefault="00E51CF5" w:rsidP="00F53012">
      <w:pPr>
        <w:pStyle w:val="ListParagraph"/>
        <w:spacing w:line="254" w:lineRule="auto"/>
        <w:jc w:val="both"/>
        <w:rPr>
          <w:rFonts w:ascii="Times New Roman" w:hAnsi="Times New Roman" w:cs="Times New Roman"/>
        </w:rPr>
      </w:pPr>
    </w:p>
    <w:p w14:paraId="77C4454C" w14:textId="1A4C3F49" w:rsidR="00F53012" w:rsidRPr="00F53012" w:rsidRDefault="00F53012" w:rsidP="00F53012">
      <w:pPr>
        <w:spacing w:line="254" w:lineRule="auto"/>
        <w:jc w:val="both"/>
        <w:rPr>
          <w:rFonts w:ascii="Times New Roman" w:hAnsi="Times New Roman" w:cs="Times New Roman"/>
        </w:rPr>
      </w:pPr>
    </w:p>
    <w:p w14:paraId="3A2ECE65" w14:textId="499BE32A" w:rsidR="00184E5C" w:rsidRPr="00184E5C" w:rsidRDefault="00184E5C" w:rsidP="00184E5C">
      <w:pPr>
        <w:spacing w:line="254" w:lineRule="auto"/>
        <w:jc w:val="both"/>
        <w:rPr>
          <w:rFonts w:ascii="Times New Roman" w:hAnsi="Times New Roman" w:cs="Times New Roman"/>
        </w:rPr>
      </w:pPr>
      <w:r>
        <w:rPr>
          <w:rFonts w:ascii="Times New Roman" w:hAnsi="Times New Roman" w:cs="Times New Roman"/>
        </w:rPr>
        <w:t xml:space="preserve"> </w:t>
      </w:r>
    </w:p>
    <w:sectPr w:rsidR="00184E5C" w:rsidRPr="00184E5C" w:rsidSect="00EE7A91">
      <w:pgSz w:w="11906" w:h="16838"/>
      <w:pgMar w:top="117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81B2"/>
    <w:multiLevelType w:val="hybridMultilevel"/>
    <w:tmpl w:val="10074132"/>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7C62D58"/>
    <w:multiLevelType w:val="hybridMultilevel"/>
    <w:tmpl w:val="5322BCCA"/>
    <w:lvl w:ilvl="0" w:tplc="6B6A3A8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8E95A37"/>
    <w:multiLevelType w:val="hybridMultilevel"/>
    <w:tmpl w:val="2D8E0D3A"/>
    <w:lvl w:ilvl="0" w:tplc="FD2E6C32">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4261AD4"/>
    <w:multiLevelType w:val="hybridMultilevel"/>
    <w:tmpl w:val="00F619E6"/>
    <w:lvl w:ilvl="0" w:tplc="262270C0">
      <w:start w:val="3"/>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3155D0"/>
    <w:multiLevelType w:val="hybridMultilevel"/>
    <w:tmpl w:val="03D2E928"/>
    <w:lvl w:ilvl="0" w:tplc="CE8EA630">
      <w:start w:val="3"/>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91D719"/>
    <w:multiLevelType w:val="hybridMultilevel"/>
    <w:tmpl w:val="5B17BC73"/>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5E413F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F120925"/>
    <w:multiLevelType w:val="multilevel"/>
    <w:tmpl w:val="7CBCD018"/>
    <w:lvl w:ilvl="0">
      <w:start w:val="1"/>
      <w:numFmt w:val="decimal"/>
      <w:lvlText w:val="%1."/>
      <w:lvlJc w:val="left"/>
      <w:pPr>
        <w:ind w:left="108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64DF57C"/>
    <w:multiLevelType w:val="hybridMultilevel"/>
    <w:tmpl w:val="0EF6320E"/>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4"/>
  </w:num>
  <w:num w:numId="2">
    <w:abstractNumId w:val="3"/>
  </w:num>
  <w:num w:numId="3">
    <w:abstractNumId w:val="7"/>
  </w:num>
  <w:num w:numId="4">
    <w:abstractNumId w:val="6"/>
  </w:num>
  <w:num w:numId="5">
    <w:abstractNumId w:val="1"/>
  </w:num>
  <w:num w:numId="6">
    <w:abstractNumId w:val="2"/>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13"/>
    <w:rsid w:val="00012404"/>
    <w:rsid w:val="000353A1"/>
    <w:rsid w:val="000377F3"/>
    <w:rsid w:val="00037C6C"/>
    <w:rsid w:val="0004485F"/>
    <w:rsid w:val="00065A76"/>
    <w:rsid w:val="0009185D"/>
    <w:rsid w:val="00096E04"/>
    <w:rsid w:val="000A11E7"/>
    <w:rsid w:val="000A6020"/>
    <w:rsid w:val="000B2208"/>
    <w:rsid w:val="000B2303"/>
    <w:rsid w:val="001154A2"/>
    <w:rsid w:val="001617B9"/>
    <w:rsid w:val="00184E5C"/>
    <w:rsid w:val="001904EF"/>
    <w:rsid w:val="001B1DD6"/>
    <w:rsid w:val="001C6F3E"/>
    <w:rsid w:val="001E29AE"/>
    <w:rsid w:val="001E4760"/>
    <w:rsid w:val="00202D9D"/>
    <w:rsid w:val="00211B0B"/>
    <w:rsid w:val="002177AA"/>
    <w:rsid w:val="0023387B"/>
    <w:rsid w:val="00240069"/>
    <w:rsid w:val="00245256"/>
    <w:rsid w:val="00265477"/>
    <w:rsid w:val="0027113C"/>
    <w:rsid w:val="00277034"/>
    <w:rsid w:val="0028548C"/>
    <w:rsid w:val="00290B2E"/>
    <w:rsid w:val="002A4C1D"/>
    <w:rsid w:val="002B0B9B"/>
    <w:rsid w:val="002B1837"/>
    <w:rsid w:val="002C59A6"/>
    <w:rsid w:val="002D6BD2"/>
    <w:rsid w:val="002F0FEA"/>
    <w:rsid w:val="003241E3"/>
    <w:rsid w:val="00342443"/>
    <w:rsid w:val="00366270"/>
    <w:rsid w:val="003823C7"/>
    <w:rsid w:val="00394BB1"/>
    <w:rsid w:val="003A23FD"/>
    <w:rsid w:val="003D39A6"/>
    <w:rsid w:val="003D42FF"/>
    <w:rsid w:val="00426F38"/>
    <w:rsid w:val="0045263A"/>
    <w:rsid w:val="00462601"/>
    <w:rsid w:val="004678ED"/>
    <w:rsid w:val="004717FE"/>
    <w:rsid w:val="00471CC4"/>
    <w:rsid w:val="00486258"/>
    <w:rsid w:val="004909AC"/>
    <w:rsid w:val="00491099"/>
    <w:rsid w:val="004945B8"/>
    <w:rsid w:val="004A1E1C"/>
    <w:rsid w:val="004A6DFD"/>
    <w:rsid w:val="004C4B30"/>
    <w:rsid w:val="004C653B"/>
    <w:rsid w:val="004E4299"/>
    <w:rsid w:val="004F1ED6"/>
    <w:rsid w:val="005026FE"/>
    <w:rsid w:val="00512419"/>
    <w:rsid w:val="0052438A"/>
    <w:rsid w:val="005365EF"/>
    <w:rsid w:val="0054560D"/>
    <w:rsid w:val="005507E3"/>
    <w:rsid w:val="00552908"/>
    <w:rsid w:val="00552CCA"/>
    <w:rsid w:val="00556A31"/>
    <w:rsid w:val="00596D55"/>
    <w:rsid w:val="005B1665"/>
    <w:rsid w:val="005C1145"/>
    <w:rsid w:val="005C73CE"/>
    <w:rsid w:val="005C7C8C"/>
    <w:rsid w:val="006031A2"/>
    <w:rsid w:val="00620FF3"/>
    <w:rsid w:val="00625DBC"/>
    <w:rsid w:val="00644205"/>
    <w:rsid w:val="006542A9"/>
    <w:rsid w:val="00656F9B"/>
    <w:rsid w:val="00670E67"/>
    <w:rsid w:val="00671E0E"/>
    <w:rsid w:val="00676707"/>
    <w:rsid w:val="00682583"/>
    <w:rsid w:val="006912A5"/>
    <w:rsid w:val="0069510A"/>
    <w:rsid w:val="006B24B5"/>
    <w:rsid w:val="007025A7"/>
    <w:rsid w:val="007103F3"/>
    <w:rsid w:val="007450DF"/>
    <w:rsid w:val="007529C9"/>
    <w:rsid w:val="007543DA"/>
    <w:rsid w:val="00756BB3"/>
    <w:rsid w:val="007A0FDA"/>
    <w:rsid w:val="007A2F4C"/>
    <w:rsid w:val="007A3778"/>
    <w:rsid w:val="007A6FF0"/>
    <w:rsid w:val="007B308E"/>
    <w:rsid w:val="007C0ABB"/>
    <w:rsid w:val="007C4F33"/>
    <w:rsid w:val="007C6048"/>
    <w:rsid w:val="007D6C73"/>
    <w:rsid w:val="007F63C0"/>
    <w:rsid w:val="00806C90"/>
    <w:rsid w:val="00814B88"/>
    <w:rsid w:val="00815F94"/>
    <w:rsid w:val="00823D89"/>
    <w:rsid w:val="00832235"/>
    <w:rsid w:val="00834BDA"/>
    <w:rsid w:val="00855CD0"/>
    <w:rsid w:val="0085662B"/>
    <w:rsid w:val="00882F84"/>
    <w:rsid w:val="008840F6"/>
    <w:rsid w:val="008957E1"/>
    <w:rsid w:val="008A0FA0"/>
    <w:rsid w:val="008C524F"/>
    <w:rsid w:val="008D1619"/>
    <w:rsid w:val="008F624D"/>
    <w:rsid w:val="00902A96"/>
    <w:rsid w:val="0094619D"/>
    <w:rsid w:val="009624B9"/>
    <w:rsid w:val="009707B1"/>
    <w:rsid w:val="009724D5"/>
    <w:rsid w:val="009F10E0"/>
    <w:rsid w:val="00A00312"/>
    <w:rsid w:val="00A0213D"/>
    <w:rsid w:val="00A02AA6"/>
    <w:rsid w:val="00A36CA5"/>
    <w:rsid w:val="00A5640F"/>
    <w:rsid w:val="00A60722"/>
    <w:rsid w:val="00A63974"/>
    <w:rsid w:val="00A84D2E"/>
    <w:rsid w:val="00A858CF"/>
    <w:rsid w:val="00A872EF"/>
    <w:rsid w:val="00A96F89"/>
    <w:rsid w:val="00AB6A37"/>
    <w:rsid w:val="00AD698F"/>
    <w:rsid w:val="00AF0CB2"/>
    <w:rsid w:val="00AF2345"/>
    <w:rsid w:val="00AF337C"/>
    <w:rsid w:val="00B16CAA"/>
    <w:rsid w:val="00B61EFA"/>
    <w:rsid w:val="00B648B1"/>
    <w:rsid w:val="00B71BCB"/>
    <w:rsid w:val="00B84E71"/>
    <w:rsid w:val="00B86E08"/>
    <w:rsid w:val="00BA6558"/>
    <w:rsid w:val="00C16B10"/>
    <w:rsid w:val="00C21B4E"/>
    <w:rsid w:val="00C247CA"/>
    <w:rsid w:val="00C3178E"/>
    <w:rsid w:val="00C360DA"/>
    <w:rsid w:val="00C54532"/>
    <w:rsid w:val="00C6115D"/>
    <w:rsid w:val="00C635F5"/>
    <w:rsid w:val="00C85B80"/>
    <w:rsid w:val="00C86360"/>
    <w:rsid w:val="00C97427"/>
    <w:rsid w:val="00CA137E"/>
    <w:rsid w:val="00CD5299"/>
    <w:rsid w:val="00CE6CFA"/>
    <w:rsid w:val="00CF0EF9"/>
    <w:rsid w:val="00CF3E24"/>
    <w:rsid w:val="00CF745C"/>
    <w:rsid w:val="00D20AE7"/>
    <w:rsid w:val="00D2222E"/>
    <w:rsid w:val="00D22CDA"/>
    <w:rsid w:val="00D34889"/>
    <w:rsid w:val="00D368F8"/>
    <w:rsid w:val="00D4295A"/>
    <w:rsid w:val="00D51F0A"/>
    <w:rsid w:val="00D70403"/>
    <w:rsid w:val="00D850D4"/>
    <w:rsid w:val="00D86350"/>
    <w:rsid w:val="00DA16D6"/>
    <w:rsid w:val="00DB09FA"/>
    <w:rsid w:val="00DB4F73"/>
    <w:rsid w:val="00DE4620"/>
    <w:rsid w:val="00E36BD4"/>
    <w:rsid w:val="00E4107D"/>
    <w:rsid w:val="00E51CF5"/>
    <w:rsid w:val="00EB2209"/>
    <w:rsid w:val="00EC13F5"/>
    <w:rsid w:val="00EC2EC8"/>
    <w:rsid w:val="00EE1713"/>
    <w:rsid w:val="00EE639D"/>
    <w:rsid w:val="00EE7A91"/>
    <w:rsid w:val="00F02913"/>
    <w:rsid w:val="00F12138"/>
    <w:rsid w:val="00F25AC1"/>
    <w:rsid w:val="00F26381"/>
    <w:rsid w:val="00F40F9B"/>
    <w:rsid w:val="00F53012"/>
    <w:rsid w:val="00F9090F"/>
    <w:rsid w:val="00FA2B63"/>
    <w:rsid w:val="00FA6418"/>
    <w:rsid w:val="00FB6B3D"/>
    <w:rsid w:val="00FC562F"/>
    <w:rsid w:val="00FD2999"/>
    <w:rsid w:val="00FE0656"/>
    <w:rsid w:val="00FF0E9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6DEC"/>
  <w15:chartTrackingRefBased/>
  <w15:docId w15:val="{B12EE81C-E233-4BFC-A757-3555C16C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F5"/>
    <w:pPr>
      <w:spacing w:after="0"/>
    </w:pPr>
  </w:style>
  <w:style w:type="paragraph" w:styleId="Heading1">
    <w:name w:val="heading 1"/>
    <w:aliases w:val="ERP (1.)"/>
    <w:basedOn w:val="Normal"/>
    <w:next w:val="Normal"/>
    <w:link w:val="Heading1Char"/>
    <w:uiPriority w:val="9"/>
    <w:qFormat/>
    <w:rsid w:val="004945B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4A6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A6DFD"/>
    <w:rPr>
      <w:rFonts w:ascii="Courier New" w:eastAsia="Times New Roman" w:hAnsi="Courier New" w:cs="Courier New"/>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62601"/>
    <w:pPr>
      <w:spacing w:after="160"/>
      <w:ind w:left="720"/>
      <w:contextualSpacing/>
    </w:pPr>
  </w:style>
  <w:style w:type="paragraph" w:styleId="Revision">
    <w:name w:val="Revision"/>
    <w:hidden/>
    <w:uiPriority w:val="99"/>
    <w:semiHidden/>
    <w:rsid w:val="000377F3"/>
    <w:pPr>
      <w:spacing w:after="0" w:line="240" w:lineRule="auto"/>
    </w:pPr>
  </w:style>
  <w:style w:type="paragraph" w:customStyle="1" w:styleId="Default">
    <w:name w:val="Default"/>
    <w:rsid w:val="00F53012"/>
    <w:pPr>
      <w:autoSpaceDE w:val="0"/>
      <w:autoSpaceDN w:val="0"/>
      <w:adjustRightInd w:val="0"/>
      <w:spacing w:after="0" w:line="240" w:lineRule="auto"/>
    </w:pPr>
    <w:rPr>
      <w:rFonts w:ascii="Calibri" w:hAnsi="Calibri" w:cs="Calibri"/>
      <w:color w:val="000000"/>
      <w:sz w:val="24"/>
      <w:szCs w:val="24"/>
      <w:lang w:bidi="lo-LA"/>
    </w:rPr>
  </w:style>
  <w:style w:type="paragraph" w:styleId="NoSpacing">
    <w:name w:val="No Spacing"/>
    <w:uiPriority w:val="1"/>
    <w:qFormat/>
    <w:rsid w:val="0054560D"/>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C7C8C"/>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27113C"/>
    <w:pPr>
      <w:spacing w:line="240" w:lineRule="auto"/>
    </w:pPr>
    <w:rPr>
      <w:rFonts w:ascii="Times New Roman" w:hAnsi="Times New Roman" w:cs="Times New Roman"/>
      <w:sz w:val="20"/>
      <w:szCs w:val="20"/>
      <w:lang w:eastAsia="lt-LT"/>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27113C"/>
    <w:rPr>
      <w:rFonts w:ascii="Times New Roman" w:hAnsi="Times New Roman" w:cs="Times New Roman"/>
      <w:sz w:val="20"/>
      <w:szCs w:val="20"/>
      <w:lang w:eastAsia="lt-LT"/>
    </w:rPr>
  </w:style>
  <w:style w:type="character" w:customStyle="1" w:styleId="Heading1Char">
    <w:name w:val="Heading 1 Char"/>
    <w:aliases w:val="ERP (1.) Char"/>
    <w:basedOn w:val="DefaultParagraphFont"/>
    <w:link w:val="Heading1"/>
    <w:uiPriority w:val="9"/>
    <w:rsid w:val="004945B8"/>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79F9C-F119-4B26-93C0-21E94268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Pages>
  <Words>4057</Words>
  <Characters>2314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Mikoliūnas</dc:creator>
  <cp:keywords/>
  <dc:description/>
  <cp:lastModifiedBy>Danguolė Zavarzinienė</cp:lastModifiedBy>
  <cp:revision>83</cp:revision>
  <dcterms:created xsi:type="dcterms:W3CDTF">2025-07-08T06:12:00Z</dcterms:created>
  <dcterms:modified xsi:type="dcterms:W3CDTF">2026-05-14T06:58:00Z</dcterms:modified>
</cp:coreProperties>
</file>