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B2D6" w14:textId="77777777" w:rsidR="00C71538" w:rsidRPr="00112804" w:rsidRDefault="00C71538" w:rsidP="00C71538">
      <w:pPr>
        <w:spacing w:after="0" w:line="240" w:lineRule="auto"/>
        <w:jc w:val="both"/>
        <w:rPr>
          <w:rFonts w:ascii="Arial" w:eastAsia="Times New Roman" w:hAnsi="Arial" w:cs="Arial"/>
          <w:b/>
          <w:bCs/>
          <w:lang w:eastAsia="lt-LT"/>
        </w:rPr>
      </w:pPr>
    </w:p>
    <w:p w14:paraId="79BC7D62" w14:textId="70FD902C" w:rsidR="00C71538" w:rsidRPr="00112804" w:rsidRDefault="00112804" w:rsidP="00112804">
      <w:pPr>
        <w:jc w:val="right"/>
        <w:rPr>
          <w:rFonts w:ascii="Arial" w:eastAsia="Calibri" w:hAnsi="Arial" w:cs="Arial"/>
          <w:b/>
          <w:bCs/>
        </w:rPr>
      </w:pPr>
      <w:r w:rsidRPr="00112804">
        <w:rPr>
          <w:rFonts w:ascii="Arial" w:eastAsia="Calibri" w:hAnsi="Arial" w:cs="Arial"/>
          <w:bCs/>
          <w:i/>
        </w:rPr>
        <w:t>Konkretaus pirkimo, atliekamo dinaminės pirkimų sistemos pagrindu, priedas Nr. 1 „Techninė specifikacija“</w:t>
      </w:r>
    </w:p>
    <w:p w14:paraId="62D9844E" w14:textId="53DD7EFF" w:rsidR="004A5BDE" w:rsidRPr="00112804" w:rsidRDefault="00B86484" w:rsidP="00B86484">
      <w:pPr>
        <w:tabs>
          <w:tab w:val="left" w:pos="8137"/>
        </w:tabs>
        <w:spacing w:after="0" w:line="240" w:lineRule="auto"/>
        <w:jc w:val="center"/>
        <w:rPr>
          <w:rFonts w:ascii="Arial" w:eastAsia="Calibri" w:hAnsi="Arial" w:cs="Arial"/>
          <w:b/>
          <w:bCs/>
        </w:rPr>
      </w:pPr>
      <w:r w:rsidRPr="00112804">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112804">
        <w:rPr>
          <w:rFonts w:ascii="Arial" w:hAnsi="Arial" w:cs="Arial"/>
          <w:color w:val="000000"/>
          <w:shd w:val="clear" w:color="auto" w:fill="FFFFFF"/>
        </w:rPr>
        <w:br/>
      </w:r>
    </w:p>
    <w:p w14:paraId="4DB5964D" w14:textId="77777777" w:rsidR="004A0C48" w:rsidRPr="00112804" w:rsidRDefault="004A0C48" w:rsidP="004A0C48">
      <w:pPr>
        <w:tabs>
          <w:tab w:val="left" w:pos="8137"/>
        </w:tabs>
        <w:spacing w:after="0" w:line="240" w:lineRule="auto"/>
        <w:ind w:firstLine="851"/>
        <w:jc w:val="center"/>
        <w:rPr>
          <w:rFonts w:ascii="Arial" w:eastAsia="Calibri" w:hAnsi="Arial" w:cs="Arial"/>
          <w:b/>
          <w:bCs/>
        </w:rPr>
      </w:pPr>
      <w:r w:rsidRPr="00112804">
        <w:rPr>
          <w:rFonts w:ascii="Arial" w:eastAsia="Calibri" w:hAnsi="Arial" w:cs="Arial"/>
          <w:b/>
          <w:bCs/>
        </w:rPr>
        <w:t>TECHNINĖ SPECIFIKACIJA</w:t>
      </w:r>
    </w:p>
    <w:p w14:paraId="4A53F7D7" w14:textId="77777777" w:rsidR="004A0C48" w:rsidRPr="00112804"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11280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12804">
        <w:rPr>
          <w:rFonts w:ascii="Arial" w:eastAsia="Calibri" w:hAnsi="Arial" w:cs="Arial"/>
          <w:b/>
        </w:rPr>
        <w:t>SĄVOKOS IR SUTRUMPINIMAI</w:t>
      </w:r>
      <w:r w:rsidR="00B12E41" w:rsidRPr="00112804">
        <w:rPr>
          <w:rFonts w:ascii="Arial" w:eastAsia="Calibri" w:hAnsi="Arial" w:cs="Arial"/>
          <w:b/>
        </w:rPr>
        <w:t>/ BENDRA INFORMACIJA</w:t>
      </w:r>
    </w:p>
    <w:p w14:paraId="4E75050A" w14:textId="03D99614" w:rsidR="004A0C48" w:rsidRPr="0011280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12804">
        <w:rPr>
          <w:rFonts w:ascii="Arial" w:eastAsia="Calibri" w:hAnsi="Arial" w:cs="Arial"/>
          <w:b/>
        </w:rPr>
        <w:t>Pirkėjas / P</w:t>
      </w:r>
      <w:r w:rsidR="00682323" w:rsidRPr="00112804">
        <w:rPr>
          <w:rFonts w:ascii="Arial" w:eastAsia="Calibri" w:hAnsi="Arial" w:cs="Arial"/>
          <w:b/>
        </w:rPr>
        <w:t>erkančioji organizacija</w:t>
      </w:r>
      <w:r w:rsidRPr="00112804">
        <w:rPr>
          <w:rFonts w:ascii="Arial" w:eastAsia="Calibri" w:hAnsi="Arial" w:cs="Arial"/>
          <w:b/>
        </w:rPr>
        <w:t xml:space="preserve"> </w:t>
      </w:r>
      <w:r w:rsidR="00112804">
        <w:rPr>
          <w:rFonts w:ascii="Arial" w:eastAsia="Calibri" w:hAnsi="Arial" w:cs="Arial"/>
          <w:b/>
        </w:rPr>
        <w:t>/ VU</w:t>
      </w:r>
      <w:r w:rsidRPr="00112804">
        <w:rPr>
          <w:rFonts w:ascii="Arial" w:eastAsia="Calibri" w:hAnsi="Arial" w:cs="Arial"/>
          <w:b/>
        </w:rPr>
        <w:t>–</w:t>
      </w:r>
      <w:r w:rsidR="00D42220" w:rsidRPr="00112804">
        <w:rPr>
          <w:rFonts w:ascii="Arial" w:eastAsia="Calibri" w:hAnsi="Arial" w:cs="Arial"/>
          <w:b/>
        </w:rPr>
        <w:t xml:space="preserve"> </w:t>
      </w:r>
      <w:r w:rsidR="00B06A26" w:rsidRPr="00112804">
        <w:rPr>
          <w:rFonts w:ascii="Arial" w:eastAsia="Calibri" w:hAnsi="Arial" w:cs="Arial"/>
          <w:b/>
        </w:rPr>
        <w:t>Vilniaus universitetas</w:t>
      </w:r>
      <w:r w:rsidR="00E733C2" w:rsidRPr="00112804">
        <w:rPr>
          <w:rFonts w:ascii="Arial" w:eastAsia="Calibri" w:hAnsi="Arial" w:cs="Arial"/>
          <w:b/>
        </w:rPr>
        <w:t>.</w:t>
      </w:r>
    </w:p>
    <w:p w14:paraId="7A4F4046" w14:textId="77777777" w:rsidR="004A0C48" w:rsidRPr="0011280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12804">
        <w:rPr>
          <w:rFonts w:ascii="Arial" w:eastAsia="Calibri" w:hAnsi="Arial" w:cs="Arial"/>
          <w:b/>
          <w:bCs/>
        </w:rPr>
        <w:t>Tiekėjas</w:t>
      </w:r>
      <w:r w:rsidRPr="00112804">
        <w:rPr>
          <w:rFonts w:ascii="Arial" w:eastAsia="Calibri" w:hAnsi="Arial" w:cs="Arial"/>
          <w:bCs/>
        </w:rPr>
        <w:t xml:space="preserve"> –</w:t>
      </w:r>
      <w:r w:rsidR="00F83FAA" w:rsidRPr="00112804">
        <w:rPr>
          <w:rFonts w:ascii="Arial" w:eastAsia="Calibri" w:hAnsi="Arial" w:cs="Arial"/>
          <w:bCs/>
        </w:rPr>
        <w:t xml:space="preserve"> </w:t>
      </w:r>
      <w:r w:rsidR="009A4D65" w:rsidRPr="00112804">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112804">
        <w:rPr>
          <w:rFonts w:ascii="Arial" w:eastAsia="Calibri" w:hAnsi="Arial" w:cs="Arial"/>
        </w:rPr>
        <w:t>su kuriuo Pirkėjas sudarys šio Pirkimo</w:t>
      </w:r>
      <w:r w:rsidRPr="00112804">
        <w:rPr>
          <w:rFonts w:ascii="Arial" w:eastAsia="Calibri" w:hAnsi="Arial" w:cs="Arial"/>
        </w:rPr>
        <w:t xml:space="preserve"> sutartį.</w:t>
      </w:r>
      <w:r w:rsidR="009A4D65" w:rsidRPr="00112804">
        <w:rPr>
          <w:rFonts w:ascii="Arial" w:hAnsi="Arial" w:cs="Arial"/>
          <w:color w:val="000000"/>
        </w:rPr>
        <w:t xml:space="preserve"> </w:t>
      </w:r>
    </w:p>
    <w:p w14:paraId="4D61AFFF" w14:textId="77777777" w:rsidR="004A0C48" w:rsidRPr="0011280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112804">
        <w:rPr>
          <w:rFonts w:ascii="Arial" w:eastAsia="Calibri" w:hAnsi="Arial" w:cs="Arial"/>
          <w:b/>
        </w:rPr>
        <w:t>Sutartis</w:t>
      </w:r>
      <w:r w:rsidRPr="00112804">
        <w:rPr>
          <w:rFonts w:ascii="Arial" w:eastAsia="Calibri" w:hAnsi="Arial" w:cs="Arial"/>
        </w:rPr>
        <w:t xml:space="preserve"> – </w:t>
      </w:r>
      <w:r w:rsidR="009A4D65" w:rsidRPr="00112804">
        <w:rPr>
          <w:rFonts w:ascii="Arial" w:eastAsia="Calibri" w:hAnsi="Arial" w:cs="Arial"/>
        </w:rPr>
        <w:t>P</w:t>
      </w:r>
      <w:r w:rsidRPr="00112804">
        <w:rPr>
          <w:rFonts w:ascii="Arial" w:eastAsia="Calibri" w:hAnsi="Arial" w:cs="Arial"/>
        </w:rPr>
        <w:t>irkimo sutartis, sudaroma tarp Tiekėjo ir Pirkėjo dėl šio Pirkimo objekto.</w:t>
      </w:r>
    </w:p>
    <w:p w14:paraId="37A99923" w14:textId="666CCCC3" w:rsidR="004A0C48" w:rsidRPr="00112804" w:rsidRDefault="00E223CB" w:rsidP="00BE5E83">
      <w:pPr>
        <w:numPr>
          <w:ilvl w:val="1"/>
          <w:numId w:val="1"/>
        </w:numPr>
        <w:tabs>
          <w:tab w:val="left" w:pos="567"/>
          <w:tab w:val="left" w:pos="851"/>
        </w:tabs>
        <w:spacing w:after="0" w:line="240" w:lineRule="auto"/>
        <w:ind w:left="0" w:firstLine="0"/>
        <w:jc w:val="both"/>
        <w:rPr>
          <w:rFonts w:ascii="Arial" w:eastAsia="Calibri" w:hAnsi="Arial" w:cs="Arial"/>
        </w:rPr>
      </w:pPr>
      <w:r w:rsidRPr="00112804">
        <w:rPr>
          <w:rFonts w:ascii="Arial" w:eastAsia="Calibri" w:hAnsi="Arial" w:cs="Arial"/>
          <w:b/>
        </w:rPr>
        <w:t>Projektas</w:t>
      </w:r>
      <w:r w:rsidR="008C5C9C">
        <w:rPr>
          <w:rFonts w:ascii="Arial" w:eastAsia="Calibri" w:hAnsi="Arial" w:cs="Arial"/>
          <w:b/>
        </w:rPr>
        <w:t xml:space="preserve"> </w:t>
      </w:r>
      <w:r w:rsidR="008C5C9C" w:rsidRPr="008C5C9C">
        <w:rPr>
          <w:rFonts w:ascii="Arial" w:eastAsia="Calibri" w:hAnsi="Arial" w:cs="Arial"/>
          <w:bCs/>
        </w:rPr>
        <w:t xml:space="preserve">- </w:t>
      </w:r>
      <w:r w:rsidRPr="008C5C9C">
        <w:rPr>
          <w:rFonts w:ascii="Arial" w:eastAsia="Calibri" w:hAnsi="Arial" w:cs="Arial"/>
          <w:bCs/>
        </w:rPr>
        <w:t>Vi</w:t>
      </w:r>
      <w:r w:rsidRPr="00112804">
        <w:rPr>
          <w:rFonts w:ascii="Arial" w:eastAsia="Calibri" w:hAnsi="Arial" w:cs="Arial"/>
          <w:bCs/>
        </w:rPr>
        <w:t xml:space="preserve">lniaus universitetas, siekdamas įgyvendinti projektą, Nr. </w:t>
      </w:r>
      <w:r w:rsidR="00E51A27" w:rsidRPr="00112804">
        <w:rPr>
          <w:rFonts w:ascii="Arial" w:eastAsia="Calibri" w:hAnsi="Arial" w:cs="Arial"/>
          <w:bCs/>
        </w:rPr>
        <w:t>(</w:t>
      </w:r>
      <w:r w:rsidR="00BE5E83" w:rsidRPr="00112804">
        <w:rPr>
          <w:rFonts w:ascii="Arial" w:eastAsia="Calibri" w:hAnsi="Arial" w:cs="Arial"/>
          <w:bCs/>
          <w:i/>
        </w:rPr>
        <w:t>10-093-K-0063</w:t>
      </w:r>
      <w:r w:rsidR="00E51A27" w:rsidRPr="00112804">
        <w:rPr>
          <w:rFonts w:ascii="Arial" w:eastAsia="Calibri" w:hAnsi="Arial" w:cs="Arial"/>
          <w:bCs/>
        </w:rPr>
        <w:t>)</w:t>
      </w:r>
      <w:r w:rsidRPr="00112804">
        <w:rPr>
          <w:rFonts w:ascii="Arial" w:eastAsia="Calibri" w:hAnsi="Arial" w:cs="Arial"/>
          <w:bCs/>
        </w:rPr>
        <w:t xml:space="preserve"> </w:t>
      </w:r>
      <w:hyperlink r:id="rId12" w:history="1">
        <w:r w:rsidR="00153587" w:rsidRPr="00112804">
          <w:rPr>
            <w:rStyle w:val="Hyperlink"/>
            <w:rFonts w:ascii="Arial" w:eastAsia="Calibri" w:hAnsi="Arial" w:cs="Arial"/>
            <w:bCs/>
            <w:color w:val="auto"/>
          </w:rPr>
          <w:t xml:space="preserve">Įrangos plonųjų </w:t>
        </w:r>
        <w:proofErr w:type="spellStart"/>
        <w:r w:rsidR="00153587" w:rsidRPr="00112804">
          <w:rPr>
            <w:rStyle w:val="Hyperlink"/>
            <w:rFonts w:ascii="Arial" w:eastAsia="Calibri" w:hAnsi="Arial" w:cs="Arial"/>
            <w:bCs/>
            <w:color w:val="auto"/>
          </w:rPr>
          <w:t>feroelektrinių</w:t>
        </w:r>
        <w:proofErr w:type="spellEnd"/>
        <w:r w:rsidR="00153587" w:rsidRPr="00112804">
          <w:rPr>
            <w:rStyle w:val="Hyperlink"/>
            <w:rFonts w:ascii="Arial" w:eastAsia="Calibri" w:hAnsi="Arial" w:cs="Arial"/>
            <w:bCs/>
            <w:color w:val="auto"/>
          </w:rPr>
          <w:t xml:space="preserve"> sluoksnių charakterizavimui atnaujinimas ir modernizavimas (2TheMooN)</w:t>
        </w:r>
      </w:hyperlink>
      <w:r w:rsidRPr="00112804">
        <w:rPr>
          <w:rFonts w:ascii="Arial" w:eastAsia="Calibri" w:hAnsi="Arial" w:cs="Arial"/>
          <w:bCs/>
        </w:rPr>
        <w:t xml:space="preserve">“, numato įsigyti </w:t>
      </w:r>
      <w:r w:rsidR="00E51A27" w:rsidRPr="00112804">
        <w:rPr>
          <w:rFonts w:ascii="Arial" w:eastAsia="Calibri" w:hAnsi="Arial" w:cs="Arial"/>
          <w:bCs/>
        </w:rPr>
        <w:t>toliau įvardintas p</w:t>
      </w:r>
      <w:r w:rsidRPr="00112804">
        <w:rPr>
          <w:rFonts w:ascii="Arial" w:eastAsia="Calibri" w:hAnsi="Arial" w:cs="Arial"/>
          <w:bCs/>
        </w:rPr>
        <w:t>rek</w:t>
      </w:r>
      <w:r w:rsidR="00E51A27" w:rsidRPr="00112804">
        <w:rPr>
          <w:rFonts w:ascii="Arial" w:eastAsia="Calibri" w:hAnsi="Arial" w:cs="Arial"/>
          <w:bCs/>
        </w:rPr>
        <w:t>e</w:t>
      </w:r>
      <w:r w:rsidRPr="00112804">
        <w:rPr>
          <w:rFonts w:ascii="Arial" w:eastAsia="Calibri" w:hAnsi="Arial" w:cs="Arial"/>
          <w:bCs/>
        </w:rPr>
        <w:t>s</w:t>
      </w:r>
      <w:r w:rsidR="00E51A27" w:rsidRPr="00112804">
        <w:rPr>
          <w:rFonts w:ascii="Arial" w:eastAsia="Calibri" w:hAnsi="Arial" w:cs="Arial"/>
          <w:bCs/>
        </w:rPr>
        <w:t>.</w:t>
      </w:r>
    </w:p>
    <w:p w14:paraId="0064A2D8" w14:textId="77777777" w:rsidR="002C4223" w:rsidRPr="00112804" w:rsidRDefault="002C4223" w:rsidP="002C4223">
      <w:pPr>
        <w:tabs>
          <w:tab w:val="left" w:pos="567"/>
          <w:tab w:val="left" w:pos="851"/>
        </w:tabs>
        <w:spacing w:after="0" w:line="240" w:lineRule="auto"/>
        <w:jc w:val="both"/>
        <w:rPr>
          <w:rFonts w:ascii="Arial" w:eastAsia="Calibri" w:hAnsi="Arial" w:cs="Arial"/>
        </w:rPr>
      </w:pPr>
    </w:p>
    <w:p w14:paraId="2FC7E4C1" w14:textId="77777777" w:rsidR="004A0C48" w:rsidRPr="0011280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112804">
        <w:rPr>
          <w:rFonts w:ascii="Arial" w:eastAsia="Calibri" w:hAnsi="Arial" w:cs="Arial"/>
          <w:b/>
          <w:shd w:val="clear" w:color="auto" w:fill="D9D9D9" w:themeFill="background1" w:themeFillShade="D9"/>
        </w:rPr>
        <w:t>PIRKIMO OBJEKTAS</w:t>
      </w:r>
    </w:p>
    <w:p w14:paraId="229F8101" w14:textId="4C7B5654" w:rsidR="004A0C48" w:rsidRPr="00112804"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112804">
        <w:rPr>
          <w:rFonts w:ascii="Arial" w:hAnsi="Arial" w:cs="Arial"/>
        </w:rPr>
        <w:t xml:space="preserve">Pirkimo objektas – </w:t>
      </w:r>
      <w:proofErr w:type="spellStart"/>
      <w:r w:rsidR="000A742D" w:rsidRPr="00112804">
        <w:rPr>
          <w:rFonts w:ascii="Arial" w:hAnsi="Arial" w:cs="Arial"/>
          <w:color w:val="000000" w:themeColor="text1"/>
        </w:rPr>
        <w:t>Multifunkcinis</w:t>
      </w:r>
      <w:proofErr w:type="spellEnd"/>
      <w:r w:rsidR="000A742D" w:rsidRPr="00112804">
        <w:rPr>
          <w:rFonts w:ascii="Arial" w:hAnsi="Arial" w:cs="Arial"/>
          <w:color w:val="000000" w:themeColor="text1"/>
        </w:rPr>
        <w:t xml:space="preserve"> plonų sluoksnių</w:t>
      </w:r>
      <w:r w:rsidR="001D3265" w:rsidRPr="00112804">
        <w:rPr>
          <w:rFonts w:ascii="Arial" w:hAnsi="Arial" w:cs="Arial"/>
          <w:color w:val="4472C4" w:themeColor="accent1"/>
        </w:rPr>
        <w:t xml:space="preserve"> </w:t>
      </w:r>
      <w:r w:rsidR="001D3265" w:rsidRPr="00112804">
        <w:rPr>
          <w:rFonts w:ascii="Arial" w:hAnsi="Arial" w:cs="Arial"/>
        </w:rPr>
        <w:t>analiz</w:t>
      </w:r>
      <w:r w:rsidR="00FA2473" w:rsidRPr="00112804">
        <w:rPr>
          <w:rFonts w:ascii="Arial" w:hAnsi="Arial" w:cs="Arial"/>
        </w:rPr>
        <w:t>atori</w:t>
      </w:r>
      <w:r w:rsidR="00B831E1" w:rsidRPr="00112804">
        <w:rPr>
          <w:rFonts w:ascii="Arial" w:hAnsi="Arial" w:cs="Arial"/>
        </w:rPr>
        <w:t>us</w:t>
      </w:r>
      <w:r w:rsidR="00112804">
        <w:rPr>
          <w:rFonts w:ascii="Arial" w:hAnsi="Arial" w:cs="Arial"/>
        </w:rPr>
        <w:t>, jo pristatymas</w:t>
      </w:r>
      <w:r w:rsidR="00B831E1" w:rsidRPr="00112804">
        <w:rPr>
          <w:rFonts w:ascii="Arial" w:hAnsi="Arial" w:cs="Arial"/>
        </w:rPr>
        <w:t xml:space="preserve"> </w:t>
      </w:r>
      <w:r w:rsidRPr="00112804">
        <w:rPr>
          <w:rFonts w:ascii="Arial" w:hAnsi="Arial" w:cs="Arial"/>
        </w:rPr>
        <w:t xml:space="preserve">(toliau – </w:t>
      </w:r>
      <w:r w:rsidR="00112804">
        <w:rPr>
          <w:rFonts w:ascii="Arial" w:hAnsi="Arial" w:cs="Arial"/>
        </w:rPr>
        <w:t>P</w:t>
      </w:r>
      <w:r w:rsidRPr="00112804">
        <w:rPr>
          <w:rFonts w:ascii="Arial" w:hAnsi="Arial" w:cs="Arial"/>
        </w:rPr>
        <w:t>rekės).</w:t>
      </w:r>
    </w:p>
    <w:p w14:paraId="5C24D0C3" w14:textId="1E44EE93" w:rsidR="004A0C48" w:rsidRPr="00112804"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112804">
        <w:rPr>
          <w:rFonts w:ascii="Arial" w:hAnsi="Arial" w:cs="Arial"/>
        </w:rPr>
        <w:t>Pirkimo objektas į pirkimo objekto dalis neskaidomas</w:t>
      </w:r>
      <w:r w:rsidR="00212FAB" w:rsidRPr="00112804">
        <w:rPr>
          <w:rFonts w:ascii="Arial" w:hAnsi="Arial" w:cs="Arial"/>
        </w:rPr>
        <w:t>, todėl Tiekėjas privalo teikti pasiūlymą visai žemiau nurodytai pirkimo objekto apimčiai</w:t>
      </w:r>
      <w:r w:rsidR="0031176E" w:rsidRPr="00112804">
        <w:rPr>
          <w:rFonts w:ascii="Arial" w:hAnsi="Arial" w:cs="Arial"/>
        </w:rPr>
        <w:t xml:space="preserve"> ir (ar) kiekiui</w:t>
      </w:r>
      <w:r w:rsidR="00212FAB" w:rsidRPr="00112804">
        <w:rPr>
          <w:rFonts w:ascii="Arial" w:hAnsi="Arial" w:cs="Arial"/>
        </w:rPr>
        <w:t>.</w:t>
      </w:r>
    </w:p>
    <w:p w14:paraId="328D1316" w14:textId="2E9307CD" w:rsidR="005C7798" w:rsidRPr="00112804" w:rsidRDefault="005C7798" w:rsidP="005C7798">
      <w:pPr>
        <w:pStyle w:val="ListParagraph"/>
        <w:numPr>
          <w:ilvl w:val="1"/>
          <w:numId w:val="2"/>
        </w:numPr>
        <w:tabs>
          <w:tab w:val="left" w:pos="567"/>
        </w:tabs>
        <w:spacing w:after="0" w:line="240" w:lineRule="auto"/>
        <w:ind w:left="0" w:firstLine="0"/>
        <w:jc w:val="both"/>
        <w:rPr>
          <w:rFonts w:ascii="Arial" w:hAnsi="Arial" w:cs="Arial"/>
        </w:rPr>
      </w:pPr>
      <w:r w:rsidRPr="00112804">
        <w:rPr>
          <w:rFonts w:ascii="Arial" w:hAnsi="Arial" w:cs="Arial"/>
        </w:rPr>
        <w:t>Prekių pristatymo vieta – Vilniaus universiteto Fizikos fakulteto patalpos Nacionaliniame fizinių ir</w:t>
      </w:r>
      <w:r w:rsidR="008C5C9C">
        <w:rPr>
          <w:rFonts w:ascii="Arial" w:hAnsi="Arial" w:cs="Arial"/>
        </w:rPr>
        <w:t xml:space="preserve"> </w:t>
      </w:r>
      <w:r w:rsidRPr="00112804">
        <w:rPr>
          <w:rFonts w:ascii="Arial" w:hAnsi="Arial" w:cs="Arial"/>
        </w:rPr>
        <w:t>technologijos mokslų centre, Saulėtekio al. 3, LT-10257 Vilnius, Lietuva.</w:t>
      </w:r>
      <w:r w:rsidRPr="00112804">
        <w:rPr>
          <w:rFonts w:ascii="Arial" w:hAnsi="Arial" w:cs="Arial"/>
        </w:rPr>
        <w:br/>
        <w:t>2.4. Prekių kiekiai</w:t>
      </w:r>
      <w:r w:rsidR="00112804">
        <w:rPr>
          <w:rFonts w:ascii="Arial" w:hAnsi="Arial" w:cs="Arial"/>
        </w:rPr>
        <w:t xml:space="preserve"> </w:t>
      </w:r>
      <w:r w:rsidR="00112804" w:rsidRPr="00A6491E">
        <w:rPr>
          <w:rFonts w:ascii="Arial" w:hAnsi="Arial" w:cs="Arial"/>
          <w:iCs/>
        </w:rPr>
        <w:t xml:space="preserve">ir </w:t>
      </w:r>
      <w:r w:rsidR="00112804" w:rsidRPr="00A6491E">
        <w:rPr>
          <w:rFonts w:ascii="Arial" w:hAnsi="Arial" w:cs="Arial"/>
        </w:rPr>
        <w:t>(ar) apimtys:</w:t>
      </w:r>
    </w:p>
    <w:p w14:paraId="555B0A83" w14:textId="77777777" w:rsidR="004A0C48" w:rsidRPr="00112804" w:rsidRDefault="00CC3B99" w:rsidP="004A0C48">
      <w:pPr>
        <w:spacing w:after="0" w:line="240" w:lineRule="auto"/>
        <w:jc w:val="right"/>
        <w:rPr>
          <w:rFonts w:ascii="Arial" w:hAnsi="Arial" w:cs="Arial"/>
          <w:b/>
        </w:rPr>
      </w:pPr>
      <w:r w:rsidRPr="00112804">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090"/>
        <w:gridCol w:w="2286"/>
        <w:gridCol w:w="1372"/>
        <w:gridCol w:w="1378"/>
        <w:gridCol w:w="1329"/>
        <w:gridCol w:w="2173"/>
      </w:tblGrid>
      <w:tr w:rsidR="0043073D" w:rsidRPr="00112804" w14:paraId="6DB4DB1C" w14:textId="77777777" w:rsidTr="00956487">
        <w:trPr>
          <w:trHeight w:val="20"/>
          <w:jc w:val="center"/>
        </w:trPr>
        <w:tc>
          <w:tcPr>
            <w:tcW w:w="1180" w:type="dxa"/>
            <w:vMerge w:val="restart"/>
            <w:vAlign w:val="center"/>
          </w:tcPr>
          <w:p w14:paraId="20AF3209" w14:textId="77777777" w:rsidR="004D7ECA" w:rsidRPr="00112804" w:rsidRDefault="004D7ECA" w:rsidP="00890D1D">
            <w:pPr>
              <w:jc w:val="center"/>
              <w:rPr>
                <w:rFonts w:ascii="Arial" w:hAnsi="Arial" w:cs="Arial"/>
                <w:b/>
                <w:sz w:val="22"/>
                <w:szCs w:val="22"/>
              </w:rPr>
            </w:pPr>
            <w:r w:rsidRPr="00112804">
              <w:rPr>
                <w:rFonts w:ascii="Arial" w:hAnsi="Arial" w:cs="Arial"/>
                <w:b/>
                <w:sz w:val="22"/>
                <w:szCs w:val="22"/>
              </w:rPr>
              <w:t>Eil. Nr.</w:t>
            </w:r>
          </w:p>
        </w:tc>
        <w:tc>
          <w:tcPr>
            <w:tcW w:w="2464" w:type="dxa"/>
            <w:vMerge w:val="restart"/>
            <w:vAlign w:val="center"/>
          </w:tcPr>
          <w:p w14:paraId="7C1F5311" w14:textId="7058CD67" w:rsidR="004D7ECA" w:rsidRPr="00112804" w:rsidRDefault="004D7ECA" w:rsidP="00890D1D">
            <w:pPr>
              <w:jc w:val="center"/>
              <w:rPr>
                <w:rFonts w:ascii="Arial" w:hAnsi="Arial" w:cs="Arial"/>
                <w:b/>
                <w:sz w:val="22"/>
                <w:szCs w:val="22"/>
              </w:rPr>
            </w:pPr>
            <w:r w:rsidRPr="00112804">
              <w:rPr>
                <w:rFonts w:ascii="Arial" w:hAnsi="Arial" w:cs="Arial"/>
                <w:b/>
                <w:sz w:val="22"/>
                <w:szCs w:val="22"/>
              </w:rPr>
              <w:t>Prek</w:t>
            </w:r>
            <w:r w:rsidR="0051303C" w:rsidRPr="00112804">
              <w:rPr>
                <w:rFonts w:ascii="Arial" w:hAnsi="Arial" w:cs="Arial"/>
                <w:b/>
                <w:sz w:val="22"/>
                <w:szCs w:val="22"/>
              </w:rPr>
              <w:t>ių</w:t>
            </w:r>
            <w:r w:rsidRPr="00112804">
              <w:rPr>
                <w:rFonts w:ascii="Arial" w:hAnsi="Arial" w:cs="Arial"/>
                <w:b/>
                <w:sz w:val="22"/>
                <w:szCs w:val="22"/>
              </w:rPr>
              <w:t xml:space="preserve"> pavadinimas</w:t>
            </w:r>
          </w:p>
        </w:tc>
        <w:tc>
          <w:tcPr>
            <w:tcW w:w="1489" w:type="dxa"/>
            <w:vMerge w:val="restart"/>
            <w:vAlign w:val="center"/>
          </w:tcPr>
          <w:p w14:paraId="58C29E2C" w14:textId="17D98C45" w:rsidR="004D7ECA" w:rsidRPr="00112804" w:rsidRDefault="004D7ECA" w:rsidP="00890D1D">
            <w:pPr>
              <w:jc w:val="center"/>
              <w:rPr>
                <w:rFonts w:ascii="Arial" w:hAnsi="Arial" w:cs="Arial"/>
                <w:b/>
                <w:sz w:val="22"/>
                <w:szCs w:val="22"/>
              </w:rPr>
            </w:pPr>
            <w:r w:rsidRPr="00112804">
              <w:rPr>
                <w:rFonts w:ascii="Arial" w:hAnsi="Arial" w:cs="Arial"/>
                <w:b/>
                <w:sz w:val="22"/>
                <w:szCs w:val="22"/>
              </w:rPr>
              <w:t xml:space="preserve">Prekių </w:t>
            </w:r>
            <w:r w:rsidR="004A5BDE" w:rsidRPr="00112804">
              <w:rPr>
                <w:rFonts w:ascii="Arial" w:hAnsi="Arial" w:cs="Arial"/>
                <w:b/>
                <w:sz w:val="22"/>
                <w:szCs w:val="22"/>
              </w:rPr>
              <w:t xml:space="preserve">kiekis </w:t>
            </w:r>
            <w:r w:rsidR="00F03619" w:rsidRPr="00112804">
              <w:rPr>
                <w:rFonts w:ascii="Arial" w:hAnsi="Arial" w:cs="Arial"/>
                <w:b/>
                <w:sz w:val="22"/>
                <w:szCs w:val="22"/>
              </w:rPr>
              <w:t xml:space="preserve">ir mato vnt. </w:t>
            </w:r>
          </w:p>
        </w:tc>
        <w:tc>
          <w:tcPr>
            <w:tcW w:w="2500" w:type="dxa"/>
            <w:gridSpan w:val="2"/>
            <w:tcBorders>
              <w:bottom w:val="single" w:sz="4" w:space="0" w:color="auto"/>
            </w:tcBorders>
            <w:vAlign w:val="center"/>
          </w:tcPr>
          <w:p w14:paraId="3D3AE683" w14:textId="77777777" w:rsidR="004D7ECA" w:rsidRPr="00112804" w:rsidRDefault="004D7ECA" w:rsidP="00890D1D">
            <w:pPr>
              <w:jc w:val="center"/>
              <w:rPr>
                <w:rFonts w:ascii="Arial" w:hAnsi="Arial" w:cs="Arial"/>
                <w:b/>
                <w:sz w:val="22"/>
                <w:szCs w:val="22"/>
              </w:rPr>
            </w:pPr>
            <w:r w:rsidRPr="00112804">
              <w:rPr>
                <w:rFonts w:ascii="Arial" w:hAnsi="Arial" w:cs="Arial"/>
                <w:b/>
                <w:sz w:val="22"/>
                <w:szCs w:val="22"/>
              </w:rPr>
              <w:t>Užsakymų teikimas</w:t>
            </w:r>
          </w:p>
        </w:tc>
        <w:tc>
          <w:tcPr>
            <w:tcW w:w="1995" w:type="dxa"/>
            <w:vMerge w:val="restart"/>
            <w:vAlign w:val="center"/>
          </w:tcPr>
          <w:p w14:paraId="17A9F1FB" w14:textId="00AD055C" w:rsidR="004D7ECA" w:rsidRPr="00112804" w:rsidRDefault="004D7ECA" w:rsidP="00890D1D">
            <w:pPr>
              <w:jc w:val="center"/>
              <w:rPr>
                <w:rFonts w:ascii="Arial" w:hAnsi="Arial" w:cs="Arial"/>
                <w:b/>
                <w:sz w:val="22"/>
                <w:szCs w:val="22"/>
              </w:rPr>
            </w:pPr>
            <w:r w:rsidRPr="00112804">
              <w:rPr>
                <w:rFonts w:ascii="Arial" w:hAnsi="Arial" w:cs="Arial"/>
                <w:b/>
                <w:sz w:val="22"/>
                <w:szCs w:val="22"/>
              </w:rPr>
              <w:t>Prekių pristatymo</w:t>
            </w:r>
            <w:r w:rsidR="005B21AE" w:rsidRPr="00112804">
              <w:rPr>
                <w:rFonts w:ascii="Arial" w:hAnsi="Arial" w:cs="Arial"/>
                <w:b/>
                <w:sz w:val="22"/>
                <w:szCs w:val="22"/>
              </w:rPr>
              <w:t>/tiekimo</w:t>
            </w:r>
            <w:r w:rsidRPr="00112804">
              <w:rPr>
                <w:rFonts w:ascii="Arial" w:hAnsi="Arial" w:cs="Arial"/>
                <w:b/>
                <w:sz w:val="22"/>
                <w:szCs w:val="22"/>
              </w:rPr>
              <w:t xml:space="preserve"> terminas </w:t>
            </w:r>
            <w:r w:rsidR="00112804" w:rsidRPr="00112804">
              <w:rPr>
                <w:rFonts w:ascii="Arial" w:hAnsi="Arial" w:cs="Arial"/>
                <w:b/>
                <w:sz w:val="22"/>
                <w:szCs w:val="22"/>
              </w:rPr>
              <w:t xml:space="preserve">Sutarties įsigaliojimo </w:t>
            </w:r>
            <w:r w:rsidRPr="00112804">
              <w:rPr>
                <w:rFonts w:ascii="Arial" w:hAnsi="Arial" w:cs="Arial"/>
                <w:b/>
                <w:sz w:val="22"/>
                <w:szCs w:val="22"/>
              </w:rPr>
              <w:t xml:space="preserve"> </w:t>
            </w:r>
          </w:p>
        </w:tc>
      </w:tr>
      <w:tr w:rsidR="0043073D" w:rsidRPr="00112804" w14:paraId="05E1D5A6" w14:textId="77777777" w:rsidTr="00956487">
        <w:trPr>
          <w:trHeight w:val="2044"/>
          <w:jc w:val="center"/>
        </w:trPr>
        <w:tc>
          <w:tcPr>
            <w:tcW w:w="1180" w:type="dxa"/>
            <w:vMerge/>
            <w:vAlign w:val="center"/>
          </w:tcPr>
          <w:p w14:paraId="4E46B277" w14:textId="77777777" w:rsidR="004D7ECA" w:rsidRPr="00112804" w:rsidRDefault="004D7ECA" w:rsidP="00890D1D">
            <w:pPr>
              <w:jc w:val="center"/>
              <w:rPr>
                <w:rFonts w:ascii="Arial" w:hAnsi="Arial" w:cs="Arial"/>
                <w:sz w:val="22"/>
                <w:szCs w:val="22"/>
              </w:rPr>
            </w:pPr>
          </w:p>
        </w:tc>
        <w:tc>
          <w:tcPr>
            <w:tcW w:w="2464" w:type="dxa"/>
            <w:vMerge/>
            <w:vAlign w:val="center"/>
          </w:tcPr>
          <w:p w14:paraId="09394B49" w14:textId="77777777" w:rsidR="004D7ECA" w:rsidRPr="00112804" w:rsidRDefault="004D7ECA" w:rsidP="00890D1D">
            <w:pPr>
              <w:jc w:val="center"/>
              <w:rPr>
                <w:rFonts w:ascii="Arial" w:hAnsi="Arial" w:cs="Arial"/>
                <w:sz w:val="22"/>
                <w:szCs w:val="22"/>
              </w:rPr>
            </w:pPr>
          </w:p>
        </w:tc>
        <w:tc>
          <w:tcPr>
            <w:tcW w:w="1489" w:type="dxa"/>
            <w:vMerge/>
            <w:vAlign w:val="center"/>
          </w:tcPr>
          <w:p w14:paraId="7609F101" w14:textId="77777777" w:rsidR="004D7ECA" w:rsidRPr="00112804" w:rsidRDefault="004D7ECA" w:rsidP="00890D1D">
            <w:pPr>
              <w:jc w:val="center"/>
              <w:rPr>
                <w:rFonts w:ascii="Arial" w:hAnsi="Arial" w:cs="Arial"/>
                <w:sz w:val="22"/>
                <w:szCs w:val="22"/>
              </w:rPr>
            </w:pPr>
          </w:p>
        </w:tc>
        <w:tc>
          <w:tcPr>
            <w:tcW w:w="1272" w:type="dxa"/>
            <w:tcBorders>
              <w:top w:val="single" w:sz="4" w:space="0" w:color="auto"/>
              <w:right w:val="single" w:sz="4" w:space="0" w:color="auto"/>
            </w:tcBorders>
            <w:vAlign w:val="center"/>
          </w:tcPr>
          <w:p w14:paraId="766FAA1F" w14:textId="6B528164" w:rsidR="004D7ECA" w:rsidRPr="00112804" w:rsidRDefault="004D7ECA" w:rsidP="00DC79E6">
            <w:pPr>
              <w:jc w:val="center"/>
              <w:rPr>
                <w:rFonts w:ascii="Arial" w:hAnsi="Arial" w:cs="Arial"/>
                <w:b/>
                <w:sz w:val="22"/>
                <w:szCs w:val="22"/>
              </w:rPr>
            </w:pPr>
            <w:r w:rsidRPr="00112804">
              <w:rPr>
                <w:rFonts w:ascii="Arial" w:hAnsi="Arial" w:cs="Arial"/>
                <w:b/>
                <w:sz w:val="22"/>
                <w:szCs w:val="22"/>
              </w:rPr>
              <w:t>Taip</w:t>
            </w:r>
            <w:r w:rsidR="00094A35" w:rsidRPr="00112804">
              <w:rPr>
                <w:rFonts w:ascii="Arial" w:hAnsi="Arial" w:cs="Arial"/>
                <w:b/>
                <w:sz w:val="22"/>
                <w:szCs w:val="22"/>
              </w:rPr>
              <w:t xml:space="preserve"> (žymėti, jei </w:t>
            </w:r>
            <w:r w:rsidR="00112804" w:rsidRPr="00112804">
              <w:rPr>
                <w:rFonts w:ascii="Arial" w:hAnsi="Arial" w:cs="Arial"/>
                <w:b/>
                <w:sz w:val="22"/>
                <w:szCs w:val="22"/>
              </w:rPr>
              <w:t>P</w:t>
            </w:r>
            <w:r w:rsidR="00094A35" w:rsidRPr="00112804">
              <w:rPr>
                <w:rFonts w:ascii="Arial" w:hAnsi="Arial" w:cs="Arial"/>
                <w:b/>
                <w:sz w:val="22"/>
                <w:szCs w:val="22"/>
              </w:rPr>
              <w:t>rekių užsakymai bus teikiami pagal poreikį, periodiškai ar kt.)</w:t>
            </w:r>
          </w:p>
        </w:tc>
        <w:tc>
          <w:tcPr>
            <w:tcW w:w="1228" w:type="dxa"/>
            <w:tcBorders>
              <w:top w:val="single" w:sz="4" w:space="0" w:color="auto"/>
              <w:left w:val="single" w:sz="4" w:space="0" w:color="auto"/>
            </w:tcBorders>
            <w:vAlign w:val="center"/>
          </w:tcPr>
          <w:p w14:paraId="34DE63B8" w14:textId="058A613F" w:rsidR="004D7ECA" w:rsidRPr="00112804" w:rsidRDefault="004D7ECA" w:rsidP="00094A35">
            <w:pPr>
              <w:jc w:val="center"/>
              <w:rPr>
                <w:rFonts w:ascii="Arial" w:hAnsi="Arial" w:cs="Arial"/>
                <w:b/>
                <w:sz w:val="22"/>
                <w:szCs w:val="22"/>
              </w:rPr>
            </w:pPr>
            <w:r w:rsidRPr="00112804">
              <w:rPr>
                <w:rFonts w:ascii="Arial" w:hAnsi="Arial" w:cs="Arial"/>
                <w:b/>
                <w:sz w:val="22"/>
                <w:szCs w:val="22"/>
              </w:rPr>
              <w:t>Ne</w:t>
            </w:r>
            <w:r w:rsidR="00094A35" w:rsidRPr="00112804">
              <w:rPr>
                <w:rFonts w:ascii="Arial" w:hAnsi="Arial" w:cs="Arial"/>
                <w:b/>
                <w:sz w:val="22"/>
                <w:szCs w:val="22"/>
              </w:rPr>
              <w:t xml:space="preserve"> (žymėti, jei </w:t>
            </w:r>
            <w:r w:rsidR="0043073D" w:rsidRPr="00112804">
              <w:rPr>
                <w:rFonts w:ascii="Arial" w:hAnsi="Arial" w:cs="Arial"/>
                <w:b/>
                <w:sz w:val="22"/>
                <w:szCs w:val="22"/>
              </w:rPr>
              <w:t xml:space="preserve">nurodytu laiku bus pristatytas visas perkamas </w:t>
            </w:r>
            <w:r w:rsidR="00112804" w:rsidRPr="00112804">
              <w:rPr>
                <w:rFonts w:ascii="Arial" w:hAnsi="Arial" w:cs="Arial"/>
                <w:b/>
                <w:sz w:val="22"/>
                <w:szCs w:val="22"/>
              </w:rPr>
              <w:t>P</w:t>
            </w:r>
            <w:r w:rsidR="0043073D" w:rsidRPr="00112804">
              <w:rPr>
                <w:rFonts w:ascii="Arial" w:hAnsi="Arial" w:cs="Arial"/>
                <w:b/>
                <w:sz w:val="22"/>
                <w:szCs w:val="22"/>
              </w:rPr>
              <w:t>rekių kiekis</w:t>
            </w:r>
          </w:p>
        </w:tc>
        <w:tc>
          <w:tcPr>
            <w:tcW w:w="1995" w:type="dxa"/>
            <w:vMerge/>
            <w:vAlign w:val="center"/>
          </w:tcPr>
          <w:p w14:paraId="52A45871" w14:textId="77777777" w:rsidR="004D7ECA" w:rsidRPr="00112804" w:rsidRDefault="004D7ECA" w:rsidP="00890D1D">
            <w:pPr>
              <w:jc w:val="center"/>
              <w:rPr>
                <w:rFonts w:ascii="Arial" w:hAnsi="Arial" w:cs="Arial"/>
                <w:sz w:val="22"/>
                <w:szCs w:val="22"/>
              </w:rPr>
            </w:pPr>
          </w:p>
        </w:tc>
      </w:tr>
      <w:tr w:rsidR="0043073D" w:rsidRPr="00112804" w14:paraId="2DF177F6" w14:textId="77777777" w:rsidTr="00956487">
        <w:trPr>
          <w:trHeight w:val="20"/>
          <w:jc w:val="center"/>
        </w:trPr>
        <w:tc>
          <w:tcPr>
            <w:tcW w:w="1180" w:type="dxa"/>
          </w:tcPr>
          <w:p w14:paraId="43CDF8AD" w14:textId="77777777" w:rsidR="004D7ECA" w:rsidRPr="00112804" w:rsidRDefault="004D7ECA" w:rsidP="00890D1D">
            <w:pPr>
              <w:ind w:firstLine="313"/>
              <w:rPr>
                <w:rFonts w:ascii="Arial" w:hAnsi="Arial" w:cs="Arial"/>
                <w:sz w:val="22"/>
                <w:szCs w:val="22"/>
              </w:rPr>
            </w:pPr>
            <w:r w:rsidRPr="00112804">
              <w:rPr>
                <w:rFonts w:ascii="Arial" w:hAnsi="Arial" w:cs="Arial"/>
                <w:sz w:val="22"/>
                <w:szCs w:val="22"/>
              </w:rPr>
              <w:t>1.</w:t>
            </w:r>
          </w:p>
        </w:tc>
        <w:tc>
          <w:tcPr>
            <w:tcW w:w="2464" w:type="dxa"/>
            <w:vAlign w:val="center"/>
          </w:tcPr>
          <w:p w14:paraId="4FC9E79A" w14:textId="63BA2B77" w:rsidR="004D7ECA" w:rsidRPr="00112804" w:rsidRDefault="00097E02" w:rsidP="00736515">
            <w:pPr>
              <w:ind w:hanging="38"/>
              <w:jc w:val="center"/>
              <w:rPr>
                <w:rFonts w:ascii="Arial" w:hAnsi="Arial" w:cs="Arial"/>
                <w:color w:val="000000" w:themeColor="text1"/>
                <w:sz w:val="22"/>
                <w:szCs w:val="22"/>
              </w:rPr>
            </w:pPr>
            <w:proofErr w:type="spellStart"/>
            <w:r w:rsidRPr="00112804">
              <w:rPr>
                <w:rFonts w:ascii="Arial" w:hAnsi="Arial" w:cs="Arial"/>
                <w:color w:val="000000" w:themeColor="text1"/>
                <w:sz w:val="22"/>
                <w:szCs w:val="22"/>
              </w:rPr>
              <w:t>Multifunkcinis</w:t>
            </w:r>
            <w:proofErr w:type="spellEnd"/>
            <w:r w:rsidRPr="00112804">
              <w:rPr>
                <w:rFonts w:ascii="Arial" w:hAnsi="Arial" w:cs="Arial"/>
                <w:color w:val="000000" w:themeColor="text1"/>
                <w:sz w:val="22"/>
                <w:szCs w:val="22"/>
              </w:rPr>
              <w:t xml:space="preserve">  </w:t>
            </w:r>
            <w:r w:rsidR="000A742D" w:rsidRPr="00112804">
              <w:rPr>
                <w:rFonts w:ascii="Arial" w:hAnsi="Arial" w:cs="Arial"/>
                <w:color w:val="000000" w:themeColor="text1"/>
                <w:sz w:val="22"/>
                <w:szCs w:val="22"/>
              </w:rPr>
              <w:t>plonų sluoksnių</w:t>
            </w:r>
            <w:r w:rsidR="00011595" w:rsidRPr="00112804">
              <w:rPr>
                <w:rFonts w:ascii="Arial" w:hAnsi="Arial" w:cs="Arial"/>
                <w:color w:val="000000" w:themeColor="text1"/>
                <w:sz w:val="22"/>
                <w:szCs w:val="22"/>
              </w:rPr>
              <w:t xml:space="preserve"> analizatorius</w:t>
            </w:r>
            <w:r w:rsidR="00112804" w:rsidRPr="00112804">
              <w:rPr>
                <w:rFonts w:ascii="Arial" w:hAnsi="Arial" w:cs="Arial"/>
                <w:color w:val="000000" w:themeColor="text1"/>
                <w:sz w:val="22"/>
                <w:szCs w:val="22"/>
              </w:rPr>
              <w:t>, jo pristatymas</w:t>
            </w:r>
          </w:p>
        </w:tc>
        <w:tc>
          <w:tcPr>
            <w:tcW w:w="1489" w:type="dxa"/>
            <w:vAlign w:val="center"/>
          </w:tcPr>
          <w:p w14:paraId="0FC6E839" w14:textId="23AF10AC" w:rsidR="004D7ECA" w:rsidRPr="00112804" w:rsidRDefault="005F4D06" w:rsidP="00736515">
            <w:pPr>
              <w:ind w:hanging="16"/>
              <w:jc w:val="center"/>
              <w:rPr>
                <w:rFonts w:ascii="Arial" w:hAnsi="Arial" w:cs="Arial"/>
                <w:color w:val="000000" w:themeColor="text1"/>
                <w:sz w:val="22"/>
                <w:szCs w:val="22"/>
              </w:rPr>
            </w:pPr>
            <w:r w:rsidRPr="00112804">
              <w:rPr>
                <w:rFonts w:ascii="Arial" w:hAnsi="Arial" w:cs="Arial"/>
                <w:color w:val="000000" w:themeColor="text1"/>
                <w:sz w:val="22"/>
                <w:szCs w:val="22"/>
              </w:rPr>
              <w:t xml:space="preserve"> 1 vnt. </w:t>
            </w:r>
          </w:p>
        </w:tc>
        <w:sdt>
          <w:sdtPr>
            <w:rPr>
              <w:rFonts w:ascii="Arial" w:hAnsi="Arial" w:cs="Arial"/>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4D7ECA" w:rsidRPr="00112804" w:rsidRDefault="005F4D06" w:rsidP="004D7ECA">
                <w:pPr>
                  <w:jc w:val="center"/>
                  <w:rPr>
                    <w:rFonts w:ascii="Arial" w:hAnsi="Arial" w:cs="Arial"/>
                    <w:sz w:val="22"/>
                    <w:szCs w:val="22"/>
                  </w:rPr>
                </w:pPr>
                <w:r w:rsidRPr="00112804">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34D853F3" w:rsidR="004D7ECA" w:rsidRPr="00112804" w:rsidRDefault="00542DE4" w:rsidP="004D7ECA">
                <w:pPr>
                  <w:jc w:val="center"/>
                  <w:rPr>
                    <w:rFonts w:ascii="Arial" w:hAnsi="Arial" w:cs="Arial"/>
                    <w:sz w:val="22"/>
                    <w:szCs w:val="22"/>
                  </w:rPr>
                </w:pPr>
                <w:r w:rsidRPr="00112804">
                  <w:rPr>
                    <w:rFonts w:ascii="Segoe UI Symbol" w:eastAsia="MS Gothic" w:hAnsi="Segoe UI Symbol" w:cs="Segoe UI Symbol"/>
                    <w:sz w:val="22"/>
                    <w:szCs w:val="22"/>
                  </w:rPr>
                  <w:t>☒</w:t>
                </w:r>
              </w:p>
            </w:tc>
          </w:sdtContent>
        </w:sdt>
        <w:tc>
          <w:tcPr>
            <w:tcW w:w="1995" w:type="dxa"/>
            <w:vAlign w:val="center"/>
          </w:tcPr>
          <w:p w14:paraId="3F80094C" w14:textId="3B627691" w:rsidR="004D7ECA" w:rsidRPr="00112804" w:rsidRDefault="00636D9C" w:rsidP="00736515">
            <w:pPr>
              <w:ind w:hanging="16"/>
              <w:jc w:val="center"/>
              <w:rPr>
                <w:rFonts w:ascii="Arial" w:hAnsi="Arial" w:cs="Arial"/>
                <w:i/>
                <w:iCs/>
                <w:color w:val="FF0000"/>
                <w:sz w:val="22"/>
                <w:szCs w:val="22"/>
              </w:rPr>
            </w:pPr>
            <w:r>
              <w:rPr>
                <w:rFonts w:ascii="Arial" w:hAnsi="Arial" w:cs="Arial"/>
                <w:i/>
                <w:iCs/>
                <w:color w:val="000000" w:themeColor="text1"/>
                <w:sz w:val="22"/>
                <w:szCs w:val="22"/>
              </w:rPr>
              <w:t xml:space="preserve">Ne vėliau nei per </w:t>
            </w:r>
            <w:r w:rsidR="00A65039" w:rsidRPr="00112804">
              <w:rPr>
                <w:rFonts w:ascii="Arial" w:hAnsi="Arial" w:cs="Arial"/>
                <w:i/>
                <w:iCs/>
                <w:color w:val="000000" w:themeColor="text1"/>
                <w:sz w:val="22"/>
                <w:szCs w:val="22"/>
              </w:rPr>
              <w:t>12</w:t>
            </w:r>
            <w:r w:rsidR="006E1D1A" w:rsidRPr="00112804">
              <w:rPr>
                <w:rFonts w:ascii="Arial" w:hAnsi="Arial" w:cs="Arial"/>
                <w:i/>
                <w:iCs/>
                <w:color w:val="000000" w:themeColor="text1"/>
                <w:sz w:val="22"/>
                <w:szCs w:val="22"/>
              </w:rPr>
              <w:t>0 k</w:t>
            </w:r>
            <w:r w:rsidR="00644745" w:rsidRPr="00112804">
              <w:rPr>
                <w:rFonts w:ascii="Arial" w:hAnsi="Arial" w:cs="Arial"/>
                <w:i/>
                <w:iCs/>
                <w:color w:val="000000" w:themeColor="text1"/>
                <w:sz w:val="22"/>
                <w:szCs w:val="22"/>
              </w:rPr>
              <w:t xml:space="preserve">alendorinių </w:t>
            </w:r>
            <w:r w:rsidR="006E1D1A" w:rsidRPr="00112804">
              <w:rPr>
                <w:rFonts w:ascii="Arial" w:hAnsi="Arial" w:cs="Arial"/>
                <w:i/>
                <w:iCs/>
                <w:color w:val="000000" w:themeColor="text1"/>
                <w:sz w:val="22"/>
                <w:szCs w:val="22"/>
              </w:rPr>
              <w:t>d</w:t>
            </w:r>
            <w:r w:rsidR="00644745" w:rsidRPr="00112804">
              <w:rPr>
                <w:rFonts w:ascii="Arial" w:hAnsi="Arial" w:cs="Arial"/>
                <w:i/>
                <w:iCs/>
                <w:color w:val="000000" w:themeColor="text1"/>
                <w:sz w:val="22"/>
                <w:szCs w:val="22"/>
              </w:rPr>
              <w:t>ienų</w:t>
            </w:r>
            <w:r w:rsidR="006E1D1A" w:rsidRPr="00112804">
              <w:rPr>
                <w:rFonts w:ascii="Arial" w:hAnsi="Arial" w:cs="Arial"/>
                <w:i/>
                <w:iCs/>
                <w:color w:val="000000" w:themeColor="text1"/>
                <w:sz w:val="22"/>
                <w:szCs w:val="22"/>
              </w:rPr>
              <w:t xml:space="preserve"> </w:t>
            </w:r>
          </w:p>
        </w:tc>
      </w:tr>
    </w:tbl>
    <w:p w14:paraId="69B8FEFB" w14:textId="77777777" w:rsidR="004A0C48" w:rsidRPr="00112804" w:rsidRDefault="004A0C48" w:rsidP="004A0C48">
      <w:pPr>
        <w:spacing w:after="0" w:line="240" w:lineRule="auto"/>
        <w:ind w:firstLine="851"/>
        <w:jc w:val="both"/>
        <w:rPr>
          <w:rFonts w:ascii="Arial" w:hAnsi="Arial" w:cs="Arial"/>
        </w:rPr>
      </w:pPr>
    </w:p>
    <w:p w14:paraId="3617F790" w14:textId="77777777" w:rsidR="00112804" w:rsidRPr="00112804" w:rsidRDefault="00112804" w:rsidP="00112804">
      <w:pPr>
        <w:pStyle w:val="ListParagraph"/>
        <w:numPr>
          <w:ilvl w:val="0"/>
          <w:numId w:val="3"/>
        </w:numPr>
        <w:tabs>
          <w:tab w:val="left" w:pos="426"/>
        </w:tabs>
        <w:spacing w:after="0" w:line="240" w:lineRule="auto"/>
        <w:jc w:val="both"/>
        <w:rPr>
          <w:rFonts w:ascii="Arial" w:hAnsi="Arial" w:cs="Arial"/>
          <w:vanish/>
        </w:rPr>
      </w:pPr>
    </w:p>
    <w:p w14:paraId="05DB116E" w14:textId="77777777" w:rsidR="00112804" w:rsidRPr="00112804" w:rsidRDefault="00112804" w:rsidP="00112804">
      <w:pPr>
        <w:pStyle w:val="ListParagraph"/>
        <w:numPr>
          <w:ilvl w:val="1"/>
          <w:numId w:val="3"/>
        </w:numPr>
        <w:tabs>
          <w:tab w:val="left" w:pos="426"/>
        </w:tabs>
        <w:spacing w:after="0" w:line="240" w:lineRule="auto"/>
        <w:jc w:val="both"/>
        <w:rPr>
          <w:rFonts w:ascii="Arial" w:hAnsi="Arial" w:cs="Arial"/>
          <w:vanish/>
        </w:rPr>
      </w:pPr>
    </w:p>
    <w:p w14:paraId="4E083D4E" w14:textId="77777777" w:rsidR="00112804" w:rsidRPr="00112804" w:rsidRDefault="00112804" w:rsidP="00112804">
      <w:pPr>
        <w:pStyle w:val="ListParagraph"/>
        <w:numPr>
          <w:ilvl w:val="1"/>
          <w:numId w:val="3"/>
        </w:numPr>
        <w:tabs>
          <w:tab w:val="left" w:pos="426"/>
        </w:tabs>
        <w:spacing w:after="0" w:line="240" w:lineRule="auto"/>
        <w:jc w:val="both"/>
        <w:rPr>
          <w:rFonts w:ascii="Arial" w:hAnsi="Arial" w:cs="Arial"/>
          <w:vanish/>
        </w:rPr>
      </w:pPr>
    </w:p>
    <w:p w14:paraId="76AC77FA" w14:textId="77777777" w:rsidR="00112804" w:rsidRPr="00112804" w:rsidRDefault="00112804" w:rsidP="00112804">
      <w:pPr>
        <w:pStyle w:val="ListParagraph"/>
        <w:numPr>
          <w:ilvl w:val="1"/>
          <w:numId w:val="3"/>
        </w:numPr>
        <w:tabs>
          <w:tab w:val="left" w:pos="426"/>
        </w:tabs>
        <w:spacing w:after="0" w:line="240" w:lineRule="auto"/>
        <w:jc w:val="both"/>
        <w:rPr>
          <w:rFonts w:ascii="Arial" w:hAnsi="Arial" w:cs="Arial"/>
          <w:vanish/>
        </w:rPr>
      </w:pPr>
    </w:p>
    <w:p w14:paraId="6595A415" w14:textId="77777777" w:rsidR="00112804" w:rsidRPr="00112804" w:rsidRDefault="00112804" w:rsidP="00112804">
      <w:pPr>
        <w:pStyle w:val="ListParagraph"/>
        <w:numPr>
          <w:ilvl w:val="1"/>
          <w:numId w:val="2"/>
        </w:numPr>
        <w:tabs>
          <w:tab w:val="left" w:pos="567"/>
        </w:tabs>
        <w:spacing w:after="0" w:line="240" w:lineRule="auto"/>
        <w:jc w:val="both"/>
        <w:rPr>
          <w:rFonts w:ascii="Arial" w:hAnsi="Arial" w:cs="Arial"/>
          <w:vanish/>
        </w:rPr>
      </w:pPr>
    </w:p>
    <w:p w14:paraId="55E5D265" w14:textId="211CB698" w:rsidR="004A0C48" w:rsidRPr="00112804" w:rsidRDefault="004A0C48" w:rsidP="00112804">
      <w:pPr>
        <w:pStyle w:val="ListParagraph"/>
        <w:numPr>
          <w:ilvl w:val="1"/>
          <w:numId w:val="2"/>
        </w:numPr>
        <w:tabs>
          <w:tab w:val="left" w:pos="142"/>
          <w:tab w:val="left" w:pos="567"/>
        </w:tabs>
        <w:spacing w:after="0" w:line="240" w:lineRule="auto"/>
        <w:ind w:left="0" w:firstLine="0"/>
        <w:jc w:val="both"/>
        <w:rPr>
          <w:rFonts w:ascii="Arial" w:hAnsi="Arial" w:cs="Arial"/>
        </w:rPr>
      </w:pPr>
      <w:r w:rsidRPr="00112804">
        <w:rPr>
          <w:rFonts w:ascii="Arial" w:hAnsi="Arial" w:cs="Arial"/>
        </w:rPr>
        <w:t>Aukščiau esančioje lentelėje nurodytas prekių kiekis</w:t>
      </w:r>
      <w:r w:rsidR="00112804">
        <w:rPr>
          <w:rFonts w:ascii="Arial" w:hAnsi="Arial" w:cs="Arial"/>
        </w:rPr>
        <w:t xml:space="preserve"> </w:t>
      </w:r>
      <w:r w:rsidR="00112804" w:rsidRPr="00A6491E">
        <w:rPr>
          <w:rFonts w:ascii="Arial" w:hAnsi="Arial" w:cs="Arial"/>
          <w:iCs/>
        </w:rPr>
        <w:t xml:space="preserve">ir </w:t>
      </w:r>
      <w:r w:rsidR="00112804" w:rsidRPr="00A6491E">
        <w:rPr>
          <w:rFonts w:ascii="Arial" w:hAnsi="Arial" w:cs="Arial"/>
        </w:rPr>
        <w:t>(ar) apimtys</w:t>
      </w:r>
      <w:r w:rsidRPr="00112804">
        <w:rPr>
          <w:rFonts w:ascii="Arial" w:hAnsi="Arial" w:cs="Arial"/>
        </w:rPr>
        <w:t xml:space="preserve"> yra tikslus ir vykdant Sutartį nesikeis.</w:t>
      </w:r>
    </w:p>
    <w:p w14:paraId="02C051C2" w14:textId="77777777" w:rsidR="00112804" w:rsidRPr="00112804" w:rsidRDefault="00112804" w:rsidP="00112804">
      <w:pPr>
        <w:pStyle w:val="ListParagraph"/>
        <w:numPr>
          <w:ilvl w:val="0"/>
          <w:numId w:val="11"/>
        </w:numPr>
        <w:tabs>
          <w:tab w:val="left" w:pos="567"/>
        </w:tabs>
        <w:spacing w:after="0" w:line="240" w:lineRule="auto"/>
        <w:jc w:val="both"/>
        <w:rPr>
          <w:rFonts w:ascii="Arial" w:hAnsi="Arial" w:cs="Arial"/>
          <w:vanish/>
        </w:rPr>
      </w:pPr>
    </w:p>
    <w:p w14:paraId="3E6EA314" w14:textId="77777777" w:rsidR="00112804" w:rsidRPr="00112804" w:rsidRDefault="00112804" w:rsidP="00112804">
      <w:pPr>
        <w:pStyle w:val="ListParagraph"/>
        <w:numPr>
          <w:ilvl w:val="1"/>
          <w:numId w:val="11"/>
        </w:numPr>
        <w:tabs>
          <w:tab w:val="left" w:pos="567"/>
        </w:tabs>
        <w:spacing w:after="0" w:line="240" w:lineRule="auto"/>
        <w:jc w:val="both"/>
        <w:rPr>
          <w:rFonts w:ascii="Arial" w:hAnsi="Arial" w:cs="Arial"/>
          <w:vanish/>
        </w:rPr>
      </w:pPr>
    </w:p>
    <w:p w14:paraId="6CC54D6C" w14:textId="270D25C4" w:rsidR="004B55FF" w:rsidRPr="00112804" w:rsidRDefault="004A0C48" w:rsidP="00112804">
      <w:pPr>
        <w:pStyle w:val="ListParagraph"/>
        <w:numPr>
          <w:ilvl w:val="1"/>
          <w:numId w:val="11"/>
        </w:numPr>
        <w:tabs>
          <w:tab w:val="left" w:pos="567"/>
        </w:tabs>
        <w:spacing w:after="0" w:line="240" w:lineRule="auto"/>
        <w:jc w:val="both"/>
        <w:rPr>
          <w:rFonts w:ascii="Arial" w:hAnsi="Arial" w:cs="Arial"/>
        </w:rPr>
      </w:pPr>
      <w:r w:rsidRPr="00112804">
        <w:rPr>
          <w:rFonts w:ascii="Arial" w:hAnsi="Arial" w:cs="Arial"/>
        </w:rPr>
        <w:t>Užsakymų teikimo tvarka</w:t>
      </w:r>
      <w:r w:rsidR="004B55FF" w:rsidRPr="00112804">
        <w:rPr>
          <w:rFonts w:ascii="Arial" w:hAnsi="Arial" w:cs="Arial"/>
        </w:rPr>
        <w:t>:</w:t>
      </w:r>
    </w:p>
    <w:p w14:paraId="6838152E" w14:textId="4797B08A" w:rsidR="00046A16" w:rsidRPr="00112804" w:rsidRDefault="004A0C48" w:rsidP="0070330A">
      <w:pPr>
        <w:pStyle w:val="ListParagraph"/>
        <w:numPr>
          <w:ilvl w:val="2"/>
          <w:numId w:val="11"/>
        </w:numPr>
        <w:tabs>
          <w:tab w:val="left" w:pos="567"/>
        </w:tabs>
        <w:spacing w:after="0" w:line="240" w:lineRule="auto"/>
        <w:ind w:left="0" w:firstLine="0"/>
        <w:jc w:val="both"/>
        <w:rPr>
          <w:rFonts w:ascii="Arial" w:hAnsi="Arial" w:cs="Arial"/>
        </w:rPr>
      </w:pPr>
      <w:r w:rsidRPr="00112804">
        <w:rPr>
          <w:rFonts w:ascii="Arial" w:hAnsi="Arial" w:cs="Arial"/>
        </w:rPr>
        <w:t xml:space="preserve"> </w:t>
      </w:r>
      <w:r w:rsidR="004B55FF" w:rsidRPr="00112804">
        <w:rPr>
          <w:rFonts w:ascii="Arial" w:hAnsi="Arial" w:cs="Arial"/>
        </w:rPr>
        <w:t>u</w:t>
      </w:r>
      <w:r w:rsidRPr="00112804">
        <w:rPr>
          <w:rFonts w:ascii="Arial" w:hAnsi="Arial" w:cs="Arial"/>
        </w:rPr>
        <w:t xml:space="preserve">žsakymai </w:t>
      </w:r>
      <w:r w:rsidR="00046A16" w:rsidRPr="00112804">
        <w:rPr>
          <w:rFonts w:ascii="Arial" w:hAnsi="Arial" w:cs="Arial"/>
        </w:rPr>
        <w:t>Sutarties galiojimo laikotarpi</w:t>
      </w:r>
      <w:r w:rsidR="00E30CF3" w:rsidRPr="00112804">
        <w:rPr>
          <w:rFonts w:ascii="Arial" w:hAnsi="Arial" w:cs="Arial"/>
        </w:rPr>
        <w:t>u</w:t>
      </w:r>
      <w:r w:rsidR="00046A16" w:rsidRPr="00112804">
        <w:rPr>
          <w:rFonts w:ascii="Arial" w:hAnsi="Arial" w:cs="Arial"/>
        </w:rPr>
        <w:t xml:space="preserve"> </w:t>
      </w:r>
      <w:r w:rsidRPr="00112804">
        <w:rPr>
          <w:rFonts w:ascii="Arial" w:hAnsi="Arial" w:cs="Arial"/>
          <w:u w:val="single"/>
        </w:rPr>
        <w:t>neteikiami</w:t>
      </w:r>
      <w:r w:rsidR="00046A16" w:rsidRPr="00112804">
        <w:rPr>
          <w:rFonts w:ascii="Arial" w:hAnsi="Arial" w:cs="Arial"/>
        </w:rPr>
        <w:t>.</w:t>
      </w:r>
      <w:r w:rsidR="003D4EE1" w:rsidRPr="00112804">
        <w:rPr>
          <w:rFonts w:ascii="Arial" w:hAnsi="Arial" w:cs="Arial"/>
        </w:rPr>
        <w:t xml:space="preserve"> Tiekėjas nuo Sutarties įsigaliojimo per </w:t>
      </w:r>
      <w:r w:rsidR="001D3265" w:rsidRPr="00112804">
        <w:rPr>
          <w:rFonts w:ascii="Arial" w:hAnsi="Arial" w:cs="Arial"/>
        </w:rPr>
        <w:t>120</w:t>
      </w:r>
      <w:r w:rsidR="003D4EE1" w:rsidRPr="00112804">
        <w:rPr>
          <w:rFonts w:ascii="Arial" w:hAnsi="Arial" w:cs="Arial"/>
        </w:rPr>
        <w:t xml:space="preserve"> (</w:t>
      </w:r>
      <w:r w:rsidR="004F7B84" w:rsidRPr="00112804">
        <w:rPr>
          <w:rFonts w:ascii="Arial" w:hAnsi="Arial" w:cs="Arial"/>
        </w:rPr>
        <w:t>vieną šimtą dvidešimt</w:t>
      </w:r>
      <w:r w:rsidR="003D4EE1" w:rsidRPr="00112804">
        <w:rPr>
          <w:rFonts w:ascii="Arial" w:hAnsi="Arial" w:cs="Arial"/>
        </w:rPr>
        <w:t xml:space="preserve">) </w:t>
      </w:r>
      <w:r w:rsidR="00314040" w:rsidRPr="00112804">
        <w:rPr>
          <w:rFonts w:ascii="Arial" w:hAnsi="Arial" w:cs="Arial"/>
        </w:rPr>
        <w:t xml:space="preserve">kalendorinių dienų įsipareigoja pristatyti </w:t>
      </w:r>
      <w:r w:rsidR="00AF39DE">
        <w:rPr>
          <w:rFonts w:ascii="Arial" w:hAnsi="Arial" w:cs="Arial"/>
        </w:rPr>
        <w:t>P</w:t>
      </w:r>
      <w:r w:rsidR="00314040" w:rsidRPr="00112804">
        <w:rPr>
          <w:rFonts w:ascii="Arial" w:hAnsi="Arial" w:cs="Arial"/>
        </w:rPr>
        <w:t>rekes.</w:t>
      </w:r>
    </w:p>
    <w:p w14:paraId="6A9DFA4A" w14:textId="77777777" w:rsidR="004A0C48" w:rsidRPr="00112804" w:rsidRDefault="004A0C48" w:rsidP="004A0C48">
      <w:pPr>
        <w:tabs>
          <w:tab w:val="left" w:pos="709"/>
        </w:tabs>
        <w:spacing w:after="0" w:line="240" w:lineRule="auto"/>
        <w:ind w:firstLine="851"/>
        <w:contextualSpacing/>
        <w:rPr>
          <w:rFonts w:ascii="Arial" w:eastAsia="Calibri" w:hAnsi="Arial" w:cs="Arial"/>
          <w:b/>
        </w:rPr>
      </w:pPr>
    </w:p>
    <w:p w14:paraId="63C1A391" w14:textId="40324351" w:rsidR="004A0C48" w:rsidRPr="0011280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12804">
        <w:rPr>
          <w:rFonts w:ascii="Arial" w:eastAsia="Calibri" w:hAnsi="Arial" w:cs="Arial"/>
          <w:b/>
        </w:rPr>
        <w:t>REIKALAVIMAI PREKĖMS</w:t>
      </w:r>
      <w:r w:rsidR="005145C9" w:rsidRPr="00112804">
        <w:rPr>
          <w:rFonts w:ascii="Arial" w:eastAsia="Calibri" w:hAnsi="Arial" w:cs="Arial"/>
          <w:b/>
        </w:rPr>
        <w:t xml:space="preserve"> </w:t>
      </w:r>
    </w:p>
    <w:p w14:paraId="16ACE7EA" w14:textId="14B25ABB" w:rsidR="00C344D3" w:rsidRDefault="002D5BBD" w:rsidP="002D5BBD">
      <w:pPr>
        <w:spacing w:after="0" w:line="240" w:lineRule="auto"/>
        <w:jc w:val="both"/>
        <w:rPr>
          <w:rFonts w:ascii="Arial" w:eastAsia="Calibri" w:hAnsi="Arial" w:cs="Arial"/>
        </w:rPr>
      </w:pPr>
      <w:r w:rsidRPr="00112804">
        <w:rPr>
          <w:rFonts w:ascii="Arial" w:eastAsia="Calibri" w:hAnsi="Arial" w:cs="Arial"/>
        </w:rPr>
        <w:lastRenderedPageBreak/>
        <w:t xml:space="preserve">3.1. Jei pirkimo dokumentuose naudojami konkretūs modeliai ar šaltiniai, konkretūs procesai ar prekės ženklai, patentai, tipai, </w:t>
      </w:r>
      <w:r w:rsidR="007F12A5" w:rsidRPr="00112804">
        <w:rPr>
          <w:rFonts w:ascii="Arial" w:eastAsia="Calibri" w:hAnsi="Arial" w:cs="Arial"/>
        </w:rPr>
        <w:t xml:space="preserve">standartai, </w:t>
      </w:r>
      <w:r w:rsidRPr="00112804">
        <w:rPr>
          <w:rFonts w:ascii="Arial" w:eastAsia="Calibri" w:hAnsi="Arial" w:cs="Arial"/>
        </w:rPr>
        <w:t>konkreti kilmė ar gamyba ir pan., jie gali būti pakeisti lygiaverčiais.</w:t>
      </w:r>
      <w:r w:rsidR="00455D3D" w:rsidRPr="00112804">
        <w:rPr>
          <w:rStyle w:val="FootnoteReference"/>
          <w:rFonts w:ascii="Arial" w:eastAsia="Calibri" w:hAnsi="Arial" w:cs="Arial"/>
        </w:rPr>
        <w:footnoteReference w:id="2"/>
      </w:r>
    </w:p>
    <w:p w14:paraId="157F7C57" w14:textId="77777777" w:rsidR="00112804" w:rsidRPr="00A6491E" w:rsidRDefault="00112804" w:rsidP="00112804">
      <w:pPr>
        <w:spacing w:after="0" w:line="240" w:lineRule="auto"/>
        <w:jc w:val="both"/>
        <w:rPr>
          <w:rFonts w:ascii="Arial" w:eastAsia="Calibri" w:hAnsi="Arial" w:cs="Arial"/>
        </w:rPr>
      </w:pPr>
      <w:r w:rsidRPr="00A6491E">
        <w:rPr>
          <w:rFonts w:ascii="Arial" w:eastAsia="Calibri"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w:t>
      </w:r>
    </w:p>
    <w:p w14:paraId="56D1C46F" w14:textId="77777777" w:rsidR="00112804" w:rsidRPr="00A6491E" w:rsidRDefault="00112804" w:rsidP="00112804">
      <w:pPr>
        <w:spacing w:after="0" w:line="240" w:lineRule="auto"/>
        <w:jc w:val="both"/>
        <w:rPr>
          <w:rFonts w:ascii="Arial" w:eastAsia="Calibri" w:hAnsi="Arial" w:cs="Arial"/>
        </w:rPr>
      </w:pPr>
      <w:r w:rsidRPr="00A6491E">
        <w:rPr>
          <w:rFonts w:ascii="Arial" w:eastAsia="Calibri" w:hAnsi="Arial" w:cs="Arial"/>
        </w:rPr>
        <w:t>Lygiavertiškumo įrodymas yra Tiekėjo pareiga, o lygiavertiškumo dokumentai turi būti pateikti kartu su pateikiamu pasiūlymu.</w:t>
      </w:r>
    </w:p>
    <w:p w14:paraId="194F626C" w14:textId="45C0553F" w:rsidR="00112804" w:rsidRPr="00112804" w:rsidRDefault="00112804" w:rsidP="002D5BBD">
      <w:pPr>
        <w:spacing w:after="0" w:line="240" w:lineRule="auto"/>
        <w:jc w:val="both"/>
        <w:rPr>
          <w:rFonts w:ascii="Arial" w:eastAsia="Calibri" w:hAnsi="Arial" w:cs="Arial"/>
        </w:rPr>
      </w:pPr>
      <w:r w:rsidRPr="00A6491E">
        <w:rPr>
          <w:rFonts w:ascii="Arial" w:eastAsia="Calibri" w:hAnsi="Arial" w:cs="Arial"/>
        </w:rPr>
        <w:t>3.2. Techninėje specifikacijoje yra išdėstyti minimalūs reikalavimai Prekėms. Kiekviena Prekė turi atitikti minimalius kokybės ir techninius reikalavimus arba juos viršyti:</w:t>
      </w:r>
    </w:p>
    <w:p w14:paraId="639B898E" w14:textId="4EAD4F3D" w:rsidR="007249E8" w:rsidRPr="00112804"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112804" w:rsidRDefault="00CC3B99" w:rsidP="004A0C48">
      <w:pPr>
        <w:spacing w:after="0" w:line="240" w:lineRule="auto"/>
        <w:ind w:firstLine="851"/>
        <w:jc w:val="right"/>
        <w:rPr>
          <w:rFonts w:ascii="Arial" w:eastAsia="Calibri" w:hAnsi="Arial" w:cs="Arial"/>
          <w:b/>
        </w:rPr>
      </w:pPr>
      <w:r w:rsidRPr="00112804">
        <w:rPr>
          <w:rFonts w:ascii="Arial" w:eastAsia="Calibri" w:hAnsi="Arial" w:cs="Arial"/>
          <w:b/>
        </w:rPr>
        <w:t>2 lentelė</w:t>
      </w:r>
      <w:r w:rsidR="00DB7B5F" w:rsidRPr="00112804">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4"/>
        <w:gridCol w:w="3026"/>
        <w:gridCol w:w="3031"/>
      </w:tblGrid>
      <w:tr w:rsidR="007249E8" w:rsidRPr="00112804" w14:paraId="3DBC9E19" w14:textId="045F32DE" w:rsidTr="00CF3BBC">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112804" w:rsidRDefault="007249E8" w:rsidP="00890D1D">
            <w:pPr>
              <w:jc w:val="center"/>
              <w:rPr>
                <w:rFonts w:ascii="Arial" w:hAnsi="Arial" w:cs="Arial"/>
                <w:b/>
                <w:color w:val="000000"/>
              </w:rPr>
            </w:pPr>
            <w:r w:rsidRPr="00112804">
              <w:rPr>
                <w:rFonts w:ascii="Arial" w:hAnsi="Arial" w:cs="Arial"/>
                <w:b/>
                <w:color w:val="000000"/>
              </w:rPr>
              <w:t>Eil.</w:t>
            </w:r>
          </w:p>
          <w:p w14:paraId="0BE78152" w14:textId="77777777" w:rsidR="007249E8" w:rsidRPr="00112804" w:rsidRDefault="007249E8" w:rsidP="00890D1D">
            <w:pPr>
              <w:tabs>
                <w:tab w:val="left" w:pos="567"/>
              </w:tabs>
              <w:jc w:val="center"/>
              <w:rPr>
                <w:rFonts w:ascii="Arial" w:hAnsi="Arial" w:cs="Arial"/>
                <w:b/>
                <w:color w:val="000000"/>
              </w:rPr>
            </w:pPr>
            <w:r w:rsidRPr="00112804">
              <w:rPr>
                <w:rFonts w:ascii="Arial" w:hAnsi="Arial" w:cs="Arial"/>
                <w:b/>
                <w:color w:val="00000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2B7E501C" w:rsidR="007249E8" w:rsidRPr="00112804" w:rsidRDefault="007249E8" w:rsidP="00F558F0">
            <w:pPr>
              <w:jc w:val="center"/>
              <w:rPr>
                <w:rFonts w:ascii="Arial" w:hAnsi="Arial" w:cs="Arial"/>
                <w:b/>
                <w:color w:val="000000"/>
              </w:rPr>
            </w:pPr>
            <w:r w:rsidRPr="00112804">
              <w:rPr>
                <w:rFonts w:ascii="Arial" w:hAnsi="Arial" w:cs="Arial"/>
                <w:b/>
                <w:color w:val="000000"/>
              </w:rPr>
              <w:t>Parametras</w:t>
            </w:r>
            <w:r w:rsidR="00F263D9" w:rsidRPr="00112804">
              <w:rPr>
                <w:rFonts w:ascii="Arial" w:hAnsi="Arial" w:cs="Arial"/>
                <w:b/>
                <w:color w:val="000000"/>
              </w:rPr>
              <w:t>**</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507DEE4B" w:rsidR="007249E8" w:rsidRPr="00112804" w:rsidRDefault="007249E8" w:rsidP="00F63246">
            <w:pPr>
              <w:spacing w:after="0" w:line="240" w:lineRule="auto"/>
              <w:jc w:val="center"/>
              <w:rPr>
                <w:rFonts w:ascii="Arial" w:hAnsi="Arial" w:cs="Arial"/>
                <w:b/>
                <w:color w:val="000000"/>
              </w:rPr>
            </w:pPr>
            <w:r w:rsidRPr="00112804">
              <w:rPr>
                <w:rFonts w:ascii="Arial" w:hAnsi="Arial" w:cs="Arial"/>
                <w:b/>
                <w:color w:val="000000"/>
              </w:rPr>
              <w:t>Reikalaujama reikšmė</w:t>
            </w:r>
            <w:r w:rsidRPr="00112804">
              <w:rPr>
                <w:rFonts w:ascii="Arial" w:hAnsi="Arial" w:cs="Arial"/>
                <w:bCs/>
                <w:i/>
                <w:iCs/>
                <w:color w:val="000000"/>
              </w:rPr>
              <w:t xml:space="preserve"> </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392E5F12" w14:textId="35B10B2E" w:rsidR="007249E8" w:rsidRPr="0075683F" w:rsidRDefault="007249E8" w:rsidP="0075683F">
            <w:pPr>
              <w:spacing w:after="0" w:line="240" w:lineRule="auto"/>
              <w:jc w:val="center"/>
              <w:rPr>
                <w:rFonts w:ascii="Arial" w:hAnsi="Arial" w:cs="Arial"/>
                <w:b/>
                <w:color w:val="000000"/>
              </w:rPr>
            </w:pPr>
            <w:r w:rsidRPr="00112804">
              <w:rPr>
                <w:rFonts w:ascii="Arial" w:hAnsi="Arial" w:cs="Arial"/>
                <w:b/>
                <w:color w:val="000000"/>
              </w:rPr>
              <w:t>Reikalaujamos reikšmės atitikimas</w:t>
            </w:r>
          </w:p>
          <w:p w14:paraId="4301FAD9" w14:textId="77777777" w:rsidR="0075683F" w:rsidRPr="00C9491A" w:rsidRDefault="0075683F" w:rsidP="0075683F">
            <w:pPr>
              <w:spacing w:after="0" w:line="240" w:lineRule="auto"/>
              <w:jc w:val="center"/>
              <w:rPr>
                <w:rFonts w:ascii="Arial" w:hAnsi="Arial" w:cs="Arial"/>
                <w:bCs/>
                <w:i/>
                <w:iCs/>
                <w:color w:val="4472C4" w:themeColor="accent1"/>
              </w:rPr>
            </w:pPr>
            <w:r w:rsidRPr="00C9491A">
              <w:rPr>
                <w:rFonts w:ascii="Arial" w:hAnsi="Arial" w:cs="Arial"/>
                <w:bCs/>
                <w:i/>
                <w:iCs/>
                <w:color w:val="4472C4" w:themeColor="accent1"/>
              </w:rPr>
              <w:t>šioje skiltyje Tiekėjas turi įrašyti konkrečias siūlomas charakteristikas, nepalikdamas „ne mažiau“, „ne daugiau“, „ne platesniame“, „±“, „ne anksčiau“, „ne ilgiau“ ir pan., nepalieka sąvokos „arba lygiavertis</w:t>
            </w:r>
          </w:p>
          <w:p w14:paraId="532F3382" w14:textId="3E013159" w:rsidR="0075683F" w:rsidRPr="00112804" w:rsidRDefault="0075683F" w:rsidP="0075683F">
            <w:pPr>
              <w:spacing w:after="0" w:line="240" w:lineRule="auto"/>
              <w:jc w:val="center"/>
              <w:rPr>
                <w:rFonts w:ascii="Arial" w:hAnsi="Arial" w:cs="Arial"/>
                <w:bCs/>
                <w:i/>
                <w:iCs/>
                <w:color w:val="000000"/>
              </w:rPr>
            </w:pPr>
            <w:r w:rsidRPr="00C9491A">
              <w:rPr>
                <w:rFonts w:ascii="Arial" w:hAnsi="Arial" w:cs="Arial"/>
                <w:bCs/>
                <w:i/>
                <w:iCs/>
                <w:color w:val="4472C4" w:themeColor="accent1"/>
              </w:rPr>
              <w:t>(pildo Tiekėjas)</w:t>
            </w:r>
          </w:p>
        </w:tc>
      </w:tr>
      <w:tr w:rsidR="007008CC" w:rsidRPr="00112804"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3513EA7B" w:rsidR="007008CC" w:rsidRPr="00112804" w:rsidRDefault="000A742D" w:rsidP="00F2412D">
            <w:pPr>
              <w:jc w:val="center"/>
              <w:rPr>
                <w:rFonts w:ascii="Arial" w:hAnsi="Arial" w:cs="Arial"/>
                <w:color w:val="000000"/>
                <w:lang w:eastAsia="lt-LT"/>
              </w:rPr>
            </w:pPr>
            <w:proofErr w:type="spellStart"/>
            <w:r w:rsidRPr="00112804">
              <w:rPr>
                <w:rFonts w:ascii="Arial" w:hAnsi="Arial" w:cs="Arial"/>
                <w:color w:val="000000" w:themeColor="text1"/>
              </w:rPr>
              <w:t>Multifunkcinis</w:t>
            </w:r>
            <w:proofErr w:type="spellEnd"/>
            <w:r w:rsidRPr="00112804">
              <w:rPr>
                <w:rFonts w:ascii="Arial" w:hAnsi="Arial" w:cs="Arial"/>
                <w:color w:val="000000" w:themeColor="text1"/>
              </w:rPr>
              <w:t xml:space="preserve">  plonų sluoksnių</w:t>
            </w:r>
            <w:r w:rsidR="00A252E2" w:rsidRPr="00112804">
              <w:rPr>
                <w:rFonts w:ascii="Arial" w:hAnsi="Arial" w:cs="Arial"/>
                <w:color w:val="000000" w:themeColor="text1"/>
              </w:rPr>
              <w:t xml:space="preserve"> analizatorius</w:t>
            </w:r>
          </w:p>
        </w:tc>
      </w:tr>
      <w:tr w:rsidR="007249E8" w:rsidRPr="00112804" w14:paraId="2D531950" w14:textId="664A9544" w:rsidTr="00CF3BBC">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112804" w:rsidRDefault="00BA49F7" w:rsidP="00890D1D">
            <w:pPr>
              <w:jc w:val="center"/>
              <w:rPr>
                <w:rFonts w:ascii="Arial" w:hAnsi="Arial" w:cs="Arial"/>
                <w:color w:val="000000"/>
              </w:rPr>
            </w:pPr>
            <w:r w:rsidRPr="00112804">
              <w:rPr>
                <w:rFonts w:ascii="Arial" w:hAnsi="Arial" w:cs="Arial"/>
                <w:color w:val="000000"/>
              </w:rPr>
              <w:t>1</w:t>
            </w:r>
            <w:r w:rsidR="007249E8"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51C1FC6B" w14:textId="676D7410" w:rsidR="007249E8" w:rsidRPr="00112804" w:rsidRDefault="00BA49F7" w:rsidP="00890D1D">
            <w:pPr>
              <w:rPr>
                <w:rFonts w:ascii="Arial" w:hAnsi="Arial" w:cs="Arial"/>
                <w:i/>
                <w:iCs/>
                <w:lang w:eastAsia="lt-LT"/>
              </w:rPr>
            </w:pPr>
            <w:r w:rsidRPr="00112804">
              <w:rPr>
                <w:rFonts w:ascii="Arial" w:hAnsi="Arial" w:cs="Arial"/>
                <w:i/>
                <w:iCs/>
                <w:lang w:eastAsia="lt-LT"/>
              </w:rPr>
              <w:t>Gamintojas ir modelis</w:t>
            </w:r>
          </w:p>
        </w:tc>
        <w:tc>
          <w:tcPr>
            <w:tcW w:w="1573" w:type="pct"/>
            <w:tcBorders>
              <w:top w:val="single" w:sz="4" w:space="0" w:color="auto"/>
              <w:left w:val="single" w:sz="4" w:space="0" w:color="auto"/>
              <w:bottom w:val="single" w:sz="4" w:space="0" w:color="auto"/>
              <w:right w:val="single" w:sz="4" w:space="0" w:color="auto"/>
            </w:tcBorders>
          </w:tcPr>
          <w:p w14:paraId="19FD8139" w14:textId="759E17D9" w:rsidR="007249E8" w:rsidRPr="00112804" w:rsidRDefault="00B95008" w:rsidP="00890D1D">
            <w:pPr>
              <w:rPr>
                <w:rFonts w:ascii="Arial" w:hAnsi="Arial" w:cs="Arial"/>
              </w:rPr>
            </w:pPr>
            <w:r w:rsidRPr="00112804">
              <w:rPr>
                <w:rFonts w:ascii="Arial" w:hAnsi="Arial" w:cs="Arial"/>
              </w:rPr>
              <w:t>Nurodyti gamintoją ir modelį</w:t>
            </w:r>
          </w:p>
        </w:tc>
        <w:tc>
          <w:tcPr>
            <w:tcW w:w="1575" w:type="pct"/>
            <w:tcBorders>
              <w:top w:val="single" w:sz="4" w:space="0" w:color="auto"/>
              <w:left w:val="single" w:sz="4" w:space="0" w:color="auto"/>
              <w:bottom w:val="single" w:sz="4" w:space="0" w:color="auto"/>
              <w:right w:val="single" w:sz="4" w:space="0" w:color="auto"/>
            </w:tcBorders>
          </w:tcPr>
          <w:p w14:paraId="564D386E" w14:textId="0877A00F" w:rsidR="007249E8" w:rsidRPr="00112804" w:rsidRDefault="007249E8" w:rsidP="00890D1D">
            <w:pPr>
              <w:rPr>
                <w:rFonts w:ascii="Arial" w:hAnsi="Arial" w:cs="Arial"/>
                <w:color w:val="000000"/>
                <w:lang w:eastAsia="lt-LT"/>
              </w:rPr>
            </w:pPr>
          </w:p>
        </w:tc>
      </w:tr>
      <w:tr w:rsidR="00CF3BBC" w:rsidRPr="00112804" w14:paraId="50C860D8" w14:textId="6B7AAEEC" w:rsidTr="00CF3BBC">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CF3BBC" w:rsidRPr="00112804" w:rsidRDefault="00CF3BBC" w:rsidP="00CF3BBC">
            <w:pPr>
              <w:jc w:val="center"/>
              <w:rPr>
                <w:rFonts w:ascii="Arial" w:hAnsi="Arial" w:cs="Arial"/>
                <w:color w:val="000000"/>
              </w:rPr>
            </w:pPr>
            <w:r w:rsidRPr="00112804">
              <w:rPr>
                <w:rFonts w:ascii="Arial" w:hAnsi="Arial" w:cs="Arial"/>
                <w:color w:val="000000"/>
              </w:rPr>
              <w:t>2.</w:t>
            </w:r>
          </w:p>
        </w:tc>
        <w:tc>
          <w:tcPr>
            <w:tcW w:w="1572" w:type="pct"/>
            <w:tcBorders>
              <w:top w:val="single" w:sz="4" w:space="0" w:color="auto"/>
              <w:left w:val="single" w:sz="4" w:space="0" w:color="auto"/>
              <w:bottom w:val="single" w:sz="4" w:space="0" w:color="auto"/>
              <w:right w:val="single" w:sz="4" w:space="0" w:color="auto"/>
            </w:tcBorders>
          </w:tcPr>
          <w:p w14:paraId="35574083" w14:textId="53695E9E" w:rsidR="00CF3BBC" w:rsidRPr="00112804" w:rsidRDefault="00CF3BBC" w:rsidP="00CF3BBC">
            <w:pPr>
              <w:rPr>
                <w:rFonts w:ascii="Arial" w:hAnsi="Arial" w:cs="Arial"/>
                <w:i/>
                <w:iCs/>
              </w:rPr>
            </w:pPr>
            <w:r w:rsidRPr="00112804">
              <w:rPr>
                <w:rFonts w:ascii="Arial" w:hAnsi="Arial" w:cs="Arial"/>
                <w:i/>
                <w:iCs/>
              </w:rPr>
              <w:t xml:space="preserve">Programinė įranga, palaikanti </w:t>
            </w:r>
            <w:r w:rsidR="00E21EB8" w:rsidRPr="00112804">
              <w:rPr>
                <w:rFonts w:ascii="Arial" w:hAnsi="Arial" w:cs="Arial"/>
                <w:i/>
                <w:iCs/>
              </w:rPr>
              <w:t xml:space="preserve">ne mažiau nei </w:t>
            </w:r>
            <w:r w:rsidRPr="00112804">
              <w:rPr>
                <w:rFonts w:ascii="Arial" w:hAnsi="Arial" w:cs="Arial"/>
                <w:i/>
                <w:iCs/>
              </w:rPr>
              <w:t>išvardytų tipų matavimus</w:t>
            </w:r>
          </w:p>
        </w:tc>
        <w:tc>
          <w:tcPr>
            <w:tcW w:w="1573" w:type="pct"/>
            <w:tcBorders>
              <w:top w:val="single" w:sz="4" w:space="0" w:color="auto"/>
              <w:left w:val="single" w:sz="4" w:space="0" w:color="auto"/>
              <w:bottom w:val="single" w:sz="4" w:space="0" w:color="auto"/>
              <w:right w:val="single" w:sz="4" w:space="0" w:color="auto"/>
            </w:tcBorders>
          </w:tcPr>
          <w:p w14:paraId="6F52A672" w14:textId="0BAC5560" w:rsidR="00CF3BBC" w:rsidRPr="00112804" w:rsidRDefault="00CF3BBC" w:rsidP="00E26D5B">
            <w:pPr>
              <w:rPr>
                <w:rFonts w:ascii="Arial" w:hAnsi="Arial" w:cs="Arial"/>
                <w:i/>
                <w:iCs/>
              </w:rPr>
            </w:pPr>
            <w:r w:rsidRPr="00112804">
              <w:rPr>
                <w:rFonts w:ascii="Arial" w:hAnsi="Arial" w:cs="Arial"/>
                <w:i/>
                <w:iCs/>
              </w:rPr>
              <w:t>Dinaminės histerezės matavimai;</w:t>
            </w:r>
            <w:r w:rsidRPr="00112804">
              <w:rPr>
                <w:rFonts w:ascii="Arial" w:hAnsi="Arial" w:cs="Arial"/>
                <w:i/>
                <w:iCs/>
              </w:rPr>
              <w:br/>
              <w:t>statinės histerezės matavimai;</w:t>
            </w:r>
            <w:r w:rsidRPr="00112804">
              <w:rPr>
                <w:rFonts w:ascii="Arial" w:hAnsi="Arial" w:cs="Arial"/>
                <w:i/>
                <w:iCs/>
              </w:rPr>
              <w:br/>
              <w:t>nuotėkio srovės matavimai</w:t>
            </w:r>
            <w:r w:rsidRPr="00112804">
              <w:rPr>
                <w:rFonts w:ascii="Arial" w:hAnsi="Arial" w:cs="Arial"/>
                <w:i/>
                <w:iCs/>
              </w:rPr>
              <w:br/>
              <w:t>pjezoelektriniai matavimai;</w:t>
            </w:r>
            <w:r w:rsidRPr="00112804">
              <w:rPr>
                <w:rFonts w:ascii="Arial" w:hAnsi="Arial" w:cs="Arial"/>
                <w:i/>
                <w:iCs/>
              </w:rPr>
              <w:br/>
              <w:t>talpos priklausomybės nuo įtampos matavimai;</w:t>
            </w:r>
            <w:r w:rsidR="00E26D5B" w:rsidRPr="00112804">
              <w:rPr>
                <w:rFonts w:ascii="Arial" w:hAnsi="Arial" w:cs="Arial"/>
                <w:i/>
                <w:iCs/>
              </w:rPr>
              <w:br/>
              <w:t>mechanini</w:t>
            </w:r>
            <w:r w:rsidR="00131F9D" w:rsidRPr="00112804">
              <w:rPr>
                <w:rFonts w:ascii="Arial" w:hAnsi="Arial" w:cs="Arial"/>
                <w:i/>
                <w:iCs/>
              </w:rPr>
              <w:t>o poveikio</w:t>
            </w:r>
            <w:r w:rsidR="00E26D5B" w:rsidRPr="00112804">
              <w:rPr>
                <w:rFonts w:ascii="Arial" w:hAnsi="Arial" w:cs="Arial"/>
                <w:i/>
                <w:iCs/>
              </w:rPr>
              <w:t xml:space="preserve"> matavimai</w:t>
            </w:r>
            <w:r w:rsidRPr="00112804">
              <w:rPr>
                <w:rFonts w:ascii="Arial" w:hAnsi="Arial" w:cs="Arial"/>
                <w:i/>
                <w:iCs/>
              </w:rPr>
              <w:br/>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CF3BBC" w:rsidRPr="00112804" w:rsidRDefault="00CF3BBC" w:rsidP="00CF3BBC">
            <w:pPr>
              <w:rPr>
                <w:rFonts w:ascii="Arial" w:hAnsi="Arial" w:cs="Arial"/>
                <w:color w:val="000000"/>
              </w:rPr>
            </w:pPr>
          </w:p>
        </w:tc>
      </w:tr>
      <w:tr w:rsidR="009B006B" w:rsidRPr="00112804" w14:paraId="581BB471" w14:textId="6E8A9043" w:rsidTr="00CF3BBC">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9B006B" w:rsidRPr="00112804" w:rsidRDefault="009B006B" w:rsidP="009B006B">
            <w:pPr>
              <w:jc w:val="center"/>
              <w:rPr>
                <w:rFonts w:ascii="Arial" w:hAnsi="Arial" w:cs="Arial"/>
                <w:color w:val="000000"/>
              </w:rPr>
            </w:pPr>
            <w:r w:rsidRPr="00112804">
              <w:rPr>
                <w:rFonts w:ascii="Arial" w:hAnsi="Arial" w:cs="Arial"/>
                <w:color w:val="000000"/>
              </w:rPr>
              <w:t>3.</w:t>
            </w:r>
          </w:p>
        </w:tc>
        <w:tc>
          <w:tcPr>
            <w:tcW w:w="1572" w:type="pct"/>
            <w:tcBorders>
              <w:top w:val="single" w:sz="4" w:space="0" w:color="auto"/>
              <w:left w:val="single" w:sz="4" w:space="0" w:color="auto"/>
              <w:bottom w:val="single" w:sz="4" w:space="0" w:color="auto"/>
              <w:right w:val="single" w:sz="4" w:space="0" w:color="auto"/>
            </w:tcBorders>
          </w:tcPr>
          <w:p w14:paraId="2D70DBB7" w14:textId="60C3D7B2" w:rsidR="009B006B" w:rsidRPr="00112804" w:rsidRDefault="009B006B" w:rsidP="009B006B">
            <w:pPr>
              <w:rPr>
                <w:rFonts w:ascii="Arial" w:hAnsi="Arial" w:cs="Arial"/>
                <w:i/>
                <w:iCs/>
              </w:rPr>
            </w:pPr>
            <w:r w:rsidRPr="00112804">
              <w:rPr>
                <w:rFonts w:ascii="Arial" w:hAnsi="Arial" w:cs="Arial"/>
                <w:i/>
                <w:iCs/>
              </w:rPr>
              <w:t>El. srovės matavimo diapazonas</w:t>
            </w:r>
          </w:p>
        </w:tc>
        <w:tc>
          <w:tcPr>
            <w:tcW w:w="1573" w:type="pct"/>
            <w:tcBorders>
              <w:top w:val="single" w:sz="4" w:space="0" w:color="auto"/>
              <w:left w:val="single" w:sz="4" w:space="0" w:color="auto"/>
              <w:bottom w:val="single" w:sz="4" w:space="0" w:color="auto"/>
              <w:right w:val="single" w:sz="4" w:space="0" w:color="auto"/>
            </w:tcBorders>
          </w:tcPr>
          <w:p w14:paraId="5DA9D9F7" w14:textId="5436B595" w:rsidR="009B006B" w:rsidRPr="00112804" w:rsidRDefault="009B006B" w:rsidP="009B006B">
            <w:pPr>
              <w:rPr>
                <w:rFonts w:ascii="Arial" w:hAnsi="Arial" w:cs="Arial"/>
                <w:i/>
                <w:iCs/>
              </w:rPr>
            </w:pPr>
            <w:r w:rsidRPr="00112804">
              <w:rPr>
                <w:rFonts w:ascii="Arial" w:hAnsi="Arial" w:cs="Arial"/>
                <w:i/>
                <w:iCs/>
              </w:rPr>
              <w:t xml:space="preserve">10 </w:t>
            </w:r>
            <w:proofErr w:type="spellStart"/>
            <w:r w:rsidRPr="00112804">
              <w:rPr>
                <w:rFonts w:ascii="Arial" w:hAnsi="Arial" w:cs="Arial"/>
                <w:i/>
                <w:iCs/>
              </w:rPr>
              <w:t>pA</w:t>
            </w:r>
            <w:proofErr w:type="spellEnd"/>
            <w:r w:rsidRPr="00112804">
              <w:rPr>
                <w:rFonts w:ascii="Arial" w:hAnsi="Arial" w:cs="Arial"/>
                <w:i/>
                <w:iCs/>
              </w:rPr>
              <w:t xml:space="preserve"> – 1A</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9B006B" w:rsidRPr="00112804" w:rsidRDefault="009B006B" w:rsidP="009B006B">
            <w:pPr>
              <w:rPr>
                <w:rFonts w:ascii="Arial" w:hAnsi="Arial" w:cs="Arial"/>
                <w:color w:val="000000"/>
              </w:rPr>
            </w:pPr>
          </w:p>
        </w:tc>
      </w:tr>
      <w:tr w:rsidR="00356EC6" w:rsidRPr="00112804" w14:paraId="714CFDD0"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59734F09" w14:textId="0E22527E" w:rsidR="00356EC6" w:rsidRPr="00112804" w:rsidRDefault="0048447B" w:rsidP="00356EC6">
            <w:pPr>
              <w:jc w:val="center"/>
              <w:rPr>
                <w:rFonts w:ascii="Arial" w:hAnsi="Arial" w:cs="Arial"/>
                <w:color w:val="000000"/>
              </w:rPr>
            </w:pPr>
            <w:r w:rsidRPr="00112804">
              <w:rPr>
                <w:rFonts w:ascii="Arial" w:hAnsi="Arial" w:cs="Arial"/>
                <w:color w:val="000000"/>
              </w:rPr>
              <w:t>4.</w:t>
            </w:r>
          </w:p>
        </w:tc>
        <w:tc>
          <w:tcPr>
            <w:tcW w:w="1572" w:type="pct"/>
            <w:tcBorders>
              <w:top w:val="single" w:sz="4" w:space="0" w:color="auto"/>
              <w:left w:val="single" w:sz="4" w:space="0" w:color="auto"/>
              <w:bottom w:val="single" w:sz="4" w:space="0" w:color="auto"/>
              <w:right w:val="single" w:sz="4" w:space="0" w:color="auto"/>
            </w:tcBorders>
          </w:tcPr>
          <w:p w14:paraId="37ABED61" w14:textId="0DAF0084" w:rsidR="00356EC6" w:rsidRPr="00112804" w:rsidRDefault="00356EC6" w:rsidP="00356EC6">
            <w:pPr>
              <w:rPr>
                <w:rFonts w:ascii="Arial" w:hAnsi="Arial" w:cs="Arial"/>
                <w:i/>
                <w:iCs/>
              </w:rPr>
            </w:pPr>
            <w:r w:rsidRPr="00112804">
              <w:rPr>
                <w:rFonts w:ascii="Arial" w:hAnsi="Arial" w:cs="Arial"/>
                <w:i/>
                <w:iCs/>
              </w:rPr>
              <w:t>Integruotas nuotėkio srovės kompensavimas</w:t>
            </w:r>
          </w:p>
        </w:tc>
        <w:tc>
          <w:tcPr>
            <w:tcW w:w="1573" w:type="pct"/>
            <w:tcBorders>
              <w:top w:val="single" w:sz="4" w:space="0" w:color="auto"/>
              <w:left w:val="single" w:sz="4" w:space="0" w:color="auto"/>
              <w:bottom w:val="single" w:sz="4" w:space="0" w:color="auto"/>
              <w:right w:val="single" w:sz="4" w:space="0" w:color="auto"/>
            </w:tcBorders>
          </w:tcPr>
          <w:p w14:paraId="59BE654C" w14:textId="0DB38493" w:rsidR="00356EC6" w:rsidRPr="00112804" w:rsidRDefault="00356EC6" w:rsidP="00356EC6">
            <w:pPr>
              <w:rPr>
                <w:rFonts w:ascii="Arial" w:hAnsi="Arial" w:cs="Arial"/>
                <w:i/>
                <w:iCs/>
              </w:rPr>
            </w:pPr>
            <w:r w:rsidRPr="00112804">
              <w:rPr>
                <w:rFonts w:ascii="Arial" w:hAnsi="Arial" w:cs="Arial"/>
                <w:i/>
                <w:iCs/>
              </w:rPr>
              <w:t>Būtinas</w:t>
            </w:r>
          </w:p>
        </w:tc>
        <w:tc>
          <w:tcPr>
            <w:tcW w:w="1575" w:type="pct"/>
            <w:tcBorders>
              <w:top w:val="single" w:sz="4" w:space="0" w:color="auto"/>
              <w:left w:val="single" w:sz="4" w:space="0" w:color="auto"/>
              <w:bottom w:val="single" w:sz="4" w:space="0" w:color="auto"/>
              <w:right w:val="single" w:sz="4" w:space="0" w:color="auto"/>
            </w:tcBorders>
          </w:tcPr>
          <w:p w14:paraId="78410440" w14:textId="77777777" w:rsidR="00356EC6" w:rsidRPr="00112804" w:rsidRDefault="00356EC6" w:rsidP="00356EC6">
            <w:pPr>
              <w:rPr>
                <w:rFonts w:ascii="Arial" w:hAnsi="Arial" w:cs="Arial"/>
                <w:color w:val="000000"/>
              </w:rPr>
            </w:pPr>
          </w:p>
        </w:tc>
      </w:tr>
      <w:tr w:rsidR="009B006B" w:rsidRPr="00112804" w14:paraId="1CB54861"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277336A2" w14:textId="46154A4C" w:rsidR="009B006B" w:rsidRPr="00112804" w:rsidRDefault="0048447B" w:rsidP="009B006B">
            <w:pPr>
              <w:jc w:val="center"/>
              <w:rPr>
                <w:rFonts w:ascii="Arial" w:hAnsi="Arial" w:cs="Arial"/>
                <w:color w:val="000000"/>
              </w:rPr>
            </w:pPr>
            <w:r w:rsidRPr="00112804">
              <w:rPr>
                <w:rFonts w:ascii="Arial" w:hAnsi="Arial" w:cs="Arial"/>
                <w:color w:val="000000"/>
              </w:rPr>
              <w:lastRenderedPageBreak/>
              <w:t>5</w:t>
            </w:r>
            <w:r w:rsidR="009B006B"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0A03B70D" w14:textId="4F0DC9BB" w:rsidR="009B006B" w:rsidRPr="00112804" w:rsidRDefault="009B006B" w:rsidP="009B006B">
            <w:pPr>
              <w:rPr>
                <w:rFonts w:ascii="Arial" w:hAnsi="Arial" w:cs="Arial"/>
                <w:i/>
                <w:iCs/>
              </w:rPr>
            </w:pPr>
            <w:r w:rsidRPr="00112804">
              <w:rPr>
                <w:rFonts w:ascii="Arial" w:hAnsi="Arial" w:cs="Arial"/>
                <w:i/>
                <w:iCs/>
              </w:rPr>
              <w:t xml:space="preserve">Dinaminio </w:t>
            </w:r>
            <w:proofErr w:type="spellStart"/>
            <w:r w:rsidRPr="00112804">
              <w:rPr>
                <w:rFonts w:ascii="Arial" w:hAnsi="Arial" w:cs="Arial"/>
                <w:i/>
                <w:iCs/>
              </w:rPr>
              <w:t>feroelektrinės</w:t>
            </w:r>
            <w:proofErr w:type="spellEnd"/>
            <w:r w:rsidRPr="00112804">
              <w:rPr>
                <w:rFonts w:ascii="Arial" w:hAnsi="Arial" w:cs="Arial"/>
                <w:i/>
                <w:iCs/>
              </w:rPr>
              <w:t xml:space="preserve"> histerezės matavimo dažnių intervalas</w:t>
            </w:r>
          </w:p>
        </w:tc>
        <w:tc>
          <w:tcPr>
            <w:tcW w:w="1573" w:type="pct"/>
            <w:tcBorders>
              <w:top w:val="single" w:sz="4" w:space="0" w:color="auto"/>
              <w:left w:val="single" w:sz="4" w:space="0" w:color="auto"/>
              <w:bottom w:val="single" w:sz="4" w:space="0" w:color="auto"/>
              <w:right w:val="single" w:sz="4" w:space="0" w:color="auto"/>
            </w:tcBorders>
          </w:tcPr>
          <w:p w14:paraId="4B922B2A" w14:textId="3FEB72DB" w:rsidR="009B006B" w:rsidRPr="00112804" w:rsidRDefault="009B006B" w:rsidP="009B006B">
            <w:pPr>
              <w:rPr>
                <w:rFonts w:ascii="Arial" w:hAnsi="Arial" w:cs="Arial"/>
                <w:i/>
                <w:iCs/>
              </w:rPr>
            </w:pPr>
            <w:r w:rsidRPr="00112804">
              <w:rPr>
                <w:rFonts w:ascii="Arial" w:hAnsi="Arial" w:cs="Arial"/>
                <w:i/>
                <w:iCs/>
              </w:rPr>
              <w:t xml:space="preserve">0,01 Hz – 5 </w:t>
            </w:r>
            <w:proofErr w:type="spellStart"/>
            <w:r w:rsidRPr="00112804">
              <w:rPr>
                <w:rFonts w:ascii="Arial" w:hAnsi="Arial" w:cs="Arial"/>
                <w:i/>
                <w:iCs/>
              </w:rPr>
              <w:t>kHz</w:t>
            </w:r>
            <w:proofErr w:type="spellEnd"/>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9B006B" w:rsidRPr="00112804" w:rsidRDefault="009B006B" w:rsidP="009B006B">
            <w:pPr>
              <w:rPr>
                <w:rFonts w:ascii="Arial" w:hAnsi="Arial" w:cs="Arial"/>
                <w:color w:val="000000"/>
              </w:rPr>
            </w:pPr>
          </w:p>
        </w:tc>
      </w:tr>
      <w:tr w:rsidR="009B006B" w:rsidRPr="00112804" w14:paraId="40492119"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66367676" w14:textId="00A98C93" w:rsidR="009B006B" w:rsidRPr="00112804" w:rsidRDefault="0048447B" w:rsidP="009B006B">
            <w:pPr>
              <w:jc w:val="center"/>
              <w:rPr>
                <w:rFonts w:ascii="Arial" w:hAnsi="Arial" w:cs="Arial"/>
                <w:color w:val="000000"/>
              </w:rPr>
            </w:pPr>
            <w:r w:rsidRPr="00112804">
              <w:rPr>
                <w:rFonts w:ascii="Arial" w:hAnsi="Arial" w:cs="Arial"/>
                <w:color w:val="000000"/>
              </w:rPr>
              <w:t>6</w:t>
            </w:r>
            <w:r w:rsidR="009B006B"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526B6B20" w14:textId="76B8BD43" w:rsidR="009B006B" w:rsidRPr="00112804" w:rsidRDefault="003E68A0" w:rsidP="009B006B">
            <w:pPr>
              <w:rPr>
                <w:rFonts w:ascii="Arial" w:hAnsi="Arial" w:cs="Arial"/>
                <w:i/>
                <w:iCs/>
              </w:rPr>
            </w:pPr>
            <w:r w:rsidRPr="00112804">
              <w:rPr>
                <w:rFonts w:ascii="Arial" w:hAnsi="Arial" w:cs="Arial"/>
                <w:i/>
                <w:iCs/>
              </w:rPr>
              <w:t>Integruot</w:t>
            </w:r>
            <w:r w:rsidR="008A0045" w:rsidRPr="00112804">
              <w:rPr>
                <w:rFonts w:ascii="Arial" w:hAnsi="Arial" w:cs="Arial"/>
                <w:i/>
                <w:iCs/>
              </w:rPr>
              <w:t>as</w:t>
            </w:r>
            <w:r w:rsidRPr="00112804">
              <w:rPr>
                <w:rFonts w:ascii="Arial" w:hAnsi="Arial" w:cs="Arial"/>
                <w:i/>
                <w:iCs/>
              </w:rPr>
              <w:t xml:space="preserve"> temperatūros kontroleri</w:t>
            </w:r>
            <w:r w:rsidR="008A0045" w:rsidRPr="00112804">
              <w:rPr>
                <w:rFonts w:ascii="Arial" w:hAnsi="Arial" w:cs="Arial"/>
                <w:i/>
                <w:iCs/>
              </w:rPr>
              <w:t>s</w:t>
            </w:r>
            <w:r w:rsidR="002D758C" w:rsidRPr="00112804">
              <w:rPr>
                <w:rFonts w:ascii="Arial" w:hAnsi="Arial" w:cs="Arial"/>
                <w:i/>
                <w:iCs/>
              </w:rPr>
              <w:t xml:space="preserve"> </w:t>
            </w:r>
          </w:p>
        </w:tc>
        <w:tc>
          <w:tcPr>
            <w:tcW w:w="1573" w:type="pct"/>
            <w:tcBorders>
              <w:top w:val="single" w:sz="4" w:space="0" w:color="auto"/>
              <w:left w:val="single" w:sz="4" w:space="0" w:color="auto"/>
              <w:bottom w:val="single" w:sz="4" w:space="0" w:color="auto"/>
              <w:right w:val="single" w:sz="4" w:space="0" w:color="auto"/>
            </w:tcBorders>
          </w:tcPr>
          <w:p w14:paraId="7DF997CB" w14:textId="2AF06BD8" w:rsidR="009B006B" w:rsidRPr="00112804" w:rsidRDefault="008A0045" w:rsidP="009B006B">
            <w:pPr>
              <w:rPr>
                <w:rFonts w:ascii="Arial" w:hAnsi="Arial" w:cs="Arial"/>
                <w:i/>
                <w:iCs/>
              </w:rPr>
            </w:pPr>
            <w:r w:rsidRPr="00112804">
              <w:rPr>
                <w:rFonts w:ascii="Arial" w:hAnsi="Arial" w:cs="Arial"/>
                <w:i/>
                <w:iCs/>
              </w:rPr>
              <w:t>Būtinas</w:t>
            </w:r>
          </w:p>
        </w:tc>
        <w:tc>
          <w:tcPr>
            <w:tcW w:w="1575" w:type="pct"/>
            <w:tcBorders>
              <w:top w:val="single" w:sz="4" w:space="0" w:color="auto"/>
              <w:left w:val="single" w:sz="4" w:space="0" w:color="auto"/>
              <w:bottom w:val="single" w:sz="4" w:space="0" w:color="auto"/>
              <w:right w:val="single" w:sz="4" w:space="0" w:color="auto"/>
            </w:tcBorders>
          </w:tcPr>
          <w:p w14:paraId="6B413989" w14:textId="77777777" w:rsidR="009B006B" w:rsidRPr="00112804" w:rsidRDefault="009B006B" w:rsidP="009B006B">
            <w:pPr>
              <w:rPr>
                <w:rFonts w:ascii="Arial" w:hAnsi="Arial" w:cs="Arial"/>
                <w:color w:val="000000"/>
              </w:rPr>
            </w:pPr>
          </w:p>
        </w:tc>
      </w:tr>
      <w:tr w:rsidR="009B006B" w:rsidRPr="00112804" w14:paraId="1C385D6C"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7186D55C" w14:textId="428A16EE" w:rsidR="009B006B" w:rsidRPr="00112804" w:rsidRDefault="0048447B" w:rsidP="009B006B">
            <w:pPr>
              <w:jc w:val="center"/>
              <w:rPr>
                <w:rFonts w:ascii="Arial" w:hAnsi="Arial" w:cs="Arial"/>
                <w:color w:val="000000"/>
              </w:rPr>
            </w:pPr>
            <w:r w:rsidRPr="00112804">
              <w:rPr>
                <w:rFonts w:ascii="Arial" w:hAnsi="Arial" w:cs="Arial"/>
                <w:color w:val="000000"/>
              </w:rPr>
              <w:t>7.</w:t>
            </w:r>
          </w:p>
        </w:tc>
        <w:tc>
          <w:tcPr>
            <w:tcW w:w="1572" w:type="pct"/>
            <w:tcBorders>
              <w:top w:val="single" w:sz="4" w:space="0" w:color="auto"/>
              <w:left w:val="single" w:sz="4" w:space="0" w:color="auto"/>
              <w:bottom w:val="single" w:sz="4" w:space="0" w:color="auto"/>
              <w:right w:val="single" w:sz="4" w:space="0" w:color="auto"/>
            </w:tcBorders>
          </w:tcPr>
          <w:p w14:paraId="5CB41FD5" w14:textId="222F6D76" w:rsidR="009B006B" w:rsidRPr="00112804" w:rsidRDefault="001E47D8" w:rsidP="009B006B">
            <w:pPr>
              <w:rPr>
                <w:rFonts w:ascii="Arial" w:hAnsi="Arial" w:cs="Arial"/>
                <w:i/>
                <w:iCs/>
              </w:rPr>
            </w:pPr>
            <w:r w:rsidRPr="00112804">
              <w:rPr>
                <w:rFonts w:ascii="Arial" w:hAnsi="Arial" w:cs="Arial"/>
                <w:i/>
                <w:iCs/>
              </w:rPr>
              <w:t>T</w:t>
            </w:r>
            <w:r w:rsidR="008A0045" w:rsidRPr="00112804">
              <w:rPr>
                <w:rFonts w:ascii="Arial" w:hAnsi="Arial" w:cs="Arial"/>
                <w:i/>
                <w:iCs/>
              </w:rPr>
              <w:t>emperatūros palaikymo tikslumas</w:t>
            </w:r>
          </w:p>
        </w:tc>
        <w:tc>
          <w:tcPr>
            <w:tcW w:w="1573" w:type="pct"/>
            <w:tcBorders>
              <w:top w:val="single" w:sz="4" w:space="0" w:color="auto"/>
              <w:left w:val="single" w:sz="4" w:space="0" w:color="auto"/>
              <w:bottom w:val="single" w:sz="4" w:space="0" w:color="auto"/>
              <w:right w:val="single" w:sz="4" w:space="0" w:color="auto"/>
            </w:tcBorders>
          </w:tcPr>
          <w:p w14:paraId="05362080" w14:textId="0E5AC478" w:rsidR="009B006B" w:rsidRPr="00112804" w:rsidRDefault="0077635B" w:rsidP="009B006B">
            <w:pPr>
              <w:rPr>
                <w:rFonts w:ascii="Arial" w:hAnsi="Arial" w:cs="Arial"/>
                <w:i/>
                <w:iCs/>
              </w:rPr>
            </w:pPr>
            <w:r w:rsidRPr="00112804">
              <w:rPr>
                <w:rFonts w:ascii="Arial" w:hAnsi="Arial" w:cs="Arial"/>
                <w:i/>
                <w:iCs/>
                <w:lang w:val="en"/>
              </w:rPr>
              <w:t>≤</w:t>
            </w:r>
            <w:r w:rsidR="008A0045" w:rsidRPr="00112804">
              <w:rPr>
                <w:rFonts w:ascii="Arial" w:hAnsi="Arial" w:cs="Arial"/>
                <w:i/>
                <w:iCs/>
              </w:rPr>
              <w:t>1ºC</w:t>
            </w:r>
          </w:p>
        </w:tc>
        <w:tc>
          <w:tcPr>
            <w:tcW w:w="1575" w:type="pct"/>
            <w:tcBorders>
              <w:top w:val="single" w:sz="4" w:space="0" w:color="auto"/>
              <w:left w:val="single" w:sz="4" w:space="0" w:color="auto"/>
              <w:bottom w:val="single" w:sz="4" w:space="0" w:color="auto"/>
              <w:right w:val="single" w:sz="4" w:space="0" w:color="auto"/>
            </w:tcBorders>
          </w:tcPr>
          <w:p w14:paraId="0889741E" w14:textId="77777777" w:rsidR="009B006B" w:rsidRPr="00112804" w:rsidRDefault="009B006B" w:rsidP="009B006B">
            <w:pPr>
              <w:rPr>
                <w:rFonts w:ascii="Arial" w:hAnsi="Arial" w:cs="Arial"/>
                <w:color w:val="000000"/>
              </w:rPr>
            </w:pPr>
          </w:p>
        </w:tc>
      </w:tr>
      <w:tr w:rsidR="001E47D8" w:rsidRPr="00112804" w14:paraId="13BE6A5D"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79F2EA5C" w14:textId="4B006BD8" w:rsidR="001E47D8" w:rsidRPr="00112804" w:rsidRDefault="0048447B" w:rsidP="009B006B">
            <w:pPr>
              <w:jc w:val="center"/>
              <w:rPr>
                <w:rFonts w:ascii="Arial" w:hAnsi="Arial" w:cs="Arial"/>
                <w:color w:val="000000"/>
              </w:rPr>
            </w:pPr>
            <w:r w:rsidRPr="00112804">
              <w:rPr>
                <w:rFonts w:ascii="Arial" w:hAnsi="Arial" w:cs="Arial"/>
                <w:color w:val="000000"/>
              </w:rPr>
              <w:t>8.</w:t>
            </w:r>
          </w:p>
        </w:tc>
        <w:tc>
          <w:tcPr>
            <w:tcW w:w="1572" w:type="pct"/>
            <w:tcBorders>
              <w:top w:val="single" w:sz="4" w:space="0" w:color="auto"/>
              <w:left w:val="single" w:sz="4" w:space="0" w:color="auto"/>
              <w:bottom w:val="single" w:sz="4" w:space="0" w:color="auto"/>
              <w:right w:val="single" w:sz="4" w:space="0" w:color="auto"/>
            </w:tcBorders>
          </w:tcPr>
          <w:p w14:paraId="7715B7FD" w14:textId="45E95ABC" w:rsidR="001E47D8" w:rsidRPr="00112804" w:rsidRDefault="001E47D8" w:rsidP="009B006B">
            <w:pPr>
              <w:rPr>
                <w:rFonts w:ascii="Arial" w:hAnsi="Arial" w:cs="Arial"/>
                <w:i/>
                <w:iCs/>
              </w:rPr>
            </w:pPr>
            <w:r w:rsidRPr="00112804">
              <w:rPr>
                <w:rFonts w:ascii="Arial" w:hAnsi="Arial" w:cs="Arial"/>
                <w:i/>
                <w:iCs/>
              </w:rPr>
              <w:t xml:space="preserve">Integruotas </w:t>
            </w:r>
            <w:r w:rsidR="00B95C9D" w:rsidRPr="00112804">
              <w:rPr>
                <w:rFonts w:ascii="Arial" w:hAnsi="Arial" w:cs="Arial"/>
                <w:i/>
                <w:iCs/>
              </w:rPr>
              <w:t xml:space="preserve">diferencinis </w:t>
            </w:r>
            <w:r w:rsidRPr="00112804">
              <w:rPr>
                <w:rFonts w:ascii="Arial" w:hAnsi="Arial" w:cs="Arial"/>
                <w:i/>
                <w:iCs/>
              </w:rPr>
              <w:t xml:space="preserve">lazerinis </w:t>
            </w:r>
            <w:proofErr w:type="spellStart"/>
            <w:r w:rsidRPr="00112804">
              <w:rPr>
                <w:rFonts w:ascii="Arial" w:hAnsi="Arial" w:cs="Arial"/>
                <w:i/>
                <w:iCs/>
              </w:rPr>
              <w:t>interferometras</w:t>
            </w:r>
            <w:proofErr w:type="spellEnd"/>
          </w:p>
        </w:tc>
        <w:tc>
          <w:tcPr>
            <w:tcW w:w="1573" w:type="pct"/>
            <w:tcBorders>
              <w:top w:val="single" w:sz="4" w:space="0" w:color="auto"/>
              <w:left w:val="single" w:sz="4" w:space="0" w:color="auto"/>
              <w:bottom w:val="single" w:sz="4" w:space="0" w:color="auto"/>
              <w:right w:val="single" w:sz="4" w:space="0" w:color="auto"/>
            </w:tcBorders>
          </w:tcPr>
          <w:p w14:paraId="17406CC2" w14:textId="1AC63942" w:rsidR="001E47D8" w:rsidRPr="00112804" w:rsidRDefault="001E47D8" w:rsidP="009B006B">
            <w:pPr>
              <w:rPr>
                <w:rFonts w:ascii="Arial" w:hAnsi="Arial" w:cs="Arial"/>
                <w:i/>
                <w:iCs/>
              </w:rPr>
            </w:pPr>
            <w:r w:rsidRPr="00112804">
              <w:rPr>
                <w:rFonts w:ascii="Arial" w:hAnsi="Arial" w:cs="Arial"/>
                <w:i/>
                <w:iCs/>
              </w:rPr>
              <w:t>Būtinas</w:t>
            </w:r>
            <w:r w:rsidR="00A45EFB" w:rsidRPr="00112804">
              <w:rPr>
                <w:rFonts w:ascii="Arial" w:hAnsi="Arial" w:cs="Arial"/>
                <w:i/>
                <w:iCs/>
              </w:rPr>
              <w:t xml:space="preserve">, ne mažiau </w:t>
            </w:r>
            <w:r w:rsidR="00CD38D2" w:rsidRPr="00112804">
              <w:rPr>
                <w:rFonts w:ascii="Arial" w:hAnsi="Arial" w:cs="Arial"/>
                <w:i/>
                <w:iCs/>
              </w:rPr>
              <w:t>2</w:t>
            </w:r>
            <w:r w:rsidR="00A45EFB" w:rsidRPr="00112804">
              <w:rPr>
                <w:rFonts w:ascii="Arial" w:hAnsi="Arial" w:cs="Arial"/>
                <w:i/>
                <w:iCs/>
              </w:rPr>
              <w:t xml:space="preserve"> </w:t>
            </w:r>
            <w:r w:rsidR="00A45EFB" w:rsidRPr="00112804">
              <w:rPr>
                <w:rFonts w:ascii="Arial" w:hAnsi="Arial" w:cs="Arial"/>
                <w:i/>
                <w:iCs/>
                <w:color w:val="000000" w:themeColor="text1"/>
              </w:rPr>
              <w:t>lazerinių galvučių</w:t>
            </w:r>
          </w:p>
        </w:tc>
        <w:tc>
          <w:tcPr>
            <w:tcW w:w="1575" w:type="pct"/>
            <w:tcBorders>
              <w:top w:val="single" w:sz="4" w:space="0" w:color="auto"/>
              <w:left w:val="single" w:sz="4" w:space="0" w:color="auto"/>
              <w:bottom w:val="single" w:sz="4" w:space="0" w:color="auto"/>
              <w:right w:val="single" w:sz="4" w:space="0" w:color="auto"/>
            </w:tcBorders>
          </w:tcPr>
          <w:p w14:paraId="1D990E18" w14:textId="77777777" w:rsidR="001E47D8" w:rsidRPr="00112804" w:rsidRDefault="001E47D8" w:rsidP="009B006B">
            <w:pPr>
              <w:rPr>
                <w:rFonts w:ascii="Arial" w:hAnsi="Arial" w:cs="Arial"/>
                <w:color w:val="000000"/>
              </w:rPr>
            </w:pPr>
          </w:p>
        </w:tc>
      </w:tr>
      <w:tr w:rsidR="001E47D8" w:rsidRPr="00112804" w14:paraId="1A7260AD"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1F4B4883" w14:textId="2A479863" w:rsidR="001E47D8" w:rsidRPr="00112804" w:rsidRDefault="00A81DBF" w:rsidP="009B006B">
            <w:pPr>
              <w:jc w:val="center"/>
              <w:rPr>
                <w:rFonts w:ascii="Arial" w:hAnsi="Arial" w:cs="Arial"/>
                <w:color w:val="000000"/>
              </w:rPr>
            </w:pPr>
            <w:r w:rsidRPr="00112804">
              <w:rPr>
                <w:rFonts w:ascii="Arial" w:hAnsi="Arial" w:cs="Arial"/>
                <w:color w:val="000000"/>
              </w:rPr>
              <w:t>9.</w:t>
            </w:r>
          </w:p>
        </w:tc>
        <w:tc>
          <w:tcPr>
            <w:tcW w:w="1572" w:type="pct"/>
            <w:tcBorders>
              <w:top w:val="single" w:sz="4" w:space="0" w:color="auto"/>
              <w:left w:val="single" w:sz="4" w:space="0" w:color="auto"/>
              <w:bottom w:val="single" w:sz="4" w:space="0" w:color="auto"/>
              <w:right w:val="single" w:sz="4" w:space="0" w:color="auto"/>
            </w:tcBorders>
          </w:tcPr>
          <w:p w14:paraId="26297B7E" w14:textId="35C046CF" w:rsidR="001E47D8" w:rsidRPr="00112804" w:rsidRDefault="00BD75E7" w:rsidP="009B006B">
            <w:pPr>
              <w:rPr>
                <w:rFonts w:ascii="Arial" w:hAnsi="Arial" w:cs="Arial"/>
                <w:i/>
                <w:iCs/>
              </w:rPr>
            </w:pPr>
            <w:r w:rsidRPr="00112804">
              <w:rPr>
                <w:rFonts w:ascii="Arial" w:hAnsi="Arial" w:cs="Arial"/>
                <w:i/>
                <w:iCs/>
              </w:rPr>
              <w:t>Diferencinio l</w:t>
            </w:r>
            <w:r w:rsidR="00D55BE2" w:rsidRPr="00112804">
              <w:rPr>
                <w:rFonts w:ascii="Arial" w:hAnsi="Arial" w:cs="Arial"/>
                <w:i/>
                <w:iCs/>
              </w:rPr>
              <w:t xml:space="preserve">azerinio </w:t>
            </w:r>
            <w:proofErr w:type="spellStart"/>
            <w:r w:rsidR="00D55BE2" w:rsidRPr="00112804">
              <w:rPr>
                <w:rFonts w:ascii="Arial" w:hAnsi="Arial" w:cs="Arial"/>
                <w:i/>
                <w:iCs/>
              </w:rPr>
              <w:t>interferometro</w:t>
            </w:r>
            <w:proofErr w:type="spellEnd"/>
            <w:r w:rsidR="005A604B" w:rsidRPr="00112804">
              <w:rPr>
                <w:rFonts w:ascii="Arial" w:hAnsi="Arial" w:cs="Arial"/>
                <w:i/>
                <w:iCs/>
              </w:rPr>
              <w:t xml:space="preserve"> </w:t>
            </w:r>
            <w:r w:rsidR="00761A61" w:rsidRPr="00112804">
              <w:rPr>
                <w:rFonts w:ascii="Arial" w:hAnsi="Arial" w:cs="Arial"/>
                <w:i/>
                <w:iCs/>
              </w:rPr>
              <w:t xml:space="preserve">poslinkio matavimo </w:t>
            </w:r>
            <w:r w:rsidR="00EF46CC" w:rsidRPr="00112804">
              <w:rPr>
                <w:rFonts w:ascii="Arial" w:hAnsi="Arial" w:cs="Arial"/>
                <w:i/>
                <w:iCs/>
              </w:rPr>
              <w:t>skyra</w:t>
            </w:r>
          </w:p>
        </w:tc>
        <w:tc>
          <w:tcPr>
            <w:tcW w:w="1573" w:type="pct"/>
            <w:tcBorders>
              <w:top w:val="single" w:sz="4" w:space="0" w:color="auto"/>
              <w:left w:val="single" w:sz="4" w:space="0" w:color="auto"/>
              <w:bottom w:val="single" w:sz="4" w:space="0" w:color="auto"/>
              <w:right w:val="single" w:sz="4" w:space="0" w:color="auto"/>
            </w:tcBorders>
          </w:tcPr>
          <w:p w14:paraId="20736991" w14:textId="0CBF9567" w:rsidR="001E47D8" w:rsidRPr="00112804" w:rsidRDefault="0077635B" w:rsidP="009B006B">
            <w:pPr>
              <w:rPr>
                <w:rFonts w:ascii="Arial" w:hAnsi="Arial" w:cs="Arial"/>
                <w:i/>
                <w:iCs/>
              </w:rPr>
            </w:pPr>
            <w:r w:rsidRPr="00112804">
              <w:rPr>
                <w:rFonts w:ascii="Arial" w:hAnsi="Arial" w:cs="Arial"/>
                <w:i/>
                <w:iCs/>
                <w:lang w:val="en"/>
              </w:rPr>
              <w:t>≤</w:t>
            </w:r>
            <w:r w:rsidR="00D87766" w:rsidRPr="00112804">
              <w:rPr>
                <w:rFonts w:ascii="Arial" w:hAnsi="Arial" w:cs="Arial"/>
                <w:i/>
                <w:iCs/>
                <w:color w:val="000000" w:themeColor="text1"/>
              </w:rPr>
              <w:t xml:space="preserve">1 </w:t>
            </w:r>
            <w:proofErr w:type="spellStart"/>
            <w:r w:rsidR="00D87766" w:rsidRPr="00112804">
              <w:rPr>
                <w:rFonts w:ascii="Arial" w:hAnsi="Arial" w:cs="Arial"/>
                <w:i/>
                <w:iCs/>
                <w:color w:val="000000" w:themeColor="text1"/>
              </w:rPr>
              <w:t>nm</w:t>
            </w:r>
            <w:proofErr w:type="spellEnd"/>
          </w:p>
        </w:tc>
        <w:tc>
          <w:tcPr>
            <w:tcW w:w="1575" w:type="pct"/>
            <w:tcBorders>
              <w:top w:val="single" w:sz="4" w:space="0" w:color="auto"/>
              <w:left w:val="single" w:sz="4" w:space="0" w:color="auto"/>
              <w:bottom w:val="single" w:sz="4" w:space="0" w:color="auto"/>
              <w:right w:val="single" w:sz="4" w:space="0" w:color="auto"/>
            </w:tcBorders>
          </w:tcPr>
          <w:p w14:paraId="06A59C85" w14:textId="77777777" w:rsidR="001E47D8" w:rsidRPr="00112804" w:rsidRDefault="001E47D8" w:rsidP="009B006B">
            <w:pPr>
              <w:rPr>
                <w:rFonts w:ascii="Arial" w:hAnsi="Arial" w:cs="Arial"/>
                <w:color w:val="000000"/>
              </w:rPr>
            </w:pPr>
          </w:p>
        </w:tc>
      </w:tr>
      <w:tr w:rsidR="00D87766" w:rsidRPr="00112804" w14:paraId="01F72CB0"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676B8B4B" w14:textId="07F5DF0F" w:rsidR="00D87766" w:rsidRPr="00112804" w:rsidRDefault="00A81DBF" w:rsidP="009B006B">
            <w:pPr>
              <w:jc w:val="center"/>
              <w:rPr>
                <w:rFonts w:ascii="Arial" w:hAnsi="Arial" w:cs="Arial"/>
                <w:color w:val="000000"/>
              </w:rPr>
            </w:pPr>
            <w:r w:rsidRPr="00112804">
              <w:rPr>
                <w:rFonts w:ascii="Arial" w:hAnsi="Arial" w:cs="Arial"/>
                <w:color w:val="000000"/>
              </w:rPr>
              <w:t>10.</w:t>
            </w:r>
          </w:p>
        </w:tc>
        <w:tc>
          <w:tcPr>
            <w:tcW w:w="1572" w:type="pct"/>
            <w:tcBorders>
              <w:top w:val="single" w:sz="4" w:space="0" w:color="auto"/>
              <w:left w:val="single" w:sz="4" w:space="0" w:color="auto"/>
              <w:bottom w:val="single" w:sz="4" w:space="0" w:color="auto"/>
              <w:right w:val="single" w:sz="4" w:space="0" w:color="auto"/>
            </w:tcBorders>
          </w:tcPr>
          <w:p w14:paraId="23CB9CFB" w14:textId="48C76708" w:rsidR="00D87766" w:rsidRPr="00112804" w:rsidRDefault="00C23832" w:rsidP="009B006B">
            <w:pPr>
              <w:rPr>
                <w:rFonts w:ascii="Arial" w:hAnsi="Arial" w:cs="Arial"/>
                <w:i/>
                <w:iCs/>
              </w:rPr>
            </w:pPr>
            <w:r w:rsidRPr="00112804">
              <w:rPr>
                <w:rFonts w:ascii="Arial" w:hAnsi="Arial" w:cs="Arial"/>
                <w:i/>
                <w:iCs/>
              </w:rPr>
              <w:t xml:space="preserve">Diferencinio lazerinio </w:t>
            </w:r>
            <w:proofErr w:type="spellStart"/>
            <w:r w:rsidRPr="00112804">
              <w:rPr>
                <w:rFonts w:ascii="Arial" w:hAnsi="Arial" w:cs="Arial"/>
                <w:i/>
                <w:iCs/>
              </w:rPr>
              <w:t>interferometro</w:t>
            </w:r>
            <w:proofErr w:type="spellEnd"/>
            <w:r w:rsidRPr="00112804">
              <w:rPr>
                <w:rFonts w:ascii="Arial" w:hAnsi="Arial" w:cs="Arial"/>
                <w:i/>
                <w:iCs/>
              </w:rPr>
              <w:t xml:space="preserve"> poslinkio matavimo </w:t>
            </w:r>
            <w:r w:rsidR="005D5D4E" w:rsidRPr="00112804">
              <w:rPr>
                <w:rFonts w:ascii="Arial" w:hAnsi="Arial" w:cs="Arial"/>
                <w:i/>
                <w:iCs/>
              </w:rPr>
              <w:t>ribos</w:t>
            </w:r>
          </w:p>
        </w:tc>
        <w:tc>
          <w:tcPr>
            <w:tcW w:w="1573" w:type="pct"/>
            <w:tcBorders>
              <w:top w:val="single" w:sz="4" w:space="0" w:color="auto"/>
              <w:left w:val="single" w:sz="4" w:space="0" w:color="auto"/>
              <w:bottom w:val="single" w:sz="4" w:space="0" w:color="auto"/>
              <w:right w:val="single" w:sz="4" w:space="0" w:color="auto"/>
            </w:tcBorders>
          </w:tcPr>
          <w:p w14:paraId="55520FC4" w14:textId="4B65CE42" w:rsidR="00D87766" w:rsidRPr="00112804" w:rsidRDefault="00412C8A" w:rsidP="009B006B">
            <w:pPr>
              <w:rPr>
                <w:rFonts w:ascii="Arial" w:hAnsi="Arial" w:cs="Arial"/>
                <w:i/>
                <w:iCs/>
              </w:rPr>
            </w:pPr>
            <w:r w:rsidRPr="00112804">
              <w:rPr>
                <w:rFonts w:ascii="Arial" w:hAnsi="Arial" w:cs="Arial"/>
                <w:i/>
                <w:iCs/>
              </w:rPr>
              <w:t xml:space="preserve"> </w:t>
            </w:r>
            <w:r w:rsidRPr="00112804">
              <w:rPr>
                <w:rFonts w:ascii="Arial" w:hAnsi="Arial" w:cs="Arial"/>
                <w:i/>
                <w:iCs/>
                <w:color w:val="000000" w:themeColor="text1"/>
              </w:rPr>
              <w:t>0,5</w:t>
            </w:r>
            <w:r w:rsidR="009B3C2D" w:rsidRPr="00112804">
              <w:rPr>
                <w:rFonts w:ascii="Arial" w:hAnsi="Arial" w:cs="Arial"/>
                <w:i/>
                <w:iCs/>
                <w:color w:val="000000" w:themeColor="text1"/>
              </w:rPr>
              <w:t xml:space="preserve"> µm -</w:t>
            </w:r>
            <w:r w:rsidR="005D5D4E" w:rsidRPr="00112804">
              <w:rPr>
                <w:rFonts w:ascii="Arial" w:hAnsi="Arial" w:cs="Arial"/>
                <w:i/>
                <w:iCs/>
                <w:color w:val="000000" w:themeColor="text1"/>
              </w:rPr>
              <w:t xml:space="preserve"> </w:t>
            </w:r>
            <w:r w:rsidR="00174727" w:rsidRPr="00112804">
              <w:rPr>
                <w:rFonts w:ascii="Arial" w:hAnsi="Arial" w:cs="Arial"/>
                <w:i/>
                <w:iCs/>
                <w:color w:val="000000" w:themeColor="text1"/>
              </w:rPr>
              <w:t>1</w:t>
            </w:r>
            <w:r w:rsidR="004E359A" w:rsidRPr="00112804">
              <w:rPr>
                <w:rFonts w:ascii="Arial" w:hAnsi="Arial" w:cs="Arial"/>
                <w:i/>
                <w:iCs/>
                <w:color w:val="000000" w:themeColor="text1"/>
              </w:rPr>
              <w:t xml:space="preserve"> </w:t>
            </w:r>
            <w:r w:rsidR="005D5D4E" w:rsidRPr="00112804">
              <w:rPr>
                <w:rFonts w:ascii="Arial" w:hAnsi="Arial" w:cs="Arial"/>
                <w:i/>
                <w:iCs/>
                <w:color w:val="000000" w:themeColor="text1"/>
              </w:rPr>
              <w:t>mm</w:t>
            </w:r>
          </w:p>
        </w:tc>
        <w:tc>
          <w:tcPr>
            <w:tcW w:w="1575" w:type="pct"/>
            <w:tcBorders>
              <w:top w:val="single" w:sz="4" w:space="0" w:color="auto"/>
              <w:left w:val="single" w:sz="4" w:space="0" w:color="auto"/>
              <w:bottom w:val="single" w:sz="4" w:space="0" w:color="auto"/>
              <w:right w:val="single" w:sz="4" w:space="0" w:color="auto"/>
            </w:tcBorders>
          </w:tcPr>
          <w:p w14:paraId="4833B017" w14:textId="77777777" w:rsidR="00D87766" w:rsidRPr="00112804" w:rsidRDefault="00D87766" w:rsidP="009B006B">
            <w:pPr>
              <w:rPr>
                <w:rFonts w:ascii="Arial" w:hAnsi="Arial" w:cs="Arial"/>
                <w:color w:val="000000"/>
              </w:rPr>
            </w:pPr>
          </w:p>
        </w:tc>
      </w:tr>
      <w:tr w:rsidR="009515E2" w:rsidRPr="00112804" w14:paraId="5FDCB159"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3C926A83" w14:textId="2223FF3C" w:rsidR="009515E2" w:rsidRPr="00112804" w:rsidRDefault="00A81DBF" w:rsidP="009B006B">
            <w:pPr>
              <w:jc w:val="center"/>
              <w:rPr>
                <w:rFonts w:ascii="Arial" w:hAnsi="Arial" w:cs="Arial"/>
                <w:color w:val="000000"/>
              </w:rPr>
            </w:pPr>
            <w:r w:rsidRPr="00112804">
              <w:rPr>
                <w:rFonts w:ascii="Arial" w:hAnsi="Arial" w:cs="Arial"/>
                <w:color w:val="000000"/>
              </w:rPr>
              <w:t>1</w:t>
            </w:r>
            <w:r w:rsidR="005E6CB3" w:rsidRPr="00112804">
              <w:rPr>
                <w:rFonts w:ascii="Arial" w:hAnsi="Arial" w:cs="Arial"/>
                <w:color w:val="000000"/>
              </w:rPr>
              <w:t>1</w:t>
            </w:r>
            <w:r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580CF290" w14:textId="3BF2BD11" w:rsidR="009515E2" w:rsidRPr="00112804" w:rsidRDefault="009515E2" w:rsidP="009B006B">
            <w:pPr>
              <w:rPr>
                <w:rFonts w:ascii="Arial" w:hAnsi="Arial" w:cs="Arial"/>
                <w:i/>
                <w:iCs/>
              </w:rPr>
            </w:pPr>
            <w:r w:rsidRPr="00112804">
              <w:rPr>
                <w:rFonts w:ascii="Arial" w:hAnsi="Arial" w:cs="Arial"/>
                <w:i/>
                <w:iCs/>
              </w:rPr>
              <w:t>Integruotas mechanin</w:t>
            </w:r>
            <w:r w:rsidR="00AA00DD" w:rsidRPr="00112804">
              <w:rPr>
                <w:rFonts w:ascii="Arial" w:hAnsi="Arial" w:cs="Arial"/>
                <w:i/>
                <w:iCs/>
              </w:rPr>
              <w:t>ės jėgos kontroleris</w:t>
            </w:r>
          </w:p>
        </w:tc>
        <w:tc>
          <w:tcPr>
            <w:tcW w:w="1573" w:type="pct"/>
            <w:tcBorders>
              <w:top w:val="single" w:sz="4" w:space="0" w:color="auto"/>
              <w:left w:val="single" w:sz="4" w:space="0" w:color="auto"/>
              <w:bottom w:val="single" w:sz="4" w:space="0" w:color="auto"/>
              <w:right w:val="single" w:sz="4" w:space="0" w:color="auto"/>
            </w:tcBorders>
          </w:tcPr>
          <w:p w14:paraId="03C26964" w14:textId="6B3A28BD" w:rsidR="009515E2" w:rsidRPr="00112804" w:rsidRDefault="00444FC4" w:rsidP="009B006B">
            <w:pPr>
              <w:rPr>
                <w:rFonts w:ascii="Arial" w:hAnsi="Arial" w:cs="Arial"/>
                <w:i/>
                <w:iCs/>
              </w:rPr>
            </w:pPr>
            <w:r w:rsidRPr="00112804">
              <w:rPr>
                <w:rFonts w:ascii="Arial" w:hAnsi="Arial" w:cs="Arial"/>
                <w:i/>
                <w:iCs/>
              </w:rPr>
              <w:t>B</w:t>
            </w:r>
            <w:r w:rsidR="00AA00DD" w:rsidRPr="00112804">
              <w:rPr>
                <w:rFonts w:ascii="Arial" w:hAnsi="Arial" w:cs="Arial"/>
                <w:i/>
                <w:iCs/>
              </w:rPr>
              <w:t>ūtinas</w:t>
            </w:r>
          </w:p>
        </w:tc>
        <w:tc>
          <w:tcPr>
            <w:tcW w:w="1575" w:type="pct"/>
            <w:tcBorders>
              <w:top w:val="single" w:sz="4" w:space="0" w:color="auto"/>
              <w:left w:val="single" w:sz="4" w:space="0" w:color="auto"/>
              <w:bottom w:val="single" w:sz="4" w:space="0" w:color="auto"/>
              <w:right w:val="single" w:sz="4" w:space="0" w:color="auto"/>
            </w:tcBorders>
          </w:tcPr>
          <w:p w14:paraId="5451C418" w14:textId="77777777" w:rsidR="009515E2" w:rsidRPr="00112804" w:rsidRDefault="009515E2" w:rsidP="009B006B">
            <w:pPr>
              <w:rPr>
                <w:rFonts w:ascii="Arial" w:hAnsi="Arial" w:cs="Arial"/>
                <w:color w:val="000000"/>
              </w:rPr>
            </w:pPr>
          </w:p>
        </w:tc>
      </w:tr>
      <w:tr w:rsidR="002E3319" w:rsidRPr="00112804" w14:paraId="22639F87"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67C068F4" w14:textId="5125E0AA" w:rsidR="002E3319" w:rsidRPr="00112804" w:rsidRDefault="00F744AC" w:rsidP="002E3319">
            <w:pPr>
              <w:jc w:val="center"/>
              <w:rPr>
                <w:rFonts w:ascii="Arial" w:hAnsi="Arial" w:cs="Arial"/>
                <w:color w:val="000000"/>
              </w:rPr>
            </w:pPr>
            <w:r w:rsidRPr="00112804">
              <w:rPr>
                <w:rFonts w:ascii="Arial" w:hAnsi="Arial" w:cs="Arial"/>
                <w:color w:val="000000"/>
              </w:rPr>
              <w:t>1</w:t>
            </w:r>
            <w:r w:rsidR="005E6CB3" w:rsidRPr="00112804">
              <w:rPr>
                <w:rFonts w:ascii="Arial" w:hAnsi="Arial" w:cs="Arial"/>
                <w:color w:val="000000"/>
              </w:rPr>
              <w:t>2</w:t>
            </w:r>
            <w:r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5B874403" w14:textId="2CD35009" w:rsidR="002E3319" w:rsidRPr="00112804" w:rsidRDefault="002E3319" w:rsidP="002E3319">
            <w:pPr>
              <w:rPr>
                <w:rFonts w:ascii="Arial" w:hAnsi="Arial" w:cs="Arial"/>
                <w:i/>
                <w:iCs/>
              </w:rPr>
            </w:pPr>
            <w:r w:rsidRPr="00112804">
              <w:rPr>
                <w:rFonts w:ascii="Arial" w:hAnsi="Arial" w:cs="Arial"/>
                <w:i/>
                <w:iCs/>
                <w:color w:val="000000" w:themeColor="text1"/>
              </w:rPr>
              <w:t>Su mechaninės jėgos kontroleriu suderinamas bandinio laikikli</w:t>
            </w:r>
            <w:r w:rsidR="00A03809" w:rsidRPr="00112804">
              <w:rPr>
                <w:rFonts w:ascii="Arial" w:hAnsi="Arial" w:cs="Arial"/>
                <w:i/>
                <w:iCs/>
                <w:color w:val="000000" w:themeColor="text1"/>
              </w:rPr>
              <w:t>s</w:t>
            </w:r>
            <w:r w:rsidR="0023542C" w:rsidRPr="00112804">
              <w:rPr>
                <w:rFonts w:ascii="Arial" w:hAnsi="Arial" w:cs="Arial"/>
                <w:i/>
                <w:iCs/>
                <w:color w:val="000000" w:themeColor="text1"/>
              </w:rPr>
              <w:t xml:space="preserve"> </w:t>
            </w:r>
          </w:p>
        </w:tc>
        <w:tc>
          <w:tcPr>
            <w:tcW w:w="1573" w:type="pct"/>
            <w:tcBorders>
              <w:top w:val="single" w:sz="4" w:space="0" w:color="auto"/>
              <w:left w:val="single" w:sz="4" w:space="0" w:color="auto"/>
              <w:bottom w:val="single" w:sz="4" w:space="0" w:color="auto"/>
              <w:right w:val="single" w:sz="4" w:space="0" w:color="auto"/>
            </w:tcBorders>
          </w:tcPr>
          <w:p w14:paraId="6F490C17" w14:textId="7EE75BE8" w:rsidR="002E3319" w:rsidRPr="00112804" w:rsidRDefault="00444FC4" w:rsidP="002E3319">
            <w:pPr>
              <w:rPr>
                <w:rFonts w:ascii="Arial" w:hAnsi="Arial" w:cs="Arial"/>
                <w:i/>
                <w:iCs/>
              </w:rPr>
            </w:pPr>
            <w:r w:rsidRPr="00112804">
              <w:rPr>
                <w:rFonts w:ascii="Arial" w:hAnsi="Arial" w:cs="Arial"/>
                <w:i/>
                <w:iCs/>
              </w:rPr>
              <w:t>Būtinas</w:t>
            </w:r>
          </w:p>
        </w:tc>
        <w:tc>
          <w:tcPr>
            <w:tcW w:w="1575" w:type="pct"/>
            <w:tcBorders>
              <w:top w:val="single" w:sz="4" w:space="0" w:color="auto"/>
              <w:left w:val="single" w:sz="4" w:space="0" w:color="auto"/>
              <w:bottom w:val="single" w:sz="4" w:space="0" w:color="auto"/>
              <w:right w:val="single" w:sz="4" w:space="0" w:color="auto"/>
            </w:tcBorders>
          </w:tcPr>
          <w:p w14:paraId="6061C8DD" w14:textId="77777777" w:rsidR="002E3319" w:rsidRPr="00112804" w:rsidRDefault="002E3319" w:rsidP="002E3319">
            <w:pPr>
              <w:rPr>
                <w:rFonts w:ascii="Arial" w:hAnsi="Arial" w:cs="Arial"/>
                <w:color w:val="000000"/>
              </w:rPr>
            </w:pPr>
          </w:p>
        </w:tc>
      </w:tr>
      <w:tr w:rsidR="00444FC4" w:rsidRPr="00112804" w14:paraId="39D54A1A"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22965412" w14:textId="7608C00B" w:rsidR="00444FC4" w:rsidRPr="00112804" w:rsidRDefault="00F744AC" w:rsidP="002E3319">
            <w:pPr>
              <w:jc w:val="center"/>
              <w:rPr>
                <w:rFonts w:ascii="Arial" w:hAnsi="Arial" w:cs="Arial"/>
                <w:color w:val="000000"/>
              </w:rPr>
            </w:pPr>
            <w:r w:rsidRPr="00112804">
              <w:rPr>
                <w:rFonts w:ascii="Arial" w:hAnsi="Arial" w:cs="Arial"/>
                <w:color w:val="000000"/>
              </w:rPr>
              <w:t>1</w:t>
            </w:r>
            <w:r w:rsidR="005E6CB3" w:rsidRPr="00112804">
              <w:rPr>
                <w:rFonts w:ascii="Arial" w:hAnsi="Arial" w:cs="Arial"/>
                <w:color w:val="000000"/>
              </w:rPr>
              <w:t>3</w:t>
            </w:r>
            <w:r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7C240057" w14:textId="1A168D4B" w:rsidR="00444FC4" w:rsidRPr="00112804" w:rsidRDefault="00444FC4" w:rsidP="002E3319">
            <w:pPr>
              <w:rPr>
                <w:rFonts w:ascii="Arial" w:hAnsi="Arial" w:cs="Arial"/>
                <w:i/>
                <w:iCs/>
                <w:color w:val="000000" w:themeColor="text1"/>
              </w:rPr>
            </w:pPr>
            <w:r w:rsidRPr="00112804">
              <w:rPr>
                <w:rFonts w:ascii="Arial" w:hAnsi="Arial" w:cs="Arial"/>
                <w:i/>
                <w:iCs/>
                <w:color w:val="000000" w:themeColor="text1"/>
              </w:rPr>
              <w:t>Į mechaninės jėgos kontrolerį dedamų bandinių matmenys</w:t>
            </w:r>
          </w:p>
        </w:tc>
        <w:tc>
          <w:tcPr>
            <w:tcW w:w="1573" w:type="pct"/>
            <w:tcBorders>
              <w:top w:val="single" w:sz="4" w:space="0" w:color="auto"/>
              <w:left w:val="single" w:sz="4" w:space="0" w:color="auto"/>
              <w:bottom w:val="single" w:sz="4" w:space="0" w:color="auto"/>
              <w:right w:val="single" w:sz="4" w:space="0" w:color="auto"/>
            </w:tcBorders>
          </w:tcPr>
          <w:p w14:paraId="0C2E0697" w14:textId="03B3D0AB" w:rsidR="00444FC4" w:rsidRPr="00112804" w:rsidRDefault="00444FC4" w:rsidP="002E3319">
            <w:pPr>
              <w:rPr>
                <w:rFonts w:ascii="Arial" w:hAnsi="Arial" w:cs="Arial"/>
                <w:i/>
                <w:iCs/>
                <w:color w:val="000000" w:themeColor="text1"/>
              </w:rPr>
            </w:pPr>
            <w:r w:rsidRPr="00112804">
              <w:rPr>
                <w:rFonts w:ascii="Arial" w:hAnsi="Arial" w:cs="Arial"/>
                <w:i/>
                <w:iCs/>
                <w:color w:val="000000" w:themeColor="text1"/>
              </w:rPr>
              <w:t>Skersmuo 2-15 mm</w:t>
            </w:r>
            <w:r w:rsidRPr="00112804">
              <w:rPr>
                <w:rFonts w:ascii="Arial" w:hAnsi="Arial" w:cs="Arial"/>
                <w:i/>
                <w:iCs/>
                <w:color w:val="000000" w:themeColor="text1"/>
              </w:rPr>
              <w:br/>
              <w:t>storis 0.5-10 mm</w:t>
            </w:r>
          </w:p>
        </w:tc>
        <w:tc>
          <w:tcPr>
            <w:tcW w:w="1575" w:type="pct"/>
            <w:tcBorders>
              <w:top w:val="single" w:sz="4" w:space="0" w:color="auto"/>
              <w:left w:val="single" w:sz="4" w:space="0" w:color="auto"/>
              <w:bottom w:val="single" w:sz="4" w:space="0" w:color="auto"/>
              <w:right w:val="single" w:sz="4" w:space="0" w:color="auto"/>
            </w:tcBorders>
          </w:tcPr>
          <w:p w14:paraId="5CBF816E" w14:textId="77777777" w:rsidR="00444FC4" w:rsidRPr="00112804" w:rsidRDefault="00444FC4" w:rsidP="002E3319">
            <w:pPr>
              <w:rPr>
                <w:rFonts w:ascii="Arial" w:hAnsi="Arial" w:cs="Arial"/>
                <w:color w:val="000000"/>
              </w:rPr>
            </w:pPr>
          </w:p>
        </w:tc>
      </w:tr>
      <w:tr w:rsidR="002E3319" w:rsidRPr="00112804" w14:paraId="632B2E71"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287C5291" w14:textId="7DB24F65" w:rsidR="002E3319" w:rsidRPr="00112804" w:rsidRDefault="00F744AC" w:rsidP="002E3319">
            <w:pPr>
              <w:jc w:val="center"/>
              <w:rPr>
                <w:rFonts w:ascii="Arial" w:hAnsi="Arial" w:cs="Arial"/>
                <w:color w:val="000000"/>
              </w:rPr>
            </w:pPr>
            <w:r w:rsidRPr="00112804">
              <w:rPr>
                <w:rFonts w:ascii="Arial" w:hAnsi="Arial" w:cs="Arial"/>
                <w:color w:val="000000"/>
              </w:rPr>
              <w:t>1</w:t>
            </w:r>
            <w:r w:rsidR="005E6CB3" w:rsidRPr="00112804">
              <w:rPr>
                <w:rFonts w:ascii="Arial" w:hAnsi="Arial" w:cs="Arial"/>
                <w:color w:val="000000"/>
              </w:rPr>
              <w:t>4</w:t>
            </w:r>
            <w:r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44784AA9" w14:textId="5219EE96" w:rsidR="002E3319" w:rsidRPr="00112804" w:rsidRDefault="002E3319" w:rsidP="002E3319">
            <w:pPr>
              <w:rPr>
                <w:rFonts w:ascii="Arial" w:hAnsi="Arial" w:cs="Arial"/>
                <w:i/>
                <w:iCs/>
              </w:rPr>
            </w:pPr>
            <w:r w:rsidRPr="00112804">
              <w:rPr>
                <w:rFonts w:ascii="Arial" w:hAnsi="Arial" w:cs="Arial"/>
                <w:i/>
                <w:iCs/>
                <w:color w:val="000000" w:themeColor="text1"/>
              </w:rPr>
              <w:t>Maksimali bandinį</w:t>
            </w:r>
            <w:r w:rsidR="005932E1" w:rsidRPr="00112804">
              <w:rPr>
                <w:rFonts w:ascii="Arial" w:hAnsi="Arial" w:cs="Arial"/>
                <w:i/>
                <w:iCs/>
                <w:color w:val="000000" w:themeColor="text1"/>
              </w:rPr>
              <w:t xml:space="preserve"> laikiklyje</w:t>
            </w:r>
            <w:r w:rsidRPr="00112804">
              <w:rPr>
                <w:rFonts w:ascii="Arial" w:hAnsi="Arial" w:cs="Arial"/>
                <w:i/>
                <w:iCs/>
                <w:color w:val="000000" w:themeColor="text1"/>
              </w:rPr>
              <w:t xml:space="preserve"> veikianti statinė jėga</w:t>
            </w:r>
          </w:p>
        </w:tc>
        <w:tc>
          <w:tcPr>
            <w:tcW w:w="1573" w:type="pct"/>
            <w:tcBorders>
              <w:top w:val="single" w:sz="4" w:space="0" w:color="auto"/>
              <w:left w:val="single" w:sz="4" w:space="0" w:color="auto"/>
              <w:bottom w:val="single" w:sz="4" w:space="0" w:color="auto"/>
              <w:right w:val="single" w:sz="4" w:space="0" w:color="auto"/>
            </w:tcBorders>
          </w:tcPr>
          <w:p w14:paraId="55D501E5" w14:textId="5A95A1E8" w:rsidR="002E3319" w:rsidRPr="00112804" w:rsidRDefault="002E3319" w:rsidP="002E3319">
            <w:pPr>
              <w:rPr>
                <w:rFonts w:ascii="Arial" w:hAnsi="Arial" w:cs="Arial"/>
                <w:i/>
                <w:iCs/>
              </w:rPr>
            </w:pPr>
            <w:r w:rsidRPr="00112804">
              <w:rPr>
                <w:rFonts w:ascii="Arial" w:hAnsi="Arial" w:cs="Arial"/>
                <w:i/>
                <w:iCs/>
                <w:color w:val="000000" w:themeColor="text1"/>
              </w:rPr>
              <w:t xml:space="preserve">Ne mažiau </w:t>
            </w:r>
            <w:r w:rsidR="00850D41" w:rsidRPr="00112804">
              <w:rPr>
                <w:rFonts w:ascii="Arial" w:hAnsi="Arial" w:cs="Arial"/>
                <w:i/>
                <w:iCs/>
                <w:color w:val="000000" w:themeColor="text1"/>
              </w:rPr>
              <w:t xml:space="preserve">nei </w:t>
            </w:r>
            <w:r w:rsidR="007807CA" w:rsidRPr="00112804">
              <w:rPr>
                <w:rFonts w:ascii="Arial" w:hAnsi="Arial" w:cs="Arial"/>
                <w:i/>
                <w:iCs/>
                <w:color w:val="000000" w:themeColor="text1"/>
              </w:rPr>
              <w:t>15</w:t>
            </w:r>
            <w:r w:rsidRPr="00112804">
              <w:rPr>
                <w:rFonts w:ascii="Arial" w:hAnsi="Arial" w:cs="Arial"/>
                <w:i/>
                <w:iCs/>
                <w:color w:val="000000" w:themeColor="text1"/>
              </w:rPr>
              <w:t xml:space="preserve"> </w:t>
            </w:r>
            <w:proofErr w:type="spellStart"/>
            <w:r w:rsidRPr="00112804">
              <w:rPr>
                <w:rFonts w:ascii="Arial" w:hAnsi="Arial" w:cs="Arial"/>
                <w:i/>
                <w:iCs/>
                <w:color w:val="000000" w:themeColor="text1"/>
              </w:rPr>
              <w:t>kN</w:t>
            </w:r>
            <w:proofErr w:type="spellEnd"/>
          </w:p>
        </w:tc>
        <w:tc>
          <w:tcPr>
            <w:tcW w:w="1575" w:type="pct"/>
            <w:tcBorders>
              <w:top w:val="single" w:sz="4" w:space="0" w:color="auto"/>
              <w:left w:val="single" w:sz="4" w:space="0" w:color="auto"/>
              <w:bottom w:val="single" w:sz="4" w:space="0" w:color="auto"/>
              <w:right w:val="single" w:sz="4" w:space="0" w:color="auto"/>
            </w:tcBorders>
          </w:tcPr>
          <w:p w14:paraId="67B6997D" w14:textId="77777777" w:rsidR="002E3319" w:rsidRPr="00112804" w:rsidRDefault="002E3319" w:rsidP="002E3319">
            <w:pPr>
              <w:rPr>
                <w:rFonts w:ascii="Arial" w:hAnsi="Arial" w:cs="Arial"/>
                <w:color w:val="000000"/>
              </w:rPr>
            </w:pPr>
          </w:p>
        </w:tc>
      </w:tr>
      <w:tr w:rsidR="002E3319" w:rsidRPr="00112804" w14:paraId="69904A76"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341C6B53" w14:textId="645F8B0C" w:rsidR="002E3319" w:rsidRPr="00112804" w:rsidRDefault="00B46058" w:rsidP="002E3319">
            <w:pPr>
              <w:jc w:val="center"/>
              <w:rPr>
                <w:rFonts w:ascii="Arial" w:hAnsi="Arial" w:cs="Arial"/>
                <w:color w:val="000000"/>
              </w:rPr>
            </w:pPr>
            <w:r w:rsidRPr="00112804">
              <w:rPr>
                <w:rFonts w:ascii="Arial" w:hAnsi="Arial" w:cs="Arial"/>
                <w:color w:val="000000"/>
              </w:rPr>
              <w:t>1</w:t>
            </w:r>
            <w:r w:rsidR="005E6CB3" w:rsidRPr="00112804">
              <w:rPr>
                <w:rFonts w:ascii="Arial" w:hAnsi="Arial" w:cs="Arial"/>
                <w:color w:val="000000"/>
              </w:rPr>
              <w:t>5</w:t>
            </w:r>
            <w:r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414E11FD" w14:textId="1C3364E3"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 xml:space="preserve">Maksimali bandinį </w:t>
            </w:r>
            <w:r w:rsidR="005932E1" w:rsidRPr="00112804">
              <w:rPr>
                <w:rFonts w:ascii="Arial" w:hAnsi="Arial" w:cs="Arial"/>
                <w:i/>
                <w:iCs/>
                <w:color w:val="000000" w:themeColor="text1"/>
              </w:rPr>
              <w:t xml:space="preserve">laikiklyje </w:t>
            </w:r>
            <w:r w:rsidRPr="00112804">
              <w:rPr>
                <w:rFonts w:ascii="Arial" w:hAnsi="Arial" w:cs="Arial"/>
                <w:i/>
                <w:iCs/>
                <w:color w:val="000000" w:themeColor="text1"/>
              </w:rPr>
              <w:t>veikianti dinaminė jėga</w:t>
            </w:r>
          </w:p>
        </w:tc>
        <w:tc>
          <w:tcPr>
            <w:tcW w:w="1573" w:type="pct"/>
            <w:tcBorders>
              <w:top w:val="single" w:sz="4" w:space="0" w:color="auto"/>
              <w:left w:val="single" w:sz="4" w:space="0" w:color="auto"/>
              <w:bottom w:val="single" w:sz="4" w:space="0" w:color="auto"/>
              <w:right w:val="single" w:sz="4" w:space="0" w:color="auto"/>
            </w:tcBorders>
          </w:tcPr>
          <w:p w14:paraId="6B14F1A5" w14:textId="5BFA1410"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Ne mažiau</w:t>
            </w:r>
            <w:r w:rsidR="00357C3E" w:rsidRPr="00112804">
              <w:rPr>
                <w:rFonts w:ascii="Arial" w:hAnsi="Arial" w:cs="Arial"/>
                <w:i/>
                <w:iCs/>
                <w:color w:val="000000" w:themeColor="text1"/>
              </w:rPr>
              <w:t xml:space="preserve"> </w:t>
            </w:r>
            <w:r w:rsidR="00850D41" w:rsidRPr="00112804">
              <w:rPr>
                <w:rFonts w:ascii="Arial" w:hAnsi="Arial" w:cs="Arial"/>
                <w:i/>
                <w:iCs/>
                <w:color w:val="000000" w:themeColor="text1"/>
              </w:rPr>
              <w:t xml:space="preserve">nei </w:t>
            </w:r>
            <w:r w:rsidRPr="00112804">
              <w:rPr>
                <w:rFonts w:ascii="Arial" w:hAnsi="Arial" w:cs="Arial"/>
                <w:i/>
                <w:iCs/>
                <w:color w:val="000000" w:themeColor="text1"/>
              </w:rPr>
              <w:t xml:space="preserve"> 5 </w:t>
            </w:r>
            <w:proofErr w:type="spellStart"/>
            <w:r w:rsidRPr="00112804">
              <w:rPr>
                <w:rFonts w:ascii="Arial" w:hAnsi="Arial" w:cs="Arial"/>
                <w:i/>
                <w:iCs/>
                <w:color w:val="000000" w:themeColor="text1"/>
              </w:rPr>
              <w:t>kN</w:t>
            </w:r>
            <w:proofErr w:type="spellEnd"/>
          </w:p>
        </w:tc>
        <w:tc>
          <w:tcPr>
            <w:tcW w:w="1575" w:type="pct"/>
            <w:tcBorders>
              <w:top w:val="single" w:sz="4" w:space="0" w:color="auto"/>
              <w:left w:val="single" w:sz="4" w:space="0" w:color="auto"/>
              <w:bottom w:val="single" w:sz="4" w:space="0" w:color="auto"/>
              <w:right w:val="single" w:sz="4" w:space="0" w:color="auto"/>
            </w:tcBorders>
          </w:tcPr>
          <w:p w14:paraId="1D8745DF" w14:textId="77777777" w:rsidR="002E3319" w:rsidRPr="00112804" w:rsidRDefault="002E3319" w:rsidP="002E3319">
            <w:pPr>
              <w:rPr>
                <w:rFonts w:ascii="Arial" w:hAnsi="Arial" w:cs="Arial"/>
                <w:color w:val="000000"/>
              </w:rPr>
            </w:pPr>
          </w:p>
        </w:tc>
      </w:tr>
      <w:tr w:rsidR="002E3319" w:rsidRPr="00112804" w14:paraId="321E6F10"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591B8E80" w14:textId="2CC463A3" w:rsidR="002E3319" w:rsidRPr="00112804" w:rsidRDefault="00B46058" w:rsidP="002E3319">
            <w:pPr>
              <w:jc w:val="center"/>
              <w:rPr>
                <w:rFonts w:ascii="Arial" w:hAnsi="Arial" w:cs="Arial"/>
                <w:color w:val="000000"/>
              </w:rPr>
            </w:pPr>
            <w:r w:rsidRPr="00112804">
              <w:rPr>
                <w:rFonts w:ascii="Arial" w:hAnsi="Arial" w:cs="Arial"/>
                <w:color w:val="000000"/>
              </w:rPr>
              <w:t>1</w:t>
            </w:r>
            <w:r w:rsidR="005E6CB3" w:rsidRPr="00112804">
              <w:rPr>
                <w:rFonts w:ascii="Arial" w:hAnsi="Arial" w:cs="Arial"/>
                <w:color w:val="000000"/>
              </w:rPr>
              <w:t>6</w:t>
            </w:r>
            <w:r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1136AB88" w14:textId="33CA45B3"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Veikiančios jėgos matavimo skyra</w:t>
            </w:r>
          </w:p>
        </w:tc>
        <w:tc>
          <w:tcPr>
            <w:tcW w:w="1573" w:type="pct"/>
            <w:tcBorders>
              <w:top w:val="single" w:sz="4" w:space="0" w:color="auto"/>
              <w:left w:val="single" w:sz="4" w:space="0" w:color="auto"/>
              <w:bottom w:val="single" w:sz="4" w:space="0" w:color="auto"/>
              <w:right w:val="single" w:sz="4" w:space="0" w:color="auto"/>
            </w:tcBorders>
          </w:tcPr>
          <w:p w14:paraId="795F2A83" w14:textId="5208296E" w:rsidR="002E3319" w:rsidRPr="00112804" w:rsidRDefault="0077635B" w:rsidP="002E3319">
            <w:pPr>
              <w:rPr>
                <w:rFonts w:ascii="Arial" w:hAnsi="Arial" w:cs="Arial"/>
                <w:i/>
                <w:iCs/>
                <w:color w:val="000000" w:themeColor="text1"/>
              </w:rPr>
            </w:pPr>
            <w:r w:rsidRPr="00112804">
              <w:rPr>
                <w:rFonts w:ascii="Arial" w:hAnsi="Arial" w:cs="Arial"/>
                <w:i/>
                <w:iCs/>
                <w:color w:val="000000" w:themeColor="text1"/>
                <w:lang w:val="en"/>
              </w:rPr>
              <w:t>≤</w:t>
            </w:r>
            <w:r w:rsidR="002E3319" w:rsidRPr="00112804">
              <w:rPr>
                <w:rFonts w:ascii="Arial" w:hAnsi="Arial" w:cs="Arial"/>
                <w:i/>
                <w:iCs/>
                <w:color w:val="000000" w:themeColor="text1"/>
              </w:rPr>
              <w:t xml:space="preserve">150 </w:t>
            </w:r>
            <w:proofErr w:type="spellStart"/>
            <w:r w:rsidR="002E3319" w:rsidRPr="00112804">
              <w:rPr>
                <w:rFonts w:ascii="Arial" w:hAnsi="Arial" w:cs="Arial"/>
                <w:i/>
                <w:iCs/>
                <w:color w:val="000000" w:themeColor="text1"/>
              </w:rPr>
              <w:t>mN</w:t>
            </w:r>
            <w:proofErr w:type="spellEnd"/>
          </w:p>
        </w:tc>
        <w:tc>
          <w:tcPr>
            <w:tcW w:w="1575" w:type="pct"/>
            <w:tcBorders>
              <w:top w:val="single" w:sz="4" w:space="0" w:color="auto"/>
              <w:left w:val="single" w:sz="4" w:space="0" w:color="auto"/>
              <w:bottom w:val="single" w:sz="4" w:space="0" w:color="auto"/>
              <w:right w:val="single" w:sz="4" w:space="0" w:color="auto"/>
            </w:tcBorders>
          </w:tcPr>
          <w:p w14:paraId="52EEE6F0" w14:textId="77777777" w:rsidR="002E3319" w:rsidRPr="00112804" w:rsidRDefault="002E3319" w:rsidP="002E3319">
            <w:pPr>
              <w:rPr>
                <w:rFonts w:ascii="Arial" w:hAnsi="Arial" w:cs="Arial"/>
                <w:color w:val="000000"/>
              </w:rPr>
            </w:pPr>
          </w:p>
        </w:tc>
      </w:tr>
      <w:tr w:rsidR="002E3319" w:rsidRPr="00112804" w14:paraId="20EC69DB"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372CDAA8" w14:textId="7D3EF55B" w:rsidR="002E3319" w:rsidRPr="00112804" w:rsidRDefault="00B46058" w:rsidP="002E3319">
            <w:pPr>
              <w:jc w:val="center"/>
              <w:rPr>
                <w:rFonts w:ascii="Arial" w:hAnsi="Arial" w:cs="Arial"/>
                <w:color w:val="000000"/>
              </w:rPr>
            </w:pPr>
            <w:r w:rsidRPr="00112804">
              <w:rPr>
                <w:rFonts w:ascii="Arial" w:hAnsi="Arial" w:cs="Arial"/>
                <w:color w:val="000000"/>
              </w:rPr>
              <w:t>1</w:t>
            </w:r>
            <w:r w:rsidR="005E6CB3" w:rsidRPr="00112804">
              <w:rPr>
                <w:rFonts w:ascii="Arial" w:hAnsi="Arial" w:cs="Arial"/>
                <w:color w:val="000000"/>
              </w:rPr>
              <w:t>7</w:t>
            </w:r>
            <w:r w:rsidR="004D30A5"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4ECD30B4" w14:textId="232FB316"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 xml:space="preserve">Maksimalus mechaninės jėgos </w:t>
            </w:r>
            <w:r w:rsidR="009D4F6E" w:rsidRPr="00112804">
              <w:rPr>
                <w:rFonts w:ascii="Arial" w:hAnsi="Arial" w:cs="Arial"/>
                <w:i/>
                <w:iCs/>
                <w:color w:val="000000" w:themeColor="text1"/>
              </w:rPr>
              <w:t xml:space="preserve">bandinio laikiklyje </w:t>
            </w:r>
            <w:r w:rsidRPr="00112804">
              <w:rPr>
                <w:rFonts w:ascii="Arial" w:hAnsi="Arial" w:cs="Arial"/>
                <w:i/>
                <w:iCs/>
                <w:color w:val="000000" w:themeColor="text1"/>
              </w:rPr>
              <w:t>kitimo dažnis</w:t>
            </w:r>
            <w:r w:rsidR="00246B2A" w:rsidRPr="00112804">
              <w:rPr>
                <w:rFonts w:ascii="Arial" w:hAnsi="Arial" w:cs="Arial"/>
                <w:i/>
                <w:iCs/>
                <w:color w:val="000000" w:themeColor="text1"/>
              </w:rPr>
              <w:t xml:space="preserve"> </w:t>
            </w:r>
          </w:p>
        </w:tc>
        <w:tc>
          <w:tcPr>
            <w:tcW w:w="1573" w:type="pct"/>
            <w:tcBorders>
              <w:top w:val="single" w:sz="4" w:space="0" w:color="auto"/>
              <w:left w:val="single" w:sz="4" w:space="0" w:color="auto"/>
              <w:bottom w:val="single" w:sz="4" w:space="0" w:color="auto"/>
              <w:right w:val="single" w:sz="4" w:space="0" w:color="auto"/>
            </w:tcBorders>
          </w:tcPr>
          <w:p w14:paraId="30D242C8" w14:textId="661AA9EC"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Ne mažiau</w:t>
            </w:r>
            <w:r w:rsidR="00850D41" w:rsidRPr="00112804">
              <w:rPr>
                <w:rFonts w:ascii="Arial" w:hAnsi="Arial" w:cs="Arial"/>
                <w:i/>
                <w:iCs/>
                <w:color w:val="000000" w:themeColor="text1"/>
              </w:rPr>
              <w:t xml:space="preserve"> nei</w:t>
            </w:r>
            <w:r w:rsidRPr="00112804">
              <w:rPr>
                <w:rFonts w:ascii="Arial" w:hAnsi="Arial" w:cs="Arial"/>
                <w:i/>
                <w:iCs/>
                <w:color w:val="000000" w:themeColor="text1"/>
              </w:rPr>
              <w:t xml:space="preserve"> 5 Hz</w:t>
            </w:r>
          </w:p>
        </w:tc>
        <w:tc>
          <w:tcPr>
            <w:tcW w:w="1575" w:type="pct"/>
            <w:tcBorders>
              <w:top w:val="single" w:sz="4" w:space="0" w:color="auto"/>
              <w:left w:val="single" w:sz="4" w:space="0" w:color="auto"/>
              <w:bottom w:val="single" w:sz="4" w:space="0" w:color="auto"/>
              <w:right w:val="single" w:sz="4" w:space="0" w:color="auto"/>
            </w:tcBorders>
          </w:tcPr>
          <w:p w14:paraId="0D58C0E3" w14:textId="77777777" w:rsidR="002E3319" w:rsidRPr="00112804" w:rsidRDefault="002E3319" w:rsidP="002E3319">
            <w:pPr>
              <w:rPr>
                <w:rFonts w:ascii="Arial" w:hAnsi="Arial" w:cs="Arial"/>
                <w:color w:val="000000"/>
              </w:rPr>
            </w:pPr>
          </w:p>
        </w:tc>
      </w:tr>
      <w:tr w:rsidR="002E3319" w:rsidRPr="00112804" w14:paraId="42D5D80F"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201AC9D6" w14:textId="00C1B8A5" w:rsidR="002E3319" w:rsidRPr="00112804" w:rsidRDefault="004D30A5" w:rsidP="002E3319">
            <w:pPr>
              <w:jc w:val="center"/>
              <w:rPr>
                <w:rFonts w:ascii="Arial" w:hAnsi="Arial" w:cs="Arial"/>
                <w:color w:val="000000"/>
              </w:rPr>
            </w:pPr>
            <w:r w:rsidRPr="00112804">
              <w:rPr>
                <w:rFonts w:ascii="Arial" w:hAnsi="Arial" w:cs="Arial"/>
                <w:color w:val="000000"/>
              </w:rPr>
              <w:t>1</w:t>
            </w:r>
            <w:r w:rsidR="005E6CB3" w:rsidRPr="00112804">
              <w:rPr>
                <w:rFonts w:ascii="Arial" w:hAnsi="Arial" w:cs="Arial"/>
                <w:color w:val="000000"/>
              </w:rPr>
              <w:t>8</w:t>
            </w:r>
            <w:r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3EBDD981" w14:textId="26B4E68C" w:rsidR="002E3319" w:rsidRPr="00112804" w:rsidRDefault="002E3319" w:rsidP="002E3319">
            <w:pPr>
              <w:rPr>
                <w:rFonts w:ascii="Arial" w:hAnsi="Arial" w:cs="Arial"/>
                <w:i/>
                <w:iCs/>
              </w:rPr>
            </w:pPr>
            <w:r w:rsidRPr="00112804">
              <w:rPr>
                <w:rFonts w:ascii="Arial" w:hAnsi="Arial" w:cs="Arial"/>
                <w:i/>
                <w:iCs/>
              </w:rPr>
              <w:t>Saugos įrenginys dirbant su aukšta įtampa</w:t>
            </w:r>
          </w:p>
        </w:tc>
        <w:tc>
          <w:tcPr>
            <w:tcW w:w="1573" w:type="pct"/>
            <w:tcBorders>
              <w:top w:val="single" w:sz="4" w:space="0" w:color="auto"/>
              <w:left w:val="single" w:sz="4" w:space="0" w:color="auto"/>
              <w:bottom w:val="single" w:sz="4" w:space="0" w:color="auto"/>
              <w:right w:val="single" w:sz="4" w:space="0" w:color="auto"/>
            </w:tcBorders>
          </w:tcPr>
          <w:p w14:paraId="144DFDA3" w14:textId="4D7DC41C" w:rsidR="002E3319" w:rsidRPr="00112804" w:rsidRDefault="002E3319" w:rsidP="002E3319">
            <w:pPr>
              <w:rPr>
                <w:rFonts w:ascii="Arial" w:hAnsi="Arial" w:cs="Arial"/>
                <w:i/>
                <w:iCs/>
              </w:rPr>
            </w:pPr>
            <w:r w:rsidRPr="00112804">
              <w:rPr>
                <w:rFonts w:ascii="Arial" w:hAnsi="Arial" w:cs="Arial"/>
                <w:i/>
                <w:iCs/>
              </w:rPr>
              <w:t>Būtinas, su blokavimo bei avarinio atjungimo sistema</w:t>
            </w:r>
          </w:p>
        </w:tc>
        <w:tc>
          <w:tcPr>
            <w:tcW w:w="1575" w:type="pct"/>
            <w:tcBorders>
              <w:top w:val="single" w:sz="4" w:space="0" w:color="auto"/>
              <w:left w:val="single" w:sz="4" w:space="0" w:color="auto"/>
              <w:bottom w:val="single" w:sz="4" w:space="0" w:color="auto"/>
              <w:right w:val="single" w:sz="4" w:space="0" w:color="auto"/>
            </w:tcBorders>
          </w:tcPr>
          <w:p w14:paraId="0F080C8B" w14:textId="77777777" w:rsidR="002E3319" w:rsidRPr="00112804" w:rsidRDefault="002E3319" w:rsidP="002E3319">
            <w:pPr>
              <w:rPr>
                <w:rFonts w:ascii="Arial" w:hAnsi="Arial" w:cs="Arial"/>
                <w:color w:val="000000"/>
              </w:rPr>
            </w:pPr>
          </w:p>
        </w:tc>
      </w:tr>
      <w:tr w:rsidR="002E3319" w:rsidRPr="00112804" w14:paraId="370D3428"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0FEECE11" w14:textId="5A1021B3" w:rsidR="002E3319" w:rsidRPr="00112804" w:rsidRDefault="005E6CB3" w:rsidP="002E3319">
            <w:pPr>
              <w:jc w:val="center"/>
              <w:rPr>
                <w:rFonts w:ascii="Arial" w:hAnsi="Arial" w:cs="Arial"/>
                <w:color w:val="000000"/>
              </w:rPr>
            </w:pPr>
            <w:r w:rsidRPr="00112804">
              <w:rPr>
                <w:rFonts w:ascii="Arial" w:hAnsi="Arial" w:cs="Arial"/>
                <w:color w:val="000000"/>
              </w:rPr>
              <w:t>19</w:t>
            </w:r>
            <w:r w:rsidR="000B1A78"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57642310" w14:textId="4A8A3168"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Įrangos stovas (spinta)</w:t>
            </w:r>
          </w:p>
        </w:tc>
        <w:tc>
          <w:tcPr>
            <w:tcW w:w="1573" w:type="pct"/>
            <w:tcBorders>
              <w:top w:val="single" w:sz="4" w:space="0" w:color="auto"/>
              <w:left w:val="single" w:sz="4" w:space="0" w:color="auto"/>
              <w:bottom w:val="single" w:sz="4" w:space="0" w:color="auto"/>
              <w:right w:val="single" w:sz="4" w:space="0" w:color="auto"/>
            </w:tcBorders>
          </w:tcPr>
          <w:p w14:paraId="37A20231" w14:textId="3979ECD2"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Būtinas,</w:t>
            </w:r>
            <w:r w:rsidR="00F02629" w:rsidRPr="00112804">
              <w:rPr>
                <w:rFonts w:ascii="Arial" w:hAnsi="Arial" w:cs="Arial"/>
                <w:i/>
                <w:iCs/>
                <w:color w:val="000000" w:themeColor="text1"/>
              </w:rPr>
              <w:t xml:space="preserve"> su integruotu saugos įrenginiu</w:t>
            </w:r>
            <w:r w:rsidR="00ED784F" w:rsidRPr="00112804">
              <w:rPr>
                <w:rFonts w:ascii="Arial" w:hAnsi="Arial" w:cs="Arial"/>
                <w:i/>
                <w:iCs/>
                <w:color w:val="000000" w:themeColor="text1"/>
              </w:rPr>
              <w:t xml:space="preserve">, </w:t>
            </w:r>
            <w:r w:rsidR="00F02629" w:rsidRPr="00112804">
              <w:rPr>
                <w:rFonts w:ascii="Arial" w:hAnsi="Arial" w:cs="Arial"/>
                <w:i/>
                <w:iCs/>
                <w:color w:val="000000" w:themeColor="text1"/>
              </w:rPr>
              <w:t>n</w:t>
            </w:r>
            <w:r w:rsidRPr="00112804">
              <w:rPr>
                <w:rFonts w:ascii="Arial" w:hAnsi="Arial" w:cs="Arial"/>
                <w:i/>
                <w:iCs/>
                <w:color w:val="000000" w:themeColor="text1"/>
              </w:rPr>
              <w:t>e didesnis, nei 130 cm aukščio</w:t>
            </w:r>
          </w:p>
        </w:tc>
        <w:tc>
          <w:tcPr>
            <w:tcW w:w="1575" w:type="pct"/>
            <w:tcBorders>
              <w:top w:val="single" w:sz="4" w:space="0" w:color="auto"/>
              <w:left w:val="single" w:sz="4" w:space="0" w:color="auto"/>
              <w:bottom w:val="single" w:sz="4" w:space="0" w:color="auto"/>
              <w:right w:val="single" w:sz="4" w:space="0" w:color="auto"/>
            </w:tcBorders>
          </w:tcPr>
          <w:p w14:paraId="5D3AE26C" w14:textId="77777777" w:rsidR="002E3319" w:rsidRPr="00112804" w:rsidRDefault="002E3319" w:rsidP="002E3319">
            <w:pPr>
              <w:rPr>
                <w:rFonts w:ascii="Arial" w:hAnsi="Arial" w:cs="Arial"/>
                <w:color w:val="000000"/>
              </w:rPr>
            </w:pPr>
          </w:p>
        </w:tc>
      </w:tr>
      <w:tr w:rsidR="002E3319" w:rsidRPr="00112804" w14:paraId="2E7668B3"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7A377E1A" w14:textId="19EFDDC8" w:rsidR="002E3319" w:rsidRPr="00112804" w:rsidRDefault="000B1A78" w:rsidP="002E3319">
            <w:pPr>
              <w:jc w:val="center"/>
              <w:rPr>
                <w:rFonts w:ascii="Arial" w:hAnsi="Arial" w:cs="Arial"/>
                <w:color w:val="000000"/>
              </w:rPr>
            </w:pPr>
            <w:r w:rsidRPr="00112804">
              <w:rPr>
                <w:rFonts w:ascii="Arial" w:hAnsi="Arial" w:cs="Arial"/>
                <w:color w:val="000000"/>
              </w:rPr>
              <w:t>2</w:t>
            </w:r>
            <w:r w:rsidR="005E6CB3" w:rsidRPr="00112804">
              <w:rPr>
                <w:rFonts w:ascii="Arial" w:hAnsi="Arial" w:cs="Arial"/>
                <w:color w:val="000000"/>
              </w:rPr>
              <w:t>0</w:t>
            </w:r>
            <w:r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3DEDB29E" w14:textId="02AE41C6"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 xml:space="preserve">Suderinamumas su turima laboratorijoje </w:t>
            </w:r>
            <w:proofErr w:type="spellStart"/>
            <w:r w:rsidRPr="00112804">
              <w:rPr>
                <w:rFonts w:ascii="Arial" w:hAnsi="Arial" w:cs="Arial"/>
                <w:i/>
                <w:iCs/>
                <w:color w:val="000000" w:themeColor="text1"/>
              </w:rPr>
              <w:t>aixACCT</w:t>
            </w:r>
            <w:proofErr w:type="spellEnd"/>
            <w:r w:rsidRPr="00112804">
              <w:rPr>
                <w:rFonts w:ascii="Arial" w:hAnsi="Arial" w:cs="Arial"/>
                <w:i/>
                <w:iCs/>
                <w:color w:val="000000" w:themeColor="text1"/>
              </w:rPr>
              <w:t xml:space="preserve"> TF </w:t>
            </w:r>
            <w:proofErr w:type="spellStart"/>
            <w:r w:rsidRPr="00112804">
              <w:rPr>
                <w:rFonts w:ascii="Arial" w:hAnsi="Arial" w:cs="Arial"/>
                <w:i/>
                <w:iCs/>
                <w:color w:val="000000" w:themeColor="text1"/>
              </w:rPr>
              <w:t>Analyzer</w:t>
            </w:r>
            <w:proofErr w:type="spellEnd"/>
            <w:r w:rsidRPr="00112804">
              <w:rPr>
                <w:rFonts w:ascii="Arial" w:hAnsi="Arial" w:cs="Arial"/>
                <w:i/>
                <w:iCs/>
                <w:color w:val="000000" w:themeColor="text1"/>
              </w:rPr>
              <w:t xml:space="preserve"> 2000E įranga</w:t>
            </w:r>
          </w:p>
        </w:tc>
        <w:tc>
          <w:tcPr>
            <w:tcW w:w="1573" w:type="pct"/>
            <w:tcBorders>
              <w:top w:val="single" w:sz="4" w:space="0" w:color="auto"/>
              <w:left w:val="single" w:sz="4" w:space="0" w:color="auto"/>
              <w:bottom w:val="single" w:sz="4" w:space="0" w:color="auto"/>
              <w:right w:val="single" w:sz="4" w:space="0" w:color="auto"/>
            </w:tcBorders>
          </w:tcPr>
          <w:p w14:paraId="62EA24F3" w14:textId="1C7B3EB3" w:rsidR="002E3319" w:rsidRPr="00112804" w:rsidRDefault="002E3319" w:rsidP="002E3319">
            <w:pPr>
              <w:rPr>
                <w:rFonts w:ascii="Arial" w:hAnsi="Arial" w:cs="Arial"/>
                <w:color w:val="000000" w:themeColor="text1"/>
              </w:rPr>
            </w:pPr>
            <w:r w:rsidRPr="00112804">
              <w:rPr>
                <w:rFonts w:ascii="Arial" w:hAnsi="Arial" w:cs="Arial"/>
                <w:i/>
                <w:iCs/>
                <w:color w:val="000000" w:themeColor="text1"/>
              </w:rPr>
              <w:t xml:space="preserve">Būtinas suderinamumas su </w:t>
            </w:r>
            <w:proofErr w:type="spellStart"/>
            <w:r w:rsidRPr="00112804">
              <w:rPr>
                <w:rFonts w:ascii="Arial" w:hAnsi="Arial" w:cs="Arial"/>
                <w:i/>
                <w:iCs/>
                <w:color w:val="000000" w:themeColor="text1"/>
              </w:rPr>
              <w:t>aixACCT</w:t>
            </w:r>
            <w:proofErr w:type="spellEnd"/>
            <w:r w:rsidRPr="00112804">
              <w:rPr>
                <w:rFonts w:ascii="Arial" w:hAnsi="Arial" w:cs="Arial"/>
                <w:i/>
                <w:iCs/>
                <w:color w:val="000000" w:themeColor="text1"/>
              </w:rPr>
              <w:t xml:space="preserve"> TF </w:t>
            </w:r>
            <w:proofErr w:type="spellStart"/>
            <w:r w:rsidRPr="00112804">
              <w:rPr>
                <w:rFonts w:ascii="Arial" w:hAnsi="Arial" w:cs="Arial"/>
                <w:i/>
                <w:iCs/>
                <w:color w:val="000000" w:themeColor="text1"/>
              </w:rPr>
              <w:t>Analyzer</w:t>
            </w:r>
            <w:proofErr w:type="spellEnd"/>
            <w:r w:rsidRPr="00112804">
              <w:rPr>
                <w:rFonts w:ascii="Arial" w:hAnsi="Arial" w:cs="Arial"/>
                <w:i/>
                <w:iCs/>
                <w:color w:val="000000" w:themeColor="text1"/>
              </w:rPr>
              <w:t xml:space="preserve"> 2000E analizatoriaus plonų sluoksnių </w:t>
            </w:r>
            <w:proofErr w:type="spellStart"/>
            <w:r w:rsidRPr="00112804">
              <w:rPr>
                <w:rFonts w:ascii="Arial" w:hAnsi="Arial" w:cs="Arial"/>
                <w:i/>
                <w:iCs/>
                <w:color w:val="000000" w:themeColor="text1"/>
              </w:rPr>
              <w:t>feroelektrinių</w:t>
            </w:r>
            <w:proofErr w:type="spellEnd"/>
            <w:r w:rsidRPr="00112804">
              <w:rPr>
                <w:rFonts w:ascii="Arial" w:hAnsi="Arial" w:cs="Arial"/>
                <w:i/>
                <w:iCs/>
                <w:color w:val="000000" w:themeColor="text1"/>
              </w:rPr>
              <w:t xml:space="preserve"> savybių matavimo laikikliu, e31 matavimo laikikliu, tūrinių bandinių pjezoelektrinių savybių cele </w:t>
            </w:r>
          </w:p>
        </w:tc>
        <w:tc>
          <w:tcPr>
            <w:tcW w:w="1575" w:type="pct"/>
            <w:tcBorders>
              <w:top w:val="single" w:sz="4" w:space="0" w:color="auto"/>
              <w:left w:val="single" w:sz="4" w:space="0" w:color="auto"/>
              <w:bottom w:val="single" w:sz="4" w:space="0" w:color="auto"/>
              <w:right w:val="single" w:sz="4" w:space="0" w:color="auto"/>
            </w:tcBorders>
          </w:tcPr>
          <w:p w14:paraId="4B98580B" w14:textId="77777777" w:rsidR="002E3319" w:rsidRPr="00112804" w:rsidRDefault="002E3319" w:rsidP="002E3319">
            <w:pPr>
              <w:rPr>
                <w:rFonts w:ascii="Arial" w:hAnsi="Arial" w:cs="Arial"/>
                <w:color w:val="000000"/>
              </w:rPr>
            </w:pPr>
          </w:p>
        </w:tc>
      </w:tr>
      <w:tr w:rsidR="002E3319" w:rsidRPr="00112804" w14:paraId="0C5BCCFC"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1D066798" w14:textId="25C30916" w:rsidR="002E3319" w:rsidRPr="00112804" w:rsidRDefault="000B1A78" w:rsidP="002E3319">
            <w:pPr>
              <w:jc w:val="center"/>
              <w:rPr>
                <w:rFonts w:ascii="Arial" w:hAnsi="Arial" w:cs="Arial"/>
                <w:color w:val="000000"/>
              </w:rPr>
            </w:pPr>
            <w:r w:rsidRPr="00112804">
              <w:rPr>
                <w:rFonts w:ascii="Arial" w:hAnsi="Arial" w:cs="Arial"/>
                <w:color w:val="000000"/>
              </w:rPr>
              <w:t>2</w:t>
            </w:r>
            <w:r w:rsidR="005E6CB3" w:rsidRPr="00112804">
              <w:rPr>
                <w:rFonts w:ascii="Arial" w:hAnsi="Arial" w:cs="Arial"/>
                <w:color w:val="000000"/>
              </w:rPr>
              <w:t>1</w:t>
            </w:r>
            <w:r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19C0F356" w14:textId="4738D1C3" w:rsidR="002E3319" w:rsidRPr="00112804" w:rsidRDefault="002E3319" w:rsidP="002E3319">
            <w:pPr>
              <w:rPr>
                <w:rFonts w:ascii="Arial" w:hAnsi="Arial" w:cs="Arial"/>
                <w:i/>
                <w:iCs/>
              </w:rPr>
            </w:pPr>
            <w:r w:rsidRPr="00112804">
              <w:rPr>
                <w:rFonts w:ascii="Arial" w:hAnsi="Arial" w:cs="Arial"/>
                <w:i/>
                <w:iCs/>
              </w:rPr>
              <w:t>Prietaiso maitinimo įtampa</w:t>
            </w:r>
          </w:p>
        </w:tc>
        <w:tc>
          <w:tcPr>
            <w:tcW w:w="1573" w:type="pct"/>
            <w:tcBorders>
              <w:top w:val="single" w:sz="4" w:space="0" w:color="auto"/>
              <w:left w:val="single" w:sz="4" w:space="0" w:color="auto"/>
              <w:bottom w:val="single" w:sz="4" w:space="0" w:color="auto"/>
              <w:right w:val="single" w:sz="4" w:space="0" w:color="auto"/>
            </w:tcBorders>
          </w:tcPr>
          <w:p w14:paraId="1A43D7CD" w14:textId="41594746" w:rsidR="002E3319" w:rsidRPr="00112804" w:rsidRDefault="002E3319" w:rsidP="002E3319">
            <w:pPr>
              <w:rPr>
                <w:rFonts w:ascii="Arial" w:hAnsi="Arial" w:cs="Arial"/>
                <w:i/>
                <w:iCs/>
              </w:rPr>
            </w:pPr>
            <w:r w:rsidRPr="00112804">
              <w:rPr>
                <w:rFonts w:ascii="Arial" w:hAnsi="Arial" w:cs="Arial"/>
                <w:i/>
                <w:iCs/>
              </w:rPr>
              <w:t>Kintamoji 50 Hz, ne mažesnė, nei 210 V</w:t>
            </w:r>
          </w:p>
        </w:tc>
        <w:tc>
          <w:tcPr>
            <w:tcW w:w="1575" w:type="pct"/>
            <w:tcBorders>
              <w:top w:val="single" w:sz="4" w:space="0" w:color="auto"/>
              <w:left w:val="single" w:sz="4" w:space="0" w:color="auto"/>
              <w:bottom w:val="single" w:sz="4" w:space="0" w:color="auto"/>
              <w:right w:val="single" w:sz="4" w:space="0" w:color="auto"/>
            </w:tcBorders>
          </w:tcPr>
          <w:p w14:paraId="37BA97BC" w14:textId="3D64217E" w:rsidR="002E3319" w:rsidRPr="00112804" w:rsidRDefault="002E3319" w:rsidP="002E3319">
            <w:pPr>
              <w:rPr>
                <w:rFonts w:ascii="Arial" w:hAnsi="Arial" w:cs="Arial"/>
                <w:color w:val="000000"/>
              </w:rPr>
            </w:pPr>
          </w:p>
        </w:tc>
      </w:tr>
      <w:tr w:rsidR="002E3319" w:rsidRPr="00112804" w14:paraId="40FB9405" w14:textId="77777777" w:rsidTr="00CF3BBC">
        <w:tc>
          <w:tcPr>
            <w:tcW w:w="280" w:type="pct"/>
            <w:tcBorders>
              <w:top w:val="single" w:sz="4" w:space="0" w:color="auto"/>
              <w:left w:val="single" w:sz="4" w:space="0" w:color="auto"/>
              <w:bottom w:val="single" w:sz="4" w:space="0" w:color="auto"/>
              <w:right w:val="single" w:sz="4" w:space="0" w:color="auto"/>
            </w:tcBorders>
            <w:vAlign w:val="center"/>
          </w:tcPr>
          <w:p w14:paraId="286BE29C" w14:textId="2CBA484F" w:rsidR="002E3319" w:rsidRPr="00112804" w:rsidRDefault="000B1A78" w:rsidP="002E3319">
            <w:pPr>
              <w:jc w:val="center"/>
              <w:rPr>
                <w:rFonts w:ascii="Arial" w:hAnsi="Arial" w:cs="Arial"/>
                <w:color w:val="000000"/>
              </w:rPr>
            </w:pPr>
            <w:r w:rsidRPr="00112804">
              <w:rPr>
                <w:rFonts w:ascii="Arial" w:hAnsi="Arial" w:cs="Arial"/>
                <w:color w:val="000000"/>
              </w:rPr>
              <w:t>2</w:t>
            </w:r>
            <w:r w:rsidR="005E6CB3" w:rsidRPr="00112804">
              <w:rPr>
                <w:rFonts w:ascii="Arial" w:hAnsi="Arial" w:cs="Arial"/>
                <w:color w:val="000000"/>
              </w:rPr>
              <w:t>2</w:t>
            </w:r>
            <w:r w:rsidR="002E3319" w:rsidRPr="00112804">
              <w:rPr>
                <w:rFonts w:ascii="Arial" w:hAnsi="Arial" w:cs="Arial"/>
                <w:color w:val="000000"/>
              </w:rPr>
              <w:t>.</w:t>
            </w:r>
          </w:p>
        </w:tc>
        <w:tc>
          <w:tcPr>
            <w:tcW w:w="1572" w:type="pct"/>
            <w:tcBorders>
              <w:top w:val="single" w:sz="4" w:space="0" w:color="auto"/>
              <w:left w:val="single" w:sz="4" w:space="0" w:color="auto"/>
              <w:bottom w:val="single" w:sz="4" w:space="0" w:color="auto"/>
              <w:right w:val="single" w:sz="4" w:space="0" w:color="auto"/>
            </w:tcBorders>
          </w:tcPr>
          <w:p w14:paraId="4DE14081" w14:textId="79AD838F"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Garantija*</w:t>
            </w:r>
          </w:p>
        </w:tc>
        <w:tc>
          <w:tcPr>
            <w:tcW w:w="1573" w:type="pct"/>
            <w:tcBorders>
              <w:top w:val="single" w:sz="4" w:space="0" w:color="auto"/>
              <w:left w:val="single" w:sz="4" w:space="0" w:color="auto"/>
              <w:bottom w:val="single" w:sz="4" w:space="0" w:color="auto"/>
              <w:right w:val="single" w:sz="4" w:space="0" w:color="auto"/>
            </w:tcBorders>
          </w:tcPr>
          <w:p w14:paraId="557479CA" w14:textId="415917D9" w:rsidR="002E3319" w:rsidRPr="00112804" w:rsidRDefault="002E3319" w:rsidP="002E3319">
            <w:pPr>
              <w:rPr>
                <w:rFonts w:ascii="Arial" w:hAnsi="Arial" w:cs="Arial"/>
                <w:i/>
                <w:iCs/>
                <w:color w:val="000000" w:themeColor="text1"/>
              </w:rPr>
            </w:pPr>
            <w:r w:rsidRPr="00112804">
              <w:rPr>
                <w:rFonts w:ascii="Arial" w:hAnsi="Arial" w:cs="Arial"/>
                <w:i/>
                <w:iCs/>
                <w:color w:val="000000" w:themeColor="text1"/>
              </w:rPr>
              <w:t>Ne trumpesnė nei</w:t>
            </w:r>
            <w:r w:rsidRPr="00112804">
              <w:rPr>
                <w:rFonts w:ascii="Arial" w:hAnsi="Arial" w:cs="Arial"/>
                <w:i/>
                <w:iCs/>
                <w:color w:val="FF0000"/>
              </w:rPr>
              <w:t xml:space="preserve"> </w:t>
            </w:r>
            <w:r w:rsidRPr="00112804">
              <w:rPr>
                <w:rFonts w:ascii="Arial" w:hAnsi="Arial" w:cs="Arial"/>
                <w:i/>
                <w:iCs/>
                <w:color w:val="000000" w:themeColor="text1"/>
              </w:rPr>
              <w:t>12</w:t>
            </w:r>
            <w:r w:rsidRPr="00112804">
              <w:rPr>
                <w:rFonts w:ascii="Arial" w:hAnsi="Arial" w:cs="Arial"/>
                <w:i/>
                <w:iCs/>
                <w:color w:val="FF0000"/>
              </w:rPr>
              <w:t xml:space="preserve"> </w:t>
            </w:r>
            <w:r w:rsidRPr="00112804">
              <w:rPr>
                <w:rFonts w:ascii="Arial" w:hAnsi="Arial" w:cs="Arial"/>
                <w:i/>
                <w:iCs/>
                <w:color w:val="000000" w:themeColor="text1"/>
              </w:rPr>
              <w:t xml:space="preserve">mėn. </w:t>
            </w:r>
          </w:p>
        </w:tc>
        <w:tc>
          <w:tcPr>
            <w:tcW w:w="1575" w:type="pct"/>
            <w:tcBorders>
              <w:top w:val="single" w:sz="4" w:space="0" w:color="auto"/>
              <w:left w:val="single" w:sz="4" w:space="0" w:color="auto"/>
              <w:bottom w:val="single" w:sz="4" w:space="0" w:color="auto"/>
              <w:right w:val="single" w:sz="4" w:space="0" w:color="auto"/>
            </w:tcBorders>
          </w:tcPr>
          <w:p w14:paraId="70712DEB" w14:textId="75240A4A" w:rsidR="002E3319" w:rsidRPr="00112804" w:rsidRDefault="009F5839" w:rsidP="002E3319">
            <w:pPr>
              <w:rPr>
                <w:rFonts w:ascii="Arial" w:hAnsi="Arial" w:cs="Arial"/>
                <w:color w:val="000000"/>
              </w:rPr>
            </w:pPr>
            <w:r w:rsidRPr="008579D7">
              <w:rPr>
                <w:rFonts w:ascii="Arial" w:eastAsia="Arial" w:hAnsi="Arial" w:cs="Arial"/>
                <w:i/>
                <w:iCs/>
              </w:rPr>
              <w:t>Nurodyti siūlomą garantinį laikotarpį mėnesiais</w:t>
            </w:r>
            <w:r>
              <w:rPr>
                <w:rFonts w:ascii="Arial" w:eastAsia="Arial" w:hAnsi="Arial" w:cs="Arial"/>
                <w:i/>
                <w:iCs/>
              </w:rPr>
              <w:t>.</w:t>
            </w:r>
          </w:p>
        </w:tc>
      </w:tr>
    </w:tbl>
    <w:p w14:paraId="39E6397A" w14:textId="3D266A27" w:rsidR="001164D5" w:rsidRPr="00112804" w:rsidRDefault="00B31730" w:rsidP="00F2412D">
      <w:pPr>
        <w:spacing w:after="0"/>
        <w:jc w:val="both"/>
        <w:rPr>
          <w:rFonts w:ascii="Arial" w:hAnsi="Arial" w:cs="Arial"/>
          <w:b/>
          <w:snapToGrid w:val="0"/>
        </w:rPr>
      </w:pPr>
      <w:r w:rsidRPr="00112804">
        <w:rPr>
          <w:rFonts w:ascii="Arial" w:hAnsi="Arial" w:cs="Arial"/>
          <w:b/>
          <w:snapToGrid w:val="0"/>
        </w:rPr>
        <w:t>**</w:t>
      </w:r>
      <w:r w:rsidR="001164D5" w:rsidRPr="00112804">
        <w:rPr>
          <w:rFonts w:ascii="Arial" w:hAnsi="Arial" w:cs="Arial"/>
          <w:b/>
          <w:snapToGrid w:val="0"/>
        </w:rPr>
        <w:t xml:space="preserve">Pateikti kartu su pasiūlymu siūlomos įrangos techninius parametrus, </w:t>
      </w:r>
      <w:r w:rsidR="001164D5" w:rsidRPr="00112804">
        <w:rPr>
          <w:rFonts w:ascii="Arial" w:hAnsi="Arial" w:cs="Arial"/>
          <w:b/>
          <w:snapToGrid w:val="0"/>
          <w:u w:val="single"/>
        </w:rPr>
        <w:t>išskyrus pažymėtus *</w:t>
      </w:r>
      <w:r w:rsidR="001164D5" w:rsidRPr="00112804">
        <w:rPr>
          <w:rFonts w:ascii="Arial" w:hAnsi="Arial" w:cs="Arial"/>
          <w:b/>
          <w:snapToGrid w:val="0"/>
        </w:rPr>
        <w:t>, patikimai patvirtinančius dokumentus (pvz. gamintojo prekės aprašymas arba internetinė nuoroda į gamintojo psl.)</w:t>
      </w:r>
      <w:r w:rsidR="00F2412D" w:rsidRPr="00112804">
        <w:rPr>
          <w:rFonts w:ascii="Arial" w:hAnsi="Arial" w:cs="Arial"/>
          <w:b/>
          <w:snapToGrid w:val="0"/>
        </w:rPr>
        <w:t>.</w:t>
      </w:r>
    </w:p>
    <w:p w14:paraId="2455E998" w14:textId="77777777" w:rsidR="00F2412D" w:rsidRPr="00112804" w:rsidRDefault="00F2412D" w:rsidP="00F2412D">
      <w:pPr>
        <w:spacing w:after="0"/>
        <w:jc w:val="both"/>
        <w:rPr>
          <w:rFonts w:ascii="Arial" w:hAnsi="Arial" w:cs="Arial"/>
          <w:b/>
          <w:snapToGrid w:val="0"/>
        </w:rPr>
      </w:pPr>
    </w:p>
    <w:p w14:paraId="5037E2C6" w14:textId="77777777" w:rsidR="00134EB3" w:rsidRPr="00112804"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112804">
        <w:rPr>
          <w:rFonts w:ascii="Arial" w:eastAsia="Calibri" w:hAnsi="Arial" w:cs="Arial"/>
          <w:b/>
        </w:rPr>
        <w:t>APLINKOSAUGINIAI</w:t>
      </w:r>
      <w:r w:rsidR="00134EB3" w:rsidRPr="00112804">
        <w:rPr>
          <w:rFonts w:ascii="Arial" w:eastAsia="Calibri" w:hAnsi="Arial" w:cs="Arial"/>
          <w:b/>
        </w:rPr>
        <w:t xml:space="preserve"> REIKALAVIMAI</w:t>
      </w:r>
    </w:p>
    <w:p w14:paraId="5DCE93B4" w14:textId="77777777" w:rsidR="00EF674C" w:rsidRDefault="006F032D" w:rsidP="00EF674C">
      <w:pPr>
        <w:jc w:val="both"/>
        <w:rPr>
          <w:rFonts w:ascii="Arial" w:hAnsi="Arial" w:cs="Arial"/>
        </w:rPr>
      </w:pPr>
      <w:r w:rsidRPr="00112804">
        <w:rPr>
          <w:rFonts w:ascii="Arial" w:hAnsi="Arial" w:cs="Arial"/>
        </w:rPr>
        <w:t xml:space="preserve">4.1. </w:t>
      </w:r>
      <w:r w:rsidR="00EF674C" w:rsidRPr="00EF674C">
        <w:rPr>
          <w:rFonts w:ascii="Arial" w:hAnsi="Arial" w:cs="Arial"/>
        </w:rPr>
        <w:t xml:space="preserve">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4.4.4.1 papunktį. </w:t>
      </w:r>
    </w:p>
    <w:p w14:paraId="56D2B62D" w14:textId="1A983FA6" w:rsidR="00C8356B" w:rsidRPr="00112804" w:rsidRDefault="00C8356B" w:rsidP="00EF674C">
      <w:pPr>
        <w:jc w:val="both"/>
        <w:rPr>
          <w:rFonts w:ascii="Arial" w:hAnsi="Arial" w:cs="Arial"/>
          <w:color w:val="EE0000"/>
        </w:rPr>
      </w:pPr>
      <w:r w:rsidRPr="00112804">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C8356B" w:rsidRPr="00112804" w14:paraId="37B6B9D3" w14:textId="77777777" w:rsidTr="002155D1">
        <w:tc>
          <w:tcPr>
            <w:tcW w:w="292" w:type="pct"/>
          </w:tcPr>
          <w:p w14:paraId="2B1AADAF" w14:textId="77777777" w:rsidR="00C8356B" w:rsidRPr="00112804" w:rsidRDefault="00C8356B" w:rsidP="002155D1">
            <w:pPr>
              <w:rPr>
                <w:rFonts w:ascii="Arial" w:hAnsi="Arial" w:cs="Arial"/>
                <w:b/>
                <w:bCs/>
                <w:iCs/>
                <w:sz w:val="22"/>
                <w:szCs w:val="22"/>
              </w:rPr>
            </w:pPr>
            <w:r w:rsidRPr="00112804">
              <w:rPr>
                <w:rFonts w:ascii="Arial" w:hAnsi="Arial" w:cs="Arial"/>
                <w:b/>
                <w:bCs/>
                <w:iCs/>
                <w:sz w:val="22"/>
                <w:szCs w:val="22"/>
              </w:rPr>
              <w:t>Eil. Nr.</w:t>
            </w:r>
          </w:p>
        </w:tc>
        <w:tc>
          <w:tcPr>
            <w:tcW w:w="3041" w:type="pct"/>
          </w:tcPr>
          <w:p w14:paraId="3985D290" w14:textId="77777777" w:rsidR="00C8356B" w:rsidRPr="00112804" w:rsidRDefault="00C8356B" w:rsidP="002155D1">
            <w:pPr>
              <w:jc w:val="center"/>
              <w:rPr>
                <w:rFonts w:ascii="Arial" w:hAnsi="Arial" w:cs="Arial"/>
                <w:b/>
                <w:bCs/>
                <w:iCs/>
                <w:sz w:val="22"/>
                <w:szCs w:val="22"/>
              </w:rPr>
            </w:pPr>
            <w:r w:rsidRPr="00112804">
              <w:rPr>
                <w:rFonts w:ascii="Arial" w:hAnsi="Arial" w:cs="Arial"/>
                <w:b/>
                <w:bCs/>
                <w:iCs/>
                <w:sz w:val="22"/>
                <w:szCs w:val="22"/>
              </w:rPr>
              <w:t>Reikalavimas</w:t>
            </w:r>
          </w:p>
        </w:tc>
        <w:tc>
          <w:tcPr>
            <w:tcW w:w="1667" w:type="pct"/>
          </w:tcPr>
          <w:p w14:paraId="5DEBBCCC" w14:textId="77777777" w:rsidR="00C8356B" w:rsidRPr="00112804" w:rsidRDefault="00C8356B" w:rsidP="002155D1">
            <w:pPr>
              <w:jc w:val="center"/>
              <w:rPr>
                <w:rFonts w:ascii="Arial" w:hAnsi="Arial" w:cs="Arial"/>
                <w:b/>
                <w:bCs/>
                <w:iCs/>
                <w:sz w:val="22"/>
                <w:szCs w:val="22"/>
              </w:rPr>
            </w:pPr>
            <w:r w:rsidRPr="00112804">
              <w:rPr>
                <w:rFonts w:ascii="Arial" w:hAnsi="Arial" w:cs="Arial"/>
                <w:b/>
                <w:bCs/>
                <w:iCs/>
                <w:sz w:val="22"/>
                <w:szCs w:val="22"/>
              </w:rPr>
              <w:t>Atitiktį įrodantys dokumentai</w:t>
            </w:r>
          </w:p>
        </w:tc>
      </w:tr>
      <w:tr w:rsidR="00C8356B" w:rsidRPr="00112804" w14:paraId="494E116A" w14:textId="77777777" w:rsidTr="002155D1">
        <w:tc>
          <w:tcPr>
            <w:tcW w:w="292" w:type="pct"/>
          </w:tcPr>
          <w:p w14:paraId="780393B7" w14:textId="77777777" w:rsidR="00C8356B" w:rsidRPr="00112804" w:rsidRDefault="00C8356B" w:rsidP="002155D1">
            <w:pPr>
              <w:jc w:val="center"/>
              <w:rPr>
                <w:rFonts w:ascii="Arial" w:hAnsi="Arial" w:cs="Arial"/>
                <w:iCs/>
                <w:sz w:val="22"/>
                <w:szCs w:val="22"/>
              </w:rPr>
            </w:pPr>
            <w:r w:rsidRPr="00112804">
              <w:rPr>
                <w:rFonts w:ascii="Arial" w:hAnsi="Arial" w:cs="Arial"/>
                <w:iCs/>
                <w:sz w:val="22"/>
                <w:szCs w:val="22"/>
              </w:rPr>
              <w:t>1.</w:t>
            </w:r>
          </w:p>
        </w:tc>
        <w:tc>
          <w:tcPr>
            <w:tcW w:w="3041" w:type="pct"/>
          </w:tcPr>
          <w:p w14:paraId="3C46B8EF" w14:textId="0A998B1D" w:rsidR="00FA3D82" w:rsidRPr="00112804" w:rsidRDefault="00990DEC" w:rsidP="00FA3D82">
            <w:pPr>
              <w:pStyle w:val="CommentText"/>
              <w:jc w:val="both"/>
              <w:rPr>
                <w:rFonts w:ascii="Arial" w:hAnsi="Arial" w:cs="Arial"/>
                <w:i/>
                <w:color w:val="FF0000"/>
                <w:sz w:val="22"/>
                <w:szCs w:val="22"/>
              </w:rPr>
            </w:pPr>
            <w:r w:rsidRPr="00990DEC">
              <w:rPr>
                <w:rFonts w:ascii="Arial" w:hAnsi="Arial" w:cs="Arial"/>
                <w:iCs/>
                <w:sz w:val="22"/>
                <w:szCs w:val="22"/>
              </w:rPr>
              <w:t>Detalūs reikalavimai nurodyti Sutarties Specialiųjų sąlygų 13.1 punkte.</w:t>
            </w:r>
          </w:p>
        </w:tc>
        <w:tc>
          <w:tcPr>
            <w:tcW w:w="1667" w:type="pct"/>
          </w:tcPr>
          <w:p w14:paraId="4FEB323E" w14:textId="77777777" w:rsidR="00231F8D" w:rsidRPr="00112804" w:rsidRDefault="00231F8D" w:rsidP="00231F8D">
            <w:pPr>
              <w:jc w:val="both"/>
              <w:rPr>
                <w:rFonts w:ascii="Arial" w:hAnsi="Arial" w:cs="Arial"/>
                <w:sz w:val="22"/>
                <w:szCs w:val="22"/>
              </w:rPr>
            </w:pPr>
            <w:r w:rsidRPr="00112804">
              <w:rPr>
                <w:rFonts w:ascii="Arial" w:hAnsi="Arial" w:cs="Arial"/>
                <w:sz w:val="22"/>
                <w:szCs w:val="22"/>
              </w:rPr>
              <w:t xml:space="preserve">Kartu su pasiūlymu Tiekėjas </w:t>
            </w:r>
            <w:r w:rsidRPr="00112804">
              <w:rPr>
                <w:rFonts w:ascii="Arial" w:hAnsi="Arial" w:cs="Arial"/>
                <w:b/>
                <w:bCs/>
                <w:sz w:val="22"/>
                <w:szCs w:val="22"/>
              </w:rPr>
              <w:t xml:space="preserve">neturi </w:t>
            </w:r>
            <w:r w:rsidRPr="00112804">
              <w:rPr>
                <w:rFonts w:ascii="Arial" w:hAnsi="Arial" w:cs="Arial"/>
                <w:sz w:val="22"/>
                <w:szCs w:val="22"/>
              </w:rPr>
              <w:t>pateikti atitiktį įrodančių dokumentų.   </w:t>
            </w:r>
          </w:p>
          <w:p w14:paraId="061E090E" w14:textId="58F7DC74" w:rsidR="00C8356B" w:rsidRPr="00112804" w:rsidRDefault="00231F8D" w:rsidP="002155D1">
            <w:pPr>
              <w:jc w:val="both"/>
              <w:rPr>
                <w:rFonts w:ascii="Arial" w:hAnsi="Arial" w:cs="Arial"/>
                <w:i/>
                <w:iCs/>
                <w:color w:val="FF0000"/>
                <w:sz w:val="22"/>
                <w:szCs w:val="22"/>
              </w:rPr>
            </w:pPr>
            <w:r w:rsidRPr="00112804">
              <w:rPr>
                <w:rFonts w:ascii="Arial" w:hAnsi="Arial" w:cs="Arial"/>
                <w:sz w:val="22"/>
                <w:szCs w:val="22"/>
              </w:rPr>
              <w:t>Perkančioji organizacija šio reikalavimo atitiktį tikrina Sutarties vykdymo metu.</w:t>
            </w:r>
          </w:p>
        </w:tc>
      </w:tr>
    </w:tbl>
    <w:p w14:paraId="3D7F2AC2" w14:textId="77777777" w:rsidR="002066EF" w:rsidRPr="00112804" w:rsidRDefault="002066EF" w:rsidP="00DE0B8F">
      <w:pPr>
        <w:jc w:val="both"/>
        <w:rPr>
          <w:rFonts w:ascii="Arial" w:hAnsi="Arial" w:cs="Arial"/>
        </w:rPr>
      </w:pPr>
    </w:p>
    <w:p w14:paraId="3BA5D3B0" w14:textId="77777777" w:rsidR="0074150D" w:rsidRPr="00112804" w:rsidRDefault="0074150D" w:rsidP="0074150D">
      <w:pPr>
        <w:pStyle w:val="ListParagraph"/>
        <w:numPr>
          <w:ilvl w:val="0"/>
          <w:numId w:val="27"/>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hanging="720"/>
        <w:contextualSpacing w:val="0"/>
        <w:rPr>
          <w:rFonts w:ascii="Arial" w:eastAsia="Calibri" w:hAnsi="Arial" w:cs="Arial"/>
          <w:b/>
        </w:rPr>
      </w:pPr>
      <w:bookmarkStart w:id="0" w:name="_Hlk158296136"/>
      <w:bookmarkStart w:id="1" w:name="_Hlk158296143"/>
      <w:r w:rsidRPr="00112804">
        <w:rPr>
          <w:rFonts w:ascii="Arial" w:eastAsia="Calibri" w:hAnsi="Arial" w:cs="Arial"/>
          <w:b/>
        </w:rPr>
        <w:t>KITA INFORMACIJA</w:t>
      </w:r>
      <w:bookmarkEnd w:id="0"/>
    </w:p>
    <w:bookmarkEnd w:id="1"/>
    <w:p w14:paraId="63B6E50C" w14:textId="77777777" w:rsidR="0074150D" w:rsidRPr="00112804" w:rsidRDefault="0074150D" w:rsidP="0074150D">
      <w:pPr>
        <w:pStyle w:val="paragraph"/>
        <w:spacing w:before="0" w:beforeAutospacing="0" w:after="0" w:afterAutospacing="0"/>
        <w:jc w:val="both"/>
        <w:textAlignment w:val="baseline"/>
        <w:rPr>
          <w:rFonts w:ascii="Arial" w:hAnsi="Arial" w:cs="Arial"/>
          <w:sz w:val="22"/>
          <w:szCs w:val="22"/>
        </w:rPr>
      </w:pPr>
      <w:r w:rsidRPr="00112804">
        <w:rPr>
          <w:rFonts w:ascii="Arial" w:hAnsi="Arial" w:cs="Arial"/>
          <w:bCs/>
          <w:snapToGrid w:val="0"/>
          <w:sz w:val="22"/>
          <w:szCs w:val="22"/>
        </w:rPr>
        <w:t>5.1</w:t>
      </w:r>
      <w:r w:rsidRPr="00112804">
        <w:rPr>
          <w:rFonts w:ascii="Arial" w:hAnsi="Arial" w:cs="Arial"/>
          <w:b/>
          <w:snapToGrid w:val="0"/>
          <w:sz w:val="22"/>
          <w:szCs w:val="22"/>
        </w:rPr>
        <w:t xml:space="preserve"> </w:t>
      </w:r>
      <w:r w:rsidRPr="00112804">
        <w:rPr>
          <w:rFonts w:ascii="Arial" w:hAnsi="Arial" w:cs="Arial"/>
          <w:sz w:val="22"/>
          <w:szCs w:val="22"/>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7A7DF398" w14:textId="77777777" w:rsidR="0074150D" w:rsidRPr="00112804" w:rsidRDefault="0074150D" w:rsidP="0074150D">
      <w:pPr>
        <w:spacing w:after="0"/>
        <w:jc w:val="both"/>
        <w:textAlignment w:val="baseline"/>
        <w:rPr>
          <w:rFonts w:ascii="Arial" w:eastAsia="Times New Roman" w:hAnsi="Arial" w:cs="Arial"/>
          <w:lang w:eastAsia="lt-LT"/>
        </w:rPr>
      </w:pPr>
      <w:r w:rsidRPr="00112804">
        <w:rPr>
          <w:rFonts w:ascii="Arial" w:eastAsia="Times New Roman" w:hAnsi="Arial" w:cs="Arial"/>
          <w:color w:val="000000"/>
          <w:shd w:val="clear" w:color="auto" w:fill="FFFFFF"/>
          <w:lang w:eastAsia="lt-LT"/>
        </w:rPr>
        <w:t>Tiekėjas Sutarties vykdymo metu kartu su pristatomomis prekėmis privalo pateikti </w:t>
      </w:r>
      <w:r w:rsidRPr="00112804">
        <w:rPr>
          <w:rFonts w:ascii="Arial" w:eastAsia="Times New Roman" w:hAnsi="Arial" w:cs="Arial"/>
          <w:color w:val="000000"/>
          <w:lang w:eastAsia="lt-LT"/>
        </w:rPr>
        <w:t>CE</w:t>
      </w:r>
      <w:r w:rsidRPr="00112804">
        <w:rPr>
          <w:rFonts w:ascii="Arial" w:eastAsia="Times New Roman" w:hAnsi="Arial" w:cs="Arial"/>
          <w:color w:val="000000"/>
          <w:shd w:val="clear" w:color="auto" w:fill="FFFFFF"/>
          <w:lang w:eastAsia="lt-LT"/>
        </w:rPr>
        <w:t> sertifikato, </w:t>
      </w:r>
      <w:r w:rsidRPr="00112804">
        <w:rPr>
          <w:rFonts w:ascii="Arial" w:eastAsia="Times New Roman" w:hAnsi="Arial" w:cs="Arial"/>
          <w:lang w:eastAsia="lt-LT"/>
        </w:rPr>
        <w:t>išduoto paskelbtosios (notifikuotos) įstaigos,</w:t>
      </w:r>
      <w:r w:rsidRPr="00112804">
        <w:rPr>
          <w:rFonts w:ascii="Arial" w:eastAsia="Times New Roman" w:hAnsi="Arial" w:cs="Arial"/>
          <w:color w:val="000000"/>
          <w:shd w:val="clear" w:color="auto" w:fill="FFFFFF"/>
          <w:lang w:eastAsia="lt-LT"/>
        </w:rPr>
        <w:t> arba EB deklaracijos, </w:t>
      </w:r>
      <w:r w:rsidRPr="00112804">
        <w:rPr>
          <w:rFonts w:ascii="Arial" w:eastAsia="Times New Roman" w:hAnsi="Arial" w:cs="Arial"/>
          <w:lang w:eastAsia="lt-LT"/>
        </w:rPr>
        <w:t>arba gamintojo parengtos deklaracijos</w:t>
      </w:r>
      <w:r w:rsidRPr="00112804">
        <w:rPr>
          <w:rFonts w:ascii="Arial" w:eastAsia="Times New Roman" w:hAnsi="Arial" w:cs="Arial"/>
          <w:color w:val="000000"/>
          <w:shd w:val="clear" w:color="auto" w:fill="FFFFFF"/>
          <w:lang w:eastAsia="lt-LT"/>
        </w:rPr>
        <w:t> kopiją (pateikiama tai, kas taikoma pirkimo objektui pagal teisės aktų reikalavimus). Pateikiant EB deklaracijos </w:t>
      </w:r>
      <w:r w:rsidRPr="00112804">
        <w:rPr>
          <w:rFonts w:ascii="Arial" w:eastAsia="Times New Roman" w:hAnsi="Arial" w:cs="Arial"/>
          <w:lang w:eastAsia="lt-LT"/>
        </w:rPr>
        <w:t>arba gamintojo parengtos deklaracijos</w:t>
      </w:r>
      <w:r w:rsidRPr="00112804">
        <w:rPr>
          <w:rFonts w:ascii="Arial" w:eastAsia="Times New Roman" w:hAnsi="Arial" w:cs="Arial"/>
          <w:color w:val="000000"/>
          <w:shd w:val="clear" w:color="auto" w:fill="FFFFFF"/>
          <w:lang w:eastAsia="lt-LT"/>
        </w:rPr>
        <w:t> kopiją, kad pasiūlytos prekės atitinka reikiamus standartus, bei prekių klasei būtinus reglamentus, kartu pateikiami ir techniniai dokumentai, pagrindžiantys prekės atitiktį reikiamiems standartams bei reglamentams.</w:t>
      </w:r>
      <w:r w:rsidRPr="00112804">
        <w:rPr>
          <w:rFonts w:ascii="Arial" w:eastAsia="Times New Roman" w:hAnsi="Arial" w:cs="Arial"/>
          <w:lang w:eastAsia="lt-LT"/>
        </w:rPr>
        <w:t>   </w:t>
      </w:r>
    </w:p>
    <w:p w14:paraId="4CF7002F" w14:textId="77777777" w:rsidR="0074150D" w:rsidRPr="00112804" w:rsidRDefault="0074150D" w:rsidP="0074150D">
      <w:pPr>
        <w:spacing w:after="0"/>
        <w:jc w:val="both"/>
        <w:textAlignment w:val="baseline"/>
        <w:rPr>
          <w:rFonts w:ascii="Arial" w:eastAsia="Times New Roman" w:hAnsi="Arial" w:cs="Arial"/>
          <w:lang w:eastAsia="lt-LT"/>
        </w:rPr>
      </w:pPr>
      <w:r w:rsidRPr="00112804">
        <w:rPr>
          <w:rFonts w:ascii="Arial" w:eastAsia="Times New Roman" w:hAnsi="Arial" w:cs="Arial"/>
          <w:lang w:eastAsia="lt-LT"/>
        </w:rPr>
        <w:t>Jei prekėms pagal Europos Sąjungos teisės aktų reikalavimus nėra privalomas CE ženklinimas – Tiekėjas laisva rašytine forma turi pagrįsti, kad prekių neprivaloma ženklinti CE ženklu pagal teisės aktų reikalavimus.  </w:t>
      </w:r>
    </w:p>
    <w:p w14:paraId="2F018423" w14:textId="77777777" w:rsidR="0074150D" w:rsidRPr="00112804" w:rsidRDefault="0074150D" w:rsidP="00DE0B8F">
      <w:pPr>
        <w:jc w:val="both"/>
        <w:rPr>
          <w:rFonts w:ascii="Arial" w:hAnsi="Arial" w:cs="Arial"/>
        </w:rPr>
      </w:pPr>
    </w:p>
    <w:sectPr w:rsidR="0074150D" w:rsidRPr="00112804" w:rsidSect="00D40EBA">
      <w:footerReference w:type="even" r:id="rId13"/>
      <w:footerReference w:type="default" r:id="rId14"/>
      <w:headerReference w:type="first" r:id="rId15"/>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BA5C5" w14:textId="77777777" w:rsidR="00801F4C" w:rsidRDefault="00801F4C" w:rsidP="00682323">
      <w:pPr>
        <w:spacing w:after="0" w:line="240" w:lineRule="auto"/>
      </w:pPr>
      <w:r>
        <w:separator/>
      </w:r>
    </w:p>
  </w:endnote>
  <w:endnote w:type="continuationSeparator" w:id="0">
    <w:p w14:paraId="7BE380EE" w14:textId="77777777" w:rsidR="00801F4C" w:rsidRDefault="00801F4C" w:rsidP="00682323">
      <w:pPr>
        <w:spacing w:after="0" w:line="240" w:lineRule="auto"/>
      </w:pPr>
      <w:r>
        <w:continuationSeparator/>
      </w:r>
    </w:p>
  </w:endnote>
  <w:endnote w:type="continuationNotice" w:id="1">
    <w:p w14:paraId="70E4A56E" w14:textId="77777777" w:rsidR="00801F4C" w:rsidRDefault="00801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009057"/>
      <w:docPartObj>
        <w:docPartGallery w:val="Page Numbers (Bottom of Page)"/>
        <w:docPartUnique/>
      </w:docPartObj>
    </w:sdtPr>
    <w:sdtEndPr>
      <w:rPr>
        <w:rFonts w:ascii="Arial" w:hAnsi="Arial" w:cs="Arial"/>
      </w:rPr>
    </w:sdtEndPr>
    <w:sdtContent>
      <w:p w14:paraId="0234A929" w14:textId="6DC42268" w:rsidR="00D40EBA" w:rsidRPr="00D40EBA" w:rsidRDefault="00D40EBA">
        <w:pPr>
          <w:pStyle w:val="Footer"/>
          <w:jc w:val="right"/>
          <w:rPr>
            <w:rFonts w:ascii="Arial" w:hAnsi="Arial" w:cs="Arial"/>
          </w:rPr>
        </w:pPr>
        <w:r w:rsidRPr="00D40EBA">
          <w:rPr>
            <w:rFonts w:ascii="Arial" w:hAnsi="Arial" w:cs="Arial"/>
          </w:rPr>
          <w:fldChar w:fldCharType="begin"/>
        </w:r>
        <w:r w:rsidRPr="00D40EBA">
          <w:rPr>
            <w:rFonts w:ascii="Arial" w:hAnsi="Arial" w:cs="Arial"/>
          </w:rPr>
          <w:instrText>PAGE   \* MERGEFORMAT</w:instrText>
        </w:r>
        <w:r w:rsidRPr="00D40EBA">
          <w:rPr>
            <w:rFonts w:ascii="Arial" w:hAnsi="Arial" w:cs="Arial"/>
          </w:rPr>
          <w:fldChar w:fldCharType="separate"/>
        </w:r>
        <w:r w:rsidRPr="00D40EBA">
          <w:rPr>
            <w:rFonts w:ascii="Arial" w:hAnsi="Arial" w:cs="Arial"/>
          </w:rPr>
          <w:t>2</w:t>
        </w:r>
        <w:r w:rsidRPr="00D40EBA">
          <w:rPr>
            <w:rFonts w:ascii="Arial" w:hAnsi="Arial" w:cs="Arial"/>
          </w:rPr>
          <w:fldChar w:fldCharType="end"/>
        </w:r>
      </w:p>
    </w:sdtContent>
  </w:sdt>
  <w:p w14:paraId="372AD710" w14:textId="77777777" w:rsidR="00D40EBA" w:rsidRDefault="00D40E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D509" w14:textId="77777777" w:rsidR="00801F4C" w:rsidRDefault="00801F4C" w:rsidP="00682323">
      <w:pPr>
        <w:spacing w:after="0" w:line="240" w:lineRule="auto"/>
      </w:pPr>
      <w:r>
        <w:separator/>
      </w:r>
    </w:p>
  </w:footnote>
  <w:footnote w:type="continuationSeparator" w:id="0">
    <w:p w14:paraId="2CDAE4DF" w14:textId="77777777" w:rsidR="00801F4C" w:rsidRDefault="00801F4C" w:rsidP="00682323">
      <w:pPr>
        <w:spacing w:after="0" w:line="240" w:lineRule="auto"/>
      </w:pPr>
      <w:r>
        <w:continuationSeparator/>
      </w:r>
    </w:p>
  </w:footnote>
  <w:footnote w:type="continuationNotice" w:id="1">
    <w:p w14:paraId="447F34D0" w14:textId="77777777" w:rsidR="00801F4C" w:rsidRDefault="00801F4C">
      <w:pPr>
        <w:spacing w:after="0" w:line="240" w:lineRule="auto"/>
      </w:pPr>
    </w:p>
  </w:footnote>
  <w:footnote w:id="2">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2AEBBF7C" w:rsidR="00682323" w:rsidRPr="00682323" w:rsidRDefault="00682323" w:rsidP="00682323">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7F20090"/>
    <w:multiLevelType w:val="hybridMultilevel"/>
    <w:tmpl w:val="7B502D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4"/>
  </w:num>
  <w:num w:numId="4">
    <w:abstractNumId w:val="21"/>
  </w:num>
  <w:num w:numId="5">
    <w:abstractNumId w:val="3"/>
  </w:num>
  <w:num w:numId="6">
    <w:abstractNumId w:val="10"/>
  </w:num>
  <w:num w:numId="7">
    <w:abstractNumId w:val="14"/>
  </w:num>
  <w:num w:numId="8">
    <w:abstractNumId w:val="0"/>
  </w:num>
  <w:num w:numId="9">
    <w:abstractNumId w:val="24"/>
  </w:num>
  <w:num w:numId="10">
    <w:abstractNumId w:val="8"/>
  </w:num>
  <w:num w:numId="11">
    <w:abstractNumId w:val="26"/>
  </w:num>
  <w:num w:numId="12">
    <w:abstractNumId w:val="13"/>
  </w:num>
  <w:num w:numId="13">
    <w:abstractNumId w:val="1"/>
  </w:num>
  <w:num w:numId="14">
    <w:abstractNumId w:val="6"/>
  </w:num>
  <w:num w:numId="15">
    <w:abstractNumId w:val="15"/>
  </w:num>
  <w:num w:numId="16">
    <w:abstractNumId w:val="25"/>
  </w:num>
  <w:num w:numId="17">
    <w:abstractNumId w:val="18"/>
  </w:num>
  <w:num w:numId="18">
    <w:abstractNumId w:val="22"/>
  </w:num>
  <w:num w:numId="19">
    <w:abstractNumId w:val="5"/>
  </w:num>
  <w:num w:numId="20">
    <w:abstractNumId w:val="19"/>
  </w:num>
  <w:num w:numId="21">
    <w:abstractNumId w:val="23"/>
  </w:num>
  <w:num w:numId="22">
    <w:abstractNumId w:val="11"/>
  </w:num>
  <w:num w:numId="23">
    <w:abstractNumId w:val="20"/>
  </w:num>
  <w:num w:numId="24">
    <w:abstractNumId w:val="9"/>
  </w:num>
  <w:num w:numId="25">
    <w:abstractNumId w:val="7"/>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00F"/>
    <w:rsid w:val="00003274"/>
    <w:rsid w:val="00011595"/>
    <w:rsid w:val="00020600"/>
    <w:rsid w:val="000260A5"/>
    <w:rsid w:val="0004663F"/>
    <w:rsid w:val="00046A16"/>
    <w:rsid w:val="00051E57"/>
    <w:rsid w:val="00057F6F"/>
    <w:rsid w:val="00064796"/>
    <w:rsid w:val="00070A2D"/>
    <w:rsid w:val="00071D9F"/>
    <w:rsid w:val="000749F2"/>
    <w:rsid w:val="000851A7"/>
    <w:rsid w:val="00094578"/>
    <w:rsid w:val="00094A35"/>
    <w:rsid w:val="00097E02"/>
    <w:rsid w:val="000A21A7"/>
    <w:rsid w:val="000A41ED"/>
    <w:rsid w:val="000A742D"/>
    <w:rsid w:val="000B1A78"/>
    <w:rsid w:val="000B2DF2"/>
    <w:rsid w:val="000C2BC6"/>
    <w:rsid w:val="000C6221"/>
    <w:rsid w:val="000D44FC"/>
    <w:rsid w:val="000E1FDC"/>
    <w:rsid w:val="000F405C"/>
    <w:rsid w:val="00101DDD"/>
    <w:rsid w:val="00104578"/>
    <w:rsid w:val="00112804"/>
    <w:rsid w:val="00114209"/>
    <w:rsid w:val="001163B8"/>
    <w:rsid w:val="001164D5"/>
    <w:rsid w:val="00121DF9"/>
    <w:rsid w:val="00130DCD"/>
    <w:rsid w:val="00131F9D"/>
    <w:rsid w:val="00134EB3"/>
    <w:rsid w:val="00153587"/>
    <w:rsid w:val="001636B6"/>
    <w:rsid w:val="00167A3E"/>
    <w:rsid w:val="00167EA2"/>
    <w:rsid w:val="0017283D"/>
    <w:rsid w:val="00174727"/>
    <w:rsid w:val="00183393"/>
    <w:rsid w:val="00191EF9"/>
    <w:rsid w:val="001A6394"/>
    <w:rsid w:val="001A7E3E"/>
    <w:rsid w:val="001A7E68"/>
    <w:rsid w:val="001B60B1"/>
    <w:rsid w:val="001B64B6"/>
    <w:rsid w:val="001C154F"/>
    <w:rsid w:val="001C5879"/>
    <w:rsid w:val="001D3265"/>
    <w:rsid w:val="001E156B"/>
    <w:rsid w:val="001E2A2F"/>
    <w:rsid w:val="001E38E9"/>
    <w:rsid w:val="001E47D8"/>
    <w:rsid w:val="001E7D80"/>
    <w:rsid w:val="001F1727"/>
    <w:rsid w:val="001F3DD7"/>
    <w:rsid w:val="00205386"/>
    <w:rsid w:val="002066EF"/>
    <w:rsid w:val="00206CF9"/>
    <w:rsid w:val="00212FAB"/>
    <w:rsid w:val="0021340C"/>
    <w:rsid w:val="00225AA6"/>
    <w:rsid w:val="00231B01"/>
    <w:rsid w:val="00231F8D"/>
    <w:rsid w:val="0023542C"/>
    <w:rsid w:val="00240BAB"/>
    <w:rsid w:val="0024382C"/>
    <w:rsid w:val="00245CBF"/>
    <w:rsid w:val="00246B2A"/>
    <w:rsid w:val="00252172"/>
    <w:rsid w:val="00276D3B"/>
    <w:rsid w:val="00277AAE"/>
    <w:rsid w:val="00285769"/>
    <w:rsid w:val="00285F0C"/>
    <w:rsid w:val="00291187"/>
    <w:rsid w:val="002933C3"/>
    <w:rsid w:val="002A404E"/>
    <w:rsid w:val="002C4223"/>
    <w:rsid w:val="002D3492"/>
    <w:rsid w:val="002D4370"/>
    <w:rsid w:val="002D47ED"/>
    <w:rsid w:val="002D5BBD"/>
    <w:rsid w:val="002D758C"/>
    <w:rsid w:val="002D7820"/>
    <w:rsid w:val="002E09D6"/>
    <w:rsid w:val="002E3319"/>
    <w:rsid w:val="00306503"/>
    <w:rsid w:val="0031176E"/>
    <w:rsid w:val="00314040"/>
    <w:rsid w:val="00320590"/>
    <w:rsid w:val="00323445"/>
    <w:rsid w:val="00325C64"/>
    <w:rsid w:val="00340DE2"/>
    <w:rsid w:val="00344DA3"/>
    <w:rsid w:val="00350783"/>
    <w:rsid w:val="003520E8"/>
    <w:rsid w:val="00352640"/>
    <w:rsid w:val="003568A4"/>
    <w:rsid w:val="00356EC6"/>
    <w:rsid w:val="00356F67"/>
    <w:rsid w:val="00357C3E"/>
    <w:rsid w:val="00366554"/>
    <w:rsid w:val="00373015"/>
    <w:rsid w:val="0038363F"/>
    <w:rsid w:val="00387BEF"/>
    <w:rsid w:val="00392BAD"/>
    <w:rsid w:val="003A139E"/>
    <w:rsid w:val="003A70ED"/>
    <w:rsid w:val="003B4ED6"/>
    <w:rsid w:val="003C39EC"/>
    <w:rsid w:val="003C4804"/>
    <w:rsid w:val="003D4EE1"/>
    <w:rsid w:val="003E5167"/>
    <w:rsid w:val="003E68A0"/>
    <w:rsid w:val="003F06DD"/>
    <w:rsid w:val="003F5827"/>
    <w:rsid w:val="00410357"/>
    <w:rsid w:val="00412A2C"/>
    <w:rsid w:val="00412C8A"/>
    <w:rsid w:val="00413AEF"/>
    <w:rsid w:val="00416F7B"/>
    <w:rsid w:val="00417AB4"/>
    <w:rsid w:val="00423AC9"/>
    <w:rsid w:val="0043073D"/>
    <w:rsid w:val="0043726E"/>
    <w:rsid w:val="004421DF"/>
    <w:rsid w:val="00444FC4"/>
    <w:rsid w:val="00455D3D"/>
    <w:rsid w:val="00457A38"/>
    <w:rsid w:val="004645D3"/>
    <w:rsid w:val="00476661"/>
    <w:rsid w:val="0048209B"/>
    <w:rsid w:val="00482CF9"/>
    <w:rsid w:val="0048447B"/>
    <w:rsid w:val="00487A0D"/>
    <w:rsid w:val="00487D1D"/>
    <w:rsid w:val="00490C14"/>
    <w:rsid w:val="004A0C48"/>
    <w:rsid w:val="004A5BDE"/>
    <w:rsid w:val="004A7824"/>
    <w:rsid w:val="004B2296"/>
    <w:rsid w:val="004B55FF"/>
    <w:rsid w:val="004C0120"/>
    <w:rsid w:val="004C22B2"/>
    <w:rsid w:val="004D30A5"/>
    <w:rsid w:val="004D322C"/>
    <w:rsid w:val="004D6148"/>
    <w:rsid w:val="004D7ECA"/>
    <w:rsid w:val="004E359A"/>
    <w:rsid w:val="004F23CD"/>
    <w:rsid w:val="004F7B84"/>
    <w:rsid w:val="00500B13"/>
    <w:rsid w:val="00500FA0"/>
    <w:rsid w:val="0050654C"/>
    <w:rsid w:val="0051303C"/>
    <w:rsid w:val="005145C9"/>
    <w:rsid w:val="00522E1D"/>
    <w:rsid w:val="00524C0B"/>
    <w:rsid w:val="00542DE4"/>
    <w:rsid w:val="00544EE3"/>
    <w:rsid w:val="00546788"/>
    <w:rsid w:val="00547581"/>
    <w:rsid w:val="00550E7C"/>
    <w:rsid w:val="00554709"/>
    <w:rsid w:val="00560D72"/>
    <w:rsid w:val="0056581B"/>
    <w:rsid w:val="00581668"/>
    <w:rsid w:val="00584957"/>
    <w:rsid w:val="00585401"/>
    <w:rsid w:val="005900D8"/>
    <w:rsid w:val="005932E1"/>
    <w:rsid w:val="00593AAB"/>
    <w:rsid w:val="005A0A62"/>
    <w:rsid w:val="005A604B"/>
    <w:rsid w:val="005B008E"/>
    <w:rsid w:val="005B21AE"/>
    <w:rsid w:val="005C192B"/>
    <w:rsid w:val="005C460D"/>
    <w:rsid w:val="005C7798"/>
    <w:rsid w:val="005D3D9B"/>
    <w:rsid w:val="005D5D4E"/>
    <w:rsid w:val="005D795D"/>
    <w:rsid w:val="005E3BF5"/>
    <w:rsid w:val="005E6CB3"/>
    <w:rsid w:val="005F4D06"/>
    <w:rsid w:val="006014CA"/>
    <w:rsid w:val="0060689E"/>
    <w:rsid w:val="00615413"/>
    <w:rsid w:val="006207B9"/>
    <w:rsid w:val="0062173D"/>
    <w:rsid w:val="00634596"/>
    <w:rsid w:val="00636D9C"/>
    <w:rsid w:val="00644745"/>
    <w:rsid w:val="006522D3"/>
    <w:rsid w:val="00656665"/>
    <w:rsid w:val="00662F16"/>
    <w:rsid w:val="00666EA7"/>
    <w:rsid w:val="00677E35"/>
    <w:rsid w:val="00682323"/>
    <w:rsid w:val="006913F5"/>
    <w:rsid w:val="006A34F1"/>
    <w:rsid w:val="006A442A"/>
    <w:rsid w:val="006A75E2"/>
    <w:rsid w:val="006B6FCE"/>
    <w:rsid w:val="006B726E"/>
    <w:rsid w:val="006B796A"/>
    <w:rsid w:val="006C00A1"/>
    <w:rsid w:val="006C32E4"/>
    <w:rsid w:val="006C65D9"/>
    <w:rsid w:val="006C7A0E"/>
    <w:rsid w:val="006D7710"/>
    <w:rsid w:val="006E0BDC"/>
    <w:rsid w:val="006E1D1A"/>
    <w:rsid w:val="006E302E"/>
    <w:rsid w:val="006E4064"/>
    <w:rsid w:val="006E5A26"/>
    <w:rsid w:val="006F032D"/>
    <w:rsid w:val="006F7A75"/>
    <w:rsid w:val="006F7BF8"/>
    <w:rsid w:val="006F7F3C"/>
    <w:rsid w:val="007008CC"/>
    <w:rsid w:val="0070330A"/>
    <w:rsid w:val="0070473C"/>
    <w:rsid w:val="00714FCB"/>
    <w:rsid w:val="007200E6"/>
    <w:rsid w:val="007249E8"/>
    <w:rsid w:val="00735796"/>
    <w:rsid w:val="00736515"/>
    <w:rsid w:val="0074150D"/>
    <w:rsid w:val="007560FA"/>
    <w:rsid w:val="0075683F"/>
    <w:rsid w:val="00761A61"/>
    <w:rsid w:val="0077635B"/>
    <w:rsid w:val="00776382"/>
    <w:rsid w:val="007807CA"/>
    <w:rsid w:val="007828EC"/>
    <w:rsid w:val="00794D1A"/>
    <w:rsid w:val="00795534"/>
    <w:rsid w:val="007B5B1C"/>
    <w:rsid w:val="007C0D15"/>
    <w:rsid w:val="007C19E2"/>
    <w:rsid w:val="007C36AF"/>
    <w:rsid w:val="007C756E"/>
    <w:rsid w:val="007D0340"/>
    <w:rsid w:val="007D682D"/>
    <w:rsid w:val="007E7E98"/>
    <w:rsid w:val="007F12A5"/>
    <w:rsid w:val="007F38C4"/>
    <w:rsid w:val="00801F4C"/>
    <w:rsid w:val="0080467E"/>
    <w:rsid w:val="00810348"/>
    <w:rsid w:val="008140B1"/>
    <w:rsid w:val="00817878"/>
    <w:rsid w:val="008231AA"/>
    <w:rsid w:val="00824BB5"/>
    <w:rsid w:val="00826704"/>
    <w:rsid w:val="00850D41"/>
    <w:rsid w:val="00857786"/>
    <w:rsid w:val="00863FEA"/>
    <w:rsid w:val="00865F9E"/>
    <w:rsid w:val="00866C4C"/>
    <w:rsid w:val="008724AB"/>
    <w:rsid w:val="00887592"/>
    <w:rsid w:val="00890D83"/>
    <w:rsid w:val="008A0045"/>
    <w:rsid w:val="008B56E2"/>
    <w:rsid w:val="008C214B"/>
    <w:rsid w:val="008C5C9C"/>
    <w:rsid w:val="008E0841"/>
    <w:rsid w:val="008E3597"/>
    <w:rsid w:val="008E3F0E"/>
    <w:rsid w:val="008F1A48"/>
    <w:rsid w:val="00901C9D"/>
    <w:rsid w:val="00906C3F"/>
    <w:rsid w:val="00910C37"/>
    <w:rsid w:val="009206AE"/>
    <w:rsid w:val="00920872"/>
    <w:rsid w:val="00924113"/>
    <w:rsid w:val="00930BFC"/>
    <w:rsid w:val="00931ED8"/>
    <w:rsid w:val="00944DAD"/>
    <w:rsid w:val="00950243"/>
    <w:rsid w:val="00950630"/>
    <w:rsid w:val="009515E2"/>
    <w:rsid w:val="0095218E"/>
    <w:rsid w:val="00956487"/>
    <w:rsid w:val="00957292"/>
    <w:rsid w:val="009620B8"/>
    <w:rsid w:val="00970552"/>
    <w:rsid w:val="009775B3"/>
    <w:rsid w:val="0098149B"/>
    <w:rsid w:val="00983FB4"/>
    <w:rsid w:val="00984F2A"/>
    <w:rsid w:val="009869E6"/>
    <w:rsid w:val="0099002A"/>
    <w:rsid w:val="00990AC1"/>
    <w:rsid w:val="00990DEC"/>
    <w:rsid w:val="00995220"/>
    <w:rsid w:val="009A2B6F"/>
    <w:rsid w:val="009A4D65"/>
    <w:rsid w:val="009A5BA7"/>
    <w:rsid w:val="009B006B"/>
    <w:rsid w:val="009B3C2D"/>
    <w:rsid w:val="009C1CB7"/>
    <w:rsid w:val="009D4F6E"/>
    <w:rsid w:val="009F02F2"/>
    <w:rsid w:val="009F3210"/>
    <w:rsid w:val="009F5839"/>
    <w:rsid w:val="009F63E2"/>
    <w:rsid w:val="00A00C87"/>
    <w:rsid w:val="00A01C6F"/>
    <w:rsid w:val="00A0347D"/>
    <w:rsid w:val="00A03809"/>
    <w:rsid w:val="00A03AB8"/>
    <w:rsid w:val="00A053B7"/>
    <w:rsid w:val="00A077F3"/>
    <w:rsid w:val="00A11EBA"/>
    <w:rsid w:val="00A14DCF"/>
    <w:rsid w:val="00A252E2"/>
    <w:rsid w:val="00A34DC9"/>
    <w:rsid w:val="00A371D8"/>
    <w:rsid w:val="00A44DE8"/>
    <w:rsid w:val="00A45D3B"/>
    <w:rsid w:val="00A45EFB"/>
    <w:rsid w:val="00A46816"/>
    <w:rsid w:val="00A53524"/>
    <w:rsid w:val="00A53CB3"/>
    <w:rsid w:val="00A65039"/>
    <w:rsid w:val="00A67B35"/>
    <w:rsid w:val="00A71D36"/>
    <w:rsid w:val="00A729FB"/>
    <w:rsid w:val="00A73928"/>
    <w:rsid w:val="00A74143"/>
    <w:rsid w:val="00A759EF"/>
    <w:rsid w:val="00A7651F"/>
    <w:rsid w:val="00A81DBF"/>
    <w:rsid w:val="00A866C7"/>
    <w:rsid w:val="00A92EC0"/>
    <w:rsid w:val="00A9624F"/>
    <w:rsid w:val="00A97013"/>
    <w:rsid w:val="00AA00DD"/>
    <w:rsid w:val="00AA2EAF"/>
    <w:rsid w:val="00AC2BE1"/>
    <w:rsid w:val="00AE1527"/>
    <w:rsid w:val="00AF39DE"/>
    <w:rsid w:val="00AF6B48"/>
    <w:rsid w:val="00B00883"/>
    <w:rsid w:val="00B06A26"/>
    <w:rsid w:val="00B10FC0"/>
    <w:rsid w:val="00B12E41"/>
    <w:rsid w:val="00B1437B"/>
    <w:rsid w:val="00B31730"/>
    <w:rsid w:val="00B31E80"/>
    <w:rsid w:val="00B412D0"/>
    <w:rsid w:val="00B424FE"/>
    <w:rsid w:val="00B4259E"/>
    <w:rsid w:val="00B46058"/>
    <w:rsid w:val="00B50AE0"/>
    <w:rsid w:val="00B56BC8"/>
    <w:rsid w:val="00B56BD0"/>
    <w:rsid w:val="00B57709"/>
    <w:rsid w:val="00B62F69"/>
    <w:rsid w:val="00B65236"/>
    <w:rsid w:val="00B66FF7"/>
    <w:rsid w:val="00B74ECC"/>
    <w:rsid w:val="00B776C0"/>
    <w:rsid w:val="00B831E1"/>
    <w:rsid w:val="00B86484"/>
    <w:rsid w:val="00B94C6D"/>
    <w:rsid w:val="00B95008"/>
    <w:rsid w:val="00B95594"/>
    <w:rsid w:val="00B95C9D"/>
    <w:rsid w:val="00B961AA"/>
    <w:rsid w:val="00B97328"/>
    <w:rsid w:val="00BA3683"/>
    <w:rsid w:val="00BA49F7"/>
    <w:rsid w:val="00BC1840"/>
    <w:rsid w:val="00BD34A3"/>
    <w:rsid w:val="00BD75E7"/>
    <w:rsid w:val="00BE5CD8"/>
    <w:rsid w:val="00BE5E83"/>
    <w:rsid w:val="00BF270C"/>
    <w:rsid w:val="00BF4E29"/>
    <w:rsid w:val="00C04C19"/>
    <w:rsid w:val="00C07D15"/>
    <w:rsid w:val="00C11765"/>
    <w:rsid w:val="00C144EA"/>
    <w:rsid w:val="00C15FD0"/>
    <w:rsid w:val="00C23832"/>
    <w:rsid w:val="00C26ABB"/>
    <w:rsid w:val="00C31511"/>
    <w:rsid w:val="00C32818"/>
    <w:rsid w:val="00C344D3"/>
    <w:rsid w:val="00C37E8F"/>
    <w:rsid w:val="00C425CA"/>
    <w:rsid w:val="00C438AC"/>
    <w:rsid w:val="00C44869"/>
    <w:rsid w:val="00C51B83"/>
    <w:rsid w:val="00C55B15"/>
    <w:rsid w:val="00C61BD8"/>
    <w:rsid w:val="00C66570"/>
    <w:rsid w:val="00C67B82"/>
    <w:rsid w:val="00C71538"/>
    <w:rsid w:val="00C73886"/>
    <w:rsid w:val="00C742B6"/>
    <w:rsid w:val="00C75AF6"/>
    <w:rsid w:val="00C771A2"/>
    <w:rsid w:val="00C81096"/>
    <w:rsid w:val="00C8356B"/>
    <w:rsid w:val="00C9127E"/>
    <w:rsid w:val="00CB0FA0"/>
    <w:rsid w:val="00CB1724"/>
    <w:rsid w:val="00CB497A"/>
    <w:rsid w:val="00CB6759"/>
    <w:rsid w:val="00CC3B99"/>
    <w:rsid w:val="00CD38D2"/>
    <w:rsid w:val="00CD73D2"/>
    <w:rsid w:val="00CE578C"/>
    <w:rsid w:val="00CF14E1"/>
    <w:rsid w:val="00CF1972"/>
    <w:rsid w:val="00CF3BBC"/>
    <w:rsid w:val="00CF7B55"/>
    <w:rsid w:val="00D00301"/>
    <w:rsid w:val="00D03095"/>
    <w:rsid w:val="00D050D6"/>
    <w:rsid w:val="00D11480"/>
    <w:rsid w:val="00D144BA"/>
    <w:rsid w:val="00D158FB"/>
    <w:rsid w:val="00D40EBA"/>
    <w:rsid w:val="00D42220"/>
    <w:rsid w:val="00D55AC4"/>
    <w:rsid w:val="00D55BE2"/>
    <w:rsid w:val="00D56698"/>
    <w:rsid w:val="00D652C3"/>
    <w:rsid w:val="00D656BD"/>
    <w:rsid w:val="00D87766"/>
    <w:rsid w:val="00D942D2"/>
    <w:rsid w:val="00DB0D52"/>
    <w:rsid w:val="00DB7B5F"/>
    <w:rsid w:val="00DB7D6C"/>
    <w:rsid w:val="00DC219D"/>
    <w:rsid w:val="00DC79E6"/>
    <w:rsid w:val="00DD6744"/>
    <w:rsid w:val="00DD7882"/>
    <w:rsid w:val="00DE0B8F"/>
    <w:rsid w:val="00DE0C61"/>
    <w:rsid w:val="00DE4223"/>
    <w:rsid w:val="00DF1C8A"/>
    <w:rsid w:val="00DF47C3"/>
    <w:rsid w:val="00DF4815"/>
    <w:rsid w:val="00E17DA2"/>
    <w:rsid w:val="00E21EB8"/>
    <w:rsid w:val="00E223CB"/>
    <w:rsid w:val="00E22EC0"/>
    <w:rsid w:val="00E231AF"/>
    <w:rsid w:val="00E2393C"/>
    <w:rsid w:val="00E26D21"/>
    <w:rsid w:val="00E26D5B"/>
    <w:rsid w:val="00E30CF3"/>
    <w:rsid w:val="00E320F2"/>
    <w:rsid w:val="00E35870"/>
    <w:rsid w:val="00E416AB"/>
    <w:rsid w:val="00E43611"/>
    <w:rsid w:val="00E46859"/>
    <w:rsid w:val="00E51A27"/>
    <w:rsid w:val="00E53871"/>
    <w:rsid w:val="00E67EBC"/>
    <w:rsid w:val="00E71818"/>
    <w:rsid w:val="00E733C2"/>
    <w:rsid w:val="00E74528"/>
    <w:rsid w:val="00E74C58"/>
    <w:rsid w:val="00E76182"/>
    <w:rsid w:val="00E80B1A"/>
    <w:rsid w:val="00E862DF"/>
    <w:rsid w:val="00E86ABC"/>
    <w:rsid w:val="00E8735F"/>
    <w:rsid w:val="00E93479"/>
    <w:rsid w:val="00EB42BF"/>
    <w:rsid w:val="00EB6083"/>
    <w:rsid w:val="00EC24EE"/>
    <w:rsid w:val="00EC3CD5"/>
    <w:rsid w:val="00EC588A"/>
    <w:rsid w:val="00EC58E6"/>
    <w:rsid w:val="00ED1C61"/>
    <w:rsid w:val="00ED1E05"/>
    <w:rsid w:val="00ED784F"/>
    <w:rsid w:val="00EE0788"/>
    <w:rsid w:val="00EE29B1"/>
    <w:rsid w:val="00EE7530"/>
    <w:rsid w:val="00EF0ECD"/>
    <w:rsid w:val="00EF46CC"/>
    <w:rsid w:val="00EF4764"/>
    <w:rsid w:val="00EF674C"/>
    <w:rsid w:val="00EF7DF5"/>
    <w:rsid w:val="00F02629"/>
    <w:rsid w:val="00F03619"/>
    <w:rsid w:val="00F04D7A"/>
    <w:rsid w:val="00F06D7F"/>
    <w:rsid w:val="00F10687"/>
    <w:rsid w:val="00F10D66"/>
    <w:rsid w:val="00F23F4F"/>
    <w:rsid w:val="00F2412D"/>
    <w:rsid w:val="00F263D9"/>
    <w:rsid w:val="00F47659"/>
    <w:rsid w:val="00F539D4"/>
    <w:rsid w:val="00F558F0"/>
    <w:rsid w:val="00F56D90"/>
    <w:rsid w:val="00F63043"/>
    <w:rsid w:val="00F63246"/>
    <w:rsid w:val="00F63A4D"/>
    <w:rsid w:val="00F65131"/>
    <w:rsid w:val="00F674FF"/>
    <w:rsid w:val="00F744AC"/>
    <w:rsid w:val="00F80412"/>
    <w:rsid w:val="00F83FAA"/>
    <w:rsid w:val="00FA2473"/>
    <w:rsid w:val="00FA3D82"/>
    <w:rsid w:val="00FB1C39"/>
    <w:rsid w:val="00FB221D"/>
    <w:rsid w:val="00FC215F"/>
    <w:rsid w:val="00FD52ED"/>
    <w:rsid w:val="00FD672B"/>
    <w:rsid w:val="00FD6F15"/>
    <w:rsid w:val="00FF61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Hyperlink">
    <w:name w:val="Hyperlink"/>
    <w:basedOn w:val="DefaultParagraphFont"/>
    <w:uiPriority w:val="99"/>
    <w:unhideWhenUsed/>
    <w:rsid w:val="000C2BC6"/>
    <w:rPr>
      <w:color w:val="0563C1" w:themeColor="hyperlink"/>
      <w:u w:val="single"/>
    </w:rPr>
  </w:style>
  <w:style w:type="character" w:styleId="UnresolvedMention">
    <w:name w:val="Unresolved Mention"/>
    <w:basedOn w:val="DefaultParagraphFont"/>
    <w:uiPriority w:val="99"/>
    <w:semiHidden/>
    <w:unhideWhenUsed/>
    <w:rsid w:val="000C2BC6"/>
    <w:rPr>
      <w:color w:val="605E5C"/>
      <w:shd w:val="clear" w:color="auto" w:fill="E1DFDD"/>
    </w:rPr>
  </w:style>
  <w:style w:type="paragraph" w:styleId="Revision">
    <w:name w:val="Revision"/>
    <w:hidden/>
    <w:uiPriority w:val="99"/>
    <w:semiHidden/>
    <w:rsid w:val="00826704"/>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741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ms.investis.lt/Project/ViewProject/58d4f442-4ce8-48cf-4930-08de23c250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FD8685D-42EA-4273-A3AD-83E839E97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969</Words>
  <Characters>6976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14</cp:revision>
  <dcterms:created xsi:type="dcterms:W3CDTF">2026-05-26T10:46:00Z</dcterms:created>
  <dcterms:modified xsi:type="dcterms:W3CDTF">2026-05-27T07:21:00Z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ce91b2f4-7de5-45c7-a3c7-1fe6e1ee8feb</vt:lpwstr>
  </property>
</Properties>
</file>