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6D36" w14:textId="77777777" w:rsidR="00E535FE" w:rsidRPr="00AC2A7B" w:rsidRDefault="00E535FE" w:rsidP="00197A4B">
      <w:pPr>
        <w:pStyle w:val="Pavadinimas"/>
      </w:pPr>
      <w:bookmarkStart w:id="0" w:name="_Hlk163560559"/>
      <w:r w:rsidRPr="00AC2A7B">
        <w:t>šilumos tiekimo Įvadinių šilumos apskaitos prietaisų KEITIKLIAI</w:t>
      </w:r>
    </w:p>
    <w:p w14:paraId="0A1F9D44" w14:textId="77777777" w:rsidR="00E535FE" w:rsidRPr="005D1338" w:rsidRDefault="00E535FE" w:rsidP="00197A4B">
      <w:pPr>
        <w:pStyle w:val="Pavadinimas"/>
        <w:rPr>
          <w:rFonts w:cs="Arial"/>
        </w:rPr>
      </w:pPr>
      <w:r w:rsidRPr="005D1338">
        <w:rPr>
          <w:rFonts w:cs="Arial"/>
        </w:rPr>
        <w:t>Techninė specifikacija</w:t>
      </w:r>
    </w:p>
    <w:p w14:paraId="4B30FCDB" w14:textId="77777777" w:rsidR="00E535FE" w:rsidRPr="0060152D" w:rsidRDefault="00E535FE" w:rsidP="00B14236">
      <w:bookmarkStart w:id="1" w:name="_Toc327532471"/>
      <w:bookmarkStart w:id="2" w:name="_Toc327532551"/>
      <w:bookmarkStart w:id="3" w:name="_Toc327532383"/>
      <w:bookmarkStart w:id="4" w:name="_Toc327531716"/>
      <w:bookmarkStart w:id="5" w:name="_Toc428973450"/>
      <w:r w:rsidRPr="0060152D">
        <w:t>TECHNINĖSE SĄLYGOSE NAUDOJAMOS SĄVOKOS:</w:t>
      </w:r>
    </w:p>
    <w:p w14:paraId="316139CC" w14:textId="38CFDD22" w:rsidR="00E535FE" w:rsidRPr="005D1338" w:rsidRDefault="00E535FE" w:rsidP="00B14236">
      <w:bookmarkStart w:id="6" w:name="_Hlk41465085"/>
      <w:r w:rsidRPr="005D1338">
        <w:rPr>
          <w:b/>
        </w:rPr>
        <w:t>Įr</w:t>
      </w:r>
      <w:r w:rsidR="006D2C04" w:rsidRPr="005D1338">
        <w:rPr>
          <w:b/>
        </w:rPr>
        <w:t>enginiai</w:t>
      </w:r>
      <w:r w:rsidRPr="005D1338">
        <w:rPr>
          <w:b/>
        </w:rPr>
        <w:t xml:space="preserve"> </w:t>
      </w:r>
      <w:r w:rsidRPr="0060152D">
        <w:rPr>
          <w:bCs/>
        </w:rPr>
        <w:t>–</w:t>
      </w:r>
      <w:r w:rsidRPr="005D1338">
        <w:rPr>
          <w:b/>
        </w:rPr>
        <w:t xml:space="preserve"> </w:t>
      </w:r>
      <w:r w:rsidRPr="005D1338">
        <w:rPr>
          <w:bCs/>
        </w:rPr>
        <w:t>keitikliai,</w:t>
      </w:r>
      <w:r w:rsidR="00A312DB" w:rsidRPr="005D1338">
        <w:rPr>
          <w:bCs/>
        </w:rPr>
        <w:t xml:space="preserve"> </w:t>
      </w:r>
      <w:r w:rsidR="00A312DB" w:rsidRPr="005D1338">
        <w:t>kurių paskirtis yra duomenų iš Skaitiklių nuskaitymas M-Bus protokol</w:t>
      </w:r>
      <w:r w:rsidR="005D1338" w:rsidRPr="005D1338">
        <w:t xml:space="preserve">u, </w:t>
      </w:r>
      <w:r w:rsidR="00A312DB" w:rsidRPr="005D1338">
        <w:t xml:space="preserve"> surinktų duomenų apdorojimas ir perdavimas į nutolusį serverį GPRS/GSM arba 4G ryšiu</w:t>
      </w:r>
      <w:r w:rsidRPr="005D1338">
        <w:t>.</w:t>
      </w:r>
    </w:p>
    <w:p w14:paraId="7CF69675" w14:textId="232AB78A" w:rsidR="00E535FE" w:rsidRPr="005D1338" w:rsidRDefault="00D104C3" w:rsidP="00B14236">
      <w:bookmarkStart w:id="7" w:name="_Hlk41465363"/>
      <w:bookmarkEnd w:id="6"/>
      <w:r>
        <w:rPr>
          <w:b/>
          <w:bCs/>
        </w:rPr>
        <w:t>Šilumos apskaitos prietaisas</w:t>
      </w:r>
      <w:r w:rsidR="0060152D">
        <w:rPr>
          <w:b/>
          <w:bCs/>
        </w:rPr>
        <w:t xml:space="preserve"> (toliau – </w:t>
      </w:r>
      <w:r w:rsidR="003E69D9" w:rsidRPr="005D1338">
        <w:rPr>
          <w:b/>
          <w:bCs/>
        </w:rPr>
        <w:t>ŠAP</w:t>
      </w:r>
      <w:r w:rsidR="0060152D">
        <w:rPr>
          <w:b/>
          <w:bCs/>
        </w:rPr>
        <w:t>)</w:t>
      </w:r>
      <w:r w:rsidR="00E535FE" w:rsidRPr="005D1338">
        <w:t xml:space="preserve"> – įvadinis šilumos apskaitos prietaisas</w:t>
      </w:r>
      <w:r w:rsidR="003E69D9" w:rsidRPr="005D1338">
        <w:t>. Apskaitos prietaisų modeliai nurodyti priede Nr. 1</w:t>
      </w:r>
      <w:r w:rsidR="00E535FE" w:rsidRPr="005D1338">
        <w:t xml:space="preserve">. </w:t>
      </w:r>
    </w:p>
    <w:bookmarkEnd w:id="7"/>
    <w:p w14:paraId="0170CD35" w14:textId="1DB5FCF2" w:rsidR="00E535FE" w:rsidRPr="005D1338" w:rsidRDefault="00E535FE" w:rsidP="00B14236">
      <w:r w:rsidRPr="00DD4F3B">
        <w:rPr>
          <w:b/>
          <w:bCs/>
        </w:rPr>
        <w:t>Užsakovas</w:t>
      </w:r>
      <w:r w:rsidRPr="005D1338">
        <w:t xml:space="preserve"> –</w:t>
      </w:r>
      <w:r w:rsidR="003E69D9" w:rsidRPr="005D1338">
        <w:t xml:space="preserve"> </w:t>
      </w:r>
      <w:r w:rsidRPr="005D1338">
        <w:t>AB „</w:t>
      </w:r>
      <w:r w:rsidR="003E69D9" w:rsidRPr="005D1338">
        <w:t>Klaipėdos energija</w:t>
      </w:r>
      <w:r w:rsidRPr="005D1338">
        <w:t>“ (toliau – Bendrovė arba Užsakovas).</w:t>
      </w:r>
    </w:p>
    <w:p w14:paraId="467F6278" w14:textId="537EFE26" w:rsidR="00C81CA7" w:rsidRPr="00C84C93" w:rsidRDefault="00E535FE" w:rsidP="00B14236">
      <w:r w:rsidRPr="00DD4F3B">
        <w:rPr>
          <w:b/>
          <w:bCs/>
        </w:rPr>
        <w:t>Tiekėjas</w:t>
      </w:r>
      <w:r w:rsidRPr="005D1338">
        <w:t xml:space="preserve"> – įmonė tiekianti </w:t>
      </w:r>
      <w:r w:rsidR="005D1338" w:rsidRPr="005D1338">
        <w:t>Į</w:t>
      </w:r>
      <w:r w:rsidR="006D2C04" w:rsidRPr="005D1338">
        <w:t>renginius</w:t>
      </w:r>
      <w:r w:rsidRPr="005D1338">
        <w:t>.</w:t>
      </w:r>
    </w:p>
    <w:bookmarkEnd w:id="1"/>
    <w:bookmarkEnd w:id="2"/>
    <w:bookmarkEnd w:id="3"/>
    <w:bookmarkEnd w:id="4"/>
    <w:bookmarkEnd w:id="5"/>
    <w:p w14:paraId="57E6DBB2" w14:textId="2161A65C" w:rsidR="00E535FE" w:rsidRPr="005D1338" w:rsidRDefault="006D2C04" w:rsidP="0036435A">
      <w:pPr>
        <w:pStyle w:val="Vardinimas1"/>
      </w:pPr>
      <w:r w:rsidRPr="005D1338">
        <w:t>Bendrieji reikalavimai</w:t>
      </w:r>
      <w:r w:rsidR="007543CC" w:rsidRPr="005D1338">
        <w:t xml:space="preserve"> ir tiekimo apimtys</w:t>
      </w:r>
    </w:p>
    <w:p w14:paraId="05263142" w14:textId="2740FA91" w:rsidR="006D2C04" w:rsidRPr="005D1338" w:rsidRDefault="006D2C04" w:rsidP="0036435A">
      <w:pPr>
        <w:pStyle w:val="Vardinimas21"/>
      </w:pPr>
      <w:r w:rsidRPr="005D1338">
        <w:t xml:space="preserve">Įrenginių Tiekėjas privalo turėti teisę ir galimybę verstis veikla reikalinga sutarčiai vykdyti. </w:t>
      </w:r>
    </w:p>
    <w:p w14:paraId="1A39B88E" w14:textId="6D1DA61B" w:rsidR="006D2C04" w:rsidRPr="005D1338" w:rsidRDefault="006D2C04" w:rsidP="0036435A">
      <w:pPr>
        <w:pStyle w:val="Vardinimas21"/>
      </w:pPr>
      <w:r w:rsidRPr="005D1338">
        <w:t>Sutartis įsigalioja nuo jos pasirašymo dienos ir galioja iki visiško sutartinių įsipareigojimų įvykdymo.</w:t>
      </w:r>
    </w:p>
    <w:p w14:paraId="7FDC2497" w14:textId="77777777" w:rsidR="006D2C04" w:rsidRPr="005D1338" w:rsidRDefault="006D2C04" w:rsidP="0036435A">
      <w:pPr>
        <w:pStyle w:val="Vardinimas21"/>
      </w:pPr>
      <w:r w:rsidRPr="005D1338">
        <w:t xml:space="preserve">Tiekėjas įsipareigoja pateikti prekes periodiškai kas 30 kalendorinių dienų. Kiekvienos siuntos kiekis (išskyrus paskutiniąją) ne mažesnis nei 154 įrenginiai. Pirmoji siunta turi būti pristatyta ne vėliau kaip per 30 kalendorinių dienų nuo sutarties pasirašymo dienos. </w:t>
      </w:r>
    </w:p>
    <w:p w14:paraId="22BB6897" w14:textId="77777777" w:rsidR="007543CC" w:rsidRPr="005D1338" w:rsidRDefault="007543CC" w:rsidP="0036435A">
      <w:pPr>
        <w:pStyle w:val="Vardinimas21"/>
      </w:pPr>
      <w:r w:rsidRPr="005D1338">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126E387" w14:textId="77777777" w:rsidR="007543CC" w:rsidRPr="005D1338" w:rsidRDefault="007543CC" w:rsidP="0036435A">
      <w:pPr>
        <w:pStyle w:val="Vardinimas21"/>
      </w:pPr>
      <w:r w:rsidRPr="005D1338">
        <w:t>Visi tiekiami įrenginiai turi būti nauji, kokybiški, atitikti Europos Sąjungos reikalavimus ir turėti CE ženklinimą.</w:t>
      </w:r>
    </w:p>
    <w:p w14:paraId="38253F57" w14:textId="432D0605" w:rsidR="006D2C04" w:rsidRPr="005D1338" w:rsidRDefault="007543CC" w:rsidP="0036435A">
      <w:pPr>
        <w:pStyle w:val="Vardinimas21"/>
      </w:pPr>
      <w:r w:rsidRPr="005D1338">
        <w:t>Prekės pristatomos adresu Šilutės pl. 26, Klaipėda.</w:t>
      </w:r>
    </w:p>
    <w:p w14:paraId="2CF6F3A7" w14:textId="575B138D" w:rsidR="00B14236" w:rsidRPr="002E3625" w:rsidRDefault="007543CC" w:rsidP="00B14236">
      <w:pPr>
        <w:pStyle w:val="Vardinimas21"/>
      </w:pPr>
      <w:r w:rsidRPr="002E3625">
        <w:t xml:space="preserve">Numatomos įsigyti įrangos apimtys: </w:t>
      </w:r>
      <w:r w:rsidR="004A2F19" w:rsidRPr="002E3625">
        <w:t>maksimalus</w:t>
      </w:r>
      <w:r w:rsidRPr="002E3625">
        <w:t xml:space="preserve"> perkamos įrangos kiekis yra 1387 vienetai.</w:t>
      </w:r>
      <w:r w:rsidR="00B14236" w:rsidRPr="002E3625">
        <w:t xml:space="preserve"> Užsakovas įsipareigoja nupirkti </w:t>
      </w:r>
      <w:r w:rsidR="004A2F19" w:rsidRPr="002E3625">
        <w:t xml:space="preserve">ne mažiau nei </w:t>
      </w:r>
      <w:r w:rsidR="002C2AE0" w:rsidRPr="002E3625">
        <w:t>1237 vnt.</w:t>
      </w:r>
    </w:p>
    <w:p w14:paraId="2BC49D4C" w14:textId="410FC6C6" w:rsidR="007543CC" w:rsidRPr="005D1338" w:rsidRDefault="007543CC" w:rsidP="0036435A">
      <w:pPr>
        <w:pStyle w:val="Vardinimas21"/>
      </w:pPr>
      <w:r w:rsidRPr="005D1338">
        <w:t>Į įrangos kainą turi būti įskaičiuoti visos su įrangos pirkimu susijusios išlaidos, programinė įranga, licencijos, transportavimas bei visos  kitos išlaidos, kad įrenginys būtų pilnai funkcionalus ir paruoštas naudojimui.</w:t>
      </w:r>
    </w:p>
    <w:p w14:paraId="3F32CF7F" w14:textId="49EA982C" w:rsidR="007543CC" w:rsidRPr="005D1338" w:rsidRDefault="007543CC" w:rsidP="0036435A">
      <w:pPr>
        <w:pStyle w:val="Vardinimas1"/>
      </w:pPr>
      <w:r w:rsidRPr="005D1338">
        <w:t>TECHNINIAI REIKALAVIMAI</w:t>
      </w:r>
    </w:p>
    <w:p w14:paraId="20719B99" w14:textId="2794AF1B" w:rsidR="007543CC" w:rsidRPr="00367163" w:rsidRDefault="007543CC" w:rsidP="0036435A">
      <w:pPr>
        <w:pStyle w:val="Vardinimas21"/>
      </w:pPr>
      <w:r w:rsidRPr="00367163">
        <w:t xml:space="preserve">Bendrieji reikalavimai </w:t>
      </w:r>
      <w:r w:rsidR="00A312DB" w:rsidRPr="00367163">
        <w:t>Įrenginiams</w:t>
      </w:r>
      <w:r w:rsidRPr="00367163">
        <w:t>:</w:t>
      </w:r>
    </w:p>
    <w:p w14:paraId="07AEA4E3" w14:textId="59E6D04A" w:rsidR="007543CC" w:rsidRPr="00B81DB3" w:rsidRDefault="007543CC" w:rsidP="00B14236">
      <w:pPr>
        <w:pStyle w:val="Vardinimas"/>
      </w:pPr>
      <w:r w:rsidRPr="00367163">
        <w:t>Įr</w:t>
      </w:r>
      <w:r w:rsidR="00A312DB" w:rsidRPr="00367163">
        <w:t>enginiai</w:t>
      </w:r>
      <w:r w:rsidRPr="00367163">
        <w:t xml:space="preserve"> negali būti </w:t>
      </w:r>
      <w:r w:rsidR="00367163" w:rsidRPr="00367163">
        <w:t xml:space="preserve">„pririšti“ </w:t>
      </w:r>
      <w:r w:rsidRPr="00367163">
        <w:t>prie Paslaugų teikėjo Informacinės sistemos, negali būti „užrakint</w:t>
      </w:r>
      <w:r w:rsidR="00367163" w:rsidRPr="00367163">
        <w:t>i</w:t>
      </w:r>
      <w:r w:rsidRPr="00367163">
        <w:t>“ (</w:t>
      </w:r>
      <w:proofErr w:type="spellStart"/>
      <w:r w:rsidRPr="00367163">
        <w:t>locked</w:t>
      </w:r>
      <w:proofErr w:type="spellEnd"/>
      <w:r w:rsidRPr="00367163">
        <w:t>)  ir neprieinama Užsakovui. Tiek Sutarties galiojimo metu, tiek ir pasibaigus Sutarties galiojimo</w:t>
      </w:r>
      <w:r w:rsidRPr="00B81DB3">
        <w:t xml:space="preserve"> terminui Užsakovas turi turėti visas galimybes laisvai naudoti Įrangą – prie jos prisijungti, </w:t>
      </w:r>
      <w:r w:rsidRPr="00B81DB3">
        <w:lastRenderedPageBreak/>
        <w:t>ją konfigūruoti ir Įrangos pagalba surinkti Skaitiklių duomenis. Visi Įrangos slaptažodžiai kartu su įranga turi būti perduodami Užsakovui.</w:t>
      </w:r>
    </w:p>
    <w:p w14:paraId="51F8445F" w14:textId="080718D7" w:rsidR="007543CC" w:rsidRPr="004F4767" w:rsidRDefault="007543CC" w:rsidP="00B14236">
      <w:pPr>
        <w:pStyle w:val="Vardinimas"/>
      </w:pPr>
      <w:r w:rsidRPr="004F4767">
        <w:t>Teikiam</w:t>
      </w:r>
      <w:r w:rsidR="00A312DB" w:rsidRPr="004F4767">
        <w:t>i</w:t>
      </w:r>
      <w:r w:rsidRPr="004F4767">
        <w:t xml:space="preserve"> Įr</w:t>
      </w:r>
      <w:r w:rsidR="00A312DB" w:rsidRPr="004F4767">
        <w:t>enginiai</w:t>
      </w:r>
      <w:r w:rsidRPr="004F4767">
        <w:t xml:space="preserve"> turi būti tinkam</w:t>
      </w:r>
      <w:r w:rsidR="005D1338" w:rsidRPr="004F4767">
        <w:t>i</w:t>
      </w:r>
      <w:r w:rsidRPr="004F4767">
        <w:t xml:space="preserve"> Skaitiklių duomenų surinkimui.</w:t>
      </w:r>
    </w:p>
    <w:p w14:paraId="3C3DD9D1" w14:textId="13509F50" w:rsidR="007543CC" w:rsidRPr="005D1338" w:rsidRDefault="007543CC" w:rsidP="00B14236">
      <w:pPr>
        <w:pStyle w:val="Vardinimas"/>
      </w:pPr>
      <w:r w:rsidRPr="004F4767">
        <w:t>Įr</w:t>
      </w:r>
      <w:r w:rsidR="00A312DB" w:rsidRPr="004F4767">
        <w:t>enginiai</w:t>
      </w:r>
      <w:r w:rsidRPr="004F4767">
        <w:t xml:space="preserve"> turi be trikdžių</w:t>
      </w:r>
      <w:r w:rsidR="005D1338" w:rsidRPr="004F4767">
        <w:t xml:space="preserve"> perduoti</w:t>
      </w:r>
      <w:r w:rsidRPr="004F4767">
        <w:t xml:space="preserve"> nusk</w:t>
      </w:r>
      <w:r w:rsidR="005D1338" w:rsidRPr="004F4767">
        <w:t>aitytus duomenis</w:t>
      </w:r>
      <w:r w:rsidRPr="004F4767">
        <w:t xml:space="preserve"> iš šiluminių mazgų, kurie yra rūsiuose.</w:t>
      </w:r>
    </w:p>
    <w:p w14:paraId="5CA8CC26" w14:textId="7022B60D" w:rsidR="005D1338" w:rsidRPr="005D1338" w:rsidRDefault="005D1338" w:rsidP="0036435A">
      <w:pPr>
        <w:pStyle w:val="Vardinimas21"/>
      </w:pPr>
      <w:r w:rsidRPr="005D1338">
        <w:t>Techniniai reikalavimai keitikliui:</w:t>
      </w:r>
    </w:p>
    <w:tbl>
      <w:tblPr>
        <w:tblStyle w:val="Lentelstinklelis"/>
        <w:tblW w:w="9628" w:type="dxa"/>
        <w:tblLook w:val="04A0" w:firstRow="1" w:lastRow="0" w:firstColumn="1" w:lastColumn="0" w:noHBand="0" w:noVBand="1"/>
      </w:tblPr>
      <w:tblGrid>
        <w:gridCol w:w="1072"/>
        <w:gridCol w:w="1812"/>
        <w:gridCol w:w="3774"/>
        <w:gridCol w:w="2970"/>
      </w:tblGrid>
      <w:tr w:rsidR="005D1338" w:rsidRPr="005D1338" w14:paraId="0C318079" w14:textId="77777777" w:rsidTr="00347437">
        <w:tc>
          <w:tcPr>
            <w:tcW w:w="1072" w:type="dxa"/>
          </w:tcPr>
          <w:p w14:paraId="58AC2E6A" w14:textId="77777777" w:rsidR="005D1338" w:rsidRPr="005D1338" w:rsidRDefault="005D1338" w:rsidP="00347437">
            <w:pPr>
              <w:jc w:val="center"/>
              <w:rPr>
                <w:b/>
                <w:bCs/>
                <w:sz w:val="22"/>
                <w:lang w:val="lt-LT"/>
              </w:rPr>
            </w:pPr>
            <w:r w:rsidRPr="005D1338">
              <w:rPr>
                <w:b/>
                <w:bCs/>
                <w:sz w:val="22"/>
                <w:lang w:val="lt-LT"/>
              </w:rPr>
              <w:t>Prekės aprašas</w:t>
            </w:r>
          </w:p>
        </w:tc>
        <w:tc>
          <w:tcPr>
            <w:tcW w:w="5586" w:type="dxa"/>
            <w:gridSpan w:val="2"/>
          </w:tcPr>
          <w:p w14:paraId="607D6B01" w14:textId="77777777" w:rsidR="005D1338" w:rsidRPr="005D1338" w:rsidRDefault="005D1338" w:rsidP="00347437">
            <w:pPr>
              <w:jc w:val="center"/>
              <w:rPr>
                <w:b/>
                <w:bCs/>
                <w:sz w:val="22"/>
                <w:lang w:val="lt-LT"/>
              </w:rPr>
            </w:pPr>
            <w:r w:rsidRPr="005D1338">
              <w:rPr>
                <w:b/>
                <w:bCs/>
                <w:sz w:val="22"/>
                <w:lang w:val="lt-LT"/>
              </w:rPr>
              <w:t>Techniniai reikalavimai</w:t>
            </w:r>
          </w:p>
        </w:tc>
        <w:tc>
          <w:tcPr>
            <w:tcW w:w="2970" w:type="dxa"/>
          </w:tcPr>
          <w:p w14:paraId="467EDEAE" w14:textId="77777777" w:rsidR="005D1338" w:rsidRPr="005D1338" w:rsidRDefault="005D1338" w:rsidP="00347437">
            <w:pPr>
              <w:jc w:val="center"/>
              <w:rPr>
                <w:b/>
                <w:bCs/>
                <w:sz w:val="22"/>
                <w:lang w:val="lt-LT"/>
              </w:rPr>
            </w:pPr>
            <w:r w:rsidRPr="005D1338">
              <w:rPr>
                <w:b/>
                <w:bCs/>
                <w:sz w:val="22"/>
                <w:lang w:val="lt-LT"/>
              </w:rPr>
              <w:t>Pastabos</w:t>
            </w:r>
          </w:p>
        </w:tc>
      </w:tr>
      <w:tr w:rsidR="005D1338" w:rsidRPr="005D1338" w14:paraId="3B46F3CD" w14:textId="77777777" w:rsidTr="00347437">
        <w:tc>
          <w:tcPr>
            <w:tcW w:w="1072" w:type="dxa"/>
          </w:tcPr>
          <w:p w14:paraId="621A4B77" w14:textId="77777777" w:rsidR="005D1338" w:rsidRPr="005D1338" w:rsidRDefault="005D1338" w:rsidP="00347437">
            <w:pPr>
              <w:jc w:val="center"/>
              <w:rPr>
                <w:sz w:val="22"/>
                <w:lang w:val="lt-LT"/>
              </w:rPr>
            </w:pPr>
            <w:r w:rsidRPr="005D1338">
              <w:rPr>
                <w:sz w:val="22"/>
                <w:lang w:val="lt-LT"/>
              </w:rPr>
              <w:t>1</w:t>
            </w:r>
          </w:p>
        </w:tc>
        <w:tc>
          <w:tcPr>
            <w:tcW w:w="5586" w:type="dxa"/>
            <w:gridSpan w:val="2"/>
          </w:tcPr>
          <w:p w14:paraId="25CE0633" w14:textId="77777777" w:rsidR="005D1338" w:rsidRPr="005D1338" w:rsidRDefault="005D1338" w:rsidP="00347437">
            <w:pPr>
              <w:jc w:val="center"/>
              <w:rPr>
                <w:sz w:val="22"/>
                <w:lang w:val="lt-LT"/>
              </w:rPr>
            </w:pPr>
            <w:r w:rsidRPr="005D1338">
              <w:rPr>
                <w:sz w:val="22"/>
                <w:lang w:val="lt-LT"/>
              </w:rPr>
              <w:t>2</w:t>
            </w:r>
          </w:p>
        </w:tc>
        <w:tc>
          <w:tcPr>
            <w:tcW w:w="2970" w:type="dxa"/>
          </w:tcPr>
          <w:p w14:paraId="6BD09091" w14:textId="77777777" w:rsidR="005D1338" w:rsidRPr="005D1338" w:rsidRDefault="005D1338" w:rsidP="00347437">
            <w:pPr>
              <w:jc w:val="center"/>
              <w:rPr>
                <w:sz w:val="22"/>
                <w:lang w:val="lt-LT"/>
              </w:rPr>
            </w:pPr>
            <w:r w:rsidRPr="005D1338">
              <w:rPr>
                <w:sz w:val="22"/>
                <w:lang w:val="lt-LT"/>
              </w:rPr>
              <w:t>3</w:t>
            </w:r>
          </w:p>
        </w:tc>
      </w:tr>
      <w:tr w:rsidR="005D1338" w:rsidRPr="005D1338" w14:paraId="5BA49B7D" w14:textId="77777777" w:rsidTr="00C84C93">
        <w:trPr>
          <w:trHeight w:val="619"/>
        </w:trPr>
        <w:tc>
          <w:tcPr>
            <w:tcW w:w="1072" w:type="dxa"/>
            <w:vMerge w:val="restart"/>
          </w:tcPr>
          <w:p w14:paraId="2C03D352" w14:textId="77777777" w:rsidR="005D1338" w:rsidRPr="005D1338" w:rsidRDefault="005D1338" w:rsidP="00347437">
            <w:pPr>
              <w:rPr>
                <w:rFonts w:cs="Arial"/>
                <w:szCs w:val="24"/>
                <w:lang w:val="lt-LT"/>
              </w:rPr>
            </w:pPr>
            <w:r w:rsidRPr="005D1338">
              <w:rPr>
                <w:rFonts w:cs="Arial"/>
                <w:szCs w:val="24"/>
                <w:lang w:val="lt-LT"/>
              </w:rPr>
              <w:t>Keitiklis</w:t>
            </w:r>
          </w:p>
        </w:tc>
        <w:tc>
          <w:tcPr>
            <w:tcW w:w="1812" w:type="dxa"/>
            <w:vAlign w:val="center"/>
          </w:tcPr>
          <w:p w14:paraId="29CEAE15" w14:textId="77777777" w:rsidR="005D1338" w:rsidRPr="005D1338" w:rsidRDefault="005D1338" w:rsidP="00C84C93">
            <w:pPr>
              <w:jc w:val="center"/>
              <w:rPr>
                <w:rFonts w:cs="Arial"/>
                <w:color w:val="000000" w:themeColor="text1"/>
                <w:szCs w:val="24"/>
                <w:lang w:val="lt-LT"/>
              </w:rPr>
            </w:pPr>
            <w:r w:rsidRPr="005D1338">
              <w:rPr>
                <w:rFonts w:cs="Arial"/>
                <w:color w:val="000000" w:themeColor="text1"/>
                <w:szCs w:val="24"/>
                <w:lang w:val="lt-LT"/>
              </w:rPr>
              <w:t>M-Bus sąsaja</w:t>
            </w:r>
          </w:p>
        </w:tc>
        <w:tc>
          <w:tcPr>
            <w:tcW w:w="3774" w:type="dxa"/>
            <w:vAlign w:val="center"/>
          </w:tcPr>
          <w:p w14:paraId="78F9256E" w14:textId="77313484" w:rsidR="005D1338" w:rsidRPr="0036435A" w:rsidRDefault="005D1338" w:rsidP="00C84C93">
            <w:pPr>
              <w:jc w:val="center"/>
              <w:rPr>
                <w:rStyle w:val="Bodytext25pt"/>
                <w:rFonts w:eastAsia="Calibri"/>
                <w:color w:val="000000" w:themeColor="text1"/>
                <w:sz w:val="24"/>
                <w:szCs w:val="24"/>
              </w:rPr>
            </w:pPr>
            <w:r w:rsidRPr="0036435A">
              <w:rPr>
                <w:rStyle w:val="Bodytext25pt"/>
                <w:rFonts w:eastAsia="Calibri"/>
                <w:color w:val="000000" w:themeColor="text1"/>
                <w:sz w:val="24"/>
                <w:szCs w:val="24"/>
              </w:rPr>
              <w:t xml:space="preserve">ne mažiau kaip </w:t>
            </w:r>
            <w:r w:rsidRPr="0036435A">
              <w:rPr>
                <w:rStyle w:val="Bodytext25pt"/>
                <w:color w:val="000000" w:themeColor="text1"/>
                <w:sz w:val="24"/>
                <w:szCs w:val="24"/>
              </w:rPr>
              <w:t>1</w:t>
            </w:r>
            <w:r w:rsidRPr="0036435A">
              <w:rPr>
                <w:rFonts w:cs="Arial"/>
                <w:color w:val="000000" w:themeColor="text1"/>
                <w:szCs w:val="24"/>
                <w:lang w:val="lt-LT"/>
              </w:rPr>
              <w:t xml:space="preserve"> vnt., galimybė prijungti ne mažiau kaip 5 įrenginių, įrenginių paieška pirmine ir antrine </w:t>
            </w:r>
            <w:proofErr w:type="spellStart"/>
            <w:r w:rsidRPr="0036435A">
              <w:rPr>
                <w:rFonts w:cs="Arial"/>
                <w:color w:val="000000" w:themeColor="text1"/>
                <w:szCs w:val="24"/>
                <w:lang w:val="lt-LT"/>
              </w:rPr>
              <w:t>adresacijomis</w:t>
            </w:r>
            <w:proofErr w:type="spellEnd"/>
            <w:r w:rsidRPr="0036435A">
              <w:rPr>
                <w:rFonts w:cs="Arial"/>
                <w:color w:val="000000" w:themeColor="text1"/>
                <w:szCs w:val="24"/>
                <w:lang w:val="lt-LT"/>
              </w:rPr>
              <w:t>.</w:t>
            </w:r>
          </w:p>
        </w:tc>
        <w:tc>
          <w:tcPr>
            <w:tcW w:w="2970" w:type="dxa"/>
            <w:vAlign w:val="center"/>
          </w:tcPr>
          <w:p w14:paraId="091DE9F2" w14:textId="35B8B42C" w:rsidR="005D1338" w:rsidRPr="0036435A" w:rsidRDefault="005D1338" w:rsidP="00C84C93">
            <w:pPr>
              <w:jc w:val="center"/>
              <w:rPr>
                <w:rStyle w:val="Bodytext25pt"/>
                <w:rFonts w:eastAsia="Calibri"/>
                <w:color w:val="000000" w:themeColor="text1"/>
                <w:sz w:val="24"/>
                <w:szCs w:val="24"/>
              </w:rPr>
            </w:pPr>
            <w:r w:rsidRPr="0036435A">
              <w:rPr>
                <w:rFonts w:cs="Arial"/>
                <w:color w:val="000000" w:themeColor="text1"/>
                <w:szCs w:val="24"/>
                <w:lang w:val="lt-LT"/>
              </w:rPr>
              <w:t>S</w:t>
            </w:r>
            <w:r w:rsidRPr="0036435A">
              <w:rPr>
                <w:rFonts w:cs="Arial"/>
                <w:szCs w:val="24"/>
                <w:lang w:val="lt-LT"/>
              </w:rPr>
              <w:t>urinkti duomenis iš M-Bus įrenginių. Pvz. šilumos skaitiklių, šalto vandens skaitiklių, karšto vandens skaitiklių duomenų nuskaitymo įrangai.</w:t>
            </w:r>
          </w:p>
        </w:tc>
      </w:tr>
      <w:tr w:rsidR="005D1338" w:rsidRPr="005D1338" w14:paraId="2277C722" w14:textId="77777777" w:rsidTr="00C84C93">
        <w:trPr>
          <w:trHeight w:val="561"/>
        </w:trPr>
        <w:tc>
          <w:tcPr>
            <w:tcW w:w="1072" w:type="dxa"/>
            <w:vMerge/>
          </w:tcPr>
          <w:p w14:paraId="780C4FCE" w14:textId="77777777" w:rsidR="005D1338" w:rsidRPr="005D1338" w:rsidRDefault="005D1338" w:rsidP="00347437">
            <w:pPr>
              <w:rPr>
                <w:rFonts w:cs="Arial"/>
                <w:szCs w:val="24"/>
                <w:lang w:val="lt-LT"/>
              </w:rPr>
            </w:pPr>
          </w:p>
        </w:tc>
        <w:tc>
          <w:tcPr>
            <w:tcW w:w="1812" w:type="dxa"/>
            <w:vAlign w:val="center"/>
          </w:tcPr>
          <w:p w14:paraId="0B5E9A95" w14:textId="5302FDF9" w:rsidR="005D1338" w:rsidRPr="005D1338" w:rsidRDefault="005D1338" w:rsidP="00C84C93">
            <w:pPr>
              <w:ind w:left="-32" w:right="-108"/>
              <w:jc w:val="center"/>
              <w:rPr>
                <w:rFonts w:cs="Arial"/>
                <w:szCs w:val="24"/>
                <w:lang w:val="lt-LT"/>
              </w:rPr>
            </w:pPr>
            <w:r w:rsidRPr="005D1338">
              <w:rPr>
                <w:rFonts w:cs="Arial"/>
                <w:szCs w:val="24"/>
                <w:lang w:val="lt-LT"/>
              </w:rPr>
              <w:t>Sąsaj</w:t>
            </w:r>
            <w:r>
              <w:rPr>
                <w:rFonts w:cs="Arial"/>
                <w:szCs w:val="24"/>
                <w:lang w:val="lt-LT"/>
              </w:rPr>
              <w:t>os</w:t>
            </w:r>
            <w:r w:rsidRPr="005D1338">
              <w:rPr>
                <w:rFonts w:cs="Arial"/>
                <w:szCs w:val="24"/>
                <w:lang w:val="lt-LT"/>
              </w:rPr>
              <w:t xml:space="preserve"> parametrų valdymas</w:t>
            </w:r>
          </w:p>
        </w:tc>
        <w:tc>
          <w:tcPr>
            <w:tcW w:w="3774" w:type="dxa"/>
            <w:vAlign w:val="center"/>
          </w:tcPr>
          <w:p w14:paraId="475D0CA3" w14:textId="09E4DE85" w:rsidR="005D1338" w:rsidRPr="0036435A" w:rsidRDefault="005D1338" w:rsidP="00C84C93">
            <w:pPr>
              <w:ind w:right="-161"/>
              <w:jc w:val="center"/>
              <w:rPr>
                <w:rFonts w:cs="Arial"/>
                <w:szCs w:val="24"/>
                <w:lang w:val="lt-LT"/>
              </w:rPr>
            </w:pPr>
            <w:r w:rsidRPr="0036435A">
              <w:rPr>
                <w:rFonts w:cs="Arial"/>
                <w:szCs w:val="24"/>
                <w:lang w:val="lt-LT"/>
              </w:rPr>
              <w:t>Keičiamas nuskaitymo periodiškumas</w:t>
            </w:r>
          </w:p>
          <w:p w14:paraId="57BAA021" w14:textId="40CD456A" w:rsidR="005D1338" w:rsidRPr="0036435A" w:rsidRDefault="005D1338" w:rsidP="00C84C93">
            <w:pPr>
              <w:ind w:right="-161"/>
              <w:jc w:val="center"/>
              <w:rPr>
                <w:rFonts w:cs="Arial"/>
                <w:szCs w:val="24"/>
                <w:lang w:val="lt-LT"/>
              </w:rPr>
            </w:pPr>
          </w:p>
        </w:tc>
        <w:tc>
          <w:tcPr>
            <w:tcW w:w="2970" w:type="dxa"/>
            <w:vAlign w:val="center"/>
          </w:tcPr>
          <w:p w14:paraId="2D9E06CE" w14:textId="2C394253" w:rsidR="005D1338" w:rsidRPr="0036435A" w:rsidRDefault="005D1338" w:rsidP="00C84C93">
            <w:pPr>
              <w:ind w:right="-161"/>
              <w:jc w:val="center"/>
              <w:rPr>
                <w:rFonts w:cs="Arial"/>
                <w:szCs w:val="24"/>
                <w:lang w:val="lt-LT"/>
              </w:rPr>
            </w:pPr>
            <w:r w:rsidRPr="0036435A">
              <w:rPr>
                <w:rFonts w:cs="Arial"/>
                <w:szCs w:val="24"/>
                <w:lang w:val="lt-LT"/>
              </w:rPr>
              <w:t>Įrenginiai turi skirtingą periodiškumą.</w:t>
            </w:r>
          </w:p>
        </w:tc>
      </w:tr>
      <w:tr w:rsidR="005D1338" w:rsidRPr="005D1338" w14:paraId="7A2D87B3" w14:textId="77777777" w:rsidTr="00C84C93">
        <w:trPr>
          <w:trHeight w:val="555"/>
        </w:trPr>
        <w:tc>
          <w:tcPr>
            <w:tcW w:w="1072" w:type="dxa"/>
            <w:vMerge/>
          </w:tcPr>
          <w:p w14:paraId="681F22F7" w14:textId="77777777" w:rsidR="005D1338" w:rsidRPr="005D1338" w:rsidRDefault="005D1338" w:rsidP="00347437">
            <w:pPr>
              <w:rPr>
                <w:rFonts w:cs="Arial"/>
                <w:szCs w:val="24"/>
                <w:lang w:val="lt-LT"/>
              </w:rPr>
            </w:pPr>
          </w:p>
        </w:tc>
        <w:tc>
          <w:tcPr>
            <w:tcW w:w="1812" w:type="dxa"/>
            <w:vAlign w:val="center"/>
          </w:tcPr>
          <w:p w14:paraId="0D8D3FBD" w14:textId="33DE1009" w:rsidR="005D1338" w:rsidRPr="005D1338" w:rsidRDefault="00DD0D36" w:rsidP="00C84C93">
            <w:pPr>
              <w:jc w:val="center"/>
              <w:rPr>
                <w:rFonts w:cs="Arial"/>
                <w:color w:val="000000" w:themeColor="text1"/>
                <w:szCs w:val="24"/>
                <w:lang w:val="lt-LT"/>
              </w:rPr>
            </w:pPr>
            <w:r>
              <w:rPr>
                <w:rFonts w:cs="Arial"/>
                <w:color w:val="000000" w:themeColor="text1"/>
                <w:szCs w:val="24"/>
                <w:lang w:val="lt-LT"/>
              </w:rPr>
              <w:t>P</w:t>
            </w:r>
            <w:r w:rsidR="005D1338" w:rsidRPr="005D1338">
              <w:rPr>
                <w:rFonts w:cs="Arial"/>
                <w:color w:val="000000" w:themeColor="text1"/>
                <w:szCs w:val="24"/>
                <w:lang w:val="lt-LT"/>
              </w:rPr>
              <w:t>alaikomi protokolai</w:t>
            </w:r>
          </w:p>
        </w:tc>
        <w:tc>
          <w:tcPr>
            <w:tcW w:w="3774" w:type="dxa"/>
            <w:vAlign w:val="center"/>
          </w:tcPr>
          <w:p w14:paraId="7ED2FF9C" w14:textId="481B7DA2" w:rsidR="005D1338" w:rsidRPr="0036435A" w:rsidRDefault="00DD0D36" w:rsidP="00C84C93">
            <w:pPr>
              <w:jc w:val="center"/>
              <w:rPr>
                <w:rFonts w:cs="Arial"/>
                <w:szCs w:val="24"/>
                <w:lang w:val="lt-LT"/>
              </w:rPr>
            </w:pPr>
            <w:r w:rsidRPr="0036435A">
              <w:rPr>
                <w:rFonts w:cs="Arial"/>
                <w:szCs w:val="24"/>
                <w:lang w:val="lt-LT"/>
              </w:rPr>
              <w:t xml:space="preserve">M-Bus EN 13757 arba lygiavertis, </w:t>
            </w:r>
            <w:proofErr w:type="spellStart"/>
            <w:r w:rsidRPr="0036435A">
              <w:rPr>
                <w:rFonts w:cs="Arial"/>
                <w:szCs w:val="24"/>
                <w:lang w:val="lt-LT"/>
              </w:rPr>
              <w:t>Modbus</w:t>
            </w:r>
            <w:proofErr w:type="spellEnd"/>
            <w:r w:rsidRPr="0036435A">
              <w:rPr>
                <w:rFonts w:cs="Arial"/>
                <w:szCs w:val="24"/>
                <w:lang w:val="lt-LT"/>
              </w:rPr>
              <w:t xml:space="preserve"> TCP/IP (</w:t>
            </w:r>
            <w:proofErr w:type="spellStart"/>
            <w:r w:rsidRPr="0036435A">
              <w:rPr>
                <w:rFonts w:cs="Arial"/>
                <w:szCs w:val="24"/>
                <w:lang w:val="lt-LT"/>
              </w:rPr>
              <w:t>Modbus</w:t>
            </w:r>
            <w:proofErr w:type="spellEnd"/>
            <w:r w:rsidRPr="0036435A">
              <w:rPr>
                <w:rFonts w:cs="Arial"/>
                <w:szCs w:val="24"/>
                <w:lang w:val="lt-LT"/>
              </w:rPr>
              <w:t xml:space="preserve"> slave, </w:t>
            </w:r>
            <w:proofErr w:type="spellStart"/>
            <w:r w:rsidRPr="0036435A">
              <w:rPr>
                <w:rFonts w:cs="Arial"/>
                <w:szCs w:val="24"/>
                <w:lang w:val="lt-LT"/>
              </w:rPr>
              <w:t>Modbus</w:t>
            </w:r>
            <w:proofErr w:type="spellEnd"/>
            <w:r w:rsidRPr="0036435A">
              <w:rPr>
                <w:rFonts w:cs="Arial"/>
                <w:szCs w:val="24"/>
                <w:lang w:val="lt-LT"/>
              </w:rPr>
              <w:t xml:space="preserve"> </w:t>
            </w:r>
            <w:proofErr w:type="spellStart"/>
            <w:r w:rsidRPr="0036435A">
              <w:rPr>
                <w:rFonts w:cs="Arial"/>
                <w:szCs w:val="24"/>
                <w:lang w:val="lt-LT"/>
              </w:rPr>
              <w:t>master</w:t>
            </w:r>
            <w:proofErr w:type="spellEnd"/>
            <w:r w:rsidRPr="0036435A">
              <w:rPr>
                <w:rFonts w:cs="Arial"/>
                <w:szCs w:val="24"/>
                <w:lang w:val="lt-LT"/>
              </w:rPr>
              <w:t>)</w:t>
            </w:r>
          </w:p>
        </w:tc>
        <w:tc>
          <w:tcPr>
            <w:tcW w:w="2970" w:type="dxa"/>
            <w:vAlign w:val="center"/>
          </w:tcPr>
          <w:p w14:paraId="7FA50E96" w14:textId="77777777" w:rsidR="005D1338" w:rsidRPr="0036435A" w:rsidRDefault="005D1338" w:rsidP="00C84C93">
            <w:pPr>
              <w:jc w:val="center"/>
              <w:rPr>
                <w:rFonts w:cs="Arial"/>
                <w:szCs w:val="24"/>
                <w:lang w:val="lt-LT"/>
              </w:rPr>
            </w:pPr>
            <w:r w:rsidRPr="0036435A">
              <w:rPr>
                <w:rFonts w:cs="Arial"/>
                <w:szCs w:val="24"/>
                <w:lang w:val="lt-LT"/>
              </w:rPr>
              <w:t xml:space="preserve">Duomenų perdavimui per APN, reikalinga ryšio kontrolė. Dingus ryšiui </w:t>
            </w:r>
            <w:proofErr w:type="spellStart"/>
            <w:r w:rsidRPr="0036435A">
              <w:rPr>
                <w:rFonts w:cs="Arial"/>
                <w:szCs w:val="24"/>
                <w:lang w:val="lt-LT"/>
              </w:rPr>
              <w:t>restartavimo</w:t>
            </w:r>
            <w:proofErr w:type="spellEnd"/>
            <w:r w:rsidRPr="0036435A">
              <w:rPr>
                <w:rFonts w:cs="Arial"/>
                <w:szCs w:val="24"/>
                <w:lang w:val="lt-LT"/>
              </w:rPr>
              <w:t xml:space="preserve"> galimybė, valdiklių, jutiklių duomenų nuskaitymas. Laiko sinchronizavimas.</w:t>
            </w:r>
          </w:p>
        </w:tc>
      </w:tr>
      <w:tr w:rsidR="005D1338" w:rsidRPr="005D1338" w14:paraId="3D839362" w14:textId="77777777" w:rsidTr="00C84C93">
        <w:trPr>
          <w:trHeight w:val="555"/>
        </w:trPr>
        <w:tc>
          <w:tcPr>
            <w:tcW w:w="1072" w:type="dxa"/>
            <w:vMerge/>
          </w:tcPr>
          <w:p w14:paraId="419DD15F" w14:textId="77777777" w:rsidR="005D1338" w:rsidRPr="005D1338" w:rsidRDefault="005D1338" w:rsidP="00347437">
            <w:pPr>
              <w:rPr>
                <w:rFonts w:cs="Arial"/>
                <w:szCs w:val="24"/>
                <w:lang w:val="lt-LT"/>
              </w:rPr>
            </w:pPr>
          </w:p>
        </w:tc>
        <w:tc>
          <w:tcPr>
            <w:tcW w:w="1812" w:type="dxa"/>
            <w:vAlign w:val="center"/>
          </w:tcPr>
          <w:p w14:paraId="5E75EE4B" w14:textId="77777777" w:rsidR="005D1338" w:rsidRPr="005D1338" w:rsidRDefault="005D1338" w:rsidP="00C84C93">
            <w:pPr>
              <w:jc w:val="center"/>
              <w:rPr>
                <w:rFonts w:cs="Arial"/>
                <w:szCs w:val="24"/>
                <w:lang w:val="lt-LT"/>
              </w:rPr>
            </w:pPr>
            <w:r w:rsidRPr="005D1338">
              <w:rPr>
                <w:rFonts w:cs="Arial"/>
                <w:szCs w:val="24"/>
                <w:lang w:val="lt-LT"/>
              </w:rPr>
              <w:t>Nuotolinis ryšys</w:t>
            </w:r>
          </w:p>
        </w:tc>
        <w:tc>
          <w:tcPr>
            <w:tcW w:w="3774" w:type="dxa"/>
            <w:vAlign w:val="center"/>
          </w:tcPr>
          <w:p w14:paraId="6D43A9B5" w14:textId="25B31615" w:rsidR="005D1338" w:rsidRPr="0036435A" w:rsidRDefault="005D1338" w:rsidP="00C84C93">
            <w:pPr>
              <w:jc w:val="center"/>
              <w:rPr>
                <w:rFonts w:cs="Arial"/>
                <w:szCs w:val="24"/>
                <w:lang w:val="lt-LT"/>
              </w:rPr>
            </w:pPr>
            <w:r w:rsidRPr="0036435A">
              <w:rPr>
                <w:rFonts w:cs="Arial"/>
                <w:szCs w:val="24"/>
                <w:lang w:val="lt-LT"/>
              </w:rPr>
              <w:t>4G</w:t>
            </w:r>
            <w:r w:rsidR="00690882" w:rsidRPr="0036435A">
              <w:rPr>
                <w:rFonts w:cs="Arial"/>
                <w:szCs w:val="24"/>
                <w:lang w:val="lt-LT"/>
              </w:rPr>
              <w:t xml:space="preserve"> arba aukštesnis</w:t>
            </w:r>
            <w:r w:rsidRPr="0036435A">
              <w:rPr>
                <w:rFonts w:cs="Arial"/>
                <w:szCs w:val="24"/>
                <w:lang w:val="lt-LT"/>
              </w:rPr>
              <w:t>; antena su ne trumpesniu nei 1 m kabeliu nuotolinio ryšio užtikrinimui ir SMA tipo jungtimi.</w:t>
            </w:r>
          </w:p>
        </w:tc>
        <w:tc>
          <w:tcPr>
            <w:tcW w:w="2970" w:type="dxa"/>
            <w:vAlign w:val="center"/>
          </w:tcPr>
          <w:p w14:paraId="57D26543" w14:textId="77777777" w:rsidR="005D1338" w:rsidRPr="0036435A" w:rsidRDefault="005D1338" w:rsidP="00C84C93">
            <w:pPr>
              <w:jc w:val="center"/>
              <w:rPr>
                <w:rFonts w:cs="Arial"/>
                <w:szCs w:val="24"/>
                <w:lang w:val="lt-LT"/>
              </w:rPr>
            </w:pPr>
            <w:r w:rsidRPr="0036435A">
              <w:rPr>
                <w:rFonts w:cs="Arial"/>
                <w:szCs w:val="24"/>
                <w:lang w:val="lt-LT"/>
              </w:rPr>
              <w:t>Duomenys mobiliuoju ryšiu.</w:t>
            </w:r>
          </w:p>
        </w:tc>
      </w:tr>
      <w:tr w:rsidR="005D1338" w:rsidRPr="005D1338" w14:paraId="29AEFCBA" w14:textId="77777777" w:rsidTr="00C84C93">
        <w:trPr>
          <w:trHeight w:val="549"/>
        </w:trPr>
        <w:tc>
          <w:tcPr>
            <w:tcW w:w="1072" w:type="dxa"/>
            <w:vMerge/>
          </w:tcPr>
          <w:p w14:paraId="7BB9DA7C" w14:textId="77777777" w:rsidR="005D1338" w:rsidRPr="005D1338" w:rsidRDefault="005D1338" w:rsidP="00347437">
            <w:pPr>
              <w:rPr>
                <w:rFonts w:cs="Arial"/>
                <w:szCs w:val="24"/>
                <w:lang w:val="lt-LT"/>
              </w:rPr>
            </w:pPr>
          </w:p>
        </w:tc>
        <w:tc>
          <w:tcPr>
            <w:tcW w:w="1812" w:type="dxa"/>
            <w:vAlign w:val="center"/>
          </w:tcPr>
          <w:p w14:paraId="23FFB69E" w14:textId="609317DA" w:rsidR="005D1338" w:rsidRPr="00DD0D36" w:rsidRDefault="005D1338" w:rsidP="00C84C93">
            <w:pPr>
              <w:jc w:val="center"/>
              <w:rPr>
                <w:rFonts w:cs="Arial"/>
                <w:szCs w:val="24"/>
                <w:highlight w:val="yellow"/>
                <w:lang w:val="lt-LT"/>
              </w:rPr>
            </w:pPr>
            <w:r w:rsidRPr="0036435A">
              <w:rPr>
                <w:rFonts w:cs="Arial"/>
                <w:szCs w:val="24"/>
                <w:lang w:val="lt-LT"/>
              </w:rPr>
              <w:t>TCP/IP ir M-Bus sąsajų funkcija</w:t>
            </w:r>
          </w:p>
        </w:tc>
        <w:tc>
          <w:tcPr>
            <w:tcW w:w="3774" w:type="dxa"/>
            <w:vAlign w:val="center"/>
          </w:tcPr>
          <w:p w14:paraId="240D90B6" w14:textId="64E38D7A" w:rsidR="005D1338" w:rsidRPr="0036435A" w:rsidRDefault="005D1338" w:rsidP="00C84C93">
            <w:pPr>
              <w:jc w:val="center"/>
              <w:rPr>
                <w:rFonts w:cs="Arial"/>
                <w:szCs w:val="24"/>
                <w:lang w:val="lt-LT"/>
              </w:rPr>
            </w:pPr>
            <w:r w:rsidRPr="0036435A">
              <w:rPr>
                <w:rFonts w:cs="Arial"/>
                <w:szCs w:val="24"/>
                <w:lang w:val="lt-LT"/>
              </w:rPr>
              <w:t>Galimybė tiesiogiai per TCP/IP protokolą kreiptis į keitiklio M-Bus sąsaj</w:t>
            </w:r>
            <w:r w:rsidR="00DD0D36" w:rsidRPr="0036435A">
              <w:rPr>
                <w:rFonts w:cs="Arial"/>
                <w:szCs w:val="24"/>
                <w:lang w:val="lt-LT"/>
              </w:rPr>
              <w:t>ą</w:t>
            </w:r>
            <w:r w:rsidRPr="0036435A">
              <w:rPr>
                <w:rFonts w:cs="Arial"/>
                <w:szCs w:val="24"/>
                <w:lang w:val="lt-LT"/>
              </w:rPr>
              <w:t xml:space="preserve"> ir per jas prijungus įrenginius bei gauti jų duomenis.</w:t>
            </w:r>
            <w:r w:rsidR="0071233B" w:rsidRPr="0036435A">
              <w:t xml:space="preserve"> </w:t>
            </w:r>
            <w:r w:rsidR="0071233B" w:rsidRPr="0036435A">
              <w:rPr>
                <w:rFonts w:cs="Arial"/>
                <w:szCs w:val="24"/>
                <w:lang w:val="lt-LT"/>
              </w:rPr>
              <w:t>Jeigu reikalingas šifravimas, turi būti pateikti techniniai aprašymai;</w:t>
            </w:r>
          </w:p>
        </w:tc>
        <w:tc>
          <w:tcPr>
            <w:tcW w:w="2970" w:type="dxa"/>
            <w:vAlign w:val="center"/>
          </w:tcPr>
          <w:p w14:paraId="37754A45" w14:textId="77777777" w:rsidR="005D1338" w:rsidRPr="0036435A" w:rsidRDefault="005D1338" w:rsidP="00C84C93">
            <w:pPr>
              <w:jc w:val="center"/>
              <w:rPr>
                <w:rFonts w:cs="Arial"/>
                <w:szCs w:val="24"/>
                <w:lang w:val="lt-LT"/>
              </w:rPr>
            </w:pPr>
            <w:r w:rsidRPr="0036435A">
              <w:rPr>
                <w:rFonts w:cs="Arial"/>
                <w:szCs w:val="24"/>
                <w:lang w:val="lt-LT"/>
              </w:rPr>
              <w:t>Valdyti ir duomenų nuskaitymui</w:t>
            </w:r>
          </w:p>
        </w:tc>
      </w:tr>
      <w:tr w:rsidR="005D1338" w:rsidRPr="005D1338" w14:paraId="11C5797C" w14:textId="77777777" w:rsidTr="00C84C93">
        <w:trPr>
          <w:trHeight w:val="345"/>
        </w:trPr>
        <w:tc>
          <w:tcPr>
            <w:tcW w:w="1072" w:type="dxa"/>
            <w:vMerge/>
          </w:tcPr>
          <w:p w14:paraId="3922463C" w14:textId="77777777" w:rsidR="005D1338" w:rsidRPr="005D1338" w:rsidRDefault="005D1338" w:rsidP="00347437">
            <w:pPr>
              <w:rPr>
                <w:rFonts w:cs="Arial"/>
                <w:szCs w:val="24"/>
                <w:lang w:val="lt-LT"/>
              </w:rPr>
            </w:pPr>
          </w:p>
        </w:tc>
        <w:tc>
          <w:tcPr>
            <w:tcW w:w="1812" w:type="dxa"/>
            <w:vAlign w:val="center"/>
          </w:tcPr>
          <w:p w14:paraId="72ED3D64" w14:textId="77777777" w:rsidR="005D1338" w:rsidRPr="005D1338" w:rsidRDefault="005D1338" w:rsidP="00C84C93">
            <w:pPr>
              <w:jc w:val="center"/>
              <w:rPr>
                <w:rFonts w:cs="Arial"/>
                <w:szCs w:val="24"/>
                <w:lang w:val="lt-LT"/>
              </w:rPr>
            </w:pPr>
            <w:r w:rsidRPr="005D1338">
              <w:rPr>
                <w:rFonts w:cs="Arial"/>
                <w:szCs w:val="24"/>
                <w:lang w:val="lt-LT"/>
              </w:rPr>
              <w:t>LAN sąsaja</w:t>
            </w:r>
          </w:p>
        </w:tc>
        <w:tc>
          <w:tcPr>
            <w:tcW w:w="3774" w:type="dxa"/>
            <w:vAlign w:val="center"/>
          </w:tcPr>
          <w:p w14:paraId="12591E1E" w14:textId="4516CE5F" w:rsidR="005D1338" w:rsidRPr="005D1338" w:rsidRDefault="00C84C93" w:rsidP="00C84C93">
            <w:pPr>
              <w:jc w:val="center"/>
              <w:rPr>
                <w:rFonts w:cs="Arial"/>
                <w:szCs w:val="24"/>
                <w:lang w:val="lt-LT"/>
              </w:rPr>
            </w:pPr>
            <w:r>
              <w:rPr>
                <w:rFonts w:cs="Arial"/>
                <w:szCs w:val="24"/>
                <w:lang w:val="lt-LT"/>
              </w:rPr>
              <w:t>Ne mažiau 1 LAN jungtis</w:t>
            </w:r>
          </w:p>
        </w:tc>
        <w:tc>
          <w:tcPr>
            <w:tcW w:w="2970" w:type="dxa"/>
            <w:vAlign w:val="center"/>
          </w:tcPr>
          <w:p w14:paraId="7FE510E1" w14:textId="59644829" w:rsidR="005D1338" w:rsidRPr="005D1338" w:rsidRDefault="00C84C93" w:rsidP="00C84C93">
            <w:pPr>
              <w:jc w:val="center"/>
              <w:rPr>
                <w:rFonts w:cs="Arial"/>
                <w:szCs w:val="24"/>
                <w:lang w:val="lt-LT"/>
              </w:rPr>
            </w:pPr>
            <w:r>
              <w:rPr>
                <w:rFonts w:cs="Arial"/>
                <w:szCs w:val="24"/>
                <w:lang w:val="lt-LT"/>
              </w:rPr>
              <w:t>Duomenims ir konfigūracijai</w:t>
            </w:r>
          </w:p>
        </w:tc>
      </w:tr>
      <w:tr w:rsidR="005D1338" w:rsidRPr="005D1338" w14:paraId="54993C75" w14:textId="77777777" w:rsidTr="00C84C93">
        <w:trPr>
          <w:trHeight w:val="559"/>
        </w:trPr>
        <w:tc>
          <w:tcPr>
            <w:tcW w:w="1072" w:type="dxa"/>
            <w:vMerge/>
          </w:tcPr>
          <w:p w14:paraId="45D1FE92" w14:textId="77777777" w:rsidR="005D1338" w:rsidRPr="005D1338" w:rsidRDefault="005D1338" w:rsidP="00347437">
            <w:pPr>
              <w:rPr>
                <w:rFonts w:cs="Arial"/>
                <w:szCs w:val="24"/>
                <w:lang w:val="lt-LT"/>
              </w:rPr>
            </w:pPr>
          </w:p>
        </w:tc>
        <w:tc>
          <w:tcPr>
            <w:tcW w:w="1812" w:type="dxa"/>
            <w:vAlign w:val="center"/>
          </w:tcPr>
          <w:p w14:paraId="24200646" w14:textId="0189BC57" w:rsidR="005D1338" w:rsidRPr="00E16238" w:rsidRDefault="00B066D8" w:rsidP="00C84C93">
            <w:pPr>
              <w:jc w:val="center"/>
              <w:rPr>
                <w:rStyle w:val="Bodytext25pt"/>
                <w:rFonts w:eastAsia="Calibri"/>
                <w:sz w:val="24"/>
                <w:szCs w:val="24"/>
                <w:highlight w:val="yellow"/>
              </w:rPr>
            </w:pPr>
            <w:r w:rsidRPr="002E3625">
              <w:rPr>
                <w:rStyle w:val="Bodytext25pt"/>
                <w:rFonts w:eastAsia="Calibri"/>
                <w:sz w:val="24"/>
                <w:szCs w:val="24"/>
              </w:rPr>
              <w:t>Įrenginių apsaugos</w:t>
            </w:r>
            <w:r w:rsidR="00340EF0" w:rsidRPr="002E3625">
              <w:rPr>
                <w:rStyle w:val="Bodytext25pt"/>
                <w:rFonts w:eastAsia="Calibri"/>
                <w:sz w:val="24"/>
                <w:szCs w:val="24"/>
              </w:rPr>
              <w:t xml:space="preserve"> nuo </w:t>
            </w:r>
            <w:r w:rsidR="00C47C50" w:rsidRPr="002E3625">
              <w:rPr>
                <w:rStyle w:val="Bodytext25pt"/>
                <w:rFonts w:eastAsia="Calibri"/>
                <w:sz w:val="24"/>
                <w:szCs w:val="24"/>
              </w:rPr>
              <w:t>aplinkos poveikio</w:t>
            </w:r>
            <w:r w:rsidRPr="002E3625">
              <w:rPr>
                <w:rStyle w:val="Bodytext25pt"/>
                <w:rFonts w:eastAsia="Calibri"/>
                <w:sz w:val="24"/>
                <w:szCs w:val="24"/>
              </w:rPr>
              <w:t xml:space="preserve"> klasė</w:t>
            </w:r>
          </w:p>
        </w:tc>
        <w:tc>
          <w:tcPr>
            <w:tcW w:w="3774" w:type="dxa"/>
            <w:vAlign w:val="center"/>
          </w:tcPr>
          <w:p w14:paraId="644822A9" w14:textId="0DBA2C96" w:rsidR="005D1338" w:rsidRPr="00E16238" w:rsidRDefault="002E3625" w:rsidP="00C84C93">
            <w:pPr>
              <w:jc w:val="center"/>
              <w:rPr>
                <w:rFonts w:cs="Arial"/>
                <w:szCs w:val="24"/>
                <w:highlight w:val="yellow"/>
                <w:lang w:val="lt-LT"/>
              </w:rPr>
            </w:pPr>
            <w:r w:rsidRPr="002E3625">
              <w:rPr>
                <w:rStyle w:val="Bodytext25pt"/>
                <w:rFonts w:eastAsia="Calibri"/>
                <w:sz w:val="24"/>
                <w:szCs w:val="24"/>
              </w:rPr>
              <w:t>Įrenginio su papildomomis apsaugos nuo aplinkos poveikio priemonėmis (jei būtinos) apsaugos nuo aplinkos poveikio klasė turi būti ne mažesnė nei IP55. Kabelių pajungimui turi būti naudojami sandarikliai. Sandariklių kiekis toks, kad kiekvienas kabelis turėtų atskirą sandariklį.</w:t>
            </w:r>
          </w:p>
        </w:tc>
        <w:tc>
          <w:tcPr>
            <w:tcW w:w="2970" w:type="dxa"/>
            <w:vAlign w:val="center"/>
          </w:tcPr>
          <w:p w14:paraId="3E6696AB" w14:textId="2BB231DC" w:rsidR="005D1338" w:rsidRPr="005D1338" w:rsidRDefault="00B066D8" w:rsidP="00C84C93">
            <w:pPr>
              <w:jc w:val="center"/>
              <w:rPr>
                <w:rFonts w:cs="Arial"/>
                <w:szCs w:val="24"/>
                <w:lang w:val="lt-LT"/>
              </w:rPr>
            </w:pPr>
            <w:r>
              <w:rPr>
                <w:rFonts w:cs="Arial"/>
                <w:szCs w:val="24"/>
                <w:lang w:val="lt-LT"/>
              </w:rPr>
              <w:t>Įrenginiai</w:t>
            </w:r>
            <w:r w:rsidR="005D1338" w:rsidRPr="005D1338">
              <w:rPr>
                <w:rFonts w:cs="Arial"/>
                <w:szCs w:val="24"/>
                <w:lang w:val="lt-LT"/>
              </w:rPr>
              <w:t xml:space="preserve"> bus montuojama šilumos mazge. Reikalinga </w:t>
            </w:r>
            <w:r>
              <w:rPr>
                <w:rFonts w:cs="Arial"/>
                <w:szCs w:val="24"/>
                <w:lang w:val="lt-LT"/>
              </w:rPr>
              <w:t>Įrenginių</w:t>
            </w:r>
            <w:r w:rsidR="005D1338" w:rsidRPr="005D1338">
              <w:rPr>
                <w:rFonts w:cs="Arial"/>
                <w:szCs w:val="24"/>
                <w:lang w:val="lt-LT"/>
              </w:rPr>
              <w:t xml:space="preserve"> apsauga nuo </w:t>
            </w:r>
            <w:r w:rsidR="00786CD2">
              <w:rPr>
                <w:rFonts w:cs="Arial"/>
                <w:szCs w:val="24"/>
                <w:lang w:val="lt-LT"/>
              </w:rPr>
              <w:t>aplinkos poveikio</w:t>
            </w:r>
            <w:r w:rsidR="005D1338" w:rsidRPr="005D1338">
              <w:rPr>
                <w:rFonts w:cs="Arial"/>
                <w:szCs w:val="24"/>
                <w:lang w:val="lt-LT"/>
              </w:rPr>
              <w:t>.</w:t>
            </w:r>
          </w:p>
          <w:p w14:paraId="00AEFFD5" w14:textId="77777777" w:rsidR="005D1338" w:rsidRPr="005D1338" w:rsidRDefault="005D1338" w:rsidP="00C84C93">
            <w:pPr>
              <w:jc w:val="center"/>
              <w:rPr>
                <w:rFonts w:cs="Arial"/>
                <w:szCs w:val="24"/>
                <w:lang w:val="lt-LT"/>
              </w:rPr>
            </w:pPr>
          </w:p>
        </w:tc>
      </w:tr>
      <w:tr w:rsidR="005D1338" w:rsidRPr="005D1338" w14:paraId="354DDE83" w14:textId="77777777" w:rsidTr="00C84C93">
        <w:trPr>
          <w:trHeight w:val="559"/>
        </w:trPr>
        <w:tc>
          <w:tcPr>
            <w:tcW w:w="1072" w:type="dxa"/>
            <w:vMerge/>
          </w:tcPr>
          <w:p w14:paraId="15B1498C" w14:textId="77777777" w:rsidR="005D1338" w:rsidRPr="005D1338" w:rsidRDefault="005D1338" w:rsidP="00347437">
            <w:pPr>
              <w:rPr>
                <w:rFonts w:cs="Arial"/>
                <w:szCs w:val="24"/>
                <w:lang w:val="lt-LT"/>
              </w:rPr>
            </w:pPr>
          </w:p>
        </w:tc>
        <w:tc>
          <w:tcPr>
            <w:tcW w:w="1812" w:type="dxa"/>
            <w:vAlign w:val="center"/>
          </w:tcPr>
          <w:p w14:paraId="4D5F3429" w14:textId="77777777" w:rsidR="005D1338" w:rsidRPr="005D1338" w:rsidRDefault="005D1338" w:rsidP="00C84C93">
            <w:pPr>
              <w:jc w:val="center"/>
              <w:rPr>
                <w:rFonts w:cs="Arial"/>
                <w:szCs w:val="24"/>
                <w:lang w:val="lt-LT"/>
              </w:rPr>
            </w:pPr>
            <w:r w:rsidRPr="005D1338">
              <w:rPr>
                <w:rStyle w:val="Bodytext25pt"/>
                <w:rFonts w:eastAsia="Calibri"/>
                <w:sz w:val="24"/>
                <w:szCs w:val="24"/>
              </w:rPr>
              <w:t>Maitinimas</w:t>
            </w:r>
          </w:p>
        </w:tc>
        <w:tc>
          <w:tcPr>
            <w:tcW w:w="3774" w:type="dxa"/>
            <w:vAlign w:val="center"/>
          </w:tcPr>
          <w:p w14:paraId="5860DA7E" w14:textId="25B75F50" w:rsidR="005D1338" w:rsidRPr="005D1338" w:rsidRDefault="001C16F7" w:rsidP="00C84C93">
            <w:pPr>
              <w:jc w:val="center"/>
              <w:rPr>
                <w:rFonts w:cs="Arial"/>
                <w:szCs w:val="24"/>
                <w:lang w:val="lt-LT"/>
              </w:rPr>
            </w:pPr>
            <w:r>
              <w:rPr>
                <w:rStyle w:val="Bodytext25pt"/>
                <w:rFonts w:eastAsia="Calibri"/>
                <w:sz w:val="24"/>
                <w:szCs w:val="24"/>
              </w:rPr>
              <w:t>M</w:t>
            </w:r>
            <w:r w:rsidRPr="001C16F7">
              <w:rPr>
                <w:rStyle w:val="Bodytext25pt"/>
                <w:rFonts w:eastAsia="Calibri"/>
                <w:sz w:val="24"/>
                <w:szCs w:val="24"/>
              </w:rPr>
              <w:t>aitinimo įtampa iš tinklo 230V AC 50 Hz</w:t>
            </w:r>
          </w:p>
        </w:tc>
        <w:tc>
          <w:tcPr>
            <w:tcW w:w="2970" w:type="dxa"/>
            <w:vAlign w:val="center"/>
          </w:tcPr>
          <w:p w14:paraId="16AAE633" w14:textId="2EE56DDA" w:rsidR="005D1338" w:rsidRPr="005D1338" w:rsidRDefault="005D1338" w:rsidP="00C84C93">
            <w:pPr>
              <w:jc w:val="center"/>
              <w:rPr>
                <w:rFonts w:cs="Arial"/>
                <w:szCs w:val="24"/>
                <w:lang w:val="lt-LT"/>
              </w:rPr>
            </w:pPr>
          </w:p>
        </w:tc>
      </w:tr>
      <w:tr w:rsidR="005D1338" w:rsidRPr="005D1338" w14:paraId="2272CFA2" w14:textId="77777777" w:rsidTr="00C84C93">
        <w:trPr>
          <w:trHeight w:val="545"/>
        </w:trPr>
        <w:tc>
          <w:tcPr>
            <w:tcW w:w="1072" w:type="dxa"/>
            <w:vMerge/>
          </w:tcPr>
          <w:p w14:paraId="61B93EE5" w14:textId="77777777" w:rsidR="005D1338" w:rsidRPr="005D1338" w:rsidRDefault="005D1338" w:rsidP="00347437">
            <w:pPr>
              <w:rPr>
                <w:rFonts w:cs="Arial"/>
                <w:szCs w:val="24"/>
                <w:lang w:val="lt-LT"/>
              </w:rPr>
            </w:pPr>
          </w:p>
        </w:tc>
        <w:tc>
          <w:tcPr>
            <w:tcW w:w="1812" w:type="dxa"/>
            <w:vAlign w:val="center"/>
          </w:tcPr>
          <w:p w14:paraId="1AAECE2E" w14:textId="6E2F983D" w:rsidR="005D1338" w:rsidRPr="005D1338" w:rsidRDefault="005D1338" w:rsidP="00C84C93">
            <w:pPr>
              <w:jc w:val="center"/>
              <w:rPr>
                <w:rFonts w:cs="Arial"/>
                <w:szCs w:val="24"/>
                <w:lang w:val="lt-LT"/>
              </w:rPr>
            </w:pPr>
            <w:r w:rsidRPr="005D1338">
              <w:rPr>
                <w:rFonts w:cs="Arial"/>
                <w:szCs w:val="24"/>
                <w:lang w:val="lt-LT"/>
              </w:rPr>
              <w:t>Darbo aplinkos temperatūra</w:t>
            </w:r>
          </w:p>
        </w:tc>
        <w:tc>
          <w:tcPr>
            <w:tcW w:w="3774" w:type="dxa"/>
            <w:vAlign w:val="center"/>
          </w:tcPr>
          <w:p w14:paraId="3F287F45" w14:textId="0EF8579C" w:rsidR="005D1338" w:rsidRPr="005D1338" w:rsidRDefault="007943E3" w:rsidP="00C84C93">
            <w:pPr>
              <w:jc w:val="center"/>
              <w:rPr>
                <w:rFonts w:cs="Arial"/>
                <w:szCs w:val="24"/>
                <w:lang w:val="lt-LT"/>
              </w:rPr>
            </w:pPr>
            <w:r>
              <w:rPr>
                <w:rFonts w:cs="Arial"/>
                <w:szCs w:val="24"/>
                <w:lang w:val="lt-LT"/>
              </w:rPr>
              <w:t>D</w:t>
            </w:r>
            <w:r w:rsidRPr="007943E3">
              <w:rPr>
                <w:rFonts w:cs="Arial"/>
                <w:szCs w:val="24"/>
                <w:lang w:val="lt-LT"/>
              </w:rPr>
              <w:t>arbinės aplinkos temperatūros diapaz</w:t>
            </w:r>
            <w:r w:rsidRPr="00C84C93">
              <w:rPr>
                <w:rFonts w:cs="Arial"/>
                <w:szCs w:val="24"/>
                <w:lang w:val="lt-LT"/>
              </w:rPr>
              <w:t>onas</w:t>
            </w:r>
            <w:r w:rsidR="00C84C93" w:rsidRPr="00C84C93">
              <w:rPr>
                <w:rFonts w:cs="Arial"/>
                <w:szCs w:val="24"/>
                <w:lang w:val="lt-LT"/>
              </w:rPr>
              <w:t xml:space="preserve"> ne mažesnis</w:t>
            </w:r>
            <w:r w:rsidRPr="00C84C93">
              <w:rPr>
                <w:rFonts w:cs="Arial"/>
                <w:szCs w:val="24"/>
                <w:lang w:val="lt-LT"/>
              </w:rPr>
              <w:t xml:space="preserve">: nuo -10 </w:t>
            </w:r>
            <w:r w:rsidRPr="00C84C93">
              <w:rPr>
                <w:rFonts w:ascii="Cambria Math" w:hAnsi="Cambria Math" w:cs="Cambria Math"/>
                <w:szCs w:val="24"/>
                <w:lang w:val="lt-LT"/>
              </w:rPr>
              <w:t>℃</w:t>
            </w:r>
            <w:r w:rsidRPr="00C84C93">
              <w:rPr>
                <w:rFonts w:cs="Arial"/>
                <w:szCs w:val="24"/>
                <w:lang w:val="lt-LT"/>
              </w:rPr>
              <w:t xml:space="preserve"> iki +40 </w:t>
            </w:r>
            <w:r w:rsidRPr="00C84C93">
              <w:rPr>
                <w:rFonts w:ascii="Cambria Math" w:hAnsi="Cambria Math" w:cs="Cambria Math"/>
                <w:szCs w:val="24"/>
                <w:lang w:val="lt-LT"/>
              </w:rPr>
              <w:t>℃</w:t>
            </w:r>
            <w:r w:rsidRPr="00C84C93">
              <w:rPr>
                <w:rFonts w:cs="Arial"/>
                <w:szCs w:val="24"/>
                <w:lang w:val="lt-LT"/>
              </w:rPr>
              <w:t>.</w:t>
            </w:r>
          </w:p>
        </w:tc>
        <w:tc>
          <w:tcPr>
            <w:tcW w:w="2970" w:type="dxa"/>
            <w:vAlign w:val="center"/>
          </w:tcPr>
          <w:p w14:paraId="0FA75BA0" w14:textId="77777777" w:rsidR="005D1338" w:rsidRPr="005D1338" w:rsidRDefault="005D1338" w:rsidP="00C84C93">
            <w:pPr>
              <w:jc w:val="center"/>
              <w:rPr>
                <w:rFonts w:cs="Arial"/>
                <w:szCs w:val="24"/>
                <w:lang w:val="lt-LT"/>
              </w:rPr>
            </w:pPr>
          </w:p>
        </w:tc>
      </w:tr>
    </w:tbl>
    <w:p w14:paraId="23FB93FB" w14:textId="03DAC5CC" w:rsidR="00D52C39" w:rsidRPr="00B81DB3" w:rsidRDefault="00D52C39" w:rsidP="0036435A">
      <w:pPr>
        <w:pStyle w:val="Vardinimas21"/>
      </w:pPr>
      <w:r w:rsidRPr="00B81DB3">
        <w:t>Keitiklis turi būti konfigūruojamas bei programiškai atnaujinamas standartinio stacionaraus arba nešiojamo kompiuterio pagalba. Jei konfigūravimui reikalingi specializuoti programiniai ar/bei techniniai sprendimai – Paslaugų teikėjas juos</w:t>
      </w:r>
      <w:r w:rsidR="00202F0E">
        <w:t xml:space="preserve"> kartu su</w:t>
      </w:r>
      <w:r w:rsidRPr="00B81DB3">
        <w:t xml:space="preserve"> </w:t>
      </w:r>
      <w:r w:rsidR="00202F0E">
        <w:t>programų licen</w:t>
      </w:r>
      <w:r w:rsidR="00C11000">
        <w:t>c</w:t>
      </w:r>
      <w:r w:rsidR="00202F0E">
        <w:t>ijomis</w:t>
      </w:r>
      <w:r w:rsidR="00C11000">
        <w:t xml:space="preserve"> (2 vnt.)</w:t>
      </w:r>
      <w:r w:rsidR="00202F0E">
        <w:t xml:space="preserve"> </w:t>
      </w:r>
      <w:r w:rsidRPr="00B81DB3">
        <w:t>turi pateikti kartu su keitikliu</w:t>
      </w:r>
      <w:r w:rsidR="00B14236">
        <w:t>.</w:t>
      </w:r>
    </w:p>
    <w:p w14:paraId="0568D975" w14:textId="0E8A648B" w:rsidR="00D52C39" w:rsidRPr="00B81DB3" w:rsidRDefault="00D52C39" w:rsidP="0036435A">
      <w:pPr>
        <w:pStyle w:val="Vardinimas21"/>
      </w:pPr>
      <w:r w:rsidRPr="00B81DB3">
        <w:t xml:space="preserve">Keitiklio konfigūravimas bei programinis atnaujinimas turi būti galimas tiek nuotoliniu būdu (GPRS/GSM arba 4G ryšiu), tiek ir lokaliai (naudojant </w:t>
      </w:r>
      <w:r w:rsidR="0072187D">
        <w:t xml:space="preserve">laidinę </w:t>
      </w:r>
      <w:r w:rsidRPr="00B81DB3">
        <w:t>jungtį).</w:t>
      </w:r>
    </w:p>
    <w:p w14:paraId="226B113E" w14:textId="2F824632" w:rsidR="00D52C39" w:rsidRPr="00B81DB3" w:rsidRDefault="00D52C39" w:rsidP="0036435A">
      <w:pPr>
        <w:pStyle w:val="Vardinimas21"/>
      </w:pPr>
      <w:r w:rsidRPr="00B81DB3">
        <w:t>Įrangos tiekėjas turi pateikti konfigūravimo failą su pagrindinėmis gamyklinėmis nuostatomis. Nuostatos turi būti suderintos su Užsakovu.</w:t>
      </w:r>
    </w:p>
    <w:p w14:paraId="00814E68" w14:textId="0B64E816" w:rsidR="00D52C39" w:rsidRPr="00B81DB3" w:rsidRDefault="00D52C39" w:rsidP="0036435A">
      <w:pPr>
        <w:pStyle w:val="Vardinimas21"/>
      </w:pPr>
      <w:r w:rsidRPr="00B81DB3">
        <w:t>Keitiklis turi turėti galimybę iš visų M-Bus protokolais gautų skaitiklių  duomenų programiškai atrinkti reikalingų skaitiklių pasirinktinius duomenis ir juos pasirenkamu periodiškumu perduoti GPRS/GSM arba 4G ryšiu į nutolusį serverį.</w:t>
      </w:r>
    </w:p>
    <w:p w14:paraId="1A438737" w14:textId="72F85E42" w:rsidR="005D1338" w:rsidRPr="00B81DB3" w:rsidRDefault="00D52C39" w:rsidP="0036435A">
      <w:pPr>
        <w:pStyle w:val="Vardinimas21"/>
      </w:pPr>
      <w:r w:rsidRPr="00B81DB3">
        <w:t>Paslaugos teikėjas turi pateikti Įrangos techninius pasus arba analogiškus dokumentus, kurie patvirtintų Įrangos  atitikimą šiose TS keliamiems techniniams reikalavimams.</w:t>
      </w:r>
    </w:p>
    <w:p w14:paraId="1C120130" w14:textId="75D1286A" w:rsidR="00E535FE" w:rsidRPr="0036435A" w:rsidRDefault="00E535FE" w:rsidP="0036435A">
      <w:pPr>
        <w:pStyle w:val="Vardinimas21"/>
      </w:pPr>
      <w:r w:rsidRPr="0036435A">
        <w:t xml:space="preserve">Duomenys per M-Bus sąsają turi būti nuskaitomi ne rečiau kaip kartą per </w:t>
      </w:r>
      <w:r w:rsidR="0036435A">
        <w:t>v</w:t>
      </w:r>
      <w:r w:rsidRPr="0036435A">
        <w:t>alandą. Esant poreikiui, turi būti galimybė keisti</w:t>
      </w:r>
      <w:r w:rsidR="0036435A" w:rsidRPr="0036435A">
        <w:t xml:space="preserve"> </w:t>
      </w:r>
      <w:r w:rsidRPr="0036435A">
        <w:t>duomenų nuskaitymo periodiškumą nuotoliniu būdu. </w:t>
      </w:r>
    </w:p>
    <w:p w14:paraId="43A46347" w14:textId="23480D85" w:rsidR="008402C7" w:rsidRPr="00C81CA7" w:rsidRDefault="0036435A" w:rsidP="00C81CA7">
      <w:pPr>
        <w:pStyle w:val="Vardinimas1"/>
        <w:rPr>
          <w:rFonts w:cs="Arial"/>
        </w:rPr>
      </w:pPr>
      <w:r>
        <w:rPr>
          <w:rFonts w:cs="Arial"/>
        </w:rPr>
        <w:t xml:space="preserve">kiti </w:t>
      </w:r>
      <w:r w:rsidR="00E535FE" w:rsidRPr="005D1338">
        <w:rPr>
          <w:rFonts w:cs="Arial"/>
        </w:rPr>
        <w:t>Reikalavimai</w:t>
      </w:r>
      <w:bookmarkEnd w:id="0"/>
    </w:p>
    <w:p w14:paraId="7E35EACA" w14:textId="77777777" w:rsidR="00E535FE" w:rsidRPr="005D1338" w:rsidRDefault="00E535FE" w:rsidP="00E535FE">
      <w:pPr>
        <w:pStyle w:val="Vardinimas21"/>
        <w:rPr>
          <w:rFonts w:cs="Arial"/>
        </w:rPr>
      </w:pPr>
      <w:r w:rsidRPr="005D1338">
        <w:rPr>
          <w:rFonts w:cs="Arial"/>
        </w:rPr>
        <w:t xml:space="preserve">Visa su projektu susijusi techninė dokumentacija, eksploatacijos instrukcijos, įrenginių tiekiamų šiam projektui vartotojo instrukcijos turi būti paruoštos lietuvių kalba. </w:t>
      </w:r>
    </w:p>
    <w:p w14:paraId="5F4D588D" w14:textId="6DA5BE84" w:rsidR="00E535FE" w:rsidRPr="005D1338" w:rsidRDefault="00E535FE" w:rsidP="00E535FE">
      <w:pPr>
        <w:pStyle w:val="Vardinimas21"/>
        <w:rPr>
          <w:rFonts w:cs="Arial"/>
        </w:rPr>
      </w:pPr>
      <w:r w:rsidRPr="005D1338">
        <w:rPr>
          <w:rFonts w:cs="Arial"/>
        </w:rPr>
        <w:t xml:space="preserve">Tekstiniai dokumentai ir </w:t>
      </w:r>
      <w:r w:rsidR="0036435A">
        <w:rPr>
          <w:rFonts w:cs="Arial"/>
        </w:rPr>
        <w:t>schemos</w:t>
      </w:r>
      <w:r w:rsidRPr="005D1338">
        <w:rPr>
          <w:rFonts w:cs="Arial"/>
        </w:rPr>
        <w:t xml:space="preserve"> turi teikti aiškią, vienareikšmišką, neabejotiną ir pilną informaciją apie pateiktų įrenginių įrengimą, eksploataciją ir techninę priežiūrą. </w:t>
      </w:r>
    </w:p>
    <w:p w14:paraId="14DE8B42" w14:textId="15213336" w:rsidR="00E535FE" w:rsidRPr="005D1338" w:rsidRDefault="00E535FE" w:rsidP="00367163">
      <w:pPr>
        <w:pStyle w:val="Vardinimas21"/>
      </w:pPr>
      <w:r w:rsidRPr="005D1338">
        <w:t xml:space="preserve">AB „Klaipėdos energija“ yra Perkantysis subjektas, veikiantis srityse, kurios laikomos nacionaliniam saugumui užtikrinti strategiškai svarbių ūkio sektorių dalimi, todėl </w:t>
      </w:r>
      <w:r w:rsidRPr="0036435A">
        <w:t>vadovaujantis KSPĮ 50 str. 9 dalimi</w:t>
      </w:r>
      <w:r w:rsidRPr="005D1338">
        <w:t xml:space="preserve"> neturi būti naudojamos ar numatomos medžiagos ir įrenginiai</w:t>
      </w:r>
      <w:r w:rsidR="00367163">
        <w:t xml:space="preserve"> (</w:t>
      </w:r>
      <w:r w:rsidR="00367163">
        <w:rPr>
          <w:rFonts w:cs="Arial"/>
        </w:rPr>
        <w:t xml:space="preserve">atitinkančius </w:t>
      </w:r>
      <w:r w:rsidR="00367163" w:rsidRPr="00367163">
        <w:rPr>
          <w:rFonts w:cs="Arial"/>
        </w:rPr>
        <w:t>BVPŽ kod</w:t>
      </w:r>
      <w:r w:rsidR="00367163">
        <w:rPr>
          <w:rFonts w:cs="Arial"/>
        </w:rPr>
        <w:t>us</w:t>
      </w:r>
      <w:r w:rsidR="00367163" w:rsidRPr="00367163">
        <w:rPr>
          <w:rFonts w:cs="Arial"/>
        </w:rPr>
        <w:t>:</w:t>
      </w:r>
      <w:r w:rsidR="00367163">
        <w:rPr>
          <w:rFonts w:cs="Arial"/>
        </w:rPr>
        <w:t xml:space="preserve"> </w:t>
      </w:r>
      <w:r w:rsidR="00367163" w:rsidRPr="00367163">
        <w:rPr>
          <w:rFonts w:cs="Arial"/>
        </w:rPr>
        <w:t xml:space="preserve">32552410-4; </w:t>
      </w:r>
      <w:r w:rsidR="00367163" w:rsidRPr="00367163">
        <w:rPr>
          <w:lang w:eastAsia="lt-LT"/>
        </w:rPr>
        <w:t>48513000-7)</w:t>
      </w:r>
      <w:r w:rsidR="00367163" w:rsidRPr="00367163">
        <w:rPr>
          <w:rFonts w:cs="Arial"/>
        </w:rPr>
        <w:t xml:space="preserve"> </w:t>
      </w:r>
      <w:r w:rsidRPr="00367163">
        <w:t xml:space="preserve"> iš</w:t>
      </w:r>
      <w:r w:rsidRPr="005D1338">
        <w:t xml:space="preserve"> valstybių ar teritorijų, kurių tiekėjai, jų subtiekėjai, ūkio subjektai, kurių pajėgumais yra remiamasi, gamintojai, techninės ar programinės </w:t>
      </w:r>
      <w:r w:rsidR="006D2C04" w:rsidRPr="005D1338">
        <w:t>įrenginių</w:t>
      </w:r>
      <w:r w:rsidRPr="005D1338">
        <w:t xml:space="preserve"> priežiūrą ir palaikymą vykdantys asmenys ar juos kontroliuojantys asmenys nelaikomi patikimais, sąrašo.</w:t>
      </w:r>
    </w:p>
    <w:p w14:paraId="4377A926" w14:textId="77777777" w:rsidR="00E535FE" w:rsidRPr="005D1338" w:rsidRDefault="00E535FE" w:rsidP="00E535FE">
      <w:pPr>
        <w:pStyle w:val="Vardinimas1"/>
        <w:rPr>
          <w:rFonts w:cs="Arial"/>
        </w:rPr>
      </w:pPr>
      <w:r w:rsidRPr="005D1338">
        <w:rPr>
          <w:rFonts w:cs="Arial"/>
        </w:rPr>
        <w:t>GARANTIJA</w:t>
      </w:r>
    </w:p>
    <w:p w14:paraId="60A0DD3C" w14:textId="77777777" w:rsidR="00E535FE" w:rsidRPr="005D1338" w:rsidRDefault="00E535FE" w:rsidP="00E535FE">
      <w:pPr>
        <w:pStyle w:val="Vardinimas21"/>
        <w:rPr>
          <w:rFonts w:cs="Arial"/>
          <w:lang w:bidi="bo-CN"/>
        </w:rPr>
      </w:pPr>
      <w:r w:rsidRPr="005D1338">
        <w:rPr>
          <w:rFonts w:cs="Arial"/>
        </w:rPr>
        <w:t xml:space="preserve">Garantinis laikas taikomas visiems pateiktiems įrenginiams suteikiamas 24 (dvidešimt keturi) mėnesiai, skaičiuojant nuo ,,Priėmimo – perdavimo  akto” </w:t>
      </w:r>
      <w:r w:rsidRPr="005D1338">
        <w:rPr>
          <w:rFonts w:cs="Arial"/>
        </w:rPr>
        <w:lastRenderedPageBreak/>
        <w:t xml:space="preserve">pasirašymo dienos. Jeigu Teisės aktai nustato ilgesnius garantinius terminus, taikomi Teisės aktų nustatyti terminai. </w:t>
      </w:r>
    </w:p>
    <w:p w14:paraId="16543D1D" w14:textId="76788104" w:rsidR="00E535FE" w:rsidRPr="005D1338" w:rsidRDefault="00E535FE" w:rsidP="00E535FE">
      <w:pPr>
        <w:pStyle w:val="Vardinimas21"/>
        <w:rPr>
          <w:rFonts w:cs="Arial"/>
          <w:lang w:bidi="bo-CN"/>
        </w:rPr>
      </w:pPr>
      <w:r w:rsidRPr="005D1338">
        <w:rPr>
          <w:rFonts w:cs="Arial"/>
        </w:rPr>
        <w:t xml:space="preserve">Pastebėjus garantijos laikotarpio metu Tiekėjo patiektos </w:t>
      </w:r>
      <w:r w:rsidR="006D2C04" w:rsidRPr="005D1338">
        <w:rPr>
          <w:rFonts w:cs="Arial"/>
        </w:rPr>
        <w:t>įrenginių</w:t>
      </w:r>
      <w:r w:rsidRPr="005D1338">
        <w:rPr>
          <w:rFonts w:cs="Arial"/>
        </w:rPr>
        <w:t xml:space="preserve"> defektus, Užsakovas ne ilgiau kaip per 5 dienas praneša apie tai Tiekėjui raštu. Tiekėjas įsipareigoja Užsakovo nustatytu  trumpiausiu laiku bet neilgesniu nei </w:t>
      </w:r>
      <w:r w:rsidR="00DA3DF4">
        <w:rPr>
          <w:rFonts w:cs="Arial"/>
        </w:rPr>
        <w:t>10</w:t>
      </w:r>
      <w:r w:rsidRPr="005D1338">
        <w:rPr>
          <w:rFonts w:cs="Arial"/>
        </w:rPr>
        <w:t xml:space="preserve"> kalendorinių dienų  pašalinti šiuos trūkumus savo sąskaita, jei šie trūkumai atsirado dėl Tiekėjo kaltės. Tiekėjas netinkamas/sugedusias prekes privalo pasiimti iš Pirkėjo nurodytų adresų ir suremontuotas ar pakeistas naujomis prekes savo lėšomis grąžinti Pirkėjo nurodytais adresais, iš kurių jos buvo paimtos.</w:t>
      </w:r>
    </w:p>
    <w:p w14:paraId="38B92DBE" w14:textId="77777777" w:rsidR="00E535FE" w:rsidRPr="005D1338" w:rsidRDefault="00E535FE" w:rsidP="00E535FE">
      <w:pPr>
        <w:pStyle w:val="Vardinimas21"/>
        <w:rPr>
          <w:rFonts w:cs="Arial"/>
          <w:lang w:bidi="bo-CN"/>
        </w:rPr>
      </w:pPr>
      <w:r w:rsidRPr="005D1338">
        <w:rPr>
          <w:rFonts w:cs="Arial"/>
        </w:rPr>
        <w:t>Jeigu aptikti defektai garantinio laikotarpio metu nebus ištaisyti ir pašalinti, garantinis laikotarpis turi būti pratęsiamas tokiu laikotarpiu, kiek jo reikės defektams ištaisyti.</w:t>
      </w:r>
    </w:p>
    <w:p w14:paraId="331CB24F" w14:textId="77777777" w:rsidR="00E535FE" w:rsidRPr="005D1338" w:rsidRDefault="00E535FE" w:rsidP="00E535FE">
      <w:pPr>
        <w:pStyle w:val="Vardinimas1"/>
        <w:rPr>
          <w:rFonts w:cs="Arial"/>
        </w:rPr>
      </w:pPr>
      <w:r w:rsidRPr="005D1338">
        <w:rPr>
          <w:rFonts w:cs="Arial"/>
        </w:rPr>
        <w:t>APLINKOSAUGINIAI REIKALAVIMAI</w:t>
      </w:r>
    </w:p>
    <w:p w14:paraId="38C438FE" w14:textId="090955D5" w:rsidR="00E535FE" w:rsidRPr="005D1338" w:rsidRDefault="00E535FE" w:rsidP="00DA3DF4">
      <w:pPr>
        <w:pStyle w:val="Vardinimas21"/>
      </w:pPr>
      <w:r w:rsidRPr="005D1338">
        <w:t>Prekei tapus atlieka, ją bus galima perdirbti ir panaudoti antrą kartą. Įr</w:t>
      </w:r>
      <w:r w:rsidR="006D2C04" w:rsidRPr="005D1338">
        <w:t>enginius</w:t>
      </w:r>
      <w:r w:rsidRPr="005D1338">
        <w:t xml:space="preserve"> galima išardyti į atskiras medžiagas (metalą, plastiką ir kt.), o aplinkai kenksmingas dalis perduoti saugiam perdirbimui.</w:t>
      </w:r>
    </w:p>
    <w:p w14:paraId="5ACB306E" w14:textId="77777777" w:rsidR="00E535FE" w:rsidRPr="005D1338" w:rsidRDefault="00E535FE" w:rsidP="00DA3DF4">
      <w:pPr>
        <w:pStyle w:val="Vardinimas21"/>
      </w:pPr>
      <w:r w:rsidRPr="005D1338">
        <w:t>Prekių antrinės pakuotės (jei yra) turi būti perdirbamos pakuotės pagal Lietuvos Respublikos mokesčio už aplinkos teršimą įstatymo nuostatas.</w:t>
      </w:r>
    </w:p>
    <w:p w14:paraId="400DC2BA" w14:textId="77777777" w:rsidR="00E535FE" w:rsidRPr="005D1338" w:rsidRDefault="00E535FE" w:rsidP="00E535FE">
      <w:pPr>
        <w:spacing w:before="840"/>
        <w:rPr>
          <w:rFonts w:cs="Arial"/>
          <w:b/>
          <w:bCs/>
          <w:szCs w:val="24"/>
        </w:rPr>
      </w:pPr>
      <w:r w:rsidRPr="005D1338">
        <w:rPr>
          <w:rFonts w:cs="Arial"/>
          <w:b/>
          <w:bCs/>
          <w:szCs w:val="24"/>
        </w:rPr>
        <w:t>Technines sąlygas ruošė:</w:t>
      </w:r>
    </w:p>
    <w:p w14:paraId="6AF44072" w14:textId="2B40E862" w:rsidR="00E535FE" w:rsidRPr="005D1338" w:rsidRDefault="00E535FE" w:rsidP="00B14236">
      <w:r w:rsidRPr="005D1338">
        <w:t>Vyresnysis apskaitos sistemų inžinierius</w:t>
      </w:r>
      <w:r w:rsidRPr="005D1338">
        <w:tab/>
      </w:r>
      <w:r w:rsidRPr="005D1338">
        <w:tab/>
      </w:r>
      <w:r w:rsidRPr="005D1338">
        <w:tab/>
      </w:r>
    </w:p>
    <w:p w14:paraId="39657E92" w14:textId="1F80F664" w:rsidR="00E535FE" w:rsidRPr="005D1338" w:rsidRDefault="00E535FE">
      <w:pPr>
        <w:spacing w:line="278" w:lineRule="auto"/>
        <w:rPr>
          <w:rFonts w:cs="Arial"/>
        </w:rPr>
      </w:pPr>
      <w:r w:rsidRPr="005D1338">
        <w:rPr>
          <w:rFonts w:cs="Arial"/>
        </w:rPr>
        <w:br w:type="page"/>
      </w:r>
    </w:p>
    <w:p w14:paraId="0304F3C8" w14:textId="77777777" w:rsidR="00E535FE" w:rsidRPr="00E535FE" w:rsidRDefault="00E535FE" w:rsidP="00E535FE">
      <w:pPr>
        <w:rPr>
          <w:rFonts w:cs="Arial"/>
        </w:rPr>
      </w:pPr>
      <w:r w:rsidRPr="00E535FE">
        <w:rPr>
          <w:rFonts w:cs="Arial"/>
        </w:rPr>
        <w:lastRenderedPageBreak/>
        <w:t>Techninė specifikacija </w:t>
      </w:r>
    </w:p>
    <w:p w14:paraId="1F8FD19E" w14:textId="21A88BE4" w:rsidR="00E535FE" w:rsidRPr="00E535FE" w:rsidRDefault="00E535FE" w:rsidP="00E535FE">
      <w:pPr>
        <w:rPr>
          <w:rFonts w:cs="Arial"/>
        </w:rPr>
      </w:pPr>
      <w:r w:rsidRPr="00E535FE">
        <w:rPr>
          <w:rFonts w:cs="Arial"/>
          <w:b/>
          <w:bCs/>
        </w:rPr>
        <w:t>Priedas Nr. </w:t>
      </w:r>
      <w:r w:rsidRPr="005D1338">
        <w:rPr>
          <w:rFonts w:cs="Arial"/>
          <w:b/>
          <w:bCs/>
        </w:rPr>
        <w:t>1</w:t>
      </w:r>
      <w:r w:rsidRPr="00E535FE">
        <w:rPr>
          <w:rFonts w:cs="Arial"/>
        </w:rPr>
        <w:t> </w:t>
      </w:r>
    </w:p>
    <w:p w14:paraId="7D18E0CA" w14:textId="016DB1B9" w:rsidR="00E535FE" w:rsidRPr="00E535FE" w:rsidRDefault="00E535FE" w:rsidP="00E535FE">
      <w:pPr>
        <w:rPr>
          <w:rFonts w:cs="Arial"/>
        </w:rPr>
      </w:pPr>
      <w:r w:rsidRPr="00E535FE">
        <w:rPr>
          <w:rFonts w:cs="Arial"/>
          <w:b/>
          <w:bCs/>
        </w:rPr>
        <w:t>Apskaitos prietaisų modeliai </w:t>
      </w:r>
      <w:r w:rsidRPr="00E535FE">
        <w:rPr>
          <w:rFonts w:cs="Arial"/>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8970"/>
      </w:tblGrid>
      <w:tr w:rsidR="00E535FE" w:rsidRPr="00E535FE" w14:paraId="0853A380"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3E74A583" w14:textId="77777777" w:rsidR="00E535FE" w:rsidRPr="00E535FE" w:rsidRDefault="00E535FE" w:rsidP="00E535FE">
            <w:pPr>
              <w:rPr>
                <w:rFonts w:cs="Arial"/>
              </w:rPr>
            </w:pPr>
            <w:r w:rsidRPr="00E535FE">
              <w:rPr>
                <w:rFonts w:cs="Arial"/>
                <w:b/>
                <w:bCs/>
              </w:rPr>
              <w:t>Eil. Nr.</w:t>
            </w:r>
            <w:r w:rsidRPr="00E535FE">
              <w:rPr>
                <w:rFonts w:cs="Arial"/>
              </w:rPr>
              <w:t> </w:t>
            </w:r>
          </w:p>
        </w:tc>
        <w:tc>
          <w:tcPr>
            <w:tcW w:w="8970" w:type="dxa"/>
            <w:tcBorders>
              <w:top w:val="single" w:sz="6" w:space="0" w:color="auto"/>
              <w:left w:val="single" w:sz="6" w:space="0" w:color="auto"/>
              <w:bottom w:val="single" w:sz="6" w:space="0" w:color="auto"/>
              <w:right w:val="single" w:sz="6" w:space="0" w:color="auto"/>
            </w:tcBorders>
            <w:hideMark/>
          </w:tcPr>
          <w:p w14:paraId="1BFE5D72" w14:textId="77777777" w:rsidR="00E535FE" w:rsidRPr="00E535FE" w:rsidRDefault="00E535FE" w:rsidP="00E535FE">
            <w:pPr>
              <w:rPr>
                <w:rFonts w:cs="Arial"/>
              </w:rPr>
            </w:pPr>
            <w:r w:rsidRPr="00E535FE">
              <w:rPr>
                <w:rFonts w:cs="Arial"/>
                <w:b/>
                <w:bCs/>
              </w:rPr>
              <w:t>Prietaiso modelis</w:t>
            </w:r>
            <w:r w:rsidRPr="00E535FE">
              <w:rPr>
                <w:rFonts w:cs="Arial"/>
              </w:rPr>
              <w:t> </w:t>
            </w:r>
          </w:p>
        </w:tc>
      </w:tr>
      <w:tr w:rsidR="00E535FE" w:rsidRPr="00E535FE" w14:paraId="3FC2D4B4"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0BB42B1D" w14:textId="77777777" w:rsidR="00E535FE" w:rsidRPr="00E535FE" w:rsidRDefault="00E535FE" w:rsidP="00E535FE">
            <w:pPr>
              <w:rPr>
                <w:rFonts w:cs="Arial"/>
              </w:rPr>
            </w:pPr>
            <w:r w:rsidRPr="00E535FE">
              <w:rPr>
                <w:rFonts w:cs="Arial"/>
              </w:rPr>
              <w:t>1. </w:t>
            </w:r>
          </w:p>
        </w:tc>
        <w:tc>
          <w:tcPr>
            <w:tcW w:w="8970" w:type="dxa"/>
            <w:tcBorders>
              <w:top w:val="single" w:sz="6" w:space="0" w:color="auto"/>
              <w:left w:val="single" w:sz="6" w:space="0" w:color="auto"/>
              <w:bottom w:val="single" w:sz="6" w:space="0" w:color="auto"/>
              <w:right w:val="single" w:sz="6" w:space="0" w:color="auto"/>
            </w:tcBorders>
            <w:hideMark/>
          </w:tcPr>
          <w:p w14:paraId="19E6A133" w14:textId="77777777" w:rsidR="00E535FE" w:rsidRPr="00E535FE" w:rsidRDefault="00E535FE" w:rsidP="00E535FE">
            <w:pPr>
              <w:rPr>
                <w:rFonts w:cs="Arial"/>
              </w:rPr>
            </w:pPr>
            <w:r w:rsidRPr="00E535FE">
              <w:rPr>
                <w:rFonts w:cs="Arial"/>
              </w:rPr>
              <w:t>QALCOMET HEAT 1-U1  </w:t>
            </w:r>
          </w:p>
        </w:tc>
      </w:tr>
      <w:tr w:rsidR="00E535FE" w:rsidRPr="00E535FE" w14:paraId="5A05EBCF"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3066D98E" w14:textId="77777777" w:rsidR="00E535FE" w:rsidRPr="00E535FE" w:rsidRDefault="00E535FE" w:rsidP="00E535FE">
            <w:pPr>
              <w:rPr>
                <w:rFonts w:cs="Arial"/>
              </w:rPr>
            </w:pPr>
            <w:r w:rsidRPr="00E535FE">
              <w:rPr>
                <w:rFonts w:cs="Arial"/>
              </w:rPr>
              <w:t>2. </w:t>
            </w:r>
          </w:p>
        </w:tc>
        <w:tc>
          <w:tcPr>
            <w:tcW w:w="8970" w:type="dxa"/>
            <w:tcBorders>
              <w:top w:val="single" w:sz="6" w:space="0" w:color="auto"/>
              <w:left w:val="single" w:sz="6" w:space="0" w:color="auto"/>
              <w:bottom w:val="single" w:sz="6" w:space="0" w:color="auto"/>
              <w:right w:val="single" w:sz="6" w:space="0" w:color="auto"/>
            </w:tcBorders>
            <w:hideMark/>
          </w:tcPr>
          <w:p w14:paraId="74B4E018" w14:textId="77777777" w:rsidR="00E535FE" w:rsidRPr="00E535FE" w:rsidRDefault="00E535FE" w:rsidP="00E535FE">
            <w:pPr>
              <w:rPr>
                <w:rFonts w:cs="Arial"/>
              </w:rPr>
            </w:pPr>
            <w:r w:rsidRPr="00E535FE">
              <w:rPr>
                <w:rFonts w:cs="Arial"/>
              </w:rPr>
              <w:t>QALCOMET HEAT 1-U2  </w:t>
            </w:r>
          </w:p>
        </w:tc>
      </w:tr>
      <w:tr w:rsidR="00E535FE" w:rsidRPr="00E535FE" w14:paraId="3C1CA4BA"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30343E0A" w14:textId="77777777" w:rsidR="00E535FE" w:rsidRPr="00E535FE" w:rsidRDefault="00E535FE" w:rsidP="00E535FE">
            <w:pPr>
              <w:rPr>
                <w:rFonts w:cs="Arial"/>
              </w:rPr>
            </w:pPr>
            <w:r w:rsidRPr="00E535FE">
              <w:rPr>
                <w:rFonts w:cs="Arial"/>
              </w:rPr>
              <w:t>3. </w:t>
            </w:r>
          </w:p>
        </w:tc>
        <w:tc>
          <w:tcPr>
            <w:tcW w:w="8970" w:type="dxa"/>
            <w:tcBorders>
              <w:top w:val="single" w:sz="6" w:space="0" w:color="auto"/>
              <w:left w:val="single" w:sz="6" w:space="0" w:color="auto"/>
              <w:bottom w:val="single" w:sz="6" w:space="0" w:color="auto"/>
              <w:right w:val="single" w:sz="6" w:space="0" w:color="auto"/>
            </w:tcBorders>
            <w:hideMark/>
          </w:tcPr>
          <w:p w14:paraId="5F3CD74E" w14:textId="77777777" w:rsidR="00E535FE" w:rsidRPr="00E535FE" w:rsidRDefault="00E535FE" w:rsidP="00E535FE">
            <w:pPr>
              <w:rPr>
                <w:rFonts w:cs="Arial"/>
              </w:rPr>
            </w:pPr>
            <w:r w:rsidRPr="00E535FE">
              <w:rPr>
                <w:rFonts w:cs="Arial"/>
              </w:rPr>
              <w:t>SKS 3 U1  </w:t>
            </w:r>
          </w:p>
        </w:tc>
      </w:tr>
      <w:tr w:rsidR="00E535FE" w:rsidRPr="00E535FE" w14:paraId="1014BC44"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31E841CC" w14:textId="77777777" w:rsidR="00E535FE" w:rsidRPr="00E535FE" w:rsidRDefault="00E535FE" w:rsidP="00E535FE">
            <w:pPr>
              <w:rPr>
                <w:rFonts w:cs="Arial"/>
              </w:rPr>
            </w:pPr>
            <w:r w:rsidRPr="00E535FE">
              <w:rPr>
                <w:rFonts w:cs="Arial"/>
              </w:rPr>
              <w:t>4. </w:t>
            </w:r>
          </w:p>
        </w:tc>
        <w:tc>
          <w:tcPr>
            <w:tcW w:w="8970" w:type="dxa"/>
            <w:tcBorders>
              <w:top w:val="single" w:sz="6" w:space="0" w:color="auto"/>
              <w:left w:val="single" w:sz="6" w:space="0" w:color="auto"/>
              <w:bottom w:val="single" w:sz="6" w:space="0" w:color="auto"/>
              <w:right w:val="single" w:sz="6" w:space="0" w:color="auto"/>
            </w:tcBorders>
            <w:hideMark/>
          </w:tcPr>
          <w:p w14:paraId="3630FADD" w14:textId="77777777" w:rsidR="00E535FE" w:rsidRPr="00E535FE" w:rsidRDefault="00E535FE" w:rsidP="00E535FE">
            <w:pPr>
              <w:rPr>
                <w:rFonts w:cs="Arial"/>
              </w:rPr>
            </w:pPr>
            <w:r w:rsidRPr="00E535FE">
              <w:rPr>
                <w:rFonts w:cs="Arial"/>
              </w:rPr>
              <w:t>SKS 3 U2  </w:t>
            </w:r>
          </w:p>
        </w:tc>
      </w:tr>
      <w:tr w:rsidR="00E535FE" w:rsidRPr="00E535FE" w14:paraId="1AB838B7"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0687373A" w14:textId="77777777" w:rsidR="00E535FE" w:rsidRPr="00E535FE" w:rsidRDefault="00E535FE" w:rsidP="00E535FE">
            <w:pPr>
              <w:rPr>
                <w:rFonts w:cs="Arial"/>
              </w:rPr>
            </w:pPr>
            <w:r w:rsidRPr="00E535FE">
              <w:rPr>
                <w:rFonts w:cs="Arial"/>
              </w:rPr>
              <w:t>5. </w:t>
            </w:r>
          </w:p>
        </w:tc>
        <w:tc>
          <w:tcPr>
            <w:tcW w:w="8970" w:type="dxa"/>
            <w:tcBorders>
              <w:top w:val="single" w:sz="6" w:space="0" w:color="auto"/>
              <w:left w:val="single" w:sz="6" w:space="0" w:color="auto"/>
              <w:bottom w:val="single" w:sz="6" w:space="0" w:color="auto"/>
              <w:right w:val="single" w:sz="6" w:space="0" w:color="auto"/>
            </w:tcBorders>
            <w:hideMark/>
          </w:tcPr>
          <w:p w14:paraId="0C5E5A3B" w14:textId="77777777" w:rsidR="00E535FE" w:rsidRPr="00E535FE" w:rsidRDefault="00E535FE" w:rsidP="00E535FE">
            <w:pPr>
              <w:rPr>
                <w:rFonts w:cs="Arial"/>
              </w:rPr>
            </w:pPr>
            <w:r w:rsidRPr="00E535FE">
              <w:rPr>
                <w:rFonts w:cs="Arial"/>
              </w:rPr>
              <w:t>SKU-4-U1  </w:t>
            </w:r>
          </w:p>
        </w:tc>
      </w:tr>
      <w:tr w:rsidR="00E535FE" w:rsidRPr="00E535FE" w14:paraId="32B5E8CC"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28648F8F" w14:textId="77777777" w:rsidR="00E535FE" w:rsidRPr="00E535FE" w:rsidRDefault="00E535FE" w:rsidP="00E535FE">
            <w:pPr>
              <w:rPr>
                <w:rFonts w:cs="Arial"/>
              </w:rPr>
            </w:pPr>
            <w:r w:rsidRPr="00E535FE">
              <w:rPr>
                <w:rFonts w:cs="Arial"/>
              </w:rPr>
              <w:t>6. </w:t>
            </w:r>
          </w:p>
        </w:tc>
        <w:tc>
          <w:tcPr>
            <w:tcW w:w="8970" w:type="dxa"/>
            <w:tcBorders>
              <w:top w:val="single" w:sz="6" w:space="0" w:color="auto"/>
              <w:left w:val="single" w:sz="6" w:space="0" w:color="auto"/>
              <w:bottom w:val="single" w:sz="6" w:space="0" w:color="auto"/>
              <w:right w:val="single" w:sz="6" w:space="0" w:color="auto"/>
            </w:tcBorders>
            <w:hideMark/>
          </w:tcPr>
          <w:p w14:paraId="34E43AF0" w14:textId="77777777" w:rsidR="00E535FE" w:rsidRPr="00E535FE" w:rsidRDefault="00E535FE" w:rsidP="00E535FE">
            <w:pPr>
              <w:rPr>
                <w:rFonts w:cs="Arial"/>
              </w:rPr>
            </w:pPr>
            <w:r w:rsidRPr="00E535FE">
              <w:rPr>
                <w:rFonts w:cs="Arial"/>
              </w:rPr>
              <w:t>SKU-4-U2  </w:t>
            </w:r>
          </w:p>
        </w:tc>
      </w:tr>
      <w:tr w:rsidR="00E535FE" w:rsidRPr="00E535FE" w14:paraId="5DD14259"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07B0AB43" w14:textId="77777777" w:rsidR="00E535FE" w:rsidRPr="00E535FE" w:rsidRDefault="00E535FE" w:rsidP="00E535FE">
            <w:pPr>
              <w:rPr>
                <w:rFonts w:cs="Arial"/>
              </w:rPr>
            </w:pPr>
            <w:r w:rsidRPr="00E535FE">
              <w:rPr>
                <w:rFonts w:cs="Arial"/>
              </w:rPr>
              <w:t>7. </w:t>
            </w:r>
          </w:p>
        </w:tc>
        <w:tc>
          <w:tcPr>
            <w:tcW w:w="8970" w:type="dxa"/>
            <w:tcBorders>
              <w:top w:val="single" w:sz="6" w:space="0" w:color="auto"/>
              <w:left w:val="single" w:sz="6" w:space="0" w:color="auto"/>
              <w:bottom w:val="single" w:sz="6" w:space="0" w:color="auto"/>
              <w:right w:val="single" w:sz="6" w:space="0" w:color="auto"/>
            </w:tcBorders>
            <w:hideMark/>
          </w:tcPr>
          <w:p w14:paraId="1FA6D1F4" w14:textId="77777777" w:rsidR="00E535FE" w:rsidRPr="00E535FE" w:rsidRDefault="00E535FE" w:rsidP="00E535FE">
            <w:pPr>
              <w:rPr>
                <w:rFonts w:cs="Arial"/>
              </w:rPr>
            </w:pPr>
            <w:r w:rsidRPr="00E535FE">
              <w:rPr>
                <w:rFonts w:cs="Arial"/>
              </w:rPr>
              <w:t>QALCOSONIC E1-U2  </w:t>
            </w:r>
          </w:p>
        </w:tc>
      </w:tr>
      <w:tr w:rsidR="00E535FE" w:rsidRPr="00E535FE" w14:paraId="73ECAFD2"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3FEB3FD3" w14:textId="77777777" w:rsidR="00E535FE" w:rsidRPr="00E535FE" w:rsidRDefault="00E535FE" w:rsidP="00E535FE">
            <w:pPr>
              <w:rPr>
                <w:rFonts w:cs="Arial"/>
              </w:rPr>
            </w:pPr>
            <w:r w:rsidRPr="00E535FE">
              <w:rPr>
                <w:rFonts w:cs="Arial"/>
              </w:rPr>
              <w:t>8. </w:t>
            </w:r>
          </w:p>
        </w:tc>
        <w:tc>
          <w:tcPr>
            <w:tcW w:w="8970" w:type="dxa"/>
            <w:tcBorders>
              <w:top w:val="single" w:sz="6" w:space="0" w:color="auto"/>
              <w:left w:val="single" w:sz="6" w:space="0" w:color="auto"/>
              <w:bottom w:val="single" w:sz="6" w:space="0" w:color="auto"/>
              <w:right w:val="single" w:sz="6" w:space="0" w:color="auto"/>
            </w:tcBorders>
            <w:hideMark/>
          </w:tcPr>
          <w:p w14:paraId="3EFC6648" w14:textId="0025BF6A" w:rsidR="00E535FE" w:rsidRPr="00E535FE" w:rsidRDefault="00E535FE" w:rsidP="00E535FE">
            <w:pPr>
              <w:rPr>
                <w:rFonts w:cs="Arial"/>
              </w:rPr>
            </w:pPr>
            <w:r w:rsidRPr="00E535FE">
              <w:rPr>
                <w:rFonts w:cs="Arial"/>
              </w:rPr>
              <w:t>QALCOSONIC FLOW 2 </w:t>
            </w:r>
          </w:p>
        </w:tc>
      </w:tr>
      <w:tr w:rsidR="00E535FE" w:rsidRPr="00E535FE" w14:paraId="4E66B792"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5A21F90F" w14:textId="77777777" w:rsidR="00E535FE" w:rsidRPr="00E535FE" w:rsidRDefault="00E535FE" w:rsidP="00E535FE">
            <w:pPr>
              <w:rPr>
                <w:rFonts w:cs="Arial"/>
              </w:rPr>
            </w:pPr>
            <w:r w:rsidRPr="00E535FE">
              <w:rPr>
                <w:rFonts w:cs="Arial"/>
              </w:rPr>
              <w:t>9. </w:t>
            </w:r>
          </w:p>
        </w:tc>
        <w:tc>
          <w:tcPr>
            <w:tcW w:w="8970" w:type="dxa"/>
            <w:tcBorders>
              <w:top w:val="single" w:sz="6" w:space="0" w:color="auto"/>
              <w:left w:val="single" w:sz="6" w:space="0" w:color="auto"/>
              <w:bottom w:val="single" w:sz="6" w:space="0" w:color="auto"/>
              <w:right w:val="single" w:sz="6" w:space="0" w:color="auto"/>
            </w:tcBorders>
            <w:hideMark/>
          </w:tcPr>
          <w:p w14:paraId="645C9255" w14:textId="77777777" w:rsidR="00E535FE" w:rsidRPr="00E535FE" w:rsidRDefault="00E535FE" w:rsidP="00E535FE">
            <w:pPr>
              <w:rPr>
                <w:rFonts w:cs="Arial"/>
              </w:rPr>
            </w:pPr>
            <w:r w:rsidRPr="00E535FE">
              <w:rPr>
                <w:rFonts w:cs="Arial"/>
              </w:rPr>
              <w:t>QALCOSONIC HEAT1  </w:t>
            </w:r>
          </w:p>
        </w:tc>
      </w:tr>
      <w:tr w:rsidR="00E535FE" w:rsidRPr="00E535FE" w14:paraId="1151AD0A" w14:textId="77777777" w:rsidTr="003E69D9">
        <w:trPr>
          <w:trHeight w:val="300"/>
        </w:trPr>
        <w:tc>
          <w:tcPr>
            <w:tcW w:w="652" w:type="dxa"/>
            <w:tcBorders>
              <w:top w:val="single" w:sz="6" w:space="0" w:color="auto"/>
              <w:left w:val="single" w:sz="6" w:space="0" w:color="auto"/>
              <w:bottom w:val="single" w:sz="6" w:space="0" w:color="auto"/>
              <w:right w:val="single" w:sz="6" w:space="0" w:color="auto"/>
            </w:tcBorders>
            <w:hideMark/>
          </w:tcPr>
          <w:p w14:paraId="559D3D12" w14:textId="77777777" w:rsidR="00E535FE" w:rsidRPr="00E535FE" w:rsidRDefault="00E535FE" w:rsidP="00E535FE">
            <w:pPr>
              <w:rPr>
                <w:rFonts w:cs="Arial"/>
              </w:rPr>
            </w:pPr>
            <w:r w:rsidRPr="00E535FE">
              <w:rPr>
                <w:rFonts w:cs="Arial"/>
              </w:rPr>
              <w:t>10. </w:t>
            </w:r>
          </w:p>
        </w:tc>
        <w:tc>
          <w:tcPr>
            <w:tcW w:w="8970" w:type="dxa"/>
            <w:tcBorders>
              <w:top w:val="single" w:sz="6" w:space="0" w:color="auto"/>
              <w:left w:val="single" w:sz="6" w:space="0" w:color="auto"/>
              <w:bottom w:val="single" w:sz="6" w:space="0" w:color="auto"/>
              <w:right w:val="single" w:sz="6" w:space="0" w:color="auto"/>
            </w:tcBorders>
            <w:hideMark/>
          </w:tcPr>
          <w:p w14:paraId="0C3CBE00" w14:textId="77777777" w:rsidR="00E535FE" w:rsidRPr="00E535FE" w:rsidRDefault="00E535FE" w:rsidP="00E535FE">
            <w:pPr>
              <w:rPr>
                <w:rFonts w:cs="Arial"/>
              </w:rPr>
            </w:pPr>
            <w:r w:rsidRPr="00E535FE">
              <w:rPr>
                <w:rFonts w:cs="Arial"/>
              </w:rPr>
              <w:t>SKU-03  </w:t>
            </w:r>
          </w:p>
        </w:tc>
      </w:tr>
    </w:tbl>
    <w:p w14:paraId="5F0D665C" w14:textId="255C778F" w:rsidR="00E535FE" w:rsidRPr="00E535FE" w:rsidRDefault="00E535FE" w:rsidP="00E535FE">
      <w:pPr>
        <w:rPr>
          <w:rFonts w:cs="Arial"/>
        </w:rPr>
      </w:pPr>
      <w:r w:rsidRPr="00E535FE">
        <w:rPr>
          <w:rFonts w:cs="Arial"/>
        </w:rPr>
        <w:t xml:space="preserve"> Sistemoje turi būti numatyta galimybė plėsti naudojamų apskaitos prietaisų sąrašą. </w:t>
      </w:r>
    </w:p>
    <w:sectPr w:rsidR="00E535FE" w:rsidRPr="00E535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543A8470"/>
    <w:lvl w:ilvl="0" w:tplc="835CF2D0">
      <w:start w:val="1"/>
      <w:numFmt w:val="bullet"/>
      <w:lvlText w:val=""/>
      <w:lvlJc w:val="left"/>
      <w:pPr>
        <w:ind w:left="1077" w:hanging="283"/>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18413D94"/>
    <w:multiLevelType w:val="multilevel"/>
    <w:tmpl w:val="A840112A"/>
    <w:name w:val="PPPPP"/>
    <w:lvl w:ilvl="0">
      <w:start w:val="1"/>
      <w:numFmt w:val="decimal"/>
      <w:pStyle w:val="Vardinimas1"/>
      <w:lvlText w:val="%1."/>
      <w:lvlJc w:val="left"/>
      <w:pPr>
        <w:tabs>
          <w:tab w:val="num" w:pos="454"/>
        </w:tabs>
        <w:ind w:left="0" w:firstLine="0"/>
      </w:pPr>
      <w:rPr>
        <w:rFonts w:hint="default"/>
        <w:b/>
      </w:rPr>
    </w:lvl>
    <w:lvl w:ilvl="1">
      <w:start w:val="1"/>
      <w:numFmt w:val="decimal"/>
      <w:pStyle w:val="Vardinimas2"/>
      <w:lvlText w:val="%1.%2."/>
      <w:lvlJc w:val="left"/>
      <w:pPr>
        <w:tabs>
          <w:tab w:val="num" w:pos="680"/>
        </w:tabs>
        <w:ind w:left="1021" w:hanging="567"/>
      </w:pPr>
      <w:rPr>
        <w:rFonts w:hint="default"/>
        <w:b w:val="0"/>
        <w:bCs/>
        <w:i w:val="0"/>
      </w:rPr>
    </w:lvl>
    <w:lvl w:ilvl="2">
      <w:start w:val="1"/>
      <w:numFmt w:val="decimal"/>
      <w:pStyle w:val="Vardinimas3"/>
      <w:lvlText w:val="%1.%2.%3."/>
      <w:lvlJc w:val="left"/>
      <w:pPr>
        <w:tabs>
          <w:tab w:val="num" w:pos="1247"/>
        </w:tabs>
        <w:ind w:left="1247" w:hanging="793"/>
      </w:pPr>
      <w:rPr>
        <w:rFonts w:hint="default"/>
        <w:b w:val="0"/>
        <w:i w:val="0"/>
        <w:strike w:val="0"/>
      </w:rPr>
    </w:lvl>
    <w:lvl w:ilvl="3">
      <w:start w:val="1"/>
      <w:numFmt w:val="decimal"/>
      <w:pStyle w:val="Vardinimas4"/>
      <w:lvlText w:val="%1.%2.%3.%4."/>
      <w:lvlJc w:val="left"/>
      <w:pPr>
        <w:tabs>
          <w:tab w:val="num" w:pos="1021"/>
        </w:tabs>
        <w:ind w:left="1588" w:hanging="1134"/>
      </w:pPr>
      <w:rPr>
        <w:rFonts w:hint="default"/>
        <w:b w:val="0"/>
        <w:i w:val="0"/>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2" w15:restartNumberingAfterBreak="0">
    <w:nsid w:val="63C706C8"/>
    <w:multiLevelType w:val="multilevel"/>
    <w:tmpl w:val="C3FE6CC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16cid:durableId="621422021">
    <w:abstractNumId w:val="0"/>
  </w:num>
  <w:num w:numId="2" w16cid:durableId="1899318762">
    <w:abstractNumId w:val="1"/>
  </w:num>
  <w:num w:numId="3" w16cid:durableId="593324763">
    <w:abstractNumId w:val="1"/>
  </w:num>
  <w:num w:numId="4" w16cid:durableId="2136563751">
    <w:abstractNumId w:val="1"/>
  </w:num>
  <w:num w:numId="5" w16cid:durableId="285232847">
    <w:abstractNumId w:val="1"/>
  </w:num>
  <w:num w:numId="6" w16cid:durableId="481771078">
    <w:abstractNumId w:val="2"/>
  </w:num>
  <w:num w:numId="7" w16cid:durableId="107742082">
    <w:abstractNumId w:val="1"/>
  </w:num>
  <w:num w:numId="8" w16cid:durableId="725031120">
    <w:abstractNumId w:val="1"/>
  </w:num>
  <w:num w:numId="9" w16cid:durableId="146824750">
    <w:abstractNumId w:val="1"/>
  </w:num>
  <w:num w:numId="10" w16cid:durableId="200677599">
    <w:abstractNumId w:val="1"/>
  </w:num>
  <w:num w:numId="11" w16cid:durableId="1172376238">
    <w:abstractNumId w:val="1"/>
  </w:num>
  <w:num w:numId="12" w16cid:durableId="823198666">
    <w:abstractNumId w:val="0"/>
  </w:num>
  <w:num w:numId="13" w16cid:durableId="2124417076">
    <w:abstractNumId w:val="1"/>
  </w:num>
  <w:num w:numId="14" w16cid:durableId="1889759733">
    <w:abstractNumId w:val="1"/>
  </w:num>
  <w:num w:numId="15" w16cid:durableId="236787914">
    <w:abstractNumId w:val="1"/>
  </w:num>
  <w:num w:numId="16" w16cid:durableId="965623774">
    <w:abstractNumId w:val="1"/>
  </w:num>
  <w:num w:numId="17" w16cid:durableId="1899902318">
    <w:abstractNumId w:val="0"/>
  </w:num>
  <w:num w:numId="18" w16cid:durableId="130759221">
    <w:abstractNumId w:val="1"/>
  </w:num>
  <w:num w:numId="19" w16cid:durableId="48653417">
    <w:abstractNumId w:val="1"/>
  </w:num>
  <w:num w:numId="20" w16cid:durableId="1425998203">
    <w:abstractNumId w:val="1"/>
  </w:num>
  <w:num w:numId="21" w16cid:durableId="2113892772">
    <w:abstractNumId w:val="1"/>
  </w:num>
  <w:num w:numId="22" w16cid:durableId="1942031054">
    <w:abstractNumId w:val="1"/>
  </w:num>
  <w:num w:numId="23" w16cid:durableId="972448627">
    <w:abstractNumId w:val="0"/>
  </w:num>
  <w:num w:numId="24" w16cid:durableId="280571460">
    <w:abstractNumId w:val="1"/>
  </w:num>
  <w:num w:numId="25" w16cid:durableId="173231043">
    <w:abstractNumId w:val="1"/>
  </w:num>
  <w:num w:numId="26" w16cid:durableId="969700950">
    <w:abstractNumId w:val="1"/>
  </w:num>
  <w:num w:numId="27" w16cid:durableId="71322049">
    <w:abstractNumId w:val="1"/>
  </w:num>
  <w:num w:numId="28" w16cid:durableId="726607597">
    <w:abstractNumId w:val="1"/>
  </w:num>
  <w:num w:numId="29" w16cid:durableId="2075352970">
    <w:abstractNumId w:val="1"/>
  </w:num>
  <w:num w:numId="30" w16cid:durableId="2027903052">
    <w:abstractNumId w:val="0"/>
  </w:num>
  <w:num w:numId="31" w16cid:durableId="154705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FE"/>
    <w:rsid w:val="000072A7"/>
    <w:rsid w:val="0005094A"/>
    <w:rsid w:val="00077489"/>
    <w:rsid w:val="000A2912"/>
    <w:rsid w:val="000A74C9"/>
    <w:rsid w:val="0012120A"/>
    <w:rsid w:val="001507EE"/>
    <w:rsid w:val="00197A4B"/>
    <w:rsid w:val="001B3969"/>
    <w:rsid w:val="001C16F7"/>
    <w:rsid w:val="001D031E"/>
    <w:rsid w:val="001D11A9"/>
    <w:rsid w:val="001F1ED2"/>
    <w:rsid w:val="00202DE6"/>
    <w:rsid w:val="00202F0E"/>
    <w:rsid w:val="002801A1"/>
    <w:rsid w:val="00291254"/>
    <w:rsid w:val="002C2AE0"/>
    <w:rsid w:val="002D4560"/>
    <w:rsid w:val="002E3625"/>
    <w:rsid w:val="00340EF0"/>
    <w:rsid w:val="0036435A"/>
    <w:rsid w:val="00367163"/>
    <w:rsid w:val="003A48AA"/>
    <w:rsid w:val="003E69D9"/>
    <w:rsid w:val="004233F8"/>
    <w:rsid w:val="00486049"/>
    <w:rsid w:val="004A2F19"/>
    <w:rsid w:val="004B01EB"/>
    <w:rsid w:val="004C66FB"/>
    <w:rsid w:val="004F4767"/>
    <w:rsid w:val="00505C29"/>
    <w:rsid w:val="00530CA3"/>
    <w:rsid w:val="00593797"/>
    <w:rsid w:val="005D1338"/>
    <w:rsid w:val="0060152D"/>
    <w:rsid w:val="0062096C"/>
    <w:rsid w:val="00690882"/>
    <w:rsid w:val="006B6CE0"/>
    <w:rsid w:val="006D2C04"/>
    <w:rsid w:val="0070460B"/>
    <w:rsid w:val="0071233B"/>
    <w:rsid w:val="0072187D"/>
    <w:rsid w:val="007341CF"/>
    <w:rsid w:val="007543CC"/>
    <w:rsid w:val="0076570E"/>
    <w:rsid w:val="00786CD2"/>
    <w:rsid w:val="007943E3"/>
    <w:rsid w:val="007F118D"/>
    <w:rsid w:val="008402C7"/>
    <w:rsid w:val="00873496"/>
    <w:rsid w:val="008A3734"/>
    <w:rsid w:val="0094786F"/>
    <w:rsid w:val="00A25D4A"/>
    <w:rsid w:val="00A312DB"/>
    <w:rsid w:val="00A62A69"/>
    <w:rsid w:val="00A83939"/>
    <w:rsid w:val="00A964D0"/>
    <w:rsid w:val="00AC2A7B"/>
    <w:rsid w:val="00AF12D5"/>
    <w:rsid w:val="00B066D8"/>
    <w:rsid w:val="00B14236"/>
    <w:rsid w:val="00B17619"/>
    <w:rsid w:val="00B2473B"/>
    <w:rsid w:val="00B81DB3"/>
    <w:rsid w:val="00B9442A"/>
    <w:rsid w:val="00BF4A09"/>
    <w:rsid w:val="00C11000"/>
    <w:rsid w:val="00C16A83"/>
    <w:rsid w:val="00C33812"/>
    <w:rsid w:val="00C3678D"/>
    <w:rsid w:val="00C47C50"/>
    <w:rsid w:val="00C81CA7"/>
    <w:rsid w:val="00C845F1"/>
    <w:rsid w:val="00C84C93"/>
    <w:rsid w:val="00D104C3"/>
    <w:rsid w:val="00D52C39"/>
    <w:rsid w:val="00DA3DF4"/>
    <w:rsid w:val="00DD0D36"/>
    <w:rsid w:val="00DD4F3B"/>
    <w:rsid w:val="00DF3014"/>
    <w:rsid w:val="00DF5386"/>
    <w:rsid w:val="00E16238"/>
    <w:rsid w:val="00E33595"/>
    <w:rsid w:val="00E376A5"/>
    <w:rsid w:val="00E535FE"/>
    <w:rsid w:val="00EA31FE"/>
    <w:rsid w:val="00F61EF7"/>
    <w:rsid w:val="00F66A57"/>
    <w:rsid w:val="00F81558"/>
    <w:rsid w:val="00FA1BB8"/>
    <w:rsid w:val="00FF0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5680"/>
  <w15:chartTrackingRefBased/>
  <w15:docId w15:val="{56D0D64C-B2CD-45C6-BD20-8E2F7170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236"/>
    <w:rPr>
      <w:rFonts w:ascii="Arial" w:hAnsi="Arial"/>
      <w:kern w:val="0"/>
      <w:sz w:val="24"/>
      <w14:ligatures w14:val="none"/>
    </w:rPr>
  </w:style>
  <w:style w:type="paragraph" w:styleId="Antrat1">
    <w:name w:val="heading 1"/>
    <w:basedOn w:val="prastasis"/>
    <w:next w:val="prastasis"/>
    <w:link w:val="Antrat1Diagrama"/>
    <w:uiPriority w:val="9"/>
    <w:rsid w:val="00E53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rsid w:val="00E53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rsid w:val="00E535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rsid w:val="00E535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rsid w:val="00E535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rsid w:val="00E535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rsid w:val="00E535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rsid w:val="00E535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rsid w:val="00E535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35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35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35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35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35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35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35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35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35FE"/>
    <w:rPr>
      <w:rFonts w:eastAsiaTheme="majorEastAsia" w:cstheme="majorBidi"/>
      <w:color w:val="272727" w:themeColor="text1" w:themeTint="D8"/>
    </w:rPr>
  </w:style>
  <w:style w:type="paragraph" w:styleId="Pavadinimas">
    <w:name w:val="Title"/>
    <w:basedOn w:val="prastasis"/>
    <w:link w:val="PavadinimasDiagrama"/>
    <w:qFormat/>
    <w:rsid w:val="0036435A"/>
    <w:pPr>
      <w:keepNext/>
      <w:keepLines/>
      <w:widowControl w:val="0"/>
      <w:spacing w:before="100" w:beforeAutospacing="1" w:after="100" w:afterAutospacing="1" w:line="240" w:lineRule="auto"/>
      <w:jc w:val="center"/>
    </w:pPr>
    <w:rPr>
      <w:rFonts w:cstheme="majorBidi"/>
      <w:b/>
      <w:bCs/>
      <w:caps/>
      <w:sz w:val="28"/>
      <w:szCs w:val="36"/>
    </w:rPr>
  </w:style>
  <w:style w:type="character" w:customStyle="1" w:styleId="PavadinimasDiagrama">
    <w:name w:val="Pavadinimas Diagrama"/>
    <w:basedOn w:val="Numatytasispastraiposriftas"/>
    <w:link w:val="Pavadinimas"/>
    <w:rsid w:val="0036435A"/>
    <w:rPr>
      <w:rFonts w:ascii="Arial" w:hAnsi="Arial" w:cstheme="majorBidi"/>
      <w:b/>
      <w:bCs/>
      <w:caps/>
      <w:kern w:val="0"/>
      <w:sz w:val="28"/>
      <w:szCs w:val="36"/>
      <w14:ligatures w14:val="none"/>
    </w:rPr>
  </w:style>
  <w:style w:type="paragraph" w:styleId="Paantrat">
    <w:name w:val="Subtitle"/>
    <w:basedOn w:val="prastasis"/>
    <w:next w:val="prastasis"/>
    <w:link w:val="PaantratDiagrama"/>
    <w:uiPriority w:val="11"/>
    <w:rsid w:val="00E535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35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rsid w:val="00E535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35FE"/>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rsid w:val="00E535FE"/>
    <w:pPr>
      <w:ind w:left="720"/>
      <w:contextualSpacing/>
    </w:pPr>
  </w:style>
  <w:style w:type="character" w:styleId="Rykuspabraukimas">
    <w:name w:val="Intense Emphasis"/>
    <w:basedOn w:val="Numatytasispastraiposriftas"/>
    <w:uiPriority w:val="21"/>
    <w:rsid w:val="00E535FE"/>
    <w:rPr>
      <w:i/>
      <w:iCs/>
      <w:color w:val="0F4761" w:themeColor="accent1" w:themeShade="BF"/>
    </w:rPr>
  </w:style>
  <w:style w:type="paragraph" w:styleId="Iskirtacitata">
    <w:name w:val="Intense Quote"/>
    <w:basedOn w:val="prastasis"/>
    <w:next w:val="prastasis"/>
    <w:link w:val="IskirtacitataDiagrama"/>
    <w:uiPriority w:val="30"/>
    <w:rsid w:val="00E53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35FE"/>
    <w:rPr>
      <w:i/>
      <w:iCs/>
      <w:color w:val="0F4761" w:themeColor="accent1" w:themeShade="BF"/>
    </w:rPr>
  </w:style>
  <w:style w:type="character" w:styleId="Rykinuoroda">
    <w:name w:val="Intense Reference"/>
    <w:basedOn w:val="Numatytasispastraiposriftas"/>
    <w:uiPriority w:val="32"/>
    <w:rsid w:val="00E535FE"/>
    <w:rPr>
      <w:b/>
      <w:bCs/>
      <w:smallCaps/>
      <w:color w:val="0F4761" w:themeColor="accent1" w:themeShade="BF"/>
      <w:spacing w:val="5"/>
    </w:rPr>
  </w:style>
  <w:style w:type="character" w:styleId="Hipersaitas">
    <w:name w:val="Hyperlink"/>
    <w:basedOn w:val="Numatytasispastraiposriftas"/>
    <w:rsid w:val="00E535FE"/>
    <w:rPr>
      <w:color w:val="0563C1"/>
      <w:u w:val="single"/>
    </w:rPr>
  </w:style>
  <w:style w:type="paragraph" w:customStyle="1" w:styleId="Vardinimas3">
    <w:name w:val="Vardinimas_3"/>
    <w:basedOn w:val="prastasis"/>
    <w:link w:val="Vardinimas3Char"/>
    <w:qFormat/>
    <w:rsid w:val="0036435A"/>
    <w:pPr>
      <w:numPr>
        <w:ilvl w:val="2"/>
        <w:numId w:val="29"/>
      </w:numPr>
      <w:spacing w:before="120" w:after="120" w:line="240" w:lineRule="auto"/>
      <w:contextualSpacing/>
    </w:pPr>
    <w:rPr>
      <w:rFonts w:eastAsia="Calibri" w:cs="Times New Roman"/>
      <w:snapToGrid w:val="0"/>
      <w:szCs w:val="24"/>
    </w:rPr>
  </w:style>
  <w:style w:type="paragraph" w:customStyle="1" w:styleId="Vardinimas2">
    <w:name w:val="Vardinimas_2"/>
    <w:basedOn w:val="prastasis"/>
    <w:link w:val="Vardinimas2Char"/>
    <w:qFormat/>
    <w:rsid w:val="0036435A"/>
    <w:pPr>
      <w:numPr>
        <w:ilvl w:val="1"/>
        <w:numId w:val="29"/>
      </w:numPr>
      <w:tabs>
        <w:tab w:val="left" w:pos="142"/>
        <w:tab w:val="left" w:pos="284"/>
        <w:tab w:val="left" w:pos="1134"/>
      </w:tabs>
      <w:spacing w:after="0" w:line="276" w:lineRule="auto"/>
      <w:contextualSpacing/>
    </w:pPr>
    <w:rPr>
      <w:rFonts w:eastAsia="Calibri" w:cs="Times New Roman"/>
      <w:b/>
      <w:bCs/>
      <w:snapToGrid w:val="0"/>
      <w:szCs w:val="24"/>
    </w:rPr>
  </w:style>
  <w:style w:type="paragraph" w:customStyle="1" w:styleId="Vardinimas1">
    <w:name w:val="Vardinimas_1"/>
    <w:basedOn w:val="prastasis"/>
    <w:link w:val="Vardinimas1Char"/>
    <w:qFormat/>
    <w:rsid w:val="0036435A"/>
    <w:pPr>
      <w:numPr>
        <w:numId w:val="29"/>
      </w:numPr>
      <w:spacing w:before="160" w:line="278" w:lineRule="auto"/>
      <w:contextualSpacing/>
    </w:pPr>
    <w:rPr>
      <w:rFonts w:cs="Times New Roman"/>
      <w:b/>
      <w:bCs/>
      <w:caps/>
      <w:kern w:val="2"/>
      <w:szCs w:val="24"/>
      <w14:ligatures w14:val="standardContextual"/>
    </w:rPr>
  </w:style>
  <w:style w:type="paragraph" w:customStyle="1" w:styleId="Vardinimas21">
    <w:name w:val="Vardinimas_2_1"/>
    <w:basedOn w:val="Vardinimas2"/>
    <w:link w:val="Vardinimas21Char"/>
    <w:qFormat/>
    <w:rsid w:val="0036435A"/>
    <w:rPr>
      <w:b w:val="0"/>
      <w:bCs w:val="0"/>
    </w:rPr>
  </w:style>
  <w:style w:type="paragraph" w:customStyle="1" w:styleId="Pastraipa">
    <w:name w:val="Pastraipa"/>
    <w:basedOn w:val="prastasis"/>
    <w:link w:val="PastraipaChar"/>
    <w:qFormat/>
    <w:rsid w:val="0036435A"/>
    <w:pPr>
      <w:spacing w:line="240" w:lineRule="auto"/>
      <w:ind w:firstLine="431"/>
      <w:contextualSpacing/>
    </w:pPr>
    <w:rPr>
      <w:rFonts w:eastAsia="Calibri" w:cs="Times New Roman"/>
      <w:szCs w:val="24"/>
    </w:rPr>
  </w:style>
  <w:style w:type="character" w:customStyle="1" w:styleId="PastraipaChar">
    <w:name w:val="Pastraipa Char"/>
    <w:basedOn w:val="Numatytasispastraiposriftas"/>
    <w:link w:val="Pastraipa"/>
    <w:rsid w:val="0036435A"/>
    <w:rPr>
      <w:rFonts w:ascii="Arial" w:eastAsia="Calibri" w:hAnsi="Arial" w:cs="Times New Roman"/>
      <w:kern w:val="0"/>
      <w:sz w:val="24"/>
      <w:szCs w:val="24"/>
      <w14:ligatures w14:val="none"/>
    </w:rPr>
  </w:style>
  <w:style w:type="paragraph" w:customStyle="1" w:styleId="Vard">
    <w:name w:val="Vard"/>
    <w:basedOn w:val="Vardinimas3"/>
    <w:link w:val="VardChar"/>
    <w:rsid w:val="00E535FE"/>
    <w:pPr>
      <w:numPr>
        <w:ilvl w:val="0"/>
        <w:numId w:val="0"/>
      </w:numPr>
      <w:tabs>
        <w:tab w:val="left" w:pos="567"/>
      </w:tabs>
      <w:spacing w:before="0"/>
    </w:pPr>
    <w:rPr>
      <w:color w:val="0F4761" w:themeColor="accent1" w:themeShade="BF"/>
      <w:sz w:val="32"/>
      <w:szCs w:val="32"/>
    </w:rPr>
  </w:style>
  <w:style w:type="character" w:customStyle="1" w:styleId="VardChar">
    <w:name w:val="Vard Char"/>
    <w:basedOn w:val="Antrat2Diagrama"/>
    <w:link w:val="Vard"/>
    <w:rsid w:val="00E535FE"/>
    <w:rPr>
      <w:rFonts w:ascii="Times New Roman" w:eastAsia="Calibri" w:hAnsi="Times New Roman" w:cs="Times New Roman"/>
      <w:color w:val="0F4761" w:themeColor="accent1" w:themeShade="BF"/>
      <w:kern w:val="0"/>
      <w:sz w:val="32"/>
      <w:szCs w:val="32"/>
      <w:lang w:eastAsia="lt-LT"/>
      <w14:ligatures w14:val="none"/>
    </w:rPr>
  </w:style>
  <w:style w:type="paragraph" w:customStyle="1" w:styleId="Vardinimas4">
    <w:name w:val="Vardinimas 4"/>
    <w:basedOn w:val="Vardinimas3"/>
    <w:link w:val="Vardinimas4Char"/>
    <w:qFormat/>
    <w:rsid w:val="0036435A"/>
    <w:pPr>
      <w:numPr>
        <w:ilvl w:val="3"/>
      </w:numPr>
    </w:pPr>
  </w:style>
  <w:style w:type="character" w:customStyle="1" w:styleId="Vardinimas4Char">
    <w:name w:val="Vardinimas 4 Char"/>
    <w:basedOn w:val="Vardinimas3Char"/>
    <w:link w:val="Vardinimas4"/>
    <w:rsid w:val="0036435A"/>
    <w:rPr>
      <w:rFonts w:ascii="Arial" w:eastAsia="Calibri" w:hAnsi="Arial" w:cs="Times New Roman"/>
      <w:snapToGrid w:val="0"/>
      <w:kern w:val="0"/>
      <w:sz w:val="24"/>
      <w:szCs w:val="24"/>
      <w14:ligatures w14:val="none"/>
    </w:rPr>
  </w:style>
  <w:style w:type="character" w:styleId="Komentaronuoroda">
    <w:name w:val="annotation reference"/>
    <w:basedOn w:val="Numatytasispastraiposriftas"/>
    <w:rsid w:val="00E535FE"/>
    <w:rPr>
      <w:sz w:val="16"/>
      <w:szCs w:val="16"/>
    </w:rPr>
  </w:style>
  <w:style w:type="paragraph" w:styleId="Komentarotekstas">
    <w:name w:val="annotation text"/>
    <w:basedOn w:val="prastasis"/>
    <w:link w:val="KomentarotekstasDiagrama"/>
    <w:rsid w:val="00E535FE"/>
    <w:pPr>
      <w:spacing w:line="240" w:lineRule="auto"/>
    </w:pPr>
    <w:rPr>
      <w:sz w:val="20"/>
      <w:szCs w:val="20"/>
    </w:rPr>
  </w:style>
  <w:style w:type="character" w:customStyle="1" w:styleId="CommentTextChar">
    <w:name w:val="Comment Text Char"/>
    <w:basedOn w:val="Numatytasispastraiposriftas"/>
    <w:uiPriority w:val="99"/>
    <w:semiHidden/>
    <w:rsid w:val="00E535FE"/>
    <w:rPr>
      <w:kern w:val="0"/>
      <w:sz w:val="20"/>
      <w:szCs w:val="20"/>
      <w:lang w:eastAsia="lt-LT"/>
      <w14:ligatures w14:val="none"/>
    </w:rPr>
  </w:style>
  <w:style w:type="character" w:customStyle="1" w:styleId="KomentarotekstasDiagrama">
    <w:name w:val="Komentaro tekstas Diagrama"/>
    <w:basedOn w:val="Numatytasispastraiposriftas"/>
    <w:link w:val="Komentarotekstas"/>
    <w:rsid w:val="00E535FE"/>
    <w:rPr>
      <w:kern w:val="0"/>
      <w:sz w:val="20"/>
      <w:szCs w:val="20"/>
      <w:lang w:eastAsia="lt-LT"/>
      <w14:ligatures w14:val="none"/>
    </w:rPr>
  </w:style>
  <w:style w:type="character" w:customStyle="1" w:styleId="Bodytext2Bold">
    <w:name w:val="Body text (2) + Bold"/>
    <w:basedOn w:val="Numatytasispastraiposriftas"/>
    <w:rsid w:val="00E535FE"/>
    <w:rPr>
      <w:rFonts w:ascii="Times New Roman" w:eastAsia="Times New Roman" w:hAnsi="Times New Roman"/>
      <w:b/>
      <w:bCs/>
      <w:color w:val="000000"/>
      <w:spacing w:val="0"/>
      <w:w w:val="100"/>
      <w:position w:val="0"/>
      <w:shd w:val="clear" w:color="auto" w:fill="FFFFFF"/>
      <w:lang w:val="lt-LT" w:eastAsia="lt-LT" w:bidi="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5D1338"/>
    <w:rPr>
      <w:kern w:val="0"/>
      <w:sz w:val="22"/>
      <w:szCs w:val="22"/>
      <w:lang w:eastAsia="lt-LT"/>
      <w14:ligatures w14:val="none"/>
    </w:rPr>
  </w:style>
  <w:style w:type="table" w:styleId="Lentelstinklelis">
    <w:name w:val="Table Grid"/>
    <w:basedOn w:val="prastojilentel"/>
    <w:uiPriority w:val="59"/>
    <w:rsid w:val="005D133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5pt">
    <w:name w:val="Body text (2) + 5 pt"/>
    <w:basedOn w:val="Numatytasispastraiposriftas"/>
    <w:rsid w:val="005D1338"/>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 w:type="paragraph" w:customStyle="1" w:styleId="Vardinimas">
    <w:name w:val="Vardinimas"/>
    <w:basedOn w:val="Vardinimas3"/>
    <w:link w:val="VardinimasChar"/>
    <w:qFormat/>
    <w:rsid w:val="0036435A"/>
    <w:pPr>
      <w:tabs>
        <w:tab w:val="left" w:pos="567"/>
      </w:tabs>
      <w:spacing w:before="0"/>
      <w:ind w:left="1077" w:hanging="283"/>
    </w:pPr>
  </w:style>
  <w:style w:type="character" w:customStyle="1" w:styleId="VardinimasChar">
    <w:name w:val="Vardinimas Char"/>
    <w:basedOn w:val="Numatytasispastraiposriftas"/>
    <w:link w:val="Vardinimas"/>
    <w:rsid w:val="0036435A"/>
    <w:rPr>
      <w:rFonts w:ascii="Arial" w:eastAsia="Calibri" w:hAnsi="Arial" w:cs="Times New Roman"/>
      <w:snapToGrid w:val="0"/>
      <w:kern w:val="0"/>
      <w:sz w:val="24"/>
      <w:szCs w:val="24"/>
      <w14:ligatures w14:val="none"/>
    </w:rPr>
  </w:style>
  <w:style w:type="paragraph" w:customStyle="1" w:styleId="Paveiksllis">
    <w:name w:val="Paveikslėlis"/>
    <w:basedOn w:val="Vardinimas3"/>
    <w:link w:val="PaveiksllisChar"/>
    <w:qFormat/>
    <w:rsid w:val="0036435A"/>
    <w:pPr>
      <w:keepNext/>
      <w:numPr>
        <w:ilvl w:val="0"/>
        <w:numId w:val="0"/>
      </w:numPr>
      <w:jc w:val="center"/>
    </w:pPr>
  </w:style>
  <w:style w:type="character" w:customStyle="1" w:styleId="PaveiksllisChar">
    <w:name w:val="Paveikslėlis Char"/>
    <w:basedOn w:val="Vardinimas3Char"/>
    <w:link w:val="Paveiksllis"/>
    <w:rsid w:val="0036435A"/>
    <w:rPr>
      <w:rFonts w:ascii="Arial" w:eastAsia="Calibri" w:hAnsi="Arial" w:cs="Times New Roman"/>
      <w:snapToGrid w:val="0"/>
      <w:kern w:val="0"/>
      <w:sz w:val="24"/>
      <w:szCs w:val="24"/>
      <w14:ligatures w14:val="none"/>
    </w:rPr>
  </w:style>
  <w:style w:type="paragraph" w:customStyle="1" w:styleId="Lentelspavadinimas">
    <w:name w:val="Lentelės pavadinimas"/>
    <w:basedOn w:val="Antrat"/>
    <w:link w:val="LentelspavadinimasChar"/>
    <w:qFormat/>
    <w:rsid w:val="0036435A"/>
    <w:pPr>
      <w:keepNext/>
      <w:spacing w:after="0"/>
      <w:jc w:val="right"/>
    </w:pPr>
    <w:rPr>
      <w:rFonts w:eastAsia="Times New Roman" w:cs="Arial"/>
      <w:color w:val="auto"/>
      <w:sz w:val="24"/>
      <w:szCs w:val="24"/>
    </w:rPr>
  </w:style>
  <w:style w:type="character" w:customStyle="1" w:styleId="LentelspavadinimasChar">
    <w:name w:val="Lentelės pavadinimas Char"/>
    <w:basedOn w:val="Numatytasispastraiposriftas"/>
    <w:link w:val="Lentelspavadinimas"/>
    <w:rsid w:val="0036435A"/>
    <w:rPr>
      <w:rFonts w:ascii="Arial" w:eastAsia="Times New Roman" w:hAnsi="Arial" w:cs="Arial"/>
      <w:i/>
      <w:iCs/>
      <w:kern w:val="0"/>
      <w:sz w:val="24"/>
      <w:szCs w:val="24"/>
      <w14:ligatures w14:val="none"/>
    </w:rPr>
  </w:style>
  <w:style w:type="paragraph" w:styleId="Antrat">
    <w:name w:val="caption"/>
    <w:basedOn w:val="prastasis"/>
    <w:next w:val="prastasis"/>
    <w:uiPriority w:val="35"/>
    <w:semiHidden/>
    <w:unhideWhenUsed/>
    <w:rsid w:val="00C84C93"/>
    <w:pPr>
      <w:spacing w:after="200" w:line="240" w:lineRule="auto"/>
    </w:pPr>
    <w:rPr>
      <w:i/>
      <w:iCs/>
      <w:color w:val="0E2841" w:themeColor="text2"/>
      <w:sz w:val="18"/>
      <w:szCs w:val="18"/>
    </w:rPr>
  </w:style>
  <w:style w:type="paragraph" w:customStyle="1" w:styleId="Paveikslliopavadinimas">
    <w:name w:val="Paveikslėlio pavadinimas"/>
    <w:basedOn w:val="Antrat"/>
    <w:link w:val="PaveikslliopavadinimasChar"/>
    <w:qFormat/>
    <w:rsid w:val="0036435A"/>
    <w:pPr>
      <w:jc w:val="center"/>
    </w:pPr>
    <w:rPr>
      <w:rFonts w:eastAsia="Times New Roman" w:cs="Arial"/>
      <w:color w:val="auto"/>
      <w:sz w:val="24"/>
      <w:szCs w:val="24"/>
    </w:rPr>
  </w:style>
  <w:style w:type="character" w:customStyle="1" w:styleId="PaveikslliopavadinimasChar">
    <w:name w:val="Paveikslėlio pavadinimas Char"/>
    <w:basedOn w:val="Numatytasispastraiposriftas"/>
    <w:link w:val="Paveikslliopavadinimas"/>
    <w:rsid w:val="0036435A"/>
    <w:rPr>
      <w:rFonts w:ascii="Arial" w:eastAsia="Times New Roman" w:hAnsi="Arial" w:cs="Arial"/>
      <w:i/>
      <w:iCs/>
      <w:kern w:val="0"/>
      <w:sz w:val="24"/>
      <w:szCs w:val="24"/>
      <w14:ligatures w14:val="none"/>
    </w:rPr>
  </w:style>
  <w:style w:type="character" w:customStyle="1" w:styleId="Vardinimas3Char">
    <w:name w:val="Vardinimas_3 Char"/>
    <w:basedOn w:val="Numatytasispastraiposriftas"/>
    <w:link w:val="Vardinimas3"/>
    <w:rsid w:val="0036435A"/>
    <w:rPr>
      <w:rFonts w:ascii="Arial" w:eastAsia="Calibri" w:hAnsi="Arial" w:cs="Times New Roman"/>
      <w:snapToGrid w:val="0"/>
      <w:kern w:val="0"/>
      <w:sz w:val="24"/>
      <w:szCs w:val="24"/>
      <w14:ligatures w14:val="none"/>
    </w:rPr>
  </w:style>
  <w:style w:type="character" w:customStyle="1" w:styleId="Vardinimas2Char">
    <w:name w:val="Vardinimas_2 Char"/>
    <w:basedOn w:val="Numatytasispastraiposriftas"/>
    <w:link w:val="Vardinimas2"/>
    <w:rsid w:val="0036435A"/>
    <w:rPr>
      <w:rFonts w:ascii="Arial" w:eastAsia="Calibri" w:hAnsi="Arial" w:cs="Times New Roman"/>
      <w:b/>
      <w:bCs/>
      <w:snapToGrid w:val="0"/>
      <w:kern w:val="0"/>
      <w:sz w:val="24"/>
      <w:szCs w:val="24"/>
      <w14:ligatures w14:val="none"/>
    </w:rPr>
  </w:style>
  <w:style w:type="character" w:customStyle="1" w:styleId="Vardinimas1Char">
    <w:name w:val="Vardinimas_1 Char"/>
    <w:basedOn w:val="Numatytasispastraiposriftas"/>
    <w:link w:val="Vardinimas1"/>
    <w:rsid w:val="0036435A"/>
    <w:rPr>
      <w:rFonts w:ascii="Arial" w:hAnsi="Arial" w:cs="Times New Roman"/>
      <w:b/>
      <w:bCs/>
      <w:caps/>
      <w:sz w:val="24"/>
      <w:szCs w:val="24"/>
    </w:rPr>
  </w:style>
  <w:style w:type="character" w:customStyle="1" w:styleId="Vardinimas21Char">
    <w:name w:val="Vardinimas_2_1 Char"/>
    <w:basedOn w:val="Vardinimas2Char"/>
    <w:link w:val="Vardinimas21"/>
    <w:rsid w:val="0036435A"/>
    <w:rPr>
      <w:rFonts w:ascii="Arial" w:eastAsia="Calibri" w:hAnsi="Arial" w:cs="Times New Roman"/>
      <w:b w:val="0"/>
      <w:bCs w:val="0"/>
      <w:snapToGrid w:val="0"/>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B9442A"/>
    <w:rPr>
      <w:b/>
      <w:bCs/>
    </w:rPr>
  </w:style>
  <w:style w:type="character" w:customStyle="1" w:styleId="KomentarotemaDiagrama">
    <w:name w:val="Komentaro tema Diagrama"/>
    <w:basedOn w:val="KomentarotekstasDiagrama"/>
    <w:link w:val="Komentarotema"/>
    <w:uiPriority w:val="99"/>
    <w:semiHidden/>
    <w:rsid w:val="00B9442A"/>
    <w:rPr>
      <w:rFonts w:ascii="Arial" w:hAnsi="Arial"/>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0A74C9"/>
    <w:rPr>
      <w:color w:val="605E5C"/>
      <w:shd w:val="clear" w:color="auto" w:fill="E1DFDD"/>
    </w:rPr>
  </w:style>
  <w:style w:type="paragraph" w:styleId="Pataisymai">
    <w:name w:val="Revision"/>
    <w:hidden/>
    <w:uiPriority w:val="99"/>
    <w:semiHidden/>
    <w:rsid w:val="000A74C9"/>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7301</Characters>
  <Application>Microsoft Office Word</Application>
  <DocSecurity>0</DocSecurity>
  <Lines>93</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Žalys</dc:creator>
  <cp:keywords/>
  <dc:description/>
  <cp:lastModifiedBy>Skaidra Tunaitienė</cp:lastModifiedBy>
  <cp:revision>3</cp:revision>
  <dcterms:created xsi:type="dcterms:W3CDTF">2026-05-27T05:52:00Z</dcterms:created>
  <dcterms:modified xsi:type="dcterms:W3CDTF">2026-05-27T08:04:00Z</dcterms:modified>
</cp:coreProperties>
</file>