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6291FF42" w14:textId="77777777" w:rsidR="000E7293"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686384">
        <w:rPr>
          <w:rFonts w:ascii="Times New Roman" w:hAnsi="Times New Roman" w:cs="Times New Roman"/>
          <w:b/>
          <w:bCs/>
          <w:sz w:val="24"/>
          <w:szCs w:val="24"/>
        </w:rPr>
        <w:t>A</w:t>
      </w:r>
      <w:r w:rsidR="000E7293">
        <w:rPr>
          <w:rFonts w:ascii="Times New Roman" w:hAnsi="Times New Roman" w:cs="Times New Roman"/>
          <w:b/>
          <w:bCs/>
          <w:sz w:val="24"/>
          <w:szCs w:val="24"/>
        </w:rPr>
        <w:t xml:space="preserve">UTOMOBILIO RATE MONTUOJAMŲ </w:t>
      </w:r>
    </w:p>
    <w:p w14:paraId="0E597EC3" w14:textId="33F895A7" w:rsidR="00F37BB5" w:rsidRPr="007F0882" w:rsidRDefault="000E7293" w:rsidP="00F37BB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PAGREIČIO JUTIKLIŲ RINKINIO</w:t>
      </w:r>
      <w:r w:rsidR="002B2D28">
        <w:rPr>
          <w:rFonts w:ascii="Times New Roman" w:hAnsi="Times New Roman" w:cs="Times New Roman"/>
          <w:b/>
          <w:bCs/>
          <w:sz w:val="24"/>
          <w:szCs w:val="24"/>
        </w:rPr>
        <w:t xml:space="preserve"> </w:t>
      </w:r>
      <w:r w:rsidR="00CF379D">
        <w:rPr>
          <w:rFonts w:ascii="Times New Roman" w:hAnsi="Times New Roman" w:cs="Times New Roman"/>
          <w:b/>
          <w:bCs/>
          <w:sz w:val="24"/>
          <w:szCs w:val="24"/>
        </w:rPr>
        <w:t xml:space="preserve"> </w:t>
      </w:r>
      <w:r w:rsidR="00F37BB5"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372496A5"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0E7293">
        <w:rPr>
          <w:rFonts w:ascii="Times New Roman" w:hAnsi="Times New Roman" w:cs="Times New Roman"/>
          <w:b/>
          <w:bCs/>
          <w:sz w:val="24"/>
          <w:szCs w:val="24"/>
        </w:rPr>
        <w:t>Automobilio rate montuojamų pagreičio jutiklių rinkinys</w:t>
      </w:r>
      <w:r w:rsidR="00DB4E30">
        <w:rPr>
          <w:rFonts w:ascii="Times New Roman" w:hAnsi="Times New Roman" w:cs="Times New Roman"/>
          <w:sz w:val="24"/>
          <w:szCs w:val="24"/>
        </w:rPr>
        <w:t xml:space="preserve"> (toliau – prekė).</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6323EC8E"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0E7293" w:rsidRPr="008D517D">
        <w:rPr>
          <w:rFonts w:ascii="Times New Roman" w:hAnsi="Times New Roman" w:cs="Times New Roman"/>
          <w:bCs/>
          <w:sz w:val="24"/>
          <w:szCs w:val="24"/>
        </w:rPr>
        <w:t>automobilio rate montuojamų pagreičio jutiklių rinkinys</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6D813885"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 xml:space="preserve">gauti iš rinkos dalyvių konsultacijas bei pasiūlymus dėl Pirkimo </w:t>
      </w:r>
      <w:r w:rsidR="00E061A6">
        <w:rPr>
          <w:rFonts w:ascii="Times New Roman" w:hAnsi="Times New Roman" w:cs="Times New Roman"/>
          <w:sz w:val="24"/>
          <w:szCs w:val="24"/>
        </w:rPr>
        <w:t>techninės specifikacijos.</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06C78494"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0E7293">
        <w:rPr>
          <w:rFonts w:ascii="Times New Roman" w:hAnsi="Times New Roman" w:cs="Times New Roman"/>
          <w:b/>
          <w:bCs/>
          <w:sz w:val="24"/>
          <w:szCs w:val="24"/>
        </w:rPr>
        <w:t>birželio 3</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37E8C330"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BVPŽ kodas </w:t>
      </w:r>
      <w:r w:rsidR="000E7293" w:rsidRPr="000E7293">
        <w:rPr>
          <w:rFonts w:ascii="Times New Roman" w:hAnsi="Times New Roman" w:cs="Times New Roman"/>
          <w:bCs/>
          <w:sz w:val="24"/>
          <w:szCs w:val="24"/>
        </w:rPr>
        <w:t>38300000-8 Matuokliai.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0D99390" w14:textId="3AE3D6BF" w:rsidR="00F37BB5" w:rsidRPr="005E4371" w:rsidRDefault="00B113E8" w:rsidP="004A66DF">
            <w:pPr>
              <w:jc w:val="both"/>
              <w:rPr>
                <w:rFonts w:ascii="Times New Roman" w:hAnsi="Times New Roman" w:cs="Times New Roman"/>
                <w:sz w:val="24"/>
                <w:szCs w:val="24"/>
              </w:rPr>
            </w:pPr>
            <w:r w:rsidRPr="005E4371">
              <w:rPr>
                <w:rFonts w:ascii="Times New Roman" w:hAnsi="Times New Roman" w:cs="Times New Roman"/>
                <w:sz w:val="24"/>
                <w:szCs w:val="24"/>
              </w:rPr>
              <w:t xml:space="preserve">Koks prekių pristatymo </w:t>
            </w:r>
            <w:r w:rsidR="005B7FF2" w:rsidRPr="005E4371">
              <w:rPr>
                <w:rFonts w:ascii="Times New Roman" w:hAnsi="Times New Roman" w:cs="Times New Roman"/>
                <w:sz w:val="24"/>
                <w:szCs w:val="24"/>
              </w:rPr>
              <w:t>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62C45A7B" w14:textId="790BCBF6" w:rsidR="002A0A25"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Įranga turi  turėti CE ženklinimą ir </w:t>
            </w:r>
            <w:r w:rsidR="00683289">
              <w:rPr>
                <w:rFonts w:ascii="Times New Roman" w:hAnsi="Times New Roman" w:cs="Times New Roman"/>
                <w:sz w:val="24"/>
                <w:szCs w:val="24"/>
              </w:rPr>
              <w:t xml:space="preserve">atitikti Direktyvos 2009/125/EB  ar ją pakeitusios direktyvos reikalavimus  bei </w:t>
            </w:r>
          </w:p>
          <w:p w14:paraId="5D9F93CE" w14:textId="77777777" w:rsidR="00683289" w:rsidRDefault="00683289" w:rsidP="002A0A25">
            <w:pPr>
              <w:pStyle w:val="CommentText"/>
              <w:jc w:val="both"/>
              <w:rPr>
                <w:rFonts w:ascii="Times New Roman" w:hAnsi="Times New Roman" w:cs="Times New Roman"/>
                <w:sz w:val="24"/>
                <w:szCs w:val="24"/>
              </w:rPr>
            </w:pP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B7C4F13"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w:t>
            </w:r>
            <w:r w:rsidR="00B113E8">
              <w:rPr>
                <w:rFonts w:ascii="Times New Roman" w:hAnsi="Times New Roman" w:cs="Times New Roman"/>
                <w:sz w:val="24"/>
                <w:szCs w:val="24"/>
              </w:rPr>
              <w:t>B</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2E1A450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w:t>
            </w:r>
            <w:r w:rsidR="00FA5746">
              <w:rPr>
                <w:rFonts w:ascii="Times New Roman" w:hAnsi="Times New Roman" w:cs="Times New Roman"/>
                <w:sz w:val="24"/>
                <w:szCs w:val="24"/>
              </w:rPr>
              <w:t>prekė</w:t>
            </w:r>
            <w:r>
              <w:rPr>
                <w:rFonts w:ascii="Times New Roman" w:hAnsi="Times New Roman" w:cs="Times New Roman"/>
                <w:sz w:val="24"/>
                <w:szCs w:val="24"/>
              </w:rPr>
              <w:t>?</w:t>
            </w:r>
          </w:p>
          <w:p w14:paraId="57BB2E10" w14:textId="40D60C8F"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6EAC9194" w14:textId="739BED81" w:rsidR="00FA5746" w:rsidRDefault="00FA5746" w:rsidP="004A66D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Perkančioji ketina reikalauti </w:t>
            </w:r>
            <w:r w:rsidR="00FA3AA0">
              <w:rPr>
                <w:rFonts w:ascii="Times New Roman" w:hAnsi="Times New Roman" w:cs="Times New Roman"/>
                <w:sz w:val="24"/>
                <w:szCs w:val="24"/>
              </w:rPr>
              <w:t xml:space="preserve">pateikti </w:t>
            </w:r>
            <w:r>
              <w:rPr>
                <w:rFonts w:ascii="Times New Roman" w:hAnsi="Times New Roman" w:cs="Times New Roman"/>
                <w:sz w:val="24"/>
                <w:szCs w:val="24"/>
              </w:rPr>
              <w:t>bet kokius tai patvirtinančius įrodymus.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683289" w:rsidRPr="007F0882" w14:paraId="4D866A0A" w14:textId="77777777" w:rsidTr="00137825">
        <w:tc>
          <w:tcPr>
            <w:tcW w:w="597" w:type="dxa"/>
          </w:tcPr>
          <w:p w14:paraId="3478DADC" w14:textId="77777777" w:rsidR="00683289" w:rsidRPr="00A66FC3" w:rsidRDefault="00683289"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D0F756A" w14:textId="113B11B7" w:rsidR="00683289" w:rsidRPr="00683289" w:rsidRDefault="00683289" w:rsidP="004A66DF">
            <w:pPr>
              <w:pStyle w:val="CommentText"/>
              <w:jc w:val="both"/>
              <w:rPr>
                <w:rFonts w:ascii="Times New Roman" w:hAnsi="Times New Roman" w:cs="Times New Roman"/>
                <w:color w:val="000000"/>
                <w:sz w:val="24"/>
                <w:szCs w:val="24"/>
                <w:lang w:eastAsia="lt-LT"/>
              </w:rPr>
            </w:pPr>
            <w:r w:rsidRPr="00683289">
              <w:rPr>
                <w:rFonts w:ascii="Times New Roman" w:hAnsi="Times New Roman" w:cs="Times New Roman"/>
                <w:color w:val="000000"/>
                <w:sz w:val="24"/>
                <w:szCs w:val="24"/>
                <w:lang w:eastAsia="lt-LT"/>
              </w:rPr>
              <w:t xml:space="preserve">Kadangi </w:t>
            </w:r>
            <w:r>
              <w:rPr>
                <w:rFonts w:ascii="Times New Roman" w:hAnsi="Times New Roman" w:cs="Times New Roman"/>
                <w:color w:val="000000"/>
                <w:sz w:val="24"/>
                <w:szCs w:val="24"/>
                <w:lang w:eastAsia="lt-LT"/>
              </w:rPr>
              <w:t xml:space="preserve">rinkinyje yra perkamos ir </w:t>
            </w:r>
            <w:r w:rsidRPr="00D85B49">
              <w:rPr>
                <w:rFonts w:ascii="Times New Roman" w:hAnsi="Times New Roman" w:cs="Times New Roman"/>
                <w:color w:val="000000"/>
                <w:sz w:val="24"/>
                <w:szCs w:val="24"/>
                <w:lang w:eastAsia="lt-LT"/>
              </w:rPr>
              <w:t>Padangos:</w:t>
            </w:r>
            <w:r w:rsidRPr="00683289">
              <w:rPr>
                <w:rFonts w:ascii="Times New Roman" w:hAnsi="Times New Roman" w:cs="Times New Roman"/>
                <w:color w:val="000000"/>
                <w:sz w:val="24"/>
                <w:szCs w:val="24"/>
                <w:lang w:eastAsia="lt-LT"/>
              </w:rPr>
              <w:t xml:space="preserve"> prekės,</w:t>
            </w:r>
            <w:r>
              <w:rPr>
                <w:rFonts w:ascii="Times New Roman" w:hAnsi="Times New Roman" w:cs="Times New Roman"/>
                <w:color w:val="000000"/>
                <w:sz w:val="24"/>
                <w:szCs w:val="24"/>
                <w:lang w:eastAsia="lt-LT"/>
              </w:rPr>
              <w:t xml:space="preserve"> kurios</w:t>
            </w:r>
            <w:r w:rsidRPr="00683289">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yra </w:t>
            </w:r>
            <w:r w:rsidRPr="00683289">
              <w:rPr>
                <w:rFonts w:ascii="Times New Roman" w:hAnsi="Times New Roman" w:cs="Times New Roman"/>
                <w:color w:val="000000"/>
                <w:sz w:val="24"/>
                <w:szCs w:val="24"/>
                <w:lang w:eastAsia="lt-LT"/>
              </w:rPr>
              <w:t>įtrauktos į Lietuvos Respublikos energetikos ministro 2015 m. birželio 18 d. įsakymu Nr. 1-154 „Dėl Prekių, išskyrus kelių transporto priemones, kurioms viešųjų pirkimų metu taikomi energijos vartojimo efektyvumo reikalavimai, sąrašo patvirtinimo“ patvirtintą Prekių</w:t>
            </w:r>
            <w:r w:rsidRPr="00683289">
              <w:rPr>
                <w:rFonts w:ascii="Times New Roman" w:hAnsi="Times New Roman" w:cs="Times New Roman"/>
                <w:color w:val="000000"/>
                <w:sz w:val="24"/>
                <w:szCs w:val="24"/>
                <w:lang w:eastAsia="lt-LT"/>
              </w:rPr>
              <w:t xml:space="preserve"> </w:t>
            </w:r>
            <w:r w:rsidRPr="00683289">
              <w:rPr>
                <w:rFonts w:ascii="Times New Roman" w:hAnsi="Times New Roman" w:cs="Times New Roman"/>
                <w:color w:val="000000"/>
                <w:sz w:val="24"/>
                <w:szCs w:val="24"/>
                <w:lang w:eastAsia="lt-LT"/>
              </w:rPr>
              <w:t xml:space="preserve">sąrašą, </w:t>
            </w:r>
            <w:r w:rsidRPr="00D85B49">
              <w:rPr>
                <w:rFonts w:ascii="Times New Roman" w:hAnsi="Times New Roman" w:cs="Times New Roman"/>
                <w:color w:val="000000"/>
                <w:sz w:val="24"/>
                <w:szCs w:val="24"/>
                <w:lang w:eastAsia="lt-LT"/>
              </w:rPr>
              <w:t>turi atitikti aukščiausią degalų naudojimo efektyvumo klasę</w:t>
            </w:r>
            <w:r w:rsidRPr="00683289">
              <w:rPr>
                <w:rFonts w:ascii="Times New Roman" w:hAnsi="Times New Roman" w:cs="Times New Roman"/>
                <w:color w:val="000000"/>
                <w:sz w:val="24"/>
                <w:szCs w:val="24"/>
                <w:lang w:eastAsia="lt-LT"/>
              </w:rPr>
              <w:t xml:space="preserve"> (prieinamą Lietuvos Respublikos rinkoje), nustatytą Europos Komisijos reglamentuose dėl gaminių energijos vartojimo efektyvumo ženklinimo reikalavimų.</w:t>
            </w:r>
          </w:p>
          <w:p w14:paraId="1B70FCDF" w14:textId="21226686" w:rsidR="00683289" w:rsidRPr="00A66FC3" w:rsidRDefault="00683289" w:rsidP="004A66DF">
            <w:pPr>
              <w:pStyle w:val="CommentText"/>
              <w:jc w:val="both"/>
              <w:rPr>
                <w:rFonts w:ascii="Times New Roman" w:hAnsi="Times New Roman" w:cs="Times New Roman"/>
                <w:sz w:val="24"/>
                <w:szCs w:val="24"/>
              </w:rPr>
            </w:pPr>
            <w:r w:rsidRPr="00683289">
              <w:rPr>
                <w:rFonts w:ascii="Times New Roman" w:hAnsi="Times New Roman" w:cs="Times New Roman"/>
                <w:color w:val="000000"/>
                <w:sz w:val="24"/>
                <w:szCs w:val="24"/>
                <w:lang w:eastAsia="lt-LT"/>
              </w:rPr>
              <w:lastRenderedPageBreak/>
              <w:t>Ar galite pasiūlyti šį reikalavimą atitinkančias padangas?</w:t>
            </w:r>
          </w:p>
        </w:tc>
        <w:tc>
          <w:tcPr>
            <w:tcW w:w="3681" w:type="dxa"/>
          </w:tcPr>
          <w:p w14:paraId="58A1AD69" w14:textId="77777777" w:rsidR="00683289" w:rsidRPr="004A66DF" w:rsidRDefault="00683289" w:rsidP="004A66DF">
            <w:pPr>
              <w:pStyle w:val="ListParagraph"/>
              <w:spacing w:line="276" w:lineRule="auto"/>
              <w:ind w:left="0"/>
              <w:jc w:val="both"/>
              <w:rPr>
                <w:rFonts w:ascii="Times New Roman" w:hAnsi="Times New Roman" w:cs="Times New Roman"/>
                <w:color w:val="FF0000"/>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3DCCA83D"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B113E8">
              <w:rPr>
                <w:rFonts w:ascii="Times New Roman" w:hAnsi="Times New Roman" w:cs="Times New Roman"/>
                <w:sz w:val="24"/>
                <w:szCs w:val="24"/>
              </w:rPr>
              <w:t>12</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D54EA"/>
    <w:rsid w:val="000E33A2"/>
    <w:rsid w:val="000E7293"/>
    <w:rsid w:val="00127177"/>
    <w:rsid w:val="00137825"/>
    <w:rsid w:val="002338E8"/>
    <w:rsid w:val="00243278"/>
    <w:rsid w:val="00291173"/>
    <w:rsid w:val="002A0A25"/>
    <w:rsid w:val="002A51AC"/>
    <w:rsid w:val="002B2D28"/>
    <w:rsid w:val="00367F47"/>
    <w:rsid w:val="003727FA"/>
    <w:rsid w:val="003E7793"/>
    <w:rsid w:val="0040127D"/>
    <w:rsid w:val="00413466"/>
    <w:rsid w:val="004144C7"/>
    <w:rsid w:val="004A2982"/>
    <w:rsid w:val="004A66DF"/>
    <w:rsid w:val="005457B7"/>
    <w:rsid w:val="00584C5E"/>
    <w:rsid w:val="005B7FF2"/>
    <w:rsid w:val="005E4371"/>
    <w:rsid w:val="0061137B"/>
    <w:rsid w:val="006751A2"/>
    <w:rsid w:val="00683289"/>
    <w:rsid w:val="00686384"/>
    <w:rsid w:val="006B40CC"/>
    <w:rsid w:val="00712EB1"/>
    <w:rsid w:val="0072116E"/>
    <w:rsid w:val="00785508"/>
    <w:rsid w:val="007B1960"/>
    <w:rsid w:val="00806D1B"/>
    <w:rsid w:val="00862647"/>
    <w:rsid w:val="008B182F"/>
    <w:rsid w:val="008B54C0"/>
    <w:rsid w:val="008D517D"/>
    <w:rsid w:val="009104ED"/>
    <w:rsid w:val="00946ACD"/>
    <w:rsid w:val="0095030C"/>
    <w:rsid w:val="00964DB6"/>
    <w:rsid w:val="0099689D"/>
    <w:rsid w:val="009A7852"/>
    <w:rsid w:val="009B1A77"/>
    <w:rsid w:val="00A339B3"/>
    <w:rsid w:val="00A36006"/>
    <w:rsid w:val="00A50337"/>
    <w:rsid w:val="00A638D5"/>
    <w:rsid w:val="00A65B5D"/>
    <w:rsid w:val="00A66FC3"/>
    <w:rsid w:val="00A8247B"/>
    <w:rsid w:val="00B0294D"/>
    <w:rsid w:val="00B113E8"/>
    <w:rsid w:val="00B41152"/>
    <w:rsid w:val="00B720BE"/>
    <w:rsid w:val="00BA42E8"/>
    <w:rsid w:val="00BD2D19"/>
    <w:rsid w:val="00BD637D"/>
    <w:rsid w:val="00C909D6"/>
    <w:rsid w:val="00CA2595"/>
    <w:rsid w:val="00CF1228"/>
    <w:rsid w:val="00CF379D"/>
    <w:rsid w:val="00D47AC7"/>
    <w:rsid w:val="00D8039D"/>
    <w:rsid w:val="00D85B49"/>
    <w:rsid w:val="00DB4E30"/>
    <w:rsid w:val="00DF0E1D"/>
    <w:rsid w:val="00E061A6"/>
    <w:rsid w:val="00E13730"/>
    <w:rsid w:val="00E23095"/>
    <w:rsid w:val="00E24E76"/>
    <w:rsid w:val="00E512E4"/>
    <w:rsid w:val="00E77937"/>
    <w:rsid w:val="00E934A9"/>
    <w:rsid w:val="00F37BB5"/>
    <w:rsid w:val="00F37E14"/>
    <w:rsid w:val="00F443EE"/>
    <w:rsid w:val="00F93ADD"/>
    <w:rsid w:val="00F9445C"/>
    <w:rsid w:val="00FA3AA0"/>
    <w:rsid w:val="00FA5746"/>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4270</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127</cp:revision>
  <dcterms:created xsi:type="dcterms:W3CDTF">2025-07-21T07:06:00Z</dcterms:created>
  <dcterms:modified xsi:type="dcterms:W3CDTF">2026-05-27T08:09:00Z</dcterms:modified>
</cp:coreProperties>
</file>