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4AC0" w14:textId="77777777" w:rsidR="00027B83" w:rsidRDefault="009E6887">
      <w:pPr>
        <w:tabs>
          <w:tab w:val="left" w:pos="5400"/>
        </w:tabs>
        <w:textAlignment w:val="center"/>
        <w:rPr>
          <w:bCs/>
          <w:caps/>
        </w:rPr>
      </w:pPr>
      <w:r>
        <w:rPr>
          <w:bCs/>
          <w:caps/>
        </w:rPr>
        <w:t xml:space="preserve"> </w:t>
      </w:r>
      <w:r w:rsidR="00C3575A">
        <w:rPr>
          <w:bCs/>
          <w:caps/>
        </w:rPr>
        <w:tab/>
      </w:r>
      <w:r w:rsidR="00C3575A">
        <w:rPr>
          <w:bCs/>
          <w:caps/>
        </w:rPr>
        <w:tab/>
      </w:r>
      <w:r w:rsidR="00B517D3">
        <w:rPr>
          <w:bCs/>
          <w:caps/>
        </w:rPr>
        <w:t xml:space="preserve">  </w:t>
      </w:r>
    </w:p>
    <w:p w14:paraId="4AF373F4" w14:textId="77777777" w:rsidR="0037299F" w:rsidRDefault="00C3575A">
      <w:pPr>
        <w:tabs>
          <w:tab w:val="left" w:pos="5400"/>
        </w:tabs>
        <w:textAlignment w:val="center"/>
        <w:rPr>
          <w:szCs w:val="24"/>
        </w:rPr>
      </w:pPr>
      <w:r>
        <w:rPr>
          <w:szCs w:val="24"/>
        </w:rPr>
        <w:tab/>
      </w:r>
      <w:r>
        <w:rPr>
          <w:szCs w:val="24"/>
        </w:rPr>
        <w:tab/>
        <w:t>Sutarties projektas</w:t>
      </w:r>
    </w:p>
    <w:p w14:paraId="78B42710" w14:textId="77777777" w:rsidR="007A151C" w:rsidRDefault="007A151C">
      <w:pPr>
        <w:tabs>
          <w:tab w:val="left" w:pos="5400"/>
        </w:tabs>
        <w:textAlignment w:val="center"/>
        <w:rPr>
          <w:szCs w:val="24"/>
        </w:rPr>
      </w:pPr>
    </w:p>
    <w:p w14:paraId="324B7F55" w14:textId="77777777"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1560B6B9"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3A4E9EB0"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8E34F28" w14:textId="77777777">
        <w:tc>
          <w:tcPr>
            <w:tcW w:w="2448" w:type="dxa"/>
          </w:tcPr>
          <w:p w14:paraId="752AAAB7" w14:textId="77777777" w:rsidR="00027B83" w:rsidRDefault="000B0897">
            <w:pPr>
              <w:jc w:val="both"/>
              <w:rPr>
                <w:b/>
                <w:kern w:val="2"/>
                <w:szCs w:val="24"/>
              </w:rPr>
            </w:pPr>
            <w:r>
              <w:rPr>
                <w:b/>
                <w:kern w:val="2"/>
                <w:szCs w:val="24"/>
              </w:rPr>
              <w:t>Sutarties pavadinimas</w:t>
            </w:r>
          </w:p>
        </w:tc>
        <w:tc>
          <w:tcPr>
            <w:tcW w:w="7110" w:type="dxa"/>
            <w:gridSpan w:val="3"/>
          </w:tcPr>
          <w:p w14:paraId="00E41416" w14:textId="05817FC4" w:rsidR="00027B83" w:rsidRDefault="00093B7F">
            <w:pPr>
              <w:jc w:val="both"/>
              <w:rPr>
                <w:kern w:val="2"/>
                <w:szCs w:val="24"/>
              </w:rPr>
            </w:pPr>
            <w:bookmarkStart w:id="0" w:name="_Hlk69980298"/>
            <w:r w:rsidRPr="00093B7F">
              <w:rPr>
                <w:rFonts w:eastAsia="Calibri"/>
                <w:sz w:val="22"/>
                <w:szCs w:val="22"/>
              </w:rPr>
              <w:t>Nenustatytos tapatyb</w:t>
            </w:r>
            <w:r w:rsidR="00EF137F">
              <w:rPr>
                <w:rFonts w:eastAsia="Calibri"/>
                <w:sz w:val="22"/>
                <w:szCs w:val="22"/>
              </w:rPr>
              <w:t>ė</w:t>
            </w:r>
            <w:r w:rsidRPr="00093B7F">
              <w:rPr>
                <w:rFonts w:eastAsia="Calibri"/>
                <w:sz w:val="22"/>
                <w:szCs w:val="22"/>
              </w:rPr>
              <w:t>s žmonių palaikų ir palaikų, dėl kurių atsiėmimo mirusiojo artimieji nesikreipia gabenimo, saugojimo ir laidojimo</w:t>
            </w:r>
            <w:bookmarkEnd w:id="0"/>
            <w:r w:rsidRPr="00093B7F">
              <w:rPr>
                <w:rFonts w:eastAsia="Calibri"/>
                <w:sz w:val="22"/>
                <w:szCs w:val="22"/>
              </w:rPr>
              <w:t>, Ignalinos rajono savivaldybėje paslaugos</w:t>
            </w:r>
          </w:p>
        </w:tc>
      </w:tr>
      <w:tr w:rsidR="00027B83" w14:paraId="27CA3F87" w14:textId="77777777">
        <w:tc>
          <w:tcPr>
            <w:tcW w:w="2448" w:type="dxa"/>
          </w:tcPr>
          <w:p w14:paraId="53609017" w14:textId="77777777" w:rsidR="00027B83" w:rsidRDefault="000B0897">
            <w:pPr>
              <w:jc w:val="both"/>
              <w:rPr>
                <w:b/>
                <w:kern w:val="2"/>
                <w:szCs w:val="24"/>
              </w:rPr>
            </w:pPr>
            <w:r>
              <w:rPr>
                <w:b/>
                <w:kern w:val="2"/>
                <w:szCs w:val="24"/>
              </w:rPr>
              <w:t>Sutarties data</w:t>
            </w:r>
          </w:p>
        </w:tc>
        <w:tc>
          <w:tcPr>
            <w:tcW w:w="2177" w:type="dxa"/>
          </w:tcPr>
          <w:p w14:paraId="3A84B080" w14:textId="77777777" w:rsidR="00027B83" w:rsidRDefault="00027B83">
            <w:pPr>
              <w:jc w:val="both"/>
              <w:rPr>
                <w:kern w:val="2"/>
                <w:szCs w:val="24"/>
              </w:rPr>
            </w:pPr>
          </w:p>
        </w:tc>
        <w:tc>
          <w:tcPr>
            <w:tcW w:w="2362" w:type="dxa"/>
          </w:tcPr>
          <w:p w14:paraId="0F73F8CB" w14:textId="77777777" w:rsidR="00027B83" w:rsidRDefault="000B0897">
            <w:pPr>
              <w:jc w:val="both"/>
              <w:rPr>
                <w:b/>
                <w:kern w:val="2"/>
                <w:szCs w:val="24"/>
              </w:rPr>
            </w:pPr>
            <w:r>
              <w:rPr>
                <w:b/>
                <w:kern w:val="2"/>
                <w:szCs w:val="24"/>
              </w:rPr>
              <w:t>Sutarties numeris</w:t>
            </w:r>
          </w:p>
        </w:tc>
        <w:tc>
          <w:tcPr>
            <w:tcW w:w="2571" w:type="dxa"/>
          </w:tcPr>
          <w:p w14:paraId="6F1C3280" w14:textId="77777777" w:rsidR="00027B83" w:rsidRDefault="00027B83">
            <w:pPr>
              <w:jc w:val="both"/>
              <w:rPr>
                <w:kern w:val="2"/>
                <w:szCs w:val="24"/>
              </w:rPr>
            </w:pPr>
          </w:p>
        </w:tc>
      </w:tr>
    </w:tbl>
    <w:p w14:paraId="14F3EE9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8E6BCE0" w14:textId="77777777">
        <w:tc>
          <w:tcPr>
            <w:tcW w:w="9558" w:type="dxa"/>
            <w:gridSpan w:val="3"/>
          </w:tcPr>
          <w:p w14:paraId="6D14FACF" w14:textId="77777777" w:rsidR="00027B83" w:rsidRDefault="000B0897">
            <w:pPr>
              <w:jc w:val="center"/>
              <w:rPr>
                <w:b/>
                <w:kern w:val="2"/>
                <w:szCs w:val="24"/>
              </w:rPr>
            </w:pPr>
            <w:r>
              <w:rPr>
                <w:b/>
                <w:kern w:val="2"/>
                <w:szCs w:val="24"/>
              </w:rPr>
              <w:t>1. SUTARTIES ŠALYS</w:t>
            </w:r>
          </w:p>
        </w:tc>
      </w:tr>
      <w:tr w:rsidR="003C711E" w14:paraId="13600CC5" w14:textId="77777777">
        <w:tc>
          <w:tcPr>
            <w:tcW w:w="2808" w:type="dxa"/>
            <w:vMerge w:val="restart"/>
          </w:tcPr>
          <w:p w14:paraId="26E8C9F3" w14:textId="77777777" w:rsidR="003C711E" w:rsidRDefault="003C711E" w:rsidP="003C711E">
            <w:pPr>
              <w:jc w:val="center"/>
              <w:rPr>
                <w:b/>
                <w:kern w:val="2"/>
                <w:szCs w:val="24"/>
              </w:rPr>
            </w:pPr>
          </w:p>
          <w:p w14:paraId="4B982A52" w14:textId="77777777" w:rsidR="003C711E" w:rsidRDefault="003C711E" w:rsidP="003C711E">
            <w:pPr>
              <w:jc w:val="center"/>
              <w:rPr>
                <w:b/>
                <w:kern w:val="2"/>
                <w:szCs w:val="24"/>
              </w:rPr>
            </w:pPr>
          </w:p>
          <w:p w14:paraId="279C6ABA" w14:textId="77777777" w:rsidR="003C711E" w:rsidRDefault="003C711E" w:rsidP="003C711E">
            <w:pPr>
              <w:jc w:val="center"/>
              <w:rPr>
                <w:b/>
                <w:kern w:val="2"/>
                <w:szCs w:val="24"/>
              </w:rPr>
            </w:pPr>
          </w:p>
          <w:p w14:paraId="36B71A5E" w14:textId="77777777" w:rsidR="003C711E" w:rsidRDefault="003C711E" w:rsidP="003C711E">
            <w:pPr>
              <w:rPr>
                <w:b/>
                <w:kern w:val="2"/>
                <w:szCs w:val="24"/>
              </w:rPr>
            </w:pPr>
          </w:p>
          <w:p w14:paraId="297B55DA" w14:textId="77777777" w:rsidR="003C711E" w:rsidRDefault="003C711E" w:rsidP="003C711E">
            <w:pPr>
              <w:rPr>
                <w:b/>
                <w:kern w:val="2"/>
                <w:szCs w:val="24"/>
              </w:rPr>
            </w:pPr>
            <w:r>
              <w:rPr>
                <w:b/>
                <w:kern w:val="2"/>
                <w:szCs w:val="24"/>
              </w:rPr>
              <w:t>1.1. Pirkėjas</w:t>
            </w:r>
          </w:p>
        </w:tc>
        <w:tc>
          <w:tcPr>
            <w:tcW w:w="3240" w:type="dxa"/>
          </w:tcPr>
          <w:p w14:paraId="7B994D88" w14:textId="77777777" w:rsidR="003C711E" w:rsidRDefault="003C711E" w:rsidP="003C711E">
            <w:pPr>
              <w:rPr>
                <w:kern w:val="2"/>
                <w:szCs w:val="24"/>
              </w:rPr>
            </w:pPr>
            <w:r>
              <w:rPr>
                <w:kern w:val="2"/>
                <w:szCs w:val="24"/>
              </w:rPr>
              <w:t>1.1.1. Pavadinimas</w:t>
            </w:r>
          </w:p>
        </w:tc>
        <w:tc>
          <w:tcPr>
            <w:tcW w:w="3510" w:type="dxa"/>
          </w:tcPr>
          <w:p w14:paraId="4340433B" w14:textId="77777777" w:rsidR="003C711E" w:rsidRDefault="003C711E" w:rsidP="003C711E">
            <w:pPr>
              <w:jc w:val="center"/>
              <w:rPr>
                <w:kern w:val="2"/>
                <w:szCs w:val="24"/>
              </w:rPr>
            </w:pPr>
            <w:r>
              <w:rPr>
                <w:kern w:val="2"/>
                <w:szCs w:val="24"/>
              </w:rPr>
              <w:t>Ignalinos rajono savivaldybės administracija</w:t>
            </w:r>
          </w:p>
        </w:tc>
      </w:tr>
      <w:tr w:rsidR="003C711E" w14:paraId="5E81B3FC" w14:textId="77777777">
        <w:tc>
          <w:tcPr>
            <w:tcW w:w="2808" w:type="dxa"/>
            <w:vMerge/>
          </w:tcPr>
          <w:p w14:paraId="66D6AF57" w14:textId="77777777" w:rsidR="003C711E" w:rsidRDefault="003C711E" w:rsidP="003C711E">
            <w:pPr>
              <w:rPr>
                <w:kern w:val="2"/>
                <w:szCs w:val="24"/>
              </w:rPr>
            </w:pPr>
          </w:p>
        </w:tc>
        <w:tc>
          <w:tcPr>
            <w:tcW w:w="3240" w:type="dxa"/>
          </w:tcPr>
          <w:p w14:paraId="55118B46" w14:textId="77777777" w:rsidR="003C711E" w:rsidRDefault="003C711E" w:rsidP="003C711E">
            <w:pPr>
              <w:rPr>
                <w:kern w:val="2"/>
                <w:szCs w:val="24"/>
              </w:rPr>
            </w:pPr>
            <w:r>
              <w:rPr>
                <w:kern w:val="2"/>
                <w:szCs w:val="24"/>
              </w:rPr>
              <w:t>1.1.2. Juridinio asmens kodas</w:t>
            </w:r>
          </w:p>
        </w:tc>
        <w:tc>
          <w:tcPr>
            <w:tcW w:w="3510" w:type="dxa"/>
          </w:tcPr>
          <w:p w14:paraId="1D18E123" w14:textId="77777777" w:rsidR="003C711E" w:rsidRDefault="003C711E" w:rsidP="003C711E">
            <w:pPr>
              <w:jc w:val="center"/>
              <w:rPr>
                <w:kern w:val="2"/>
                <w:szCs w:val="24"/>
              </w:rPr>
            </w:pPr>
            <w:r w:rsidRPr="00A75CBB">
              <w:rPr>
                <w:szCs w:val="24"/>
              </w:rPr>
              <w:t>288768350</w:t>
            </w:r>
          </w:p>
        </w:tc>
      </w:tr>
      <w:tr w:rsidR="003C711E" w14:paraId="3486E452" w14:textId="77777777">
        <w:tc>
          <w:tcPr>
            <w:tcW w:w="2808" w:type="dxa"/>
            <w:vMerge/>
          </w:tcPr>
          <w:p w14:paraId="30E2B432" w14:textId="77777777" w:rsidR="003C711E" w:rsidRDefault="003C711E" w:rsidP="003C711E">
            <w:pPr>
              <w:rPr>
                <w:kern w:val="2"/>
                <w:szCs w:val="24"/>
              </w:rPr>
            </w:pPr>
          </w:p>
        </w:tc>
        <w:tc>
          <w:tcPr>
            <w:tcW w:w="3240" w:type="dxa"/>
          </w:tcPr>
          <w:p w14:paraId="0427C05A" w14:textId="77777777" w:rsidR="003C711E" w:rsidRDefault="003C711E" w:rsidP="003C711E">
            <w:pPr>
              <w:rPr>
                <w:kern w:val="2"/>
                <w:szCs w:val="24"/>
              </w:rPr>
            </w:pPr>
            <w:r>
              <w:rPr>
                <w:kern w:val="2"/>
                <w:szCs w:val="24"/>
              </w:rPr>
              <w:t>1.1.3. Adresas</w:t>
            </w:r>
          </w:p>
        </w:tc>
        <w:tc>
          <w:tcPr>
            <w:tcW w:w="3510" w:type="dxa"/>
          </w:tcPr>
          <w:p w14:paraId="040AFC8A" w14:textId="77777777" w:rsidR="003C711E" w:rsidRDefault="003C711E" w:rsidP="003C711E">
            <w:pPr>
              <w:jc w:val="center"/>
              <w:rPr>
                <w:kern w:val="2"/>
                <w:szCs w:val="24"/>
              </w:rPr>
            </w:pPr>
            <w:r w:rsidRPr="00A75CBB">
              <w:rPr>
                <w:szCs w:val="24"/>
              </w:rPr>
              <w:t>Laisvės a. 70, LT-30122 Ignalina</w:t>
            </w:r>
          </w:p>
        </w:tc>
      </w:tr>
      <w:tr w:rsidR="003C711E" w14:paraId="37ADBD4D" w14:textId="77777777">
        <w:tc>
          <w:tcPr>
            <w:tcW w:w="2808" w:type="dxa"/>
            <w:vMerge/>
          </w:tcPr>
          <w:p w14:paraId="35F1DB62" w14:textId="77777777" w:rsidR="003C711E" w:rsidRDefault="003C711E" w:rsidP="003C711E">
            <w:pPr>
              <w:rPr>
                <w:kern w:val="2"/>
                <w:szCs w:val="24"/>
              </w:rPr>
            </w:pPr>
          </w:p>
        </w:tc>
        <w:tc>
          <w:tcPr>
            <w:tcW w:w="3240" w:type="dxa"/>
          </w:tcPr>
          <w:p w14:paraId="1A79FDEB" w14:textId="77777777" w:rsidR="003C711E" w:rsidRDefault="003C711E" w:rsidP="003C711E">
            <w:pPr>
              <w:rPr>
                <w:kern w:val="2"/>
                <w:szCs w:val="24"/>
              </w:rPr>
            </w:pPr>
            <w:r>
              <w:rPr>
                <w:kern w:val="2"/>
                <w:szCs w:val="24"/>
              </w:rPr>
              <w:t>1.1.4. PVM mokėtojo kodas</w:t>
            </w:r>
          </w:p>
        </w:tc>
        <w:tc>
          <w:tcPr>
            <w:tcW w:w="3510" w:type="dxa"/>
          </w:tcPr>
          <w:p w14:paraId="550EE681" w14:textId="77777777" w:rsidR="003C711E" w:rsidRDefault="003C711E" w:rsidP="003C711E">
            <w:pPr>
              <w:jc w:val="center"/>
              <w:rPr>
                <w:kern w:val="2"/>
                <w:szCs w:val="24"/>
              </w:rPr>
            </w:pPr>
            <w:r>
              <w:rPr>
                <w:kern w:val="2"/>
                <w:szCs w:val="24"/>
              </w:rPr>
              <w:t>Ne  PVM mokėtoja</w:t>
            </w:r>
          </w:p>
        </w:tc>
      </w:tr>
      <w:tr w:rsidR="003C711E" w14:paraId="019E849B" w14:textId="77777777">
        <w:tc>
          <w:tcPr>
            <w:tcW w:w="2808" w:type="dxa"/>
            <w:vMerge/>
          </w:tcPr>
          <w:p w14:paraId="1F441608" w14:textId="77777777" w:rsidR="003C711E" w:rsidRDefault="003C711E" w:rsidP="003C711E">
            <w:pPr>
              <w:rPr>
                <w:kern w:val="2"/>
                <w:szCs w:val="24"/>
              </w:rPr>
            </w:pPr>
          </w:p>
        </w:tc>
        <w:tc>
          <w:tcPr>
            <w:tcW w:w="3240" w:type="dxa"/>
          </w:tcPr>
          <w:p w14:paraId="120DE955" w14:textId="77777777" w:rsidR="003C711E" w:rsidRDefault="003C711E" w:rsidP="003C711E">
            <w:pPr>
              <w:rPr>
                <w:kern w:val="2"/>
                <w:szCs w:val="24"/>
              </w:rPr>
            </w:pPr>
            <w:r>
              <w:rPr>
                <w:kern w:val="2"/>
                <w:szCs w:val="24"/>
              </w:rPr>
              <w:t>1.1.5. Atsiskaitomoji sąskaita</w:t>
            </w:r>
          </w:p>
        </w:tc>
        <w:tc>
          <w:tcPr>
            <w:tcW w:w="3510" w:type="dxa"/>
          </w:tcPr>
          <w:p w14:paraId="3ABD0CBD" w14:textId="77777777" w:rsidR="003C711E" w:rsidRDefault="003C711E" w:rsidP="003C711E">
            <w:pPr>
              <w:jc w:val="center"/>
              <w:rPr>
                <w:kern w:val="2"/>
                <w:szCs w:val="24"/>
              </w:rPr>
            </w:pPr>
          </w:p>
        </w:tc>
      </w:tr>
      <w:tr w:rsidR="003C711E" w14:paraId="34B94C39" w14:textId="77777777">
        <w:tc>
          <w:tcPr>
            <w:tcW w:w="2808" w:type="dxa"/>
            <w:vMerge/>
          </w:tcPr>
          <w:p w14:paraId="3951EEE6" w14:textId="77777777" w:rsidR="003C711E" w:rsidRDefault="003C711E" w:rsidP="003C711E">
            <w:pPr>
              <w:rPr>
                <w:kern w:val="2"/>
                <w:szCs w:val="24"/>
              </w:rPr>
            </w:pPr>
          </w:p>
        </w:tc>
        <w:tc>
          <w:tcPr>
            <w:tcW w:w="3240" w:type="dxa"/>
          </w:tcPr>
          <w:p w14:paraId="1746B710" w14:textId="77777777" w:rsidR="003C711E" w:rsidRDefault="003C711E" w:rsidP="003C711E">
            <w:pPr>
              <w:rPr>
                <w:kern w:val="2"/>
                <w:szCs w:val="24"/>
              </w:rPr>
            </w:pPr>
            <w:r>
              <w:rPr>
                <w:kern w:val="2"/>
                <w:szCs w:val="24"/>
              </w:rPr>
              <w:t>1.1.6. Bankas, banko kodas</w:t>
            </w:r>
          </w:p>
        </w:tc>
        <w:tc>
          <w:tcPr>
            <w:tcW w:w="3510" w:type="dxa"/>
          </w:tcPr>
          <w:p w14:paraId="0EE9A706" w14:textId="77777777" w:rsidR="003C711E" w:rsidRDefault="003C711E" w:rsidP="003C711E">
            <w:pPr>
              <w:jc w:val="center"/>
              <w:rPr>
                <w:kern w:val="2"/>
                <w:szCs w:val="24"/>
              </w:rPr>
            </w:pPr>
            <w:r w:rsidRPr="00A75CBB">
              <w:rPr>
                <w:szCs w:val="24"/>
              </w:rPr>
              <w:t xml:space="preserve">AB  </w:t>
            </w:r>
            <w:r w:rsidR="00DF02F1">
              <w:rPr>
                <w:szCs w:val="24"/>
              </w:rPr>
              <w:t>Artea</w:t>
            </w:r>
            <w:r w:rsidRPr="00A75CBB">
              <w:rPr>
                <w:szCs w:val="24"/>
              </w:rPr>
              <w:t xml:space="preserve">  bankas</w:t>
            </w:r>
            <w:r>
              <w:rPr>
                <w:szCs w:val="24"/>
              </w:rPr>
              <w:t xml:space="preserve">, </w:t>
            </w:r>
          </w:p>
        </w:tc>
      </w:tr>
      <w:tr w:rsidR="003C711E" w14:paraId="7CA9EC1F" w14:textId="77777777">
        <w:tc>
          <w:tcPr>
            <w:tcW w:w="2808" w:type="dxa"/>
            <w:vMerge/>
          </w:tcPr>
          <w:p w14:paraId="43AE05A4" w14:textId="77777777" w:rsidR="003C711E" w:rsidRDefault="003C711E" w:rsidP="003C711E">
            <w:pPr>
              <w:rPr>
                <w:kern w:val="2"/>
                <w:szCs w:val="24"/>
              </w:rPr>
            </w:pPr>
          </w:p>
        </w:tc>
        <w:tc>
          <w:tcPr>
            <w:tcW w:w="3240" w:type="dxa"/>
          </w:tcPr>
          <w:p w14:paraId="061B43BE" w14:textId="77777777" w:rsidR="003C711E" w:rsidRDefault="003C711E" w:rsidP="003C711E">
            <w:pPr>
              <w:rPr>
                <w:kern w:val="2"/>
                <w:szCs w:val="24"/>
              </w:rPr>
            </w:pPr>
            <w:r>
              <w:rPr>
                <w:kern w:val="2"/>
                <w:szCs w:val="24"/>
              </w:rPr>
              <w:t>1.1.7. Telefonas</w:t>
            </w:r>
          </w:p>
        </w:tc>
        <w:tc>
          <w:tcPr>
            <w:tcW w:w="3510" w:type="dxa"/>
          </w:tcPr>
          <w:p w14:paraId="5F02775C" w14:textId="77777777"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29D1C5B4" w14:textId="77777777">
        <w:tc>
          <w:tcPr>
            <w:tcW w:w="2808" w:type="dxa"/>
            <w:vMerge/>
          </w:tcPr>
          <w:p w14:paraId="1DD44A17" w14:textId="77777777" w:rsidR="003C711E" w:rsidRDefault="003C711E" w:rsidP="003C711E">
            <w:pPr>
              <w:rPr>
                <w:kern w:val="2"/>
                <w:szCs w:val="24"/>
              </w:rPr>
            </w:pPr>
          </w:p>
        </w:tc>
        <w:tc>
          <w:tcPr>
            <w:tcW w:w="3240" w:type="dxa"/>
          </w:tcPr>
          <w:p w14:paraId="742B0C53" w14:textId="77777777" w:rsidR="003C711E" w:rsidRDefault="003C711E" w:rsidP="003C711E">
            <w:pPr>
              <w:rPr>
                <w:kern w:val="2"/>
                <w:szCs w:val="24"/>
              </w:rPr>
            </w:pPr>
            <w:r>
              <w:rPr>
                <w:kern w:val="2"/>
                <w:szCs w:val="24"/>
              </w:rPr>
              <w:t>1.1.8. El. paštas</w:t>
            </w:r>
          </w:p>
        </w:tc>
        <w:tc>
          <w:tcPr>
            <w:tcW w:w="3510" w:type="dxa"/>
          </w:tcPr>
          <w:p w14:paraId="3284C04B" w14:textId="77777777" w:rsidR="003C711E" w:rsidRDefault="003C711E" w:rsidP="003C711E">
            <w:pPr>
              <w:jc w:val="center"/>
              <w:rPr>
                <w:kern w:val="2"/>
                <w:szCs w:val="24"/>
              </w:rPr>
            </w:pPr>
            <w:r w:rsidRPr="0058143B">
              <w:rPr>
                <w:kern w:val="2"/>
                <w:szCs w:val="24"/>
              </w:rPr>
              <w:t>info@</w:t>
            </w:r>
            <w:r>
              <w:rPr>
                <w:kern w:val="2"/>
                <w:szCs w:val="24"/>
              </w:rPr>
              <w:t>ignalina.lt</w:t>
            </w:r>
          </w:p>
        </w:tc>
      </w:tr>
      <w:tr w:rsidR="003C711E" w14:paraId="2E2E73ED" w14:textId="77777777">
        <w:tc>
          <w:tcPr>
            <w:tcW w:w="2808" w:type="dxa"/>
            <w:vMerge/>
          </w:tcPr>
          <w:p w14:paraId="6F9A56AA" w14:textId="77777777" w:rsidR="003C711E" w:rsidRDefault="003C711E" w:rsidP="003C711E">
            <w:pPr>
              <w:rPr>
                <w:kern w:val="2"/>
                <w:szCs w:val="24"/>
              </w:rPr>
            </w:pPr>
          </w:p>
        </w:tc>
        <w:tc>
          <w:tcPr>
            <w:tcW w:w="3240" w:type="dxa"/>
          </w:tcPr>
          <w:p w14:paraId="0EFBB484" w14:textId="77777777" w:rsidR="003C711E" w:rsidRDefault="003C711E" w:rsidP="003C711E">
            <w:pPr>
              <w:rPr>
                <w:kern w:val="2"/>
                <w:szCs w:val="24"/>
              </w:rPr>
            </w:pPr>
            <w:r>
              <w:rPr>
                <w:kern w:val="2"/>
                <w:szCs w:val="24"/>
              </w:rPr>
              <w:t>1.1.9. Šalies atstovas</w:t>
            </w:r>
          </w:p>
        </w:tc>
        <w:tc>
          <w:tcPr>
            <w:tcW w:w="3510" w:type="dxa"/>
          </w:tcPr>
          <w:p w14:paraId="6948F010" w14:textId="77777777" w:rsidR="003C711E" w:rsidRDefault="003C711E" w:rsidP="003C711E">
            <w:pPr>
              <w:jc w:val="center"/>
              <w:rPr>
                <w:kern w:val="2"/>
                <w:szCs w:val="24"/>
              </w:rPr>
            </w:pPr>
          </w:p>
        </w:tc>
      </w:tr>
      <w:tr w:rsidR="003C711E" w14:paraId="6D599B25" w14:textId="77777777">
        <w:tc>
          <w:tcPr>
            <w:tcW w:w="2808" w:type="dxa"/>
            <w:vMerge/>
          </w:tcPr>
          <w:p w14:paraId="472203F8" w14:textId="77777777" w:rsidR="003C711E" w:rsidRDefault="003C711E" w:rsidP="003C711E">
            <w:pPr>
              <w:rPr>
                <w:kern w:val="2"/>
                <w:szCs w:val="24"/>
              </w:rPr>
            </w:pPr>
          </w:p>
        </w:tc>
        <w:tc>
          <w:tcPr>
            <w:tcW w:w="3240" w:type="dxa"/>
          </w:tcPr>
          <w:p w14:paraId="7EFF15C2" w14:textId="77777777" w:rsidR="003C711E" w:rsidRDefault="003C711E" w:rsidP="003C711E">
            <w:pPr>
              <w:rPr>
                <w:kern w:val="2"/>
                <w:szCs w:val="24"/>
              </w:rPr>
            </w:pPr>
            <w:r>
              <w:rPr>
                <w:kern w:val="2"/>
                <w:szCs w:val="24"/>
              </w:rPr>
              <w:t>1.1.10. Atstovavimo pagrindas</w:t>
            </w:r>
          </w:p>
        </w:tc>
        <w:tc>
          <w:tcPr>
            <w:tcW w:w="3510" w:type="dxa"/>
          </w:tcPr>
          <w:p w14:paraId="1AF2BD6C" w14:textId="77777777" w:rsidR="003C711E" w:rsidRDefault="003C711E" w:rsidP="003C711E">
            <w:pPr>
              <w:jc w:val="center"/>
              <w:rPr>
                <w:kern w:val="2"/>
                <w:szCs w:val="24"/>
              </w:rPr>
            </w:pPr>
            <w:r w:rsidRPr="00C817D1">
              <w:rPr>
                <w:kern w:val="2"/>
                <w:szCs w:val="24"/>
              </w:rPr>
              <w:t>Ignalinos rajono savivaldybės administracijos nuostatai</w:t>
            </w:r>
          </w:p>
        </w:tc>
      </w:tr>
      <w:tr w:rsidR="00027B83" w14:paraId="4F5CF9C0" w14:textId="77777777">
        <w:tc>
          <w:tcPr>
            <w:tcW w:w="2808" w:type="dxa"/>
            <w:vMerge w:val="restart"/>
          </w:tcPr>
          <w:p w14:paraId="21A1BC26" w14:textId="77777777" w:rsidR="00027B83" w:rsidRDefault="00027B83">
            <w:pPr>
              <w:rPr>
                <w:b/>
                <w:kern w:val="2"/>
                <w:szCs w:val="24"/>
              </w:rPr>
            </w:pPr>
          </w:p>
          <w:p w14:paraId="24D2E64D" w14:textId="77777777" w:rsidR="00027B83" w:rsidRDefault="000B0897">
            <w:pPr>
              <w:rPr>
                <w:b/>
                <w:kern w:val="2"/>
                <w:szCs w:val="24"/>
              </w:rPr>
            </w:pPr>
            <w:r>
              <w:rPr>
                <w:b/>
                <w:kern w:val="2"/>
                <w:szCs w:val="24"/>
              </w:rPr>
              <w:t>1.2. Tiekėjas</w:t>
            </w:r>
          </w:p>
          <w:p w14:paraId="49D9CB39" w14:textId="77777777" w:rsidR="00027B83" w:rsidRDefault="000B0897">
            <w:pPr>
              <w:rPr>
                <w:color w:val="4472C4"/>
                <w:kern w:val="2"/>
                <w:szCs w:val="24"/>
              </w:rPr>
            </w:pPr>
            <w:r>
              <w:rPr>
                <w:color w:val="4472C4"/>
                <w:kern w:val="2"/>
                <w:szCs w:val="24"/>
              </w:rPr>
              <w:t>(jei Tiekėjas yra fizinis asmuo, skiltys atitinkamai pakoreguojamos.</w:t>
            </w:r>
          </w:p>
          <w:p w14:paraId="43562CD6"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C02F37E" w14:textId="77777777" w:rsidR="00027B83" w:rsidRDefault="00027B83">
            <w:pPr>
              <w:rPr>
                <w:b/>
                <w:kern w:val="2"/>
                <w:szCs w:val="24"/>
              </w:rPr>
            </w:pPr>
          </w:p>
        </w:tc>
        <w:tc>
          <w:tcPr>
            <w:tcW w:w="3240" w:type="dxa"/>
          </w:tcPr>
          <w:p w14:paraId="78441C3C" w14:textId="77777777" w:rsidR="00027B83" w:rsidRDefault="000B0897">
            <w:pPr>
              <w:rPr>
                <w:kern w:val="2"/>
                <w:szCs w:val="24"/>
              </w:rPr>
            </w:pPr>
            <w:r>
              <w:rPr>
                <w:kern w:val="2"/>
                <w:szCs w:val="24"/>
              </w:rPr>
              <w:t>1.2.1. Pavadinimas</w:t>
            </w:r>
          </w:p>
        </w:tc>
        <w:tc>
          <w:tcPr>
            <w:tcW w:w="3510" w:type="dxa"/>
          </w:tcPr>
          <w:p w14:paraId="67FC267A" w14:textId="77777777" w:rsidR="00027B83" w:rsidRDefault="00027B83">
            <w:pPr>
              <w:jc w:val="center"/>
              <w:rPr>
                <w:kern w:val="2"/>
                <w:szCs w:val="24"/>
              </w:rPr>
            </w:pPr>
          </w:p>
        </w:tc>
      </w:tr>
      <w:tr w:rsidR="00027B83" w14:paraId="11E08E68" w14:textId="77777777">
        <w:tc>
          <w:tcPr>
            <w:tcW w:w="2808" w:type="dxa"/>
            <w:vMerge/>
          </w:tcPr>
          <w:p w14:paraId="3CE61603" w14:textId="77777777" w:rsidR="00027B83" w:rsidRDefault="00027B83">
            <w:pPr>
              <w:rPr>
                <w:b/>
                <w:kern w:val="2"/>
                <w:szCs w:val="24"/>
              </w:rPr>
            </w:pPr>
          </w:p>
        </w:tc>
        <w:tc>
          <w:tcPr>
            <w:tcW w:w="3240" w:type="dxa"/>
          </w:tcPr>
          <w:p w14:paraId="61E75412" w14:textId="77777777" w:rsidR="00027B83" w:rsidRDefault="000B0897">
            <w:pPr>
              <w:rPr>
                <w:kern w:val="2"/>
                <w:szCs w:val="24"/>
              </w:rPr>
            </w:pPr>
            <w:r>
              <w:rPr>
                <w:kern w:val="2"/>
                <w:szCs w:val="24"/>
              </w:rPr>
              <w:t>1.2.2. Juridinio asmens kodas</w:t>
            </w:r>
          </w:p>
        </w:tc>
        <w:tc>
          <w:tcPr>
            <w:tcW w:w="3510" w:type="dxa"/>
          </w:tcPr>
          <w:p w14:paraId="02910E5C" w14:textId="77777777" w:rsidR="00027B83" w:rsidRDefault="00027B83">
            <w:pPr>
              <w:jc w:val="center"/>
              <w:rPr>
                <w:kern w:val="2"/>
                <w:szCs w:val="24"/>
              </w:rPr>
            </w:pPr>
          </w:p>
        </w:tc>
      </w:tr>
      <w:tr w:rsidR="00027B83" w14:paraId="244548C4" w14:textId="77777777">
        <w:tc>
          <w:tcPr>
            <w:tcW w:w="2808" w:type="dxa"/>
            <w:vMerge/>
          </w:tcPr>
          <w:p w14:paraId="6EC3DAFC" w14:textId="77777777" w:rsidR="00027B83" w:rsidRDefault="00027B83">
            <w:pPr>
              <w:rPr>
                <w:b/>
                <w:kern w:val="2"/>
                <w:szCs w:val="24"/>
              </w:rPr>
            </w:pPr>
          </w:p>
        </w:tc>
        <w:tc>
          <w:tcPr>
            <w:tcW w:w="3240" w:type="dxa"/>
          </w:tcPr>
          <w:p w14:paraId="6AB4F705" w14:textId="77777777" w:rsidR="00027B83" w:rsidRDefault="000B0897">
            <w:pPr>
              <w:rPr>
                <w:kern w:val="2"/>
                <w:szCs w:val="24"/>
              </w:rPr>
            </w:pPr>
            <w:r>
              <w:rPr>
                <w:kern w:val="2"/>
                <w:szCs w:val="24"/>
              </w:rPr>
              <w:t>1.2.3. Adresas</w:t>
            </w:r>
          </w:p>
        </w:tc>
        <w:tc>
          <w:tcPr>
            <w:tcW w:w="3510" w:type="dxa"/>
          </w:tcPr>
          <w:p w14:paraId="3B757639" w14:textId="77777777" w:rsidR="00027B83" w:rsidRDefault="00027B83">
            <w:pPr>
              <w:jc w:val="center"/>
              <w:rPr>
                <w:kern w:val="2"/>
                <w:szCs w:val="24"/>
              </w:rPr>
            </w:pPr>
          </w:p>
        </w:tc>
      </w:tr>
      <w:tr w:rsidR="00027B83" w14:paraId="784BCA9E" w14:textId="77777777">
        <w:tc>
          <w:tcPr>
            <w:tcW w:w="2808" w:type="dxa"/>
            <w:vMerge/>
          </w:tcPr>
          <w:p w14:paraId="11055BCD" w14:textId="77777777" w:rsidR="00027B83" w:rsidRDefault="00027B83">
            <w:pPr>
              <w:rPr>
                <w:b/>
                <w:kern w:val="2"/>
                <w:szCs w:val="24"/>
              </w:rPr>
            </w:pPr>
          </w:p>
        </w:tc>
        <w:tc>
          <w:tcPr>
            <w:tcW w:w="3240" w:type="dxa"/>
          </w:tcPr>
          <w:p w14:paraId="159F7DB9" w14:textId="77777777" w:rsidR="00027B83" w:rsidRDefault="000B0897">
            <w:pPr>
              <w:rPr>
                <w:kern w:val="2"/>
                <w:szCs w:val="24"/>
              </w:rPr>
            </w:pPr>
            <w:r>
              <w:rPr>
                <w:kern w:val="2"/>
                <w:szCs w:val="24"/>
              </w:rPr>
              <w:t>1.2.4. PVM mokėtojo kodas</w:t>
            </w:r>
          </w:p>
        </w:tc>
        <w:tc>
          <w:tcPr>
            <w:tcW w:w="3510" w:type="dxa"/>
          </w:tcPr>
          <w:p w14:paraId="22A6E92B" w14:textId="77777777" w:rsidR="00027B83" w:rsidRDefault="00027B83">
            <w:pPr>
              <w:jc w:val="center"/>
              <w:rPr>
                <w:kern w:val="2"/>
                <w:szCs w:val="24"/>
              </w:rPr>
            </w:pPr>
          </w:p>
        </w:tc>
      </w:tr>
      <w:tr w:rsidR="00027B83" w14:paraId="18D0A996" w14:textId="77777777">
        <w:tc>
          <w:tcPr>
            <w:tcW w:w="2808" w:type="dxa"/>
            <w:vMerge/>
          </w:tcPr>
          <w:p w14:paraId="0EA911DA" w14:textId="77777777" w:rsidR="00027B83" w:rsidRDefault="00027B83">
            <w:pPr>
              <w:rPr>
                <w:b/>
                <w:kern w:val="2"/>
                <w:szCs w:val="24"/>
              </w:rPr>
            </w:pPr>
          </w:p>
        </w:tc>
        <w:tc>
          <w:tcPr>
            <w:tcW w:w="3240" w:type="dxa"/>
          </w:tcPr>
          <w:p w14:paraId="071E94D1" w14:textId="77777777" w:rsidR="00027B83" w:rsidRDefault="000B0897">
            <w:pPr>
              <w:rPr>
                <w:kern w:val="2"/>
                <w:szCs w:val="24"/>
              </w:rPr>
            </w:pPr>
            <w:r>
              <w:rPr>
                <w:kern w:val="2"/>
                <w:szCs w:val="24"/>
              </w:rPr>
              <w:t>1.2.5. Atsiskaitomoji sąskaita</w:t>
            </w:r>
          </w:p>
        </w:tc>
        <w:tc>
          <w:tcPr>
            <w:tcW w:w="3510" w:type="dxa"/>
          </w:tcPr>
          <w:p w14:paraId="3B3FC761" w14:textId="77777777" w:rsidR="00027B83" w:rsidRDefault="00027B83">
            <w:pPr>
              <w:jc w:val="center"/>
              <w:rPr>
                <w:kern w:val="2"/>
                <w:szCs w:val="24"/>
              </w:rPr>
            </w:pPr>
          </w:p>
        </w:tc>
      </w:tr>
      <w:tr w:rsidR="00027B83" w14:paraId="7789FEE2" w14:textId="77777777">
        <w:tc>
          <w:tcPr>
            <w:tcW w:w="2808" w:type="dxa"/>
            <w:vMerge/>
          </w:tcPr>
          <w:p w14:paraId="18068EB3" w14:textId="77777777" w:rsidR="00027B83" w:rsidRDefault="00027B83">
            <w:pPr>
              <w:rPr>
                <w:b/>
                <w:kern w:val="2"/>
                <w:szCs w:val="24"/>
              </w:rPr>
            </w:pPr>
          </w:p>
        </w:tc>
        <w:tc>
          <w:tcPr>
            <w:tcW w:w="3240" w:type="dxa"/>
          </w:tcPr>
          <w:p w14:paraId="4E9D2D23" w14:textId="77777777" w:rsidR="00027B83" w:rsidRDefault="000B0897">
            <w:pPr>
              <w:rPr>
                <w:kern w:val="2"/>
                <w:szCs w:val="24"/>
              </w:rPr>
            </w:pPr>
            <w:r>
              <w:rPr>
                <w:kern w:val="2"/>
                <w:szCs w:val="24"/>
              </w:rPr>
              <w:t>1.2.6. Bankas, banko kodas</w:t>
            </w:r>
          </w:p>
        </w:tc>
        <w:tc>
          <w:tcPr>
            <w:tcW w:w="3510" w:type="dxa"/>
          </w:tcPr>
          <w:p w14:paraId="7ED975D2" w14:textId="77777777" w:rsidR="00027B83" w:rsidRDefault="00027B83">
            <w:pPr>
              <w:jc w:val="center"/>
              <w:rPr>
                <w:kern w:val="2"/>
                <w:szCs w:val="24"/>
              </w:rPr>
            </w:pPr>
          </w:p>
        </w:tc>
      </w:tr>
      <w:tr w:rsidR="00027B83" w14:paraId="48E9FD3A" w14:textId="77777777">
        <w:tc>
          <w:tcPr>
            <w:tcW w:w="2808" w:type="dxa"/>
            <w:vMerge/>
          </w:tcPr>
          <w:p w14:paraId="04041F36" w14:textId="77777777" w:rsidR="00027B83" w:rsidRDefault="00027B83">
            <w:pPr>
              <w:rPr>
                <w:b/>
                <w:kern w:val="2"/>
                <w:szCs w:val="24"/>
              </w:rPr>
            </w:pPr>
          </w:p>
        </w:tc>
        <w:tc>
          <w:tcPr>
            <w:tcW w:w="3240" w:type="dxa"/>
          </w:tcPr>
          <w:p w14:paraId="2D2E1EE1" w14:textId="77777777" w:rsidR="00027B83" w:rsidRDefault="000B0897">
            <w:pPr>
              <w:rPr>
                <w:kern w:val="2"/>
                <w:szCs w:val="24"/>
              </w:rPr>
            </w:pPr>
            <w:r>
              <w:rPr>
                <w:kern w:val="2"/>
                <w:szCs w:val="24"/>
              </w:rPr>
              <w:t>1.2.7. Telefonas</w:t>
            </w:r>
          </w:p>
        </w:tc>
        <w:tc>
          <w:tcPr>
            <w:tcW w:w="3510" w:type="dxa"/>
          </w:tcPr>
          <w:p w14:paraId="5D63636C" w14:textId="77777777" w:rsidR="00027B83" w:rsidRDefault="00027B83">
            <w:pPr>
              <w:jc w:val="center"/>
              <w:rPr>
                <w:kern w:val="2"/>
                <w:szCs w:val="24"/>
              </w:rPr>
            </w:pPr>
          </w:p>
        </w:tc>
      </w:tr>
      <w:tr w:rsidR="00027B83" w14:paraId="25660B31" w14:textId="77777777">
        <w:tc>
          <w:tcPr>
            <w:tcW w:w="2808" w:type="dxa"/>
            <w:vMerge/>
          </w:tcPr>
          <w:p w14:paraId="53A46F7D" w14:textId="77777777" w:rsidR="00027B83" w:rsidRDefault="00027B83">
            <w:pPr>
              <w:rPr>
                <w:b/>
                <w:kern w:val="2"/>
                <w:szCs w:val="24"/>
              </w:rPr>
            </w:pPr>
          </w:p>
        </w:tc>
        <w:tc>
          <w:tcPr>
            <w:tcW w:w="3240" w:type="dxa"/>
          </w:tcPr>
          <w:p w14:paraId="6655EAF2" w14:textId="77777777" w:rsidR="00027B83" w:rsidRDefault="000B0897">
            <w:pPr>
              <w:rPr>
                <w:kern w:val="2"/>
                <w:szCs w:val="24"/>
              </w:rPr>
            </w:pPr>
            <w:r>
              <w:rPr>
                <w:kern w:val="2"/>
                <w:szCs w:val="24"/>
              </w:rPr>
              <w:t>1.2.8. El. paštas</w:t>
            </w:r>
          </w:p>
        </w:tc>
        <w:tc>
          <w:tcPr>
            <w:tcW w:w="3510" w:type="dxa"/>
          </w:tcPr>
          <w:p w14:paraId="09232C45" w14:textId="77777777" w:rsidR="00027B83" w:rsidRDefault="00027B83">
            <w:pPr>
              <w:jc w:val="center"/>
              <w:rPr>
                <w:kern w:val="2"/>
                <w:szCs w:val="24"/>
              </w:rPr>
            </w:pPr>
          </w:p>
        </w:tc>
      </w:tr>
      <w:tr w:rsidR="00027B83" w14:paraId="6F15BC0E" w14:textId="77777777">
        <w:tc>
          <w:tcPr>
            <w:tcW w:w="2808" w:type="dxa"/>
            <w:vMerge/>
          </w:tcPr>
          <w:p w14:paraId="56C80C26" w14:textId="77777777" w:rsidR="00027B83" w:rsidRDefault="00027B83">
            <w:pPr>
              <w:rPr>
                <w:b/>
                <w:kern w:val="2"/>
                <w:szCs w:val="24"/>
              </w:rPr>
            </w:pPr>
          </w:p>
        </w:tc>
        <w:tc>
          <w:tcPr>
            <w:tcW w:w="3240" w:type="dxa"/>
          </w:tcPr>
          <w:p w14:paraId="5386F43B" w14:textId="77777777" w:rsidR="00027B83" w:rsidRDefault="000B0897">
            <w:pPr>
              <w:rPr>
                <w:kern w:val="2"/>
                <w:szCs w:val="24"/>
              </w:rPr>
            </w:pPr>
            <w:r>
              <w:rPr>
                <w:kern w:val="2"/>
                <w:szCs w:val="24"/>
              </w:rPr>
              <w:t>1.2.9. Šalies atstovas</w:t>
            </w:r>
          </w:p>
        </w:tc>
        <w:tc>
          <w:tcPr>
            <w:tcW w:w="3510" w:type="dxa"/>
          </w:tcPr>
          <w:p w14:paraId="7B5460E2" w14:textId="77777777" w:rsidR="00027B83" w:rsidRDefault="00027B83">
            <w:pPr>
              <w:jc w:val="center"/>
              <w:rPr>
                <w:kern w:val="2"/>
                <w:szCs w:val="24"/>
              </w:rPr>
            </w:pPr>
          </w:p>
        </w:tc>
      </w:tr>
      <w:tr w:rsidR="00027B83" w14:paraId="7C1F8B66" w14:textId="77777777">
        <w:tc>
          <w:tcPr>
            <w:tcW w:w="2808" w:type="dxa"/>
            <w:vMerge/>
          </w:tcPr>
          <w:p w14:paraId="2FDC4BF7" w14:textId="77777777" w:rsidR="00027B83" w:rsidRDefault="00027B83">
            <w:pPr>
              <w:rPr>
                <w:b/>
                <w:kern w:val="2"/>
                <w:szCs w:val="24"/>
              </w:rPr>
            </w:pPr>
          </w:p>
        </w:tc>
        <w:tc>
          <w:tcPr>
            <w:tcW w:w="3240" w:type="dxa"/>
          </w:tcPr>
          <w:p w14:paraId="315B0558" w14:textId="77777777" w:rsidR="00027B83" w:rsidRDefault="000B0897">
            <w:pPr>
              <w:rPr>
                <w:kern w:val="2"/>
                <w:szCs w:val="24"/>
              </w:rPr>
            </w:pPr>
            <w:r>
              <w:rPr>
                <w:kern w:val="2"/>
                <w:szCs w:val="24"/>
              </w:rPr>
              <w:t>1.2.10. Atstovavimo pagrindas</w:t>
            </w:r>
          </w:p>
        </w:tc>
        <w:tc>
          <w:tcPr>
            <w:tcW w:w="3510" w:type="dxa"/>
          </w:tcPr>
          <w:p w14:paraId="0BE8C6CE" w14:textId="77777777" w:rsidR="00027B83" w:rsidRDefault="00027B83">
            <w:pPr>
              <w:jc w:val="center"/>
              <w:rPr>
                <w:kern w:val="2"/>
                <w:szCs w:val="24"/>
              </w:rPr>
            </w:pPr>
          </w:p>
        </w:tc>
      </w:tr>
    </w:tbl>
    <w:p w14:paraId="6133BB98"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E31539" w14:paraId="491D5AEA" w14:textId="77777777" w:rsidTr="00293A71">
        <w:trPr>
          <w:trHeight w:val="300"/>
        </w:trPr>
        <w:tc>
          <w:tcPr>
            <w:tcW w:w="9634" w:type="dxa"/>
            <w:gridSpan w:val="4"/>
          </w:tcPr>
          <w:p w14:paraId="18B093A8" w14:textId="77777777" w:rsidR="00E31539" w:rsidRDefault="00E31539">
            <w:pPr>
              <w:jc w:val="center"/>
              <w:rPr>
                <w:b/>
                <w:kern w:val="2"/>
                <w:szCs w:val="24"/>
              </w:rPr>
            </w:pPr>
            <w:r>
              <w:rPr>
                <w:b/>
                <w:kern w:val="2"/>
                <w:szCs w:val="24"/>
              </w:rPr>
              <w:t>2. ATSAKINGI ASMENYS</w:t>
            </w:r>
          </w:p>
        </w:tc>
      </w:tr>
      <w:tr w:rsidR="00E31539" w14:paraId="69B69473" w14:textId="77777777" w:rsidTr="00293A71">
        <w:trPr>
          <w:trHeight w:val="300"/>
        </w:trPr>
        <w:tc>
          <w:tcPr>
            <w:tcW w:w="3094" w:type="dxa"/>
            <w:gridSpan w:val="2"/>
          </w:tcPr>
          <w:p w14:paraId="06359668" w14:textId="77777777" w:rsidR="00E31539" w:rsidRDefault="00E3153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40" w:type="dxa"/>
            <w:gridSpan w:val="2"/>
          </w:tcPr>
          <w:p w14:paraId="50D7CDA0" w14:textId="329C696B" w:rsidR="00E31539" w:rsidRDefault="00EF4563" w:rsidP="008C4459">
            <w:pPr>
              <w:rPr>
                <w:rStyle w:val="Hipersaitas"/>
                <w:bCs/>
                <w:szCs w:val="24"/>
              </w:rPr>
            </w:pPr>
            <w:r>
              <w:t xml:space="preserve">Už sutarties vykdymą atsakinga </w:t>
            </w:r>
            <w:r w:rsidR="00E31539">
              <w:t>Socialinės paramos ir kaimo reikalų skyriaus vedėja</w:t>
            </w:r>
            <w:r w:rsidR="00E31539" w:rsidRPr="009E6887">
              <w:t xml:space="preserve"> </w:t>
            </w:r>
            <w:r w:rsidR="00E31539">
              <w:t>Irena Matešienė</w:t>
            </w:r>
            <w:r w:rsidR="00E31539" w:rsidRPr="009E6887">
              <w:t xml:space="preserve">, tel. </w:t>
            </w:r>
            <w:r w:rsidR="00E31539" w:rsidRPr="009E6887">
              <w:rPr>
                <w:shd w:val="clear" w:color="auto" w:fill="FFFFFF"/>
              </w:rPr>
              <w:t xml:space="preserve">+ 370 386 </w:t>
            </w:r>
            <w:r w:rsidR="00E31539">
              <w:rPr>
                <w:shd w:val="clear" w:color="auto" w:fill="FFFFFF"/>
              </w:rPr>
              <w:t>5 28 19</w:t>
            </w:r>
            <w:r w:rsidR="00E31539" w:rsidRPr="009E6887">
              <w:rPr>
                <w:shd w:val="clear" w:color="auto" w:fill="FFFFFF"/>
              </w:rPr>
              <w:t xml:space="preserve"> </w:t>
            </w:r>
            <w:r w:rsidR="00E31539" w:rsidRPr="009E6887">
              <w:t>el.</w:t>
            </w:r>
            <w:r w:rsidR="00E31539">
              <w:t xml:space="preserve"> </w:t>
            </w:r>
            <w:r w:rsidR="00E31539" w:rsidRPr="009E6887">
              <w:t>p.</w:t>
            </w:r>
            <w:r w:rsidR="00E31539">
              <w:t xml:space="preserve"> </w:t>
            </w:r>
            <w:r w:rsidR="00E31539" w:rsidRPr="00D91A13">
              <w:rPr>
                <w:rStyle w:val="Hipersaitas"/>
                <w:kern w:val="2"/>
                <w:szCs w:val="24"/>
              </w:rPr>
              <w:t>irena.matesiene@ignalina.lt</w:t>
            </w:r>
          </w:p>
          <w:p w14:paraId="01F855A9" w14:textId="77777777" w:rsidR="00E31539" w:rsidRDefault="00E31539" w:rsidP="00957139">
            <w:pPr>
              <w:jc w:val="both"/>
              <w:rPr>
                <w:kern w:val="2"/>
                <w:szCs w:val="24"/>
              </w:rPr>
            </w:pPr>
            <w:r>
              <w:rPr>
                <w:kern w:val="2"/>
                <w:szCs w:val="24"/>
              </w:rPr>
              <w:t>Už sąskaitų per informacinę sistemą SABIS priėmimą atsakinga</w:t>
            </w:r>
          </w:p>
          <w:p w14:paraId="2EFAE267" w14:textId="77777777" w:rsidR="00E31539" w:rsidRDefault="00E31539" w:rsidP="00957139">
            <w:pPr>
              <w:jc w:val="both"/>
              <w:rPr>
                <w:kern w:val="2"/>
                <w:szCs w:val="24"/>
              </w:rPr>
            </w:pPr>
            <w:r>
              <w:rPr>
                <w:kern w:val="2"/>
                <w:szCs w:val="24"/>
              </w:rPr>
              <w:t>Finansų valdymo ir apskaitos skyriaus apskaitos specialisto padėjėja Audronė Grigorčenkova, tel. + 370 386 51 814</w:t>
            </w:r>
          </w:p>
          <w:p w14:paraId="69CC5120" w14:textId="77777777" w:rsidR="00E31539" w:rsidRDefault="00E31539" w:rsidP="00957139">
            <w:pPr>
              <w:jc w:val="both"/>
              <w:rPr>
                <w:kern w:val="2"/>
                <w:szCs w:val="24"/>
              </w:rPr>
            </w:pPr>
            <w:r>
              <w:rPr>
                <w:kern w:val="2"/>
                <w:szCs w:val="24"/>
              </w:rPr>
              <w:t xml:space="preserve">el. paštas </w:t>
            </w:r>
            <w:hyperlink r:id="rId11" w:history="1">
              <w:r>
                <w:rPr>
                  <w:rStyle w:val="Hipersaitas"/>
                  <w:kern w:val="2"/>
                  <w:szCs w:val="24"/>
                </w:rPr>
                <w:t>audrone.grigorcenkova@ignalina.lt</w:t>
              </w:r>
            </w:hyperlink>
            <w:r>
              <w:rPr>
                <w:kern w:val="2"/>
                <w:szCs w:val="24"/>
              </w:rPr>
              <w:t xml:space="preserve"> </w:t>
            </w:r>
          </w:p>
          <w:p w14:paraId="5E5122F2" w14:textId="77777777" w:rsidR="00E31539" w:rsidRDefault="00E31539" w:rsidP="00957139">
            <w:pPr>
              <w:rPr>
                <w:color w:val="4472C4"/>
                <w:kern w:val="2"/>
                <w:szCs w:val="24"/>
              </w:rPr>
            </w:pPr>
          </w:p>
        </w:tc>
      </w:tr>
      <w:tr w:rsidR="00E31539" w14:paraId="238B5808" w14:textId="77777777" w:rsidTr="00293A71">
        <w:trPr>
          <w:trHeight w:val="300"/>
        </w:trPr>
        <w:tc>
          <w:tcPr>
            <w:tcW w:w="3094" w:type="dxa"/>
            <w:gridSpan w:val="2"/>
          </w:tcPr>
          <w:p w14:paraId="1C69E741" w14:textId="77777777" w:rsidR="00E31539" w:rsidRDefault="00E31539">
            <w:pPr>
              <w:rPr>
                <w:b/>
                <w:kern w:val="2"/>
                <w:szCs w:val="24"/>
              </w:rPr>
            </w:pPr>
            <w:r>
              <w:rPr>
                <w:b/>
                <w:kern w:val="2"/>
                <w:szCs w:val="24"/>
              </w:rPr>
              <w:t>2.2. Tiekėjo kontaktiniai asmenys, atsakingi už Sutarties vykdymą</w:t>
            </w:r>
          </w:p>
        </w:tc>
        <w:tc>
          <w:tcPr>
            <w:tcW w:w="6540" w:type="dxa"/>
            <w:gridSpan w:val="2"/>
          </w:tcPr>
          <w:p w14:paraId="25D97C89" w14:textId="77777777" w:rsidR="00E31539" w:rsidRDefault="00E31539">
            <w:pPr>
              <w:rPr>
                <w:color w:val="4472C4"/>
                <w:kern w:val="2"/>
                <w:szCs w:val="24"/>
              </w:rPr>
            </w:pPr>
            <w:r>
              <w:rPr>
                <w:color w:val="4472C4"/>
                <w:kern w:val="2"/>
                <w:szCs w:val="24"/>
              </w:rPr>
              <w:t>(nurodyti padalinį / skyrių, pareigas, vardą, pavardę, tel., el. paštą)</w:t>
            </w:r>
          </w:p>
        </w:tc>
      </w:tr>
      <w:tr w:rsidR="00E31539" w14:paraId="7266A7D8" w14:textId="77777777" w:rsidTr="00293A71">
        <w:trPr>
          <w:trHeight w:val="300"/>
        </w:trPr>
        <w:tc>
          <w:tcPr>
            <w:tcW w:w="9634" w:type="dxa"/>
            <w:gridSpan w:val="4"/>
          </w:tcPr>
          <w:p w14:paraId="33BCF097" w14:textId="77777777" w:rsidR="00E31539" w:rsidRDefault="00E31539">
            <w:pPr>
              <w:jc w:val="center"/>
              <w:rPr>
                <w:b/>
                <w:kern w:val="2"/>
                <w:szCs w:val="24"/>
              </w:rPr>
            </w:pPr>
            <w:r>
              <w:rPr>
                <w:b/>
                <w:kern w:val="2"/>
                <w:szCs w:val="24"/>
              </w:rPr>
              <w:t>3. SUTARTIES DALYKAS</w:t>
            </w:r>
          </w:p>
        </w:tc>
      </w:tr>
      <w:tr w:rsidR="00E31539" w14:paraId="23968518" w14:textId="77777777" w:rsidTr="00293A71">
        <w:trPr>
          <w:trHeight w:val="300"/>
        </w:trPr>
        <w:tc>
          <w:tcPr>
            <w:tcW w:w="3094" w:type="dxa"/>
            <w:gridSpan w:val="2"/>
          </w:tcPr>
          <w:p w14:paraId="67420540" w14:textId="77777777" w:rsidR="00E31539" w:rsidRDefault="00E31539">
            <w:pPr>
              <w:rPr>
                <w:b/>
                <w:kern w:val="2"/>
                <w:szCs w:val="24"/>
              </w:rPr>
            </w:pPr>
            <w:r>
              <w:rPr>
                <w:b/>
                <w:kern w:val="2"/>
                <w:szCs w:val="24"/>
              </w:rPr>
              <w:t>3.1. Sutarties dalykas</w:t>
            </w:r>
          </w:p>
        </w:tc>
        <w:tc>
          <w:tcPr>
            <w:tcW w:w="6540" w:type="dxa"/>
            <w:gridSpan w:val="2"/>
          </w:tcPr>
          <w:p w14:paraId="6AD044C9" w14:textId="77777777" w:rsidR="00E31539" w:rsidRPr="00293A71" w:rsidRDefault="00E31539" w:rsidP="005E0A27">
            <w:pPr>
              <w:jc w:val="both"/>
              <w:rPr>
                <w:kern w:val="2"/>
                <w:szCs w:val="24"/>
              </w:rPr>
            </w:pPr>
            <w:r w:rsidRPr="00293A71">
              <w:rPr>
                <w:kern w:val="2"/>
                <w:szCs w:val="24"/>
              </w:rPr>
              <w:t>Tiekėjas įsipareigoja Sutartyje numatytomis sąlygomis:</w:t>
            </w:r>
          </w:p>
          <w:p w14:paraId="52EBB95F" w14:textId="7AD8B4EE" w:rsidR="00E31539" w:rsidRPr="00293A71" w:rsidRDefault="00E31539" w:rsidP="00293A71">
            <w:pPr>
              <w:pStyle w:val="tactin"/>
              <w:spacing w:before="0" w:beforeAutospacing="0" w:after="0" w:afterAutospacing="0"/>
              <w:jc w:val="both"/>
              <w:rPr>
                <w:rStyle w:val="cf01"/>
                <w:rFonts w:ascii="Times New Roman" w:hAnsi="Times New Roman" w:cs="Times New Roman"/>
                <w:sz w:val="24"/>
                <w:szCs w:val="24"/>
              </w:rPr>
            </w:pPr>
            <w:r w:rsidRPr="00293A71">
              <w:rPr>
                <w:kern w:val="2"/>
              </w:rPr>
              <w:lastRenderedPageBreak/>
              <w:t xml:space="preserve">3.1.1 </w:t>
            </w:r>
            <w:r w:rsidRPr="00293A71">
              <w:t>Paslaugos tiekėjas įsipareigoja gabenti, saugoti ir laidoti n</w:t>
            </w:r>
            <w:r w:rsidRPr="00293A71">
              <w:rPr>
                <w:rFonts w:eastAsia="Calibri"/>
                <w:lang w:eastAsia="en-US"/>
              </w:rPr>
              <w:t>enustatytos tapatyb</w:t>
            </w:r>
            <w:r w:rsidR="00CE3CE6">
              <w:rPr>
                <w:rFonts w:eastAsia="Calibri"/>
                <w:lang w:eastAsia="en-US"/>
              </w:rPr>
              <w:t>ė</w:t>
            </w:r>
            <w:r w:rsidRPr="00293A71">
              <w:rPr>
                <w:rFonts w:eastAsia="Calibri"/>
                <w:lang w:eastAsia="en-US"/>
              </w:rPr>
              <w:t>s žmonių palaikus ir palaikus, dėl kurių atsiėmimo mirusiojo artimieji nesikreipia, Ignalinos rajono savivaldybėje</w:t>
            </w:r>
            <w:r w:rsidR="00293A71" w:rsidRPr="00293A71">
              <w:rPr>
                <w:rFonts w:eastAsia="Calibri"/>
                <w:lang w:eastAsia="en-US"/>
              </w:rPr>
              <w:t>.</w:t>
            </w:r>
            <w:r w:rsidRPr="00293A71">
              <w:t xml:space="preserve"> </w:t>
            </w:r>
          </w:p>
          <w:p w14:paraId="38335026" w14:textId="77777777" w:rsidR="00E31539" w:rsidRDefault="00E31539" w:rsidP="00B50CEB">
            <w:pPr>
              <w:jc w:val="both"/>
              <w:rPr>
                <w:color w:val="000000"/>
                <w:kern w:val="2"/>
                <w:szCs w:val="24"/>
              </w:rPr>
            </w:pPr>
            <w:r w:rsidRPr="00293A71">
              <w:rPr>
                <w:rStyle w:val="cf01"/>
                <w:rFonts w:ascii="Times New Roman" w:hAnsi="Times New Roman" w:cs="Times New Roman"/>
                <w:sz w:val="24"/>
                <w:szCs w:val="24"/>
              </w:rPr>
              <w:t xml:space="preserve">3.1.2 </w:t>
            </w:r>
            <w:r w:rsidRPr="00293A71">
              <w:rPr>
                <w:color w:val="000000"/>
                <w:kern w:val="2"/>
                <w:szCs w:val="24"/>
              </w:rPr>
              <w:t xml:space="preserve">Išsamus </w:t>
            </w:r>
            <w:r w:rsidRPr="00293A71">
              <w:rPr>
                <w:color w:val="000000"/>
                <w:szCs w:val="24"/>
              </w:rPr>
              <w:t>Paslaugų</w:t>
            </w:r>
            <w:r w:rsidRPr="00293A71">
              <w:rPr>
                <w:color w:val="000000"/>
                <w:kern w:val="2"/>
                <w:szCs w:val="24"/>
              </w:rPr>
              <w:t xml:space="preserve"> aprašymas ir kiti reikalavimai teikiamoms </w:t>
            </w:r>
            <w:r w:rsidRPr="00293A71">
              <w:rPr>
                <w:color w:val="000000"/>
                <w:szCs w:val="24"/>
              </w:rPr>
              <w:t>Paslaugoms</w:t>
            </w:r>
            <w:r w:rsidRPr="00293A71">
              <w:rPr>
                <w:color w:val="000000"/>
                <w:kern w:val="2"/>
                <w:szCs w:val="24"/>
              </w:rPr>
              <w:t xml:space="preserve"> nustatyti Sutarties priede Nr. 1 „Techninė specifikacija“ ir Sutarties priede Nr. 2 „Pasiūlymas“.</w:t>
            </w:r>
          </w:p>
        </w:tc>
      </w:tr>
      <w:tr w:rsidR="00E31539" w14:paraId="55FBE0CA" w14:textId="77777777" w:rsidTr="00293A71">
        <w:trPr>
          <w:trHeight w:val="691"/>
        </w:trPr>
        <w:tc>
          <w:tcPr>
            <w:tcW w:w="3094" w:type="dxa"/>
            <w:gridSpan w:val="2"/>
          </w:tcPr>
          <w:p w14:paraId="607CA18A" w14:textId="77777777" w:rsidR="00E31539" w:rsidRDefault="00E31539">
            <w:pPr>
              <w:rPr>
                <w:b/>
                <w:kern w:val="2"/>
                <w:szCs w:val="24"/>
              </w:rPr>
            </w:pPr>
            <w:r>
              <w:rPr>
                <w:b/>
                <w:kern w:val="2"/>
                <w:szCs w:val="24"/>
              </w:rPr>
              <w:lastRenderedPageBreak/>
              <w:t>3.2. Pirkimo pavadinimas ir numeris</w:t>
            </w:r>
          </w:p>
        </w:tc>
        <w:tc>
          <w:tcPr>
            <w:tcW w:w="6540" w:type="dxa"/>
            <w:gridSpan w:val="2"/>
          </w:tcPr>
          <w:p w14:paraId="284E1156" w14:textId="77777777" w:rsidR="00E31539" w:rsidRPr="00293A71" w:rsidRDefault="00E31539">
            <w:pPr>
              <w:rPr>
                <w:rFonts w:eastAsia="Calibri"/>
                <w:szCs w:val="24"/>
              </w:rPr>
            </w:pPr>
            <w:r w:rsidRPr="00293A71">
              <w:rPr>
                <w:rFonts w:eastAsia="Calibri"/>
                <w:szCs w:val="24"/>
              </w:rPr>
              <w:t>Nenustatytos tapatybes žmonių palaikų ir palaikų, dėl kurių atsiėmimo mirusiojo artimieji nesikreipia gabenimo, saugojimo ir laidojimo, Ignalinos rajono savivaldybėje paslaugos</w:t>
            </w:r>
          </w:p>
        </w:tc>
      </w:tr>
      <w:tr w:rsidR="00E31539" w14:paraId="5538AE0C" w14:textId="77777777" w:rsidTr="00293A71">
        <w:trPr>
          <w:trHeight w:val="300"/>
        </w:trPr>
        <w:tc>
          <w:tcPr>
            <w:tcW w:w="3094" w:type="dxa"/>
            <w:gridSpan w:val="2"/>
          </w:tcPr>
          <w:p w14:paraId="3AEB8956" w14:textId="77777777" w:rsidR="00E31539" w:rsidRDefault="00E31539" w:rsidP="00A646CA">
            <w:pPr>
              <w:rPr>
                <w:b/>
                <w:kern w:val="2"/>
                <w:szCs w:val="24"/>
              </w:rPr>
            </w:pPr>
            <w:r>
              <w:rPr>
                <w:b/>
                <w:kern w:val="2"/>
                <w:szCs w:val="24"/>
              </w:rPr>
              <w:t>3.3. Informacija apie Europos Sąjungos lėšomis finansuojamą projektą arba kitą projektą</w:t>
            </w:r>
          </w:p>
        </w:tc>
        <w:tc>
          <w:tcPr>
            <w:tcW w:w="6540" w:type="dxa"/>
            <w:gridSpan w:val="2"/>
          </w:tcPr>
          <w:p w14:paraId="79008DEB" w14:textId="77777777" w:rsidR="00E31539" w:rsidRPr="00F543F7" w:rsidRDefault="00E31539" w:rsidP="00A76008">
            <w:pPr>
              <w:rPr>
                <w:kern w:val="2"/>
                <w:szCs w:val="24"/>
              </w:rPr>
            </w:pPr>
            <w:r>
              <w:rPr>
                <w:kern w:val="2"/>
                <w:szCs w:val="24"/>
              </w:rPr>
              <w:t xml:space="preserve"> Netaikoma</w:t>
            </w:r>
          </w:p>
          <w:p w14:paraId="25515CDF" w14:textId="77777777" w:rsidR="00E31539" w:rsidRDefault="00E31539" w:rsidP="00A646CA">
            <w:pPr>
              <w:rPr>
                <w:kern w:val="2"/>
                <w:szCs w:val="24"/>
              </w:rPr>
            </w:pPr>
          </w:p>
          <w:p w14:paraId="3D648B16" w14:textId="77777777" w:rsidR="00E31539" w:rsidRDefault="00E31539" w:rsidP="00A646CA">
            <w:pPr>
              <w:rPr>
                <w:kern w:val="2"/>
                <w:szCs w:val="24"/>
              </w:rPr>
            </w:pPr>
            <w:r>
              <w:rPr>
                <w:color w:val="4472C4"/>
                <w:kern w:val="2"/>
                <w:szCs w:val="24"/>
              </w:rPr>
              <w:t xml:space="preserve"> </w:t>
            </w:r>
          </w:p>
        </w:tc>
      </w:tr>
      <w:tr w:rsidR="00E31539" w14:paraId="30BF19AA" w14:textId="77777777" w:rsidTr="00293A71">
        <w:trPr>
          <w:trHeight w:val="300"/>
        </w:trPr>
        <w:tc>
          <w:tcPr>
            <w:tcW w:w="9634" w:type="dxa"/>
            <w:gridSpan w:val="4"/>
          </w:tcPr>
          <w:p w14:paraId="7A79E124" w14:textId="77777777" w:rsidR="00E31539" w:rsidRDefault="00E31539" w:rsidP="00A646C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D2FF0" w14:paraId="6A7B836B" w14:textId="77777777" w:rsidTr="00293A71">
        <w:trPr>
          <w:trHeight w:val="300"/>
        </w:trPr>
        <w:tc>
          <w:tcPr>
            <w:tcW w:w="3094" w:type="dxa"/>
            <w:gridSpan w:val="2"/>
          </w:tcPr>
          <w:p w14:paraId="2E4864B4" w14:textId="77777777" w:rsidR="000D2FF0" w:rsidRDefault="000D2FF0" w:rsidP="000D2FF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2A4C0DFB" w14:textId="77777777" w:rsidR="000D2FF0" w:rsidRDefault="000D2FF0" w:rsidP="00A646CA">
            <w:pPr>
              <w:rPr>
                <w:b/>
                <w:kern w:val="2"/>
                <w:szCs w:val="24"/>
              </w:rPr>
            </w:pPr>
          </w:p>
        </w:tc>
        <w:tc>
          <w:tcPr>
            <w:tcW w:w="6540" w:type="dxa"/>
            <w:gridSpan w:val="2"/>
          </w:tcPr>
          <w:p w14:paraId="42C11FB0" w14:textId="77777777" w:rsidR="000D2FF0" w:rsidRPr="008935C7" w:rsidRDefault="000D2FF0" w:rsidP="000D2FF0">
            <w:pPr>
              <w:autoSpaceDE w:val="0"/>
              <w:autoSpaceDN w:val="0"/>
              <w:adjustRightInd w:val="0"/>
              <w:rPr>
                <w:szCs w:val="24"/>
              </w:rPr>
            </w:pPr>
            <w:r>
              <w:rPr>
                <w:szCs w:val="24"/>
              </w:rPr>
              <w:t xml:space="preserve">Tiekėjas Paslaugas įsipareigoja teikti </w:t>
            </w:r>
            <w:r>
              <w:rPr>
                <w:b/>
                <w:bCs/>
                <w:szCs w:val="24"/>
              </w:rPr>
              <w:t>nuo</w:t>
            </w:r>
            <w:r>
              <w:rPr>
                <w:szCs w:val="24"/>
              </w:rPr>
              <w:t xml:space="preserve"> </w:t>
            </w:r>
            <w:r w:rsidRPr="007D7C69">
              <w:rPr>
                <w:szCs w:val="24"/>
              </w:rPr>
              <w:t xml:space="preserve">Sutarties įsigaliojimo dienos </w:t>
            </w:r>
            <w:r w:rsidRPr="008935C7">
              <w:rPr>
                <w:szCs w:val="24"/>
              </w:rPr>
              <w:t xml:space="preserve">– </w:t>
            </w:r>
            <w:r>
              <w:rPr>
                <w:szCs w:val="24"/>
              </w:rPr>
              <w:t>35</w:t>
            </w:r>
            <w:r w:rsidRPr="008935C7">
              <w:rPr>
                <w:szCs w:val="24"/>
              </w:rPr>
              <w:t xml:space="preserve"> (</w:t>
            </w:r>
            <w:r>
              <w:rPr>
                <w:szCs w:val="24"/>
              </w:rPr>
              <w:t>trisdešimt penki</w:t>
            </w:r>
            <w:r w:rsidR="007D7C69">
              <w:rPr>
                <w:szCs w:val="24"/>
              </w:rPr>
              <w:t>s</w:t>
            </w:r>
            <w:r w:rsidRPr="008935C7">
              <w:rPr>
                <w:szCs w:val="24"/>
              </w:rPr>
              <w:t>) mėnesi</w:t>
            </w:r>
            <w:r>
              <w:rPr>
                <w:szCs w:val="24"/>
              </w:rPr>
              <w:t>us</w:t>
            </w:r>
            <w:r w:rsidRPr="008935C7">
              <w:rPr>
                <w:szCs w:val="24"/>
              </w:rPr>
              <w:t>.</w:t>
            </w:r>
          </w:p>
          <w:p w14:paraId="05E9840C" w14:textId="77777777" w:rsidR="000D2FF0" w:rsidRDefault="000D2FF0" w:rsidP="008935C7">
            <w:pPr>
              <w:autoSpaceDE w:val="0"/>
              <w:autoSpaceDN w:val="0"/>
              <w:adjustRightInd w:val="0"/>
              <w:rPr>
                <w:szCs w:val="24"/>
              </w:rPr>
            </w:pPr>
          </w:p>
        </w:tc>
      </w:tr>
      <w:tr w:rsidR="00E31539" w14:paraId="1327F72A" w14:textId="77777777" w:rsidTr="00293A71">
        <w:trPr>
          <w:trHeight w:val="300"/>
        </w:trPr>
        <w:tc>
          <w:tcPr>
            <w:tcW w:w="3094" w:type="dxa"/>
            <w:gridSpan w:val="2"/>
          </w:tcPr>
          <w:p w14:paraId="1F6D8F84" w14:textId="77777777" w:rsidR="00E31539" w:rsidRDefault="00E31539" w:rsidP="00A646CA">
            <w:pPr>
              <w:rPr>
                <w:b/>
                <w:kern w:val="2"/>
                <w:szCs w:val="24"/>
              </w:rPr>
            </w:pPr>
            <w:r>
              <w:rPr>
                <w:b/>
                <w:kern w:val="2"/>
                <w:szCs w:val="24"/>
              </w:rPr>
              <w:t>4.2. Paslaugų / jų dalies / etapo / periodo suteikimo termino pratęsimas</w:t>
            </w:r>
          </w:p>
        </w:tc>
        <w:tc>
          <w:tcPr>
            <w:tcW w:w="6540" w:type="dxa"/>
            <w:gridSpan w:val="2"/>
          </w:tcPr>
          <w:p w14:paraId="49278728" w14:textId="77777777" w:rsidR="00E31539" w:rsidRPr="00DA6C05" w:rsidRDefault="00E31539" w:rsidP="00DA6C05">
            <w:pPr>
              <w:jc w:val="both"/>
              <w:rPr>
                <w:szCs w:val="24"/>
              </w:rPr>
            </w:pPr>
            <w:r>
              <w:rPr>
                <w:kern w:val="2"/>
                <w:szCs w:val="24"/>
              </w:rPr>
              <w:t xml:space="preserve"> Netaikoma</w:t>
            </w:r>
          </w:p>
          <w:p w14:paraId="0C78D8F5" w14:textId="77777777" w:rsidR="00E31539" w:rsidRDefault="00E31539" w:rsidP="00DA6C05">
            <w:pPr>
              <w:jc w:val="both"/>
              <w:rPr>
                <w:szCs w:val="24"/>
              </w:rPr>
            </w:pPr>
            <w:r w:rsidRPr="00DA6C05">
              <w:rPr>
                <w:kern w:val="2"/>
                <w:szCs w:val="24"/>
              </w:rPr>
              <w:t xml:space="preserve"> </w:t>
            </w:r>
          </w:p>
        </w:tc>
      </w:tr>
      <w:tr w:rsidR="00E31539" w14:paraId="0A4EC3D5" w14:textId="77777777" w:rsidTr="00293A71">
        <w:trPr>
          <w:trHeight w:val="300"/>
        </w:trPr>
        <w:tc>
          <w:tcPr>
            <w:tcW w:w="3094" w:type="dxa"/>
            <w:gridSpan w:val="2"/>
          </w:tcPr>
          <w:p w14:paraId="7F41B6A8" w14:textId="77777777" w:rsidR="00E31539" w:rsidRDefault="00E31539" w:rsidP="00A646CA">
            <w:pPr>
              <w:rPr>
                <w:b/>
                <w:kern w:val="2"/>
                <w:szCs w:val="24"/>
              </w:rPr>
            </w:pPr>
            <w:r>
              <w:rPr>
                <w:b/>
                <w:kern w:val="2"/>
                <w:szCs w:val="24"/>
              </w:rPr>
              <w:t>4.3. Užsakymų teikimo tvarka</w:t>
            </w:r>
          </w:p>
        </w:tc>
        <w:tc>
          <w:tcPr>
            <w:tcW w:w="6540" w:type="dxa"/>
            <w:gridSpan w:val="2"/>
          </w:tcPr>
          <w:p w14:paraId="17095846" w14:textId="77777777" w:rsidR="00E31539" w:rsidRPr="00610762" w:rsidRDefault="00E31539" w:rsidP="006053BF">
            <w:pPr>
              <w:jc w:val="both"/>
              <w:rPr>
                <w:szCs w:val="24"/>
              </w:rPr>
            </w:pPr>
            <w:r w:rsidRPr="00610762">
              <w:rPr>
                <w:szCs w:val="24"/>
              </w:rPr>
              <w:t>Užsakymai teikiami Tiekėjui gavus seniūnijos, kurioje rasti asmens palaikai, raštą   su pridedamomis Valstybinės teismo medicinos tarnybos prie Lietuvos Respublikos teisingumo ministerijos ar sveikatos priežiūros įstaigų rašytinio prašymo, ir medicininio mirties išrašo patvirtintomis kopijomis, o nenustatytos tapatybės palaikų laidojimo atveju ir sprendimo laidoti nenustatytos tapatybės žmogaus palaikus ir skirti kapavietę nuorašu.</w:t>
            </w:r>
          </w:p>
          <w:p w14:paraId="5C8C380A" w14:textId="355109B1" w:rsidR="00E31539" w:rsidRPr="00610762" w:rsidRDefault="00E31539" w:rsidP="006053BF">
            <w:pPr>
              <w:jc w:val="both"/>
              <w:rPr>
                <w:szCs w:val="24"/>
              </w:rPr>
            </w:pPr>
            <w:r w:rsidRPr="00610762">
              <w:rPr>
                <w:szCs w:val="24"/>
              </w:rPr>
              <w:t xml:space="preserve">Palaikai turi būti palaidoti per 2 kalendorines dienas nuo </w:t>
            </w:r>
            <w:r w:rsidR="00B21BB5" w:rsidRPr="00610762">
              <w:rPr>
                <w:szCs w:val="24"/>
              </w:rPr>
              <w:t>raštiško pranešimo</w:t>
            </w:r>
            <w:r w:rsidRPr="00610762">
              <w:rPr>
                <w:szCs w:val="24"/>
              </w:rPr>
              <w:t xml:space="preserve"> </w:t>
            </w:r>
            <w:r w:rsidR="00B21BB5" w:rsidRPr="00610762">
              <w:rPr>
                <w:szCs w:val="24"/>
              </w:rPr>
              <w:t xml:space="preserve">iš seniūnijos, kurios aptarnaujamoje teritorijoje buvo aptikti žmogaus palaikai, </w:t>
            </w:r>
            <w:r w:rsidRPr="00610762">
              <w:rPr>
                <w:szCs w:val="24"/>
              </w:rPr>
              <w:t>gavimo</w:t>
            </w:r>
            <w:r w:rsidR="00B21BB5" w:rsidRPr="00610762">
              <w:rPr>
                <w:szCs w:val="24"/>
              </w:rPr>
              <w:t xml:space="preserve"> dienos.</w:t>
            </w:r>
          </w:p>
        </w:tc>
      </w:tr>
      <w:tr w:rsidR="00E31539" w14:paraId="1F20FCA5" w14:textId="77777777" w:rsidTr="00D861CC">
        <w:trPr>
          <w:trHeight w:val="900"/>
        </w:trPr>
        <w:tc>
          <w:tcPr>
            <w:tcW w:w="3094" w:type="dxa"/>
            <w:gridSpan w:val="2"/>
            <w:tcBorders>
              <w:top w:val="single" w:sz="4" w:space="0" w:color="auto"/>
              <w:left w:val="single" w:sz="4" w:space="0" w:color="auto"/>
              <w:bottom w:val="single" w:sz="4" w:space="0" w:color="auto"/>
              <w:right w:val="single" w:sz="4" w:space="0" w:color="auto"/>
            </w:tcBorders>
          </w:tcPr>
          <w:p w14:paraId="0ABB80F3" w14:textId="77777777" w:rsidR="00E31539" w:rsidRDefault="00E31539" w:rsidP="00A646CA">
            <w:pPr>
              <w:rPr>
                <w:b/>
                <w:kern w:val="2"/>
                <w:szCs w:val="24"/>
              </w:rPr>
            </w:pPr>
            <w:r>
              <w:rPr>
                <w:b/>
                <w:kern w:val="2"/>
                <w:szCs w:val="24"/>
              </w:rPr>
              <w:t xml:space="preserve">4.4. Dėl minimalios Užsakymo vertės ar apimties </w:t>
            </w:r>
          </w:p>
        </w:tc>
        <w:tc>
          <w:tcPr>
            <w:tcW w:w="6540" w:type="dxa"/>
            <w:gridSpan w:val="2"/>
            <w:tcBorders>
              <w:top w:val="single" w:sz="4" w:space="0" w:color="auto"/>
              <w:left w:val="single" w:sz="4" w:space="0" w:color="auto"/>
              <w:bottom w:val="single" w:sz="4" w:space="0" w:color="auto"/>
              <w:right w:val="single" w:sz="4" w:space="0" w:color="auto"/>
            </w:tcBorders>
          </w:tcPr>
          <w:p w14:paraId="564E9117" w14:textId="77777777" w:rsidR="00E31539" w:rsidRPr="00610762" w:rsidRDefault="00E31539" w:rsidP="00C925F2">
            <w:pPr>
              <w:rPr>
                <w:szCs w:val="24"/>
              </w:rPr>
            </w:pPr>
            <w:r w:rsidRPr="00610762">
              <w:rPr>
                <w:kern w:val="2"/>
                <w:szCs w:val="24"/>
              </w:rPr>
              <w:t>Netaikoma</w:t>
            </w:r>
          </w:p>
        </w:tc>
      </w:tr>
      <w:tr w:rsidR="00E31539" w14:paraId="6D38853B" w14:textId="77777777" w:rsidTr="00293A71">
        <w:trPr>
          <w:trHeight w:val="300"/>
        </w:trPr>
        <w:tc>
          <w:tcPr>
            <w:tcW w:w="3094" w:type="dxa"/>
            <w:gridSpan w:val="2"/>
          </w:tcPr>
          <w:p w14:paraId="4F88FEE3" w14:textId="77777777" w:rsidR="00E31539" w:rsidRDefault="00E31539" w:rsidP="00E31539">
            <w:pPr>
              <w:rPr>
                <w:b/>
                <w:kern w:val="2"/>
                <w:szCs w:val="24"/>
              </w:rPr>
            </w:pPr>
            <w:r>
              <w:rPr>
                <w:b/>
                <w:kern w:val="2"/>
                <w:szCs w:val="24"/>
              </w:rPr>
              <w:t>4.5. Pateikiami dokumentai</w:t>
            </w:r>
          </w:p>
        </w:tc>
        <w:tc>
          <w:tcPr>
            <w:tcW w:w="6540" w:type="dxa"/>
            <w:gridSpan w:val="2"/>
          </w:tcPr>
          <w:p w14:paraId="55A7261A" w14:textId="77777777" w:rsidR="00AD410A" w:rsidRPr="00610762" w:rsidRDefault="006053BF" w:rsidP="00E31539">
            <w:pPr>
              <w:jc w:val="both"/>
              <w:rPr>
                <w:rFonts w:eastAsia="Arial"/>
                <w:szCs w:val="24"/>
                <w:lang w:eastAsia="lt-LT"/>
              </w:rPr>
            </w:pPr>
            <w:r w:rsidRPr="00610762">
              <w:rPr>
                <w:rFonts w:eastAsia="Arial"/>
                <w:szCs w:val="24"/>
                <w:lang w:eastAsia="lt-LT"/>
              </w:rPr>
              <w:t>-</w:t>
            </w:r>
            <w:r w:rsidR="00AD410A" w:rsidRPr="00610762">
              <w:rPr>
                <w:rFonts w:eastAsia="Arial"/>
                <w:szCs w:val="24"/>
                <w:lang w:eastAsia="lt-LT"/>
              </w:rPr>
              <w:t>Sąskaita</w:t>
            </w:r>
          </w:p>
          <w:p w14:paraId="086D92E8" w14:textId="77777777" w:rsidR="00E31539" w:rsidRPr="00610762" w:rsidRDefault="006053BF" w:rsidP="00E31539">
            <w:pPr>
              <w:jc w:val="both"/>
              <w:rPr>
                <w:rFonts w:eastAsia="Arial"/>
                <w:szCs w:val="24"/>
                <w:lang w:eastAsia="lt-LT"/>
              </w:rPr>
            </w:pPr>
            <w:r w:rsidRPr="00610762">
              <w:rPr>
                <w:rFonts w:eastAsia="Arial"/>
                <w:szCs w:val="24"/>
                <w:lang w:eastAsia="lt-LT"/>
              </w:rPr>
              <w:t>-</w:t>
            </w:r>
            <w:r w:rsidR="00E31539" w:rsidRPr="00610762">
              <w:rPr>
                <w:rFonts w:eastAsia="Arial"/>
                <w:szCs w:val="24"/>
                <w:lang w:eastAsia="lt-LT"/>
              </w:rPr>
              <w:t xml:space="preserve">Žmonių palaikų laikymo įvykdymo aktas (3 Priedas); </w:t>
            </w:r>
          </w:p>
          <w:p w14:paraId="6EA9917D" w14:textId="77777777" w:rsidR="00E31539" w:rsidRPr="00610762" w:rsidRDefault="006053BF" w:rsidP="00E31539">
            <w:pPr>
              <w:jc w:val="both"/>
              <w:rPr>
                <w:bCs/>
                <w:kern w:val="2"/>
                <w:szCs w:val="24"/>
              </w:rPr>
            </w:pPr>
            <w:r w:rsidRPr="00610762">
              <w:rPr>
                <w:bCs/>
                <w:kern w:val="2"/>
                <w:szCs w:val="24"/>
              </w:rPr>
              <w:t>-</w:t>
            </w:r>
            <w:r w:rsidR="00E31539" w:rsidRPr="00610762">
              <w:rPr>
                <w:bCs/>
                <w:kern w:val="2"/>
                <w:szCs w:val="24"/>
              </w:rPr>
              <w:t>Palaikų pervežimo paslaugos įvykdymo aktas (4 Priedas)</w:t>
            </w:r>
          </w:p>
          <w:p w14:paraId="7A3F65FD" w14:textId="77777777" w:rsidR="00AD410A" w:rsidRPr="00610762" w:rsidRDefault="00AD410A" w:rsidP="00E31539">
            <w:pPr>
              <w:jc w:val="both"/>
              <w:rPr>
                <w:szCs w:val="24"/>
              </w:rPr>
            </w:pPr>
            <w:r w:rsidRPr="00610762">
              <w:rPr>
                <w:bCs/>
                <w:kern w:val="2"/>
                <w:szCs w:val="24"/>
              </w:rPr>
              <w:t>Tiekėjui nepateikus nurodytų dokumentų, laikoma, kad Paslaugos neatitinka Sutartyje nustatytų reikalavimų</w:t>
            </w:r>
          </w:p>
        </w:tc>
      </w:tr>
      <w:tr w:rsidR="00E31539" w14:paraId="651FD783" w14:textId="77777777" w:rsidTr="00293A71">
        <w:trPr>
          <w:trHeight w:val="300"/>
        </w:trPr>
        <w:tc>
          <w:tcPr>
            <w:tcW w:w="9634" w:type="dxa"/>
            <w:gridSpan w:val="4"/>
          </w:tcPr>
          <w:p w14:paraId="2C5C1F0C" w14:textId="77777777" w:rsidR="00E31539" w:rsidRPr="00610762" w:rsidRDefault="00E31539" w:rsidP="00E31539">
            <w:pPr>
              <w:jc w:val="center"/>
              <w:rPr>
                <w:b/>
                <w:kern w:val="2"/>
                <w:szCs w:val="24"/>
              </w:rPr>
            </w:pPr>
            <w:r w:rsidRPr="00610762">
              <w:rPr>
                <w:b/>
                <w:kern w:val="2"/>
                <w:szCs w:val="24"/>
              </w:rPr>
              <w:t>5. SUTARTIES KAINA IR ATSISKAITYMO TVARKA</w:t>
            </w:r>
          </w:p>
        </w:tc>
      </w:tr>
      <w:tr w:rsidR="00E31539" w14:paraId="71CEAB40" w14:textId="77777777" w:rsidTr="00293A71">
        <w:trPr>
          <w:trHeight w:val="300"/>
        </w:trPr>
        <w:tc>
          <w:tcPr>
            <w:tcW w:w="3094" w:type="dxa"/>
            <w:gridSpan w:val="2"/>
          </w:tcPr>
          <w:p w14:paraId="119BB9B9" w14:textId="77777777" w:rsidR="00E31539" w:rsidRDefault="00E31539" w:rsidP="00E31539">
            <w:pPr>
              <w:rPr>
                <w:b/>
                <w:kern w:val="2"/>
                <w:szCs w:val="24"/>
              </w:rPr>
            </w:pPr>
            <w:r>
              <w:rPr>
                <w:b/>
                <w:kern w:val="2"/>
                <w:szCs w:val="24"/>
              </w:rPr>
              <w:t>5.1. Sutarčiai taikomas kainos apskaičiavimo būdas</w:t>
            </w:r>
          </w:p>
        </w:tc>
        <w:tc>
          <w:tcPr>
            <w:tcW w:w="6540" w:type="dxa"/>
            <w:gridSpan w:val="2"/>
          </w:tcPr>
          <w:p w14:paraId="1E30AEB9" w14:textId="77777777" w:rsidR="00E31539" w:rsidRPr="00610762" w:rsidRDefault="00E31539" w:rsidP="00E31539">
            <w:pPr>
              <w:rPr>
                <w:color w:val="FF0000"/>
                <w:kern w:val="2"/>
                <w:szCs w:val="24"/>
              </w:rPr>
            </w:pPr>
            <w:r w:rsidRPr="00610762">
              <w:rPr>
                <w:color w:val="4472C4"/>
                <w:kern w:val="2"/>
                <w:szCs w:val="24"/>
              </w:rPr>
              <w:t xml:space="preserve"> </w:t>
            </w:r>
            <w:r w:rsidRPr="00610762">
              <w:rPr>
                <w:kern w:val="2"/>
                <w:szCs w:val="24"/>
              </w:rPr>
              <w:t xml:space="preserve"> </w:t>
            </w:r>
          </w:p>
          <w:p w14:paraId="4CABB1BE" w14:textId="77777777" w:rsidR="00E31539" w:rsidRPr="00610762" w:rsidRDefault="00E31539" w:rsidP="00E31539">
            <w:pPr>
              <w:rPr>
                <w:color w:val="4472C4"/>
                <w:kern w:val="2"/>
                <w:szCs w:val="24"/>
              </w:rPr>
            </w:pPr>
            <w:r w:rsidRPr="00610762">
              <w:rPr>
                <w:kern w:val="2"/>
                <w:szCs w:val="24"/>
              </w:rPr>
              <w:t xml:space="preserve">Fiksuotos įkainio kainodara  </w:t>
            </w:r>
            <w:r w:rsidRPr="00610762">
              <w:rPr>
                <w:color w:val="4472C4"/>
                <w:kern w:val="2"/>
                <w:szCs w:val="24"/>
              </w:rPr>
              <w:t xml:space="preserve"> </w:t>
            </w:r>
          </w:p>
        </w:tc>
      </w:tr>
      <w:tr w:rsidR="00E31539" w14:paraId="1FF446EC" w14:textId="77777777" w:rsidTr="00293A71">
        <w:trPr>
          <w:trHeight w:val="300"/>
        </w:trPr>
        <w:tc>
          <w:tcPr>
            <w:tcW w:w="3094" w:type="dxa"/>
            <w:gridSpan w:val="2"/>
          </w:tcPr>
          <w:p w14:paraId="208C9F4D" w14:textId="77777777" w:rsidR="00E31539" w:rsidRPr="006053BF" w:rsidRDefault="00E31539" w:rsidP="00E31539">
            <w:pPr>
              <w:rPr>
                <w:b/>
                <w:kern w:val="2"/>
                <w:szCs w:val="24"/>
              </w:rPr>
            </w:pPr>
            <w:r w:rsidRPr="006053BF">
              <w:rPr>
                <w:b/>
                <w:kern w:val="2"/>
                <w:szCs w:val="24"/>
              </w:rPr>
              <w:t xml:space="preserve">5.2. Pradinės Sutarties </w:t>
            </w:r>
            <w:r w:rsidRPr="006053BF">
              <w:rPr>
                <w:b/>
                <w:kern w:val="2"/>
                <w:szCs w:val="24"/>
              </w:rPr>
              <w:lastRenderedPageBreak/>
              <w:t xml:space="preserve">vertė ir Sutarties kaina, kai taikoma </w:t>
            </w:r>
            <w:r w:rsidRPr="006053BF">
              <w:rPr>
                <w:b/>
                <w:kern w:val="2"/>
                <w:szCs w:val="24"/>
                <w:u w:val="single"/>
              </w:rPr>
              <w:t>fiksuoto įkainio</w:t>
            </w:r>
            <w:r w:rsidRPr="006053BF">
              <w:rPr>
                <w:b/>
                <w:kern w:val="2"/>
                <w:szCs w:val="24"/>
              </w:rPr>
              <w:t xml:space="preserve"> kainodara</w:t>
            </w:r>
          </w:p>
          <w:p w14:paraId="4DC819EC" w14:textId="77777777" w:rsidR="00E31539" w:rsidRDefault="00E31539" w:rsidP="00E31539">
            <w:pPr>
              <w:rPr>
                <w:b/>
                <w:kern w:val="2"/>
                <w:szCs w:val="24"/>
              </w:rPr>
            </w:pPr>
          </w:p>
          <w:p w14:paraId="1097617B" w14:textId="77777777" w:rsidR="00E31539" w:rsidRDefault="00E31539" w:rsidP="00E31539">
            <w:pPr>
              <w:rPr>
                <w:b/>
                <w:kern w:val="2"/>
                <w:szCs w:val="24"/>
              </w:rPr>
            </w:pPr>
          </w:p>
          <w:p w14:paraId="1A8370FF" w14:textId="77777777" w:rsidR="00E31539" w:rsidRDefault="00E31539" w:rsidP="00E31539">
            <w:pPr>
              <w:rPr>
                <w:b/>
                <w:kern w:val="2"/>
                <w:szCs w:val="24"/>
              </w:rPr>
            </w:pPr>
          </w:p>
          <w:p w14:paraId="3F929ACA" w14:textId="77777777" w:rsidR="00E31539" w:rsidRDefault="00E31539" w:rsidP="00E31539">
            <w:pPr>
              <w:rPr>
                <w:b/>
                <w:kern w:val="2"/>
                <w:szCs w:val="24"/>
              </w:rPr>
            </w:pPr>
          </w:p>
          <w:p w14:paraId="7648FB0A" w14:textId="77777777" w:rsidR="00E31539" w:rsidRDefault="00E31539" w:rsidP="00E31539">
            <w:pPr>
              <w:rPr>
                <w:b/>
                <w:kern w:val="2"/>
                <w:szCs w:val="24"/>
              </w:rPr>
            </w:pPr>
          </w:p>
          <w:p w14:paraId="68D3AFA8" w14:textId="77777777" w:rsidR="00E31539" w:rsidRDefault="00E31539" w:rsidP="00E31539">
            <w:pPr>
              <w:rPr>
                <w:b/>
                <w:kern w:val="2"/>
                <w:szCs w:val="24"/>
              </w:rPr>
            </w:pPr>
          </w:p>
          <w:p w14:paraId="1C06B825" w14:textId="77777777" w:rsidR="00E31539" w:rsidRDefault="00E31539" w:rsidP="00E31539">
            <w:pPr>
              <w:rPr>
                <w:b/>
                <w:kern w:val="2"/>
                <w:szCs w:val="24"/>
              </w:rPr>
            </w:pPr>
          </w:p>
          <w:p w14:paraId="48D31D70" w14:textId="77777777" w:rsidR="00E31539" w:rsidRDefault="00E31539" w:rsidP="00E31539">
            <w:pPr>
              <w:rPr>
                <w:b/>
                <w:kern w:val="2"/>
                <w:szCs w:val="24"/>
              </w:rPr>
            </w:pPr>
          </w:p>
          <w:p w14:paraId="661D1BCA" w14:textId="77777777" w:rsidR="00E31539" w:rsidRDefault="00E31539" w:rsidP="00E31539">
            <w:pPr>
              <w:rPr>
                <w:kern w:val="2"/>
                <w:szCs w:val="24"/>
              </w:rPr>
            </w:pPr>
          </w:p>
        </w:tc>
        <w:tc>
          <w:tcPr>
            <w:tcW w:w="6540" w:type="dxa"/>
            <w:gridSpan w:val="2"/>
          </w:tcPr>
          <w:p w14:paraId="05C006E1" w14:textId="31C30498" w:rsidR="00C104D1" w:rsidRPr="00610762" w:rsidRDefault="00E31539" w:rsidP="00CD7752">
            <w:pPr>
              <w:rPr>
                <w:kern w:val="2"/>
                <w:szCs w:val="24"/>
              </w:rPr>
            </w:pPr>
            <w:r w:rsidRPr="00610762">
              <w:rPr>
                <w:kern w:val="2"/>
                <w:szCs w:val="24"/>
              </w:rPr>
              <w:lastRenderedPageBreak/>
              <w:t>Pradinė</w:t>
            </w:r>
            <w:r w:rsidR="00B21BB5" w:rsidRPr="00610762">
              <w:rPr>
                <w:kern w:val="2"/>
                <w:szCs w:val="24"/>
              </w:rPr>
              <w:t xml:space="preserve"> </w:t>
            </w:r>
            <w:r w:rsidRPr="00610762">
              <w:rPr>
                <w:kern w:val="2"/>
                <w:szCs w:val="24"/>
              </w:rPr>
              <w:t>Sutarties vertė yra 5</w:t>
            </w:r>
            <w:r w:rsidR="00352ADE" w:rsidRPr="00610762">
              <w:rPr>
                <w:kern w:val="2"/>
                <w:szCs w:val="24"/>
              </w:rPr>
              <w:t xml:space="preserve"> </w:t>
            </w:r>
            <w:r w:rsidRPr="00610762">
              <w:rPr>
                <w:kern w:val="2"/>
                <w:szCs w:val="24"/>
              </w:rPr>
              <w:t xml:space="preserve">000,00 Eur (penki tūkstančiai eurų </w:t>
            </w:r>
            <w:r w:rsidR="00352ADE" w:rsidRPr="00610762">
              <w:rPr>
                <w:kern w:val="2"/>
                <w:szCs w:val="24"/>
              </w:rPr>
              <w:lastRenderedPageBreak/>
              <w:t>0,</w:t>
            </w:r>
            <w:r w:rsidRPr="00610762">
              <w:rPr>
                <w:kern w:val="2"/>
                <w:szCs w:val="24"/>
              </w:rPr>
              <w:t xml:space="preserve">00 </w:t>
            </w:r>
            <w:r w:rsidR="00352ADE" w:rsidRPr="00610762">
              <w:rPr>
                <w:kern w:val="2"/>
                <w:szCs w:val="24"/>
              </w:rPr>
              <w:t>c</w:t>
            </w:r>
            <w:r w:rsidRPr="00610762">
              <w:rPr>
                <w:kern w:val="2"/>
                <w:szCs w:val="24"/>
              </w:rPr>
              <w:t>t) be PVM</w:t>
            </w:r>
            <w:r w:rsidR="00C104D1" w:rsidRPr="00610762">
              <w:rPr>
                <w:kern w:val="2"/>
                <w:szCs w:val="24"/>
              </w:rPr>
              <w:t>.</w:t>
            </w:r>
            <w:r w:rsidRPr="00610762">
              <w:rPr>
                <w:kern w:val="2"/>
                <w:szCs w:val="24"/>
              </w:rPr>
              <w:t xml:space="preserve"> </w:t>
            </w:r>
          </w:p>
          <w:p w14:paraId="32D487D5" w14:textId="2A187BAE" w:rsidR="00CD7752" w:rsidRPr="00610762" w:rsidRDefault="00B21BB5" w:rsidP="00CD7752">
            <w:pPr>
              <w:rPr>
                <w:kern w:val="2"/>
                <w:szCs w:val="24"/>
              </w:rPr>
            </w:pPr>
            <w:r w:rsidRPr="00610762">
              <w:rPr>
                <w:kern w:val="2"/>
                <w:szCs w:val="24"/>
              </w:rPr>
              <w:t>PVM sudaro</w:t>
            </w:r>
            <w:r w:rsidR="00CD7752" w:rsidRPr="00610762">
              <w:rPr>
                <w:kern w:val="2"/>
                <w:szCs w:val="24"/>
              </w:rPr>
              <w:t xml:space="preserve"> 1</w:t>
            </w:r>
            <w:r w:rsidR="00352ADE" w:rsidRPr="00610762">
              <w:rPr>
                <w:kern w:val="2"/>
                <w:szCs w:val="24"/>
              </w:rPr>
              <w:t xml:space="preserve"> </w:t>
            </w:r>
            <w:r w:rsidR="00CD7752" w:rsidRPr="00610762">
              <w:rPr>
                <w:kern w:val="2"/>
                <w:szCs w:val="24"/>
              </w:rPr>
              <w:t>050</w:t>
            </w:r>
            <w:r w:rsidR="000975CA" w:rsidRPr="00610762">
              <w:rPr>
                <w:kern w:val="2"/>
                <w:szCs w:val="24"/>
              </w:rPr>
              <w:t>,</w:t>
            </w:r>
            <w:r w:rsidR="00CD7752" w:rsidRPr="00610762">
              <w:rPr>
                <w:kern w:val="2"/>
                <w:szCs w:val="24"/>
              </w:rPr>
              <w:t>00 Eur (</w:t>
            </w:r>
            <w:r w:rsidR="000975CA" w:rsidRPr="00610762">
              <w:rPr>
                <w:kern w:val="2"/>
                <w:szCs w:val="24"/>
              </w:rPr>
              <w:t>tūkstantis penkiasdešimt eurų</w:t>
            </w:r>
            <w:r w:rsidR="00352ADE" w:rsidRPr="00610762">
              <w:rPr>
                <w:kern w:val="2"/>
                <w:szCs w:val="24"/>
              </w:rPr>
              <w:t xml:space="preserve"> 0,00 ct</w:t>
            </w:r>
            <w:r w:rsidR="00CD7752" w:rsidRPr="00610762">
              <w:rPr>
                <w:kern w:val="2"/>
                <w:szCs w:val="24"/>
              </w:rPr>
              <w:t>) su PVM.</w:t>
            </w:r>
          </w:p>
          <w:p w14:paraId="1E6BC2A9" w14:textId="722FAD4E" w:rsidR="00AD410A" w:rsidRPr="00610762" w:rsidRDefault="00AD410A" w:rsidP="00AD410A">
            <w:pPr>
              <w:rPr>
                <w:kern w:val="2"/>
                <w:szCs w:val="24"/>
              </w:rPr>
            </w:pPr>
            <w:r w:rsidRPr="00610762">
              <w:rPr>
                <w:kern w:val="2"/>
                <w:szCs w:val="24"/>
              </w:rPr>
              <w:t xml:space="preserve">Sutarties kaina yra </w:t>
            </w:r>
            <w:r w:rsidR="00CD7752" w:rsidRPr="00610762">
              <w:rPr>
                <w:kern w:val="2"/>
                <w:szCs w:val="24"/>
              </w:rPr>
              <w:t>6</w:t>
            </w:r>
            <w:r w:rsidR="00352ADE" w:rsidRPr="00610762">
              <w:rPr>
                <w:kern w:val="2"/>
                <w:szCs w:val="24"/>
              </w:rPr>
              <w:t xml:space="preserve"> </w:t>
            </w:r>
            <w:r w:rsidR="00CD7752" w:rsidRPr="00610762">
              <w:rPr>
                <w:kern w:val="2"/>
                <w:szCs w:val="24"/>
              </w:rPr>
              <w:t>050</w:t>
            </w:r>
            <w:r w:rsidR="00352ADE" w:rsidRPr="00610762">
              <w:rPr>
                <w:kern w:val="2"/>
                <w:szCs w:val="24"/>
              </w:rPr>
              <w:t>,</w:t>
            </w:r>
            <w:r w:rsidR="00CD7752" w:rsidRPr="00610762">
              <w:rPr>
                <w:kern w:val="2"/>
                <w:szCs w:val="24"/>
              </w:rPr>
              <w:t xml:space="preserve">00 </w:t>
            </w:r>
            <w:r w:rsidRPr="00610762">
              <w:rPr>
                <w:kern w:val="2"/>
                <w:szCs w:val="24"/>
              </w:rPr>
              <w:t>Eur (</w:t>
            </w:r>
            <w:r w:rsidR="000975CA" w:rsidRPr="00610762">
              <w:rPr>
                <w:kern w:val="2"/>
                <w:szCs w:val="24"/>
              </w:rPr>
              <w:t>šeši tūkstančiai penkiasdešimt eurų</w:t>
            </w:r>
            <w:r w:rsidR="00352ADE" w:rsidRPr="00610762">
              <w:rPr>
                <w:kern w:val="2"/>
                <w:szCs w:val="24"/>
              </w:rPr>
              <w:t xml:space="preserve"> 0,00 ct</w:t>
            </w:r>
            <w:r w:rsidRPr="00610762">
              <w:rPr>
                <w:kern w:val="2"/>
                <w:szCs w:val="24"/>
              </w:rPr>
              <w:t xml:space="preserve">) </w:t>
            </w:r>
            <w:r w:rsidR="00B21BB5" w:rsidRPr="00610762">
              <w:rPr>
                <w:kern w:val="2"/>
                <w:szCs w:val="24"/>
              </w:rPr>
              <w:t>su</w:t>
            </w:r>
            <w:r w:rsidRPr="00610762">
              <w:rPr>
                <w:kern w:val="2"/>
                <w:szCs w:val="24"/>
              </w:rPr>
              <w:t xml:space="preserve"> PVM</w:t>
            </w:r>
            <w:r w:rsidR="00C104D1" w:rsidRPr="00610762">
              <w:rPr>
                <w:kern w:val="2"/>
                <w:szCs w:val="24"/>
              </w:rPr>
              <w:t>.</w:t>
            </w:r>
            <w:r w:rsidRPr="00610762">
              <w:rPr>
                <w:kern w:val="2"/>
                <w:szCs w:val="24"/>
              </w:rPr>
              <w:t xml:space="preserve"> </w:t>
            </w:r>
          </w:p>
          <w:p w14:paraId="27177D6D" w14:textId="77777777" w:rsidR="00E31539" w:rsidRPr="00610762" w:rsidRDefault="00E31539" w:rsidP="00E31539">
            <w:pPr>
              <w:rPr>
                <w:kern w:val="2"/>
                <w:szCs w:val="24"/>
              </w:rPr>
            </w:pPr>
          </w:p>
          <w:p w14:paraId="4B3382A2" w14:textId="77777777" w:rsidR="00E31539" w:rsidRPr="00610762" w:rsidRDefault="00E31539" w:rsidP="00E31539">
            <w:pPr>
              <w:rPr>
                <w:kern w:val="2"/>
                <w:szCs w:val="24"/>
              </w:rPr>
            </w:pPr>
            <w:r w:rsidRPr="00610762">
              <w:rPr>
                <w:kern w:val="2"/>
                <w:szCs w:val="24"/>
              </w:rPr>
              <w:t>Šioje Sutartyje Pradinės Sutarties vertė yra lygi maksimaliai</w:t>
            </w:r>
          </w:p>
          <w:p w14:paraId="122757FF" w14:textId="77777777" w:rsidR="00E31539" w:rsidRPr="00610762" w:rsidRDefault="00E31539" w:rsidP="00E31539">
            <w:pPr>
              <w:rPr>
                <w:kern w:val="2"/>
                <w:szCs w:val="24"/>
              </w:rPr>
            </w:pPr>
            <w:r w:rsidRPr="00610762">
              <w:rPr>
                <w:kern w:val="2"/>
                <w:szCs w:val="24"/>
              </w:rPr>
              <w:t>pirkimui skirtai lėšų sumai be PVM pirkimo dokumentuose ir</w:t>
            </w:r>
          </w:p>
          <w:p w14:paraId="0A678EA2" w14:textId="77777777" w:rsidR="00E31539" w:rsidRPr="00610762" w:rsidRDefault="00E31539" w:rsidP="00E31539">
            <w:pPr>
              <w:rPr>
                <w:kern w:val="2"/>
                <w:szCs w:val="24"/>
              </w:rPr>
            </w:pPr>
            <w:r w:rsidRPr="00610762">
              <w:rPr>
                <w:kern w:val="2"/>
                <w:szCs w:val="24"/>
              </w:rPr>
              <w:t>Sutartyje nurodytoms Paslaugoms įsigyti Tiekėjo pasiūlyme</w:t>
            </w:r>
          </w:p>
          <w:p w14:paraId="41D78AC8" w14:textId="77777777" w:rsidR="00E31539" w:rsidRPr="00610762" w:rsidRDefault="00E31539" w:rsidP="00E31539">
            <w:pPr>
              <w:rPr>
                <w:kern w:val="2"/>
                <w:szCs w:val="24"/>
              </w:rPr>
            </w:pPr>
            <w:r w:rsidRPr="00610762">
              <w:rPr>
                <w:kern w:val="2"/>
                <w:szCs w:val="24"/>
              </w:rPr>
              <w:t>nurodytu įkainiu be PVM. Pirkėjas perka Paslaugas pagal poreikį Sutarties priede Nr. 2 „Pasiūlymas“ nurodytais įkainiais, neviršijant Sutarties kainos. Sutarties priede Nr. 2 „Pasiūlymas“ nurodytas Paslaugų kiekis gali būti keičiamas (didėti ar mažėti).</w:t>
            </w:r>
          </w:p>
          <w:p w14:paraId="04F401C3" w14:textId="77777777" w:rsidR="00E31539" w:rsidRPr="00610762" w:rsidRDefault="00E31539" w:rsidP="00E31539">
            <w:pPr>
              <w:rPr>
                <w:kern w:val="2"/>
                <w:szCs w:val="24"/>
              </w:rPr>
            </w:pPr>
            <w:r w:rsidRPr="00610762">
              <w:rPr>
                <w:kern w:val="2"/>
                <w:szCs w:val="24"/>
              </w:rPr>
              <w:t xml:space="preserve"> Pirkėjas neįsipareigoja išpirkti preliminaraus Paslaugų kiekio. </w:t>
            </w:r>
          </w:p>
        </w:tc>
      </w:tr>
      <w:tr w:rsidR="00E31539" w14:paraId="2D7BC1BE" w14:textId="77777777" w:rsidTr="00293A71">
        <w:trPr>
          <w:trHeight w:val="300"/>
        </w:trPr>
        <w:tc>
          <w:tcPr>
            <w:tcW w:w="3094" w:type="dxa"/>
            <w:gridSpan w:val="2"/>
          </w:tcPr>
          <w:p w14:paraId="1F72EBC5" w14:textId="20B39289" w:rsidR="00E31539" w:rsidRPr="00D861CC" w:rsidRDefault="00E31539" w:rsidP="00E3153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540" w:type="dxa"/>
            <w:gridSpan w:val="2"/>
          </w:tcPr>
          <w:p w14:paraId="16CBB4E4" w14:textId="77777777" w:rsidR="00E31539" w:rsidRPr="00D66B83" w:rsidRDefault="00E31539" w:rsidP="00E31539">
            <w:pPr>
              <w:rPr>
                <w:kern w:val="2"/>
                <w:szCs w:val="24"/>
              </w:rPr>
            </w:pPr>
            <w:r w:rsidRPr="00D66B83">
              <w:rPr>
                <w:kern w:val="2"/>
                <w:szCs w:val="24"/>
              </w:rPr>
              <w:t>Sutarties įkainiai bus perskaičiuojami:</w:t>
            </w:r>
          </w:p>
          <w:p w14:paraId="1FE75DE1" w14:textId="77777777" w:rsidR="00E31539" w:rsidRDefault="00E31539" w:rsidP="00E31539">
            <w:pPr>
              <w:rPr>
                <w:kern w:val="2"/>
                <w:szCs w:val="24"/>
              </w:rPr>
            </w:pPr>
            <w:r w:rsidRPr="00D66B83">
              <w:rPr>
                <w:kern w:val="2"/>
                <w:szCs w:val="24"/>
              </w:rPr>
              <w:t>5.3.1. dėl PVM tarifo pasikeitimo;</w:t>
            </w:r>
          </w:p>
          <w:p w14:paraId="21C569E2" w14:textId="24094E77" w:rsidR="00E31539" w:rsidRPr="00D861CC" w:rsidRDefault="00BE0095" w:rsidP="00E31539">
            <w:pPr>
              <w:rPr>
                <w:kern w:val="2"/>
                <w:szCs w:val="24"/>
              </w:rPr>
            </w:pPr>
            <w:r>
              <w:rPr>
                <w:kern w:val="2"/>
                <w:szCs w:val="24"/>
              </w:rPr>
              <w:t>5.3.</w:t>
            </w:r>
            <w:r w:rsidR="00CD7752">
              <w:rPr>
                <w:kern w:val="2"/>
                <w:szCs w:val="24"/>
              </w:rPr>
              <w:t>2</w:t>
            </w:r>
            <w:r>
              <w:rPr>
                <w:kern w:val="2"/>
                <w:szCs w:val="24"/>
              </w:rPr>
              <w:t xml:space="preserve"> </w:t>
            </w:r>
            <w:r w:rsidRPr="00CD7752">
              <w:rPr>
                <w:kern w:val="2"/>
                <w:szCs w:val="24"/>
              </w:rPr>
              <w:t xml:space="preserve">dėl </w:t>
            </w:r>
            <w:r w:rsidRPr="00CD7752">
              <w:rPr>
                <w:b/>
                <w:bCs/>
                <w:kern w:val="2"/>
                <w:szCs w:val="24"/>
              </w:rPr>
              <w:t>kainų lygio pokyčio</w:t>
            </w:r>
            <w:r>
              <w:rPr>
                <w:b/>
                <w:bCs/>
                <w:kern w:val="2"/>
                <w:szCs w:val="24"/>
              </w:rPr>
              <w:t xml:space="preserve"> </w:t>
            </w:r>
          </w:p>
        </w:tc>
      </w:tr>
      <w:tr w:rsidR="00E31539" w14:paraId="15D0941F" w14:textId="77777777" w:rsidTr="00293A71">
        <w:trPr>
          <w:trHeight w:val="300"/>
        </w:trPr>
        <w:tc>
          <w:tcPr>
            <w:tcW w:w="3094" w:type="dxa"/>
            <w:gridSpan w:val="2"/>
          </w:tcPr>
          <w:p w14:paraId="7FC46A2A" w14:textId="77777777" w:rsidR="00E31539" w:rsidRDefault="00E31539" w:rsidP="00E31539">
            <w:pPr>
              <w:rPr>
                <w:b/>
                <w:kern w:val="2"/>
                <w:szCs w:val="24"/>
              </w:rPr>
            </w:pPr>
            <w:r>
              <w:rPr>
                <w:b/>
                <w:kern w:val="2"/>
                <w:szCs w:val="24"/>
              </w:rPr>
              <w:t>5.3.1. Sutarties kainos / įkainių peržiūra dėl PVM tarifo pasikeitimo</w:t>
            </w:r>
          </w:p>
        </w:tc>
        <w:tc>
          <w:tcPr>
            <w:tcW w:w="6540" w:type="dxa"/>
            <w:gridSpan w:val="2"/>
          </w:tcPr>
          <w:p w14:paraId="2D29CCCA" w14:textId="77777777" w:rsidR="00E31539" w:rsidRPr="006F13B5" w:rsidRDefault="00E31539" w:rsidP="00E31539">
            <w:pPr>
              <w:rPr>
                <w:kern w:val="2"/>
                <w:szCs w:val="24"/>
              </w:rPr>
            </w:pPr>
            <w:r w:rsidRPr="006F13B5">
              <w:rPr>
                <w:kern w:val="2"/>
                <w:szCs w:val="24"/>
              </w:rPr>
              <w:t>Jeigu Sutarties vykdymo metu pasikeičia PVM mokėjimą</w:t>
            </w:r>
          </w:p>
          <w:p w14:paraId="37A21ADB" w14:textId="77777777" w:rsidR="00E31539" w:rsidRPr="006F13B5" w:rsidRDefault="00E31539" w:rsidP="00E31539">
            <w:pPr>
              <w:rPr>
                <w:kern w:val="2"/>
                <w:szCs w:val="24"/>
              </w:rPr>
            </w:pPr>
            <w:r w:rsidRPr="006F13B5">
              <w:rPr>
                <w:kern w:val="2"/>
                <w:szCs w:val="24"/>
              </w:rPr>
              <w:t>reglamentuojantys teisės aktai, darantys tiesioginę įtaką Tiekėjo</w:t>
            </w:r>
            <w:r>
              <w:rPr>
                <w:kern w:val="2"/>
                <w:szCs w:val="24"/>
              </w:rPr>
              <w:t xml:space="preserve"> </w:t>
            </w:r>
            <w:r w:rsidRPr="006F13B5">
              <w:rPr>
                <w:kern w:val="2"/>
                <w:szCs w:val="24"/>
              </w:rPr>
              <w:t>teikiamų Paslaugų Sutartyje nurodytai kainai / įkainiams,</w:t>
            </w:r>
            <w:r>
              <w:rPr>
                <w:kern w:val="2"/>
                <w:szCs w:val="24"/>
              </w:rPr>
              <w:t xml:space="preserve"> </w:t>
            </w:r>
            <w:r w:rsidRPr="006F13B5">
              <w:rPr>
                <w:kern w:val="2"/>
                <w:szCs w:val="24"/>
              </w:rPr>
              <w:t>Sutarties kaina / įkainiai perskaičiuojami nekeičiant Paslaugų</w:t>
            </w:r>
            <w:r>
              <w:rPr>
                <w:kern w:val="2"/>
                <w:szCs w:val="24"/>
              </w:rPr>
              <w:t xml:space="preserve"> </w:t>
            </w:r>
            <w:r w:rsidRPr="006F13B5">
              <w:rPr>
                <w:kern w:val="2"/>
                <w:szCs w:val="24"/>
              </w:rPr>
              <w:t>kainos / įkainio be PVM.</w:t>
            </w:r>
            <w:r>
              <w:rPr>
                <w:kern w:val="2"/>
                <w:szCs w:val="24"/>
              </w:rPr>
              <w:t xml:space="preserve"> </w:t>
            </w:r>
            <w:r w:rsidRPr="006F13B5">
              <w:rPr>
                <w:kern w:val="2"/>
                <w:szCs w:val="24"/>
              </w:rPr>
              <w:t>Perskaičiavimas</w:t>
            </w:r>
            <w:r>
              <w:rPr>
                <w:kern w:val="2"/>
                <w:szCs w:val="24"/>
              </w:rPr>
              <w:t xml:space="preserve"> </w:t>
            </w:r>
            <w:r w:rsidRPr="006F13B5">
              <w:rPr>
                <w:kern w:val="2"/>
                <w:szCs w:val="24"/>
              </w:rPr>
              <w:t>įforminamas Susitarimu ne vėliau kaip per</w:t>
            </w:r>
            <w:r>
              <w:rPr>
                <w:kern w:val="2"/>
                <w:szCs w:val="24"/>
              </w:rPr>
              <w:t xml:space="preserve"> </w:t>
            </w:r>
            <w:r w:rsidRPr="006F13B5">
              <w:rPr>
                <w:kern w:val="2"/>
                <w:szCs w:val="24"/>
              </w:rPr>
              <w:t>5 (penkias) darbo dienas nuo PVM mokėjimą reglamentuojančių</w:t>
            </w:r>
            <w:r>
              <w:rPr>
                <w:kern w:val="2"/>
                <w:szCs w:val="24"/>
              </w:rPr>
              <w:t xml:space="preserve"> </w:t>
            </w:r>
            <w:r w:rsidRPr="006F13B5">
              <w:rPr>
                <w:kern w:val="2"/>
                <w:szCs w:val="24"/>
              </w:rPr>
              <w:t>teisės aktų pasikeitimo, kuris tampa neatskiriama Sutarties</w:t>
            </w:r>
            <w:r>
              <w:rPr>
                <w:kern w:val="2"/>
                <w:szCs w:val="24"/>
              </w:rPr>
              <w:t xml:space="preserve"> </w:t>
            </w:r>
            <w:r w:rsidRPr="006F13B5">
              <w:rPr>
                <w:kern w:val="2"/>
                <w:szCs w:val="24"/>
              </w:rPr>
              <w:t>dalimi. Perskaičiuota (-as) Sutarties kaina / įkainiai taikoma (-i)</w:t>
            </w:r>
          </w:p>
          <w:p w14:paraId="60ED033F" w14:textId="77777777" w:rsidR="00E31539" w:rsidRPr="006F13B5" w:rsidRDefault="00E31539" w:rsidP="00E31539">
            <w:pPr>
              <w:rPr>
                <w:kern w:val="2"/>
                <w:szCs w:val="24"/>
              </w:rPr>
            </w:pPr>
            <w:r w:rsidRPr="006F13B5">
              <w:rPr>
                <w:kern w:val="2"/>
                <w:szCs w:val="24"/>
              </w:rPr>
              <w:t>už tą Paslaugų dalį, kurios bus teikiamos nuo Susitarime</w:t>
            </w:r>
          </w:p>
          <w:p w14:paraId="7FA270DC" w14:textId="77777777" w:rsidR="00E31539" w:rsidRDefault="00E31539" w:rsidP="00E31539">
            <w:pPr>
              <w:rPr>
                <w:szCs w:val="24"/>
              </w:rPr>
            </w:pPr>
            <w:r w:rsidRPr="006F13B5">
              <w:rPr>
                <w:kern w:val="2"/>
                <w:szCs w:val="24"/>
              </w:rPr>
              <w:t>nurodytos dienos.</w:t>
            </w:r>
          </w:p>
        </w:tc>
      </w:tr>
      <w:tr w:rsidR="00E31539" w14:paraId="6861DE3C" w14:textId="77777777" w:rsidTr="00293A71">
        <w:trPr>
          <w:trHeight w:val="300"/>
        </w:trPr>
        <w:tc>
          <w:tcPr>
            <w:tcW w:w="3094" w:type="dxa"/>
            <w:gridSpan w:val="2"/>
          </w:tcPr>
          <w:p w14:paraId="7DCF27D3" w14:textId="77777777" w:rsidR="00E31539" w:rsidRDefault="00E31539" w:rsidP="00E3153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gridSpan w:val="2"/>
          </w:tcPr>
          <w:p w14:paraId="0F37BD32" w14:textId="77777777" w:rsidR="00E31539" w:rsidRDefault="00E31539" w:rsidP="00E31539">
            <w:pPr>
              <w:rPr>
                <w:szCs w:val="24"/>
              </w:rPr>
            </w:pPr>
            <w:r>
              <w:rPr>
                <w:kern w:val="2"/>
                <w:szCs w:val="24"/>
              </w:rPr>
              <w:t>Netaikoma</w:t>
            </w:r>
          </w:p>
        </w:tc>
      </w:tr>
      <w:tr w:rsidR="00E31539" w14:paraId="5333A7EE" w14:textId="77777777" w:rsidTr="00293A71">
        <w:trPr>
          <w:trHeight w:val="300"/>
        </w:trPr>
        <w:tc>
          <w:tcPr>
            <w:tcW w:w="3094" w:type="dxa"/>
            <w:gridSpan w:val="2"/>
          </w:tcPr>
          <w:p w14:paraId="0D97910C" w14:textId="77777777" w:rsidR="00E31539" w:rsidRDefault="00E31539" w:rsidP="00E31539">
            <w:pPr>
              <w:rPr>
                <w:b/>
                <w:kern w:val="2"/>
                <w:szCs w:val="24"/>
              </w:rPr>
            </w:pPr>
            <w:r>
              <w:rPr>
                <w:b/>
                <w:kern w:val="2"/>
                <w:szCs w:val="24"/>
              </w:rPr>
              <w:t>5.3.3. Sutarties kainos / įkainių peržiūra dėl kainų lygio pokyčio</w:t>
            </w:r>
          </w:p>
          <w:p w14:paraId="0AA42665" w14:textId="77777777" w:rsidR="00E31539" w:rsidRDefault="00E31539" w:rsidP="00E31539">
            <w:pPr>
              <w:rPr>
                <w:kern w:val="2"/>
                <w:szCs w:val="24"/>
              </w:rPr>
            </w:pPr>
          </w:p>
          <w:p w14:paraId="5661AA89" w14:textId="77777777" w:rsidR="00E31539" w:rsidRDefault="00E31539" w:rsidP="00E31539">
            <w:pPr>
              <w:rPr>
                <w:b/>
                <w:kern w:val="2"/>
                <w:szCs w:val="24"/>
              </w:rPr>
            </w:pPr>
          </w:p>
        </w:tc>
        <w:tc>
          <w:tcPr>
            <w:tcW w:w="6540" w:type="dxa"/>
            <w:gridSpan w:val="2"/>
            <w:shd w:val="clear" w:color="auto" w:fill="FFFFFF" w:themeFill="background1"/>
          </w:tcPr>
          <w:p w14:paraId="7BD82C4C"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5.3.3.1. Bet kuri Sutarties Šalis Sutarties galiojimo metu turi</w:t>
            </w:r>
          </w:p>
          <w:p w14:paraId="2F285A58"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teisę inicijuoti Sutarties įkainių peržiūrą (keitimą) ne anksčiau</w:t>
            </w:r>
          </w:p>
          <w:p w14:paraId="3A1EA9D3"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kaip po 6 (šešių) mėnesių nuo Sutarties įsigaliojimo dienos</w:t>
            </w:r>
          </w:p>
          <w:p w14:paraId="4565E4E9"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(jeigu peržiūra jau buvo atlikta – nuo Susitarimo dėl paskutinio</w:t>
            </w:r>
          </w:p>
          <w:p w14:paraId="710B8FA4"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perskaičiavimo pagal šį Specialiųjų sąlygų punktą įsigaliojimo</w:t>
            </w:r>
          </w:p>
          <w:p w14:paraId="63926DFA"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dienos), jeigu Vartojimo prekių ir paslaugų kainų pokytis (k),</w:t>
            </w:r>
          </w:p>
          <w:p w14:paraId="03920324"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apskaičiuotas kaip nustatyta 5.3.3.6 punkte, viršija 5 procentus.</w:t>
            </w:r>
          </w:p>
          <w:p w14:paraId="138F1E19" w14:textId="77777777" w:rsidR="00CD7752" w:rsidRPr="00E02537" w:rsidRDefault="00CD7752" w:rsidP="00425769">
            <w:pPr>
              <w:shd w:val="clear" w:color="auto" w:fill="FFFFFF" w:themeFill="background1"/>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Sutarties įkainių peržiūra atliekama ne rečiau kaip kas 12</w:t>
            </w:r>
          </w:p>
          <w:p w14:paraId="74826A63" w14:textId="77777777" w:rsidR="00CD7752" w:rsidRPr="00E02537" w:rsidRDefault="00CD7752" w:rsidP="00425769">
            <w:pPr>
              <w:shd w:val="clear" w:color="auto" w:fill="FFFFFF" w:themeFill="background1"/>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(dvylika) mėnesių.</w:t>
            </w:r>
          </w:p>
          <w:p w14:paraId="4A3858D7"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5.3.3.2. Sutarties įkainiai peržiūrimi tik tai Sutarties daliai, kuri</w:t>
            </w:r>
          </w:p>
          <w:p w14:paraId="6EB51A20"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nėra išpirkta, t. y. Paslaugoms, kurios nėra priimtos ir</w:t>
            </w:r>
          </w:p>
          <w:p w14:paraId="34B83EA7"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apmokėtos. Vėlesnė Sutarties įkainių peržiūra negali apimti</w:t>
            </w:r>
          </w:p>
          <w:p w14:paraId="1B485E6B"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laikotarpio, už kurį jau buvo atlikta peržiūra.</w:t>
            </w:r>
          </w:p>
          <w:p w14:paraId="425AE8DE"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5.3.3.3. Jeigu Paslaugų teikimas vėluoja dėl Tiekėjo kaltės,</w:t>
            </w:r>
          </w:p>
          <w:p w14:paraId="34A456C1"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uždelstų suteikti Paslaugų įkainiai nėra perskaičiuojami dėl</w:t>
            </w:r>
          </w:p>
          <w:p w14:paraId="1FA0F63E"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kainų lygio kilimo (gali būti mažinami, tačiau negali būti</w:t>
            </w:r>
          </w:p>
          <w:p w14:paraId="7D1370FA"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lastRenderedPageBreak/>
              <w:t>didinami).</w:t>
            </w:r>
          </w:p>
          <w:p w14:paraId="6DE21975"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5.3.3.4. Atlikdamos Sutarties įkainių peržiūrą Šalys vadovaujasi</w:t>
            </w:r>
          </w:p>
          <w:p w14:paraId="15F79A6A"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Valstybės duomenų agentūros viešai Oficialiosios statistikos</w:t>
            </w:r>
          </w:p>
          <w:p w14:paraId="56EB8031"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portale paskelbtais Rodiklių duomenų bazės duomenimis arba</w:t>
            </w:r>
          </w:p>
          <w:p w14:paraId="23A1ADAC"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kitų oficialių šaltinių duomenimis. Iš kitos Šalies</w:t>
            </w:r>
          </w:p>
          <w:p w14:paraId="0C90591C"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nereikalaujama pateikti oficialaus Valstybės duomenų agentūros</w:t>
            </w:r>
          </w:p>
          <w:p w14:paraId="18B72E70"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ar kitos institucijos išduoto dokumento ar patvirtinimo.</w:t>
            </w:r>
          </w:p>
          <w:p w14:paraId="467D390E"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5.3.3.5. Šalys privalo Susitarime nurodyti vartojimo prekių ir</w:t>
            </w:r>
          </w:p>
          <w:p w14:paraId="4D02BB08"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paslaugų indekso reikšmę laikotarpio pradžioje ir jo nustatymo</w:t>
            </w:r>
          </w:p>
          <w:p w14:paraId="7CCDFFCA"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datą, indekso reikšmę laikotarpio pabaigoje ir jo nustatymo datą,</w:t>
            </w:r>
          </w:p>
          <w:p w14:paraId="05DAD914"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kainų pokytį (k), perskaičiuotą Sutarties įkainius, perskaičiuotą</w:t>
            </w:r>
          </w:p>
          <w:p w14:paraId="37C68EEF" w14:textId="77777777" w:rsidR="00CD7752" w:rsidRPr="00E02537" w:rsidRDefault="00CD7752" w:rsidP="00425769">
            <w:pPr>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Pradinės Sutarties vertę.</w:t>
            </w:r>
          </w:p>
          <w:p w14:paraId="57664947" w14:textId="77777777" w:rsidR="00CD7752" w:rsidRPr="00E02537" w:rsidRDefault="00CD7752" w:rsidP="00425769">
            <w:pPr>
              <w:shd w:val="clear" w:color="auto" w:fill="FFFFFF" w:themeFill="background1"/>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5.3.3.6. Nauj</w:t>
            </w:r>
            <w:r w:rsidR="00C56462" w:rsidRPr="00E02537">
              <w:rPr>
                <w:rFonts w:ascii="TimesNewRomanPSMT" w:hAnsi="TimesNewRomanPSMT" w:cs="TimesNewRomanPSMT"/>
                <w:color w:val="000000"/>
                <w:szCs w:val="24"/>
              </w:rPr>
              <w:t>i</w:t>
            </w:r>
            <w:r w:rsidRPr="00E02537">
              <w:rPr>
                <w:rFonts w:ascii="TimesNewRomanPSMT" w:hAnsi="TimesNewRomanPSMT" w:cs="TimesNewRomanPSMT"/>
                <w:color w:val="000000"/>
                <w:szCs w:val="24"/>
              </w:rPr>
              <w:t xml:space="preserve"> Sutarties įkainiai apskaičiuojami pagal žemiau</w:t>
            </w:r>
          </w:p>
          <w:p w14:paraId="0A161C90" w14:textId="77777777" w:rsidR="00CD7752" w:rsidRDefault="00CD7752" w:rsidP="00425769">
            <w:pPr>
              <w:shd w:val="clear" w:color="auto" w:fill="FFFFFF" w:themeFill="background1"/>
              <w:autoSpaceDE w:val="0"/>
              <w:autoSpaceDN w:val="0"/>
              <w:adjustRightInd w:val="0"/>
              <w:jc w:val="both"/>
              <w:rPr>
                <w:rFonts w:ascii="TimesNewRomanPSMT" w:hAnsi="TimesNewRomanPSMT" w:cs="TimesNewRomanPSMT"/>
                <w:color w:val="000000"/>
                <w:szCs w:val="24"/>
              </w:rPr>
            </w:pPr>
            <w:r w:rsidRPr="00E02537">
              <w:rPr>
                <w:rFonts w:ascii="TimesNewRomanPSMT" w:hAnsi="TimesNewRomanPSMT" w:cs="TimesNewRomanPSMT"/>
                <w:color w:val="000000"/>
                <w:szCs w:val="24"/>
              </w:rPr>
              <w:t>pateiktą formulę:</w:t>
            </w:r>
          </w:p>
          <w:p w14:paraId="0D5265C8" w14:textId="77777777" w:rsidR="00432E1C" w:rsidRDefault="00432E1C" w:rsidP="00425769">
            <w:pPr>
              <w:jc w:val="both"/>
              <w:rPr>
                <w:color w:val="000000"/>
                <w:szCs w:val="24"/>
              </w:rPr>
            </w:pPr>
          </w:p>
          <w:p w14:paraId="2D17563D" w14:textId="77777777" w:rsidR="00432E1C" w:rsidRDefault="00000000" w:rsidP="0042576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32E1C">
              <w:rPr>
                <w:kern w:val="2"/>
                <w:szCs w:val="24"/>
              </w:rPr>
              <w:t xml:space="preserve">, kur a </w:t>
            </w:r>
            <w:r w:rsidR="00432E1C" w:rsidRPr="00C56462">
              <w:rPr>
                <w:kern w:val="2"/>
                <w:szCs w:val="24"/>
              </w:rPr>
              <w:t xml:space="preserve">– įkainis </w:t>
            </w:r>
            <w:r w:rsidR="00432E1C">
              <w:rPr>
                <w:kern w:val="2"/>
                <w:szCs w:val="24"/>
              </w:rPr>
              <w:t>(Eur be PVM) (jei peržiūra jau buvo atlikta, tai po paskutinio perskaičiavimo)</w:t>
            </w:r>
          </w:p>
          <w:p w14:paraId="73543EEB" w14:textId="77777777" w:rsidR="00432E1C" w:rsidRDefault="00432E1C" w:rsidP="00425769">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C56462">
              <w:rPr>
                <w:kern w:val="2"/>
                <w:szCs w:val="24"/>
              </w:rPr>
              <w:t xml:space="preserve"> įkainis </w:t>
            </w:r>
            <w:r>
              <w:rPr>
                <w:kern w:val="2"/>
                <w:szCs w:val="24"/>
              </w:rPr>
              <w:t>(Eur be PVM)</w:t>
            </w:r>
          </w:p>
          <w:p w14:paraId="01FEB8A2" w14:textId="77777777" w:rsidR="00CD7752" w:rsidRDefault="00432E1C" w:rsidP="00425769">
            <w:pPr>
              <w:autoSpaceDE w:val="0"/>
              <w:autoSpaceDN w:val="0"/>
              <w:adjustRightInd w:val="0"/>
              <w:jc w:val="both"/>
              <w:rPr>
                <w:rFonts w:ascii="TimesNewRomanPSMT" w:hAnsi="TimesNewRomanPSMT" w:cs="TimesNewRomanPSMT"/>
                <w:color w:val="000000"/>
                <w:szCs w:val="24"/>
              </w:rPr>
            </w:pPr>
            <w:r>
              <w:rPr>
                <w:kern w:val="2"/>
                <w:szCs w:val="24"/>
              </w:rPr>
              <w:t xml:space="preserve">k – pagal vartotojų kainų indeksą </w:t>
            </w:r>
            <w:r w:rsidR="00CD7752">
              <w:rPr>
                <w:rFonts w:ascii="TimesNewRomanPSMT" w:hAnsi="TimesNewRomanPSMT" w:cs="TimesNewRomanPSMT"/>
                <w:color w:val="000000"/>
                <w:szCs w:val="24"/>
              </w:rPr>
              <w:t>„Vartojimo prekių ir paslaugų“</w:t>
            </w:r>
          </w:p>
          <w:p w14:paraId="1D049AFC" w14:textId="0119FCF3"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apskaičiuotas Vartojimo prekių ir paslaugų kainų pokytis</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(padidėjimas arba sumažėjimas) (%). „k“ reikšmė skaičiuojama</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pagal formulę:</w:t>
            </w:r>
          </w:p>
          <w:p w14:paraId="54BA7ADB" w14:textId="77777777" w:rsidR="00CD7752" w:rsidRDefault="00CD7752" w:rsidP="00425769">
            <w:pPr>
              <w:autoSpaceDE w:val="0"/>
              <w:autoSpaceDN w:val="0"/>
              <w:adjustRightInd w:val="0"/>
              <w:jc w:val="both"/>
              <w:rPr>
                <w:rFonts w:ascii="Cambria" w:hAnsi="Cambria" w:cs="Cambria"/>
                <w:color w:val="000000"/>
                <w:sz w:val="14"/>
                <w:szCs w:val="14"/>
              </w:rPr>
            </w:pPr>
            <w:r>
              <w:rPr>
                <w:rFonts w:ascii="Cambria" w:hAnsi="Cambria" w:cs="Cambria"/>
                <w:color w:val="000000"/>
                <w:szCs w:val="24"/>
              </w:rPr>
              <w:t xml:space="preserve">k = </w:t>
            </w:r>
            <w:r>
              <w:rPr>
                <w:rFonts w:ascii="Cambria" w:hAnsi="Cambria" w:cs="Cambria"/>
                <w:color w:val="000000"/>
                <w:sz w:val="17"/>
                <w:szCs w:val="17"/>
              </w:rPr>
              <w:t>Ind</w:t>
            </w:r>
            <w:r>
              <w:rPr>
                <w:rFonts w:ascii="Cambria" w:hAnsi="Cambria" w:cs="Cambria"/>
                <w:color w:val="000000"/>
                <w:sz w:val="14"/>
                <w:szCs w:val="14"/>
              </w:rPr>
              <w:t>naujausias</w:t>
            </w:r>
          </w:p>
          <w:p w14:paraId="1107FE13" w14:textId="77777777" w:rsidR="00CD7752" w:rsidRDefault="00CD7752" w:rsidP="00425769">
            <w:pPr>
              <w:autoSpaceDE w:val="0"/>
              <w:autoSpaceDN w:val="0"/>
              <w:adjustRightInd w:val="0"/>
              <w:jc w:val="both"/>
              <w:rPr>
                <w:rFonts w:ascii="Cambria" w:hAnsi="Cambria" w:cs="Cambria"/>
                <w:color w:val="000000"/>
                <w:sz w:val="14"/>
                <w:szCs w:val="14"/>
              </w:rPr>
            </w:pPr>
            <w:r>
              <w:rPr>
                <w:rFonts w:ascii="Cambria" w:hAnsi="Cambria" w:cs="Cambria"/>
                <w:color w:val="000000"/>
                <w:sz w:val="17"/>
                <w:szCs w:val="17"/>
              </w:rPr>
              <w:t>Ind</w:t>
            </w:r>
            <w:r>
              <w:rPr>
                <w:rFonts w:ascii="Cambria" w:hAnsi="Cambria" w:cs="Cambria"/>
                <w:color w:val="000000"/>
                <w:sz w:val="14"/>
                <w:szCs w:val="14"/>
              </w:rPr>
              <w:t>pradžia</w:t>
            </w:r>
          </w:p>
          <w:p w14:paraId="7AAAE28F"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Cambria" w:hAnsi="Cambria" w:cs="Cambria"/>
                <w:color w:val="000000"/>
                <w:szCs w:val="24"/>
              </w:rPr>
              <w:t xml:space="preserve">×100-100 </w:t>
            </w:r>
            <w:r>
              <w:rPr>
                <w:rFonts w:ascii="TimesNewRomanPSMT" w:hAnsi="TimesNewRomanPSMT" w:cs="TimesNewRomanPSMT"/>
                <w:color w:val="000000"/>
                <w:szCs w:val="24"/>
              </w:rPr>
              <w:t>, (proc.) kur</w:t>
            </w:r>
          </w:p>
          <w:p w14:paraId="08C288FB"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Ind</w:t>
            </w:r>
            <w:r>
              <w:rPr>
                <w:rFonts w:ascii="TimesNewRomanPSMT" w:hAnsi="TimesNewRomanPSMT" w:cs="TimesNewRomanPSMT"/>
                <w:color w:val="000000"/>
                <w:sz w:val="16"/>
                <w:szCs w:val="16"/>
              </w:rPr>
              <w:t xml:space="preserve">naujausias </w:t>
            </w:r>
            <w:r>
              <w:rPr>
                <w:rFonts w:ascii="TimesNewRomanPSMT" w:hAnsi="TimesNewRomanPSMT" w:cs="TimesNewRomanPSMT"/>
                <w:color w:val="000000"/>
                <w:szCs w:val="24"/>
              </w:rPr>
              <w:t>– kreipimosi dėl įkainių peržiūros išsiuntimo kitai</w:t>
            </w:r>
          </w:p>
          <w:p w14:paraId="2A0DB092"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Šaliai dieną paskelbtas naujausias vartojimo prekių ir paslaugų</w:t>
            </w:r>
          </w:p>
          <w:p w14:paraId="6A3B8B08"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indeksas (pasirenkamas bendras „Vartojimo prekių ir paslaugų“</w:t>
            </w:r>
          </w:p>
          <w:p w14:paraId="0951A261"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indeksas).</w:t>
            </w:r>
          </w:p>
          <w:p w14:paraId="51573441" w14:textId="4A3222D4"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Ind</w:t>
            </w:r>
            <w:r>
              <w:rPr>
                <w:rFonts w:ascii="TimesNewRomanPSMT" w:hAnsi="TimesNewRomanPSMT" w:cs="TimesNewRomanPSMT"/>
                <w:color w:val="000000"/>
                <w:sz w:val="16"/>
                <w:szCs w:val="16"/>
              </w:rPr>
              <w:t xml:space="preserve">pradžia </w:t>
            </w:r>
            <w:r>
              <w:rPr>
                <w:rFonts w:ascii="TimesNewRomanPSMT" w:hAnsi="TimesNewRomanPSMT" w:cs="TimesNewRomanPSMT"/>
                <w:color w:val="000000"/>
                <w:szCs w:val="24"/>
              </w:rPr>
              <w:t>– laikotarpio pradžios datos (mėnesio) vartojimo prekių</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ir paslaugų indeksas (pasirenkamas bendras „Vartojimo prekių</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ir paslaugų“ indeksas). Pirmojo perskaičiavimo atveju</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laikotarpio pradžia (mėnuo) yra Sutarties įsigaliojimo dienos</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mėnuo</w:t>
            </w:r>
            <w:r>
              <w:rPr>
                <w:rFonts w:ascii="TimesNewRomanPSMT" w:hAnsi="TimesNewRomanPSMT" w:cs="TimesNewRomanPSMT"/>
                <w:color w:val="4472C5"/>
                <w:szCs w:val="24"/>
              </w:rPr>
              <w:t xml:space="preserve">. </w:t>
            </w:r>
            <w:r>
              <w:rPr>
                <w:rFonts w:ascii="TimesNewRomanPSMT" w:hAnsi="TimesNewRomanPSMT" w:cs="TimesNewRomanPSMT"/>
                <w:color w:val="000000"/>
                <w:szCs w:val="24"/>
              </w:rPr>
              <w:t>Antrojo ir vėlesnių perskaičiavimų atveju laikotarpio</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pradžia (mėnuo) yra paskutinio perskaičiavimo metu naudotos</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paskelbto atitinkamo indekso reikšmės mėnuo.</w:t>
            </w:r>
          </w:p>
          <w:p w14:paraId="75422B55" w14:textId="7AD5565E" w:rsidR="00CD7752" w:rsidRPr="00053B3F" w:rsidRDefault="00CD7752" w:rsidP="00425769">
            <w:pPr>
              <w:autoSpaceDE w:val="0"/>
              <w:autoSpaceDN w:val="0"/>
              <w:adjustRightInd w:val="0"/>
              <w:jc w:val="both"/>
              <w:rPr>
                <w:rFonts w:ascii="TimesNewRomanPS-BoldMT" w:hAnsi="TimesNewRomanPS-BoldMT" w:cs="TimesNewRomanPS-BoldMT"/>
                <w:b/>
                <w:bCs/>
                <w:color w:val="000000"/>
                <w:szCs w:val="24"/>
              </w:rPr>
            </w:pPr>
            <w:r>
              <w:rPr>
                <w:rFonts w:ascii="TimesNewRomanPSMT" w:hAnsi="TimesNewRomanPSMT" w:cs="TimesNewRomanPSMT"/>
                <w:color w:val="000000"/>
                <w:szCs w:val="24"/>
              </w:rPr>
              <w:t xml:space="preserve">5.3.3.7. Skaičiavimams indeksų reikšmės imamos </w:t>
            </w:r>
            <w:r>
              <w:rPr>
                <w:rFonts w:ascii="TimesNewRomanPS-BoldMT" w:hAnsi="TimesNewRomanPS-BoldMT" w:cs="TimesNewRomanPS-BoldMT"/>
                <w:b/>
                <w:bCs/>
                <w:color w:val="000000"/>
                <w:szCs w:val="24"/>
              </w:rPr>
              <w:t>keturių</w:t>
            </w:r>
            <w:r w:rsidR="00B07214">
              <w:rPr>
                <w:rFonts w:ascii="TimesNewRomanPS-BoldMT" w:hAnsi="TimesNewRomanPS-BoldMT" w:cs="TimesNewRomanPS-BoldMT"/>
                <w:b/>
                <w:bCs/>
                <w:color w:val="000000"/>
                <w:szCs w:val="24"/>
              </w:rPr>
              <w:t xml:space="preserve"> </w:t>
            </w:r>
            <w:r>
              <w:rPr>
                <w:rFonts w:ascii="TimesNewRomanPSMT" w:hAnsi="TimesNewRomanPSMT" w:cs="TimesNewRomanPSMT"/>
                <w:color w:val="000000"/>
                <w:szCs w:val="24"/>
              </w:rPr>
              <w:t>skaitmenų po kablelio tikslumu. Apskaičiuotas pokytis (k)</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tolimesniems skaičiavimams naudojamas suapvalinus iki </w:t>
            </w:r>
            <w:r>
              <w:rPr>
                <w:rFonts w:ascii="TimesNewRomanPS-BoldMT" w:hAnsi="TimesNewRomanPS-BoldMT" w:cs="TimesNewRomanPS-BoldMT"/>
                <w:b/>
                <w:bCs/>
                <w:color w:val="000000"/>
                <w:szCs w:val="24"/>
              </w:rPr>
              <w:t>vieno</w:t>
            </w:r>
            <w:r w:rsidR="00053B3F">
              <w:rPr>
                <w:rFonts w:ascii="TimesNewRomanPS-BoldMT" w:hAnsi="TimesNewRomanPS-BoldMT" w:cs="TimesNewRomanPS-BoldMT"/>
                <w:b/>
                <w:bCs/>
                <w:color w:val="000000"/>
                <w:szCs w:val="24"/>
              </w:rPr>
              <w:t xml:space="preserve"> </w:t>
            </w:r>
            <w:r>
              <w:rPr>
                <w:rFonts w:ascii="TimesNewRomanPSMT" w:hAnsi="TimesNewRomanPSMT" w:cs="TimesNewRomanPSMT"/>
                <w:color w:val="000000"/>
                <w:szCs w:val="24"/>
              </w:rPr>
              <w:t>skaitmens po kablelio, o apskaičiuotas įkainis „a</w:t>
            </w:r>
            <w:r>
              <w:rPr>
                <w:rFonts w:ascii="TimesNewRomanPSMT" w:hAnsi="TimesNewRomanPSMT" w:cs="TimesNewRomanPSMT"/>
                <w:color w:val="000000"/>
                <w:sz w:val="16"/>
                <w:szCs w:val="16"/>
              </w:rPr>
              <w:t>1</w:t>
            </w:r>
            <w:r>
              <w:rPr>
                <w:rFonts w:ascii="TimesNewRomanPSMT" w:hAnsi="TimesNewRomanPSMT" w:cs="TimesNewRomanPSMT"/>
                <w:color w:val="000000"/>
                <w:szCs w:val="24"/>
              </w:rPr>
              <w:t>“</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suapvalinamas iki </w:t>
            </w:r>
            <w:r>
              <w:rPr>
                <w:rFonts w:ascii="TimesNewRomanPS-BoldMT" w:hAnsi="TimesNewRomanPS-BoldMT" w:cs="TimesNewRomanPS-BoldMT"/>
                <w:b/>
                <w:bCs/>
                <w:color w:val="000000"/>
                <w:szCs w:val="24"/>
              </w:rPr>
              <w:t xml:space="preserve">dviejų </w:t>
            </w:r>
            <w:r>
              <w:rPr>
                <w:rFonts w:ascii="TimesNewRomanPSMT" w:hAnsi="TimesNewRomanPSMT" w:cs="TimesNewRomanPSMT"/>
                <w:color w:val="000000"/>
                <w:szCs w:val="24"/>
              </w:rPr>
              <w:t>skaitmenų po kablelio.</w:t>
            </w:r>
          </w:p>
          <w:p w14:paraId="06855737"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5.3.3.8. Šalis, siekianti Sutarties įkainių peržiūros, privalo raštu</w:t>
            </w:r>
          </w:p>
          <w:p w14:paraId="70BAB061" w14:textId="3AA22E41"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kreiptis į kitą Šalį ir prašyme pateikti visą reikalingą</w:t>
            </w:r>
            <w:r w:rsidR="00B07214">
              <w:rPr>
                <w:rFonts w:ascii="TimesNewRomanPSMT" w:hAnsi="TimesNewRomanPSMT" w:cs="TimesNewRomanPSMT"/>
                <w:color w:val="000000"/>
                <w:szCs w:val="24"/>
              </w:rPr>
              <w:t xml:space="preserve"> </w:t>
            </w:r>
            <w:r>
              <w:rPr>
                <w:rFonts w:ascii="TimesNewRomanPSMT" w:hAnsi="TimesNewRomanPSMT" w:cs="TimesNewRomanPSMT"/>
                <w:color w:val="000000"/>
                <w:szCs w:val="24"/>
              </w:rPr>
              <w:t>informaciją: Sutarties pavadinimą, numerį, datą, neperduotų ir</w:t>
            </w:r>
            <w:r w:rsidR="00B07214">
              <w:rPr>
                <w:rFonts w:ascii="TimesNewRomanPSMT" w:hAnsi="TimesNewRomanPSMT" w:cs="TimesNewRomanPSMT"/>
                <w:color w:val="000000"/>
                <w:szCs w:val="24"/>
              </w:rPr>
              <w:t xml:space="preserve"> </w:t>
            </w:r>
            <w:r>
              <w:rPr>
                <w:rFonts w:ascii="TimesNewRomanPSMT" w:hAnsi="TimesNewRomanPSMT" w:cs="TimesNewRomanPSMT"/>
                <w:color w:val="000000"/>
                <w:szCs w:val="24"/>
              </w:rPr>
              <w:t>neapmokėtų Paslaugų sąrašą su kiekiais, indekso reikšmes su</w:t>
            </w:r>
            <w:r w:rsidR="00B07214">
              <w:rPr>
                <w:rFonts w:ascii="TimesNewRomanPSMT" w:hAnsi="TimesNewRomanPSMT" w:cs="TimesNewRomanPSMT"/>
                <w:color w:val="000000"/>
                <w:szCs w:val="24"/>
              </w:rPr>
              <w:t xml:space="preserve"> </w:t>
            </w:r>
            <w:r>
              <w:rPr>
                <w:rFonts w:ascii="TimesNewRomanPSMT" w:hAnsi="TimesNewRomanPSMT" w:cs="TimesNewRomanPSMT"/>
                <w:color w:val="000000"/>
                <w:szCs w:val="24"/>
              </w:rPr>
              <w:t>nuorodomis į viešus šaltinius Valstybės duomenų agentūros</w:t>
            </w:r>
            <w:r w:rsidR="00B07214">
              <w:rPr>
                <w:rFonts w:ascii="TimesNewRomanPSMT" w:hAnsi="TimesNewRomanPSMT" w:cs="TimesNewRomanPSMT"/>
                <w:color w:val="000000"/>
                <w:szCs w:val="24"/>
              </w:rPr>
              <w:t xml:space="preserve"> </w:t>
            </w:r>
            <w:r>
              <w:rPr>
                <w:rFonts w:ascii="TimesNewRomanPSMT" w:hAnsi="TimesNewRomanPSMT" w:cs="TimesNewRomanPSMT"/>
                <w:color w:val="000000"/>
                <w:szCs w:val="24"/>
              </w:rPr>
              <w:t>Oficialiosios statistikos portale arba kitus oficialius šaltinių</w:t>
            </w:r>
            <w:r w:rsidR="00053B3F">
              <w:rPr>
                <w:rFonts w:ascii="TimesNewRomanPSMT" w:hAnsi="TimesNewRomanPSMT" w:cs="TimesNewRomanPSMT"/>
                <w:color w:val="000000"/>
                <w:szCs w:val="24"/>
              </w:rPr>
              <w:t xml:space="preserve"> </w:t>
            </w:r>
            <w:r>
              <w:rPr>
                <w:rFonts w:ascii="TimesNewRomanPSMT" w:hAnsi="TimesNewRomanPSMT" w:cs="TimesNewRomanPSMT"/>
                <w:color w:val="000000"/>
                <w:szCs w:val="24"/>
              </w:rPr>
              <w:t>duomenis, kita svarbi informacija. Prašyme Šalis neturi teisės</w:t>
            </w:r>
            <w:r w:rsidR="00B07214">
              <w:rPr>
                <w:rFonts w:ascii="TimesNewRomanPSMT" w:hAnsi="TimesNewRomanPSMT" w:cs="TimesNewRomanPSMT"/>
                <w:color w:val="000000"/>
                <w:szCs w:val="24"/>
              </w:rPr>
              <w:t xml:space="preserve"> </w:t>
            </w:r>
            <w:r>
              <w:rPr>
                <w:rFonts w:ascii="TimesNewRomanPSMT" w:hAnsi="TimesNewRomanPSMT" w:cs="TimesNewRomanPSMT"/>
                <w:color w:val="000000"/>
                <w:szCs w:val="24"/>
              </w:rPr>
              <w:t>nurodyti kito indekso ar prašyti perskaičiavimo pagal kitą</w:t>
            </w:r>
            <w:r w:rsidR="00053B3F">
              <w:rPr>
                <w:rFonts w:ascii="TimesNewRomanPSMT" w:hAnsi="TimesNewRomanPSMT" w:cs="TimesNewRomanPSMT"/>
                <w:color w:val="000000"/>
                <w:szCs w:val="24"/>
              </w:rPr>
              <w:t xml:space="preserve"> i</w:t>
            </w:r>
            <w:r>
              <w:rPr>
                <w:rFonts w:ascii="TimesNewRomanPSMT" w:hAnsi="TimesNewRomanPSMT" w:cs="TimesNewRomanPSMT"/>
                <w:color w:val="000000"/>
                <w:szCs w:val="24"/>
              </w:rPr>
              <w:t xml:space="preserve">ndeksą nei </w:t>
            </w:r>
            <w:r>
              <w:rPr>
                <w:rFonts w:ascii="TimesNewRomanPSMT" w:hAnsi="TimesNewRomanPSMT" w:cs="TimesNewRomanPSMT"/>
                <w:color w:val="000000"/>
                <w:szCs w:val="24"/>
              </w:rPr>
              <w:lastRenderedPageBreak/>
              <w:t>nurodytas šioje procedūroje.</w:t>
            </w:r>
          </w:p>
          <w:p w14:paraId="450D5DB8"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 xml:space="preserve">5.3.3.9. Susitarimas turi būti sudarytas per </w:t>
            </w:r>
            <w:r w:rsidR="00E02537">
              <w:rPr>
                <w:rFonts w:ascii="TimesNewRomanPSMT" w:hAnsi="TimesNewRomanPSMT" w:cs="TimesNewRomanPSMT"/>
                <w:color w:val="000000"/>
                <w:szCs w:val="24"/>
              </w:rPr>
              <w:t>2</w:t>
            </w:r>
            <w:r>
              <w:rPr>
                <w:rFonts w:ascii="TimesNewRomanPSMT" w:hAnsi="TimesNewRomanPSMT" w:cs="TimesNewRomanPSMT"/>
                <w:color w:val="000000"/>
                <w:szCs w:val="24"/>
              </w:rPr>
              <w:t>0 (</w:t>
            </w:r>
            <w:r w:rsidR="00E02537">
              <w:rPr>
                <w:rFonts w:ascii="TimesNewRomanPSMT" w:hAnsi="TimesNewRomanPSMT" w:cs="TimesNewRomanPSMT"/>
                <w:color w:val="000000"/>
                <w:szCs w:val="24"/>
              </w:rPr>
              <w:t>dvidešimt</w:t>
            </w:r>
            <w:r>
              <w:rPr>
                <w:rFonts w:ascii="TimesNewRomanPSMT" w:hAnsi="TimesNewRomanPSMT" w:cs="TimesNewRomanPSMT"/>
                <w:color w:val="000000"/>
                <w:szCs w:val="24"/>
              </w:rPr>
              <w:t>) nuo</w:t>
            </w:r>
          </w:p>
          <w:p w14:paraId="2CD125A6"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Šalies pateikto tinkamo prašymo perskaičiuoti Sutarties įkainius</w:t>
            </w:r>
          </w:p>
          <w:p w14:paraId="6E9E27EB" w14:textId="77777777" w:rsidR="00CD7752"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gavimo dienos.</w:t>
            </w:r>
          </w:p>
          <w:p w14:paraId="4EA96279" w14:textId="25CF1F3A" w:rsidR="00E31539" w:rsidRPr="00425769" w:rsidRDefault="00CD7752" w:rsidP="00425769">
            <w:pPr>
              <w:autoSpaceDE w:val="0"/>
              <w:autoSpaceDN w:val="0"/>
              <w:adjustRightInd w:val="0"/>
              <w:jc w:val="both"/>
              <w:rPr>
                <w:rFonts w:ascii="TimesNewRomanPSMT" w:hAnsi="TimesNewRomanPSMT" w:cs="TimesNewRomanPSMT"/>
                <w:color w:val="000000"/>
                <w:szCs w:val="24"/>
              </w:rPr>
            </w:pPr>
            <w:r>
              <w:rPr>
                <w:rFonts w:ascii="TimesNewRomanPSMT" w:hAnsi="TimesNewRomanPSMT" w:cs="TimesNewRomanPSMT"/>
                <w:color w:val="000000"/>
                <w:szCs w:val="24"/>
              </w:rPr>
              <w:t>5.3.3.10. Susitarimu Šalys neturi teisės keisti procedūroje</w:t>
            </w:r>
            <w:r w:rsidR="00425769">
              <w:rPr>
                <w:rFonts w:ascii="TimesNewRomanPSMT" w:hAnsi="TimesNewRomanPSMT" w:cs="TimesNewRomanPSMT"/>
                <w:color w:val="000000"/>
                <w:szCs w:val="24"/>
              </w:rPr>
              <w:t xml:space="preserve"> </w:t>
            </w:r>
            <w:r>
              <w:rPr>
                <w:rFonts w:ascii="TimesNewRomanPSMT" w:hAnsi="TimesNewRomanPSMT" w:cs="TimesNewRomanPSMT"/>
                <w:color w:val="000000"/>
                <w:szCs w:val="24"/>
              </w:rPr>
              <w:t>nurodytos tvarkos ar kitų Sutarties nuostatų, išskyrus, jei</w:t>
            </w:r>
            <w:r w:rsidR="00425769">
              <w:rPr>
                <w:rFonts w:ascii="TimesNewRomanPSMT" w:hAnsi="TimesNewRomanPSMT" w:cs="TimesNewRomanPSMT"/>
                <w:color w:val="000000"/>
                <w:szCs w:val="24"/>
              </w:rPr>
              <w:t xml:space="preserve"> </w:t>
            </w:r>
            <w:r>
              <w:rPr>
                <w:rFonts w:ascii="TimesNewRomanPSMT" w:hAnsi="TimesNewRomanPSMT" w:cs="TimesNewRomanPSMT"/>
                <w:color w:val="000000"/>
                <w:szCs w:val="24"/>
              </w:rPr>
              <w:t>keitimas atliekamas pagal VPĮ nuostatas.</w:t>
            </w:r>
          </w:p>
        </w:tc>
      </w:tr>
      <w:tr w:rsidR="00E31539" w14:paraId="41B91C1D" w14:textId="77777777" w:rsidTr="00293A71">
        <w:trPr>
          <w:trHeight w:val="300"/>
        </w:trPr>
        <w:tc>
          <w:tcPr>
            <w:tcW w:w="3094" w:type="dxa"/>
            <w:gridSpan w:val="2"/>
          </w:tcPr>
          <w:p w14:paraId="7FBE257B" w14:textId="77777777" w:rsidR="00E31539" w:rsidRDefault="00E31539" w:rsidP="00E3153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gridSpan w:val="2"/>
          </w:tcPr>
          <w:p w14:paraId="3CB0DF96" w14:textId="77777777" w:rsidR="00E31539" w:rsidRDefault="00E31539" w:rsidP="00E31539">
            <w:pPr>
              <w:rPr>
                <w:kern w:val="2"/>
                <w:szCs w:val="24"/>
              </w:rPr>
            </w:pPr>
            <w:r>
              <w:rPr>
                <w:kern w:val="2"/>
                <w:szCs w:val="24"/>
              </w:rPr>
              <w:t>Netaikoma</w:t>
            </w:r>
          </w:p>
          <w:p w14:paraId="687E59BA" w14:textId="77777777" w:rsidR="00E31539" w:rsidRDefault="00E31539" w:rsidP="00E31539">
            <w:pPr>
              <w:rPr>
                <w:kern w:val="2"/>
                <w:szCs w:val="24"/>
              </w:rPr>
            </w:pPr>
          </w:p>
          <w:p w14:paraId="52452569" w14:textId="77777777" w:rsidR="00E31539" w:rsidRDefault="00E31539" w:rsidP="00E31539">
            <w:pPr>
              <w:rPr>
                <w:szCs w:val="24"/>
              </w:rPr>
            </w:pPr>
          </w:p>
        </w:tc>
      </w:tr>
      <w:tr w:rsidR="00E31539" w14:paraId="75A5729D" w14:textId="77777777" w:rsidTr="00293A71">
        <w:trPr>
          <w:trHeight w:val="300"/>
        </w:trPr>
        <w:tc>
          <w:tcPr>
            <w:tcW w:w="3094" w:type="dxa"/>
            <w:gridSpan w:val="2"/>
          </w:tcPr>
          <w:p w14:paraId="75785EBF" w14:textId="77777777" w:rsidR="00E31539" w:rsidRDefault="00E31539" w:rsidP="00E3153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gridSpan w:val="2"/>
          </w:tcPr>
          <w:p w14:paraId="25D7B9E7" w14:textId="77777777" w:rsidR="00E31539" w:rsidRDefault="00E31539" w:rsidP="00E31539">
            <w:pPr>
              <w:rPr>
                <w:kern w:val="2"/>
                <w:szCs w:val="24"/>
              </w:rPr>
            </w:pPr>
            <w:r>
              <w:rPr>
                <w:kern w:val="2"/>
                <w:szCs w:val="24"/>
              </w:rPr>
              <w:t>Netaikoma</w:t>
            </w:r>
          </w:p>
          <w:p w14:paraId="600397C7" w14:textId="77777777" w:rsidR="00E31539" w:rsidRDefault="00E31539" w:rsidP="00E31539">
            <w:pPr>
              <w:rPr>
                <w:kern w:val="2"/>
                <w:szCs w:val="24"/>
              </w:rPr>
            </w:pPr>
          </w:p>
          <w:p w14:paraId="04E2845D" w14:textId="77777777" w:rsidR="00E31539" w:rsidRDefault="00E31539" w:rsidP="00E31539">
            <w:pPr>
              <w:rPr>
                <w:kern w:val="2"/>
                <w:szCs w:val="24"/>
              </w:rPr>
            </w:pPr>
          </w:p>
          <w:p w14:paraId="00FC99D0" w14:textId="77777777" w:rsidR="00E31539" w:rsidRDefault="00E31539" w:rsidP="00E31539">
            <w:pPr>
              <w:rPr>
                <w:szCs w:val="24"/>
              </w:rPr>
            </w:pPr>
          </w:p>
        </w:tc>
      </w:tr>
      <w:tr w:rsidR="00E31539" w14:paraId="51295278" w14:textId="77777777" w:rsidTr="00293A71">
        <w:trPr>
          <w:trHeight w:val="300"/>
        </w:trPr>
        <w:tc>
          <w:tcPr>
            <w:tcW w:w="3094" w:type="dxa"/>
            <w:gridSpan w:val="2"/>
          </w:tcPr>
          <w:p w14:paraId="672AD7C3" w14:textId="77777777" w:rsidR="00E31539" w:rsidRPr="00610762" w:rsidRDefault="00E31539" w:rsidP="00E31539">
            <w:pPr>
              <w:rPr>
                <w:b/>
                <w:kern w:val="2"/>
                <w:szCs w:val="24"/>
              </w:rPr>
            </w:pPr>
            <w:r w:rsidRPr="00610762">
              <w:rPr>
                <w:b/>
                <w:kern w:val="2"/>
                <w:szCs w:val="24"/>
              </w:rPr>
              <w:t>5.5. Atsiskaitymo su Tiekėju terminas ir tvarka</w:t>
            </w:r>
          </w:p>
        </w:tc>
        <w:tc>
          <w:tcPr>
            <w:tcW w:w="6540" w:type="dxa"/>
            <w:gridSpan w:val="2"/>
          </w:tcPr>
          <w:p w14:paraId="7B0A31E7" w14:textId="11C43A05" w:rsidR="00E31539" w:rsidRPr="00610762" w:rsidRDefault="00E31539" w:rsidP="00B07214">
            <w:pPr>
              <w:jc w:val="both"/>
              <w:rPr>
                <w:kern w:val="2"/>
                <w:szCs w:val="24"/>
              </w:rPr>
            </w:pPr>
            <w:r w:rsidRPr="00610762">
              <w:rPr>
                <w:kern w:val="2"/>
                <w:szCs w:val="24"/>
              </w:rPr>
              <w:t>Pirkėjas atsiskaito su Tiekėju ne vėliau kaip per 30 kalendorinių dienų nuo Sąskaitos gavimo dienos.</w:t>
            </w:r>
          </w:p>
        </w:tc>
      </w:tr>
      <w:tr w:rsidR="00E31539" w14:paraId="6A821416" w14:textId="77777777" w:rsidTr="00293A71">
        <w:trPr>
          <w:trHeight w:val="300"/>
        </w:trPr>
        <w:tc>
          <w:tcPr>
            <w:tcW w:w="3094" w:type="dxa"/>
            <w:gridSpan w:val="2"/>
          </w:tcPr>
          <w:p w14:paraId="394DA0A2" w14:textId="77777777" w:rsidR="00E31539" w:rsidRDefault="00E31539" w:rsidP="00E31539">
            <w:pPr>
              <w:rPr>
                <w:b/>
                <w:kern w:val="2"/>
                <w:szCs w:val="24"/>
              </w:rPr>
            </w:pPr>
            <w:r>
              <w:rPr>
                <w:b/>
                <w:kern w:val="2"/>
                <w:szCs w:val="24"/>
              </w:rPr>
              <w:t>5.6. Avansas</w:t>
            </w:r>
          </w:p>
        </w:tc>
        <w:tc>
          <w:tcPr>
            <w:tcW w:w="6540" w:type="dxa"/>
            <w:gridSpan w:val="2"/>
          </w:tcPr>
          <w:p w14:paraId="25B34C47" w14:textId="59E6B0B2" w:rsidR="00E31539" w:rsidRPr="00D861CC" w:rsidRDefault="00E31539" w:rsidP="00D861CC">
            <w:pPr>
              <w:rPr>
                <w:kern w:val="2"/>
                <w:szCs w:val="24"/>
              </w:rPr>
            </w:pPr>
            <w:r>
              <w:rPr>
                <w:kern w:val="2"/>
                <w:szCs w:val="24"/>
              </w:rPr>
              <w:t>Netaikoma</w:t>
            </w:r>
          </w:p>
        </w:tc>
      </w:tr>
      <w:tr w:rsidR="00E31539" w14:paraId="233310A6" w14:textId="77777777" w:rsidTr="00293A71">
        <w:trPr>
          <w:trHeight w:val="300"/>
        </w:trPr>
        <w:tc>
          <w:tcPr>
            <w:tcW w:w="3094" w:type="dxa"/>
            <w:gridSpan w:val="2"/>
          </w:tcPr>
          <w:p w14:paraId="1B497719" w14:textId="77777777" w:rsidR="00E31539" w:rsidRDefault="00E31539" w:rsidP="00E31539">
            <w:pPr>
              <w:rPr>
                <w:b/>
                <w:kern w:val="2"/>
                <w:szCs w:val="24"/>
              </w:rPr>
            </w:pPr>
            <w:r>
              <w:rPr>
                <w:b/>
                <w:kern w:val="2"/>
                <w:szCs w:val="24"/>
              </w:rPr>
              <w:t>5.7. Avanso užtikrinimas</w:t>
            </w:r>
          </w:p>
        </w:tc>
        <w:tc>
          <w:tcPr>
            <w:tcW w:w="6540" w:type="dxa"/>
            <w:gridSpan w:val="2"/>
          </w:tcPr>
          <w:p w14:paraId="379D28CD" w14:textId="666B0031" w:rsidR="00E31539" w:rsidRDefault="00E31539" w:rsidP="00E31539">
            <w:pPr>
              <w:rPr>
                <w:kern w:val="2"/>
                <w:szCs w:val="24"/>
              </w:rPr>
            </w:pPr>
            <w:r>
              <w:rPr>
                <w:kern w:val="2"/>
                <w:szCs w:val="24"/>
              </w:rPr>
              <w:t>Netaikoma</w:t>
            </w:r>
          </w:p>
        </w:tc>
      </w:tr>
      <w:tr w:rsidR="00E31539" w14:paraId="5395E9CA" w14:textId="77777777" w:rsidTr="00293A71">
        <w:trPr>
          <w:trHeight w:val="300"/>
        </w:trPr>
        <w:tc>
          <w:tcPr>
            <w:tcW w:w="9634" w:type="dxa"/>
            <w:gridSpan w:val="4"/>
          </w:tcPr>
          <w:p w14:paraId="7912716A" w14:textId="77777777" w:rsidR="00E31539" w:rsidRDefault="00E31539" w:rsidP="00E31539">
            <w:pPr>
              <w:jc w:val="center"/>
              <w:rPr>
                <w:b/>
                <w:kern w:val="2"/>
                <w:szCs w:val="24"/>
              </w:rPr>
            </w:pPr>
            <w:r>
              <w:rPr>
                <w:b/>
                <w:kern w:val="2"/>
                <w:szCs w:val="24"/>
              </w:rPr>
              <w:t>6. PASLAUGŲ KOKYBĖ IR GARANTINIAI ĮSIPAREIGOJIMAI</w:t>
            </w:r>
          </w:p>
        </w:tc>
      </w:tr>
      <w:tr w:rsidR="00E31539" w14:paraId="31D65A23" w14:textId="77777777" w:rsidTr="00293A71">
        <w:trPr>
          <w:trHeight w:val="300"/>
        </w:trPr>
        <w:tc>
          <w:tcPr>
            <w:tcW w:w="3094" w:type="dxa"/>
            <w:gridSpan w:val="2"/>
          </w:tcPr>
          <w:p w14:paraId="3936D502" w14:textId="77777777" w:rsidR="00E31539" w:rsidRDefault="00E31539" w:rsidP="00E31539">
            <w:pPr>
              <w:rPr>
                <w:b/>
                <w:kern w:val="2"/>
                <w:szCs w:val="24"/>
              </w:rPr>
            </w:pPr>
            <w:r>
              <w:rPr>
                <w:b/>
                <w:kern w:val="2"/>
                <w:szCs w:val="24"/>
              </w:rPr>
              <w:t>6.1. Garantinis terminas</w:t>
            </w:r>
          </w:p>
        </w:tc>
        <w:tc>
          <w:tcPr>
            <w:tcW w:w="6540" w:type="dxa"/>
            <w:gridSpan w:val="2"/>
          </w:tcPr>
          <w:p w14:paraId="0796736A" w14:textId="77777777" w:rsidR="00E31539" w:rsidRDefault="00E31539" w:rsidP="00E31539">
            <w:pPr>
              <w:rPr>
                <w:szCs w:val="24"/>
              </w:rPr>
            </w:pPr>
            <w:r>
              <w:rPr>
                <w:kern w:val="2"/>
                <w:szCs w:val="24"/>
              </w:rPr>
              <w:t>Netaikoma</w:t>
            </w:r>
          </w:p>
        </w:tc>
      </w:tr>
      <w:tr w:rsidR="00E31539" w14:paraId="0F2656FD" w14:textId="77777777" w:rsidTr="00293A71">
        <w:trPr>
          <w:trHeight w:val="300"/>
        </w:trPr>
        <w:tc>
          <w:tcPr>
            <w:tcW w:w="3094" w:type="dxa"/>
            <w:gridSpan w:val="2"/>
          </w:tcPr>
          <w:p w14:paraId="074CC623" w14:textId="77777777" w:rsidR="00E31539" w:rsidRDefault="00E31539" w:rsidP="00E31539">
            <w:pPr>
              <w:rPr>
                <w:b/>
                <w:kern w:val="2"/>
                <w:szCs w:val="24"/>
              </w:rPr>
            </w:pPr>
            <w:r>
              <w:rPr>
                <w:b/>
                <w:szCs w:val="24"/>
              </w:rPr>
              <w:t>6.2. Terminas Paslaugų trūkumams pašalinti</w:t>
            </w:r>
          </w:p>
        </w:tc>
        <w:tc>
          <w:tcPr>
            <w:tcW w:w="6540" w:type="dxa"/>
            <w:gridSpan w:val="2"/>
          </w:tcPr>
          <w:p w14:paraId="5D332BDB" w14:textId="1D618347" w:rsidR="00E31539" w:rsidRDefault="00E31539" w:rsidP="00E31539">
            <w:pPr>
              <w:rPr>
                <w:kern w:val="2"/>
                <w:szCs w:val="24"/>
              </w:rPr>
            </w:pPr>
            <w:r w:rsidRPr="00DE6F3D">
              <w:rPr>
                <w:kern w:val="2"/>
                <w:szCs w:val="24"/>
              </w:rPr>
              <w:t>Bet kuriuo Sutarties galiojimo metu nustačius Paslaugų</w:t>
            </w:r>
            <w:r>
              <w:rPr>
                <w:kern w:val="2"/>
                <w:szCs w:val="24"/>
              </w:rPr>
              <w:t xml:space="preserve"> </w:t>
            </w:r>
            <w:r w:rsidR="00425769">
              <w:rPr>
                <w:kern w:val="2"/>
                <w:szCs w:val="24"/>
              </w:rPr>
              <w:t xml:space="preserve"> </w:t>
            </w:r>
            <w:r w:rsidRPr="00DE6F3D">
              <w:rPr>
                <w:kern w:val="2"/>
                <w:szCs w:val="24"/>
              </w:rPr>
              <w:t>trūkumų, Tiekėjas turi ne vėliau kaip per 3 (tris) darbo dienas</w:t>
            </w:r>
            <w:r w:rsidR="00425769">
              <w:rPr>
                <w:kern w:val="2"/>
                <w:szCs w:val="24"/>
              </w:rPr>
              <w:t xml:space="preserve"> </w:t>
            </w:r>
            <w:r w:rsidRPr="00DE6F3D">
              <w:rPr>
                <w:kern w:val="2"/>
                <w:szCs w:val="24"/>
              </w:rPr>
              <w:t>nuo rašytinės pretenzijos gavimo dienos pašalinti Paslaugų</w:t>
            </w:r>
            <w:r w:rsidR="00425769">
              <w:rPr>
                <w:kern w:val="2"/>
                <w:szCs w:val="24"/>
              </w:rPr>
              <w:t xml:space="preserve"> </w:t>
            </w:r>
            <w:r w:rsidRPr="00DE6F3D">
              <w:rPr>
                <w:kern w:val="2"/>
                <w:szCs w:val="24"/>
              </w:rPr>
              <w:t>trūkumus.</w:t>
            </w:r>
          </w:p>
        </w:tc>
      </w:tr>
      <w:tr w:rsidR="00E31539" w14:paraId="503301A8" w14:textId="77777777" w:rsidTr="00293A71">
        <w:trPr>
          <w:trHeight w:val="300"/>
        </w:trPr>
        <w:tc>
          <w:tcPr>
            <w:tcW w:w="3094" w:type="dxa"/>
            <w:gridSpan w:val="2"/>
          </w:tcPr>
          <w:p w14:paraId="4CE3E700" w14:textId="77777777" w:rsidR="00E31539" w:rsidRDefault="00E31539" w:rsidP="00E31539">
            <w:pPr>
              <w:rPr>
                <w:b/>
                <w:szCs w:val="24"/>
              </w:rPr>
            </w:pPr>
            <w:r>
              <w:rPr>
                <w:b/>
                <w:szCs w:val="24"/>
              </w:rPr>
              <w:t xml:space="preserve">6.3. Kokybinių kriterijų įgyvendinimo </w:t>
            </w:r>
            <w:r>
              <w:rPr>
                <w:b/>
                <w:bCs/>
                <w:szCs w:val="24"/>
              </w:rPr>
              <w:t xml:space="preserve">ir </w:t>
            </w:r>
            <w:r>
              <w:rPr>
                <w:b/>
                <w:szCs w:val="24"/>
              </w:rPr>
              <w:t>tikrinimo tvarka</w:t>
            </w:r>
          </w:p>
        </w:tc>
        <w:tc>
          <w:tcPr>
            <w:tcW w:w="6540" w:type="dxa"/>
            <w:gridSpan w:val="2"/>
          </w:tcPr>
          <w:p w14:paraId="5E21C297" w14:textId="77777777" w:rsidR="00E31539" w:rsidRDefault="00E31539" w:rsidP="00E31539">
            <w:pPr>
              <w:rPr>
                <w:kern w:val="2"/>
                <w:szCs w:val="24"/>
              </w:rPr>
            </w:pPr>
            <w:r>
              <w:rPr>
                <w:kern w:val="2"/>
                <w:szCs w:val="24"/>
              </w:rPr>
              <w:t xml:space="preserve">Netaikoma </w:t>
            </w:r>
            <w:r>
              <w:rPr>
                <w:color w:val="4472C4"/>
                <w:kern w:val="2"/>
                <w:szCs w:val="24"/>
              </w:rPr>
              <w:t xml:space="preserve"> </w:t>
            </w:r>
          </w:p>
        </w:tc>
      </w:tr>
      <w:tr w:rsidR="00E31539" w14:paraId="7CE1A5B7" w14:textId="77777777" w:rsidTr="00293A71">
        <w:trPr>
          <w:trHeight w:val="300"/>
        </w:trPr>
        <w:tc>
          <w:tcPr>
            <w:tcW w:w="9634" w:type="dxa"/>
            <w:gridSpan w:val="4"/>
          </w:tcPr>
          <w:p w14:paraId="4FD36BF6" w14:textId="77777777" w:rsidR="00E31539" w:rsidRDefault="00E31539" w:rsidP="00E31539">
            <w:pPr>
              <w:jc w:val="center"/>
              <w:rPr>
                <w:b/>
                <w:kern w:val="2"/>
                <w:szCs w:val="24"/>
              </w:rPr>
            </w:pPr>
            <w:r>
              <w:rPr>
                <w:b/>
                <w:kern w:val="2"/>
                <w:szCs w:val="24"/>
              </w:rPr>
              <w:t>7. SUTARTIES VYKDYMUI PASITELKIAMI SUBTIEKĖJAI IR (AR) SPECIALISTAI</w:t>
            </w:r>
          </w:p>
        </w:tc>
      </w:tr>
      <w:tr w:rsidR="00E31539" w14:paraId="2DCBC3CD" w14:textId="77777777" w:rsidTr="00293A71">
        <w:trPr>
          <w:trHeight w:val="300"/>
        </w:trPr>
        <w:tc>
          <w:tcPr>
            <w:tcW w:w="3094" w:type="dxa"/>
            <w:gridSpan w:val="2"/>
          </w:tcPr>
          <w:p w14:paraId="779F4627" w14:textId="77777777" w:rsidR="00E31539" w:rsidRDefault="00E31539" w:rsidP="00E31539">
            <w:pPr>
              <w:rPr>
                <w:b/>
                <w:bCs/>
                <w:kern w:val="2"/>
                <w:szCs w:val="24"/>
              </w:rPr>
            </w:pPr>
            <w:r>
              <w:rPr>
                <w:b/>
                <w:bCs/>
                <w:kern w:val="2"/>
                <w:szCs w:val="24"/>
              </w:rPr>
              <w:t>7.1. Sutarties vykdymui pasitelkiami subtiekėjai ir (ar) specialistai</w:t>
            </w:r>
          </w:p>
        </w:tc>
        <w:tc>
          <w:tcPr>
            <w:tcW w:w="6540" w:type="dxa"/>
            <w:gridSpan w:val="2"/>
          </w:tcPr>
          <w:p w14:paraId="34533CEE" w14:textId="77777777" w:rsidR="00E31539" w:rsidRPr="008F21C6" w:rsidRDefault="00E31539" w:rsidP="00E31539">
            <w:pPr>
              <w:rPr>
                <w:kern w:val="2"/>
                <w:szCs w:val="24"/>
              </w:rPr>
            </w:pPr>
            <w:r w:rsidRPr="008F21C6">
              <w:rPr>
                <w:kern w:val="2"/>
                <w:szCs w:val="24"/>
              </w:rPr>
              <w:t>Sutarties vykdymui subtiekėjai ir (ar) specialistai nepasitelkiami.</w:t>
            </w:r>
          </w:p>
          <w:p w14:paraId="78554C8D" w14:textId="77777777" w:rsidR="00E31539" w:rsidRPr="005F4EDC" w:rsidRDefault="00E31539" w:rsidP="00E31539">
            <w:pPr>
              <w:rPr>
                <w:color w:val="00B050"/>
                <w:kern w:val="2"/>
                <w:szCs w:val="24"/>
              </w:rPr>
            </w:pPr>
            <w:r w:rsidRPr="005F4EDC">
              <w:rPr>
                <w:color w:val="00B050"/>
                <w:kern w:val="2"/>
                <w:szCs w:val="24"/>
              </w:rPr>
              <w:t>arba</w:t>
            </w:r>
          </w:p>
          <w:p w14:paraId="7B66B21C" w14:textId="77777777" w:rsidR="00E31539" w:rsidRDefault="00E31539" w:rsidP="00E31539">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E31539" w14:paraId="4E02A7FB" w14:textId="77777777" w:rsidTr="00293A71">
        <w:trPr>
          <w:trHeight w:val="300"/>
        </w:trPr>
        <w:tc>
          <w:tcPr>
            <w:tcW w:w="9634" w:type="dxa"/>
            <w:gridSpan w:val="4"/>
          </w:tcPr>
          <w:p w14:paraId="7D234B0A" w14:textId="77777777" w:rsidR="00E31539" w:rsidRDefault="00E31539" w:rsidP="00E31539">
            <w:pPr>
              <w:jc w:val="center"/>
              <w:rPr>
                <w:b/>
                <w:kern w:val="2"/>
                <w:szCs w:val="24"/>
              </w:rPr>
            </w:pPr>
            <w:r>
              <w:rPr>
                <w:b/>
                <w:kern w:val="2"/>
                <w:szCs w:val="24"/>
              </w:rPr>
              <w:t>8. PRIEVOLIŲ PAGAL SUTARTĮ ĮVYKDYMO UŽTIKRINIMAS</w:t>
            </w:r>
          </w:p>
        </w:tc>
      </w:tr>
      <w:tr w:rsidR="00E31539" w14:paraId="70EBC165" w14:textId="77777777" w:rsidTr="00293A71">
        <w:trPr>
          <w:trHeight w:val="300"/>
        </w:trPr>
        <w:tc>
          <w:tcPr>
            <w:tcW w:w="3094" w:type="dxa"/>
            <w:gridSpan w:val="2"/>
          </w:tcPr>
          <w:p w14:paraId="56F33102" w14:textId="77777777" w:rsidR="00E31539" w:rsidRDefault="00E31539" w:rsidP="00E31539">
            <w:pPr>
              <w:rPr>
                <w:b/>
                <w:kern w:val="2"/>
                <w:szCs w:val="24"/>
              </w:rPr>
            </w:pPr>
            <w:r>
              <w:rPr>
                <w:b/>
                <w:kern w:val="2"/>
                <w:szCs w:val="24"/>
              </w:rPr>
              <w:t>8.1. Prievolių pagal Sutartį įvykdymo užtikrinimas</w:t>
            </w:r>
          </w:p>
        </w:tc>
        <w:tc>
          <w:tcPr>
            <w:tcW w:w="6540" w:type="dxa"/>
            <w:gridSpan w:val="2"/>
          </w:tcPr>
          <w:p w14:paraId="4AABF7FC" w14:textId="77777777" w:rsidR="00E31539" w:rsidRDefault="00E31539" w:rsidP="00E31539">
            <w:pPr>
              <w:rPr>
                <w:kern w:val="2"/>
                <w:szCs w:val="24"/>
              </w:rPr>
            </w:pPr>
            <w:r>
              <w:rPr>
                <w:kern w:val="2"/>
                <w:szCs w:val="24"/>
              </w:rPr>
              <w:t xml:space="preserve">Prievolių pagal Sutartį įvykdymas užtikrinamas </w:t>
            </w:r>
          </w:p>
          <w:p w14:paraId="62123E45" w14:textId="02159155" w:rsidR="00E31539" w:rsidRDefault="00E31539" w:rsidP="00E31539">
            <w:pPr>
              <w:rPr>
                <w:kern w:val="2"/>
                <w:szCs w:val="24"/>
              </w:rPr>
            </w:pPr>
            <w:r>
              <w:rPr>
                <w:kern w:val="2"/>
                <w:szCs w:val="24"/>
              </w:rPr>
              <w:t>Netesybomis (delspinigiais, bauda)</w:t>
            </w:r>
          </w:p>
        </w:tc>
      </w:tr>
      <w:tr w:rsidR="00E31539" w14:paraId="5A1BE118" w14:textId="77777777" w:rsidTr="00293A71">
        <w:trPr>
          <w:trHeight w:val="300"/>
        </w:trPr>
        <w:tc>
          <w:tcPr>
            <w:tcW w:w="3094" w:type="dxa"/>
            <w:gridSpan w:val="2"/>
          </w:tcPr>
          <w:p w14:paraId="1F6721DA" w14:textId="77777777" w:rsidR="00E31539" w:rsidRDefault="00E31539" w:rsidP="00E31539">
            <w:pPr>
              <w:rPr>
                <w:b/>
                <w:kern w:val="2"/>
                <w:szCs w:val="24"/>
              </w:rPr>
            </w:pPr>
            <w:r>
              <w:rPr>
                <w:b/>
                <w:kern w:val="2"/>
                <w:szCs w:val="24"/>
              </w:rPr>
              <w:t>8.2 Sutarties įvykdymo užtikrinimo galiojimo terminas</w:t>
            </w:r>
          </w:p>
        </w:tc>
        <w:tc>
          <w:tcPr>
            <w:tcW w:w="6540" w:type="dxa"/>
            <w:gridSpan w:val="2"/>
          </w:tcPr>
          <w:p w14:paraId="528A59DF" w14:textId="77777777" w:rsidR="00E31539" w:rsidRDefault="00E31539" w:rsidP="00E31539">
            <w:pPr>
              <w:rPr>
                <w:kern w:val="2"/>
                <w:szCs w:val="24"/>
              </w:rPr>
            </w:pPr>
            <w:r>
              <w:rPr>
                <w:kern w:val="2"/>
                <w:szCs w:val="24"/>
              </w:rPr>
              <w:t>Netaikoma</w:t>
            </w:r>
          </w:p>
          <w:p w14:paraId="20A6AA43" w14:textId="77777777" w:rsidR="00E31539" w:rsidRDefault="00E31539" w:rsidP="00E31539">
            <w:pPr>
              <w:rPr>
                <w:kern w:val="2"/>
                <w:szCs w:val="24"/>
              </w:rPr>
            </w:pPr>
          </w:p>
          <w:p w14:paraId="34DE958C" w14:textId="77777777" w:rsidR="00E31539" w:rsidRDefault="00E31539" w:rsidP="00E31539">
            <w:pPr>
              <w:rPr>
                <w:kern w:val="2"/>
                <w:szCs w:val="24"/>
              </w:rPr>
            </w:pPr>
          </w:p>
        </w:tc>
      </w:tr>
      <w:tr w:rsidR="00E31539" w14:paraId="2A21501B" w14:textId="77777777" w:rsidTr="00293A71">
        <w:trPr>
          <w:trHeight w:val="300"/>
        </w:trPr>
        <w:tc>
          <w:tcPr>
            <w:tcW w:w="3094" w:type="dxa"/>
            <w:gridSpan w:val="2"/>
          </w:tcPr>
          <w:p w14:paraId="7A972943" w14:textId="77777777" w:rsidR="00E31539" w:rsidRDefault="00E31539" w:rsidP="00E31539">
            <w:pPr>
              <w:rPr>
                <w:b/>
                <w:kern w:val="2"/>
                <w:szCs w:val="24"/>
              </w:rPr>
            </w:pPr>
            <w:r>
              <w:rPr>
                <w:b/>
                <w:kern w:val="2"/>
                <w:szCs w:val="24"/>
              </w:rPr>
              <w:t>8.3. Sutarties įvykdymo užtikrinimo pateikimas</w:t>
            </w:r>
          </w:p>
        </w:tc>
        <w:tc>
          <w:tcPr>
            <w:tcW w:w="6540" w:type="dxa"/>
            <w:gridSpan w:val="2"/>
          </w:tcPr>
          <w:p w14:paraId="1416DD7D" w14:textId="77777777" w:rsidR="00E31539" w:rsidRDefault="00E31539" w:rsidP="00E31539">
            <w:pPr>
              <w:rPr>
                <w:kern w:val="2"/>
                <w:szCs w:val="24"/>
              </w:rPr>
            </w:pPr>
            <w:r>
              <w:rPr>
                <w:kern w:val="2"/>
                <w:szCs w:val="24"/>
              </w:rPr>
              <w:t>Netaikoma</w:t>
            </w:r>
          </w:p>
          <w:p w14:paraId="4C3BB87C" w14:textId="77777777" w:rsidR="00E31539" w:rsidRDefault="00E31539" w:rsidP="00E31539">
            <w:pPr>
              <w:rPr>
                <w:szCs w:val="24"/>
              </w:rPr>
            </w:pPr>
          </w:p>
        </w:tc>
      </w:tr>
      <w:tr w:rsidR="00E31539" w14:paraId="497CACA8" w14:textId="77777777" w:rsidTr="00293A71">
        <w:trPr>
          <w:trHeight w:val="300"/>
        </w:trPr>
        <w:tc>
          <w:tcPr>
            <w:tcW w:w="9634" w:type="dxa"/>
            <w:gridSpan w:val="4"/>
          </w:tcPr>
          <w:p w14:paraId="5B0AD43A" w14:textId="77777777" w:rsidR="00E31539" w:rsidRDefault="00E31539" w:rsidP="00E31539">
            <w:pPr>
              <w:jc w:val="center"/>
              <w:rPr>
                <w:b/>
                <w:kern w:val="2"/>
                <w:szCs w:val="24"/>
              </w:rPr>
            </w:pPr>
            <w:r>
              <w:rPr>
                <w:b/>
                <w:kern w:val="2"/>
                <w:szCs w:val="24"/>
              </w:rPr>
              <w:t>9. ŠALIŲ ATSAKOMYBĖ</w:t>
            </w:r>
          </w:p>
        </w:tc>
      </w:tr>
      <w:tr w:rsidR="00E31539" w14:paraId="68A56EA6" w14:textId="77777777" w:rsidTr="00293A71">
        <w:trPr>
          <w:trHeight w:val="300"/>
        </w:trPr>
        <w:tc>
          <w:tcPr>
            <w:tcW w:w="3094" w:type="dxa"/>
            <w:gridSpan w:val="2"/>
          </w:tcPr>
          <w:p w14:paraId="4EF87EF9" w14:textId="77777777" w:rsidR="00E31539" w:rsidRDefault="00E31539" w:rsidP="00E31539">
            <w:pPr>
              <w:rPr>
                <w:b/>
                <w:kern w:val="2"/>
                <w:szCs w:val="24"/>
              </w:rPr>
            </w:pPr>
            <w:r>
              <w:rPr>
                <w:b/>
                <w:kern w:val="2"/>
                <w:szCs w:val="24"/>
              </w:rPr>
              <w:t>9.1. Pirkėjui taikomos netesybos už mokėjimų pagal Sutartį vėlavimą</w:t>
            </w:r>
          </w:p>
        </w:tc>
        <w:tc>
          <w:tcPr>
            <w:tcW w:w="6540" w:type="dxa"/>
            <w:gridSpan w:val="2"/>
          </w:tcPr>
          <w:p w14:paraId="2E2BFD69" w14:textId="77777777" w:rsidR="00E31539" w:rsidRDefault="00E31539" w:rsidP="00F12391">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0,02 (dvi šimtosios) procento dy</w:t>
            </w:r>
            <w:r>
              <w:rPr>
                <w:color w:val="000000"/>
                <w:kern w:val="2"/>
                <w:szCs w:val="24"/>
              </w:rPr>
              <w:t xml:space="preserve">džio delspinigius nuo neapmokėtos sumos </w:t>
            </w:r>
            <w:r>
              <w:rPr>
                <w:color w:val="000000"/>
                <w:kern w:val="2"/>
                <w:szCs w:val="24"/>
              </w:rPr>
              <w:lastRenderedPageBreak/>
              <w:t xml:space="preserve">be PVM už kiekvieną vėlavimo </w:t>
            </w:r>
            <w:r w:rsidRPr="00794B85">
              <w:rPr>
                <w:kern w:val="2"/>
                <w:szCs w:val="24"/>
              </w:rPr>
              <w:t>dieną.</w:t>
            </w:r>
          </w:p>
        </w:tc>
      </w:tr>
      <w:tr w:rsidR="00E31539" w14:paraId="2B4EF6B1" w14:textId="77777777" w:rsidTr="00293A71">
        <w:trPr>
          <w:trHeight w:val="300"/>
        </w:trPr>
        <w:tc>
          <w:tcPr>
            <w:tcW w:w="3094" w:type="dxa"/>
            <w:gridSpan w:val="2"/>
          </w:tcPr>
          <w:p w14:paraId="2D92B76A" w14:textId="77777777" w:rsidR="00E31539" w:rsidRDefault="00E31539" w:rsidP="00E31539">
            <w:pPr>
              <w:rPr>
                <w:b/>
                <w:kern w:val="2"/>
                <w:szCs w:val="24"/>
              </w:rPr>
            </w:pPr>
            <w:r>
              <w:rPr>
                <w:b/>
                <w:szCs w:val="24"/>
              </w:rPr>
              <w:lastRenderedPageBreak/>
              <w:t>9.2. Tiekėjui taikomos netesybos</w:t>
            </w:r>
          </w:p>
        </w:tc>
        <w:tc>
          <w:tcPr>
            <w:tcW w:w="6540" w:type="dxa"/>
            <w:gridSpan w:val="2"/>
          </w:tcPr>
          <w:p w14:paraId="30F6611E" w14:textId="20E2E337" w:rsidR="00E31539" w:rsidRPr="00D236E2" w:rsidRDefault="00E31539" w:rsidP="00926668">
            <w:pPr>
              <w:jc w:val="both"/>
              <w:rPr>
                <w:color w:val="000000"/>
                <w:kern w:val="2"/>
                <w:szCs w:val="24"/>
              </w:rPr>
            </w:pPr>
            <w:r w:rsidRPr="00D236E2">
              <w:rPr>
                <w:color w:val="000000"/>
                <w:kern w:val="2"/>
                <w:szCs w:val="24"/>
              </w:rPr>
              <w:t>9.2.1. Jeigu Tiekėjas vėluoja suteikti Paslaugas arba nevykdo kitų</w:t>
            </w:r>
            <w:r>
              <w:rPr>
                <w:color w:val="000000"/>
                <w:kern w:val="2"/>
                <w:szCs w:val="24"/>
              </w:rPr>
              <w:t xml:space="preserve"> </w:t>
            </w:r>
            <w:r w:rsidRPr="00D236E2">
              <w:rPr>
                <w:color w:val="000000"/>
                <w:kern w:val="2"/>
                <w:szCs w:val="24"/>
              </w:rPr>
              <w:t>sutartinių įsipareigojimų, Pirkėjas nuo kitos nei nustatytas</w:t>
            </w:r>
            <w:r w:rsidR="00926668">
              <w:rPr>
                <w:color w:val="000000"/>
                <w:kern w:val="2"/>
                <w:szCs w:val="24"/>
              </w:rPr>
              <w:t xml:space="preserve"> </w:t>
            </w:r>
            <w:r w:rsidRPr="00D236E2">
              <w:rPr>
                <w:color w:val="000000"/>
                <w:kern w:val="2"/>
                <w:szCs w:val="24"/>
              </w:rPr>
              <w:t>terminas dienos Tiekėjui skaičiuoja 0,02 (dvi šimtosios)</w:t>
            </w:r>
            <w:r w:rsidR="00926668">
              <w:rPr>
                <w:color w:val="000000"/>
                <w:kern w:val="2"/>
                <w:szCs w:val="24"/>
              </w:rPr>
              <w:t xml:space="preserve"> </w:t>
            </w:r>
            <w:r w:rsidRPr="00D236E2">
              <w:rPr>
                <w:color w:val="000000"/>
                <w:kern w:val="2"/>
                <w:szCs w:val="24"/>
              </w:rPr>
              <w:t>procento dydžio delspinigius už kiekvieną uždelstą dieną nuo</w:t>
            </w:r>
            <w:r w:rsidR="00926668">
              <w:rPr>
                <w:color w:val="000000"/>
                <w:kern w:val="2"/>
                <w:szCs w:val="24"/>
              </w:rPr>
              <w:t xml:space="preserve"> </w:t>
            </w:r>
            <w:r w:rsidRPr="00D236E2">
              <w:rPr>
                <w:color w:val="000000"/>
                <w:kern w:val="2"/>
                <w:szCs w:val="24"/>
              </w:rPr>
              <w:t>laiku nesuteiktų Paslaugų ar kitų sutartinių įsipareigojimų</w:t>
            </w:r>
            <w:r w:rsidR="00926668">
              <w:rPr>
                <w:color w:val="000000"/>
                <w:kern w:val="2"/>
                <w:szCs w:val="24"/>
              </w:rPr>
              <w:t xml:space="preserve"> </w:t>
            </w:r>
            <w:r w:rsidRPr="00D236E2">
              <w:rPr>
                <w:color w:val="000000"/>
                <w:kern w:val="2"/>
                <w:szCs w:val="24"/>
              </w:rPr>
              <w:t>nevykdymo kainos be PVM.</w:t>
            </w:r>
          </w:p>
          <w:p w14:paraId="3595F35F" w14:textId="3E8E7E6D" w:rsidR="00E31539" w:rsidRPr="00D236E2" w:rsidRDefault="00E31539" w:rsidP="00926668">
            <w:pPr>
              <w:jc w:val="both"/>
              <w:rPr>
                <w:color w:val="000000"/>
                <w:kern w:val="2"/>
                <w:szCs w:val="24"/>
              </w:rPr>
            </w:pPr>
            <w:r w:rsidRPr="00D236E2">
              <w:rPr>
                <w:color w:val="000000"/>
                <w:kern w:val="2"/>
                <w:szCs w:val="24"/>
              </w:rPr>
              <w:t>9.2.2. Jeigu Tiekėjas vėluoja grąžinti dėl Tiekėjui mokėtinos</w:t>
            </w:r>
            <w:r w:rsidR="00926668">
              <w:rPr>
                <w:color w:val="000000"/>
                <w:kern w:val="2"/>
                <w:szCs w:val="24"/>
              </w:rPr>
              <w:t xml:space="preserve"> </w:t>
            </w:r>
            <w:r w:rsidRPr="00D236E2">
              <w:rPr>
                <w:color w:val="000000"/>
                <w:kern w:val="2"/>
                <w:szCs w:val="24"/>
              </w:rPr>
              <w:t>sumos sumažinimo susidariusią permoką pagal Bendrųjų sąlygų</w:t>
            </w:r>
            <w:r>
              <w:rPr>
                <w:color w:val="000000"/>
                <w:kern w:val="2"/>
                <w:szCs w:val="24"/>
              </w:rPr>
              <w:t xml:space="preserve"> </w:t>
            </w:r>
            <w:r w:rsidRPr="00D236E2">
              <w:rPr>
                <w:color w:val="000000"/>
                <w:kern w:val="2"/>
                <w:szCs w:val="24"/>
              </w:rPr>
              <w:t>7.4.1.2 papunktį, Pirkėjas nuo kitos nei nustatytas terminas</w:t>
            </w:r>
            <w:r>
              <w:rPr>
                <w:color w:val="000000"/>
                <w:kern w:val="2"/>
                <w:szCs w:val="24"/>
              </w:rPr>
              <w:t xml:space="preserve"> </w:t>
            </w:r>
            <w:r w:rsidRPr="00D236E2">
              <w:rPr>
                <w:color w:val="000000"/>
                <w:kern w:val="2"/>
                <w:szCs w:val="24"/>
              </w:rPr>
              <w:t>dienos Tiekėjui skaičiuoja 0,02 (dvi šimtosios) procento dydžio</w:t>
            </w:r>
            <w:r>
              <w:rPr>
                <w:color w:val="000000"/>
                <w:kern w:val="2"/>
                <w:szCs w:val="24"/>
              </w:rPr>
              <w:t xml:space="preserve"> </w:t>
            </w:r>
            <w:r w:rsidRPr="00D236E2">
              <w:rPr>
                <w:color w:val="000000"/>
                <w:kern w:val="2"/>
                <w:szCs w:val="24"/>
              </w:rPr>
              <w:t>delspinigius už kiekvieną uždelstą dieną nuo laiku negrąžintos</w:t>
            </w:r>
            <w:r>
              <w:rPr>
                <w:color w:val="000000"/>
                <w:kern w:val="2"/>
                <w:szCs w:val="24"/>
              </w:rPr>
              <w:t xml:space="preserve"> </w:t>
            </w:r>
            <w:r w:rsidRPr="00D236E2">
              <w:rPr>
                <w:color w:val="000000"/>
                <w:kern w:val="2"/>
                <w:szCs w:val="24"/>
              </w:rPr>
              <w:t>permokos kainos be PVM.</w:t>
            </w:r>
          </w:p>
          <w:p w14:paraId="3886ED6B" w14:textId="54C8097A" w:rsidR="00E31539" w:rsidRPr="00926668" w:rsidRDefault="00E31539" w:rsidP="00926668">
            <w:pPr>
              <w:jc w:val="both"/>
              <w:rPr>
                <w:color w:val="000000"/>
                <w:kern w:val="2"/>
                <w:szCs w:val="24"/>
              </w:rPr>
            </w:pPr>
            <w:r w:rsidRPr="00D236E2">
              <w:rPr>
                <w:color w:val="000000"/>
                <w:kern w:val="2"/>
                <w:szCs w:val="24"/>
              </w:rPr>
              <w:t>9.2.3. Tiekėjas privalo sumokėti Pirkėjui netesybas per 7</w:t>
            </w:r>
            <w:r w:rsidR="00926668">
              <w:rPr>
                <w:color w:val="000000"/>
                <w:kern w:val="2"/>
                <w:szCs w:val="24"/>
              </w:rPr>
              <w:t xml:space="preserve"> </w:t>
            </w:r>
            <w:r w:rsidRPr="00D236E2">
              <w:rPr>
                <w:color w:val="000000"/>
                <w:kern w:val="2"/>
                <w:szCs w:val="24"/>
              </w:rPr>
              <w:t>(septynias) dienas nuo Pirkėjo pareikalavimo, jeigu netesybų</w:t>
            </w:r>
            <w:r w:rsidR="00926668">
              <w:rPr>
                <w:color w:val="000000"/>
                <w:kern w:val="2"/>
                <w:szCs w:val="24"/>
              </w:rPr>
              <w:t xml:space="preserve"> </w:t>
            </w:r>
            <w:r w:rsidRPr="00D236E2">
              <w:rPr>
                <w:color w:val="000000"/>
                <w:kern w:val="2"/>
                <w:szCs w:val="24"/>
              </w:rPr>
              <w:t>suma nėra išskaitoma iš Tiekėjui mokėtinos sumos.</w:t>
            </w:r>
          </w:p>
        </w:tc>
      </w:tr>
      <w:tr w:rsidR="00E31539" w14:paraId="68BDAA8F" w14:textId="77777777" w:rsidTr="00293A71">
        <w:trPr>
          <w:trHeight w:val="300"/>
        </w:trPr>
        <w:tc>
          <w:tcPr>
            <w:tcW w:w="3094" w:type="dxa"/>
            <w:gridSpan w:val="2"/>
          </w:tcPr>
          <w:p w14:paraId="0F5AAF75" w14:textId="77777777" w:rsidR="00E31539" w:rsidRDefault="00E31539" w:rsidP="00E3153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40" w:type="dxa"/>
            <w:gridSpan w:val="2"/>
          </w:tcPr>
          <w:p w14:paraId="3E206484" w14:textId="77777777" w:rsidR="00F12391" w:rsidRPr="00610762" w:rsidRDefault="00F12391" w:rsidP="00F12391">
            <w:pPr>
              <w:tabs>
                <w:tab w:val="left" w:pos="627"/>
              </w:tabs>
              <w:jc w:val="both"/>
              <w:rPr>
                <w:bCs/>
                <w:kern w:val="2"/>
                <w:szCs w:val="24"/>
              </w:rPr>
            </w:pPr>
            <w:r w:rsidRPr="00610762">
              <w:rPr>
                <w:bCs/>
                <w:kern w:val="2"/>
                <w:szCs w:val="24"/>
              </w:rPr>
              <w:t>9.3.1.</w:t>
            </w:r>
            <w:r w:rsidRPr="00610762">
              <w:rPr>
                <w:bCs/>
                <w:kern w:val="2"/>
                <w:szCs w:val="24"/>
              </w:rPr>
              <w:tab/>
              <w:t>Nutraukus Sutartį dėl esminio Sutarties pažeidimo, nustatyto Sutarties Specialiosiose sąlygose, mokama 10 procentų dydžio bauda nuo Pradinės Sutarties vertės, nurodytos Specialiųjų sąlygų 5.2 punkte.</w:t>
            </w:r>
          </w:p>
          <w:p w14:paraId="05675893" w14:textId="533DC5DF" w:rsidR="00E31539" w:rsidRPr="00610762" w:rsidRDefault="00F12391" w:rsidP="00F12391">
            <w:pPr>
              <w:jc w:val="both"/>
              <w:rPr>
                <w:kern w:val="2"/>
                <w:szCs w:val="24"/>
              </w:rPr>
            </w:pPr>
            <w:r w:rsidRPr="00610762">
              <w:rPr>
                <w:bCs/>
                <w:kern w:val="2"/>
                <w:szCs w:val="24"/>
              </w:rPr>
              <w:t>9.3.2.Nepagrįstai nutraukus Sutarties vykdymą ne Sutartyje nustatyta tvarka, mokama 10 procentų dydžio bauda nuo Pradinės Sutarties vertės, nurodytos Specialiųjų sąlygų 5.2 punkte.</w:t>
            </w:r>
          </w:p>
        </w:tc>
      </w:tr>
      <w:tr w:rsidR="00E31539" w14:paraId="75EEC8B0" w14:textId="77777777" w:rsidTr="00293A71">
        <w:trPr>
          <w:trHeight w:val="300"/>
        </w:trPr>
        <w:tc>
          <w:tcPr>
            <w:tcW w:w="3094" w:type="dxa"/>
            <w:gridSpan w:val="2"/>
          </w:tcPr>
          <w:p w14:paraId="4F4521C4" w14:textId="77777777" w:rsidR="00E31539" w:rsidRDefault="00E31539" w:rsidP="00E3153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gridSpan w:val="2"/>
          </w:tcPr>
          <w:p w14:paraId="2A2D32AC" w14:textId="77777777" w:rsidR="00E31539" w:rsidRPr="00610762" w:rsidRDefault="00E31539" w:rsidP="00E31539">
            <w:pPr>
              <w:rPr>
                <w:color w:val="000000"/>
                <w:kern w:val="2"/>
                <w:szCs w:val="24"/>
              </w:rPr>
            </w:pPr>
            <w:r w:rsidRPr="00610762">
              <w:rPr>
                <w:color w:val="000000"/>
                <w:kern w:val="2"/>
                <w:szCs w:val="24"/>
              </w:rPr>
              <w:t>Netaikoma</w:t>
            </w:r>
          </w:p>
          <w:p w14:paraId="22FDBB7D" w14:textId="77777777" w:rsidR="00E31539" w:rsidRPr="00610762" w:rsidRDefault="00E31539" w:rsidP="00E31539">
            <w:pPr>
              <w:rPr>
                <w:kern w:val="2"/>
                <w:szCs w:val="24"/>
              </w:rPr>
            </w:pPr>
          </w:p>
          <w:p w14:paraId="7B0E7D6D" w14:textId="77777777" w:rsidR="00E31539" w:rsidRPr="00610762" w:rsidRDefault="00E31539" w:rsidP="00E31539">
            <w:pPr>
              <w:rPr>
                <w:kern w:val="2"/>
                <w:szCs w:val="24"/>
              </w:rPr>
            </w:pPr>
            <w:r w:rsidRPr="00610762">
              <w:rPr>
                <w:color w:val="FF0000"/>
                <w:kern w:val="2"/>
                <w:szCs w:val="24"/>
              </w:rPr>
              <w:t xml:space="preserve"> </w:t>
            </w:r>
          </w:p>
        </w:tc>
      </w:tr>
      <w:tr w:rsidR="00E31539" w14:paraId="6D6568ED" w14:textId="77777777" w:rsidTr="00293A71">
        <w:trPr>
          <w:trHeight w:val="300"/>
        </w:trPr>
        <w:tc>
          <w:tcPr>
            <w:tcW w:w="3094" w:type="dxa"/>
            <w:gridSpan w:val="2"/>
          </w:tcPr>
          <w:p w14:paraId="6495FF26" w14:textId="77777777" w:rsidR="00E31539" w:rsidRDefault="00E31539" w:rsidP="00E31539">
            <w:pPr>
              <w:rPr>
                <w:b/>
                <w:kern w:val="2"/>
                <w:szCs w:val="24"/>
              </w:rPr>
            </w:pPr>
            <w:r>
              <w:rPr>
                <w:b/>
                <w:kern w:val="2"/>
                <w:szCs w:val="24"/>
              </w:rPr>
              <w:t>9.5. Tiekėjui taikomos baudos dėl aplinkosauginių ir (arba) socialinių kriterijų nesilaikymo</w:t>
            </w:r>
          </w:p>
        </w:tc>
        <w:tc>
          <w:tcPr>
            <w:tcW w:w="6540" w:type="dxa"/>
            <w:gridSpan w:val="2"/>
          </w:tcPr>
          <w:p w14:paraId="0FC8022D" w14:textId="77777777" w:rsidR="00F12391" w:rsidRPr="00610762" w:rsidRDefault="00F12391" w:rsidP="00F12391">
            <w:pPr>
              <w:rPr>
                <w:bCs/>
                <w:color w:val="000000"/>
                <w:kern w:val="2"/>
                <w:szCs w:val="24"/>
              </w:rPr>
            </w:pPr>
            <w:r w:rsidRPr="00610762">
              <w:rPr>
                <w:bCs/>
                <w:color w:val="000000"/>
                <w:kern w:val="2"/>
                <w:szCs w:val="24"/>
              </w:rPr>
              <w:t>100 (šimtas) Eurų už kiekvieną atvejį</w:t>
            </w:r>
          </w:p>
          <w:p w14:paraId="7A7ECC02" w14:textId="1EB48E69" w:rsidR="00E31539" w:rsidRPr="00610762" w:rsidRDefault="00E31539" w:rsidP="00E31539">
            <w:pPr>
              <w:rPr>
                <w:color w:val="000000"/>
                <w:kern w:val="2"/>
                <w:szCs w:val="24"/>
              </w:rPr>
            </w:pPr>
          </w:p>
        </w:tc>
      </w:tr>
      <w:tr w:rsidR="00E31539" w14:paraId="13A97519" w14:textId="77777777" w:rsidTr="00293A71">
        <w:trPr>
          <w:trHeight w:val="300"/>
        </w:trPr>
        <w:tc>
          <w:tcPr>
            <w:tcW w:w="3094" w:type="dxa"/>
            <w:gridSpan w:val="2"/>
          </w:tcPr>
          <w:p w14:paraId="66774435" w14:textId="77777777" w:rsidR="00E31539" w:rsidRDefault="00E31539" w:rsidP="00E31539">
            <w:pPr>
              <w:rPr>
                <w:b/>
                <w:kern w:val="2"/>
                <w:szCs w:val="24"/>
              </w:rPr>
            </w:pPr>
            <w:r>
              <w:rPr>
                <w:b/>
                <w:kern w:val="2"/>
                <w:szCs w:val="24"/>
              </w:rPr>
              <w:t>9.6. Tiekėjui / Pirkėjui taikoma bauda dėl konfidencialumo reikalavimų nesilaikymo</w:t>
            </w:r>
          </w:p>
        </w:tc>
        <w:tc>
          <w:tcPr>
            <w:tcW w:w="6540" w:type="dxa"/>
            <w:gridSpan w:val="2"/>
          </w:tcPr>
          <w:p w14:paraId="088085B1" w14:textId="77777777" w:rsidR="00E31539" w:rsidRPr="00610762" w:rsidRDefault="00E31539" w:rsidP="00E31539">
            <w:pPr>
              <w:rPr>
                <w:color w:val="000000"/>
                <w:kern w:val="2"/>
                <w:szCs w:val="24"/>
              </w:rPr>
            </w:pPr>
            <w:r w:rsidRPr="00610762">
              <w:rPr>
                <w:color w:val="000000"/>
                <w:kern w:val="2"/>
                <w:szCs w:val="24"/>
              </w:rPr>
              <w:t>Jeigu nustatoma, kad Tiekėjas nesilaiko konfidencialumo</w:t>
            </w:r>
          </w:p>
          <w:p w14:paraId="45958203" w14:textId="2713BCBB" w:rsidR="00E31539" w:rsidRPr="00610762" w:rsidRDefault="00E31539" w:rsidP="00E31539">
            <w:pPr>
              <w:rPr>
                <w:color w:val="000000"/>
                <w:kern w:val="2"/>
                <w:szCs w:val="24"/>
              </w:rPr>
            </w:pPr>
            <w:r w:rsidRPr="00610762">
              <w:rPr>
                <w:color w:val="000000"/>
                <w:kern w:val="2"/>
                <w:szCs w:val="24"/>
              </w:rPr>
              <w:t xml:space="preserve">reikalavimų, Pirkėjas reikalauja iš Tiekėjo sumokėti </w:t>
            </w:r>
            <w:r w:rsidR="00694ADE" w:rsidRPr="00610762">
              <w:rPr>
                <w:color w:val="000000"/>
                <w:kern w:val="2"/>
                <w:szCs w:val="24"/>
              </w:rPr>
              <w:t>500,00</w:t>
            </w:r>
            <w:r w:rsidRPr="00610762">
              <w:rPr>
                <w:color w:val="000000"/>
                <w:kern w:val="2"/>
                <w:szCs w:val="24"/>
              </w:rPr>
              <w:t xml:space="preserve"> (</w:t>
            </w:r>
            <w:r w:rsidR="00694ADE" w:rsidRPr="00610762">
              <w:rPr>
                <w:color w:val="000000"/>
                <w:kern w:val="2"/>
                <w:szCs w:val="24"/>
              </w:rPr>
              <w:t>penki šimtai eurų</w:t>
            </w:r>
            <w:r w:rsidRPr="00610762">
              <w:rPr>
                <w:color w:val="000000"/>
                <w:kern w:val="2"/>
                <w:szCs w:val="24"/>
              </w:rPr>
              <w:t>) Eur baudą už kiekvieną pažeidimo atvejį.</w:t>
            </w:r>
          </w:p>
        </w:tc>
      </w:tr>
      <w:tr w:rsidR="00E31539" w14:paraId="5E3CFF2E" w14:textId="77777777" w:rsidTr="00293A71">
        <w:trPr>
          <w:trHeight w:val="300"/>
        </w:trPr>
        <w:tc>
          <w:tcPr>
            <w:tcW w:w="3094" w:type="dxa"/>
            <w:gridSpan w:val="2"/>
          </w:tcPr>
          <w:p w14:paraId="66FE08E9" w14:textId="77777777" w:rsidR="00E31539" w:rsidRDefault="00E31539" w:rsidP="00E31539">
            <w:pPr>
              <w:rPr>
                <w:b/>
                <w:kern w:val="2"/>
                <w:szCs w:val="24"/>
              </w:rPr>
            </w:pPr>
            <w:r>
              <w:rPr>
                <w:b/>
                <w:kern w:val="2"/>
                <w:szCs w:val="24"/>
              </w:rPr>
              <w:t>9.7. Tiekėjui taikomos netesybos dėl pirkimo dokumentuose nustatytų kokybinių kriterijų nepasiekimo Sutarties vykdymo metu</w:t>
            </w:r>
          </w:p>
        </w:tc>
        <w:tc>
          <w:tcPr>
            <w:tcW w:w="6540" w:type="dxa"/>
            <w:gridSpan w:val="2"/>
          </w:tcPr>
          <w:p w14:paraId="3AA8C1C4" w14:textId="77777777" w:rsidR="00E31539" w:rsidRPr="00610762" w:rsidRDefault="00E31539" w:rsidP="00E31539">
            <w:pPr>
              <w:rPr>
                <w:color w:val="4472C4"/>
                <w:kern w:val="2"/>
                <w:szCs w:val="24"/>
              </w:rPr>
            </w:pPr>
            <w:r w:rsidRPr="00610762">
              <w:rPr>
                <w:szCs w:val="24"/>
              </w:rPr>
              <w:t>Netaikoma</w:t>
            </w:r>
          </w:p>
          <w:p w14:paraId="771E3DFD" w14:textId="77777777" w:rsidR="00E31539" w:rsidRPr="00610762" w:rsidRDefault="00E31539" w:rsidP="00E31539">
            <w:pPr>
              <w:rPr>
                <w:color w:val="4472C4"/>
                <w:kern w:val="2"/>
                <w:szCs w:val="24"/>
              </w:rPr>
            </w:pPr>
          </w:p>
        </w:tc>
      </w:tr>
      <w:tr w:rsidR="00E31539" w14:paraId="022F5720" w14:textId="77777777" w:rsidTr="00D861CC">
        <w:trPr>
          <w:trHeight w:val="1231"/>
        </w:trPr>
        <w:tc>
          <w:tcPr>
            <w:tcW w:w="3094" w:type="dxa"/>
            <w:gridSpan w:val="2"/>
            <w:tcBorders>
              <w:top w:val="single" w:sz="4" w:space="0" w:color="auto"/>
              <w:left w:val="single" w:sz="4" w:space="0" w:color="auto"/>
              <w:bottom w:val="single" w:sz="4" w:space="0" w:color="auto"/>
              <w:right w:val="single" w:sz="4" w:space="0" w:color="auto"/>
            </w:tcBorders>
          </w:tcPr>
          <w:p w14:paraId="651673AE" w14:textId="77777777" w:rsidR="00E31539" w:rsidRDefault="00E31539" w:rsidP="00E31539">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2960D099" w14:textId="77777777" w:rsidR="00E31539" w:rsidRDefault="00E31539" w:rsidP="00E31539">
            <w:pPr>
              <w:rPr>
                <w:color w:val="4472C4"/>
                <w:kern w:val="2"/>
                <w:szCs w:val="24"/>
              </w:rPr>
            </w:pPr>
            <w:r w:rsidRPr="00A17FD1">
              <w:rPr>
                <w:kern w:val="2"/>
                <w:szCs w:val="24"/>
              </w:rPr>
              <w:t>Netaikoma</w:t>
            </w:r>
          </w:p>
        </w:tc>
      </w:tr>
      <w:tr w:rsidR="00E31539" w14:paraId="21963CB1" w14:textId="77777777" w:rsidTr="00293A71">
        <w:trPr>
          <w:trHeight w:val="300"/>
        </w:trPr>
        <w:tc>
          <w:tcPr>
            <w:tcW w:w="3094" w:type="dxa"/>
            <w:gridSpan w:val="2"/>
          </w:tcPr>
          <w:p w14:paraId="6D2E1C6C" w14:textId="77777777" w:rsidR="00E31539" w:rsidRDefault="00E31539" w:rsidP="00E3153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40" w:type="dxa"/>
            <w:gridSpan w:val="2"/>
          </w:tcPr>
          <w:p w14:paraId="1D05451D" w14:textId="77777777" w:rsidR="00E31539" w:rsidRDefault="00E31539" w:rsidP="00E31539">
            <w:pPr>
              <w:jc w:val="both"/>
              <w:rPr>
                <w:szCs w:val="24"/>
              </w:rPr>
            </w:pPr>
            <w:r>
              <w:rPr>
                <w:color w:val="000000"/>
                <w:kern w:val="2"/>
                <w:szCs w:val="24"/>
              </w:rPr>
              <w:t>Netaikoma</w:t>
            </w:r>
          </w:p>
          <w:p w14:paraId="6E3926E6" w14:textId="77777777" w:rsidR="00E31539" w:rsidRDefault="00E31539" w:rsidP="00E31539">
            <w:pPr>
              <w:rPr>
                <w:color w:val="4472C4"/>
                <w:kern w:val="2"/>
                <w:szCs w:val="24"/>
              </w:rPr>
            </w:pPr>
          </w:p>
        </w:tc>
      </w:tr>
      <w:tr w:rsidR="00E31539" w14:paraId="48FD13A3" w14:textId="77777777" w:rsidTr="00293A71">
        <w:trPr>
          <w:trHeight w:val="300"/>
        </w:trPr>
        <w:tc>
          <w:tcPr>
            <w:tcW w:w="3094" w:type="dxa"/>
            <w:gridSpan w:val="2"/>
          </w:tcPr>
          <w:p w14:paraId="1BA324F3" w14:textId="77777777" w:rsidR="00E31539" w:rsidRDefault="00E31539" w:rsidP="00E31539">
            <w:pPr>
              <w:rPr>
                <w:b/>
                <w:kern w:val="2"/>
                <w:szCs w:val="24"/>
                <w:lang w:val="en-US"/>
              </w:rPr>
            </w:pPr>
            <w:r>
              <w:rPr>
                <w:b/>
                <w:kern w:val="2"/>
                <w:szCs w:val="24"/>
                <w:lang w:val="en-US"/>
              </w:rPr>
              <w:t xml:space="preserve">9.9. </w:t>
            </w:r>
            <w:r>
              <w:rPr>
                <w:b/>
                <w:kern w:val="2"/>
                <w:szCs w:val="24"/>
              </w:rPr>
              <w:t>Kitos netesybos</w:t>
            </w:r>
          </w:p>
        </w:tc>
        <w:tc>
          <w:tcPr>
            <w:tcW w:w="6540" w:type="dxa"/>
            <w:gridSpan w:val="2"/>
          </w:tcPr>
          <w:p w14:paraId="5CCD3F2A" w14:textId="77777777" w:rsidR="00E31539" w:rsidRDefault="00E31539" w:rsidP="00E31539">
            <w:pPr>
              <w:rPr>
                <w:color w:val="4472C4"/>
                <w:kern w:val="2"/>
                <w:szCs w:val="24"/>
              </w:rPr>
            </w:pPr>
            <w:r>
              <w:rPr>
                <w:color w:val="4472C4"/>
                <w:kern w:val="2"/>
                <w:szCs w:val="24"/>
              </w:rPr>
              <w:t>–</w:t>
            </w:r>
          </w:p>
        </w:tc>
      </w:tr>
      <w:tr w:rsidR="00E31539" w14:paraId="517D10AA" w14:textId="77777777" w:rsidTr="00293A71">
        <w:trPr>
          <w:trHeight w:val="300"/>
        </w:trPr>
        <w:tc>
          <w:tcPr>
            <w:tcW w:w="9634" w:type="dxa"/>
            <w:gridSpan w:val="4"/>
          </w:tcPr>
          <w:p w14:paraId="2FE724D7" w14:textId="77777777" w:rsidR="00E31539" w:rsidRDefault="00E31539" w:rsidP="00E31539">
            <w:pPr>
              <w:jc w:val="center"/>
              <w:rPr>
                <w:color w:val="4472C4"/>
                <w:kern w:val="2"/>
                <w:szCs w:val="24"/>
              </w:rPr>
            </w:pPr>
            <w:r>
              <w:rPr>
                <w:b/>
                <w:kern w:val="2"/>
                <w:szCs w:val="24"/>
              </w:rPr>
              <w:t>10. ESMINĖS SUTARTIES SĄLYGOS</w:t>
            </w:r>
          </w:p>
        </w:tc>
      </w:tr>
      <w:tr w:rsidR="00E31539" w14:paraId="29110FBE" w14:textId="77777777" w:rsidTr="00293A71">
        <w:trPr>
          <w:trHeight w:val="300"/>
        </w:trPr>
        <w:tc>
          <w:tcPr>
            <w:tcW w:w="3094" w:type="dxa"/>
            <w:gridSpan w:val="2"/>
          </w:tcPr>
          <w:p w14:paraId="45F52B50" w14:textId="77777777" w:rsidR="00E31539" w:rsidRDefault="00E31539" w:rsidP="00E31539">
            <w:pPr>
              <w:rPr>
                <w:b/>
                <w:kern w:val="2"/>
                <w:szCs w:val="24"/>
                <w:lang w:val="en-US"/>
              </w:rPr>
            </w:pPr>
            <w:r>
              <w:rPr>
                <w:b/>
                <w:kern w:val="2"/>
                <w:szCs w:val="24"/>
                <w:lang w:val="en-US"/>
              </w:rPr>
              <w:t xml:space="preserve">10.1. </w:t>
            </w:r>
            <w:r>
              <w:rPr>
                <w:b/>
                <w:kern w:val="2"/>
                <w:szCs w:val="24"/>
              </w:rPr>
              <w:t>Esminės Sutarties sąlygos</w:t>
            </w:r>
          </w:p>
        </w:tc>
        <w:tc>
          <w:tcPr>
            <w:tcW w:w="6540" w:type="dxa"/>
            <w:gridSpan w:val="2"/>
          </w:tcPr>
          <w:p w14:paraId="246325F0" w14:textId="77777777" w:rsidR="00694ADE" w:rsidRDefault="00694ADE" w:rsidP="00694ADE">
            <w:pPr>
              <w:rPr>
                <w:kern w:val="2"/>
                <w:szCs w:val="24"/>
              </w:rPr>
            </w:pPr>
            <w:r>
              <w:rPr>
                <w:kern w:val="2"/>
                <w:szCs w:val="24"/>
              </w:rPr>
              <w:t>Netaikoma</w:t>
            </w:r>
          </w:p>
          <w:p w14:paraId="698B88EE" w14:textId="663DFF6F" w:rsidR="00E31539" w:rsidRDefault="00E31539" w:rsidP="00E31539">
            <w:pPr>
              <w:rPr>
                <w:color w:val="4472C4"/>
                <w:kern w:val="2"/>
                <w:szCs w:val="24"/>
              </w:rPr>
            </w:pPr>
          </w:p>
        </w:tc>
      </w:tr>
      <w:tr w:rsidR="00694ADE" w14:paraId="5C605834" w14:textId="77777777" w:rsidTr="00293A71">
        <w:trPr>
          <w:trHeight w:val="300"/>
        </w:trPr>
        <w:tc>
          <w:tcPr>
            <w:tcW w:w="3094" w:type="dxa"/>
            <w:gridSpan w:val="2"/>
          </w:tcPr>
          <w:p w14:paraId="03C4EDC3" w14:textId="35D15DB2" w:rsidR="00694ADE" w:rsidRDefault="00694ADE" w:rsidP="00694ADE">
            <w:pPr>
              <w:rPr>
                <w:b/>
                <w:kern w:val="2"/>
                <w:szCs w:val="24"/>
                <w:lang w:val="en-US"/>
              </w:rPr>
            </w:pPr>
            <w:r w:rsidRPr="00A279F2">
              <w:rPr>
                <w:b/>
                <w:bCs/>
              </w:rPr>
              <w:t>10.2. Dideli arba nuolatiniai esminės Sutarties sąlygos vykdymo trūkumai</w:t>
            </w:r>
          </w:p>
        </w:tc>
        <w:tc>
          <w:tcPr>
            <w:tcW w:w="6540" w:type="dxa"/>
            <w:gridSpan w:val="2"/>
          </w:tcPr>
          <w:p w14:paraId="1A72E074" w14:textId="77777777" w:rsidR="00694ADE" w:rsidRDefault="00694ADE" w:rsidP="00694ADE">
            <w:pPr>
              <w:rPr>
                <w:kern w:val="2"/>
                <w:szCs w:val="24"/>
              </w:rPr>
            </w:pPr>
            <w:r>
              <w:rPr>
                <w:kern w:val="2"/>
                <w:szCs w:val="24"/>
              </w:rPr>
              <w:t>Netaikoma</w:t>
            </w:r>
          </w:p>
          <w:p w14:paraId="34E1FAD4" w14:textId="0AAA6DB7" w:rsidR="00694ADE" w:rsidRDefault="00694ADE" w:rsidP="00694ADE">
            <w:pPr>
              <w:rPr>
                <w:kern w:val="2"/>
                <w:szCs w:val="24"/>
              </w:rPr>
            </w:pPr>
          </w:p>
        </w:tc>
      </w:tr>
      <w:tr w:rsidR="00E31539" w14:paraId="211F949E" w14:textId="77777777" w:rsidTr="00293A71">
        <w:trPr>
          <w:trHeight w:val="300"/>
        </w:trPr>
        <w:tc>
          <w:tcPr>
            <w:tcW w:w="9634" w:type="dxa"/>
            <w:gridSpan w:val="4"/>
          </w:tcPr>
          <w:p w14:paraId="0E95BA7A" w14:textId="77777777" w:rsidR="00E31539" w:rsidRDefault="00E31539" w:rsidP="00E31539">
            <w:pPr>
              <w:jc w:val="center"/>
              <w:rPr>
                <w:b/>
                <w:kern w:val="2"/>
                <w:szCs w:val="24"/>
              </w:rPr>
            </w:pPr>
            <w:r>
              <w:rPr>
                <w:b/>
                <w:kern w:val="2"/>
                <w:szCs w:val="24"/>
              </w:rPr>
              <w:t>11. SUTARTIES GALIOJIMAS IR KEITIMAS</w:t>
            </w:r>
          </w:p>
        </w:tc>
      </w:tr>
      <w:tr w:rsidR="00E31539" w14:paraId="1CB5D35A" w14:textId="77777777" w:rsidTr="00293A71">
        <w:trPr>
          <w:trHeight w:val="300"/>
        </w:trPr>
        <w:tc>
          <w:tcPr>
            <w:tcW w:w="3094" w:type="dxa"/>
            <w:gridSpan w:val="2"/>
          </w:tcPr>
          <w:p w14:paraId="53953103" w14:textId="77777777" w:rsidR="00E31539" w:rsidRDefault="00E31539" w:rsidP="00E31539">
            <w:pPr>
              <w:rPr>
                <w:b/>
                <w:kern w:val="2"/>
                <w:szCs w:val="24"/>
              </w:rPr>
            </w:pPr>
            <w:r>
              <w:rPr>
                <w:b/>
                <w:szCs w:val="24"/>
              </w:rPr>
              <w:t>11.1. Sutarties sudarymas ir įsigaliojimas</w:t>
            </w:r>
          </w:p>
        </w:tc>
        <w:tc>
          <w:tcPr>
            <w:tcW w:w="6540" w:type="dxa"/>
            <w:gridSpan w:val="2"/>
          </w:tcPr>
          <w:p w14:paraId="1D862219" w14:textId="77777777" w:rsidR="00E31539" w:rsidRPr="003351A9" w:rsidRDefault="00E31539" w:rsidP="00E31539">
            <w:pPr>
              <w:rPr>
                <w:kern w:val="2"/>
                <w:szCs w:val="24"/>
              </w:rPr>
            </w:pPr>
            <w:r w:rsidRPr="003351A9">
              <w:rPr>
                <w:kern w:val="2"/>
                <w:szCs w:val="24"/>
              </w:rPr>
              <w:t>Ši Sutartis laikoma sudaryta ir įsigalioja nuo Sutarties pasirašymo</w:t>
            </w:r>
            <w:r>
              <w:rPr>
                <w:kern w:val="2"/>
                <w:szCs w:val="24"/>
              </w:rPr>
              <w:t xml:space="preserve"> </w:t>
            </w:r>
            <w:r w:rsidRPr="003351A9">
              <w:rPr>
                <w:kern w:val="2"/>
                <w:szCs w:val="24"/>
              </w:rPr>
              <w:t>dienos (antrosios Šalies pasirašymo dieną).</w:t>
            </w:r>
          </w:p>
          <w:p w14:paraId="77D0B4D2" w14:textId="3DF19CEF" w:rsidR="00E31539" w:rsidRPr="00D861CC" w:rsidRDefault="00E31539" w:rsidP="00425769">
            <w:pPr>
              <w:jc w:val="both"/>
              <w:rPr>
                <w:kern w:val="2"/>
                <w:szCs w:val="24"/>
              </w:rPr>
            </w:pPr>
            <w:r w:rsidRPr="003351A9">
              <w:rPr>
                <w:kern w:val="2"/>
                <w:szCs w:val="24"/>
              </w:rPr>
              <w:t>Sutartis galioja iki visiško prievolių įvykdymo (kol bus išnaudota</w:t>
            </w:r>
            <w:r>
              <w:rPr>
                <w:kern w:val="2"/>
                <w:szCs w:val="24"/>
              </w:rPr>
              <w:t xml:space="preserve"> </w:t>
            </w:r>
            <w:r w:rsidRPr="003351A9">
              <w:rPr>
                <w:kern w:val="2"/>
                <w:szCs w:val="24"/>
              </w:rPr>
              <w:t>Pradinės Sutarties vertė), bet jos terminas negali būti ilgesnis</w:t>
            </w:r>
            <w:r w:rsidR="00425769">
              <w:rPr>
                <w:kern w:val="2"/>
                <w:szCs w:val="24"/>
              </w:rPr>
              <w:t xml:space="preserve"> </w:t>
            </w:r>
            <w:r w:rsidRPr="003351A9">
              <w:rPr>
                <w:kern w:val="2"/>
                <w:szCs w:val="24"/>
              </w:rPr>
              <w:t xml:space="preserve">kaip </w:t>
            </w:r>
            <w:r>
              <w:rPr>
                <w:kern w:val="2"/>
                <w:szCs w:val="24"/>
              </w:rPr>
              <w:t>36</w:t>
            </w:r>
            <w:r w:rsidRPr="003351A9">
              <w:rPr>
                <w:kern w:val="2"/>
                <w:szCs w:val="24"/>
              </w:rPr>
              <w:t xml:space="preserve"> (</w:t>
            </w:r>
            <w:r>
              <w:rPr>
                <w:kern w:val="2"/>
                <w:szCs w:val="24"/>
              </w:rPr>
              <w:t>trisdešimt šeši</w:t>
            </w:r>
            <w:r w:rsidRPr="003351A9">
              <w:rPr>
                <w:kern w:val="2"/>
                <w:szCs w:val="24"/>
              </w:rPr>
              <w:t>) kalendoriniai mėnesiai.</w:t>
            </w:r>
            <w:r>
              <w:rPr>
                <w:color w:val="FF0000"/>
                <w:kern w:val="2"/>
                <w:szCs w:val="24"/>
              </w:rPr>
              <w:t xml:space="preserve"> </w:t>
            </w:r>
          </w:p>
        </w:tc>
      </w:tr>
      <w:tr w:rsidR="00E31539" w14:paraId="35E9B0C0" w14:textId="77777777" w:rsidTr="00293A71">
        <w:trPr>
          <w:trHeight w:val="300"/>
        </w:trPr>
        <w:tc>
          <w:tcPr>
            <w:tcW w:w="3094" w:type="dxa"/>
            <w:gridSpan w:val="2"/>
          </w:tcPr>
          <w:p w14:paraId="0679EF4D" w14:textId="77777777" w:rsidR="00E31539" w:rsidRDefault="00E31539" w:rsidP="00E31539">
            <w:pPr>
              <w:rPr>
                <w:b/>
                <w:kern w:val="2"/>
                <w:szCs w:val="24"/>
              </w:rPr>
            </w:pPr>
            <w:r>
              <w:rPr>
                <w:b/>
                <w:kern w:val="2"/>
                <w:szCs w:val="24"/>
              </w:rPr>
              <w:t>11.2. Sutarties galiojimo termino pratęsimas</w:t>
            </w:r>
          </w:p>
        </w:tc>
        <w:tc>
          <w:tcPr>
            <w:tcW w:w="6540" w:type="dxa"/>
            <w:gridSpan w:val="2"/>
          </w:tcPr>
          <w:p w14:paraId="0EDE1B04" w14:textId="77777777" w:rsidR="00E31539" w:rsidRPr="008D2874" w:rsidRDefault="00E31539" w:rsidP="00E31539">
            <w:pPr>
              <w:rPr>
                <w:rFonts w:eastAsia="Arial"/>
                <w:szCs w:val="24"/>
              </w:rPr>
            </w:pPr>
            <w:r>
              <w:rPr>
                <w:kern w:val="2"/>
                <w:szCs w:val="24"/>
              </w:rPr>
              <w:t xml:space="preserve"> Netaikoma</w:t>
            </w:r>
          </w:p>
          <w:p w14:paraId="79BF2B36" w14:textId="77777777" w:rsidR="00E31539" w:rsidRDefault="00E31539" w:rsidP="00E31539">
            <w:pPr>
              <w:rPr>
                <w:kern w:val="2"/>
                <w:szCs w:val="24"/>
              </w:rPr>
            </w:pPr>
          </w:p>
        </w:tc>
      </w:tr>
      <w:tr w:rsidR="00E31539" w14:paraId="52BA605A" w14:textId="77777777" w:rsidTr="00293A71">
        <w:trPr>
          <w:trHeight w:val="300"/>
        </w:trPr>
        <w:tc>
          <w:tcPr>
            <w:tcW w:w="9634" w:type="dxa"/>
            <w:gridSpan w:val="4"/>
          </w:tcPr>
          <w:p w14:paraId="612E9296" w14:textId="77777777" w:rsidR="00E31539" w:rsidRDefault="00E31539" w:rsidP="00E31539">
            <w:pPr>
              <w:jc w:val="center"/>
              <w:rPr>
                <w:b/>
                <w:kern w:val="2"/>
                <w:szCs w:val="24"/>
              </w:rPr>
            </w:pPr>
            <w:r>
              <w:rPr>
                <w:b/>
                <w:kern w:val="2"/>
                <w:szCs w:val="24"/>
              </w:rPr>
              <w:t>12. SUTARTIES NUTRAUKIMAS</w:t>
            </w:r>
          </w:p>
        </w:tc>
      </w:tr>
      <w:tr w:rsidR="00E31539" w14:paraId="26BAC42C" w14:textId="77777777" w:rsidTr="00293A71">
        <w:trPr>
          <w:trHeight w:val="300"/>
        </w:trPr>
        <w:tc>
          <w:tcPr>
            <w:tcW w:w="3058" w:type="dxa"/>
            <w:tcBorders>
              <w:top w:val="single" w:sz="4" w:space="0" w:color="auto"/>
              <w:left w:val="single" w:sz="4" w:space="0" w:color="auto"/>
              <w:bottom w:val="single" w:sz="4" w:space="0" w:color="auto"/>
              <w:right w:val="single" w:sz="4" w:space="0" w:color="auto"/>
            </w:tcBorders>
          </w:tcPr>
          <w:p w14:paraId="530F510F" w14:textId="77777777" w:rsidR="00E31539" w:rsidRDefault="00E31539" w:rsidP="00E31539">
            <w:pPr>
              <w:rPr>
                <w:b/>
                <w:kern w:val="2"/>
                <w:szCs w:val="24"/>
              </w:rPr>
            </w:pPr>
            <w:r>
              <w:rPr>
                <w:b/>
                <w:kern w:val="2"/>
                <w:szCs w:val="24"/>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46863C0E" w14:textId="1ED9C7A1" w:rsidR="00E31539" w:rsidRPr="00D861CC" w:rsidRDefault="00E31539" w:rsidP="00E31539">
            <w:pPr>
              <w:rPr>
                <w:kern w:val="2"/>
                <w:szCs w:val="24"/>
              </w:rPr>
            </w:pPr>
            <w:r>
              <w:rPr>
                <w:kern w:val="2"/>
                <w:szCs w:val="24"/>
              </w:rPr>
              <w:t>Sutartis gali būti nutraukiama rašytiniu Šalių susitarimu arba vienašališkai, Bendrosiose sąlygose nustatyta tvarka.</w:t>
            </w:r>
          </w:p>
        </w:tc>
      </w:tr>
      <w:tr w:rsidR="00E31539" w14:paraId="0238E77A" w14:textId="77777777" w:rsidTr="00293A71">
        <w:trPr>
          <w:trHeight w:val="300"/>
        </w:trPr>
        <w:tc>
          <w:tcPr>
            <w:tcW w:w="3058" w:type="dxa"/>
            <w:tcBorders>
              <w:top w:val="single" w:sz="4" w:space="0" w:color="auto"/>
              <w:left w:val="single" w:sz="4" w:space="0" w:color="auto"/>
              <w:bottom w:val="single" w:sz="4" w:space="0" w:color="auto"/>
              <w:right w:val="single" w:sz="4" w:space="0" w:color="auto"/>
            </w:tcBorders>
          </w:tcPr>
          <w:p w14:paraId="660492B7" w14:textId="77777777" w:rsidR="00E31539" w:rsidRPr="00610762" w:rsidRDefault="00E31539" w:rsidP="00E31539">
            <w:pPr>
              <w:rPr>
                <w:b/>
                <w:kern w:val="2"/>
                <w:szCs w:val="24"/>
              </w:rPr>
            </w:pPr>
            <w:r w:rsidRPr="00610762">
              <w:rPr>
                <w:b/>
                <w:kern w:val="2"/>
                <w:szCs w:val="24"/>
              </w:rPr>
              <w:t xml:space="preserve">12.2. Esminiai Sutarties </w:t>
            </w:r>
            <w:r w:rsidRPr="00610762">
              <w:rPr>
                <w:b/>
                <w:szCs w:val="24"/>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587D624D" w14:textId="77777777" w:rsidR="00E31539" w:rsidRPr="00610762" w:rsidRDefault="00E31539" w:rsidP="00293A71">
            <w:pPr>
              <w:jc w:val="both"/>
              <w:rPr>
                <w:kern w:val="2"/>
                <w:szCs w:val="24"/>
              </w:rPr>
            </w:pPr>
            <w:r w:rsidRPr="00610762">
              <w:rPr>
                <w:kern w:val="2"/>
                <w:szCs w:val="24"/>
              </w:rPr>
              <w:t>12.2.1. jei Tiekėjas neįvykdo prisiimtų įsipareigojimų už</w:t>
            </w:r>
          </w:p>
          <w:p w14:paraId="5D310C6C" w14:textId="77777777" w:rsidR="00E31539" w:rsidRPr="00610762" w:rsidRDefault="00E31539" w:rsidP="00293A71">
            <w:pPr>
              <w:jc w:val="both"/>
              <w:rPr>
                <w:kern w:val="2"/>
                <w:szCs w:val="24"/>
              </w:rPr>
            </w:pPr>
            <w:r w:rsidRPr="00610762">
              <w:rPr>
                <w:kern w:val="2"/>
                <w:szCs w:val="24"/>
              </w:rPr>
              <w:t>Sutartyje nustatytą Sutarties įkainį;</w:t>
            </w:r>
          </w:p>
          <w:p w14:paraId="3DB66D04" w14:textId="77777777" w:rsidR="00E31539" w:rsidRPr="00610762" w:rsidRDefault="00E31539" w:rsidP="00293A71">
            <w:pPr>
              <w:jc w:val="both"/>
              <w:rPr>
                <w:kern w:val="2"/>
                <w:szCs w:val="24"/>
              </w:rPr>
            </w:pPr>
            <w:r w:rsidRPr="00610762">
              <w:rPr>
                <w:kern w:val="2"/>
                <w:szCs w:val="24"/>
              </w:rPr>
              <w:t>12.2.2. jei Tiekėjas vėluoja vykdyti prisiimtus įsipareigojimus</w:t>
            </w:r>
          </w:p>
          <w:p w14:paraId="1A810DDE" w14:textId="77777777" w:rsidR="00E31539" w:rsidRPr="00610762" w:rsidRDefault="00E31539" w:rsidP="00293A71">
            <w:pPr>
              <w:jc w:val="both"/>
              <w:rPr>
                <w:kern w:val="2"/>
                <w:szCs w:val="24"/>
              </w:rPr>
            </w:pPr>
            <w:r w:rsidRPr="00610762">
              <w:rPr>
                <w:kern w:val="2"/>
                <w:szCs w:val="24"/>
              </w:rPr>
              <w:t>daugiau kaip 3 (darbo) dienas ir, gavęs įspėjimą raštu dėl</w:t>
            </w:r>
            <w:r w:rsidR="00293A71" w:rsidRPr="00610762">
              <w:rPr>
                <w:kern w:val="2"/>
                <w:szCs w:val="24"/>
              </w:rPr>
              <w:t xml:space="preserve"> </w:t>
            </w:r>
            <w:r w:rsidRPr="00610762">
              <w:rPr>
                <w:kern w:val="2"/>
                <w:szCs w:val="24"/>
              </w:rPr>
              <w:t>įsipareigojimų nevykdymo ar vėlavimo, įsipareigojimų neįvykdo per Pirkėjo nurodytą papildomą terminą ir jam daugiau kaip 2 (du) kartus buvo taikyta Sutarties Specialiųjų sąlygų 9.2.1 papunktyje numatyta bauda;</w:t>
            </w:r>
          </w:p>
          <w:p w14:paraId="63FDC833" w14:textId="77777777" w:rsidR="00E31539" w:rsidRPr="00610762" w:rsidRDefault="00E31539" w:rsidP="00293A71">
            <w:pPr>
              <w:jc w:val="both"/>
              <w:rPr>
                <w:kern w:val="2"/>
                <w:szCs w:val="24"/>
              </w:rPr>
            </w:pPr>
            <w:r w:rsidRPr="00610762">
              <w:rPr>
                <w:kern w:val="2"/>
                <w:szCs w:val="24"/>
              </w:rPr>
              <w:t>12.2.3. jei Tiekėjas daugiau kaip 2 (du) kartus suteikia Paslaugas, kurios neatitinka Sutartyje (Techninėje specifikacijoje) nustatytų reikalavimų Paslaugoms ir, po Pirkėjo rašytinio pareikalavimo, per nustatytą terminą daugiau kaip 2 (du) kartus neištaiso netinkamai suteiktų Paslaugų trūkumų per Pirkėjo nurodytą terminą;</w:t>
            </w:r>
          </w:p>
          <w:p w14:paraId="1760A553" w14:textId="223A639F" w:rsidR="00E31539" w:rsidRPr="00610762" w:rsidRDefault="00E31539" w:rsidP="00293A71">
            <w:pPr>
              <w:jc w:val="both"/>
              <w:rPr>
                <w:kern w:val="2"/>
                <w:szCs w:val="24"/>
              </w:rPr>
            </w:pPr>
            <w:r w:rsidRPr="00610762">
              <w:rPr>
                <w:kern w:val="2"/>
                <w:szCs w:val="24"/>
              </w:rPr>
              <w:t>12.2.</w:t>
            </w:r>
            <w:r w:rsidR="00694ADE" w:rsidRPr="00610762">
              <w:rPr>
                <w:kern w:val="2"/>
                <w:szCs w:val="24"/>
              </w:rPr>
              <w:t>4</w:t>
            </w:r>
            <w:r w:rsidRPr="00610762">
              <w:rPr>
                <w:kern w:val="2"/>
                <w:szCs w:val="24"/>
              </w:rPr>
              <w:t>. jei Tiekėjas pažeidžia šios Sutarties nuostatas,</w:t>
            </w:r>
            <w:r w:rsidR="00293A71" w:rsidRPr="00610762">
              <w:rPr>
                <w:kern w:val="2"/>
                <w:szCs w:val="24"/>
              </w:rPr>
              <w:t xml:space="preserve"> </w:t>
            </w:r>
            <w:r w:rsidRPr="00610762">
              <w:rPr>
                <w:kern w:val="2"/>
                <w:szCs w:val="24"/>
              </w:rPr>
              <w:t>reglamentuojančias konkurenciją, intelektinės nuosavybės ar</w:t>
            </w:r>
            <w:r w:rsidR="00293A71" w:rsidRPr="00610762">
              <w:rPr>
                <w:kern w:val="2"/>
                <w:szCs w:val="24"/>
              </w:rPr>
              <w:t xml:space="preserve"> </w:t>
            </w:r>
            <w:r w:rsidRPr="00610762">
              <w:rPr>
                <w:kern w:val="2"/>
                <w:szCs w:val="24"/>
              </w:rPr>
              <w:t>konfidencialios informacijos valdymą;</w:t>
            </w:r>
          </w:p>
          <w:p w14:paraId="71B32FAD" w14:textId="3D5EE44C" w:rsidR="00E31539" w:rsidRPr="00610762" w:rsidRDefault="00E31539" w:rsidP="00293A71">
            <w:pPr>
              <w:jc w:val="both"/>
              <w:rPr>
                <w:kern w:val="2"/>
                <w:szCs w:val="24"/>
              </w:rPr>
            </w:pPr>
            <w:r w:rsidRPr="00610762">
              <w:rPr>
                <w:kern w:val="2"/>
                <w:szCs w:val="24"/>
              </w:rPr>
              <w:lastRenderedPageBreak/>
              <w:t>12.2.</w:t>
            </w:r>
            <w:r w:rsidR="00694ADE" w:rsidRPr="00610762">
              <w:rPr>
                <w:kern w:val="2"/>
                <w:szCs w:val="24"/>
              </w:rPr>
              <w:t>5</w:t>
            </w:r>
            <w:r w:rsidRPr="00610762">
              <w:rPr>
                <w:kern w:val="2"/>
                <w:szCs w:val="24"/>
              </w:rPr>
              <w:t>. jei Tiekėjas pažeidžia Bendrųjų sąlygų nuostatas dėl</w:t>
            </w:r>
            <w:r w:rsidR="00293A71" w:rsidRPr="00610762">
              <w:rPr>
                <w:kern w:val="2"/>
                <w:szCs w:val="24"/>
              </w:rPr>
              <w:t xml:space="preserve"> </w:t>
            </w:r>
            <w:r w:rsidRPr="00610762">
              <w:rPr>
                <w:kern w:val="2"/>
                <w:szCs w:val="24"/>
              </w:rPr>
              <w:t>Sutarties vykdymui pasitelkiamų naujų subtiekėjų ir (ar)</w:t>
            </w:r>
            <w:r w:rsidR="00293A71" w:rsidRPr="00610762">
              <w:rPr>
                <w:kern w:val="2"/>
                <w:szCs w:val="24"/>
              </w:rPr>
              <w:t xml:space="preserve"> </w:t>
            </w:r>
            <w:r w:rsidRPr="00610762">
              <w:rPr>
                <w:kern w:val="2"/>
                <w:szCs w:val="24"/>
              </w:rPr>
              <w:t>specialistų / esamų subtiekėjų ir (ar) specialistų keitimo.</w:t>
            </w:r>
          </w:p>
        </w:tc>
      </w:tr>
      <w:tr w:rsidR="00E31539" w14:paraId="2A1D63D1" w14:textId="77777777" w:rsidTr="00293A71">
        <w:trPr>
          <w:trHeight w:val="300"/>
        </w:trPr>
        <w:tc>
          <w:tcPr>
            <w:tcW w:w="9634" w:type="dxa"/>
            <w:gridSpan w:val="4"/>
          </w:tcPr>
          <w:p w14:paraId="5C14EEE3" w14:textId="77777777" w:rsidR="00E31539" w:rsidRPr="00610762" w:rsidRDefault="00E31539" w:rsidP="00E31539">
            <w:pPr>
              <w:jc w:val="center"/>
              <w:rPr>
                <w:kern w:val="2"/>
                <w:szCs w:val="24"/>
              </w:rPr>
            </w:pPr>
            <w:r w:rsidRPr="00610762">
              <w:rPr>
                <w:b/>
                <w:kern w:val="2"/>
                <w:szCs w:val="24"/>
              </w:rPr>
              <w:lastRenderedPageBreak/>
              <w:t xml:space="preserve">13. APLINKOS APSAUGOS IR SOCIALINIAI KRITERIJAI </w:t>
            </w:r>
          </w:p>
        </w:tc>
      </w:tr>
      <w:tr w:rsidR="00E31539" w14:paraId="00686742" w14:textId="77777777" w:rsidTr="00293A71">
        <w:trPr>
          <w:trHeight w:val="300"/>
        </w:trPr>
        <w:tc>
          <w:tcPr>
            <w:tcW w:w="3058" w:type="dxa"/>
          </w:tcPr>
          <w:p w14:paraId="448B223E" w14:textId="77777777" w:rsidR="00E31539" w:rsidRDefault="00E31539" w:rsidP="00E31539">
            <w:pPr>
              <w:rPr>
                <w:b/>
                <w:kern w:val="2"/>
                <w:szCs w:val="24"/>
              </w:rPr>
            </w:pPr>
            <w:r>
              <w:rPr>
                <w:b/>
                <w:kern w:val="2"/>
                <w:szCs w:val="24"/>
              </w:rPr>
              <w:t xml:space="preserve">13.1. Su perkamomis paslaugomis susiję  aplinkos apsaugos kriterijai </w:t>
            </w:r>
          </w:p>
        </w:tc>
        <w:tc>
          <w:tcPr>
            <w:tcW w:w="6576" w:type="dxa"/>
            <w:gridSpan w:val="3"/>
          </w:tcPr>
          <w:p w14:paraId="28AD6BC8" w14:textId="77777777" w:rsidR="00E31539" w:rsidRPr="00D46844" w:rsidRDefault="00E31539" w:rsidP="00E315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Pr>
                <w:color w:val="000000"/>
                <w:kern w:val="2"/>
                <w:szCs w:val="24"/>
                <w:shd w:val="clear" w:color="auto" w:fill="FFFFFF"/>
              </w:rPr>
              <w:t xml:space="preserve"> </w:t>
            </w:r>
            <w:r w:rsidRPr="00D46844">
              <w:rPr>
                <w:kern w:val="2"/>
                <w:szCs w:val="24"/>
                <w:shd w:val="clear" w:color="auto" w:fill="FFFFFF"/>
              </w:rPr>
              <w:t>Aplinkosauginiai kriterijai nustatyti vadovaujantis Aplinkos</w:t>
            </w:r>
          </w:p>
          <w:p w14:paraId="200CA788" w14:textId="77777777" w:rsidR="00E31539" w:rsidRDefault="00E31539" w:rsidP="00803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apsaugos kriterijų taikymo, vykdant žaliuosius pirkimus, tvarkos</w:t>
            </w:r>
            <w:r>
              <w:rPr>
                <w:kern w:val="2"/>
                <w:szCs w:val="24"/>
                <w:shd w:val="clear" w:color="auto" w:fill="FFFFFF"/>
              </w:rPr>
              <w:t xml:space="preserve"> </w:t>
            </w:r>
            <w:r w:rsidRPr="00D46844">
              <w:rPr>
                <w:kern w:val="2"/>
                <w:szCs w:val="24"/>
                <w:shd w:val="clear" w:color="auto" w:fill="FFFFFF"/>
              </w:rPr>
              <w:t>aprašo, patvirtinto 2011 m. birželio 28 d. įsakymu D1-508 „Dėl</w:t>
            </w:r>
            <w:r>
              <w:rPr>
                <w:kern w:val="2"/>
                <w:szCs w:val="24"/>
                <w:shd w:val="clear" w:color="auto" w:fill="FFFFFF"/>
              </w:rPr>
              <w:t xml:space="preserve"> </w:t>
            </w:r>
            <w:r w:rsidRPr="00D46844">
              <w:rPr>
                <w:kern w:val="2"/>
                <w:szCs w:val="24"/>
                <w:shd w:val="clear" w:color="auto" w:fill="FFFFFF"/>
              </w:rPr>
              <w:t>Aplinkos apsaugos kriterijų taikymo, vykdant žaliuosius</w:t>
            </w:r>
            <w:r>
              <w:rPr>
                <w:kern w:val="2"/>
                <w:szCs w:val="24"/>
                <w:shd w:val="clear" w:color="auto" w:fill="FFFFFF"/>
              </w:rPr>
              <w:t xml:space="preserve"> </w:t>
            </w:r>
            <w:r w:rsidRPr="00D46844">
              <w:rPr>
                <w:kern w:val="2"/>
                <w:szCs w:val="24"/>
                <w:shd w:val="clear" w:color="auto" w:fill="FFFFFF"/>
              </w:rPr>
              <w:t>pirkimus, tvarkos aprašo patvirtinimo“ (toliau – Tvarkos</w:t>
            </w:r>
            <w:r>
              <w:rPr>
                <w:kern w:val="2"/>
                <w:szCs w:val="24"/>
                <w:shd w:val="clear" w:color="auto" w:fill="FFFFFF"/>
              </w:rPr>
              <w:t xml:space="preserve"> </w:t>
            </w:r>
            <w:r w:rsidRPr="00D46844">
              <w:rPr>
                <w:kern w:val="2"/>
                <w:szCs w:val="24"/>
                <w:shd w:val="clear" w:color="auto" w:fill="FFFFFF"/>
              </w:rPr>
              <w:t xml:space="preserve">aprašas), </w:t>
            </w:r>
            <w:r w:rsidR="000E74C6">
              <w:rPr>
                <w:kern w:val="2"/>
                <w:szCs w:val="24"/>
                <w:shd w:val="clear" w:color="auto" w:fill="FFFFFF"/>
              </w:rPr>
              <w:t>4.4.4.1.,</w:t>
            </w:r>
            <w:r>
              <w:rPr>
                <w:kern w:val="2"/>
                <w:szCs w:val="24"/>
                <w:shd w:val="clear" w:color="auto" w:fill="FFFFFF"/>
              </w:rPr>
              <w:t>4.4.4.3.</w:t>
            </w:r>
            <w:r w:rsidRPr="00D46844">
              <w:rPr>
                <w:kern w:val="2"/>
                <w:szCs w:val="24"/>
                <w:shd w:val="clear" w:color="auto" w:fill="FFFFFF"/>
              </w:rPr>
              <w:t xml:space="preserve"> papunkči</w:t>
            </w:r>
            <w:r w:rsidR="000E74C6">
              <w:rPr>
                <w:kern w:val="2"/>
                <w:szCs w:val="24"/>
                <w:shd w:val="clear" w:color="auto" w:fill="FFFFFF"/>
              </w:rPr>
              <w:t>ais:</w:t>
            </w:r>
          </w:p>
          <w:p w14:paraId="2083D803" w14:textId="77777777" w:rsidR="00803615" w:rsidRDefault="00803615" w:rsidP="00803615">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13.1.1.</w:t>
            </w:r>
            <w:r w:rsidR="000E74C6">
              <w:rPr>
                <w:rFonts w:ascii="TimesNewRomanPSMT" w:hAnsi="TimesNewRomanPSMT" w:cs="TimesNewRomanPSMT"/>
                <w:szCs w:val="24"/>
              </w:rPr>
              <w:t>paslaugai teikti sunaudojama mažiau gamtos išteklių ir (ar) sudėtyje yra</w:t>
            </w:r>
            <w:r>
              <w:rPr>
                <w:rFonts w:ascii="TimesNewRomanPSMT" w:hAnsi="TimesNewRomanPSMT" w:cs="TimesNewRomanPSMT"/>
                <w:szCs w:val="24"/>
              </w:rPr>
              <w:t xml:space="preserve"> </w:t>
            </w:r>
            <w:r w:rsidR="000E74C6">
              <w:rPr>
                <w:rFonts w:ascii="TimesNewRomanPSMT" w:hAnsi="TimesNewRomanPSMT" w:cs="TimesNewRomanPSMT"/>
                <w:szCs w:val="24"/>
              </w:rPr>
              <w:t>pakartotinai panaudotų ir (ar) perdirbtų medžiagų, t. y. mažinti</w:t>
            </w:r>
            <w:r>
              <w:rPr>
                <w:rFonts w:ascii="TimesNewRomanPSMT" w:hAnsi="TimesNewRomanPSMT" w:cs="TimesNewRomanPSMT"/>
                <w:szCs w:val="24"/>
              </w:rPr>
              <w:t xml:space="preserve"> </w:t>
            </w:r>
            <w:r w:rsidR="000E74C6">
              <w:rPr>
                <w:rFonts w:ascii="TimesNewRomanPSMT" w:hAnsi="TimesNewRomanPSMT" w:cs="TimesNewRomanPSMT"/>
                <w:szCs w:val="24"/>
              </w:rPr>
              <w:t>popieriaus sunaudojimą, atsisakyti nebūtino dokumentų</w:t>
            </w:r>
            <w:r>
              <w:rPr>
                <w:rFonts w:ascii="TimesNewRomanPSMT" w:hAnsi="TimesNewRomanPSMT" w:cs="TimesNewRomanPSMT"/>
                <w:szCs w:val="24"/>
              </w:rPr>
              <w:t xml:space="preserve"> </w:t>
            </w:r>
            <w:r w:rsidR="000E74C6">
              <w:rPr>
                <w:rFonts w:ascii="TimesNewRomanPSMT" w:hAnsi="TimesNewRomanPSMT" w:cs="TimesNewRomanPSMT"/>
                <w:szCs w:val="24"/>
              </w:rPr>
              <w:t>kopijavimo ir spausdinimo, rengiama dokumentacija Pirkėjui turi</w:t>
            </w:r>
            <w:r>
              <w:rPr>
                <w:rFonts w:ascii="TimesNewRomanPSMT" w:hAnsi="TimesNewRomanPSMT" w:cs="TimesNewRomanPSMT"/>
                <w:szCs w:val="24"/>
              </w:rPr>
              <w:t xml:space="preserve"> </w:t>
            </w:r>
            <w:r w:rsidR="000E74C6">
              <w:rPr>
                <w:rFonts w:ascii="TimesNewRomanPSMT" w:hAnsi="TimesNewRomanPSMT" w:cs="TimesNewRomanPSMT"/>
                <w:szCs w:val="24"/>
              </w:rPr>
              <w:t>būti pateikta tik elektroniniu formatu, o</w:t>
            </w:r>
            <w:r>
              <w:rPr>
                <w:rFonts w:ascii="TimesNewRomanPSMT" w:hAnsi="TimesNewRomanPSMT" w:cs="TimesNewRomanPSMT"/>
                <w:szCs w:val="24"/>
              </w:rPr>
              <w:t xml:space="preserve"> </w:t>
            </w:r>
            <w:r w:rsidR="000E74C6">
              <w:rPr>
                <w:rFonts w:ascii="TimesNewRomanPSMT" w:hAnsi="TimesNewRomanPSMT" w:cs="TimesNewRomanPSMT"/>
                <w:szCs w:val="24"/>
              </w:rPr>
              <w:t>dokumentacija, kuri turi</w:t>
            </w:r>
            <w:r>
              <w:rPr>
                <w:rFonts w:ascii="TimesNewRomanPSMT" w:hAnsi="TimesNewRomanPSMT" w:cs="TimesNewRomanPSMT"/>
                <w:szCs w:val="24"/>
              </w:rPr>
              <w:t xml:space="preserve"> </w:t>
            </w:r>
            <w:r w:rsidR="000E74C6">
              <w:rPr>
                <w:rFonts w:ascii="TimesNewRomanPSMT" w:hAnsi="TimesNewRomanPSMT" w:cs="TimesNewRomanPSMT"/>
                <w:szCs w:val="24"/>
              </w:rPr>
              <w:t>būti pasirašoma, turi būti pasirašoma elektroniniu parašu. Esant</w:t>
            </w:r>
            <w:r>
              <w:rPr>
                <w:rFonts w:ascii="TimesNewRomanPSMT" w:hAnsi="TimesNewRomanPSMT" w:cs="TimesNewRomanPSMT"/>
                <w:szCs w:val="24"/>
              </w:rPr>
              <w:t xml:space="preserve"> </w:t>
            </w:r>
            <w:r w:rsidR="000E74C6">
              <w:rPr>
                <w:rFonts w:ascii="TimesNewRomanPSMT" w:hAnsi="TimesNewRomanPSMT" w:cs="TimesNewRomanPSMT"/>
                <w:szCs w:val="24"/>
              </w:rPr>
              <w:t>būtinybei spausdinti, naudojamas perdirbtas popierius, kuris</w:t>
            </w:r>
            <w:r>
              <w:rPr>
                <w:rFonts w:ascii="TimesNewRomanPSMT" w:hAnsi="TimesNewRomanPSMT" w:cs="TimesNewRomanPSMT"/>
                <w:szCs w:val="24"/>
              </w:rPr>
              <w:t xml:space="preserve"> </w:t>
            </w:r>
            <w:r w:rsidR="000E74C6">
              <w:rPr>
                <w:rFonts w:ascii="TimesNewRomanPSMT" w:hAnsi="TimesNewRomanPSMT" w:cs="TimesNewRomanPSMT"/>
                <w:szCs w:val="24"/>
              </w:rPr>
              <w:t>atitinka žaliojo pirkimo reikalavimus, patvirtintus Lietuvos</w:t>
            </w:r>
            <w:r>
              <w:rPr>
                <w:rFonts w:ascii="TimesNewRomanPSMT" w:hAnsi="TimesNewRomanPSMT" w:cs="TimesNewRomanPSMT"/>
                <w:szCs w:val="24"/>
              </w:rPr>
              <w:t xml:space="preserve"> </w:t>
            </w:r>
            <w:r w:rsidR="000E74C6">
              <w:rPr>
                <w:rFonts w:ascii="TimesNewRomanPSMT" w:hAnsi="TimesNewRomanPSMT" w:cs="TimesNewRomanPSMT"/>
                <w:szCs w:val="24"/>
              </w:rPr>
              <w:t>Respublikos aplinkos ministro 2011 m. birželio 28 d. įsakyme Nr.</w:t>
            </w:r>
            <w:r>
              <w:rPr>
                <w:rFonts w:ascii="TimesNewRomanPSMT" w:hAnsi="TimesNewRomanPSMT" w:cs="TimesNewRomanPSMT"/>
                <w:szCs w:val="24"/>
              </w:rPr>
              <w:t xml:space="preserve"> </w:t>
            </w:r>
            <w:r w:rsidR="000E74C6">
              <w:rPr>
                <w:rFonts w:ascii="TimesNewRomanPSMT" w:hAnsi="TimesNewRomanPSMT" w:cs="TimesNewRomanPSMT"/>
                <w:szCs w:val="24"/>
              </w:rPr>
              <w:t>D1-508 „Dėl Produktų, kurių viešiesiems pirkimams taikytini</w:t>
            </w:r>
            <w:r>
              <w:rPr>
                <w:rFonts w:ascii="TimesNewRomanPSMT" w:hAnsi="TimesNewRomanPSMT" w:cs="TimesNewRomanPSMT"/>
                <w:szCs w:val="24"/>
              </w:rPr>
              <w:t xml:space="preserve"> </w:t>
            </w:r>
            <w:r w:rsidR="000E74C6">
              <w:rPr>
                <w:rFonts w:ascii="TimesNewRomanPSMT" w:hAnsi="TimesNewRomanPSMT" w:cs="TimesNewRomanPSMT"/>
                <w:szCs w:val="24"/>
              </w:rPr>
              <w:t>aplinkos apsaugos kriterijai, sąrašo, Aplinkos apsaugos kriterijų</w:t>
            </w:r>
            <w:r>
              <w:rPr>
                <w:rFonts w:ascii="TimesNewRomanPSMT" w:hAnsi="TimesNewRomanPSMT" w:cs="TimesNewRomanPSMT"/>
                <w:szCs w:val="24"/>
              </w:rPr>
              <w:t xml:space="preserve"> </w:t>
            </w:r>
            <w:r w:rsidR="000E74C6">
              <w:rPr>
                <w:rFonts w:ascii="TimesNewRomanPSMT" w:hAnsi="TimesNewRomanPSMT" w:cs="TimesNewRomanPSMT"/>
                <w:szCs w:val="24"/>
              </w:rPr>
              <w:t>ir Aplinkos apsaugos kriterijų, kuriuos perkančiosios</w:t>
            </w:r>
            <w:r>
              <w:rPr>
                <w:rFonts w:ascii="TimesNewRomanPSMT" w:hAnsi="TimesNewRomanPSMT" w:cs="TimesNewRomanPSMT"/>
                <w:szCs w:val="24"/>
              </w:rPr>
              <w:t xml:space="preserve"> </w:t>
            </w:r>
            <w:r w:rsidR="000E74C6">
              <w:rPr>
                <w:rFonts w:ascii="TimesNewRomanPSMT" w:hAnsi="TimesNewRomanPSMT" w:cs="TimesNewRomanPSMT"/>
                <w:szCs w:val="24"/>
              </w:rPr>
              <w:t>organizacijos turi taikyti pirkdamos prekes, paslaugas ar darbus,</w:t>
            </w:r>
            <w:r>
              <w:rPr>
                <w:rFonts w:ascii="TimesNewRomanPSMT" w:hAnsi="TimesNewRomanPSMT" w:cs="TimesNewRomanPSMT"/>
                <w:szCs w:val="24"/>
              </w:rPr>
              <w:t xml:space="preserve"> </w:t>
            </w:r>
            <w:r w:rsidR="000E74C6">
              <w:rPr>
                <w:rFonts w:ascii="TimesNewRomanPSMT" w:hAnsi="TimesNewRomanPSMT" w:cs="TimesNewRomanPSMT"/>
                <w:szCs w:val="24"/>
              </w:rPr>
              <w:t xml:space="preserve">taikymo tvarkos aprašo patvirtinimo“. </w:t>
            </w:r>
          </w:p>
          <w:p w14:paraId="7D02A921" w14:textId="77777777" w:rsidR="00803615" w:rsidRDefault="00803615" w:rsidP="00803615">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13.1.2. P</w:t>
            </w:r>
            <w:r w:rsidR="000E74C6">
              <w:rPr>
                <w:rFonts w:ascii="TimesNewRomanPSMT" w:hAnsi="TimesNewRomanPSMT" w:cs="TimesNewRomanPSMT"/>
                <w:szCs w:val="24"/>
              </w:rPr>
              <w:t>alaikų</w:t>
            </w:r>
            <w:r>
              <w:rPr>
                <w:rFonts w:ascii="TimesNewRomanPSMT" w:hAnsi="TimesNewRomanPSMT" w:cs="TimesNewRomanPSMT"/>
                <w:szCs w:val="24"/>
              </w:rPr>
              <w:t xml:space="preserve"> </w:t>
            </w:r>
            <w:r w:rsidR="000E74C6">
              <w:rPr>
                <w:rFonts w:ascii="TimesNewRomanPSMT" w:hAnsi="TimesNewRomanPSMT" w:cs="TimesNewRomanPSMT"/>
                <w:szCs w:val="24"/>
              </w:rPr>
              <w:t>pervežimo paslaugai visada turi būti pasirenkamas</w:t>
            </w:r>
            <w:r>
              <w:rPr>
                <w:rFonts w:ascii="TimesNewRomanPSMT" w:hAnsi="TimesNewRomanPSMT" w:cs="TimesNewRomanPSMT"/>
                <w:szCs w:val="24"/>
              </w:rPr>
              <w:t xml:space="preserve"> </w:t>
            </w:r>
            <w:r w:rsidR="000E74C6">
              <w:rPr>
                <w:rFonts w:ascii="TimesNewRomanPSMT" w:hAnsi="TimesNewRomanPSMT" w:cs="TimesNewRomanPSMT"/>
                <w:szCs w:val="24"/>
              </w:rPr>
              <w:t>optimaliausiais maršrutas, kad būtų kuo mažiau naudojama</w:t>
            </w:r>
            <w:r>
              <w:rPr>
                <w:rFonts w:ascii="TimesNewRomanPSMT" w:hAnsi="TimesNewRomanPSMT" w:cs="TimesNewRomanPSMT"/>
                <w:szCs w:val="24"/>
              </w:rPr>
              <w:t xml:space="preserve"> </w:t>
            </w:r>
            <w:r w:rsidR="000E74C6">
              <w:rPr>
                <w:rFonts w:ascii="TimesNewRomanPSMT" w:hAnsi="TimesNewRomanPSMT" w:cs="TimesNewRomanPSMT"/>
                <w:szCs w:val="24"/>
              </w:rPr>
              <w:t>degalų, rinktis netaršias transporto priemones, kad paslaugų</w:t>
            </w:r>
            <w:r>
              <w:rPr>
                <w:rFonts w:ascii="TimesNewRomanPSMT" w:hAnsi="TimesNewRomanPSMT" w:cs="TimesNewRomanPSMT"/>
                <w:szCs w:val="24"/>
              </w:rPr>
              <w:t xml:space="preserve"> t</w:t>
            </w:r>
            <w:r w:rsidR="000E74C6">
              <w:rPr>
                <w:rFonts w:ascii="TimesNewRomanPSMT" w:hAnsi="TimesNewRomanPSMT" w:cs="TimesNewRomanPSMT"/>
                <w:szCs w:val="24"/>
              </w:rPr>
              <w:t>eikimo metu nebūtų teršiama aplinka ir keliamas pavojus</w:t>
            </w:r>
            <w:r>
              <w:rPr>
                <w:rFonts w:ascii="TimesNewRomanPSMT" w:hAnsi="TimesNewRomanPSMT" w:cs="TimesNewRomanPSMT"/>
                <w:szCs w:val="24"/>
              </w:rPr>
              <w:t xml:space="preserve"> </w:t>
            </w:r>
            <w:r w:rsidR="000E74C6">
              <w:rPr>
                <w:rFonts w:ascii="TimesNewRomanPSMT" w:hAnsi="TimesNewRomanPSMT" w:cs="TimesNewRomanPSMT"/>
                <w:szCs w:val="24"/>
              </w:rPr>
              <w:t xml:space="preserve">sveikatai. </w:t>
            </w:r>
          </w:p>
          <w:p w14:paraId="6A1F401C" w14:textId="77777777" w:rsidR="000E74C6" w:rsidRPr="00F12391" w:rsidRDefault="00803615" w:rsidP="00803615">
            <w:pPr>
              <w:autoSpaceDE w:val="0"/>
              <w:autoSpaceDN w:val="0"/>
              <w:adjustRightInd w:val="0"/>
              <w:jc w:val="both"/>
              <w:rPr>
                <w:rFonts w:ascii="TimesNewRomanPSMT" w:hAnsi="TimesNewRomanPSMT" w:cs="TimesNewRomanPSMT"/>
                <w:szCs w:val="24"/>
              </w:rPr>
            </w:pPr>
            <w:r w:rsidRPr="00F12391">
              <w:rPr>
                <w:rFonts w:ascii="TimesNewRomanPSMT" w:hAnsi="TimesNewRomanPSMT" w:cs="TimesNewRomanPSMT"/>
                <w:szCs w:val="24"/>
              </w:rPr>
              <w:t xml:space="preserve">13.1.3. </w:t>
            </w:r>
            <w:r w:rsidR="000E74C6" w:rsidRPr="00F12391">
              <w:rPr>
                <w:rFonts w:ascii="TimesNewRomanPSMT" w:hAnsi="TimesNewRomanPSMT" w:cs="TimesNewRomanPSMT"/>
                <w:szCs w:val="24"/>
              </w:rPr>
              <w:t>Paslaugas teiksiančios transporto priemonės atitiktų ne</w:t>
            </w:r>
            <w:r w:rsidRPr="00F12391">
              <w:rPr>
                <w:rFonts w:ascii="TimesNewRomanPSMT" w:hAnsi="TimesNewRomanPSMT" w:cs="TimesNewRomanPSMT"/>
                <w:szCs w:val="24"/>
              </w:rPr>
              <w:t xml:space="preserve"> </w:t>
            </w:r>
            <w:r w:rsidR="000E74C6" w:rsidRPr="00F12391">
              <w:rPr>
                <w:rFonts w:ascii="TimesNewRomanPSMT" w:hAnsi="TimesNewRomanPSMT" w:cs="TimesNewRomanPSMT"/>
                <w:szCs w:val="24"/>
              </w:rPr>
              <w:t>mažiau kaip „Euro 5“ standartą.</w:t>
            </w:r>
          </w:p>
          <w:p w14:paraId="04C12300" w14:textId="29EF554D" w:rsidR="00E31539" w:rsidRPr="00F12391" w:rsidRDefault="00E31539" w:rsidP="00E315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highlight w:val="yellow"/>
                <w:shd w:val="clear" w:color="auto" w:fill="FFFFFF"/>
              </w:rPr>
            </w:pPr>
            <w:r w:rsidRPr="00610762">
              <w:rPr>
                <w:kern w:val="2"/>
                <w:szCs w:val="24"/>
                <w:shd w:val="clear" w:color="auto" w:fill="FFFFFF"/>
              </w:rPr>
              <w:t>13.</w:t>
            </w:r>
            <w:r w:rsidR="00F12391" w:rsidRPr="00610762">
              <w:rPr>
                <w:kern w:val="2"/>
                <w:szCs w:val="24"/>
                <w:shd w:val="clear" w:color="auto" w:fill="FFFFFF"/>
              </w:rPr>
              <w:t>2</w:t>
            </w:r>
            <w:r w:rsidR="00803615" w:rsidRPr="00610762">
              <w:rPr>
                <w:kern w:val="2"/>
                <w:szCs w:val="24"/>
                <w:shd w:val="clear" w:color="auto" w:fill="FFFFFF"/>
              </w:rPr>
              <w:t>.</w:t>
            </w:r>
            <w:r w:rsidRPr="00610762">
              <w:rPr>
                <w:kern w:val="2"/>
                <w:szCs w:val="24"/>
                <w:shd w:val="clear" w:color="auto" w:fill="FFFFFF"/>
              </w:rPr>
              <w:t xml:space="preserve"> Nustačius, kad Tiekėjas nustatyt</w:t>
            </w:r>
            <w:r w:rsidR="00F12391" w:rsidRPr="00610762">
              <w:rPr>
                <w:kern w:val="2"/>
                <w:szCs w:val="24"/>
                <w:shd w:val="clear" w:color="auto" w:fill="FFFFFF"/>
              </w:rPr>
              <w:t xml:space="preserve">ų </w:t>
            </w:r>
            <w:r w:rsidRPr="00610762">
              <w:rPr>
                <w:kern w:val="2"/>
                <w:szCs w:val="24"/>
                <w:shd w:val="clear" w:color="auto" w:fill="FFFFFF"/>
              </w:rPr>
              <w:t>kriterijaus (-jų) nesilaiko, Tiekėjui taikoma Specialiųjų sąlygų 9.5 papunktyje nurodyto dydžio bauda.</w:t>
            </w:r>
          </w:p>
        </w:tc>
      </w:tr>
      <w:tr w:rsidR="00E31539" w14:paraId="50C64DFB" w14:textId="77777777" w:rsidTr="00293A71">
        <w:trPr>
          <w:trHeight w:val="300"/>
        </w:trPr>
        <w:tc>
          <w:tcPr>
            <w:tcW w:w="3058" w:type="dxa"/>
          </w:tcPr>
          <w:p w14:paraId="404E018E" w14:textId="77777777" w:rsidR="00E31539" w:rsidRDefault="00E31539" w:rsidP="00E31539">
            <w:pPr>
              <w:rPr>
                <w:b/>
                <w:kern w:val="2"/>
                <w:szCs w:val="24"/>
              </w:rPr>
            </w:pPr>
            <w:r>
              <w:rPr>
                <w:b/>
                <w:kern w:val="2"/>
                <w:szCs w:val="24"/>
              </w:rPr>
              <w:t>13.2. Su perkamomis Paslaugomis susiję socialiniai kriterijai</w:t>
            </w:r>
          </w:p>
        </w:tc>
        <w:tc>
          <w:tcPr>
            <w:tcW w:w="6576" w:type="dxa"/>
            <w:gridSpan w:val="3"/>
          </w:tcPr>
          <w:p w14:paraId="0B9E6F5F" w14:textId="77777777" w:rsidR="00E31539" w:rsidRDefault="00E31539" w:rsidP="00E31539">
            <w:pPr>
              <w:rPr>
                <w:color w:val="000000"/>
                <w:kern w:val="2"/>
                <w:szCs w:val="24"/>
                <w:shd w:val="clear" w:color="auto" w:fill="FFFFFF"/>
              </w:rPr>
            </w:pPr>
            <w:r>
              <w:rPr>
                <w:color w:val="000000"/>
                <w:kern w:val="2"/>
                <w:szCs w:val="24"/>
                <w:shd w:val="clear" w:color="auto" w:fill="FFFFFF"/>
              </w:rPr>
              <w:t>Netaikoma</w:t>
            </w:r>
          </w:p>
          <w:p w14:paraId="582335A6" w14:textId="77777777" w:rsidR="00E31539" w:rsidRDefault="00E31539" w:rsidP="00E31539">
            <w:pPr>
              <w:rPr>
                <w:color w:val="000000"/>
                <w:kern w:val="2"/>
                <w:szCs w:val="24"/>
                <w:shd w:val="clear" w:color="auto" w:fill="FFFFFF"/>
              </w:rPr>
            </w:pPr>
          </w:p>
          <w:p w14:paraId="59CE0C9A" w14:textId="77777777" w:rsidR="00E31539" w:rsidRDefault="00E31539" w:rsidP="00E31539">
            <w:pPr>
              <w:rPr>
                <w:color w:val="0070C0"/>
                <w:kern w:val="2"/>
                <w:szCs w:val="24"/>
              </w:rPr>
            </w:pPr>
          </w:p>
        </w:tc>
      </w:tr>
      <w:tr w:rsidR="00293A71" w:rsidRPr="00C22E99" w14:paraId="3F5C0A91" w14:textId="77777777" w:rsidTr="00926668">
        <w:trPr>
          <w:trHeight w:val="300"/>
        </w:trPr>
        <w:tc>
          <w:tcPr>
            <w:tcW w:w="9634" w:type="dxa"/>
            <w:gridSpan w:val="4"/>
          </w:tcPr>
          <w:p w14:paraId="62AA6E73" w14:textId="77777777" w:rsidR="00293A71" w:rsidRPr="00C22E99" w:rsidRDefault="00293A71" w:rsidP="000B605C">
            <w:pPr>
              <w:jc w:val="center"/>
              <w:rPr>
                <w:b/>
                <w:kern w:val="2"/>
                <w:szCs w:val="24"/>
              </w:rPr>
            </w:pPr>
            <w:r w:rsidRPr="00C22E99">
              <w:rPr>
                <w:b/>
                <w:kern w:val="2"/>
                <w:szCs w:val="24"/>
              </w:rPr>
              <w:t xml:space="preserve">14. BENDRŲJŲ SĄLYGŲ PAKEITIMAI IR PAPILDYMAI </w:t>
            </w:r>
            <w:r w:rsidRPr="00C22E99">
              <w:rPr>
                <w:color w:val="4472C4"/>
                <w:kern w:val="2"/>
                <w:szCs w:val="24"/>
              </w:rPr>
              <w:t xml:space="preserve"> </w:t>
            </w:r>
          </w:p>
        </w:tc>
      </w:tr>
      <w:tr w:rsidR="00293A71" w:rsidRPr="00C22E99" w14:paraId="491A82D9" w14:textId="77777777" w:rsidTr="00926668">
        <w:trPr>
          <w:trHeight w:val="300"/>
        </w:trPr>
        <w:tc>
          <w:tcPr>
            <w:tcW w:w="3058" w:type="dxa"/>
          </w:tcPr>
          <w:p w14:paraId="490E3FE1" w14:textId="77777777" w:rsidR="00293A71" w:rsidRPr="00C22E99" w:rsidRDefault="00293A71" w:rsidP="000B605C">
            <w:pPr>
              <w:rPr>
                <w:b/>
                <w:kern w:val="2"/>
                <w:szCs w:val="24"/>
              </w:rPr>
            </w:pPr>
            <w:r w:rsidRPr="00C22E99">
              <w:rPr>
                <w:b/>
                <w:kern w:val="2"/>
                <w:szCs w:val="24"/>
              </w:rPr>
              <w:t>14.1.</w:t>
            </w:r>
          </w:p>
        </w:tc>
        <w:tc>
          <w:tcPr>
            <w:tcW w:w="6576" w:type="dxa"/>
            <w:gridSpan w:val="3"/>
          </w:tcPr>
          <w:p w14:paraId="42B58776" w14:textId="77777777" w:rsidR="00293A71" w:rsidRPr="00C22E99" w:rsidRDefault="00293A71" w:rsidP="000B605C">
            <w:pPr>
              <w:rPr>
                <w:kern w:val="2"/>
                <w:szCs w:val="24"/>
              </w:rPr>
            </w:pPr>
            <w:r w:rsidRPr="00C22E99">
              <w:rPr>
                <w:kern w:val="2"/>
                <w:szCs w:val="24"/>
              </w:rPr>
              <w:t>Sutarties Bendrosiose sąlygose nurodytos alternatyvios nuostatos (su prierašu „jei taikoma“ ir pan.) taikomos tik tokiu atveju, jeigu jos konkrečiai aprašomos Sutarties Specialiosiose sąlygose arba prieduose.</w:t>
            </w:r>
          </w:p>
        </w:tc>
      </w:tr>
      <w:tr w:rsidR="00E31539" w14:paraId="2BE71597" w14:textId="77777777" w:rsidTr="00293A71">
        <w:trPr>
          <w:trHeight w:val="300"/>
        </w:trPr>
        <w:tc>
          <w:tcPr>
            <w:tcW w:w="9634" w:type="dxa"/>
            <w:gridSpan w:val="4"/>
          </w:tcPr>
          <w:p w14:paraId="191A9587" w14:textId="77777777" w:rsidR="00E31539" w:rsidRDefault="00E31539" w:rsidP="00E31539">
            <w:pPr>
              <w:jc w:val="center"/>
              <w:rPr>
                <w:b/>
                <w:kern w:val="2"/>
                <w:szCs w:val="24"/>
              </w:rPr>
            </w:pPr>
            <w:r>
              <w:rPr>
                <w:b/>
                <w:kern w:val="2"/>
                <w:szCs w:val="24"/>
              </w:rPr>
              <w:t>1</w:t>
            </w:r>
            <w:r w:rsidR="00293A71">
              <w:rPr>
                <w:b/>
                <w:kern w:val="2"/>
                <w:szCs w:val="24"/>
              </w:rPr>
              <w:t>5</w:t>
            </w:r>
            <w:r>
              <w:rPr>
                <w:b/>
                <w:kern w:val="2"/>
                <w:szCs w:val="24"/>
              </w:rPr>
              <w:t>. SUTARTIES PRIEDAI</w:t>
            </w:r>
          </w:p>
        </w:tc>
      </w:tr>
      <w:tr w:rsidR="00E31539" w14:paraId="4794D19F" w14:textId="77777777" w:rsidTr="00293A71">
        <w:trPr>
          <w:trHeight w:val="300"/>
        </w:trPr>
        <w:tc>
          <w:tcPr>
            <w:tcW w:w="3058" w:type="dxa"/>
          </w:tcPr>
          <w:p w14:paraId="5B340883" w14:textId="77777777" w:rsidR="00E31539" w:rsidRDefault="00E31539" w:rsidP="00E31539">
            <w:pPr>
              <w:jc w:val="center"/>
              <w:rPr>
                <w:b/>
                <w:kern w:val="2"/>
                <w:szCs w:val="24"/>
              </w:rPr>
            </w:pPr>
            <w:r>
              <w:rPr>
                <w:b/>
                <w:kern w:val="2"/>
                <w:szCs w:val="24"/>
              </w:rPr>
              <w:t>1</w:t>
            </w:r>
            <w:r w:rsidR="00293A71">
              <w:rPr>
                <w:b/>
                <w:kern w:val="2"/>
                <w:szCs w:val="24"/>
              </w:rPr>
              <w:t>5</w:t>
            </w:r>
            <w:r>
              <w:rPr>
                <w:b/>
                <w:kern w:val="2"/>
                <w:szCs w:val="24"/>
              </w:rPr>
              <w:t>.1. Priedas Nr. 1</w:t>
            </w:r>
          </w:p>
        </w:tc>
        <w:tc>
          <w:tcPr>
            <w:tcW w:w="6576" w:type="dxa"/>
            <w:gridSpan w:val="3"/>
          </w:tcPr>
          <w:p w14:paraId="76376E71" w14:textId="77777777" w:rsidR="00E31539" w:rsidRPr="00471B63" w:rsidRDefault="00E31539" w:rsidP="00E31539">
            <w:pPr>
              <w:rPr>
                <w:bCs/>
                <w:kern w:val="2"/>
                <w:szCs w:val="24"/>
                <w:highlight w:val="yellow"/>
              </w:rPr>
            </w:pPr>
            <w:r w:rsidRPr="00471B63">
              <w:rPr>
                <w:bCs/>
                <w:kern w:val="2"/>
                <w:szCs w:val="24"/>
              </w:rPr>
              <w:t>Techninė specifikacij</w:t>
            </w:r>
            <w:r>
              <w:rPr>
                <w:bCs/>
                <w:kern w:val="2"/>
                <w:szCs w:val="24"/>
              </w:rPr>
              <w:t>a</w:t>
            </w:r>
          </w:p>
        </w:tc>
      </w:tr>
      <w:tr w:rsidR="00E31539" w14:paraId="1DEFD2A3" w14:textId="77777777" w:rsidTr="00293A71">
        <w:trPr>
          <w:trHeight w:val="300"/>
        </w:trPr>
        <w:tc>
          <w:tcPr>
            <w:tcW w:w="3058" w:type="dxa"/>
          </w:tcPr>
          <w:p w14:paraId="333AA23F" w14:textId="77777777" w:rsidR="00E31539" w:rsidRDefault="00E31539" w:rsidP="00E31539">
            <w:pPr>
              <w:jc w:val="center"/>
              <w:rPr>
                <w:b/>
                <w:kern w:val="2"/>
                <w:szCs w:val="24"/>
              </w:rPr>
            </w:pPr>
            <w:r>
              <w:rPr>
                <w:b/>
                <w:kern w:val="2"/>
                <w:szCs w:val="24"/>
              </w:rPr>
              <w:t>1</w:t>
            </w:r>
            <w:r w:rsidR="00293A71">
              <w:rPr>
                <w:b/>
                <w:kern w:val="2"/>
                <w:szCs w:val="24"/>
              </w:rPr>
              <w:t>5</w:t>
            </w:r>
            <w:r>
              <w:rPr>
                <w:b/>
                <w:kern w:val="2"/>
                <w:szCs w:val="24"/>
              </w:rPr>
              <w:t>.2. Priedas Nr. 2</w:t>
            </w:r>
          </w:p>
        </w:tc>
        <w:tc>
          <w:tcPr>
            <w:tcW w:w="6576" w:type="dxa"/>
            <w:gridSpan w:val="3"/>
          </w:tcPr>
          <w:p w14:paraId="6B6F0A6C" w14:textId="77777777" w:rsidR="00E31539" w:rsidRPr="007A1A22" w:rsidRDefault="00E31539" w:rsidP="00E31539">
            <w:pPr>
              <w:rPr>
                <w:bCs/>
                <w:kern w:val="2"/>
                <w:szCs w:val="24"/>
                <w:highlight w:val="yellow"/>
              </w:rPr>
            </w:pPr>
            <w:r w:rsidRPr="007A1A22">
              <w:rPr>
                <w:bCs/>
                <w:kern w:val="2"/>
                <w:szCs w:val="24"/>
              </w:rPr>
              <w:t>Pasiūlymas</w:t>
            </w:r>
          </w:p>
        </w:tc>
      </w:tr>
      <w:tr w:rsidR="00E31539" w14:paraId="49D73FEC" w14:textId="77777777" w:rsidTr="00293A71">
        <w:trPr>
          <w:trHeight w:val="300"/>
        </w:trPr>
        <w:tc>
          <w:tcPr>
            <w:tcW w:w="3058" w:type="dxa"/>
          </w:tcPr>
          <w:p w14:paraId="1470855E" w14:textId="77777777" w:rsidR="00E31539" w:rsidRDefault="00E31539" w:rsidP="00E31539">
            <w:pPr>
              <w:jc w:val="center"/>
              <w:rPr>
                <w:b/>
                <w:kern w:val="2"/>
                <w:szCs w:val="24"/>
              </w:rPr>
            </w:pPr>
            <w:r>
              <w:rPr>
                <w:b/>
                <w:kern w:val="2"/>
                <w:szCs w:val="24"/>
              </w:rPr>
              <w:t>1</w:t>
            </w:r>
            <w:r w:rsidR="00293A71">
              <w:rPr>
                <w:b/>
                <w:kern w:val="2"/>
                <w:szCs w:val="24"/>
              </w:rPr>
              <w:t>5</w:t>
            </w:r>
            <w:r>
              <w:rPr>
                <w:b/>
                <w:kern w:val="2"/>
                <w:szCs w:val="24"/>
              </w:rPr>
              <w:t>.3. Priedas Nr. 3</w:t>
            </w:r>
          </w:p>
        </w:tc>
        <w:tc>
          <w:tcPr>
            <w:tcW w:w="6576" w:type="dxa"/>
            <w:gridSpan w:val="3"/>
          </w:tcPr>
          <w:p w14:paraId="3BB92BEF" w14:textId="77777777" w:rsidR="00E31539" w:rsidRPr="0009204B" w:rsidRDefault="00E31539" w:rsidP="00E31539">
            <w:pPr>
              <w:widowControl w:val="0"/>
              <w:tabs>
                <w:tab w:val="left" w:pos="418"/>
                <w:tab w:val="left" w:pos="1560"/>
                <w:tab w:val="left" w:pos="1843"/>
              </w:tabs>
              <w:suppressAutoHyphens/>
              <w:jc w:val="both"/>
              <w:rPr>
                <w:rFonts w:eastAsia="Arial"/>
                <w:szCs w:val="24"/>
                <w:lang w:eastAsia="lt-LT"/>
              </w:rPr>
            </w:pPr>
            <w:r>
              <w:rPr>
                <w:rFonts w:eastAsia="Arial"/>
                <w:szCs w:val="24"/>
                <w:lang w:eastAsia="lt-LT"/>
              </w:rPr>
              <w:t>Ž</w:t>
            </w:r>
            <w:r w:rsidRPr="00E90269">
              <w:rPr>
                <w:rFonts w:eastAsia="Arial"/>
                <w:szCs w:val="24"/>
                <w:lang w:eastAsia="lt-LT"/>
              </w:rPr>
              <w:t>monių palaikų laikymo įvykdymo aktas</w:t>
            </w:r>
          </w:p>
        </w:tc>
      </w:tr>
      <w:tr w:rsidR="00E31539" w14:paraId="7B4BC18F" w14:textId="77777777" w:rsidTr="00293A71">
        <w:trPr>
          <w:trHeight w:val="300"/>
        </w:trPr>
        <w:tc>
          <w:tcPr>
            <w:tcW w:w="3058" w:type="dxa"/>
          </w:tcPr>
          <w:p w14:paraId="61BC213E" w14:textId="77777777" w:rsidR="00E31539" w:rsidRDefault="00E31539" w:rsidP="00E31539">
            <w:pPr>
              <w:jc w:val="center"/>
              <w:rPr>
                <w:b/>
                <w:kern w:val="2"/>
                <w:szCs w:val="24"/>
              </w:rPr>
            </w:pPr>
            <w:r>
              <w:rPr>
                <w:b/>
                <w:kern w:val="2"/>
                <w:szCs w:val="24"/>
              </w:rPr>
              <w:t>1</w:t>
            </w:r>
            <w:r w:rsidR="00293A71">
              <w:rPr>
                <w:b/>
                <w:kern w:val="2"/>
                <w:szCs w:val="24"/>
              </w:rPr>
              <w:t>5</w:t>
            </w:r>
            <w:r>
              <w:rPr>
                <w:b/>
                <w:kern w:val="2"/>
                <w:szCs w:val="24"/>
              </w:rPr>
              <w:t>.4. Priedas Nr. 4</w:t>
            </w:r>
          </w:p>
        </w:tc>
        <w:tc>
          <w:tcPr>
            <w:tcW w:w="6576" w:type="dxa"/>
            <w:gridSpan w:val="3"/>
          </w:tcPr>
          <w:p w14:paraId="09541F91" w14:textId="77777777" w:rsidR="00E31539" w:rsidRPr="00DF6BAF" w:rsidRDefault="00E31539" w:rsidP="00E31539">
            <w:pPr>
              <w:rPr>
                <w:bCs/>
                <w:kern w:val="2"/>
                <w:szCs w:val="24"/>
              </w:rPr>
            </w:pPr>
            <w:r>
              <w:rPr>
                <w:bCs/>
                <w:kern w:val="2"/>
                <w:szCs w:val="24"/>
              </w:rPr>
              <w:t>P</w:t>
            </w:r>
            <w:r w:rsidRPr="007822CE">
              <w:rPr>
                <w:bCs/>
                <w:kern w:val="2"/>
                <w:szCs w:val="24"/>
              </w:rPr>
              <w:t>alaikų pervežimo paslaugos įvykdymo aktas</w:t>
            </w:r>
          </w:p>
        </w:tc>
      </w:tr>
      <w:tr w:rsidR="00E31539" w14:paraId="0A7EA5A4" w14:textId="77777777" w:rsidTr="00293A71">
        <w:trPr>
          <w:trHeight w:val="300"/>
        </w:trPr>
        <w:tc>
          <w:tcPr>
            <w:tcW w:w="3058" w:type="dxa"/>
          </w:tcPr>
          <w:p w14:paraId="244D7A85" w14:textId="77777777" w:rsidR="00E31539" w:rsidRDefault="00E31539" w:rsidP="00AD1C8D">
            <w:pPr>
              <w:jc w:val="center"/>
              <w:rPr>
                <w:b/>
                <w:kern w:val="2"/>
                <w:szCs w:val="24"/>
              </w:rPr>
            </w:pPr>
            <w:r>
              <w:rPr>
                <w:b/>
                <w:kern w:val="2"/>
                <w:szCs w:val="24"/>
              </w:rPr>
              <w:t>1</w:t>
            </w:r>
            <w:r w:rsidR="00293A71">
              <w:rPr>
                <w:b/>
                <w:kern w:val="2"/>
                <w:szCs w:val="24"/>
              </w:rPr>
              <w:t>5</w:t>
            </w:r>
            <w:r w:rsidRPr="00694ADE">
              <w:rPr>
                <w:b/>
                <w:kern w:val="2"/>
                <w:szCs w:val="24"/>
              </w:rPr>
              <w:t>.</w:t>
            </w:r>
            <w:r w:rsidR="00AD1C8D" w:rsidRPr="00694ADE">
              <w:rPr>
                <w:b/>
                <w:kern w:val="2"/>
                <w:szCs w:val="24"/>
              </w:rPr>
              <w:t>5</w:t>
            </w:r>
            <w:r w:rsidRPr="00694ADE">
              <w:rPr>
                <w:b/>
                <w:kern w:val="2"/>
                <w:szCs w:val="24"/>
              </w:rPr>
              <w:t>.</w:t>
            </w:r>
            <w:r>
              <w:rPr>
                <w:b/>
                <w:kern w:val="2"/>
                <w:szCs w:val="24"/>
              </w:rPr>
              <w:t xml:space="preserve"> Priedas Nr. 5</w:t>
            </w:r>
          </w:p>
        </w:tc>
        <w:tc>
          <w:tcPr>
            <w:tcW w:w="6576" w:type="dxa"/>
            <w:gridSpan w:val="3"/>
          </w:tcPr>
          <w:p w14:paraId="4B6205A0" w14:textId="77777777" w:rsidR="00E31539" w:rsidRDefault="00E31539" w:rsidP="00E31539">
            <w:pPr>
              <w:rPr>
                <w:bCs/>
                <w:kern w:val="2"/>
                <w:szCs w:val="24"/>
              </w:rPr>
            </w:pPr>
            <w:r>
              <w:rPr>
                <w:bCs/>
                <w:kern w:val="2"/>
                <w:szCs w:val="24"/>
              </w:rPr>
              <w:t>S</w:t>
            </w:r>
            <w:r w:rsidRPr="009B775F">
              <w:rPr>
                <w:bCs/>
                <w:kern w:val="2"/>
                <w:szCs w:val="24"/>
              </w:rPr>
              <w:t>usitarimas dėl asmens duomenų tvarkymo</w:t>
            </w:r>
          </w:p>
        </w:tc>
      </w:tr>
      <w:tr w:rsidR="00E31539" w14:paraId="5AD126D2" w14:textId="77777777" w:rsidTr="00293A71">
        <w:tc>
          <w:tcPr>
            <w:tcW w:w="9634" w:type="dxa"/>
            <w:gridSpan w:val="4"/>
          </w:tcPr>
          <w:p w14:paraId="37A5483D" w14:textId="77777777" w:rsidR="00E31539" w:rsidRDefault="00E31539" w:rsidP="00E31539">
            <w:pPr>
              <w:jc w:val="center"/>
              <w:rPr>
                <w:b/>
                <w:kern w:val="2"/>
                <w:szCs w:val="24"/>
              </w:rPr>
            </w:pPr>
            <w:r>
              <w:rPr>
                <w:b/>
                <w:kern w:val="2"/>
                <w:szCs w:val="24"/>
              </w:rPr>
              <w:lastRenderedPageBreak/>
              <w:t>16. ŠALIŲ ATSTOVŲ PARAŠAI</w:t>
            </w:r>
          </w:p>
        </w:tc>
      </w:tr>
      <w:tr w:rsidR="00E31539" w14:paraId="783A6BD4" w14:textId="77777777" w:rsidTr="00293A71">
        <w:tc>
          <w:tcPr>
            <w:tcW w:w="5224" w:type="dxa"/>
            <w:gridSpan w:val="3"/>
          </w:tcPr>
          <w:p w14:paraId="24CB3E40" w14:textId="77777777" w:rsidR="00E31539" w:rsidRDefault="00E31539" w:rsidP="00E31539">
            <w:pPr>
              <w:jc w:val="center"/>
              <w:rPr>
                <w:b/>
                <w:kern w:val="2"/>
                <w:szCs w:val="24"/>
              </w:rPr>
            </w:pPr>
            <w:r>
              <w:rPr>
                <w:b/>
                <w:kern w:val="2"/>
                <w:szCs w:val="24"/>
              </w:rPr>
              <w:t>PIRKĖJAS</w:t>
            </w:r>
          </w:p>
        </w:tc>
        <w:tc>
          <w:tcPr>
            <w:tcW w:w="4410" w:type="dxa"/>
          </w:tcPr>
          <w:p w14:paraId="241FEFAC" w14:textId="77777777" w:rsidR="00E31539" w:rsidRDefault="00E31539" w:rsidP="00E31539">
            <w:pPr>
              <w:jc w:val="center"/>
              <w:rPr>
                <w:b/>
                <w:kern w:val="2"/>
                <w:szCs w:val="24"/>
              </w:rPr>
            </w:pPr>
            <w:r>
              <w:rPr>
                <w:b/>
                <w:kern w:val="2"/>
                <w:szCs w:val="24"/>
              </w:rPr>
              <w:t>TIEKĖJAS</w:t>
            </w:r>
          </w:p>
        </w:tc>
      </w:tr>
      <w:tr w:rsidR="00E31539" w14:paraId="0109BFC4" w14:textId="77777777" w:rsidTr="00293A71">
        <w:tc>
          <w:tcPr>
            <w:tcW w:w="5224" w:type="dxa"/>
            <w:gridSpan w:val="3"/>
          </w:tcPr>
          <w:p w14:paraId="744795C1" w14:textId="77777777" w:rsidR="00E31539" w:rsidRDefault="00E31539" w:rsidP="00E31539">
            <w:pPr>
              <w:jc w:val="center"/>
              <w:rPr>
                <w:color w:val="4472C4"/>
                <w:kern w:val="2"/>
                <w:szCs w:val="24"/>
              </w:rPr>
            </w:pPr>
            <w:r>
              <w:rPr>
                <w:color w:val="4472C4"/>
                <w:kern w:val="2"/>
                <w:szCs w:val="24"/>
              </w:rPr>
              <w:t>(nurodomos atstovo pareigos, vardas, pavardė)</w:t>
            </w:r>
          </w:p>
        </w:tc>
        <w:tc>
          <w:tcPr>
            <w:tcW w:w="4410" w:type="dxa"/>
          </w:tcPr>
          <w:p w14:paraId="7949031F" w14:textId="77777777" w:rsidR="00E31539" w:rsidRDefault="00E31539" w:rsidP="00E31539">
            <w:pPr>
              <w:jc w:val="center"/>
              <w:rPr>
                <w:b/>
                <w:kern w:val="2"/>
                <w:szCs w:val="24"/>
              </w:rPr>
            </w:pPr>
            <w:r>
              <w:rPr>
                <w:color w:val="4472C4"/>
                <w:kern w:val="2"/>
                <w:szCs w:val="24"/>
              </w:rPr>
              <w:t>(nurodomos atstovo pareigos, vardas, pavardė)</w:t>
            </w:r>
          </w:p>
        </w:tc>
      </w:tr>
      <w:tr w:rsidR="00E31539" w14:paraId="1838DD97" w14:textId="77777777" w:rsidTr="00293A71">
        <w:trPr>
          <w:trHeight w:val="669"/>
        </w:trPr>
        <w:tc>
          <w:tcPr>
            <w:tcW w:w="5224" w:type="dxa"/>
            <w:gridSpan w:val="3"/>
          </w:tcPr>
          <w:p w14:paraId="6E0E6D49" w14:textId="77777777" w:rsidR="00E31539" w:rsidRDefault="00E31539" w:rsidP="00E31539">
            <w:pPr>
              <w:jc w:val="center"/>
              <w:rPr>
                <w:b/>
                <w:color w:val="4472C4"/>
                <w:kern w:val="2"/>
                <w:szCs w:val="24"/>
              </w:rPr>
            </w:pPr>
          </w:p>
          <w:p w14:paraId="3A83745E" w14:textId="77777777" w:rsidR="00E31539" w:rsidRDefault="00E31539" w:rsidP="00E31539">
            <w:pPr>
              <w:jc w:val="center"/>
              <w:rPr>
                <w:b/>
                <w:color w:val="4472C4"/>
                <w:kern w:val="2"/>
                <w:szCs w:val="24"/>
              </w:rPr>
            </w:pPr>
            <w:r>
              <w:rPr>
                <w:b/>
                <w:color w:val="4472C4"/>
                <w:kern w:val="2"/>
                <w:szCs w:val="24"/>
              </w:rPr>
              <w:t>(parašas)</w:t>
            </w:r>
          </w:p>
        </w:tc>
        <w:tc>
          <w:tcPr>
            <w:tcW w:w="4410" w:type="dxa"/>
          </w:tcPr>
          <w:p w14:paraId="60142046" w14:textId="77777777" w:rsidR="00E31539" w:rsidRDefault="00E31539" w:rsidP="00E31539">
            <w:pPr>
              <w:jc w:val="center"/>
              <w:rPr>
                <w:b/>
                <w:color w:val="4472C4"/>
                <w:kern w:val="2"/>
                <w:szCs w:val="24"/>
              </w:rPr>
            </w:pPr>
          </w:p>
          <w:p w14:paraId="7F270D5E" w14:textId="77777777" w:rsidR="00E31539" w:rsidRDefault="00E31539" w:rsidP="00E31539">
            <w:pPr>
              <w:jc w:val="center"/>
              <w:rPr>
                <w:b/>
                <w:color w:val="4472C4"/>
                <w:kern w:val="2"/>
                <w:szCs w:val="24"/>
              </w:rPr>
            </w:pPr>
            <w:r>
              <w:rPr>
                <w:b/>
                <w:color w:val="4472C4"/>
                <w:kern w:val="2"/>
                <w:szCs w:val="24"/>
              </w:rPr>
              <w:t>(parašas)</w:t>
            </w:r>
          </w:p>
        </w:tc>
      </w:tr>
    </w:tbl>
    <w:p w14:paraId="5899A8DE" w14:textId="77777777" w:rsidR="00027B83" w:rsidRDefault="00027B83">
      <w:pPr>
        <w:rPr>
          <w:szCs w:val="24"/>
        </w:rPr>
      </w:pPr>
    </w:p>
    <w:p w14:paraId="19F043A3" w14:textId="77777777" w:rsidR="00027B83" w:rsidRDefault="00027B83">
      <w:pPr>
        <w:rPr>
          <w:szCs w:val="24"/>
        </w:rPr>
      </w:pPr>
    </w:p>
    <w:p w14:paraId="315F88C7" w14:textId="77777777" w:rsidR="00027B83" w:rsidRDefault="000B0897">
      <w:pPr>
        <w:tabs>
          <w:tab w:val="left" w:pos="5400"/>
        </w:tabs>
        <w:jc w:val="center"/>
        <w:textAlignment w:val="center"/>
        <w:rPr>
          <w:b/>
          <w:bCs/>
        </w:rPr>
      </w:pPr>
      <w:r>
        <w:rPr>
          <w:b/>
          <w:bCs/>
        </w:rPr>
        <w:t>______________</w:t>
      </w:r>
    </w:p>
    <w:p w14:paraId="390EF57D" w14:textId="77777777" w:rsidR="000E462F" w:rsidRDefault="000E462F">
      <w:pPr>
        <w:tabs>
          <w:tab w:val="left" w:pos="5400"/>
        </w:tabs>
        <w:jc w:val="center"/>
        <w:textAlignment w:val="center"/>
      </w:pPr>
    </w:p>
    <w:p w14:paraId="0DEC82EC" w14:textId="77777777" w:rsidR="000E462F" w:rsidRDefault="000E462F">
      <w:pPr>
        <w:tabs>
          <w:tab w:val="left" w:pos="5400"/>
        </w:tabs>
        <w:jc w:val="center"/>
        <w:textAlignment w:val="center"/>
      </w:pPr>
    </w:p>
    <w:p w14:paraId="4567484A" w14:textId="77777777" w:rsidR="000E462F" w:rsidRDefault="000E462F">
      <w:pPr>
        <w:tabs>
          <w:tab w:val="left" w:pos="5400"/>
        </w:tabs>
        <w:jc w:val="center"/>
        <w:textAlignment w:val="center"/>
      </w:pPr>
    </w:p>
    <w:p w14:paraId="264D0D56" w14:textId="77777777" w:rsidR="006A04E3" w:rsidRDefault="006A04E3">
      <w:pPr>
        <w:tabs>
          <w:tab w:val="left" w:pos="5400"/>
        </w:tabs>
        <w:jc w:val="center"/>
        <w:textAlignment w:val="center"/>
      </w:pPr>
    </w:p>
    <w:p w14:paraId="75055689" w14:textId="77777777" w:rsidR="00324299" w:rsidRDefault="00324299" w:rsidP="00735D7B">
      <w:pPr>
        <w:tabs>
          <w:tab w:val="left" w:pos="5400"/>
        </w:tabs>
        <w:textAlignment w:val="center"/>
      </w:pPr>
    </w:p>
    <w:p w14:paraId="68D5ABBF" w14:textId="77777777" w:rsidR="00735D7B" w:rsidRDefault="00735D7B" w:rsidP="00735D7B">
      <w:pPr>
        <w:tabs>
          <w:tab w:val="left" w:pos="5400"/>
        </w:tabs>
        <w:textAlignment w:val="center"/>
        <w:sectPr w:rsidR="00735D7B" w:rsidSect="006A04E3">
          <w:headerReference w:type="default" r:id="rId12"/>
          <w:footerReference w:type="default" r:id="rId13"/>
          <w:endnotePr>
            <w:numFmt w:val="decimal"/>
          </w:endnotePr>
          <w:pgSz w:w="12240" w:h="15840" w:code="1"/>
          <w:pgMar w:top="993" w:right="567" w:bottom="851" w:left="1701" w:header="720" w:footer="720" w:gutter="0"/>
          <w:pgNumType w:start="1"/>
          <w:cols w:space="720"/>
          <w:titlePg/>
          <w:docGrid w:linePitch="360"/>
        </w:sectPr>
      </w:pPr>
    </w:p>
    <w:p w14:paraId="682AA077" w14:textId="77777777" w:rsidR="009B775F" w:rsidRPr="00D32251" w:rsidRDefault="009B775F" w:rsidP="00735D7B">
      <w:pPr>
        <w:tabs>
          <w:tab w:val="left" w:pos="5400"/>
        </w:tabs>
        <w:textAlignment w:val="center"/>
        <w:rPr>
          <w:bCs/>
        </w:rPr>
      </w:pPr>
    </w:p>
    <w:p w14:paraId="465AEC84" w14:textId="77777777" w:rsidR="00C711B5" w:rsidRPr="00C711B5" w:rsidRDefault="00C711B5" w:rsidP="00C711B5">
      <w:pPr>
        <w:widowControl w:val="0"/>
        <w:suppressAutoHyphens/>
        <w:spacing w:line="100" w:lineRule="atLeast"/>
        <w:jc w:val="right"/>
        <w:rPr>
          <w:bCs/>
          <w:color w:val="000000"/>
          <w:kern w:val="2"/>
          <w:szCs w:val="24"/>
          <w:lang w:eastAsia="ar-SA"/>
        </w:rPr>
      </w:pPr>
      <w:r w:rsidRPr="00C711B5">
        <w:rPr>
          <w:bCs/>
          <w:color w:val="000000"/>
          <w:kern w:val="2"/>
          <w:szCs w:val="24"/>
          <w:lang w:eastAsia="ar-SA"/>
        </w:rPr>
        <w:t>Specialiųjų sąlygų</w:t>
      </w:r>
    </w:p>
    <w:p w14:paraId="29306463" w14:textId="77777777" w:rsidR="00C711B5" w:rsidRPr="00C711B5" w:rsidRDefault="00C711B5" w:rsidP="00C711B5">
      <w:pPr>
        <w:widowControl w:val="0"/>
        <w:suppressAutoHyphens/>
        <w:spacing w:line="100" w:lineRule="atLeast"/>
        <w:jc w:val="right"/>
        <w:rPr>
          <w:rFonts w:eastAsia="Lucida Sans Unicode" w:cs="Tahoma"/>
          <w:bCs/>
          <w:color w:val="000000"/>
          <w:kern w:val="2"/>
          <w:szCs w:val="24"/>
        </w:rPr>
      </w:pPr>
      <w:r w:rsidRPr="00C711B5">
        <w:rPr>
          <w:bCs/>
          <w:color w:val="000000"/>
          <w:kern w:val="2"/>
          <w:szCs w:val="24"/>
          <w:lang w:eastAsia="ar-SA"/>
        </w:rPr>
        <w:t>3  priedas</w:t>
      </w:r>
    </w:p>
    <w:p w14:paraId="4087FB0A" w14:textId="77777777" w:rsidR="00C711B5" w:rsidRPr="00C711B5" w:rsidRDefault="00C711B5" w:rsidP="00C711B5">
      <w:pPr>
        <w:widowControl w:val="0"/>
        <w:suppressAutoHyphens/>
        <w:spacing w:before="120" w:line="100" w:lineRule="atLeast"/>
        <w:jc w:val="center"/>
        <w:rPr>
          <w:rFonts w:eastAsia="Lucida Sans Unicode" w:cs="Tahoma"/>
          <w:b/>
          <w:bCs/>
          <w:kern w:val="2"/>
          <w:szCs w:val="24"/>
        </w:rPr>
      </w:pPr>
      <w:r w:rsidRPr="00C711B5">
        <w:rPr>
          <w:rFonts w:eastAsia="Lucida Sans Unicode" w:cs="Tahoma"/>
          <w:b/>
          <w:bCs/>
          <w:kern w:val="2"/>
          <w:szCs w:val="24"/>
        </w:rPr>
        <w:t>202... M. ___________________ MĖN.</w:t>
      </w:r>
    </w:p>
    <w:p w14:paraId="3BB676A4" w14:textId="77777777" w:rsidR="00C711B5" w:rsidRPr="00C711B5" w:rsidRDefault="00C711B5" w:rsidP="00C711B5">
      <w:pPr>
        <w:widowControl w:val="0"/>
        <w:suppressAutoHyphens/>
        <w:spacing w:before="120" w:line="100" w:lineRule="atLeast"/>
        <w:jc w:val="center"/>
        <w:rPr>
          <w:rFonts w:eastAsia="Lucida Sans Unicode" w:cs="Tahoma"/>
          <w:b/>
          <w:bCs/>
          <w:color w:val="000000"/>
          <w:kern w:val="2"/>
          <w:szCs w:val="24"/>
        </w:rPr>
      </w:pPr>
      <w:r w:rsidRPr="00C711B5">
        <w:rPr>
          <w:rFonts w:eastAsia="Lucida Sans Unicode" w:cs="Tahoma"/>
          <w:b/>
          <w:bCs/>
          <w:color w:val="000000"/>
          <w:kern w:val="2"/>
          <w:szCs w:val="24"/>
        </w:rPr>
        <w:t>ŽMONIŲ PALAIKŲ LAIKYMO ĮVYKDYMO AKTAS</w:t>
      </w:r>
    </w:p>
    <w:p w14:paraId="61F23A68" w14:textId="77777777" w:rsidR="00C711B5" w:rsidRPr="00C711B5" w:rsidRDefault="00C711B5" w:rsidP="00C711B5">
      <w:pPr>
        <w:widowControl w:val="0"/>
        <w:suppressAutoHyphens/>
        <w:spacing w:before="120" w:line="100" w:lineRule="atLeast"/>
        <w:rPr>
          <w:rFonts w:eastAsia="Lucida Sans Unicode" w:cs="Tahoma"/>
          <w:kern w:val="2"/>
          <w:szCs w:val="24"/>
        </w:rPr>
      </w:pPr>
    </w:p>
    <w:tbl>
      <w:tblPr>
        <w:tblW w:w="14399"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37"/>
        <w:gridCol w:w="2097"/>
        <w:gridCol w:w="1287"/>
        <w:gridCol w:w="1548"/>
        <w:gridCol w:w="1124"/>
        <w:gridCol w:w="1711"/>
        <w:gridCol w:w="2409"/>
        <w:gridCol w:w="1843"/>
        <w:gridCol w:w="1843"/>
      </w:tblGrid>
      <w:tr w:rsidR="00C711B5" w:rsidRPr="00C711B5" w14:paraId="089ADE55" w14:textId="77777777" w:rsidTr="00D32251">
        <w:tc>
          <w:tcPr>
            <w:tcW w:w="537" w:type="dxa"/>
            <w:tcBorders>
              <w:top w:val="single" w:sz="4" w:space="0" w:color="auto"/>
              <w:left w:val="single" w:sz="4" w:space="0" w:color="auto"/>
              <w:bottom w:val="single" w:sz="4" w:space="0" w:color="auto"/>
              <w:right w:val="single" w:sz="4" w:space="0" w:color="auto"/>
            </w:tcBorders>
            <w:hideMark/>
          </w:tcPr>
          <w:p w14:paraId="24B796E7" w14:textId="77777777" w:rsidR="00C711B5" w:rsidRPr="00C711B5" w:rsidRDefault="00C711B5" w:rsidP="00C711B5">
            <w:pPr>
              <w:widowControl w:val="0"/>
              <w:suppressLineNumbers/>
              <w:suppressAutoHyphens/>
              <w:snapToGrid w:val="0"/>
              <w:spacing w:line="256" w:lineRule="auto"/>
              <w:jc w:val="center"/>
              <w:rPr>
                <w:rFonts w:eastAsia="Lucida Sans Unicode" w:cs="Tahoma"/>
                <w:kern w:val="2"/>
                <w:szCs w:val="24"/>
              </w:rPr>
            </w:pPr>
            <w:r w:rsidRPr="00C711B5">
              <w:rPr>
                <w:rFonts w:eastAsia="Lucida Sans Unicode" w:cs="Tahoma"/>
                <w:kern w:val="2"/>
                <w:sz w:val="22"/>
                <w:szCs w:val="22"/>
              </w:rPr>
              <w:t xml:space="preserve">Eil. Nr. </w:t>
            </w:r>
          </w:p>
        </w:tc>
        <w:tc>
          <w:tcPr>
            <w:tcW w:w="2097" w:type="dxa"/>
            <w:tcBorders>
              <w:top w:val="single" w:sz="4" w:space="0" w:color="auto"/>
              <w:left w:val="single" w:sz="4" w:space="0" w:color="auto"/>
              <w:bottom w:val="single" w:sz="4" w:space="0" w:color="auto"/>
              <w:right w:val="single" w:sz="4" w:space="0" w:color="auto"/>
            </w:tcBorders>
            <w:hideMark/>
          </w:tcPr>
          <w:p w14:paraId="3224DDB5" w14:textId="77777777" w:rsidR="00C711B5" w:rsidRPr="00C711B5" w:rsidRDefault="00C711B5" w:rsidP="00C711B5">
            <w:pPr>
              <w:widowControl w:val="0"/>
              <w:suppressLineNumbers/>
              <w:suppressAutoHyphens/>
              <w:snapToGrid w:val="0"/>
              <w:spacing w:line="256" w:lineRule="auto"/>
              <w:jc w:val="center"/>
              <w:rPr>
                <w:rFonts w:eastAsia="Lucida Sans Unicode" w:cs="Tahoma"/>
                <w:kern w:val="2"/>
                <w:szCs w:val="24"/>
              </w:rPr>
            </w:pPr>
            <w:r w:rsidRPr="00C711B5">
              <w:rPr>
                <w:rFonts w:eastAsia="Lucida Sans Unicode" w:cs="Tahoma"/>
                <w:kern w:val="2"/>
                <w:sz w:val="22"/>
                <w:szCs w:val="22"/>
              </w:rPr>
              <w:t>Žuvusiojo, mirusiojo vardas, pavardė arba nuoroda, kad asmuo neatpažintas</w:t>
            </w:r>
          </w:p>
        </w:tc>
        <w:tc>
          <w:tcPr>
            <w:tcW w:w="1287" w:type="dxa"/>
            <w:tcBorders>
              <w:top w:val="single" w:sz="4" w:space="0" w:color="auto"/>
              <w:left w:val="single" w:sz="4" w:space="0" w:color="auto"/>
              <w:bottom w:val="single" w:sz="4" w:space="0" w:color="auto"/>
              <w:right w:val="single" w:sz="4" w:space="0" w:color="auto"/>
            </w:tcBorders>
            <w:hideMark/>
          </w:tcPr>
          <w:p w14:paraId="4B5A2EA9" w14:textId="77777777" w:rsidR="00C711B5" w:rsidRPr="00C711B5" w:rsidRDefault="00C711B5" w:rsidP="00C711B5">
            <w:pPr>
              <w:widowControl w:val="0"/>
              <w:suppressLineNumbers/>
              <w:suppressAutoHyphens/>
              <w:snapToGrid w:val="0"/>
              <w:spacing w:line="256" w:lineRule="auto"/>
              <w:jc w:val="center"/>
              <w:rPr>
                <w:rFonts w:eastAsia="Lucida Sans Unicode" w:cs="Tahoma"/>
                <w:kern w:val="2"/>
                <w:szCs w:val="24"/>
              </w:rPr>
            </w:pPr>
            <w:r w:rsidRPr="00C711B5">
              <w:rPr>
                <w:rFonts w:eastAsia="Lucida Sans Unicode" w:cs="Tahoma"/>
                <w:kern w:val="2"/>
                <w:sz w:val="22"/>
                <w:szCs w:val="22"/>
              </w:rPr>
              <w:t>Palaikų priėmimo data ir laikas</w:t>
            </w:r>
          </w:p>
        </w:tc>
        <w:tc>
          <w:tcPr>
            <w:tcW w:w="1548" w:type="dxa"/>
            <w:tcBorders>
              <w:top w:val="single" w:sz="4" w:space="0" w:color="auto"/>
              <w:left w:val="single" w:sz="4" w:space="0" w:color="auto"/>
              <w:bottom w:val="single" w:sz="4" w:space="0" w:color="auto"/>
              <w:right w:val="single" w:sz="4" w:space="0" w:color="auto"/>
            </w:tcBorders>
            <w:hideMark/>
          </w:tcPr>
          <w:p w14:paraId="5DBCF54A" w14:textId="77777777" w:rsidR="00C711B5" w:rsidRPr="00C711B5" w:rsidRDefault="00C711B5" w:rsidP="00C711B5">
            <w:pPr>
              <w:widowControl w:val="0"/>
              <w:suppressLineNumbers/>
              <w:suppressAutoHyphens/>
              <w:snapToGrid w:val="0"/>
              <w:spacing w:line="256" w:lineRule="auto"/>
              <w:jc w:val="center"/>
              <w:rPr>
                <w:rFonts w:eastAsia="Lucida Sans Unicode" w:cs="Tahoma"/>
                <w:kern w:val="2"/>
                <w:szCs w:val="24"/>
              </w:rPr>
            </w:pPr>
            <w:r w:rsidRPr="00C711B5">
              <w:rPr>
                <w:rFonts w:eastAsia="Lucida Sans Unicode" w:cs="Tahoma"/>
                <w:kern w:val="2"/>
                <w:sz w:val="22"/>
                <w:szCs w:val="22"/>
              </w:rPr>
              <w:t xml:space="preserve">Palaikų šaldymo patalpos adresas </w:t>
            </w:r>
          </w:p>
        </w:tc>
        <w:tc>
          <w:tcPr>
            <w:tcW w:w="1124" w:type="dxa"/>
            <w:tcBorders>
              <w:top w:val="single" w:sz="4" w:space="0" w:color="auto"/>
              <w:left w:val="single" w:sz="4" w:space="0" w:color="auto"/>
              <w:bottom w:val="single" w:sz="4" w:space="0" w:color="auto"/>
              <w:right w:val="single" w:sz="4" w:space="0" w:color="auto"/>
            </w:tcBorders>
            <w:hideMark/>
          </w:tcPr>
          <w:p w14:paraId="351B074D" w14:textId="77777777" w:rsidR="00C711B5" w:rsidRPr="00C711B5" w:rsidRDefault="00C711B5" w:rsidP="00C711B5">
            <w:pPr>
              <w:widowControl w:val="0"/>
              <w:suppressLineNumbers/>
              <w:suppressAutoHyphens/>
              <w:snapToGrid w:val="0"/>
              <w:spacing w:line="256" w:lineRule="auto"/>
              <w:jc w:val="center"/>
              <w:rPr>
                <w:rFonts w:eastAsia="Lucida Sans Unicode" w:cs="Tahoma"/>
                <w:kern w:val="2"/>
                <w:szCs w:val="24"/>
              </w:rPr>
            </w:pPr>
            <w:r w:rsidRPr="00C711B5">
              <w:rPr>
                <w:rFonts w:eastAsia="Lucida Sans Unicode" w:cs="Tahoma"/>
                <w:kern w:val="2"/>
                <w:sz w:val="22"/>
                <w:szCs w:val="22"/>
              </w:rPr>
              <w:t>Palaikų išdavimo data ir laikas</w:t>
            </w:r>
          </w:p>
        </w:tc>
        <w:tc>
          <w:tcPr>
            <w:tcW w:w="1711" w:type="dxa"/>
            <w:tcBorders>
              <w:top w:val="single" w:sz="4" w:space="0" w:color="auto"/>
              <w:left w:val="single" w:sz="4" w:space="0" w:color="auto"/>
              <w:bottom w:val="single" w:sz="4" w:space="0" w:color="auto"/>
              <w:right w:val="single" w:sz="4" w:space="0" w:color="auto"/>
            </w:tcBorders>
            <w:hideMark/>
          </w:tcPr>
          <w:p w14:paraId="68F3F2A1"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r w:rsidRPr="00C711B5">
              <w:rPr>
                <w:rFonts w:eastAsia="Lucida Sans Unicode" w:cs="Tahoma"/>
                <w:kern w:val="2"/>
                <w:sz w:val="22"/>
                <w:szCs w:val="22"/>
              </w:rPr>
              <w:t>Paslaugų teikėjo asmens, atsakingo už palaikų priėmimą į šaldymo patalpą, vardas, pavardė, pareigos, parašas</w:t>
            </w:r>
          </w:p>
        </w:tc>
        <w:tc>
          <w:tcPr>
            <w:tcW w:w="2409" w:type="dxa"/>
            <w:tcBorders>
              <w:top w:val="single" w:sz="4" w:space="0" w:color="auto"/>
              <w:left w:val="single" w:sz="4" w:space="0" w:color="auto"/>
              <w:bottom w:val="single" w:sz="4" w:space="0" w:color="auto"/>
              <w:right w:val="single" w:sz="4" w:space="0" w:color="auto"/>
            </w:tcBorders>
            <w:hideMark/>
          </w:tcPr>
          <w:p w14:paraId="71B00CA3" w14:textId="77777777" w:rsidR="00C711B5" w:rsidRPr="00C711B5" w:rsidRDefault="00C711B5" w:rsidP="00C711B5">
            <w:pPr>
              <w:widowControl w:val="0"/>
              <w:suppressLineNumbers/>
              <w:suppressAutoHyphens/>
              <w:snapToGrid w:val="0"/>
              <w:spacing w:line="256" w:lineRule="auto"/>
              <w:jc w:val="center"/>
              <w:rPr>
                <w:rFonts w:eastAsia="Lucida Sans Unicode" w:cs="Tahoma"/>
                <w:kern w:val="2"/>
                <w:szCs w:val="24"/>
              </w:rPr>
            </w:pPr>
            <w:r w:rsidRPr="00C711B5">
              <w:rPr>
                <w:rFonts w:eastAsia="Lucida Sans Unicode" w:cs="Tahoma"/>
                <w:kern w:val="2"/>
                <w:sz w:val="22"/>
                <w:szCs w:val="22"/>
              </w:rPr>
              <w:t>Paslaugų teikėjo asmens, atsakingo už palaikų išdavimą iš šaldymo patalpų, vardas, pavardė, pareigos, parašas</w:t>
            </w:r>
          </w:p>
        </w:tc>
        <w:tc>
          <w:tcPr>
            <w:tcW w:w="1843" w:type="dxa"/>
            <w:tcBorders>
              <w:top w:val="single" w:sz="4" w:space="0" w:color="auto"/>
              <w:left w:val="single" w:sz="4" w:space="0" w:color="auto"/>
              <w:bottom w:val="single" w:sz="4" w:space="0" w:color="auto"/>
              <w:right w:val="single" w:sz="4" w:space="0" w:color="auto"/>
            </w:tcBorders>
            <w:hideMark/>
          </w:tcPr>
          <w:p w14:paraId="09E1B69D" w14:textId="77777777" w:rsidR="00C711B5" w:rsidRPr="00C711B5" w:rsidRDefault="00C711B5" w:rsidP="00C711B5">
            <w:pPr>
              <w:widowControl w:val="0"/>
              <w:suppressLineNumbers/>
              <w:suppressAutoHyphens/>
              <w:snapToGrid w:val="0"/>
              <w:spacing w:line="256" w:lineRule="auto"/>
              <w:jc w:val="center"/>
              <w:rPr>
                <w:rFonts w:eastAsia="Lucida Sans Unicode" w:cs="Tahoma"/>
                <w:kern w:val="2"/>
                <w:szCs w:val="24"/>
              </w:rPr>
            </w:pPr>
            <w:r w:rsidRPr="00C711B5">
              <w:rPr>
                <w:rFonts w:eastAsia="Lucida Sans Unicode" w:cs="Tahoma"/>
                <w:kern w:val="2"/>
                <w:sz w:val="22"/>
                <w:szCs w:val="22"/>
              </w:rPr>
              <w:t>Žmogaus palaikų (jų dalių) laikymo laikas valandomis (daugiau kaip pusė val. apvalinama į vieną val.)</w:t>
            </w:r>
          </w:p>
        </w:tc>
        <w:tc>
          <w:tcPr>
            <w:tcW w:w="1843" w:type="dxa"/>
            <w:tcBorders>
              <w:top w:val="single" w:sz="4" w:space="0" w:color="auto"/>
              <w:left w:val="single" w:sz="4" w:space="0" w:color="auto"/>
              <w:bottom w:val="single" w:sz="4" w:space="0" w:color="auto"/>
              <w:right w:val="single" w:sz="4" w:space="0" w:color="auto"/>
            </w:tcBorders>
            <w:hideMark/>
          </w:tcPr>
          <w:p w14:paraId="33276001" w14:textId="77777777" w:rsidR="00C711B5" w:rsidRPr="00C711B5" w:rsidRDefault="00C711B5" w:rsidP="00C711B5">
            <w:pPr>
              <w:widowControl w:val="0"/>
              <w:suppressLineNumbers/>
              <w:suppressAutoHyphens/>
              <w:snapToGrid w:val="0"/>
              <w:spacing w:line="256" w:lineRule="auto"/>
              <w:jc w:val="center"/>
              <w:rPr>
                <w:rFonts w:eastAsia="Lucida Sans Unicode" w:cs="Tahoma"/>
                <w:kern w:val="2"/>
                <w:szCs w:val="24"/>
              </w:rPr>
            </w:pPr>
            <w:r w:rsidRPr="00C711B5">
              <w:rPr>
                <w:rFonts w:eastAsia="Lucida Sans Unicode" w:cs="Tahoma"/>
                <w:kern w:val="2"/>
                <w:sz w:val="22"/>
                <w:szCs w:val="22"/>
              </w:rPr>
              <w:t>Paslaugos suma eurais</w:t>
            </w:r>
          </w:p>
        </w:tc>
      </w:tr>
      <w:tr w:rsidR="00C711B5" w:rsidRPr="00C711B5" w14:paraId="58EE8B09" w14:textId="77777777" w:rsidTr="00D32251">
        <w:tc>
          <w:tcPr>
            <w:tcW w:w="537" w:type="dxa"/>
            <w:tcBorders>
              <w:top w:val="single" w:sz="4" w:space="0" w:color="auto"/>
              <w:left w:val="single" w:sz="4" w:space="0" w:color="auto"/>
              <w:bottom w:val="single" w:sz="4" w:space="0" w:color="auto"/>
              <w:right w:val="single" w:sz="4" w:space="0" w:color="auto"/>
            </w:tcBorders>
          </w:tcPr>
          <w:p w14:paraId="38501FCC" w14:textId="77777777" w:rsidR="00C711B5" w:rsidRPr="00C711B5" w:rsidRDefault="00C711B5" w:rsidP="00C711B5">
            <w:pPr>
              <w:widowControl w:val="0"/>
              <w:suppressLineNumbers/>
              <w:suppressAutoHyphens/>
              <w:spacing w:line="256" w:lineRule="auto"/>
              <w:rPr>
                <w:rFonts w:eastAsia="Lucida Sans Unicode" w:cs="Tahoma"/>
                <w:kern w:val="2"/>
                <w:szCs w:val="24"/>
              </w:rPr>
            </w:pPr>
          </w:p>
        </w:tc>
        <w:tc>
          <w:tcPr>
            <w:tcW w:w="2097" w:type="dxa"/>
            <w:tcBorders>
              <w:top w:val="single" w:sz="4" w:space="0" w:color="auto"/>
              <w:left w:val="single" w:sz="4" w:space="0" w:color="auto"/>
              <w:bottom w:val="single" w:sz="4" w:space="0" w:color="auto"/>
              <w:right w:val="single" w:sz="4" w:space="0" w:color="auto"/>
            </w:tcBorders>
          </w:tcPr>
          <w:p w14:paraId="74E0A26F"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287" w:type="dxa"/>
            <w:tcBorders>
              <w:top w:val="single" w:sz="4" w:space="0" w:color="auto"/>
              <w:left w:val="single" w:sz="4" w:space="0" w:color="auto"/>
              <w:bottom w:val="single" w:sz="4" w:space="0" w:color="auto"/>
              <w:right w:val="single" w:sz="4" w:space="0" w:color="auto"/>
            </w:tcBorders>
          </w:tcPr>
          <w:p w14:paraId="68C4678B"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548" w:type="dxa"/>
            <w:tcBorders>
              <w:top w:val="single" w:sz="4" w:space="0" w:color="auto"/>
              <w:left w:val="single" w:sz="4" w:space="0" w:color="auto"/>
              <w:bottom w:val="single" w:sz="4" w:space="0" w:color="auto"/>
              <w:right w:val="single" w:sz="4" w:space="0" w:color="auto"/>
            </w:tcBorders>
          </w:tcPr>
          <w:p w14:paraId="51C53D00"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124" w:type="dxa"/>
            <w:tcBorders>
              <w:top w:val="single" w:sz="4" w:space="0" w:color="auto"/>
              <w:left w:val="single" w:sz="4" w:space="0" w:color="auto"/>
              <w:bottom w:val="single" w:sz="4" w:space="0" w:color="auto"/>
              <w:right w:val="single" w:sz="4" w:space="0" w:color="auto"/>
            </w:tcBorders>
          </w:tcPr>
          <w:p w14:paraId="16C20C5C"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711" w:type="dxa"/>
            <w:tcBorders>
              <w:top w:val="single" w:sz="4" w:space="0" w:color="auto"/>
              <w:left w:val="single" w:sz="4" w:space="0" w:color="auto"/>
              <w:bottom w:val="single" w:sz="4" w:space="0" w:color="auto"/>
              <w:right w:val="single" w:sz="4" w:space="0" w:color="auto"/>
            </w:tcBorders>
          </w:tcPr>
          <w:p w14:paraId="2D60D35B"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2409" w:type="dxa"/>
            <w:tcBorders>
              <w:top w:val="single" w:sz="4" w:space="0" w:color="auto"/>
              <w:left w:val="single" w:sz="4" w:space="0" w:color="auto"/>
              <w:bottom w:val="single" w:sz="4" w:space="0" w:color="auto"/>
              <w:right w:val="single" w:sz="4" w:space="0" w:color="auto"/>
            </w:tcBorders>
          </w:tcPr>
          <w:p w14:paraId="76990ACB"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68400B8C"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7C07F929"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r>
      <w:tr w:rsidR="00C711B5" w:rsidRPr="00C711B5" w14:paraId="3104F0CF" w14:textId="77777777" w:rsidTr="00D32251">
        <w:tc>
          <w:tcPr>
            <w:tcW w:w="537" w:type="dxa"/>
            <w:tcBorders>
              <w:top w:val="single" w:sz="4" w:space="0" w:color="auto"/>
              <w:left w:val="single" w:sz="4" w:space="0" w:color="auto"/>
              <w:bottom w:val="single" w:sz="4" w:space="0" w:color="auto"/>
              <w:right w:val="single" w:sz="4" w:space="0" w:color="auto"/>
            </w:tcBorders>
          </w:tcPr>
          <w:p w14:paraId="5258BCE6" w14:textId="77777777" w:rsidR="00C711B5" w:rsidRPr="00C711B5" w:rsidRDefault="00C711B5" w:rsidP="00C711B5">
            <w:pPr>
              <w:widowControl w:val="0"/>
              <w:suppressLineNumbers/>
              <w:suppressAutoHyphens/>
              <w:spacing w:line="256" w:lineRule="auto"/>
              <w:rPr>
                <w:rFonts w:eastAsia="Lucida Sans Unicode" w:cs="Tahoma"/>
                <w:kern w:val="2"/>
                <w:szCs w:val="24"/>
              </w:rPr>
            </w:pPr>
          </w:p>
        </w:tc>
        <w:tc>
          <w:tcPr>
            <w:tcW w:w="2097" w:type="dxa"/>
            <w:tcBorders>
              <w:top w:val="single" w:sz="4" w:space="0" w:color="auto"/>
              <w:left w:val="single" w:sz="4" w:space="0" w:color="auto"/>
              <w:bottom w:val="single" w:sz="4" w:space="0" w:color="auto"/>
              <w:right w:val="single" w:sz="4" w:space="0" w:color="auto"/>
            </w:tcBorders>
          </w:tcPr>
          <w:p w14:paraId="31539B39"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287" w:type="dxa"/>
            <w:tcBorders>
              <w:top w:val="single" w:sz="4" w:space="0" w:color="auto"/>
              <w:left w:val="single" w:sz="4" w:space="0" w:color="auto"/>
              <w:bottom w:val="single" w:sz="4" w:space="0" w:color="auto"/>
              <w:right w:val="single" w:sz="4" w:space="0" w:color="auto"/>
            </w:tcBorders>
          </w:tcPr>
          <w:p w14:paraId="6F76A11C"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548" w:type="dxa"/>
            <w:tcBorders>
              <w:top w:val="single" w:sz="4" w:space="0" w:color="auto"/>
              <w:left w:val="single" w:sz="4" w:space="0" w:color="auto"/>
              <w:bottom w:val="single" w:sz="4" w:space="0" w:color="auto"/>
              <w:right w:val="single" w:sz="4" w:space="0" w:color="auto"/>
            </w:tcBorders>
          </w:tcPr>
          <w:p w14:paraId="350FB359"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124" w:type="dxa"/>
            <w:tcBorders>
              <w:top w:val="single" w:sz="4" w:space="0" w:color="auto"/>
              <w:left w:val="single" w:sz="4" w:space="0" w:color="auto"/>
              <w:bottom w:val="single" w:sz="4" w:space="0" w:color="auto"/>
              <w:right w:val="single" w:sz="4" w:space="0" w:color="auto"/>
            </w:tcBorders>
          </w:tcPr>
          <w:p w14:paraId="366020B2"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711" w:type="dxa"/>
            <w:tcBorders>
              <w:top w:val="single" w:sz="4" w:space="0" w:color="auto"/>
              <w:left w:val="single" w:sz="4" w:space="0" w:color="auto"/>
              <w:bottom w:val="single" w:sz="4" w:space="0" w:color="auto"/>
              <w:right w:val="single" w:sz="4" w:space="0" w:color="auto"/>
            </w:tcBorders>
          </w:tcPr>
          <w:p w14:paraId="20D30B75"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2409" w:type="dxa"/>
            <w:tcBorders>
              <w:top w:val="single" w:sz="4" w:space="0" w:color="auto"/>
              <w:left w:val="single" w:sz="4" w:space="0" w:color="auto"/>
              <w:bottom w:val="single" w:sz="4" w:space="0" w:color="auto"/>
              <w:right w:val="single" w:sz="4" w:space="0" w:color="auto"/>
            </w:tcBorders>
          </w:tcPr>
          <w:p w14:paraId="5B6B4338"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3CFEB2A1"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1217AAED"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r>
      <w:tr w:rsidR="00C711B5" w:rsidRPr="00C711B5" w14:paraId="0A6A4328" w14:textId="77777777" w:rsidTr="00D32251">
        <w:tc>
          <w:tcPr>
            <w:tcW w:w="537" w:type="dxa"/>
            <w:tcBorders>
              <w:top w:val="single" w:sz="4" w:space="0" w:color="auto"/>
              <w:left w:val="single" w:sz="4" w:space="0" w:color="auto"/>
              <w:bottom w:val="single" w:sz="4" w:space="0" w:color="auto"/>
              <w:right w:val="single" w:sz="4" w:space="0" w:color="auto"/>
            </w:tcBorders>
          </w:tcPr>
          <w:p w14:paraId="2596FD35" w14:textId="77777777" w:rsidR="00C711B5" w:rsidRPr="00C711B5" w:rsidRDefault="00C711B5" w:rsidP="00C711B5">
            <w:pPr>
              <w:widowControl w:val="0"/>
              <w:suppressLineNumbers/>
              <w:suppressAutoHyphens/>
              <w:spacing w:line="256" w:lineRule="auto"/>
              <w:rPr>
                <w:rFonts w:eastAsia="Lucida Sans Unicode" w:cs="Tahoma"/>
                <w:kern w:val="2"/>
                <w:szCs w:val="24"/>
              </w:rPr>
            </w:pPr>
          </w:p>
        </w:tc>
        <w:tc>
          <w:tcPr>
            <w:tcW w:w="2097" w:type="dxa"/>
            <w:tcBorders>
              <w:top w:val="single" w:sz="4" w:space="0" w:color="auto"/>
              <w:left w:val="single" w:sz="4" w:space="0" w:color="auto"/>
              <w:bottom w:val="single" w:sz="4" w:space="0" w:color="auto"/>
              <w:right w:val="single" w:sz="4" w:space="0" w:color="auto"/>
            </w:tcBorders>
          </w:tcPr>
          <w:p w14:paraId="2C7CA316"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287" w:type="dxa"/>
            <w:tcBorders>
              <w:top w:val="single" w:sz="4" w:space="0" w:color="auto"/>
              <w:left w:val="single" w:sz="4" w:space="0" w:color="auto"/>
              <w:bottom w:val="single" w:sz="4" w:space="0" w:color="auto"/>
              <w:right w:val="single" w:sz="4" w:space="0" w:color="auto"/>
            </w:tcBorders>
          </w:tcPr>
          <w:p w14:paraId="44894BBF"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548" w:type="dxa"/>
            <w:tcBorders>
              <w:top w:val="single" w:sz="4" w:space="0" w:color="auto"/>
              <w:left w:val="single" w:sz="4" w:space="0" w:color="auto"/>
              <w:bottom w:val="single" w:sz="4" w:space="0" w:color="auto"/>
              <w:right w:val="single" w:sz="4" w:space="0" w:color="auto"/>
            </w:tcBorders>
          </w:tcPr>
          <w:p w14:paraId="622BC689"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124" w:type="dxa"/>
            <w:tcBorders>
              <w:top w:val="single" w:sz="4" w:space="0" w:color="auto"/>
              <w:left w:val="single" w:sz="4" w:space="0" w:color="auto"/>
              <w:bottom w:val="single" w:sz="4" w:space="0" w:color="auto"/>
              <w:right w:val="single" w:sz="4" w:space="0" w:color="auto"/>
            </w:tcBorders>
          </w:tcPr>
          <w:p w14:paraId="446C620A"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711" w:type="dxa"/>
            <w:tcBorders>
              <w:top w:val="single" w:sz="4" w:space="0" w:color="auto"/>
              <w:left w:val="single" w:sz="4" w:space="0" w:color="auto"/>
              <w:bottom w:val="single" w:sz="4" w:space="0" w:color="auto"/>
              <w:right w:val="single" w:sz="4" w:space="0" w:color="auto"/>
            </w:tcBorders>
          </w:tcPr>
          <w:p w14:paraId="0CFA0588"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2409" w:type="dxa"/>
            <w:tcBorders>
              <w:top w:val="single" w:sz="4" w:space="0" w:color="auto"/>
              <w:left w:val="single" w:sz="4" w:space="0" w:color="auto"/>
              <w:bottom w:val="single" w:sz="4" w:space="0" w:color="auto"/>
              <w:right w:val="single" w:sz="4" w:space="0" w:color="auto"/>
            </w:tcBorders>
          </w:tcPr>
          <w:p w14:paraId="6EB2FB75"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6365BB87"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50D805FB"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r>
      <w:tr w:rsidR="00C711B5" w:rsidRPr="00C711B5" w14:paraId="0C6837AA" w14:textId="77777777" w:rsidTr="00D32251">
        <w:tc>
          <w:tcPr>
            <w:tcW w:w="537" w:type="dxa"/>
            <w:tcBorders>
              <w:top w:val="single" w:sz="4" w:space="0" w:color="auto"/>
              <w:left w:val="single" w:sz="4" w:space="0" w:color="auto"/>
              <w:bottom w:val="single" w:sz="4" w:space="0" w:color="auto"/>
              <w:right w:val="single" w:sz="4" w:space="0" w:color="auto"/>
            </w:tcBorders>
          </w:tcPr>
          <w:p w14:paraId="299F0842" w14:textId="77777777" w:rsidR="00C711B5" w:rsidRPr="00C711B5" w:rsidRDefault="00C711B5" w:rsidP="00C711B5">
            <w:pPr>
              <w:widowControl w:val="0"/>
              <w:suppressLineNumbers/>
              <w:suppressAutoHyphens/>
              <w:spacing w:line="256" w:lineRule="auto"/>
              <w:rPr>
                <w:rFonts w:eastAsia="Lucida Sans Unicode" w:cs="Tahoma"/>
                <w:kern w:val="2"/>
                <w:szCs w:val="24"/>
              </w:rPr>
            </w:pPr>
          </w:p>
        </w:tc>
        <w:tc>
          <w:tcPr>
            <w:tcW w:w="2097" w:type="dxa"/>
            <w:tcBorders>
              <w:top w:val="single" w:sz="4" w:space="0" w:color="auto"/>
              <w:left w:val="single" w:sz="4" w:space="0" w:color="auto"/>
              <w:bottom w:val="single" w:sz="4" w:space="0" w:color="auto"/>
              <w:right w:val="single" w:sz="4" w:space="0" w:color="auto"/>
            </w:tcBorders>
          </w:tcPr>
          <w:p w14:paraId="550CA4B1"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287" w:type="dxa"/>
            <w:tcBorders>
              <w:top w:val="single" w:sz="4" w:space="0" w:color="auto"/>
              <w:left w:val="single" w:sz="4" w:space="0" w:color="auto"/>
              <w:bottom w:val="single" w:sz="4" w:space="0" w:color="auto"/>
              <w:right w:val="single" w:sz="4" w:space="0" w:color="auto"/>
            </w:tcBorders>
          </w:tcPr>
          <w:p w14:paraId="6116F689"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548" w:type="dxa"/>
            <w:tcBorders>
              <w:top w:val="single" w:sz="4" w:space="0" w:color="auto"/>
              <w:left w:val="single" w:sz="4" w:space="0" w:color="auto"/>
              <w:bottom w:val="single" w:sz="4" w:space="0" w:color="auto"/>
              <w:right w:val="single" w:sz="4" w:space="0" w:color="auto"/>
            </w:tcBorders>
          </w:tcPr>
          <w:p w14:paraId="48FCD69C"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124" w:type="dxa"/>
            <w:tcBorders>
              <w:top w:val="single" w:sz="4" w:space="0" w:color="auto"/>
              <w:left w:val="single" w:sz="4" w:space="0" w:color="auto"/>
              <w:bottom w:val="single" w:sz="4" w:space="0" w:color="auto"/>
              <w:right w:val="single" w:sz="4" w:space="0" w:color="auto"/>
            </w:tcBorders>
          </w:tcPr>
          <w:p w14:paraId="26C20DA4"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711" w:type="dxa"/>
            <w:tcBorders>
              <w:top w:val="single" w:sz="4" w:space="0" w:color="auto"/>
              <w:left w:val="single" w:sz="4" w:space="0" w:color="auto"/>
              <w:bottom w:val="single" w:sz="4" w:space="0" w:color="auto"/>
              <w:right w:val="single" w:sz="4" w:space="0" w:color="auto"/>
            </w:tcBorders>
          </w:tcPr>
          <w:p w14:paraId="7D9226CA"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2409" w:type="dxa"/>
            <w:tcBorders>
              <w:top w:val="single" w:sz="4" w:space="0" w:color="auto"/>
              <w:left w:val="single" w:sz="4" w:space="0" w:color="auto"/>
              <w:bottom w:val="single" w:sz="4" w:space="0" w:color="auto"/>
              <w:right w:val="single" w:sz="4" w:space="0" w:color="auto"/>
            </w:tcBorders>
          </w:tcPr>
          <w:p w14:paraId="6AE707E5"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3C26C76A"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36BD04A6"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r>
      <w:tr w:rsidR="00C711B5" w:rsidRPr="00C711B5" w14:paraId="229C7ECB" w14:textId="77777777" w:rsidTr="00D32251">
        <w:tc>
          <w:tcPr>
            <w:tcW w:w="537" w:type="dxa"/>
            <w:tcBorders>
              <w:top w:val="single" w:sz="4" w:space="0" w:color="auto"/>
              <w:left w:val="single" w:sz="4" w:space="0" w:color="auto"/>
              <w:bottom w:val="single" w:sz="4" w:space="0" w:color="auto"/>
              <w:right w:val="single" w:sz="4" w:space="0" w:color="auto"/>
            </w:tcBorders>
          </w:tcPr>
          <w:p w14:paraId="152C22B1"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2097" w:type="dxa"/>
            <w:tcBorders>
              <w:top w:val="single" w:sz="4" w:space="0" w:color="auto"/>
              <w:left w:val="single" w:sz="4" w:space="0" w:color="auto"/>
              <w:bottom w:val="single" w:sz="4" w:space="0" w:color="auto"/>
              <w:right w:val="single" w:sz="4" w:space="0" w:color="auto"/>
            </w:tcBorders>
          </w:tcPr>
          <w:p w14:paraId="593BA10A"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r w:rsidRPr="00C711B5">
              <w:rPr>
                <w:rFonts w:eastAsia="Lucida Sans Unicode" w:cs="Tahoma"/>
                <w:b/>
                <w:kern w:val="2"/>
                <w:sz w:val="22"/>
                <w:szCs w:val="22"/>
              </w:rPr>
              <w:t>IŠ VISO</w:t>
            </w:r>
            <w:r w:rsidRPr="00C711B5">
              <w:rPr>
                <w:rFonts w:eastAsia="Lucida Sans Unicode" w:cs="Tahoma"/>
                <w:kern w:val="2"/>
                <w:sz w:val="22"/>
                <w:szCs w:val="22"/>
              </w:rPr>
              <w:t xml:space="preserve"> (pala</w:t>
            </w:r>
            <w:r w:rsidR="00735D7B">
              <w:rPr>
                <w:rFonts w:eastAsia="Lucida Sans Unicode" w:cs="Tahoma"/>
                <w:kern w:val="2"/>
                <w:sz w:val="22"/>
                <w:szCs w:val="22"/>
              </w:rPr>
              <w:t>i</w:t>
            </w:r>
            <w:r w:rsidRPr="00C711B5">
              <w:rPr>
                <w:rFonts w:eastAsia="Lucida Sans Unicode" w:cs="Tahoma"/>
                <w:kern w:val="2"/>
                <w:sz w:val="22"/>
                <w:szCs w:val="22"/>
              </w:rPr>
              <w:t>kų kiekis)</w:t>
            </w:r>
          </w:p>
        </w:tc>
        <w:tc>
          <w:tcPr>
            <w:tcW w:w="1287" w:type="dxa"/>
            <w:tcBorders>
              <w:top w:val="single" w:sz="4" w:space="0" w:color="auto"/>
              <w:left w:val="single" w:sz="4" w:space="0" w:color="auto"/>
              <w:bottom w:val="single" w:sz="4" w:space="0" w:color="auto"/>
              <w:right w:val="single" w:sz="4" w:space="0" w:color="auto"/>
            </w:tcBorders>
          </w:tcPr>
          <w:p w14:paraId="5F9DD413"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548" w:type="dxa"/>
            <w:tcBorders>
              <w:top w:val="single" w:sz="4" w:space="0" w:color="auto"/>
              <w:left w:val="single" w:sz="4" w:space="0" w:color="auto"/>
              <w:bottom w:val="single" w:sz="4" w:space="0" w:color="auto"/>
              <w:right w:val="single" w:sz="4" w:space="0" w:color="auto"/>
            </w:tcBorders>
          </w:tcPr>
          <w:p w14:paraId="44DDB5C4"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124" w:type="dxa"/>
            <w:tcBorders>
              <w:top w:val="single" w:sz="4" w:space="0" w:color="auto"/>
              <w:left w:val="single" w:sz="4" w:space="0" w:color="auto"/>
              <w:bottom w:val="single" w:sz="4" w:space="0" w:color="auto"/>
              <w:right w:val="single" w:sz="4" w:space="0" w:color="auto"/>
            </w:tcBorders>
          </w:tcPr>
          <w:p w14:paraId="08930A61"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711" w:type="dxa"/>
            <w:tcBorders>
              <w:top w:val="single" w:sz="4" w:space="0" w:color="auto"/>
              <w:left w:val="single" w:sz="4" w:space="0" w:color="auto"/>
              <w:bottom w:val="single" w:sz="4" w:space="0" w:color="auto"/>
              <w:right w:val="single" w:sz="4" w:space="0" w:color="auto"/>
            </w:tcBorders>
          </w:tcPr>
          <w:p w14:paraId="0C01ED7A"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2409" w:type="dxa"/>
            <w:tcBorders>
              <w:top w:val="single" w:sz="4" w:space="0" w:color="auto"/>
              <w:left w:val="single" w:sz="4" w:space="0" w:color="auto"/>
              <w:bottom w:val="single" w:sz="4" w:space="0" w:color="auto"/>
              <w:right w:val="single" w:sz="4" w:space="0" w:color="auto"/>
            </w:tcBorders>
          </w:tcPr>
          <w:p w14:paraId="41002AAD"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p>
        </w:tc>
        <w:tc>
          <w:tcPr>
            <w:tcW w:w="1843" w:type="dxa"/>
            <w:tcBorders>
              <w:top w:val="single" w:sz="4" w:space="0" w:color="auto"/>
              <w:left w:val="single" w:sz="4" w:space="0" w:color="auto"/>
              <w:bottom w:val="single" w:sz="4" w:space="0" w:color="auto"/>
              <w:right w:val="single" w:sz="4" w:space="0" w:color="auto"/>
            </w:tcBorders>
          </w:tcPr>
          <w:p w14:paraId="3E720205" w14:textId="77777777" w:rsidR="00C711B5" w:rsidRPr="00C711B5" w:rsidRDefault="00C711B5" w:rsidP="00C711B5">
            <w:pPr>
              <w:widowControl w:val="0"/>
              <w:suppressLineNumbers/>
              <w:suppressAutoHyphens/>
              <w:snapToGrid w:val="0"/>
              <w:spacing w:line="256" w:lineRule="auto"/>
              <w:rPr>
                <w:rFonts w:eastAsia="Lucida Sans Unicode" w:cs="Tahoma"/>
                <w:kern w:val="2"/>
                <w:szCs w:val="24"/>
              </w:rPr>
            </w:pPr>
            <w:r w:rsidRPr="00C711B5">
              <w:rPr>
                <w:rFonts w:eastAsia="Lucida Sans Unicode" w:cs="Tahoma"/>
                <w:b/>
                <w:kern w:val="2"/>
                <w:sz w:val="22"/>
                <w:szCs w:val="22"/>
              </w:rPr>
              <w:t>IŠ VISO</w:t>
            </w:r>
            <w:r w:rsidRPr="00C711B5">
              <w:rPr>
                <w:rFonts w:eastAsia="Lucida Sans Unicode" w:cs="Tahoma"/>
                <w:kern w:val="2"/>
                <w:sz w:val="22"/>
                <w:szCs w:val="22"/>
              </w:rPr>
              <w:t xml:space="preserve"> (valandų skaičius)</w:t>
            </w:r>
          </w:p>
        </w:tc>
        <w:tc>
          <w:tcPr>
            <w:tcW w:w="1843" w:type="dxa"/>
            <w:tcBorders>
              <w:top w:val="single" w:sz="4" w:space="0" w:color="auto"/>
              <w:left w:val="single" w:sz="4" w:space="0" w:color="auto"/>
              <w:bottom w:val="single" w:sz="4" w:space="0" w:color="auto"/>
              <w:right w:val="single" w:sz="4" w:space="0" w:color="auto"/>
            </w:tcBorders>
            <w:hideMark/>
          </w:tcPr>
          <w:p w14:paraId="36C4451F" w14:textId="77777777" w:rsidR="00C711B5" w:rsidRPr="00C711B5" w:rsidRDefault="00C711B5" w:rsidP="00C711B5">
            <w:pPr>
              <w:widowControl w:val="0"/>
              <w:suppressLineNumbers/>
              <w:suppressAutoHyphens/>
              <w:snapToGrid w:val="0"/>
              <w:spacing w:line="256" w:lineRule="auto"/>
              <w:rPr>
                <w:rFonts w:eastAsia="Lucida Sans Unicode" w:cs="Tahoma"/>
                <w:b/>
                <w:kern w:val="2"/>
                <w:szCs w:val="24"/>
              </w:rPr>
            </w:pPr>
            <w:r w:rsidRPr="00C711B5">
              <w:rPr>
                <w:rFonts w:eastAsia="Lucida Sans Unicode" w:cs="Tahoma"/>
                <w:b/>
                <w:kern w:val="2"/>
                <w:sz w:val="22"/>
                <w:szCs w:val="22"/>
              </w:rPr>
              <w:t xml:space="preserve">IŠ VISO </w:t>
            </w:r>
            <w:r w:rsidRPr="00C711B5">
              <w:rPr>
                <w:rFonts w:eastAsia="Lucida Sans Unicode" w:cs="Tahoma"/>
                <w:kern w:val="2"/>
                <w:sz w:val="22"/>
                <w:szCs w:val="22"/>
              </w:rPr>
              <w:t>(eurų)</w:t>
            </w:r>
          </w:p>
        </w:tc>
      </w:tr>
    </w:tbl>
    <w:p w14:paraId="68B904FD" w14:textId="77777777" w:rsidR="00C711B5" w:rsidRPr="00C711B5" w:rsidRDefault="00C711B5" w:rsidP="00C711B5">
      <w:pPr>
        <w:widowControl w:val="0"/>
        <w:suppressAutoHyphens/>
        <w:rPr>
          <w:rFonts w:eastAsia="Lucida Sans Unicode"/>
          <w:kern w:val="2"/>
          <w:szCs w:val="24"/>
        </w:rPr>
      </w:pPr>
    </w:p>
    <w:p w14:paraId="1D01568C" w14:textId="77777777" w:rsidR="00C711B5" w:rsidRPr="00C711B5" w:rsidRDefault="00C711B5" w:rsidP="00C711B5">
      <w:pPr>
        <w:widowControl w:val="0"/>
        <w:suppressAutoHyphens/>
        <w:rPr>
          <w:rFonts w:eastAsia="Lucida Sans Unicode"/>
          <w:kern w:val="2"/>
          <w:szCs w:val="24"/>
        </w:rPr>
      </w:pPr>
      <w:r w:rsidRPr="00C711B5">
        <w:rPr>
          <w:rFonts w:eastAsia="Lucida Sans Unicode"/>
          <w:kern w:val="2"/>
          <w:szCs w:val="24"/>
        </w:rPr>
        <w:t>Paslaugų teikėjas</w:t>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t>Paslaugų gavėjo</w:t>
      </w:r>
    </w:p>
    <w:p w14:paraId="5761FD45" w14:textId="77777777" w:rsidR="00C711B5" w:rsidRPr="00C711B5" w:rsidRDefault="00C711B5" w:rsidP="00C711B5">
      <w:pPr>
        <w:widowControl w:val="0"/>
        <w:suppressAutoHyphens/>
        <w:rPr>
          <w:rFonts w:eastAsia="Lucida Sans Unicode"/>
          <w:kern w:val="2"/>
          <w:szCs w:val="24"/>
        </w:rPr>
      </w:pPr>
      <w:r w:rsidRPr="00C711B5">
        <w:rPr>
          <w:rFonts w:eastAsia="Lucida Sans Unicode"/>
          <w:kern w:val="2"/>
          <w:szCs w:val="24"/>
        </w:rPr>
        <w:t>Direktorius</w:t>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r>
      <w:r w:rsidRPr="00C711B5">
        <w:rPr>
          <w:rFonts w:eastAsia="Lucida Sans Unicode"/>
          <w:kern w:val="2"/>
          <w:szCs w:val="24"/>
        </w:rPr>
        <w:tab/>
        <w:t>atstovas</w:t>
      </w:r>
    </w:p>
    <w:p w14:paraId="653E13AF" w14:textId="77777777" w:rsidR="00C711B5" w:rsidRPr="00C711B5" w:rsidRDefault="00C711B5" w:rsidP="00C711B5">
      <w:pPr>
        <w:widowControl w:val="0"/>
        <w:suppressAutoHyphens/>
        <w:rPr>
          <w:rFonts w:eastAsia="Lucida Sans Unicode"/>
          <w:kern w:val="2"/>
          <w:szCs w:val="24"/>
        </w:rPr>
      </w:pPr>
    </w:p>
    <w:p w14:paraId="198615B1" w14:textId="77777777" w:rsidR="00C711B5" w:rsidRPr="00C711B5" w:rsidRDefault="00C711B5" w:rsidP="00C711B5">
      <w:pPr>
        <w:widowControl w:val="0"/>
        <w:suppressAutoHyphens/>
        <w:rPr>
          <w:rFonts w:eastAsia="Lucida Sans Unicode"/>
          <w:kern w:val="2"/>
          <w:szCs w:val="24"/>
        </w:rPr>
      </w:pPr>
      <w:r w:rsidRPr="00C711B5">
        <w:rPr>
          <w:rFonts w:eastAsia="Lucida Sans Unicode"/>
          <w:kern w:val="2"/>
          <w:szCs w:val="24"/>
        </w:rPr>
        <w:t xml:space="preserve">A.V. </w:t>
      </w:r>
    </w:p>
    <w:p w14:paraId="47FAD71B" w14:textId="77777777" w:rsidR="00C711B5" w:rsidRPr="00C711B5" w:rsidRDefault="00C711B5" w:rsidP="00C711B5">
      <w:pPr>
        <w:widowControl w:val="0"/>
        <w:suppressAutoHyphens/>
        <w:rPr>
          <w:rFonts w:eastAsia="Lucida Sans Unicode"/>
          <w:kern w:val="2"/>
          <w:szCs w:val="24"/>
        </w:rPr>
      </w:pPr>
      <w:r w:rsidRPr="00C711B5">
        <w:rPr>
          <w:rFonts w:eastAsia="Lucida Sans Unicode"/>
          <w:kern w:val="2"/>
          <w:szCs w:val="24"/>
        </w:rPr>
        <w:t xml:space="preserve">Data </w:t>
      </w:r>
    </w:p>
    <w:p w14:paraId="7D1AFC4C" w14:textId="77777777" w:rsidR="009B775F" w:rsidRDefault="009B775F">
      <w:pPr>
        <w:tabs>
          <w:tab w:val="left" w:pos="5400"/>
        </w:tabs>
        <w:jc w:val="center"/>
        <w:textAlignment w:val="center"/>
      </w:pPr>
    </w:p>
    <w:p w14:paraId="0F4DF97B" w14:textId="77777777" w:rsidR="00735D7B" w:rsidRDefault="00735D7B">
      <w:pPr>
        <w:tabs>
          <w:tab w:val="left" w:pos="5400"/>
        </w:tabs>
        <w:jc w:val="center"/>
        <w:textAlignment w:val="center"/>
        <w:sectPr w:rsidR="00735D7B" w:rsidSect="00735D7B">
          <w:endnotePr>
            <w:numFmt w:val="decimal"/>
          </w:endnotePr>
          <w:pgSz w:w="15840" w:h="12240" w:orient="landscape" w:code="1"/>
          <w:pgMar w:top="567" w:right="851" w:bottom="1701" w:left="992" w:header="720" w:footer="720" w:gutter="0"/>
          <w:pgNumType w:start="1"/>
          <w:cols w:space="720"/>
          <w:titlePg/>
          <w:docGrid w:linePitch="360"/>
        </w:sectPr>
      </w:pPr>
    </w:p>
    <w:p w14:paraId="3D689F8D" w14:textId="77777777" w:rsidR="00963C1C" w:rsidRPr="00735D7B" w:rsidRDefault="00963C1C" w:rsidP="00963C1C">
      <w:pPr>
        <w:spacing w:line="100" w:lineRule="atLeast"/>
        <w:jc w:val="right"/>
        <w:rPr>
          <w:bCs/>
          <w:color w:val="000000"/>
          <w:lang w:eastAsia="ar-SA"/>
        </w:rPr>
      </w:pPr>
      <w:r w:rsidRPr="00735D7B">
        <w:rPr>
          <w:bCs/>
          <w:color w:val="000000"/>
          <w:lang w:eastAsia="ar-SA"/>
        </w:rPr>
        <w:lastRenderedPageBreak/>
        <w:t>Specialiųjų sąlygų</w:t>
      </w:r>
    </w:p>
    <w:p w14:paraId="71BDC314" w14:textId="77777777" w:rsidR="00963C1C" w:rsidRPr="00735D7B" w:rsidRDefault="00963C1C" w:rsidP="00963C1C">
      <w:pPr>
        <w:spacing w:line="100" w:lineRule="atLeast"/>
        <w:jc w:val="right"/>
        <w:rPr>
          <w:rFonts w:cs="Tahoma"/>
          <w:bCs/>
          <w:color w:val="000000"/>
        </w:rPr>
      </w:pPr>
      <w:r w:rsidRPr="00735D7B">
        <w:rPr>
          <w:bCs/>
          <w:color w:val="000000"/>
          <w:lang w:eastAsia="ar-SA"/>
        </w:rPr>
        <w:t>4 priedas</w:t>
      </w:r>
    </w:p>
    <w:p w14:paraId="17F1D4D3" w14:textId="77777777" w:rsidR="00963C1C" w:rsidRPr="00CB2687" w:rsidRDefault="00963C1C" w:rsidP="00963C1C">
      <w:pPr>
        <w:spacing w:before="120" w:line="100" w:lineRule="atLeast"/>
        <w:jc w:val="center"/>
        <w:rPr>
          <w:rFonts w:cs="Tahoma"/>
          <w:b/>
          <w:bCs/>
        </w:rPr>
      </w:pPr>
      <w:r w:rsidRPr="00CB2687">
        <w:rPr>
          <w:rFonts w:cs="Tahoma"/>
          <w:b/>
          <w:bCs/>
        </w:rPr>
        <w:t>20</w:t>
      </w:r>
      <w:r>
        <w:rPr>
          <w:rFonts w:cs="Tahoma"/>
          <w:b/>
          <w:bCs/>
        </w:rPr>
        <w:t>2</w:t>
      </w:r>
      <w:r w:rsidRPr="00CB2687">
        <w:rPr>
          <w:rFonts w:cs="Tahoma"/>
          <w:b/>
          <w:bCs/>
        </w:rPr>
        <w:t>... M. ___________________ MĖN.</w:t>
      </w:r>
    </w:p>
    <w:p w14:paraId="337E4E30" w14:textId="77777777" w:rsidR="00963C1C" w:rsidRPr="00CB2687" w:rsidRDefault="00963C1C" w:rsidP="00963C1C">
      <w:pPr>
        <w:spacing w:before="120" w:line="100" w:lineRule="atLeast"/>
        <w:jc w:val="center"/>
        <w:rPr>
          <w:rFonts w:cs="Tahoma"/>
          <w:b/>
          <w:bCs/>
          <w:color w:val="000000"/>
        </w:rPr>
      </w:pPr>
      <w:r>
        <w:rPr>
          <w:rFonts w:cs="Tahoma"/>
          <w:b/>
          <w:bCs/>
          <w:color w:val="000000"/>
        </w:rPr>
        <w:t>PALAIKŲ PERVEŽIMO PASLAUGOS ĮVYKDYMO AKTAS</w:t>
      </w:r>
    </w:p>
    <w:p w14:paraId="0F8A4F5F" w14:textId="77777777" w:rsidR="00963C1C" w:rsidRDefault="00963C1C" w:rsidP="00963C1C">
      <w:pPr>
        <w:spacing w:before="120" w:line="100" w:lineRule="atLeast"/>
        <w:jc w:val="center"/>
        <w:rPr>
          <w:rFonts w:cs="Tahoma"/>
        </w:rPr>
      </w:pPr>
    </w:p>
    <w:tbl>
      <w:tblPr>
        <w:tblW w:w="14754" w:type="dxa"/>
        <w:tblInd w:w="-371" w:type="dxa"/>
        <w:tblLayout w:type="fixed"/>
        <w:tblCellMar>
          <w:top w:w="55" w:type="dxa"/>
          <w:left w:w="55" w:type="dxa"/>
          <w:bottom w:w="55" w:type="dxa"/>
          <w:right w:w="55" w:type="dxa"/>
        </w:tblCellMar>
        <w:tblLook w:val="0000" w:firstRow="0" w:lastRow="0" w:firstColumn="0" w:lastColumn="0" w:noHBand="0" w:noVBand="0"/>
      </w:tblPr>
      <w:tblGrid>
        <w:gridCol w:w="536"/>
        <w:gridCol w:w="2811"/>
        <w:gridCol w:w="1287"/>
        <w:gridCol w:w="1885"/>
        <w:gridCol w:w="1124"/>
        <w:gridCol w:w="2127"/>
        <w:gridCol w:w="2224"/>
        <w:gridCol w:w="1559"/>
        <w:gridCol w:w="1201"/>
      </w:tblGrid>
      <w:tr w:rsidR="00963C1C" w14:paraId="078C1DE6" w14:textId="77777777" w:rsidTr="00735D7B">
        <w:tc>
          <w:tcPr>
            <w:tcW w:w="536" w:type="dxa"/>
            <w:tcBorders>
              <w:top w:val="single" w:sz="1" w:space="0" w:color="000000"/>
              <w:left w:val="single" w:sz="1" w:space="0" w:color="000000"/>
              <w:bottom w:val="single" w:sz="1" w:space="0" w:color="000000"/>
            </w:tcBorders>
            <w:shd w:val="clear" w:color="auto" w:fill="auto"/>
          </w:tcPr>
          <w:p w14:paraId="4813B160" w14:textId="77777777" w:rsidR="00963C1C" w:rsidRDefault="00963C1C" w:rsidP="000B605C">
            <w:pPr>
              <w:pStyle w:val="Lentelsturinys"/>
              <w:snapToGrid w:val="0"/>
              <w:jc w:val="center"/>
              <w:rPr>
                <w:rFonts w:cs="Tahoma"/>
              </w:rPr>
            </w:pPr>
            <w:r>
              <w:rPr>
                <w:rFonts w:cs="Tahoma"/>
                <w:sz w:val="22"/>
                <w:szCs w:val="22"/>
              </w:rPr>
              <w:t xml:space="preserve">Eil. Nr. </w:t>
            </w:r>
          </w:p>
        </w:tc>
        <w:tc>
          <w:tcPr>
            <w:tcW w:w="2811" w:type="dxa"/>
            <w:tcBorders>
              <w:top w:val="single" w:sz="1" w:space="0" w:color="000000"/>
              <w:left w:val="single" w:sz="1" w:space="0" w:color="000000"/>
              <w:bottom w:val="single" w:sz="1" w:space="0" w:color="000000"/>
            </w:tcBorders>
            <w:shd w:val="clear" w:color="auto" w:fill="auto"/>
          </w:tcPr>
          <w:p w14:paraId="36887CC1" w14:textId="77777777" w:rsidR="00963C1C" w:rsidRDefault="00963C1C" w:rsidP="000B605C">
            <w:pPr>
              <w:pStyle w:val="Lentelsturinys"/>
              <w:snapToGrid w:val="0"/>
              <w:jc w:val="center"/>
              <w:rPr>
                <w:rFonts w:cs="Tahoma"/>
              </w:rPr>
            </w:pPr>
            <w:r>
              <w:rPr>
                <w:rFonts w:cs="Tahoma"/>
                <w:sz w:val="22"/>
                <w:szCs w:val="22"/>
              </w:rPr>
              <w:t xml:space="preserve">Žuvusiojo, mirusiojo vardas, pavardė arba nuoroda, kad asmuo neatpažintas </w:t>
            </w:r>
          </w:p>
        </w:tc>
        <w:tc>
          <w:tcPr>
            <w:tcW w:w="1287" w:type="dxa"/>
            <w:tcBorders>
              <w:top w:val="single" w:sz="1" w:space="0" w:color="000000"/>
              <w:left w:val="single" w:sz="1" w:space="0" w:color="000000"/>
              <w:bottom w:val="single" w:sz="1" w:space="0" w:color="000000"/>
            </w:tcBorders>
            <w:shd w:val="clear" w:color="auto" w:fill="auto"/>
          </w:tcPr>
          <w:p w14:paraId="2D26B987" w14:textId="77777777" w:rsidR="00963C1C" w:rsidRDefault="00963C1C" w:rsidP="000B605C">
            <w:pPr>
              <w:pStyle w:val="Lentelsturinys"/>
              <w:snapToGrid w:val="0"/>
              <w:jc w:val="center"/>
              <w:rPr>
                <w:rFonts w:cs="Tahoma"/>
              </w:rPr>
            </w:pPr>
            <w:r>
              <w:rPr>
                <w:rFonts w:cs="Tahoma"/>
                <w:sz w:val="22"/>
                <w:szCs w:val="22"/>
              </w:rPr>
              <w:t>Iškvietimo data ir laikas</w:t>
            </w:r>
          </w:p>
        </w:tc>
        <w:tc>
          <w:tcPr>
            <w:tcW w:w="1885" w:type="dxa"/>
            <w:tcBorders>
              <w:top w:val="single" w:sz="1" w:space="0" w:color="000000"/>
              <w:left w:val="single" w:sz="1" w:space="0" w:color="000000"/>
              <w:bottom w:val="single" w:sz="1" w:space="0" w:color="000000"/>
            </w:tcBorders>
            <w:shd w:val="clear" w:color="auto" w:fill="auto"/>
          </w:tcPr>
          <w:p w14:paraId="41A83979" w14:textId="77777777" w:rsidR="00963C1C" w:rsidRDefault="00963C1C" w:rsidP="000B605C">
            <w:pPr>
              <w:pStyle w:val="Lentelsturinys"/>
              <w:snapToGrid w:val="0"/>
              <w:jc w:val="center"/>
              <w:rPr>
                <w:rFonts w:cs="Tahoma"/>
              </w:rPr>
            </w:pPr>
            <w:r>
              <w:rPr>
                <w:rFonts w:cs="Tahoma"/>
                <w:sz w:val="22"/>
                <w:szCs w:val="22"/>
              </w:rPr>
              <w:t xml:space="preserve">Palaikų radimo (įvykio) adresas </w:t>
            </w:r>
          </w:p>
        </w:tc>
        <w:tc>
          <w:tcPr>
            <w:tcW w:w="1124" w:type="dxa"/>
            <w:tcBorders>
              <w:top w:val="single" w:sz="1" w:space="0" w:color="000000"/>
              <w:left w:val="single" w:sz="1" w:space="0" w:color="000000"/>
              <w:bottom w:val="single" w:sz="1" w:space="0" w:color="000000"/>
            </w:tcBorders>
            <w:shd w:val="clear" w:color="auto" w:fill="auto"/>
          </w:tcPr>
          <w:p w14:paraId="6DB1B118" w14:textId="77777777" w:rsidR="00963C1C" w:rsidRDefault="00963C1C" w:rsidP="000B605C">
            <w:pPr>
              <w:pStyle w:val="Lentelsturinys"/>
              <w:snapToGrid w:val="0"/>
              <w:jc w:val="center"/>
              <w:rPr>
                <w:rFonts w:cs="Tahoma"/>
              </w:rPr>
            </w:pPr>
            <w:r>
              <w:rPr>
                <w:rFonts w:cs="Tahoma"/>
                <w:sz w:val="22"/>
                <w:szCs w:val="22"/>
              </w:rPr>
              <w:t>Atvykimo laikas</w:t>
            </w:r>
          </w:p>
        </w:tc>
        <w:tc>
          <w:tcPr>
            <w:tcW w:w="2127" w:type="dxa"/>
            <w:tcBorders>
              <w:top w:val="single" w:sz="1" w:space="0" w:color="000000"/>
              <w:left w:val="single" w:sz="1" w:space="0" w:color="000000"/>
              <w:bottom w:val="single" w:sz="1" w:space="0" w:color="000000"/>
            </w:tcBorders>
            <w:shd w:val="clear" w:color="auto" w:fill="auto"/>
          </w:tcPr>
          <w:p w14:paraId="54E3D343" w14:textId="77777777" w:rsidR="00963C1C" w:rsidRDefault="00963C1C" w:rsidP="000B605C">
            <w:pPr>
              <w:pStyle w:val="Lentelsturinys"/>
              <w:snapToGrid w:val="0"/>
              <w:jc w:val="center"/>
              <w:rPr>
                <w:rFonts w:cs="Tahoma"/>
              </w:rPr>
            </w:pPr>
            <w:r>
              <w:rPr>
                <w:rFonts w:cs="Tahoma"/>
                <w:sz w:val="22"/>
                <w:szCs w:val="22"/>
              </w:rPr>
              <w:t>Iškvietusiojo pareigūno vardas, pavardė, pareigos, parašas</w:t>
            </w:r>
          </w:p>
        </w:tc>
        <w:tc>
          <w:tcPr>
            <w:tcW w:w="2224" w:type="dxa"/>
            <w:tcBorders>
              <w:top w:val="single" w:sz="1" w:space="0" w:color="000000"/>
              <w:left w:val="single" w:sz="1" w:space="0" w:color="000000"/>
              <w:bottom w:val="single" w:sz="1" w:space="0" w:color="000000"/>
              <w:right w:val="single" w:sz="1" w:space="0" w:color="000000"/>
            </w:tcBorders>
            <w:shd w:val="clear" w:color="auto" w:fill="auto"/>
          </w:tcPr>
          <w:p w14:paraId="432CA0C2" w14:textId="77777777" w:rsidR="00963C1C" w:rsidRDefault="00963C1C" w:rsidP="000B605C">
            <w:pPr>
              <w:pStyle w:val="Lentelsturinys"/>
              <w:snapToGrid w:val="0"/>
              <w:jc w:val="center"/>
              <w:rPr>
                <w:rFonts w:cs="Tahoma"/>
              </w:rPr>
            </w:pPr>
            <w:r>
              <w:rPr>
                <w:rFonts w:cs="Tahoma"/>
                <w:sz w:val="22"/>
                <w:szCs w:val="22"/>
              </w:rPr>
              <w:t>Mirusiojo palaikus (jų dalis) priėmusios įstaigos pavadinimas, priėmusiojo vardas, pavardė, pareigos, parašas, data ir laikas</w:t>
            </w:r>
          </w:p>
        </w:tc>
        <w:tc>
          <w:tcPr>
            <w:tcW w:w="1559" w:type="dxa"/>
            <w:tcBorders>
              <w:top w:val="single" w:sz="1" w:space="0" w:color="000000"/>
              <w:left w:val="single" w:sz="1" w:space="0" w:color="000000"/>
              <w:bottom w:val="single" w:sz="1" w:space="0" w:color="000000"/>
              <w:right w:val="single" w:sz="1" w:space="0" w:color="000000"/>
            </w:tcBorders>
          </w:tcPr>
          <w:p w14:paraId="22201024" w14:textId="77777777" w:rsidR="00963C1C" w:rsidRDefault="00963C1C" w:rsidP="000B605C">
            <w:pPr>
              <w:pStyle w:val="Lentelsturinys"/>
              <w:snapToGrid w:val="0"/>
              <w:jc w:val="center"/>
              <w:rPr>
                <w:rFonts w:cs="Tahoma"/>
              </w:rPr>
            </w:pPr>
            <w:r>
              <w:rPr>
                <w:rFonts w:cs="Tahoma"/>
                <w:sz w:val="22"/>
                <w:szCs w:val="22"/>
              </w:rPr>
              <w:t>Palaikų pervežimo atstumas kilometrais</w:t>
            </w:r>
          </w:p>
        </w:tc>
        <w:tc>
          <w:tcPr>
            <w:tcW w:w="1201" w:type="dxa"/>
            <w:tcBorders>
              <w:top w:val="single" w:sz="1" w:space="0" w:color="000000"/>
              <w:left w:val="single" w:sz="1" w:space="0" w:color="000000"/>
              <w:bottom w:val="single" w:sz="1" w:space="0" w:color="000000"/>
              <w:right w:val="single" w:sz="1" w:space="0" w:color="000000"/>
            </w:tcBorders>
          </w:tcPr>
          <w:p w14:paraId="4317EA81" w14:textId="77777777" w:rsidR="00963C1C" w:rsidRDefault="00963C1C" w:rsidP="000B605C">
            <w:pPr>
              <w:pStyle w:val="Lentelsturinys"/>
              <w:snapToGrid w:val="0"/>
              <w:jc w:val="center"/>
              <w:rPr>
                <w:rFonts w:cs="Tahoma"/>
              </w:rPr>
            </w:pPr>
            <w:r>
              <w:rPr>
                <w:rFonts w:cs="Tahoma"/>
                <w:sz w:val="22"/>
                <w:szCs w:val="22"/>
              </w:rPr>
              <w:t>Paslaugos suma eurais</w:t>
            </w:r>
          </w:p>
        </w:tc>
      </w:tr>
      <w:tr w:rsidR="00963C1C" w14:paraId="012C71F1" w14:textId="77777777" w:rsidTr="00735D7B">
        <w:tc>
          <w:tcPr>
            <w:tcW w:w="536" w:type="dxa"/>
            <w:tcBorders>
              <w:left w:val="single" w:sz="1" w:space="0" w:color="000000"/>
              <w:bottom w:val="single" w:sz="1" w:space="0" w:color="000000"/>
            </w:tcBorders>
            <w:shd w:val="clear" w:color="auto" w:fill="auto"/>
          </w:tcPr>
          <w:p w14:paraId="2563BB86" w14:textId="77777777" w:rsidR="00963C1C" w:rsidRDefault="00963C1C" w:rsidP="000B605C">
            <w:pPr>
              <w:pStyle w:val="Lentelsturinys"/>
              <w:rPr>
                <w:rFonts w:cs="Tahoma"/>
              </w:rPr>
            </w:pPr>
          </w:p>
          <w:p w14:paraId="7E1DDBA4" w14:textId="77777777" w:rsidR="00963C1C" w:rsidRDefault="00963C1C" w:rsidP="000B605C">
            <w:pPr>
              <w:pStyle w:val="Lentelsturinys"/>
              <w:rPr>
                <w:rFonts w:cs="Tahoma"/>
              </w:rPr>
            </w:pPr>
          </w:p>
        </w:tc>
        <w:tc>
          <w:tcPr>
            <w:tcW w:w="2811" w:type="dxa"/>
            <w:tcBorders>
              <w:left w:val="single" w:sz="1" w:space="0" w:color="000000"/>
              <w:bottom w:val="single" w:sz="1" w:space="0" w:color="000000"/>
            </w:tcBorders>
            <w:shd w:val="clear" w:color="auto" w:fill="auto"/>
          </w:tcPr>
          <w:p w14:paraId="5A802C38" w14:textId="77777777" w:rsidR="00963C1C" w:rsidRDefault="00963C1C" w:rsidP="000B605C">
            <w:pPr>
              <w:pStyle w:val="Lentelsturinys"/>
              <w:snapToGrid w:val="0"/>
              <w:rPr>
                <w:rFonts w:cs="Tahoma"/>
              </w:rPr>
            </w:pPr>
          </w:p>
        </w:tc>
        <w:tc>
          <w:tcPr>
            <w:tcW w:w="1287" w:type="dxa"/>
            <w:tcBorders>
              <w:left w:val="single" w:sz="1" w:space="0" w:color="000000"/>
              <w:bottom w:val="single" w:sz="1" w:space="0" w:color="000000"/>
            </w:tcBorders>
            <w:shd w:val="clear" w:color="auto" w:fill="auto"/>
          </w:tcPr>
          <w:p w14:paraId="022D541D" w14:textId="77777777" w:rsidR="00963C1C" w:rsidRDefault="00963C1C" w:rsidP="000B605C">
            <w:pPr>
              <w:pStyle w:val="Lentelsturinys"/>
              <w:snapToGrid w:val="0"/>
              <w:rPr>
                <w:rFonts w:cs="Tahoma"/>
              </w:rPr>
            </w:pPr>
          </w:p>
        </w:tc>
        <w:tc>
          <w:tcPr>
            <w:tcW w:w="1885" w:type="dxa"/>
            <w:tcBorders>
              <w:left w:val="single" w:sz="1" w:space="0" w:color="000000"/>
              <w:bottom w:val="single" w:sz="1" w:space="0" w:color="000000"/>
            </w:tcBorders>
            <w:shd w:val="clear" w:color="auto" w:fill="auto"/>
          </w:tcPr>
          <w:p w14:paraId="20008200" w14:textId="77777777" w:rsidR="00963C1C" w:rsidRDefault="00963C1C" w:rsidP="000B605C">
            <w:pPr>
              <w:pStyle w:val="Lentelsturinys"/>
              <w:snapToGrid w:val="0"/>
              <w:rPr>
                <w:rFonts w:cs="Tahoma"/>
              </w:rPr>
            </w:pPr>
          </w:p>
        </w:tc>
        <w:tc>
          <w:tcPr>
            <w:tcW w:w="1124" w:type="dxa"/>
            <w:tcBorders>
              <w:left w:val="single" w:sz="1" w:space="0" w:color="000000"/>
              <w:bottom w:val="single" w:sz="1" w:space="0" w:color="000000"/>
            </w:tcBorders>
            <w:shd w:val="clear" w:color="auto" w:fill="auto"/>
          </w:tcPr>
          <w:p w14:paraId="4E880CF3" w14:textId="77777777" w:rsidR="00963C1C" w:rsidRDefault="00963C1C" w:rsidP="000B605C">
            <w:pPr>
              <w:pStyle w:val="Lentelsturinys"/>
              <w:snapToGrid w:val="0"/>
              <w:rPr>
                <w:rFonts w:cs="Tahoma"/>
              </w:rPr>
            </w:pPr>
          </w:p>
        </w:tc>
        <w:tc>
          <w:tcPr>
            <w:tcW w:w="2127" w:type="dxa"/>
            <w:tcBorders>
              <w:left w:val="single" w:sz="1" w:space="0" w:color="000000"/>
              <w:bottom w:val="single" w:sz="1" w:space="0" w:color="000000"/>
            </w:tcBorders>
            <w:shd w:val="clear" w:color="auto" w:fill="auto"/>
          </w:tcPr>
          <w:p w14:paraId="546593AD" w14:textId="77777777" w:rsidR="00963C1C" w:rsidRDefault="00963C1C" w:rsidP="000B605C">
            <w:pPr>
              <w:pStyle w:val="Lentelsturinys"/>
              <w:snapToGrid w:val="0"/>
              <w:rPr>
                <w:rFonts w:cs="Tahoma"/>
              </w:rPr>
            </w:pPr>
          </w:p>
        </w:tc>
        <w:tc>
          <w:tcPr>
            <w:tcW w:w="2224" w:type="dxa"/>
            <w:tcBorders>
              <w:left w:val="single" w:sz="1" w:space="0" w:color="000000"/>
              <w:bottom w:val="single" w:sz="1" w:space="0" w:color="000000"/>
              <w:right w:val="single" w:sz="1" w:space="0" w:color="000000"/>
            </w:tcBorders>
            <w:shd w:val="clear" w:color="auto" w:fill="auto"/>
          </w:tcPr>
          <w:p w14:paraId="57DF460A" w14:textId="77777777" w:rsidR="00963C1C" w:rsidRDefault="00963C1C" w:rsidP="000B605C">
            <w:pPr>
              <w:pStyle w:val="Lentelsturinys"/>
              <w:snapToGrid w:val="0"/>
              <w:rPr>
                <w:rFonts w:cs="Tahoma"/>
              </w:rPr>
            </w:pPr>
          </w:p>
        </w:tc>
        <w:tc>
          <w:tcPr>
            <w:tcW w:w="1559" w:type="dxa"/>
            <w:tcBorders>
              <w:left w:val="single" w:sz="1" w:space="0" w:color="000000"/>
              <w:bottom w:val="single" w:sz="1" w:space="0" w:color="000000"/>
              <w:right w:val="single" w:sz="1" w:space="0" w:color="000000"/>
            </w:tcBorders>
          </w:tcPr>
          <w:p w14:paraId="2B8EC094" w14:textId="77777777" w:rsidR="00963C1C" w:rsidRDefault="00963C1C" w:rsidP="000B605C">
            <w:pPr>
              <w:pStyle w:val="Lentelsturinys"/>
              <w:snapToGrid w:val="0"/>
              <w:rPr>
                <w:rFonts w:cs="Tahoma"/>
              </w:rPr>
            </w:pPr>
          </w:p>
        </w:tc>
        <w:tc>
          <w:tcPr>
            <w:tcW w:w="1201" w:type="dxa"/>
            <w:tcBorders>
              <w:left w:val="single" w:sz="1" w:space="0" w:color="000000"/>
              <w:bottom w:val="single" w:sz="1" w:space="0" w:color="000000"/>
              <w:right w:val="single" w:sz="1" w:space="0" w:color="000000"/>
            </w:tcBorders>
          </w:tcPr>
          <w:p w14:paraId="1E7ECA87" w14:textId="77777777" w:rsidR="00963C1C" w:rsidRDefault="00963C1C" w:rsidP="000B605C">
            <w:pPr>
              <w:pStyle w:val="Lentelsturinys"/>
              <w:snapToGrid w:val="0"/>
              <w:rPr>
                <w:rFonts w:cs="Tahoma"/>
              </w:rPr>
            </w:pPr>
          </w:p>
        </w:tc>
      </w:tr>
      <w:tr w:rsidR="00963C1C" w14:paraId="2A800474" w14:textId="77777777" w:rsidTr="00735D7B">
        <w:tc>
          <w:tcPr>
            <w:tcW w:w="536" w:type="dxa"/>
            <w:tcBorders>
              <w:left w:val="single" w:sz="1" w:space="0" w:color="000000"/>
              <w:bottom w:val="single" w:sz="1" w:space="0" w:color="000000"/>
            </w:tcBorders>
            <w:shd w:val="clear" w:color="auto" w:fill="auto"/>
          </w:tcPr>
          <w:p w14:paraId="211BD650" w14:textId="77777777" w:rsidR="00963C1C" w:rsidRDefault="00963C1C" w:rsidP="000B605C">
            <w:pPr>
              <w:pStyle w:val="Lentelsturinys"/>
              <w:rPr>
                <w:rFonts w:cs="Tahoma"/>
              </w:rPr>
            </w:pPr>
          </w:p>
          <w:p w14:paraId="43F97189" w14:textId="77777777" w:rsidR="00963C1C" w:rsidRDefault="00963C1C" w:rsidP="000B605C">
            <w:pPr>
              <w:pStyle w:val="Lentelsturinys"/>
              <w:rPr>
                <w:rFonts w:cs="Tahoma"/>
              </w:rPr>
            </w:pPr>
          </w:p>
        </w:tc>
        <w:tc>
          <w:tcPr>
            <w:tcW w:w="2811" w:type="dxa"/>
            <w:tcBorders>
              <w:left w:val="single" w:sz="1" w:space="0" w:color="000000"/>
              <w:bottom w:val="single" w:sz="1" w:space="0" w:color="000000"/>
            </w:tcBorders>
            <w:shd w:val="clear" w:color="auto" w:fill="auto"/>
          </w:tcPr>
          <w:p w14:paraId="53857C22" w14:textId="77777777" w:rsidR="00963C1C" w:rsidRDefault="00963C1C" w:rsidP="000B605C">
            <w:pPr>
              <w:pStyle w:val="Lentelsturinys"/>
              <w:snapToGrid w:val="0"/>
              <w:rPr>
                <w:rFonts w:cs="Tahoma"/>
              </w:rPr>
            </w:pPr>
          </w:p>
        </w:tc>
        <w:tc>
          <w:tcPr>
            <w:tcW w:w="1287" w:type="dxa"/>
            <w:tcBorders>
              <w:left w:val="single" w:sz="1" w:space="0" w:color="000000"/>
              <w:bottom w:val="single" w:sz="1" w:space="0" w:color="000000"/>
            </w:tcBorders>
            <w:shd w:val="clear" w:color="auto" w:fill="auto"/>
          </w:tcPr>
          <w:p w14:paraId="42F800F7" w14:textId="77777777" w:rsidR="00963C1C" w:rsidRDefault="00963C1C" w:rsidP="000B605C">
            <w:pPr>
              <w:pStyle w:val="Lentelsturinys"/>
              <w:snapToGrid w:val="0"/>
              <w:rPr>
                <w:rFonts w:cs="Tahoma"/>
              </w:rPr>
            </w:pPr>
          </w:p>
        </w:tc>
        <w:tc>
          <w:tcPr>
            <w:tcW w:w="1885" w:type="dxa"/>
            <w:tcBorders>
              <w:left w:val="single" w:sz="1" w:space="0" w:color="000000"/>
              <w:bottom w:val="single" w:sz="1" w:space="0" w:color="000000"/>
            </w:tcBorders>
            <w:shd w:val="clear" w:color="auto" w:fill="auto"/>
          </w:tcPr>
          <w:p w14:paraId="3F49CAB0" w14:textId="77777777" w:rsidR="00963C1C" w:rsidRDefault="00963C1C" w:rsidP="000B605C">
            <w:pPr>
              <w:pStyle w:val="Lentelsturinys"/>
              <w:snapToGrid w:val="0"/>
              <w:rPr>
                <w:rFonts w:cs="Tahoma"/>
              </w:rPr>
            </w:pPr>
          </w:p>
        </w:tc>
        <w:tc>
          <w:tcPr>
            <w:tcW w:w="1124" w:type="dxa"/>
            <w:tcBorders>
              <w:left w:val="single" w:sz="1" w:space="0" w:color="000000"/>
              <w:bottom w:val="single" w:sz="1" w:space="0" w:color="000000"/>
            </w:tcBorders>
            <w:shd w:val="clear" w:color="auto" w:fill="auto"/>
          </w:tcPr>
          <w:p w14:paraId="0CF19C4E" w14:textId="77777777" w:rsidR="00963C1C" w:rsidRDefault="00963C1C" w:rsidP="000B605C">
            <w:pPr>
              <w:pStyle w:val="Lentelsturinys"/>
              <w:snapToGrid w:val="0"/>
              <w:rPr>
                <w:rFonts w:cs="Tahoma"/>
              </w:rPr>
            </w:pPr>
          </w:p>
        </w:tc>
        <w:tc>
          <w:tcPr>
            <w:tcW w:w="2127" w:type="dxa"/>
            <w:tcBorders>
              <w:left w:val="single" w:sz="1" w:space="0" w:color="000000"/>
              <w:bottom w:val="single" w:sz="1" w:space="0" w:color="000000"/>
            </w:tcBorders>
            <w:shd w:val="clear" w:color="auto" w:fill="auto"/>
          </w:tcPr>
          <w:p w14:paraId="2C061210" w14:textId="77777777" w:rsidR="00963C1C" w:rsidRDefault="00963C1C" w:rsidP="000B605C">
            <w:pPr>
              <w:pStyle w:val="Lentelsturinys"/>
              <w:snapToGrid w:val="0"/>
              <w:rPr>
                <w:rFonts w:cs="Tahoma"/>
              </w:rPr>
            </w:pPr>
          </w:p>
        </w:tc>
        <w:tc>
          <w:tcPr>
            <w:tcW w:w="2224" w:type="dxa"/>
            <w:tcBorders>
              <w:left w:val="single" w:sz="1" w:space="0" w:color="000000"/>
              <w:bottom w:val="single" w:sz="1" w:space="0" w:color="000000"/>
              <w:right w:val="single" w:sz="1" w:space="0" w:color="000000"/>
            </w:tcBorders>
            <w:shd w:val="clear" w:color="auto" w:fill="auto"/>
          </w:tcPr>
          <w:p w14:paraId="7FEFAC5A" w14:textId="77777777" w:rsidR="00963C1C" w:rsidRDefault="00963C1C" w:rsidP="000B605C">
            <w:pPr>
              <w:pStyle w:val="Lentelsturinys"/>
              <w:snapToGrid w:val="0"/>
              <w:rPr>
                <w:rFonts w:cs="Tahoma"/>
              </w:rPr>
            </w:pPr>
          </w:p>
        </w:tc>
        <w:tc>
          <w:tcPr>
            <w:tcW w:w="1559" w:type="dxa"/>
            <w:tcBorders>
              <w:left w:val="single" w:sz="1" w:space="0" w:color="000000"/>
              <w:bottom w:val="single" w:sz="1" w:space="0" w:color="000000"/>
              <w:right w:val="single" w:sz="1" w:space="0" w:color="000000"/>
            </w:tcBorders>
          </w:tcPr>
          <w:p w14:paraId="28B3EFE8" w14:textId="77777777" w:rsidR="00963C1C" w:rsidRDefault="00963C1C" w:rsidP="000B605C">
            <w:pPr>
              <w:pStyle w:val="Lentelsturinys"/>
              <w:snapToGrid w:val="0"/>
              <w:rPr>
                <w:rFonts w:cs="Tahoma"/>
              </w:rPr>
            </w:pPr>
          </w:p>
        </w:tc>
        <w:tc>
          <w:tcPr>
            <w:tcW w:w="1201" w:type="dxa"/>
            <w:tcBorders>
              <w:left w:val="single" w:sz="1" w:space="0" w:color="000000"/>
              <w:bottom w:val="single" w:sz="1" w:space="0" w:color="000000"/>
              <w:right w:val="single" w:sz="1" w:space="0" w:color="000000"/>
            </w:tcBorders>
          </w:tcPr>
          <w:p w14:paraId="1A0770D3" w14:textId="77777777" w:rsidR="00963C1C" w:rsidRDefault="00963C1C" w:rsidP="000B605C">
            <w:pPr>
              <w:pStyle w:val="Lentelsturinys"/>
              <w:snapToGrid w:val="0"/>
              <w:rPr>
                <w:rFonts w:cs="Tahoma"/>
              </w:rPr>
            </w:pPr>
          </w:p>
        </w:tc>
      </w:tr>
      <w:tr w:rsidR="00963C1C" w14:paraId="03C81DF6" w14:textId="77777777" w:rsidTr="00735D7B">
        <w:tc>
          <w:tcPr>
            <w:tcW w:w="536" w:type="dxa"/>
            <w:tcBorders>
              <w:left w:val="single" w:sz="1" w:space="0" w:color="000000"/>
              <w:bottom w:val="single" w:sz="1" w:space="0" w:color="000000"/>
            </w:tcBorders>
            <w:shd w:val="clear" w:color="auto" w:fill="auto"/>
          </w:tcPr>
          <w:p w14:paraId="0C3799A8" w14:textId="77777777" w:rsidR="00963C1C" w:rsidRDefault="00963C1C" w:rsidP="000B605C">
            <w:pPr>
              <w:pStyle w:val="Lentelsturinys"/>
              <w:snapToGrid w:val="0"/>
              <w:rPr>
                <w:rFonts w:cs="Tahoma"/>
              </w:rPr>
            </w:pPr>
          </w:p>
          <w:p w14:paraId="4C0E6865" w14:textId="77777777" w:rsidR="00963C1C" w:rsidRDefault="00963C1C" w:rsidP="000B605C">
            <w:pPr>
              <w:pStyle w:val="Lentelsturinys"/>
              <w:rPr>
                <w:rFonts w:cs="Tahoma"/>
              </w:rPr>
            </w:pPr>
          </w:p>
        </w:tc>
        <w:tc>
          <w:tcPr>
            <w:tcW w:w="2811" w:type="dxa"/>
            <w:tcBorders>
              <w:left w:val="single" w:sz="1" w:space="0" w:color="000000"/>
              <w:bottom w:val="single" w:sz="1" w:space="0" w:color="000000"/>
            </w:tcBorders>
            <w:shd w:val="clear" w:color="auto" w:fill="auto"/>
          </w:tcPr>
          <w:p w14:paraId="5FC7C487" w14:textId="77777777" w:rsidR="00963C1C" w:rsidRDefault="00963C1C" w:rsidP="000B605C">
            <w:pPr>
              <w:pStyle w:val="Lentelsturinys"/>
              <w:snapToGrid w:val="0"/>
              <w:rPr>
                <w:rFonts w:cs="Tahoma"/>
              </w:rPr>
            </w:pPr>
          </w:p>
        </w:tc>
        <w:tc>
          <w:tcPr>
            <w:tcW w:w="1287" w:type="dxa"/>
            <w:tcBorders>
              <w:left w:val="single" w:sz="1" w:space="0" w:color="000000"/>
              <w:bottom w:val="single" w:sz="1" w:space="0" w:color="000000"/>
            </w:tcBorders>
            <w:shd w:val="clear" w:color="auto" w:fill="auto"/>
          </w:tcPr>
          <w:p w14:paraId="0DCB6715" w14:textId="77777777" w:rsidR="00963C1C" w:rsidRDefault="00963C1C" w:rsidP="000B605C">
            <w:pPr>
              <w:pStyle w:val="Lentelsturinys"/>
              <w:snapToGrid w:val="0"/>
              <w:rPr>
                <w:rFonts w:cs="Tahoma"/>
              </w:rPr>
            </w:pPr>
          </w:p>
        </w:tc>
        <w:tc>
          <w:tcPr>
            <w:tcW w:w="1885" w:type="dxa"/>
            <w:tcBorders>
              <w:left w:val="single" w:sz="1" w:space="0" w:color="000000"/>
              <w:bottom w:val="single" w:sz="1" w:space="0" w:color="000000"/>
            </w:tcBorders>
            <w:shd w:val="clear" w:color="auto" w:fill="auto"/>
          </w:tcPr>
          <w:p w14:paraId="4F3E43A8" w14:textId="77777777" w:rsidR="00963C1C" w:rsidRDefault="00963C1C" w:rsidP="000B605C">
            <w:pPr>
              <w:pStyle w:val="Lentelsturinys"/>
              <w:snapToGrid w:val="0"/>
              <w:rPr>
                <w:rFonts w:cs="Tahoma"/>
              </w:rPr>
            </w:pPr>
          </w:p>
        </w:tc>
        <w:tc>
          <w:tcPr>
            <w:tcW w:w="1124" w:type="dxa"/>
            <w:tcBorders>
              <w:left w:val="single" w:sz="1" w:space="0" w:color="000000"/>
              <w:bottom w:val="single" w:sz="1" w:space="0" w:color="000000"/>
            </w:tcBorders>
            <w:shd w:val="clear" w:color="auto" w:fill="auto"/>
          </w:tcPr>
          <w:p w14:paraId="22B65242" w14:textId="77777777" w:rsidR="00963C1C" w:rsidRDefault="00963C1C" w:rsidP="000B605C">
            <w:pPr>
              <w:pStyle w:val="Lentelsturinys"/>
              <w:snapToGrid w:val="0"/>
              <w:rPr>
                <w:rFonts w:cs="Tahoma"/>
              </w:rPr>
            </w:pPr>
          </w:p>
        </w:tc>
        <w:tc>
          <w:tcPr>
            <w:tcW w:w="2127" w:type="dxa"/>
            <w:tcBorders>
              <w:left w:val="single" w:sz="1" w:space="0" w:color="000000"/>
              <w:bottom w:val="single" w:sz="1" w:space="0" w:color="000000"/>
            </w:tcBorders>
            <w:shd w:val="clear" w:color="auto" w:fill="auto"/>
          </w:tcPr>
          <w:p w14:paraId="477E79BB" w14:textId="77777777" w:rsidR="00963C1C" w:rsidRDefault="00963C1C" w:rsidP="000B605C">
            <w:pPr>
              <w:pStyle w:val="Lentelsturinys"/>
              <w:snapToGrid w:val="0"/>
              <w:rPr>
                <w:rFonts w:cs="Tahoma"/>
              </w:rPr>
            </w:pPr>
          </w:p>
        </w:tc>
        <w:tc>
          <w:tcPr>
            <w:tcW w:w="2224" w:type="dxa"/>
            <w:tcBorders>
              <w:left w:val="single" w:sz="1" w:space="0" w:color="000000"/>
              <w:bottom w:val="single" w:sz="1" w:space="0" w:color="000000"/>
              <w:right w:val="single" w:sz="1" w:space="0" w:color="000000"/>
            </w:tcBorders>
            <w:shd w:val="clear" w:color="auto" w:fill="auto"/>
          </w:tcPr>
          <w:p w14:paraId="5A10C6E9" w14:textId="77777777" w:rsidR="00963C1C" w:rsidRDefault="00963C1C" w:rsidP="000B605C">
            <w:pPr>
              <w:pStyle w:val="Lentelsturinys"/>
              <w:snapToGrid w:val="0"/>
              <w:rPr>
                <w:rFonts w:cs="Tahoma"/>
              </w:rPr>
            </w:pPr>
          </w:p>
        </w:tc>
        <w:tc>
          <w:tcPr>
            <w:tcW w:w="1559" w:type="dxa"/>
            <w:tcBorders>
              <w:left w:val="single" w:sz="1" w:space="0" w:color="000000"/>
              <w:bottom w:val="single" w:sz="1" w:space="0" w:color="000000"/>
              <w:right w:val="single" w:sz="1" w:space="0" w:color="000000"/>
            </w:tcBorders>
          </w:tcPr>
          <w:p w14:paraId="50ABB987" w14:textId="77777777" w:rsidR="00963C1C" w:rsidRDefault="00963C1C" w:rsidP="000B605C">
            <w:pPr>
              <w:pStyle w:val="Lentelsturinys"/>
              <w:snapToGrid w:val="0"/>
              <w:rPr>
                <w:rFonts w:cs="Tahoma"/>
              </w:rPr>
            </w:pPr>
          </w:p>
        </w:tc>
        <w:tc>
          <w:tcPr>
            <w:tcW w:w="1201" w:type="dxa"/>
            <w:tcBorders>
              <w:left w:val="single" w:sz="1" w:space="0" w:color="000000"/>
              <w:bottom w:val="single" w:sz="1" w:space="0" w:color="000000"/>
              <w:right w:val="single" w:sz="1" w:space="0" w:color="000000"/>
            </w:tcBorders>
          </w:tcPr>
          <w:p w14:paraId="66F9448F" w14:textId="77777777" w:rsidR="00963C1C" w:rsidRDefault="00963C1C" w:rsidP="000B605C">
            <w:pPr>
              <w:pStyle w:val="Lentelsturinys"/>
              <w:snapToGrid w:val="0"/>
              <w:rPr>
                <w:rFonts w:cs="Tahoma"/>
              </w:rPr>
            </w:pPr>
          </w:p>
        </w:tc>
      </w:tr>
      <w:tr w:rsidR="00963C1C" w14:paraId="5C7A2DF6" w14:textId="77777777" w:rsidTr="00735D7B">
        <w:tc>
          <w:tcPr>
            <w:tcW w:w="536" w:type="dxa"/>
            <w:tcBorders>
              <w:left w:val="single" w:sz="1" w:space="0" w:color="000000"/>
              <w:bottom w:val="single" w:sz="1" w:space="0" w:color="000000"/>
            </w:tcBorders>
            <w:shd w:val="clear" w:color="auto" w:fill="auto"/>
          </w:tcPr>
          <w:p w14:paraId="2F320B15" w14:textId="77777777" w:rsidR="00963C1C" w:rsidRDefault="00963C1C" w:rsidP="000B605C">
            <w:pPr>
              <w:pStyle w:val="Lentelsturinys"/>
              <w:rPr>
                <w:rFonts w:cs="Tahoma"/>
              </w:rPr>
            </w:pPr>
          </w:p>
          <w:p w14:paraId="2DDFFE9F" w14:textId="77777777" w:rsidR="00963C1C" w:rsidRDefault="00963C1C" w:rsidP="000B605C">
            <w:pPr>
              <w:pStyle w:val="Lentelsturinys"/>
              <w:rPr>
                <w:rFonts w:cs="Tahoma"/>
              </w:rPr>
            </w:pPr>
          </w:p>
        </w:tc>
        <w:tc>
          <w:tcPr>
            <w:tcW w:w="2811" w:type="dxa"/>
            <w:tcBorders>
              <w:left w:val="single" w:sz="1" w:space="0" w:color="000000"/>
              <w:bottom w:val="single" w:sz="1" w:space="0" w:color="000000"/>
            </w:tcBorders>
            <w:shd w:val="clear" w:color="auto" w:fill="auto"/>
          </w:tcPr>
          <w:p w14:paraId="0537D303" w14:textId="77777777" w:rsidR="00963C1C" w:rsidRDefault="00963C1C" w:rsidP="000B605C">
            <w:pPr>
              <w:pStyle w:val="Lentelsturinys"/>
              <w:snapToGrid w:val="0"/>
              <w:rPr>
                <w:rFonts w:cs="Tahoma"/>
              </w:rPr>
            </w:pPr>
          </w:p>
        </w:tc>
        <w:tc>
          <w:tcPr>
            <w:tcW w:w="1287" w:type="dxa"/>
            <w:tcBorders>
              <w:left w:val="single" w:sz="1" w:space="0" w:color="000000"/>
              <w:bottom w:val="single" w:sz="1" w:space="0" w:color="000000"/>
            </w:tcBorders>
            <w:shd w:val="clear" w:color="auto" w:fill="auto"/>
          </w:tcPr>
          <w:p w14:paraId="49A6C4E0" w14:textId="77777777" w:rsidR="00963C1C" w:rsidRDefault="00963C1C" w:rsidP="000B605C">
            <w:pPr>
              <w:pStyle w:val="Lentelsturinys"/>
              <w:snapToGrid w:val="0"/>
              <w:rPr>
                <w:rFonts w:cs="Tahoma"/>
              </w:rPr>
            </w:pPr>
          </w:p>
        </w:tc>
        <w:tc>
          <w:tcPr>
            <w:tcW w:w="1885" w:type="dxa"/>
            <w:tcBorders>
              <w:left w:val="single" w:sz="1" w:space="0" w:color="000000"/>
              <w:bottom w:val="single" w:sz="1" w:space="0" w:color="000000"/>
            </w:tcBorders>
            <w:shd w:val="clear" w:color="auto" w:fill="auto"/>
          </w:tcPr>
          <w:p w14:paraId="1DDB945A" w14:textId="77777777" w:rsidR="00963C1C" w:rsidRDefault="00963C1C" w:rsidP="000B605C">
            <w:pPr>
              <w:pStyle w:val="Lentelsturinys"/>
              <w:snapToGrid w:val="0"/>
              <w:rPr>
                <w:rFonts w:cs="Tahoma"/>
              </w:rPr>
            </w:pPr>
          </w:p>
        </w:tc>
        <w:tc>
          <w:tcPr>
            <w:tcW w:w="1124" w:type="dxa"/>
            <w:tcBorders>
              <w:left w:val="single" w:sz="1" w:space="0" w:color="000000"/>
              <w:bottom w:val="single" w:sz="1" w:space="0" w:color="000000"/>
            </w:tcBorders>
            <w:shd w:val="clear" w:color="auto" w:fill="auto"/>
          </w:tcPr>
          <w:p w14:paraId="0BD70568" w14:textId="77777777" w:rsidR="00963C1C" w:rsidRDefault="00963C1C" w:rsidP="000B605C">
            <w:pPr>
              <w:pStyle w:val="Lentelsturinys"/>
              <w:snapToGrid w:val="0"/>
              <w:rPr>
                <w:rFonts w:cs="Tahoma"/>
              </w:rPr>
            </w:pPr>
          </w:p>
        </w:tc>
        <w:tc>
          <w:tcPr>
            <w:tcW w:w="2127" w:type="dxa"/>
            <w:tcBorders>
              <w:left w:val="single" w:sz="1" w:space="0" w:color="000000"/>
              <w:bottom w:val="single" w:sz="1" w:space="0" w:color="000000"/>
            </w:tcBorders>
            <w:shd w:val="clear" w:color="auto" w:fill="auto"/>
          </w:tcPr>
          <w:p w14:paraId="52F72FE9" w14:textId="77777777" w:rsidR="00963C1C" w:rsidRDefault="00963C1C" w:rsidP="000B605C">
            <w:pPr>
              <w:pStyle w:val="Lentelsturinys"/>
              <w:snapToGrid w:val="0"/>
              <w:rPr>
                <w:rFonts w:cs="Tahoma"/>
              </w:rPr>
            </w:pPr>
          </w:p>
        </w:tc>
        <w:tc>
          <w:tcPr>
            <w:tcW w:w="2224" w:type="dxa"/>
            <w:tcBorders>
              <w:left w:val="single" w:sz="1" w:space="0" w:color="000000"/>
              <w:bottom w:val="single" w:sz="1" w:space="0" w:color="000000"/>
              <w:right w:val="single" w:sz="1" w:space="0" w:color="000000"/>
            </w:tcBorders>
            <w:shd w:val="clear" w:color="auto" w:fill="auto"/>
          </w:tcPr>
          <w:p w14:paraId="6FF5E245" w14:textId="77777777" w:rsidR="00963C1C" w:rsidRDefault="00963C1C" w:rsidP="000B605C">
            <w:pPr>
              <w:pStyle w:val="Lentelsturinys"/>
              <w:snapToGrid w:val="0"/>
              <w:rPr>
                <w:rFonts w:cs="Tahoma"/>
              </w:rPr>
            </w:pPr>
          </w:p>
        </w:tc>
        <w:tc>
          <w:tcPr>
            <w:tcW w:w="1559" w:type="dxa"/>
            <w:tcBorders>
              <w:left w:val="single" w:sz="1" w:space="0" w:color="000000"/>
              <w:bottom w:val="single" w:sz="1" w:space="0" w:color="000000"/>
              <w:right w:val="single" w:sz="1" w:space="0" w:color="000000"/>
            </w:tcBorders>
          </w:tcPr>
          <w:p w14:paraId="46F66F19" w14:textId="77777777" w:rsidR="00963C1C" w:rsidRDefault="00963C1C" w:rsidP="000B605C">
            <w:pPr>
              <w:pStyle w:val="Lentelsturinys"/>
              <w:snapToGrid w:val="0"/>
              <w:rPr>
                <w:rFonts w:cs="Tahoma"/>
              </w:rPr>
            </w:pPr>
          </w:p>
        </w:tc>
        <w:tc>
          <w:tcPr>
            <w:tcW w:w="1201" w:type="dxa"/>
            <w:tcBorders>
              <w:left w:val="single" w:sz="1" w:space="0" w:color="000000"/>
              <w:bottom w:val="single" w:sz="1" w:space="0" w:color="000000"/>
              <w:right w:val="single" w:sz="1" w:space="0" w:color="000000"/>
            </w:tcBorders>
          </w:tcPr>
          <w:p w14:paraId="7710D9A3" w14:textId="77777777" w:rsidR="00963C1C" w:rsidRDefault="00963C1C" w:rsidP="000B605C">
            <w:pPr>
              <w:pStyle w:val="Lentelsturinys"/>
              <w:snapToGrid w:val="0"/>
              <w:rPr>
                <w:rFonts w:cs="Tahoma"/>
              </w:rPr>
            </w:pPr>
          </w:p>
        </w:tc>
      </w:tr>
      <w:tr w:rsidR="00963C1C" w14:paraId="4C40EABC" w14:textId="77777777" w:rsidTr="00735D7B">
        <w:tc>
          <w:tcPr>
            <w:tcW w:w="536" w:type="dxa"/>
            <w:tcBorders>
              <w:left w:val="single" w:sz="1" w:space="0" w:color="000000"/>
              <w:bottom w:val="single" w:sz="1" w:space="0" w:color="000000"/>
            </w:tcBorders>
            <w:shd w:val="clear" w:color="auto" w:fill="auto"/>
          </w:tcPr>
          <w:p w14:paraId="564217FF" w14:textId="77777777" w:rsidR="00963C1C" w:rsidRDefault="00963C1C" w:rsidP="000B605C">
            <w:pPr>
              <w:pStyle w:val="Lentelsturinys"/>
              <w:rPr>
                <w:rFonts w:cs="Tahoma"/>
              </w:rPr>
            </w:pPr>
          </w:p>
          <w:p w14:paraId="409F857A" w14:textId="77777777" w:rsidR="00963C1C" w:rsidRDefault="00963C1C" w:rsidP="000B605C">
            <w:pPr>
              <w:pStyle w:val="Lentelsturinys"/>
              <w:rPr>
                <w:rFonts w:cs="Tahoma"/>
              </w:rPr>
            </w:pPr>
          </w:p>
        </w:tc>
        <w:tc>
          <w:tcPr>
            <w:tcW w:w="2811" w:type="dxa"/>
            <w:tcBorders>
              <w:left w:val="single" w:sz="1" w:space="0" w:color="000000"/>
              <w:bottom w:val="single" w:sz="1" w:space="0" w:color="000000"/>
            </w:tcBorders>
            <w:shd w:val="clear" w:color="auto" w:fill="auto"/>
          </w:tcPr>
          <w:p w14:paraId="42D06C1E" w14:textId="77777777" w:rsidR="00963C1C" w:rsidRDefault="00963C1C" w:rsidP="000B605C">
            <w:pPr>
              <w:pStyle w:val="Lentelsturinys"/>
              <w:snapToGrid w:val="0"/>
              <w:rPr>
                <w:rFonts w:cs="Tahoma"/>
              </w:rPr>
            </w:pPr>
          </w:p>
        </w:tc>
        <w:tc>
          <w:tcPr>
            <w:tcW w:w="1287" w:type="dxa"/>
            <w:tcBorders>
              <w:left w:val="single" w:sz="1" w:space="0" w:color="000000"/>
              <w:bottom w:val="single" w:sz="1" w:space="0" w:color="000000"/>
            </w:tcBorders>
            <w:shd w:val="clear" w:color="auto" w:fill="auto"/>
          </w:tcPr>
          <w:p w14:paraId="50D089B9" w14:textId="77777777" w:rsidR="00963C1C" w:rsidRDefault="00963C1C" w:rsidP="000B605C">
            <w:pPr>
              <w:pStyle w:val="Lentelsturinys"/>
              <w:snapToGrid w:val="0"/>
              <w:rPr>
                <w:rFonts w:cs="Tahoma"/>
              </w:rPr>
            </w:pPr>
          </w:p>
        </w:tc>
        <w:tc>
          <w:tcPr>
            <w:tcW w:w="1885" w:type="dxa"/>
            <w:tcBorders>
              <w:left w:val="single" w:sz="1" w:space="0" w:color="000000"/>
              <w:bottom w:val="single" w:sz="1" w:space="0" w:color="000000"/>
            </w:tcBorders>
            <w:shd w:val="clear" w:color="auto" w:fill="auto"/>
          </w:tcPr>
          <w:p w14:paraId="6B405B57" w14:textId="77777777" w:rsidR="00963C1C" w:rsidRDefault="00963C1C" w:rsidP="000B605C">
            <w:pPr>
              <w:pStyle w:val="Lentelsturinys"/>
              <w:snapToGrid w:val="0"/>
              <w:rPr>
                <w:rFonts w:cs="Tahoma"/>
              </w:rPr>
            </w:pPr>
          </w:p>
        </w:tc>
        <w:tc>
          <w:tcPr>
            <w:tcW w:w="1124" w:type="dxa"/>
            <w:tcBorders>
              <w:left w:val="single" w:sz="1" w:space="0" w:color="000000"/>
              <w:bottom w:val="single" w:sz="1" w:space="0" w:color="000000"/>
            </w:tcBorders>
            <w:shd w:val="clear" w:color="auto" w:fill="auto"/>
          </w:tcPr>
          <w:p w14:paraId="1EFD1058" w14:textId="77777777" w:rsidR="00963C1C" w:rsidRDefault="00963C1C" w:rsidP="000B605C">
            <w:pPr>
              <w:pStyle w:val="Lentelsturinys"/>
              <w:snapToGrid w:val="0"/>
              <w:rPr>
                <w:rFonts w:cs="Tahoma"/>
              </w:rPr>
            </w:pPr>
          </w:p>
        </w:tc>
        <w:tc>
          <w:tcPr>
            <w:tcW w:w="2127" w:type="dxa"/>
            <w:tcBorders>
              <w:left w:val="single" w:sz="1" w:space="0" w:color="000000"/>
              <w:bottom w:val="single" w:sz="1" w:space="0" w:color="000000"/>
            </w:tcBorders>
            <w:shd w:val="clear" w:color="auto" w:fill="auto"/>
          </w:tcPr>
          <w:p w14:paraId="6D68BDA2" w14:textId="77777777" w:rsidR="00963C1C" w:rsidRDefault="00963C1C" w:rsidP="000B605C">
            <w:pPr>
              <w:pStyle w:val="Lentelsturinys"/>
              <w:snapToGrid w:val="0"/>
              <w:rPr>
                <w:rFonts w:cs="Tahoma"/>
              </w:rPr>
            </w:pPr>
          </w:p>
        </w:tc>
        <w:tc>
          <w:tcPr>
            <w:tcW w:w="2224" w:type="dxa"/>
            <w:tcBorders>
              <w:left w:val="single" w:sz="1" w:space="0" w:color="000000"/>
              <w:bottom w:val="single" w:sz="1" w:space="0" w:color="000000"/>
              <w:right w:val="single" w:sz="1" w:space="0" w:color="000000"/>
            </w:tcBorders>
            <w:shd w:val="clear" w:color="auto" w:fill="auto"/>
          </w:tcPr>
          <w:p w14:paraId="663FDC7F" w14:textId="77777777" w:rsidR="00963C1C" w:rsidRDefault="00963C1C" w:rsidP="000B605C">
            <w:pPr>
              <w:pStyle w:val="Lentelsturinys"/>
              <w:snapToGrid w:val="0"/>
              <w:rPr>
                <w:rFonts w:cs="Tahoma"/>
              </w:rPr>
            </w:pPr>
          </w:p>
        </w:tc>
        <w:tc>
          <w:tcPr>
            <w:tcW w:w="1559" w:type="dxa"/>
            <w:tcBorders>
              <w:left w:val="single" w:sz="1" w:space="0" w:color="000000"/>
              <w:bottom w:val="single" w:sz="1" w:space="0" w:color="000000"/>
              <w:right w:val="single" w:sz="1" w:space="0" w:color="000000"/>
            </w:tcBorders>
          </w:tcPr>
          <w:p w14:paraId="3AFADCAA" w14:textId="77777777" w:rsidR="00963C1C" w:rsidRDefault="00963C1C" w:rsidP="000B605C">
            <w:pPr>
              <w:pStyle w:val="Lentelsturinys"/>
              <w:snapToGrid w:val="0"/>
              <w:rPr>
                <w:rFonts w:cs="Tahoma"/>
              </w:rPr>
            </w:pPr>
          </w:p>
        </w:tc>
        <w:tc>
          <w:tcPr>
            <w:tcW w:w="1201" w:type="dxa"/>
            <w:tcBorders>
              <w:left w:val="single" w:sz="1" w:space="0" w:color="000000"/>
              <w:bottom w:val="single" w:sz="1" w:space="0" w:color="000000"/>
              <w:right w:val="single" w:sz="1" w:space="0" w:color="000000"/>
            </w:tcBorders>
          </w:tcPr>
          <w:p w14:paraId="44F02825" w14:textId="77777777" w:rsidR="00963C1C" w:rsidRDefault="00963C1C" w:rsidP="000B605C">
            <w:pPr>
              <w:pStyle w:val="Lentelsturinys"/>
              <w:snapToGrid w:val="0"/>
              <w:rPr>
                <w:rFonts w:cs="Tahoma"/>
              </w:rPr>
            </w:pPr>
          </w:p>
        </w:tc>
      </w:tr>
      <w:tr w:rsidR="00963C1C" w14:paraId="01B9FC70" w14:textId="77777777" w:rsidTr="00735D7B">
        <w:tc>
          <w:tcPr>
            <w:tcW w:w="536" w:type="dxa"/>
            <w:tcBorders>
              <w:left w:val="single" w:sz="1" w:space="0" w:color="000000"/>
              <w:bottom w:val="single" w:sz="1" w:space="0" w:color="000000"/>
            </w:tcBorders>
            <w:shd w:val="clear" w:color="auto" w:fill="auto"/>
          </w:tcPr>
          <w:p w14:paraId="7179F939" w14:textId="77777777" w:rsidR="00963C1C" w:rsidRDefault="00963C1C" w:rsidP="000B605C">
            <w:pPr>
              <w:pStyle w:val="Lentelsturinys"/>
              <w:snapToGrid w:val="0"/>
              <w:rPr>
                <w:rFonts w:cs="Tahoma"/>
              </w:rPr>
            </w:pPr>
          </w:p>
        </w:tc>
        <w:tc>
          <w:tcPr>
            <w:tcW w:w="2811" w:type="dxa"/>
            <w:tcBorders>
              <w:left w:val="single" w:sz="1" w:space="0" w:color="000000"/>
              <w:bottom w:val="single" w:sz="1" w:space="0" w:color="000000"/>
            </w:tcBorders>
            <w:shd w:val="clear" w:color="auto" w:fill="auto"/>
          </w:tcPr>
          <w:p w14:paraId="6F5AF21F" w14:textId="77777777" w:rsidR="00963C1C" w:rsidRDefault="00963C1C" w:rsidP="000B605C">
            <w:pPr>
              <w:pStyle w:val="Lentelsturinys"/>
              <w:snapToGrid w:val="0"/>
              <w:rPr>
                <w:rFonts w:cs="Tahoma"/>
              </w:rPr>
            </w:pPr>
            <w:r w:rsidRPr="001D0B5A">
              <w:rPr>
                <w:rFonts w:cs="Tahoma"/>
                <w:sz w:val="22"/>
                <w:szCs w:val="22"/>
              </w:rPr>
              <w:t>IŠ VISO (palaikų kiekis)</w:t>
            </w:r>
          </w:p>
        </w:tc>
        <w:tc>
          <w:tcPr>
            <w:tcW w:w="1287" w:type="dxa"/>
            <w:tcBorders>
              <w:left w:val="single" w:sz="1" w:space="0" w:color="000000"/>
              <w:bottom w:val="single" w:sz="1" w:space="0" w:color="000000"/>
            </w:tcBorders>
            <w:shd w:val="clear" w:color="auto" w:fill="auto"/>
          </w:tcPr>
          <w:p w14:paraId="0F077731" w14:textId="77777777" w:rsidR="00963C1C" w:rsidRDefault="00963C1C" w:rsidP="000B605C">
            <w:pPr>
              <w:pStyle w:val="Lentelsturinys"/>
              <w:snapToGrid w:val="0"/>
              <w:rPr>
                <w:rFonts w:cs="Tahoma"/>
              </w:rPr>
            </w:pPr>
          </w:p>
        </w:tc>
        <w:tc>
          <w:tcPr>
            <w:tcW w:w="1885" w:type="dxa"/>
            <w:tcBorders>
              <w:left w:val="single" w:sz="1" w:space="0" w:color="000000"/>
              <w:bottom w:val="single" w:sz="1" w:space="0" w:color="000000"/>
            </w:tcBorders>
            <w:shd w:val="clear" w:color="auto" w:fill="auto"/>
          </w:tcPr>
          <w:p w14:paraId="2C7443E1" w14:textId="77777777" w:rsidR="00963C1C" w:rsidRDefault="00963C1C" w:rsidP="000B605C">
            <w:pPr>
              <w:pStyle w:val="Lentelsturinys"/>
              <w:snapToGrid w:val="0"/>
              <w:rPr>
                <w:rFonts w:cs="Tahoma"/>
              </w:rPr>
            </w:pPr>
          </w:p>
        </w:tc>
        <w:tc>
          <w:tcPr>
            <w:tcW w:w="1124" w:type="dxa"/>
            <w:tcBorders>
              <w:left w:val="single" w:sz="1" w:space="0" w:color="000000"/>
              <w:bottom w:val="single" w:sz="1" w:space="0" w:color="000000"/>
            </w:tcBorders>
            <w:shd w:val="clear" w:color="auto" w:fill="auto"/>
          </w:tcPr>
          <w:p w14:paraId="035CE79B" w14:textId="77777777" w:rsidR="00963C1C" w:rsidRDefault="00963C1C" w:rsidP="000B605C">
            <w:pPr>
              <w:pStyle w:val="Lentelsturinys"/>
              <w:snapToGrid w:val="0"/>
              <w:rPr>
                <w:rFonts w:cs="Tahoma"/>
              </w:rPr>
            </w:pPr>
          </w:p>
        </w:tc>
        <w:tc>
          <w:tcPr>
            <w:tcW w:w="2127" w:type="dxa"/>
            <w:tcBorders>
              <w:left w:val="single" w:sz="1" w:space="0" w:color="000000"/>
              <w:bottom w:val="single" w:sz="1" w:space="0" w:color="000000"/>
            </w:tcBorders>
            <w:shd w:val="clear" w:color="auto" w:fill="auto"/>
          </w:tcPr>
          <w:p w14:paraId="1E2DE91F" w14:textId="77777777" w:rsidR="00963C1C" w:rsidRDefault="00963C1C" w:rsidP="000B605C">
            <w:pPr>
              <w:pStyle w:val="Lentelsturinys"/>
              <w:snapToGrid w:val="0"/>
              <w:rPr>
                <w:rFonts w:cs="Tahoma"/>
              </w:rPr>
            </w:pPr>
          </w:p>
        </w:tc>
        <w:tc>
          <w:tcPr>
            <w:tcW w:w="2224" w:type="dxa"/>
            <w:tcBorders>
              <w:left w:val="single" w:sz="1" w:space="0" w:color="000000"/>
              <w:bottom w:val="single" w:sz="1" w:space="0" w:color="000000"/>
              <w:right w:val="single" w:sz="1" w:space="0" w:color="000000"/>
            </w:tcBorders>
            <w:shd w:val="clear" w:color="auto" w:fill="auto"/>
          </w:tcPr>
          <w:p w14:paraId="62550C7F" w14:textId="77777777" w:rsidR="00963C1C" w:rsidRDefault="00963C1C" w:rsidP="000B605C">
            <w:pPr>
              <w:pStyle w:val="Lentelsturinys"/>
              <w:snapToGrid w:val="0"/>
              <w:rPr>
                <w:rFonts w:cs="Tahoma"/>
              </w:rPr>
            </w:pPr>
          </w:p>
        </w:tc>
        <w:tc>
          <w:tcPr>
            <w:tcW w:w="1559" w:type="dxa"/>
            <w:tcBorders>
              <w:left w:val="single" w:sz="1" w:space="0" w:color="000000"/>
              <w:bottom w:val="single" w:sz="1" w:space="0" w:color="000000"/>
              <w:right w:val="single" w:sz="1" w:space="0" w:color="000000"/>
            </w:tcBorders>
          </w:tcPr>
          <w:p w14:paraId="73CD53DA" w14:textId="77777777" w:rsidR="00963C1C" w:rsidRDefault="00963C1C" w:rsidP="000B605C">
            <w:pPr>
              <w:pStyle w:val="Lentelsturinys"/>
              <w:snapToGrid w:val="0"/>
              <w:rPr>
                <w:rFonts w:cs="Tahoma"/>
              </w:rPr>
            </w:pPr>
            <w:r w:rsidRPr="00E6322F">
              <w:rPr>
                <w:rFonts w:cs="Tahoma"/>
                <w:b/>
                <w:sz w:val="22"/>
                <w:szCs w:val="22"/>
              </w:rPr>
              <w:t>IŠ VISO</w:t>
            </w:r>
            <w:r>
              <w:rPr>
                <w:rFonts w:cs="Tahoma"/>
                <w:sz w:val="22"/>
                <w:szCs w:val="22"/>
              </w:rPr>
              <w:t xml:space="preserve"> (kilometrų)</w:t>
            </w:r>
          </w:p>
        </w:tc>
        <w:tc>
          <w:tcPr>
            <w:tcW w:w="1201" w:type="dxa"/>
            <w:tcBorders>
              <w:left w:val="single" w:sz="1" w:space="0" w:color="000000"/>
              <w:bottom w:val="single" w:sz="1" w:space="0" w:color="000000"/>
              <w:right w:val="single" w:sz="1" w:space="0" w:color="000000"/>
            </w:tcBorders>
          </w:tcPr>
          <w:p w14:paraId="2716CBBB" w14:textId="77777777" w:rsidR="00963C1C" w:rsidRDefault="00963C1C" w:rsidP="000B605C">
            <w:pPr>
              <w:pStyle w:val="Lentelsturinys"/>
              <w:snapToGrid w:val="0"/>
              <w:rPr>
                <w:rFonts w:cs="Tahoma"/>
                <w:b/>
              </w:rPr>
            </w:pPr>
            <w:r>
              <w:rPr>
                <w:rFonts w:cs="Tahoma"/>
                <w:b/>
                <w:sz w:val="22"/>
                <w:szCs w:val="22"/>
              </w:rPr>
              <w:t>IŠ VISO</w:t>
            </w:r>
          </w:p>
          <w:p w14:paraId="30929063" w14:textId="77777777" w:rsidR="00963C1C" w:rsidRPr="001D0B5A" w:rsidRDefault="00963C1C" w:rsidP="000B605C">
            <w:pPr>
              <w:pStyle w:val="Lentelsturinys"/>
              <w:snapToGrid w:val="0"/>
              <w:rPr>
                <w:rFonts w:cs="Tahoma"/>
              </w:rPr>
            </w:pPr>
            <w:r w:rsidRPr="001D0B5A">
              <w:rPr>
                <w:rFonts w:cs="Tahoma"/>
                <w:sz w:val="22"/>
                <w:szCs w:val="22"/>
              </w:rPr>
              <w:t>(eurų)</w:t>
            </w:r>
          </w:p>
        </w:tc>
      </w:tr>
    </w:tbl>
    <w:p w14:paraId="5715F954" w14:textId="77777777" w:rsidR="00963C1C" w:rsidRDefault="00963C1C" w:rsidP="00963C1C"/>
    <w:p w14:paraId="010ADE8B" w14:textId="77777777" w:rsidR="00963C1C" w:rsidRDefault="00963C1C" w:rsidP="00963C1C">
      <w:r>
        <w:t>Paslaugų teikėjas</w:t>
      </w:r>
      <w:r>
        <w:tab/>
      </w:r>
      <w:r>
        <w:tab/>
      </w:r>
      <w:r>
        <w:tab/>
      </w:r>
      <w:r>
        <w:tab/>
      </w:r>
      <w:r>
        <w:tab/>
      </w:r>
      <w:r>
        <w:tab/>
      </w:r>
      <w:r>
        <w:tab/>
      </w:r>
      <w:r>
        <w:tab/>
        <w:t>Paslaugų gavėjo</w:t>
      </w:r>
    </w:p>
    <w:p w14:paraId="19082881" w14:textId="77777777" w:rsidR="00963C1C" w:rsidRDefault="00963C1C" w:rsidP="00963C1C">
      <w:r>
        <w:t>Direktorius</w:t>
      </w:r>
      <w:r>
        <w:tab/>
      </w:r>
      <w:r>
        <w:tab/>
      </w:r>
      <w:r>
        <w:tab/>
      </w:r>
      <w:r>
        <w:tab/>
      </w:r>
      <w:r>
        <w:tab/>
      </w:r>
      <w:r>
        <w:tab/>
      </w:r>
      <w:r>
        <w:tab/>
      </w:r>
      <w:r>
        <w:tab/>
      </w:r>
      <w:r>
        <w:tab/>
        <w:t>atstovas</w:t>
      </w:r>
    </w:p>
    <w:p w14:paraId="6906A492" w14:textId="77777777" w:rsidR="00963C1C" w:rsidRDefault="00963C1C" w:rsidP="00963C1C"/>
    <w:p w14:paraId="3EE453DC" w14:textId="77777777" w:rsidR="00963C1C" w:rsidRDefault="00963C1C" w:rsidP="00963C1C">
      <w:r>
        <w:t xml:space="preserve">A.V. </w:t>
      </w:r>
    </w:p>
    <w:p w14:paraId="587206C5" w14:textId="77777777" w:rsidR="00735D7B" w:rsidRDefault="00963C1C" w:rsidP="0079462D">
      <w:pPr>
        <w:sectPr w:rsidR="00735D7B" w:rsidSect="00735D7B">
          <w:endnotePr>
            <w:numFmt w:val="decimal"/>
          </w:endnotePr>
          <w:pgSz w:w="15840" w:h="12240" w:orient="landscape" w:code="1"/>
          <w:pgMar w:top="567" w:right="851" w:bottom="1701" w:left="992" w:header="720" w:footer="720" w:gutter="0"/>
          <w:pgNumType w:start="1"/>
          <w:cols w:space="720"/>
          <w:titlePg/>
          <w:docGrid w:linePitch="360"/>
        </w:sectPr>
      </w:pPr>
      <w:r>
        <w:t>Data</w:t>
      </w:r>
    </w:p>
    <w:p w14:paraId="297AAA54" w14:textId="77777777" w:rsidR="00735D7B" w:rsidRDefault="00735D7B" w:rsidP="0079462D">
      <w:pPr>
        <w:tabs>
          <w:tab w:val="left" w:pos="5400"/>
        </w:tabs>
        <w:textAlignment w:val="center"/>
      </w:pPr>
    </w:p>
    <w:p w14:paraId="61E52E88" w14:textId="77777777" w:rsidR="00735D7B" w:rsidRDefault="00735D7B">
      <w:pPr>
        <w:tabs>
          <w:tab w:val="left" w:pos="5400"/>
        </w:tabs>
        <w:jc w:val="center"/>
        <w:textAlignment w:val="center"/>
      </w:pPr>
    </w:p>
    <w:p w14:paraId="30370554" w14:textId="77777777" w:rsidR="009B775F" w:rsidRDefault="009B775F">
      <w:pPr>
        <w:tabs>
          <w:tab w:val="left" w:pos="5400"/>
        </w:tabs>
        <w:jc w:val="center"/>
        <w:textAlignment w:val="center"/>
      </w:pPr>
    </w:p>
    <w:p w14:paraId="49D42CE6" w14:textId="77777777" w:rsidR="006A04E3" w:rsidRPr="00B941ED" w:rsidRDefault="006A04E3" w:rsidP="006A04E3">
      <w:pPr>
        <w:widowControl w:val="0"/>
        <w:tabs>
          <w:tab w:val="left" w:pos="553"/>
        </w:tabs>
        <w:ind w:firstLine="7797"/>
        <w:jc w:val="both"/>
        <w:rPr>
          <w:szCs w:val="24"/>
          <w:lang w:eastAsia="lt-LT"/>
        </w:rPr>
      </w:pPr>
      <w:r w:rsidRPr="00B941ED">
        <w:rPr>
          <w:szCs w:val="24"/>
          <w:lang w:eastAsia="lt-LT"/>
        </w:rPr>
        <w:t xml:space="preserve">Specialiųjų sąlygų </w:t>
      </w:r>
    </w:p>
    <w:p w14:paraId="6BCB5509" w14:textId="77777777" w:rsidR="006A04E3" w:rsidRDefault="006A04E3" w:rsidP="006A04E3">
      <w:pPr>
        <w:widowControl w:val="0"/>
        <w:tabs>
          <w:tab w:val="left" w:pos="553"/>
        </w:tabs>
        <w:jc w:val="both"/>
        <w:rPr>
          <w:szCs w:val="24"/>
          <w:lang w:eastAsia="lt-LT"/>
        </w:rPr>
      </w:pPr>
      <w:r w:rsidRPr="00B941ED">
        <w:rPr>
          <w:szCs w:val="24"/>
          <w:lang w:eastAsia="lt-LT"/>
        </w:rPr>
        <w:tab/>
      </w:r>
      <w:r w:rsidRPr="00B941ED">
        <w:rPr>
          <w:szCs w:val="24"/>
          <w:lang w:eastAsia="lt-LT"/>
        </w:rPr>
        <w:tab/>
      </w:r>
      <w:r w:rsidRPr="00B941ED">
        <w:rPr>
          <w:szCs w:val="24"/>
          <w:lang w:eastAsia="lt-LT"/>
        </w:rPr>
        <w:tab/>
      </w:r>
      <w:r w:rsidRPr="00B941ED">
        <w:rPr>
          <w:szCs w:val="24"/>
          <w:lang w:eastAsia="lt-LT"/>
        </w:rPr>
        <w:tab/>
      </w:r>
      <w:r w:rsidRPr="00B941ED">
        <w:rPr>
          <w:szCs w:val="24"/>
          <w:lang w:eastAsia="lt-LT"/>
        </w:rPr>
        <w:tab/>
      </w:r>
      <w:r w:rsidRPr="00B941ED">
        <w:rPr>
          <w:szCs w:val="24"/>
          <w:lang w:eastAsia="lt-LT"/>
        </w:rPr>
        <w:tab/>
      </w:r>
      <w:r w:rsidRPr="00B941ED">
        <w:rPr>
          <w:szCs w:val="24"/>
          <w:lang w:eastAsia="lt-LT"/>
        </w:rPr>
        <w:tab/>
      </w:r>
      <w:r w:rsidR="009B775F">
        <w:rPr>
          <w:szCs w:val="24"/>
          <w:lang w:eastAsia="lt-LT"/>
        </w:rPr>
        <w:t>5</w:t>
      </w:r>
      <w:r w:rsidRPr="00B941ED">
        <w:rPr>
          <w:szCs w:val="24"/>
          <w:lang w:eastAsia="lt-LT"/>
        </w:rPr>
        <w:t xml:space="preserve"> priedas</w:t>
      </w:r>
    </w:p>
    <w:p w14:paraId="728A202B" w14:textId="77777777" w:rsidR="006A04E3" w:rsidRPr="00B941ED" w:rsidRDefault="006A04E3" w:rsidP="006A04E3">
      <w:pPr>
        <w:widowControl w:val="0"/>
        <w:tabs>
          <w:tab w:val="left" w:pos="553"/>
        </w:tabs>
        <w:jc w:val="both"/>
        <w:rPr>
          <w:szCs w:val="24"/>
          <w:lang w:eastAsia="lt-LT"/>
        </w:rPr>
      </w:pPr>
    </w:p>
    <w:p w14:paraId="38011306" w14:textId="77777777" w:rsidR="006A04E3" w:rsidRDefault="006A04E3" w:rsidP="006A04E3">
      <w:pPr>
        <w:jc w:val="center"/>
        <w:rPr>
          <w:b/>
          <w:bCs/>
        </w:rPr>
      </w:pPr>
      <w:r w:rsidRPr="00B941ED">
        <w:rPr>
          <w:b/>
          <w:bCs/>
        </w:rPr>
        <w:t>SUSITARIMAS DĖL ASMENS DUOMENŲ TVARKYMO</w:t>
      </w:r>
    </w:p>
    <w:p w14:paraId="1C439B55" w14:textId="77777777" w:rsidR="006A04E3" w:rsidRPr="00B941ED" w:rsidRDefault="006A04E3" w:rsidP="006A04E3">
      <w:pPr>
        <w:jc w:val="center"/>
        <w:rPr>
          <w:b/>
          <w:bCs/>
        </w:rPr>
      </w:pPr>
    </w:p>
    <w:p w14:paraId="68AAD0A9" w14:textId="77777777" w:rsidR="006A04E3" w:rsidRDefault="006A04E3" w:rsidP="006A04E3">
      <w:pPr>
        <w:jc w:val="center"/>
      </w:pPr>
      <w:r w:rsidRPr="00B941ED">
        <w:t>20 m. ____________ Nr. _____</w:t>
      </w:r>
    </w:p>
    <w:p w14:paraId="7C13D9DA" w14:textId="77777777" w:rsidR="006A04E3" w:rsidRPr="00B941ED" w:rsidRDefault="006A04E3" w:rsidP="006A04E3">
      <w:pPr>
        <w:jc w:val="center"/>
      </w:pPr>
      <w:r>
        <w:t>Ignalina</w:t>
      </w:r>
    </w:p>
    <w:p w14:paraId="20998712" w14:textId="77777777" w:rsidR="006A04E3" w:rsidRDefault="006A04E3" w:rsidP="006A04E3"/>
    <w:p w14:paraId="3CDF6F38" w14:textId="77777777" w:rsidR="006A04E3" w:rsidRPr="00B941ED" w:rsidRDefault="006A04E3" w:rsidP="007636E1">
      <w:pPr>
        <w:ind w:firstLine="851"/>
        <w:jc w:val="both"/>
        <w:rPr>
          <w:szCs w:val="24"/>
        </w:rPr>
      </w:pPr>
      <w:r w:rsidRPr="00B941ED">
        <w:rPr>
          <w:szCs w:val="24"/>
        </w:rPr>
        <w:t>[pavadinimas, juridinio asmens kodas, adresas], atstovaujama [pareigos, vardas, pavardė,</w:t>
      </w:r>
      <w:r w:rsidR="007636E1">
        <w:rPr>
          <w:szCs w:val="24"/>
        </w:rPr>
        <w:t xml:space="preserve"> </w:t>
      </w:r>
      <w:r w:rsidRPr="00B941ED">
        <w:rPr>
          <w:szCs w:val="24"/>
        </w:rPr>
        <w:t>atstovavimo pagrindas] ir [pavadinimas, juridinio asmens kodas, adresas], atstovaujama [pareigos,</w:t>
      </w:r>
      <w:r w:rsidR="007636E1">
        <w:rPr>
          <w:szCs w:val="24"/>
        </w:rPr>
        <w:t xml:space="preserve"> </w:t>
      </w:r>
      <w:r w:rsidRPr="00B941ED">
        <w:rPr>
          <w:szCs w:val="24"/>
        </w:rPr>
        <w:t>vardas, pavardė, atstovavimo pagrindas] sudarė šį susitarimą dėl asmens duomenų tvarkymo (toliau</w:t>
      </w:r>
      <w:r w:rsidR="007636E1">
        <w:rPr>
          <w:szCs w:val="24"/>
        </w:rPr>
        <w:t xml:space="preserve"> </w:t>
      </w:r>
      <w:r w:rsidRPr="00B941ED">
        <w:rPr>
          <w:szCs w:val="24"/>
        </w:rPr>
        <w:t>– Susitarimas).</w:t>
      </w:r>
    </w:p>
    <w:p w14:paraId="62BA7B3A" w14:textId="77777777" w:rsidR="006A04E3" w:rsidRPr="00B941ED" w:rsidRDefault="006A04E3" w:rsidP="007636E1">
      <w:pPr>
        <w:ind w:firstLine="851"/>
        <w:jc w:val="both"/>
        <w:rPr>
          <w:szCs w:val="24"/>
        </w:rPr>
      </w:pPr>
      <w:r w:rsidRPr="00B941ED">
        <w:rPr>
          <w:szCs w:val="24"/>
        </w:rPr>
        <w:t>Susitarimas reguliuoja asmens duomenų tvarkymo santykius, kylančius iš [data], [sutarties</w:t>
      </w:r>
      <w:r w:rsidR="007636E1">
        <w:rPr>
          <w:szCs w:val="24"/>
        </w:rPr>
        <w:t xml:space="preserve"> </w:t>
      </w:r>
      <w:r w:rsidRPr="00B941ED">
        <w:rPr>
          <w:szCs w:val="24"/>
        </w:rPr>
        <w:t>pavadinimas, numeris] (toliau – Sutartis), kuria teikiamos individualios pagalbos teikimo išlaidų</w:t>
      </w:r>
      <w:r w:rsidR="007636E1">
        <w:rPr>
          <w:szCs w:val="24"/>
        </w:rPr>
        <w:t xml:space="preserve"> </w:t>
      </w:r>
      <w:r w:rsidRPr="00B941ED">
        <w:rPr>
          <w:szCs w:val="24"/>
        </w:rPr>
        <w:t>kompensacijų, piniginės socialinės paramos, socialinės paramos mokiniams ir kitų socialinių išmokų</w:t>
      </w:r>
      <w:r w:rsidR="007636E1">
        <w:rPr>
          <w:szCs w:val="24"/>
        </w:rPr>
        <w:t xml:space="preserve"> </w:t>
      </w:r>
      <w:r w:rsidRPr="00B941ED">
        <w:rPr>
          <w:szCs w:val="24"/>
        </w:rPr>
        <w:t>išmokėjimo ir pristatymo paslaugos.</w:t>
      </w:r>
    </w:p>
    <w:p w14:paraId="27164FA4" w14:textId="77777777" w:rsidR="006A04E3" w:rsidRPr="00B941ED" w:rsidRDefault="006A04E3" w:rsidP="007636E1">
      <w:pPr>
        <w:ind w:firstLine="851"/>
        <w:jc w:val="both"/>
        <w:rPr>
          <w:szCs w:val="24"/>
        </w:rPr>
      </w:pPr>
      <w:r w:rsidRPr="00B941ED">
        <w:rPr>
          <w:szCs w:val="24"/>
        </w:rPr>
        <w:t>[pavadinimas] veikia kaip asmens duomenų tvarkytojas (toliau – Tvarkytojas), o [pavadinimas] veikia</w:t>
      </w:r>
      <w:r>
        <w:rPr>
          <w:szCs w:val="24"/>
        </w:rPr>
        <w:t xml:space="preserve"> </w:t>
      </w:r>
      <w:r w:rsidRPr="00B941ED">
        <w:rPr>
          <w:szCs w:val="24"/>
        </w:rPr>
        <w:t>kaip asmens duomenų valdytojas (toliau – Valdytojas). Tvarkytojas ir Valdytojas Susitarime abu</w:t>
      </w:r>
      <w:r>
        <w:rPr>
          <w:szCs w:val="24"/>
        </w:rPr>
        <w:t xml:space="preserve"> </w:t>
      </w:r>
      <w:r w:rsidRPr="00B941ED">
        <w:rPr>
          <w:szCs w:val="24"/>
        </w:rPr>
        <w:t>kartu vadinami Šalimis, o kiekvienas atskirai – Šalimi.</w:t>
      </w:r>
    </w:p>
    <w:p w14:paraId="1DFA0BD0" w14:textId="77777777" w:rsidR="006A04E3" w:rsidRPr="00B941ED" w:rsidRDefault="006A04E3" w:rsidP="007636E1">
      <w:pPr>
        <w:ind w:firstLine="851"/>
        <w:jc w:val="both"/>
        <w:rPr>
          <w:szCs w:val="24"/>
        </w:rPr>
      </w:pPr>
      <w:r w:rsidRPr="00B941ED">
        <w:rPr>
          <w:szCs w:val="24"/>
        </w:rPr>
        <w:t>Susitarimas yra neatsiejama Sutarties dalis. Susitarimas nepakeičia jokių kitų galiojančios Sutarties</w:t>
      </w:r>
      <w:r w:rsidR="007636E1">
        <w:rPr>
          <w:szCs w:val="24"/>
        </w:rPr>
        <w:t xml:space="preserve"> </w:t>
      </w:r>
      <w:r w:rsidRPr="00B941ED">
        <w:rPr>
          <w:szCs w:val="24"/>
        </w:rPr>
        <w:t>nuostatų, sąlygų ar terminų, išskyrus tuos atvejus, kurie specialiai aptarti šiame Susitarime.</w:t>
      </w:r>
    </w:p>
    <w:p w14:paraId="1CA3FE1C" w14:textId="77777777" w:rsidR="006A04E3" w:rsidRPr="00B941ED" w:rsidRDefault="006A04E3" w:rsidP="007636E1">
      <w:pPr>
        <w:ind w:firstLine="851"/>
        <w:jc w:val="both"/>
        <w:rPr>
          <w:szCs w:val="24"/>
        </w:rPr>
      </w:pPr>
      <w:r w:rsidRPr="00B941ED">
        <w:rPr>
          <w:szCs w:val="24"/>
        </w:rPr>
        <w:t>Vykdydamos Susitarimą Šalys vadovaujasi Bendruoju duomenų apsaugos reglamentu (ES) 2016/679</w:t>
      </w:r>
      <w:r w:rsidR="007636E1">
        <w:rPr>
          <w:szCs w:val="24"/>
        </w:rPr>
        <w:t xml:space="preserve"> </w:t>
      </w:r>
      <w:r w:rsidRPr="00B941ED">
        <w:rPr>
          <w:szCs w:val="24"/>
        </w:rPr>
        <w:t>(toliau – BDAR), Lietuvos Respublikos asmens duomenų teisinės apsaugos įstatymu, kitais teisės</w:t>
      </w:r>
      <w:r w:rsidR="007636E1">
        <w:rPr>
          <w:szCs w:val="24"/>
        </w:rPr>
        <w:t xml:space="preserve"> </w:t>
      </w:r>
      <w:r w:rsidRPr="00B941ED">
        <w:rPr>
          <w:szCs w:val="24"/>
        </w:rPr>
        <w:t>aktais, reglamentuojančiais asmens duomenų tvarkymą (toliau kartu – Asmens duomenų apsaugos</w:t>
      </w:r>
      <w:r w:rsidR="007636E1">
        <w:rPr>
          <w:szCs w:val="24"/>
        </w:rPr>
        <w:t xml:space="preserve"> </w:t>
      </w:r>
      <w:r w:rsidRPr="00B941ED">
        <w:rPr>
          <w:szCs w:val="24"/>
        </w:rPr>
        <w:t>teisės aktai).</w:t>
      </w:r>
    </w:p>
    <w:p w14:paraId="5A583FF4" w14:textId="77777777" w:rsidR="006A04E3" w:rsidRDefault="006A04E3" w:rsidP="007636E1">
      <w:pPr>
        <w:ind w:firstLine="851"/>
        <w:jc w:val="both"/>
        <w:rPr>
          <w:szCs w:val="24"/>
        </w:rPr>
      </w:pPr>
      <w:r w:rsidRPr="00B941ED">
        <w:rPr>
          <w:szCs w:val="24"/>
        </w:rPr>
        <w:t>Susitarime pateikiamos sąvokos, prasidedančios didžiąja raide, suprantamos taip, kaip jos</w:t>
      </w:r>
      <w:r w:rsidR="007636E1">
        <w:rPr>
          <w:szCs w:val="24"/>
        </w:rPr>
        <w:t xml:space="preserve"> </w:t>
      </w:r>
      <w:r w:rsidRPr="00B941ED">
        <w:rPr>
          <w:szCs w:val="24"/>
        </w:rPr>
        <w:t>apibrėžtos šiame Susitarime ir/ar Sutartyje. Kitos Susitarime vartojamos sąvokos suprantamos taip,</w:t>
      </w:r>
      <w:r w:rsidR="007636E1">
        <w:rPr>
          <w:szCs w:val="24"/>
        </w:rPr>
        <w:t xml:space="preserve"> </w:t>
      </w:r>
      <w:r w:rsidRPr="00B941ED">
        <w:rPr>
          <w:szCs w:val="24"/>
        </w:rPr>
        <w:t>kaip jos apibrėžtos Asmens duomenų apsaugos teisės aktuose.</w:t>
      </w:r>
    </w:p>
    <w:p w14:paraId="069A4DEF" w14:textId="77777777" w:rsidR="006A04E3" w:rsidRPr="00B941ED" w:rsidRDefault="006A04E3" w:rsidP="007636E1">
      <w:pPr>
        <w:ind w:firstLine="851"/>
        <w:jc w:val="both"/>
        <w:rPr>
          <w:szCs w:val="24"/>
        </w:rPr>
      </w:pPr>
    </w:p>
    <w:p w14:paraId="68AC7894" w14:textId="77777777" w:rsidR="006A04E3" w:rsidRPr="00B941ED" w:rsidRDefault="006A04E3" w:rsidP="006A04E3">
      <w:pPr>
        <w:jc w:val="center"/>
        <w:rPr>
          <w:b/>
          <w:bCs/>
          <w:szCs w:val="24"/>
        </w:rPr>
      </w:pPr>
      <w:r w:rsidRPr="00B941ED">
        <w:rPr>
          <w:b/>
          <w:bCs/>
          <w:szCs w:val="24"/>
        </w:rPr>
        <w:t>I SKYRIUS</w:t>
      </w:r>
    </w:p>
    <w:p w14:paraId="3B9AACCB" w14:textId="77777777" w:rsidR="006A04E3" w:rsidRDefault="006A04E3" w:rsidP="006A04E3">
      <w:pPr>
        <w:jc w:val="center"/>
        <w:rPr>
          <w:b/>
          <w:bCs/>
          <w:szCs w:val="24"/>
        </w:rPr>
      </w:pPr>
      <w:r w:rsidRPr="00B941ED">
        <w:rPr>
          <w:b/>
          <w:bCs/>
          <w:szCs w:val="24"/>
        </w:rPr>
        <w:t>ASMENS DUOMENŲ TVARKYMAS</w:t>
      </w:r>
    </w:p>
    <w:p w14:paraId="37E3B838" w14:textId="77777777" w:rsidR="006A04E3" w:rsidRPr="00B941ED" w:rsidRDefault="006A04E3" w:rsidP="006A04E3">
      <w:pPr>
        <w:jc w:val="center"/>
        <w:rPr>
          <w:b/>
          <w:bCs/>
          <w:szCs w:val="24"/>
        </w:rPr>
      </w:pPr>
    </w:p>
    <w:p w14:paraId="361F1955" w14:textId="77777777" w:rsidR="006A04E3" w:rsidRPr="00B941ED" w:rsidRDefault="006A04E3" w:rsidP="007636E1">
      <w:pPr>
        <w:ind w:firstLine="851"/>
        <w:jc w:val="both"/>
        <w:rPr>
          <w:szCs w:val="24"/>
        </w:rPr>
      </w:pPr>
      <w:r w:rsidRPr="00B941ED">
        <w:rPr>
          <w:szCs w:val="24"/>
        </w:rPr>
        <w:t>1.1. Tvarkytojas įsipareigoja:</w:t>
      </w:r>
    </w:p>
    <w:p w14:paraId="621B9550" w14:textId="77777777" w:rsidR="006A04E3" w:rsidRPr="00B941ED" w:rsidRDefault="006A04E3" w:rsidP="007636E1">
      <w:pPr>
        <w:ind w:firstLine="851"/>
        <w:jc w:val="both"/>
        <w:rPr>
          <w:szCs w:val="24"/>
        </w:rPr>
      </w:pPr>
      <w:r w:rsidRPr="00B941ED">
        <w:rPr>
          <w:szCs w:val="24"/>
        </w:rPr>
        <w:t>1.1.1. įgyvendinti technines bei organizacines priemones, pakankamai užtikrinančias, kad</w:t>
      </w:r>
      <w:r>
        <w:rPr>
          <w:szCs w:val="24"/>
        </w:rPr>
        <w:t xml:space="preserve"> </w:t>
      </w:r>
      <w:r w:rsidRPr="00B941ED">
        <w:rPr>
          <w:szCs w:val="24"/>
        </w:rPr>
        <w:t>Tvarkytojo atliekamas asmens duomenų tvarkymas atitiktų Asmens duomenų apsaugos teisės aktų</w:t>
      </w:r>
      <w:r>
        <w:rPr>
          <w:szCs w:val="24"/>
        </w:rPr>
        <w:t xml:space="preserve"> </w:t>
      </w:r>
      <w:r w:rsidRPr="00B941ED">
        <w:rPr>
          <w:szCs w:val="24"/>
        </w:rPr>
        <w:t>reikalavimus ir būtų užtikrinta duomenų subjektų teisių apsauga;</w:t>
      </w:r>
    </w:p>
    <w:p w14:paraId="573C0A2F" w14:textId="77777777" w:rsidR="006A04E3" w:rsidRPr="00B941ED" w:rsidRDefault="006A04E3" w:rsidP="007636E1">
      <w:pPr>
        <w:ind w:firstLine="851"/>
        <w:jc w:val="both"/>
        <w:rPr>
          <w:szCs w:val="24"/>
        </w:rPr>
      </w:pPr>
      <w:r w:rsidRPr="00B941ED">
        <w:rPr>
          <w:szCs w:val="24"/>
        </w:rPr>
        <w:t>1.1.2. tvarkyti Susitarimo 5.4. punkte nurodytų rūšių asmens duomenis tik pagal Valdytojo</w:t>
      </w:r>
      <w:r>
        <w:rPr>
          <w:szCs w:val="24"/>
        </w:rPr>
        <w:t xml:space="preserve"> </w:t>
      </w:r>
      <w:r w:rsidRPr="00B941ED">
        <w:rPr>
          <w:szCs w:val="24"/>
        </w:rPr>
        <w:t>pateiktus dokumentais įformintus nurodymus, išskyrus atvejus, kai tai daryti reikalauja Tvarkytojui</w:t>
      </w:r>
      <w:r>
        <w:rPr>
          <w:szCs w:val="24"/>
        </w:rPr>
        <w:t xml:space="preserve"> </w:t>
      </w:r>
      <w:r w:rsidRPr="00B941ED">
        <w:rPr>
          <w:szCs w:val="24"/>
        </w:rPr>
        <w:t>taikomuose</w:t>
      </w:r>
      <w:r>
        <w:rPr>
          <w:szCs w:val="24"/>
        </w:rPr>
        <w:t xml:space="preserve"> </w:t>
      </w:r>
      <w:r w:rsidRPr="00B941ED">
        <w:rPr>
          <w:szCs w:val="24"/>
        </w:rPr>
        <w:t>teisės aktuose nustatyti reikalavimai. Tvarkytojas informuoja Valdytoją, jei atsiranda</w:t>
      </w:r>
      <w:r>
        <w:rPr>
          <w:szCs w:val="24"/>
        </w:rPr>
        <w:t xml:space="preserve"> </w:t>
      </w:r>
      <w:r w:rsidRPr="00B941ED">
        <w:rPr>
          <w:szCs w:val="24"/>
        </w:rPr>
        <w:t>kliūčių laikytis Valdytojo nurodymų. Pirminiai Valdytojo nurodymai Tvarkytojui yra pateikti šiame</w:t>
      </w:r>
      <w:r>
        <w:rPr>
          <w:szCs w:val="24"/>
        </w:rPr>
        <w:t xml:space="preserve"> </w:t>
      </w:r>
      <w:r w:rsidRPr="00B941ED">
        <w:rPr>
          <w:szCs w:val="24"/>
        </w:rPr>
        <w:t>Susitarimo skyriuje;</w:t>
      </w:r>
    </w:p>
    <w:p w14:paraId="355F8B09" w14:textId="77777777" w:rsidR="006A04E3" w:rsidRPr="00B941ED" w:rsidRDefault="006A04E3" w:rsidP="007636E1">
      <w:pPr>
        <w:ind w:firstLine="851"/>
        <w:jc w:val="both"/>
        <w:rPr>
          <w:szCs w:val="24"/>
        </w:rPr>
      </w:pPr>
      <w:r w:rsidRPr="00B941ED">
        <w:rPr>
          <w:szCs w:val="24"/>
        </w:rPr>
        <w:t>1.1.3. užtikrinti, kad Tvarkytojo darbuotojai ar kiti jo pasitelkiami asmens duomenis tvarkyti</w:t>
      </w:r>
      <w:r>
        <w:rPr>
          <w:szCs w:val="24"/>
        </w:rPr>
        <w:t xml:space="preserve"> </w:t>
      </w:r>
      <w:r w:rsidRPr="00B941ED">
        <w:rPr>
          <w:szCs w:val="24"/>
        </w:rPr>
        <w:t>įgalioti subjektai yra įsipareigoję užtikrinti konfidencialumą arba juos saisto teisiškai įpareigojančios</w:t>
      </w:r>
      <w:r>
        <w:rPr>
          <w:szCs w:val="24"/>
        </w:rPr>
        <w:t xml:space="preserve"> </w:t>
      </w:r>
      <w:r w:rsidRPr="00B941ED">
        <w:rPr>
          <w:szCs w:val="24"/>
        </w:rPr>
        <w:t>konfidencialumo prievolės;</w:t>
      </w:r>
    </w:p>
    <w:p w14:paraId="2D65A991" w14:textId="77777777" w:rsidR="006A04E3" w:rsidRPr="00B941ED" w:rsidRDefault="006A04E3" w:rsidP="0010328C">
      <w:pPr>
        <w:ind w:firstLine="851"/>
        <w:jc w:val="both"/>
        <w:rPr>
          <w:szCs w:val="24"/>
        </w:rPr>
      </w:pPr>
      <w:r w:rsidRPr="00B941ED">
        <w:rPr>
          <w:szCs w:val="24"/>
        </w:rPr>
        <w:t>1.1.4. atsižvelgdamas į duomenų tvarkymo pobūdį, padėti Valdytojui taikydamas tinkamas</w:t>
      </w:r>
      <w:r>
        <w:rPr>
          <w:szCs w:val="24"/>
        </w:rPr>
        <w:t xml:space="preserve"> </w:t>
      </w:r>
      <w:r w:rsidRPr="00B941ED">
        <w:rPr>
          <w:szCs w:val="24"/>
        </w:rPr>
        <w:t>technines ir organizacines priemones, kiek tai įmanoma, kad būtų įvykdyta Valdytojo pareiga</w:t>
      </w:r>
      <w:r>
        <w:rPr>
          <w:szCs w:val="24"/>
        </w:rPr>
        <w:t xml:space="preserve"> </w:t>
      </w:r>
      <w:r w:rsidRPr="00B941ED">
        <w:rPr>
          <w:szCs w:val="24"/>
        </w:rPr>
        <w:t>atsakyti į duomenų subjektų prašymus pasinaudoti BDAR nustatytomis duomenų subjekto teisėmis.</w:t>
      </w:r>
      <w:r>
        <w:rPr>
          <w:szCs w:val="24"/>
        </w:rPr>
        <w:t xml:space="preserve"> </w:t>
      </w:r>
      <w:r w:rsidRPr="00B941ED">
        <w:rPr>
          <w:szCs w:val="24"/>
        </w:rPr>
        <w:t xml:space="preserve">Tuo atveju, </w:t>
      </w:r>
      <w:r w:rsidRPr="00B941ED">
        <w:rPr>
          <w:szCs w:val="24"/>
        </w:rPr>
        <w:lastRenderedPageBreak/>
        <w:t>jeigu Tvarkytojas gauna su asmens duomenų tvarkymu susijusį duomenų subjekto</w:t>
      </w:r>
      <w:r>
        <w:rPr>
          <w:szCs w:val="24"/>
        </w:rPr>
        <w:t xml:space="preserve"> </w:t>
      </w:r>
      <w:r w:rsidRPr="00B941ED">
        <w:rPr>
          <w:szCs w:val="24"/>
        </w:rPr>
        <w:t>paklausimą, prašymą ar skundą, jis nepagrįstai nedelsiant persiunčiamas Valdytojui. Šalys patvirtina,</w:t>
      </w:r>
      <w:r w:rsidR="0010328C">
        <w:rPr>
          <w:szCs w:val="24"/>
        </w:rPr>
        <w:t xml:space="preserve"> </w:t>
      </w:r>
      <w:r w:rsidRPr="00B941ED">
        <w:rPr>
          <w:szCs w:val="24"/>
        </w:rPr>
        <w:t>kad Valdytojas yra atsakingas už duomenų subjektų bei trečiųjų asmenų prašymų, paklausimų ar</w:t>
      </w:r>
      <w:r w:rsidR="0010328C">
        <w:rPr>
          <w:szCs w:val="24"/>
        </w:rPr>
        <w:t xml:space="preserve"> </w:t>
      </w:r>
      <w:r w:rsidRPr="00B941ED">
        <w:rPr>
          <w:szCs w:val="24"/>
        </w:rPr>
        <w:t>skundų dėl jo valdomų asmens duomenų priėmimo klausimo, nagrinėjimo, sprendimo, atsakymo</w:t>
      </w:r>
      <w:r w:rsidR="0010328C">
        <w:rPr>
          <w:szCs w:val="24"/>
        </w:rPr>
        <w:t xml:space="preserve"> </w:t>
      </w:r>
      <w:r w:rsidRPr="00B941ED">
        <w:rPr>
          <w:szCs w:val="24"/>
        </w:rPr>
        <w:t>pateikimo ir susijusių veiksmų įgyvendinimo užtikrinimą;</w:t>
      </w:r>
    </w:p>
    <w:p w14:paraId="3026FC97" w14:textId="77777777" w:rsidR="006A04E3" w:rsidRPr="00B941ED" w:rsidRDefault="006A04E3" w:rsidP="007636E1">
      <w:pPr>
        <w:ind w:firstLine="851"/>
        <w:jc w:val="both"/>
        <w:rPr>
          <w:szCs w:val="24"/>
        </w:rPr>
      </w:pPr>
      <w:r w:rsidRPr="00B941ED">
        <w:rPr>
          <w:szCs w:val="24"/>
        </w:rPr>
        <w:t>1.1.5. atsižvelgdamas į duomenų tvarkymo pobūdį bei turimą informaciją, imtis visų</w:t>
      </w:r>
      <w:r>
        <w:rPr>
          <w:szCs w:val="24"/>
        </w:rPr>
        <w:t xml:space="preserve"> </w:t>
      </w:r>
      <w:r w:rsidRPr="00B941ED">
        <w:rPr>
          <w:szCs w:val="24"/>
        </w:rPr>
        <w:t>priemonių, kurių reikalaujama pagal BDAR 32 str., tai pat padėti Valdytojui užtikrinti pranešimo apie</w:t>
      </w:r>
      <w:r>
        <w:rPr>
          <w:szCs w:val="24"/>
        </w:rPr>
        <w:t xml:space="preserve"> </w:t>
      </w:r>
      <w:r w:rsidRPr="00B941ED">
        <w:rPr>
          <w:szCs w:val="24"/>
        </w:rPr>
        <w:t>asmens duomenų saugumo pažeidimą (BDAR 33-34 str.), poveikio duomenų apsaugai vertinimo bei</w:t>
      </w:r>
      <w:r>
        <w:rPr>
          <w:szCs w:val="24"/>
        </w:rPr>
        <w:t xml:space="preserve"> </w:t>
      </w:r>
      <w:r w:rsidRPr="00B941ED">
        <w:rPr>
          <w:szCs w:val="24"/>
        </w:rPr>
        <w:t>išankstinių konsultacijų (BDAR 35-36 str.) prievolių laikymąsi;</w:t>
      </w:r>
    </w:p>
    <w:p w14:paraId="62B4E952" w14:textId="77777777" w:rsidR="006A04E3" w:rsidRPr="00B941ED" w:rsidRDefault="006A04E3" w:rsidP="007636E1">
      <w:pPr>
        <w:ind w:firstLine="851"/>
        <w:jc w:val="both"/>
        <w:rPr>
          <w:szCs w:val="24"/>
        </w:rPr>
      </w:pPr>
      <w:r w:rsidRPr="00B941ED">
        <w:rPr>
          <w:szCs w:val="24"/>
        </w:rPr>
        <w:t>1.1.6. imtis protingų priemonių nutraukti duomenų tvarkymą po Sutarties pasibaigimo ir,</w:t>
      </w:r>
      <w:r>
        <w:rPr>
          <w:szCs w:val="24"/>
        </w:rPr>
        <w:t xml:space="preserve"> </w:t>
      </w:r>
      <w:r w:rsidRPr="00B941ED">
        <w:rPr>
          <w:szCs w:val="24"/>
        </w:rPr>
        <w:t>jei kitaip nenumato taikomi Europos Sąjungos ar Lietuvos Respublikos teisės aktai, Valdytojo</w:t>
      </w:r>
      <w:r>
        <w:rPr>
          <w:szCs w:val="24"/>
        </w:rPr>
        <w:t xml:space="preserve"> </w:t>
      </w:r>
      <w:r w:rsidRPr="00B941ED">
        <w:rPr>
          <w:szCs w:val="24"/>
        </w:rPr>
        <w:t>rašytiniame prašyme nurodyto pasirinkimo pagrindu imtis protingų priemonių ištrinti arba kitaip</w:t>
      </w:r>
      <w:r>
        <w:rPr>
          <w:szCs w:val="24"/>
        </w:rPr>
        <w:t xml:space="preserve"> </w:t>
      </w:r>
      <w:r w:rsidRPr="00B941ED">
        <w:rPr>
          <w:szCs w:val="24"/>
        </w:rPr>
        <w:t>padaryti neprieinamais ir nenaudojamais (įskaitant jų kopijas) arba Valdytojui grąžinti visus asmens</w:t>
      </w:r>
      <w:r>
        <w:rPr>
          <w:szCs w:val="24"/>
        </w:rPr>
        <w:t xml:space="preserve"> </w:t>
      </w:r>
      <w:r w:rsidRPr="00B941ED">
        <w:rPr>
          <w:szCs w:val="24"/>
        </w:rPr>
        <w:t>duomenis. Pažymėtina, kad Tvarkytojas, teikdamas paslaugas, veikia kaip mokėjimo paslaugos</w:t>
      </w:r>
      <w:r>
        <w:rPr>
          <w:szCs w:val="24"/>
        </w:rPr>
        <w:t xml:space="preserve"> </w:t>
      </w:r>
      <w:r w:rsidRPr="00B941ED">
        <w:rPr>
          <w:szCs w:val="24"/>
        </w:rPr>
        <w:t>teikėjas, todėl asmens duomenis tvarko šiai veiklai taikomuose galiojančiuose teisės aktuose</w:t>
      </w:r>
      <w:r>
        <w:rPr>
          <w:szCs w:val="24"/>
        </w:rPr>
        <w:t xml:space="preserve"> </w:t>
      </w:r>
      <w:r w:rsidRPr="00B941ED">
        <w:rPr>
          <w:szCs w:val="24"/>
        </w:rPr>
        <w:t>nustatyta apimtimi, tvarka ir terminais;</w:t>
      </w:r>
    </w:p>
    <w:p w14:paraId="5167DF08" w14:textId="77777777" w:rsidR="006A04E3" w:rsidRPr="00B941ED" w:rsidRDefault="006A04E3" w:rsidP="007636E1">
      <w:pPr>
        <w:ind w:firstLine="851"/>
        <w:jc w:val="both"/>
        <w:rPr>
          <w:szCs w:val="24"/>
        </w:rPr>
      </w:pPr>
      <w:r w:rsidRPr="00B941ED">
        <w:rPr>
          <w:szCs w:val="24"/>
        </w:rPr>
        <w:t>1.1.7. sužinojęs apie duomenų saugumo pažeidimą privalo nedelsiant, bet ne vėliau kaip</w:t>
      </w:r>
      <w:r>
        <w:rPr>
          <w:szCs w:val="24"/>
        </w:rPr>
        <w:t xml:space="preserve"> </w:t>
      </w:r>
      <w:r w:rsidRPr="00B941ED">
        <w:rPr>
          <w:szCs w:val="24"/>
        </w:rPr>
        <w:t>per 24 darbo valandas nuo tada, kai apie tai sužinojo, pranešti Valdytojui bei imtis priemonių jo</w:t>
      </w:r>
      <w:r>
        <w:rPr>
          <w:szCs w:val="24"/>
        </w:rPr>
        <w:t xml:space="preserve"> </w:t>
      </w:r>
      <w:r w:rsidRPr="00B941ED">
        <w:rPr>
          <w:szCs w:val="24"/>
        </w:rPr>
        <w:t>pašalinimui ir galimų neigiamų pasekmių sumažinimui.</w:t>
      </w:r>
    </w:p>
    <w:p w14:paraId="18E4137F" w14:textId="77777777" w:rsidR="006A04E3" w:rsidRPr="00B941ED" w:rsidRDefault="006A04E3" w:rsidP="007636E1">
      <w:pPr>
        <w:ind w:firstLine="851"/>
        <w:jc w:val="both"/>
        <w:rPr>
          <w:szCs w:val="24"/>
        </w:rPr>
      </w:pPr>
      <w:r w:rsidRPr="00B941ED">
        <w:rPr>
          <w:szCs w:val="24"/>
        </w:rPr>
        <w:t>1.2. Valdytojas įsipareigoja:</w:t>
      </w:r>
    </w:p>
    <w:p w14:paraId="00CC9D99" w14:textId="77777777" w:rsidR="006A04E3" w:rsidRPr="00B941ED" w:rsidRDefault="006A04E3" w:rsidP="007636E1">
      <w:pPr>
        <w:ind w:firstLine="851"/>
        <w:jc w:val="both"/>
        <w:rPr>
          <w:szCs w:val="24"/>
        </w:rPr>
      </w:pPr>
      <w:r w:rsidRPr="00B941ED">
        <w:rPr>
          <w:szCs w:val="24"/>
        </w:rPr>
        <w:t>1.2.1. įgyvendinti technines bei organizacines priemones, pakankamai užtikrinančias, kad</w:t>
      </w:r>
      <w:r>
        <w:rPr>
          <w:szCs w:val="24"/>
        </w:rPr>
        <w:t xml:space="preserve"> </w:t>
      </w:r>
      <w:r w:rsidRPr="00B941ED">
        <w:rPr>
          <w:szCs w:val="24"/>
        </w:rPr>
        <w:t>asmens duomenų perdavimas Tvarkytojui atitiktų Asmens duomenų apsaugos teisės aktų</w:t>
      </w:r>
      <w:r>
        <w:rPr>
          <w:szCs w:val="24"/>
        </w:rPr>
        <w:t xml:space="preserve"> </w:t>
      </w:r>
      <w:r w:rsidRPr="00B941ED">
        <w:rPr>
          <w:szCs w:val="24"/>
        </w:rPr>
        <w:t>reikalavimus ir būtų užtikrinta duomenų subjektų teisių apsauga;</w:t>
      </w:r>
    </w:p>
    <w:p w14:paraId="44C69B5F" w14:textId="77777777" w:rsidR="006A04E3" w:rsidRPr="00B941ED" w:rsidRDefault="006A04E3" w:rsidP="007636E1">
      <w:pPr>
        <w:ind w:firstLine="851"/>
        <w:jc w:val="both"/>
        <w:rPr>
          <w:szCs w:val="24"/>
        </w:rPr>
      </w:pPr>
      <w:r w:rsidRPr="00B941ED">
        <w:rPr>
          <w:szCs w:val="24"/>
        </w:rPr>
        <w:t>1.2.2. kai taikoma, pagal Asmens duomenų apsaugos teisės aktuose nustatytus</w:t>
      </w:r>
      <w:r>
        <w:rPr>
          <w:szCs w:val="24"/>
        </w:rPr>
        <w:t xml:space="preserve"> </w:t>
      </w:r>
      <w:r w:rsidRPr="00B941ED">
        <w:rPr>
          <w:szCs w:val="24"/>
        </w:rPr>
        <w:t>reikalavimus informuoti duomenų subjektus apie jų duomenų tvarkymą ir perdavimą Tvarkytojui</w:t>
      </w:r>
      <w:r>
        <w:rPr>
          <w:szCs w:val="24"/>
        </w:rPr>
        <w:t xml:space="preserve"> </w:t>
      </w:r>
      <w:r w:rsidRPr="00B941ED">
        <w:rPr>
          <w:szCs w:val="24"/>
        </w:rPr>
        <w:t>bei, kai taikoma, jo pasitelktam subtvarkytojui;</w:t>
      </w:r>
    </w:p>
    <w:p w14:paraId="12436C79" w14:textId="77777777" w:rsidR="006A04E3" w:rsidRPr="00B941ED" w:rsidRDefault="006A04E3" w:rsidP="007636E1">
      <w:pPr>
        <w:ind w:firstLine="851"/>
        <w:jc w:val="both"/>
        <w:rPr>
          <w:szCs w:val="24"/>
        </w:rPr>
      </w:pPr>
      <w:r w:rsidRPr="00B941ED">
        <w:rPr>
          <w:szCs w:val="24"/>
        </w:rPr>
        <w:t>1.2.3. tuo atveju, kai Valdytojas reikalauja taikyti specialias (t. y., viršijančias teisės aktuose</w:t>
      </w:r>
      <w:r>
        <w:rPr>
          <w:szCs w:val="24"/>
        </w:rPr>
        <w:t xml:space="preserve"> </w:t>
      </w:r>
      <w:r w:rsidRPr="00B941ED">
        <w:rPr>
          <w:szCs w:val="24"/>
        </w:rPr>
        <w:t>numatytus reikalavimus) technines ir organizacines priemones, padengti visas Tvarkytojo išlaidas,</w:t>
      </w:r>
      <w:r>
        <w:rPr>
          <w:szCs w:val="24"/>
        </w:rPr>
        <w:t xml:space="preserve"> </w:t>
      </w:r>
      <w:r w:rsidRPr="00B941ED">
        <w:rPr>
          <w:szCs w:val="24"/>
        </w:rPr>
        <w:t>skirtas įgyvendinti ir (ar) palaikyti (jei tai reikalinga) tokias specialias technines ir organizacines</w:t>
      </w:r>
      <w:r>
        <w:rPr>
          <w:szCs w:val="24"/>
        </w:rPr>
        <w:t xml:space="preserve"> </w:t>
      </w:r>
      <w:r w:rsidRPr="00B941ED">
        <w:rPr>
          <w:szCs w:val="24"/>
        </w:rPr>
        <w:t>priemones. Valdytojo rašytinis prašymas taikyti specialias technines ir organizacines priemones turi</w:t>
      </w:r>
      <w:r>
        <w:rPr>
          <w:szCs w:val="24"/>
        </w:rPr>
        <w:t xml:space="preserve"> </w:t>
      </w:r>
      <w:r w:rsidRPr="00B941ED">
        <w:rPr>
          <w:szCs w:val="24"/>
        </w:rPr>
        <w:t>būti pateiktas iš anksto, tačiau ne vėliau nei prieš 30 (trisdešimt) kalendorinių dienų, turi būti</w:t>
      </w:r>
      <w:r>
        <w:rPr>
          <w:szCs w:val="24"/>
        </w:rPr>
        <w:t xml:space="preserve"> </w:t>
      </w:r>
      <w:r w:rsidRPr="00B941ED">
        <w:rPr>
          <w:szCs w:val="24"/>
        </w:rPr>
        <w:t>suformuluotas aiškiai ir konkrečiai, kad jo taikymui nereikėtų specifinių (specialių) žinių.</w:t>
      </w:r>
    </w:p>
    <w:p w14:paraId="3FA51E8C" w14:textId="77777777" w:rsidR="006A04E3" w:rsidRPr="00B941ED" w:rsidRDefault="006A04E3" w:rsidP="007636E1">
      <w:pPr>
        <w:ind w:firstLine="851"/>
        <w:jc w:val="both"/>
        <w:rPr>
          <w:szCs w:val="24"/>
        </w:rPr>
      </w:pPr>
      <w:r w:rsidRPr="00B941ED">
        <w:rPr>
          <w:szCs w:val="24"/>
        </w:rPr>
        <w:t>1.3. Šalys įsipareigoja fizinius asmenis (savo darbuotojus, įgaliotinius ar kitus atstovus),</w:t>
      </w:r>
      <w:r>
        <w:rPr>
          <w:szCs w:val="24"/>
        </w:rPr>
        <w:t xml:space="preserve"> </w:t>
      </w:r>
      <w:r w:rsidRPr="00B941ED">
        <w:rPr>
          <w:szCs w:val="24"/>
        </w:rPr>
        <w:t>kuriuos pasitelkia Sutarties vykdymui ar administravimui, tinkamai ir laiku informuoti apie tai, kad</w:t>
      </w:r>
      <w:r>
        <w:rPr>
          <w:szCs w:val="24"/>
        </w:rPr>
        <w:t xml:space="preserve"> </w:t>
      </w:r>
      <w:r w:rsidRPr="00B941ED">
        <w:rPr>
          <w:szCs w:val="24"/>
        </w:rPr>
        <w:t>jų asmens duomenys (pavyzdžiui, vardas, pavardė, telefono numeris, elektroninio pašto adresas)</w:t>
      </w:r>
      <w:r>
        <w:rPr>
          <w:szCs w:val="24"/>
        </w:rPr>
        <w:t xml:space="preserve"> </w:t>
      </w:r>
      <w:r w:rsidRPr="00B941ED">
        <w:rPr>
          <w:szCs w:val="24"/>
        </w:rPr>
        <w:t>gali būti perduoti kitai Šaliai ir gali būti jos tvarkomi. Taip pat, kai tai reikalinga, pateikti jiems Asmens</w:t>
      </w:r>
      <w:r>
        <w:rPr>
          <w:szCs w:val="24"/>
        </w:rPr>
        <w:t xml:space="preserve"> </w:t>
      </w:r>
      <w:r w:rsidRPr="00B941ED">
        <w:rPr>
          <w:szCs w:val="24"/>
        </w:rPr>
        <w:t>duomenų apsaugos teisės aktuose numatytos apimties informaciją apie jų asmens duomenų</w:t>
      </w:r>
      <w:r>
        <w:rPr>
          <w:szCs w:val="24"/>
        </w:rPr>
        <w:t xml:space="preserve"> </w:t>
      </w:r>
      <w:r w:rsidRPr="00B941ED">
        <w:rPr>
          <w:szCs w:val="24"/>
        </w:rPr>
        <w:t>tvarkymą.</w:t>
      </w:r>
    </w:p>
    <w:p w14:paraId="3C91AA5D" w14:textId="77777777" w:rsidR="006A04E3" w:rsidRDefault="006A04E3" w:rsidP="007636E1">
      <w:pPr>
        <w:ind w:firstLine="851"/>
        <w:jc w:val="both"/>
        <w:rPr>
          <w:szCs w:val="24"/>
        </w:rPr>
      </w:pPr>
      <w:r w:rsidRPr="00B941ED">
        <w:rPr>
          <w:szCs w:val="24"/>
        </w:rPr>
        <w:t>1.4. Susitarimo V skyriuje nurodyta su Valdytojo atliekamu asmens duomenų tvarkymu</w:t>
      </w:r>
      <w:r>
        <w:rPr>
          <w:szCs w:val="24"/>
        </w:rPr>
        <w:t xml:space="preserve"> </w:t>
      </w:r>
      <w:r w:rsidRPr="00B941ED">
        <w:rPr>
          <w:szCs w:val="24"/>
        </w:rPr>
        <w:t>susijusi informacija, kaip to reikalauja BDAR 28 str. 3 d. Valdytojas, pateikdamas išankstinį</w:t>
      </w:r>
      <w:r>
        <w:rPr>
          <w:szCs w:val="24"/>
        </w:rPr>
        <w:t xml:space="preserve"> </w:t>
      </w:r>
      <w:r w:rsidRPr="00B941ED">
        <w:rPr>
          <w:szCs w:val="24"/>
        </w:rPr>
        <w:t>motyvuotą rašytinį pranešimą Tvarkytojui, gali keisti Susitarimo V skyriaus nuostatas tik tais</w:t>
      </w:r>
      <w:r>
        <w:rPr>
          <w:szCs w:val="24"/>
        </w:rPr>
        <w:t xml:space="preserve"> </w:t>
      </w:r>
      <w:r w:rsidRPr="00B941ED">
        <w:rPr>
          <w:szCs w:val="24"/>
        </w:rPr>
        <w:t>išimtiniais atvejais, kai mano, kad toks pakeitimas yra pagrįstas ir būtinas Sutarties vykdymui.</w:t>
      </w:r>
      <w:r>
        <w:rPr>
          <w:szCs w:val="24"/>
        </w:rPr>
        <w:t xml:space="preserve"> </w:t>
      </w:r>
      <w:r w:rsidRPr="00B941ED">
        <w:rPr>
          <w:szCs w:val="24"/>
        </w:rPr>
        <w:t>Susitarimo V skyrius nei vienai iš Šalių nesuteikia jokių papildomų teisių ar pareigų. Šiame punkte</w:t>
      </w:r>
      <w:r>
        <w:rPr>
          <w:szCs w:val="24"/>
        </w:rPr>
        <w:t xml:space="preserve"> </w:t>
      </w:r>
      <w:r w:rsidRPr="00B941ED">
        <w:rPr>
          <w:szCs w:val="24"/>
        </w:rPr>
        <w:t>numatytu būdu ir tvarka Valdytojo atlikti Susitarimo V skyriaus pakeitimai įsigalioja ir Tvarkytojo</w:t>
      </w:r>
      <w:r>
        <w:rPr>
          <w:szCs w:val="24"/>
        </w:rPr>
        <w:t xml:space="preserve"> </w:t>
      </w:r>
      <w:r w:rsidRPr="00B941ED">
        <w:rPr>
          <w:szCs w:val="24"/>
        </w:rPr>
        <w:t>atliekamam asmens duomenų tvarkymui taikomi praėjus Šalių raštu suderintam atliekamų</w:t>
      </w:r>
      <w:r>
        <w:rPr>
          <w:szCs w:val="24"/>
        </w:rPr>
        <w:t xml:space="preserve"> </w:t>
      </w:r>
      <w:r w:rsidRPr="00B941ED">
        <w:rPr>
          <w:szCs w:val="24"/>
        </w:rPr>
        <w:t>pakeitimų pobūdžiui proporcingam įgyvendinimo terminui. Valdytojas turi pareigą Tvarkytojui</w:t>
      </w:r>
      <w:r>
        <w:rPr>
          <w:szCs w:val="24"/>
        </w:rPr>
        <w:t xml:space="preserve"> </w:t>
      </w:r>
      <w:r w:rsidRPr="00B941ED">
        <w:rPr>
          <w:szCs w:val="24"/>
        </w:rPr>
        <w:t>atlyginti dėl šiame punkte numatyta tvarka atliktų Susitarimo V skyriaus pakeitimų įgyvendinimo</w:t>
      </w:r>
      <w:r>
        <w:rPr>
          <w:szCs w:val="24"/>
        </w:rPr>
        <w:t xml:space="preserve"> </w:t>
      </w:r>
      <w:r w:rsidRPr="00B941ED">
        <w:rPr>
          <w:szCs w:val="24"/>
        </w:rPr>
        <w:t>Tvarkytojo patirtas išlaidas.</w:t>
      </w:r>
    </w:p>
    <w:p w14:paraId="3B4192E5" w14:textId="77777777" w:rsidR="006A04E3" w:rsidRPr="00B941ED" w:rsidRDefault="006A04E3" w:rsidP="007636E1">
      <w:pPr>
        <w:ind w:firstLine="851"/>
        <w:jc w:val="both"/>
        <w:rPr>
          <w:szCs w:val="24"/>
        </w:rPr>
      </w:pPr>
    </w:p>
    <w:p w14:paraId="5DAD1E40" w14:textId="77777777" w:rsidR="006A04E3" w:rsidRPr="00B941ED" w:rsidRDefault="006A04E3" w:rsidP="006A04E3">
      <w:pPr>
        <w:jc w:val="center"/>
        <w:rPr>
          <w:b/>
          <w:bCs/>
          <w:szCs w:val="24"/>
        </w:rPr>
      </w:pPr>
      <w:r w:rsidRPr="00B941ED">
        <w:rPr>
          <w:b/>
          <w:bCs/>
          <w:szCs w:val="24"/>
        </w:rPr>
        <w:t>II SKYRIUS</w:t>
      </w:r>
    </w:p>
    <w:p w14:paraId="556E6CE4" w14:textId="77777777" w:rsidR="006A04E3" w:rsidRDefault="006A04E3" w:rsidP="006A04E3">
      <w:pPr>
        <w:jc w:val="center"/>
        <w:rPr>
          <w:b/>
          <w:bCs/>
          <w:szCs w:val="24"/>
        </w:rPr>
      </w:pPr>
      <w:r w:rsidRPr="00B941ED">
        <w:rPr>
          <w:b/>
          <w:bCs/>
          <w:szCs w:val="24"/>
        </w:rPr>
        <w:lastRenderedPageBreak/>
        <w:t>PAGALBINIAI ASMENS DUOMENŲ TVARKYTOJAI</w:t>
      </w:r>
    </w:p>
    <w:p w14:paraId="08545966" w14:textId="77777777" w:rsidR="007636E1" w:rsidRPr="00B941ED" w:rsidRDefault="007636E1" w:rsidP="006A04E3">
      <w:pPr>
        <w:jc w:val="center"/>
        <w:rPr>
          <w:b/>
          <w:bCs/>
          <w:szCs w:val="24"/>
        </w:rPr>
      </w:pPr>
    </w:p>
    <w:p w14:paraId="26F6471E" w14:textId="77777777" w:rsidR="006A04E3" w:rsidRPr="00B941ED" w:rsidRDefault="006A04E3" w:rsidP="007636E1">
      <w:pPr>
        <w:ind w:firstLine="851"/>
        <w:jc w:val="both"/>
        <w:rPr>
          <w:szCs w:val="24"/>
        </w:rPr>
      </w:pPr>
      <w:r w:rsidRPr="00B941ED">
        <w:rPr>
          <w:szCs w:val="24"/>
        </w:rPr>
        <w:t>2.1. Valdytojas Tvarkytojui suteikia bendrąjį leidimą Valdytojo valdomų asmens duomenų</w:t>
      </w:r>
      <w:r>
        <w:rPr>
          <w:szCs w:val="24"/>
        </w:rPr>
        <w:t xml:space="preserve"> </w:t>
      </w:r>
      <w:r w:rsidRPr="00B941ED">
        <w:rPr>
          <w:szCs w:val="24"/>
        </w:rPr>
        <w:t>tvarkymui pasitelkti pagalbinius asmens duomenų tvarkytojus (toliau – Subtvarkytojai). Iki Sutarties</w:t>
      </w:r>
      <w:r>
        <w:rPr>
          <w:szCs w:val="24"/>
        </w:rPr>
        <w:t xml:space="preserve"> </w:t>
      </w:r>
      <w:r w:rsidRPr="00B941ED">
        <w:rPr>
          <w:szCs w:val="24"/>
        </w:rPr>
        <w:t xml:space="preserve">sudarymo dienos Tvarkytojo pasitelkti Subtvarkytojai yra nurodyti </w:t>
      </w:r>
      <w:r w:rsidRPr="00E30287">
        <w:rPr>
          <w:szCs w:val="24"/>
        </w:rPr>
        <w:t>Susitarimo</w:t>
      </w:r>
      <w:r w:rsidR="00E30287">
        <w:rPr>
          <w:szCs w:val="24"/>
        </w:rPr>
        <w:t xml:space="preserve"> </w:t>
      </w:r>
      <w:r w:rsidRPr="00E30287">
        <w:rPr>
          <w:szCs w:val="24"/>
        </w:rPr>
        <w:t xml:space="preserve">priede </w:t>
      </w:r>
      <w:r w:rsidRPr="00B941ED">
        <w:rPr>
          <w:szCs w:val="24"/>
        </w:rPr>
        <w:t>ir tokiu būdu</w:t>
      </w:r>
      <w:r>
        <w:rPr>
          <w:szCs w:val="24"/>
        </w:rPr>
        <w:t xml:space="preserve"> </w:t>
      </w:r>
      <w:r w:rsidRPr="00B941ED">
        <w:rPr>
          <w:szCs w:val="24"/>
        </w:rPr>
        <w:t>Tvarkytojui suteikiama teisė toliau naudotis jų paslaugomis.</w:t>
      </w:r>
    </w:p>
    <w:p w14:paraId="5113120E" w14:textId="77777777" w:rsidR="006A04E3" w:rsidRPr="00B941ED" w:rsidRDefault="006A04E3" w:rsidP="007636E1">
      <w:pPr>
        <w:ind w:firstLine="851"/>
        <w:jc w:val="both"/>
        <w:rPr>
          <w:szCs w:val="24"/>
        </w:rPr>
      </w:pPr>
      <w:r w:rsidRPr="00B941ED">
        <w:rPr>
          <w:szCs w:val="24"/>
        </w:rPr>
        <w:t>2.2. Prieš pasitelkdamas naują Subtvarkytoją Tvarkytojas privalo apie tai iš anksto pranešti</w:t>
      </w:r>
      <w:r>
        <w:rPr>
          <w:szCs w:val="24"/>
        </w:rPr>
        <w:t xml:space="preserve"> </w:t>
      </w:r>
      <w:r w:rsidRPr="00B941ED">
        <w:rPr>
          <w:szCs w:val="24"/>
        </w:rPr>
        <w:t>Valdytojui, kuris turi teisę motyvuotu rašytiniu pranešimu nesutikti su Subtvarkytojo pasitelkimu.</w:t>
      </w:r>
      <w:r>
        <w:rPr>
          <w:szCs w:val="24"/>
        </w:rPr>
        <w:t xml:space="preserve"> </w:t>
      </w:r>
      <w:r w:rsidRPr="00B941ED">
        <w:rPr>
          <w:szCs w:val="24"/>
        </w:rPr>
        <w:t>Tvarkytojas turi teisę pratęsti susitarimus ar sutartis su iki Sutarties sudarymo pasitelktais</w:t>
      </w:r>
      <w:r>
        <w:rPr>
          <w:szCs w:val="24"/>
        </w:rPr>
        <w:t xml:space="preserve"> </w:t>
      </w:r>
      <w:r w:rsidRPr="00B941ED">
        <w:rPr>
          <w:szCs w:val="24"/>
        </w:rPr>
        <w:t>Subtvarkytojais apie tai iš anksto pranešęs Valdytojui, išskyrus atvejus, kai iš esmės pasikeičia su iki</w:t>
      </w:r>
      <w:r>
        <w:rPr>
          <w:szCs w:val="24"/>
        </w:rPr>
        <w:t xml:space="preserve"> </w:t>
      </w:r>
      <w:r w:rsidRPr="00B941ED">
        <w:rPr>
          <w:szCs w:val="24"/>
        </w:rPr>
        <w:t>Sutarties sudarymo pasitelktais Subtvarkytojais sudarytų sutarčių sąlygos asmens duomenų</w:t>
      </w:r>
      <w:r>
        <w:rPr>
          <w:szCs w:val="24"/>
        </w:rPr>
        <w:t xml:space="preserve"> </w:t>
      </w:r>
      <w:r w:rsidRPr="00B941ED">
        <w:rPr>
          <w:szCs w:val="24"/>
        </w:rPr>
        <w:t>tvarkymo srityje.</w:t>
      </w:r>
    </w:p>
    <w:p w14:paraId="63A879DA" w14:textId="77777777" w:rsidR="006A04E3" w:rsidRDefault="006A04E3" w:rsidP="007636E1">
      <w:pPr>
        <w:ind w:firstLine="851"/>
        <w:jc w:val="both"/>
        <w:rPr>
          <w:szCs w:val="24"/>
        </w:rPr>
      </w:pPr>
      <w:r w:rsidRPr="00B941ED">
        <w:rPr>
          <w:szCs w:val="24"/>
        </w:rPr>
        <w:t>2.3. Tvarkytojas užtikrina, jog jo pasitelktam Subtvarkytojui sutartimi bus nustatytos ne</w:t>
      </w:r>
      <w:r>
        <w:rPr>
          <w:szCs w:val="24"/>
        </w:rPr>
        <w:t xml:space="preserve"> </w:t>
      </w:r>
      <w:r w:rsidRPr="00B941ED">
        <w:rPr>
          <w:szCs w:val="24"/>
        </w:rPr>
        <w:t>mažesnės apimties asmens duomenų apsaugos prievolės, negu tos, kurios Tvarkytojui yra</w:t>
      </w:r>
      <w:r>
        <w:rPr>
          <w:szCs w:val="24"/>
        </w:rPr>
        <w:t xml:space="preserve"> </w:t>
      </w:r>
      <w:r w:rsidRPr="00B941ED">
        <w:rPr>
          <w:szCs w:val="24"/>
        </w:rPr>
        <w:t>nustatytos šiame Susitarimo skyriuje, visų pirma, prievolė pakankamai užtikrinti, kad tinkamos</w:t>
      </w:r>
      <w:r>
        <w:rPr>
          <w:szCs w:val="24"/>
        </w:rPr>
        <w:t xml:space="preserve"> </w:t>
      </w:r>
      <w:r w:rsidRPr="00B941ED">
        <w:rPr>
          <w:szCs w:val="24"/>
        </w:rPr>
        <w:t>techninės ir organizacinės priemonės bus įgyvendintos tokiu būdu, kad duomenų tvarkymas atitiktų</w:t>
      </w:r>
      <w:r>
        <w:rPr>
          <w:szCs w:val="24"/>
        </w:rPr>
        <w:t xml:space="preserve"> </w:t>
      </w:r>
      <w:r w:rsidRPr="00B941ED">
        <w:rPr>
          <w:szCs w:val="24"/>
        </w:rPr>
        <w:t>Asmens duomenų apsaugos teisės aktų reikalavimus. Tvarkytojo pasitelkto Subtvarkytojo atžvilgiu</w:t>
      </w:r>
      <w:r>
        <w:rPr>
          <w:szCs w:val="24"/>
        </w:rPr>
        <w:t xml:space="preserve"> </w:t>
      </w:r>
      <w:r w:rsidRPr="00B941ED">
        <w:rPr>
          <w:szCs w:val="24"/>
        </w:rPr>
        <w:t>Valdytojas įgyja tokias pat teises, kokias pagal šį Susitarimo skyrių turi Tvarkytojo atžvilgiu.</w:t>
      </w:r>
    </w:p>
    <w:p w14:paraId="51578712" w14:textId="77777777" w:rsidR="006A04E3" w:rsidRPr="00B941ED" w:rsidRDefault="006A04E3" w:rsidP="007636E1">
      <w:pPr>
        <w:ind w:firstLine="851"/>
        <w:jc w:val="both"/>
        <w:rPr>
          <w:szCs w:val="24"/>
        </w:rPr>
      </w:pPr>
    </w:p>
    <w:p w14:paraId="25E5A671" w14:textId="77777777" w:rsidR="006A04E3" w:rsidRPr="00B941ED" w:rsidRDefault="006A04E3" w:rsidP="006A04E3">
      <w:pPr>
        <w:jc w:val="center"/>
        <w:rPr>
          <w:b/>
          <w:bCs/>
          <w:szCs w:val="24"/>
        </w:rPr>
      </w:pPr>
      <w:r w:rsidRPr="00B941ED">
        <w:rPr>
          <w:b/>
          <w:bCs/>
          <w:szCs w:val="24"/>
        </w:rPr>
        <w:t>III SKYRIUS</w:t>
      </w:r>
    </w:p>
    <w:p w14:paraId="762EFBEA" w14:textId="77777777" w:rsidR="006A04E3" w:rsidRDefault="006A04E3" w:rsidP="006A04E3">
      <w:pPr>
        <w:jc w:val="center"/>
        <w:rPr>
          <w:b/>
          <w:bCs/>
          <w:szCs w:val="24"/>
        </w:rPr>
      </w:pPr>
      <w:r w:rsidRPr="00B941ED">
        <w:rPr>
          <w:b/>
          <w:bCs/>
          <w:szCs w:val="24"/>
        </w:rPr>
        <w:t>AUDITAS</w:t>
      </w:r>
    </w:p>
    <w:p w14:paraId="03832910" w14:textId="77777777" w:rsidR="006A04E3" w:rsidRPr="00B941ED" w:rsidRDefault="006A04E3" w:rsidP="006A04E3">
      <w:pPr>
        <w:jc w:val="center"/>
        <w:rPr>
          <w:b/>
          <w:bCs/>
          <w:szCs w:val="24"/>
        </w:rPr>
      </w:pPr>
    </w:p>
    <w:p w14:paraId="59CAF166" w14:textId="77777777" w:rsidR="006A04E3" w:rsidRPr="00B941ED" w:rsidRDefault="006A04E3" w:rsidP="00B1314D">
      <w:pPr>
        <w:ind w:firstLine="851"/>
        <w:jc w:val="both"/>
        <w:rPr>
          <w:szCs w:val="24"/>
        </w:rPr>
      </w:pPr>
      <w:r w:rsidRPr="00B941ED">
        <w:rPr>
          <w:szCs w:val="24"/>
        </w:rPr>
        <w:t>3.1. Valdytojo rašytinio prašymo pagrindu Tvarkytojas pateikia Valdytojui informaciją,</w:t>
      </w:r>
      <w:r w:rsidR="00B1314D">
        <w:rPr>
          <w:szCs w:val="24"/>
        </w:rPr>
        <w:t xml:space="preserve"> </w:t>
      </w:r>
      <w:r w:rsidRPr="00B941ED">
        <w:rPr>
          <w:szCs w:val="24"/>
        </w:rPr>
        <w:t>būtiną</w:t>
      </w:r>
      <w:r>
        <w:rPr>
          <w:szCs w:val="24"/>
        </w:rPr>
        <w:t xml:space="preserve"> </w:t>
      </w:r>
      <w:r w:rsidRPr="00B941ED">
        <w:rPr>
          <w:szCs w:val="24"/>
        </w:rPr>
        <w:t>siekiant įrodyti, kad vykdomi prašyme nurodyti šiuo Susitarimo skyriumi Tvarkytojo prisiimti</w:t>
      </w:r>
      <w:r>
        <w:rPr>
          <w:szCs w:val="24"/>
        </w:rPr>
        <w:t xml:space="preserve"> </w:t>
      </w:r>
      <w:r w:rsidRPr="00B941ED">
        <w:rPr>
          <w:szCs w:val="24"/>
        </w:rPr>
        <w:t>įsipareigojimai, ir Susitarimo 3.2.-3.7. p. nustatyta tvarka sudaro sąlygas bei padeda Valdytojui ar jo</w:t>
      </w:r>
      <w:r>
        <w:rPr>
          <w:szCs w:val="24"/>
        </w:rPr>
        <w:t xml:space="preserve"> </w:t>
      </w:r>
      <w:r w:rsidRPr="00B941ED">
        <w:rPr>
          <w:szCs w:val="24"/>
        </w:rPr>
        <w:t>įgaliotam auditoriui atlikti Sutarties pagrindu vykdomo asmens duomenų tvarkymo ar atliekamų</w:t>
      </w:r>
      <w:r w:rsidR="00B1314D">
        <w:rPr>
          <w:szCs w:val="24"/>
        </w:rPr>
        <w:t xml:space="preserve"> </w:t>
      </w:r>
      <w:r w:rsidRPr="00B941ED">
        <w:rPr>
          <w:szCs w:val="24"/>
        </w:rPr>
        <w:t>asmens duomenų tvarkymo operacijų auditą ar patikrinimą.</w:t>
      </w:r>
    </w:p>
    <w:p w14:paraId="599BC4CC" w14:textId="77777777" w:rsidR="006A04E3" w:rsidRPr="00B941ED" w:rsidRDefault="006A04E3" w:rsidP="00B1314D">
      <w:pPr>
        <w:ind w:firstLine="851"/>
        <w:jc w:val="both"/>
        <w:rPr>
          <w:szCs w:val="24"/>
        </w:rPr>
      </w:pPr>
      <w:r w:rsidRPr="00B941ED">
        <w:rPr>
          <w:szCs w:val="24"/>
        </w:rPr>
        <w:t>3.2. Valdytojas, pageidaudamas įgyvendinti teisę atlikti auditą ar patikrinimą, privalo apie</w:t>
      </w:r>
      <w:r>
        <w:rPr>
          <w:szCs w:val="24"/>
        </w:rPr>
        <w:t xml:space="preserve"> </w:t>
      </w:r>
      <w:r w:rsidRPr="00B941ED">
        <w:rPr>
          <w:szCs w:val="24"/>
        </w:rPr>
        <w:t>tai iš anksto, tačiau ne vėliau nei prieš 30 (trisdešimt) kalendorinių dienų, raštu pranešti Tvarkytojui</w:t>
      </w:r>
      <w:r>
        <w:rPr>
          <w:szCs w:val="24"/>
        </w:rPr>
        <w:t xml:space="preserve"> </w:t>
      </w:r>
      <w:r w:rsidRPr="00B941ED">
        <w:rPr>
          <w:szCs w:val="24"/>
        </w:rPr>
        <w:t>ir imtis visų įmanomų priemonių siekiant išvengti galimos žalos Tvarkytojui ir jo veiklos sutrikdymo</w:t>
      </w:r>
      <w:r>
        <w:rPr>
          <w:szCs w:val="24"/>
        </w:rPr>
        <w:t xml:space="preserve"> </w:t>
      </w:r>
      <w:r w:rsidRPr="00B941ED">
        <w:rPr>
          <w:szCs w:val="24"/>
        </w:rPr>
        <w:t>dėl tokio audito ar patikrinimo atlikimo.</w:t>
      </w:r>
    </w:p>
    <w:p w14:paraId="47D9B1C8" w14:textId="77777777" w:rsidR="006A04E3" w:rsidRPr="00B941ED" w:rsidRDefault="006A04E3" w:rsidP="00B1314D">
      <w:pPr>
        <w:ind w:firstLine="851"/>
        <w:jc w:val="both"/>
        <w:rPr>
          <w:szCs w:val="24"/>
        </w:rPr>
      </w:pPr>
      <w:r w:rsidRPr="00B941ED">
        <w:rPr>
          <w:szCs w:val="24"/>
        </w:rPr>
        <w:t>3.3. Jei Valdytojas siekia atlikti auditą ar patikrinimą Tvarkytojo patalpose, Tvarkytojas turi</w:t>
      </w:r>
      <w:r>
        <w:rPr>
          <w:szCs w:val="24"/>
        </w:rPr>
        <w:t xml:space="preserve"> </w:t>
      </w:r>
      <w:r w:rsidRPr="00B941ED">
        <w:rPr>
          <w:szCs w:val="24"/>
        </w:rPr>
        <w:t>teisę nesuteikti tokio leidimo, jeigu auditą ar patikrinimą siekiantis atlikti asmuo nepateikia įrodymų</w:t>
      </w:r>
      <w:r>
        <w:rPr>
          <w:szCs w:val="24"/>
        </w:rPr>
        <w:t xml:space="preserve"> </w:t>
      </w:r>
      <w:r w:rsidRPr="00B941ED">
        <w:rPr>
          <w:szCs w:val="24"/>
        </w:rPr>
        <w:t>patvirtinančių savo tapatybę ar įgaliojimus atlikti auditą ar patikrinimą arba patekimas į patalpas</w:t>
      </w:r>
      <w:r>
        <w:rPr>
          <w:szCs w:val="24"/>
        </w:rPr>
        <w:t xml:space="preserve"> </w:t>
      </w:r>
      <w:r w:rsidRPr="00B941ED">
        <w:rPr>
          <w:szCs w:val="24"/>
        </w:rPr>
        <w:t>nėra iš anksto suderintas su Tvarkytoju.</w:t>
      </w:r>
    </w:p>
    <w:p w14:paraId="0586202C" w14:textId="77777777" w:rsidR="006A04E3" w:rsidRPr="00B941ED" w:rsidRDefault="006A04E3" w:rsidP="00B1314D">
      <w:pPr>
        <w:ind w:firstLine="851"/>
        <w:jc w:val="both"/>
        <w:rPr>
          <w:szCs w:val="24"/>
        </w:rPr>
      </w:pPr>
      <w:r w:rsidRPr="00B941ED">
        <w:rPr>
          <w:szCs w:val="24"/>
        </w:rPr>
        <w:t>3.4. Šalys susitaria, kad tuo atveju, jei Tvarkytojas ne vėliau nei prieš 12 (dvyliką) mėnesių</w:t>
      </w:r>
      <w:r>
        <w:rPr>
          <w:szCs w:val="24"/>
        </w:rPr>
        <w:t xml:space="preserve"> </w:t>
      </w:r>
      <w:r w:rsidRPr="00B941ED">
        <w:rPr>
          <w:szCs w:val="24"/>
        </w:rPr>
        <w:t>iki Valdytojo pranešimo dėl audito ar patikrinimo atlikimo gavimo savo lėšomis atliko auditą (vidaus</w:t>
      </w:r>
      <w:r>
        <w:rPr>
          <w:szCs w:val="24"/>
        </w:rPr>
        <w:t xml:space="preserve"> </w:t>
      </w:r>
      <w:r w:rsidRPr="00B941ED">
        <w:rPr>
          <w:szCs w:val="24"/>
        </w:rPr>
        <w:t>ar išorės), apimantį šios Sutarties pagrindu atliekamų asmens duomenų tvarkymo operacijų patikrą,</w:t>
      </w:r>
      <w:r>
        <w:rPr>
          <w:szCs w:val="24"/>
        </w:rPr>
        <w:t xml:space="preserve"> </w:t>
      </w:r>
      <w:r w:rsidRPr="00B941ED">
        <w:rPr>
          <w:szCs w:val="24"/>
        </w:rPr>
        <w:t>Tvarkytojas gali Valdytojui pateikti tokio audito išvadų kopiją bei nurodyti, kokie susiję pakeitimai</w:t>
      </w:r>
      <w:r>
        <w:rPr>
          <w:szCs w:val="24"/>
        </w:rPr>
        <w:t xml:space="preserve"> </w:t>
      </w:r>
      <w:r w:rsidRPr="00B941ED">
        <w:rPr>
          <w:szCs w:val="24"/>
        </w:rPr>
        <w:t>įgyvendinti ir (ar) planuojami, ir tokiu atveju bus laikoma, kad Valdytojo teisė atlikti auditą yra</w:t>
      </w:r>
      <w:r>
        <w:rPr>
          <w:szCs w:val="24"/>
        </w:rPr>
        <w:t xml:space="preserve"> </w:t>
      </w:r>
      <w:r w:rsidRPr="00B941ED">
        <w:rPr>
          <w:szCs w:val="24"/>
        </w:rPr>
        <w:t>tinkamai įgyvendinta.</w:t>
      </w:r>
    </w:p>
    <w:p w14:paraId="058CFBA6" w14:textId="77777777" w:rsidR="006A04E3" w:rsidRPr="00B941ED" w:rsidRDefault="006A04E3" w:rsidP="00B1314D">
      <w:pPr>
        <w:ind w:firstLine="851"/>
        <w:jc w:val="both"/>
        <w:rPr>
          <w:szCs w:val="24"/>
        </w:rPr>
      </w:pPr>
      <w:r w:rsidRPr="00B941ED">
        <w:rPr>
          <w:szCs w:val="24"/>
        </w:rPr>
        <w:t>3.5. Šalies iniciatyva atliekamo audito ar patikrinimo išlaidos visais atvejais tenka jį</w:t>
      </w:r>
      <w:r>
        <w:rPr>
          <w:szCs w:val="24"/>
        </w:rPr>
        <w:t xml:space="preserve"> </w:t>
      </w:r>
      <w:r w:rsidRPr="00B941ED">
        <w:rPr>
          <w:szCs w:val="24"/>
        </w:rPr>
        <w:t>inicijuojančiai Šaliai.</w:t>
      </w:r>
    </w:p>
    <w:p w14:paraId="0C9EC39C" w14:textId="77777777" w:rsidR="006A04E3" w:rsidRPr="00B941ED" w:rsidRDefault="006A04E3" w:rsidP="00B1314D">
      <w:pPr>
        <w:ind w:firstLine="851"/>
        <w:jc w:val="both"/>
        <w:rPr>
          <w:szCs w:val="24"/>
        </w:rPr>
      </w:pPr>
      <w:r w:rsidRPr="00B941ED">
        <w:rPr>
          <w:szCs w:val="24"/>
        </w:rPr>
        <w:t>3.6. Visa audito ar patikrinimo medžiaga, taip pat Tvarkytojo pateikta informacija, yra</w:t>
      </w:r>
      <w:r>
        <w:rPr>
          <w:szCs w:val="24"/>
        </w:rPr>
        <w:t xml:space="preserve"> </w:t>
      </w:r>
      <w:r w:rsidRPr="00B941ED">
        <w:rPr>
          <w:szCs w:val="24"/>
        </w:rPr>
        <w:t>konfidenciali ir be išankstinio Tvarkytojo rašytinio sutikimo negali būti atskleista jokiems tretiesiems</w:t>
      </w:r>
      <w:r>
        <w:rPr>
          <w:szCs w:val="24"/>
        </w:rPr>
        <w:t xml:space="preserve"> </w:t>
      </w:r>
      <w:r w:rsidRPr="00B941ED">
        <w:rPr>
          <w:szCs w:val="24"/>
        </w:rPr>
        <w:t>asmenims. Pažeidęs šio punkto nuostatas Valdytojas atlygina visus nuostolius, kuriuos Tvarkytojui</w:t>
      </w:r>
      <w:r>
        <w:rPr>
          <w:szCs w:val="24"/>
        </w:rPr>
        <w:t xml:space="preserve"> </w:t>
      </w:r>
      <w:r w:rsidRPr="00B941ED">
        <w:rPr>
          <w:szCs w:val="24"/>
        </w:rPr>
        <w:t>sukėlė</w:t>
      </w:r>
      <w:r>
        <w:rPr>
          <w:szCs w:val="24"/>
        </w:rPr>
        <w:t xml:space="preserve"> </w:t>
      </w:r>
      <w:r w:rsidRPr="00B941ED">
        <w:rPr>
          <w:szCs w:val="24"/>
        </w:rPr>
        <w:t>informacijos atskleidimas nesilaikant šiame punkte numatytos tvarkos.</w:t>
      </w:r>
    </w:p>
    <w:p w14:paraId="41C2E2E8" w14:textId="77777777" w:rsidR="006A04E3" w:rsidRDefault="006A04E3" w:rsidP="00B1314D">
      <w:pPr>
        <w:ind w:firstLine="851"/>
        <w:jc w:val="both"/>
        <w:rPr>
          <w:szCs w:val="24"/>
        </w:rPr>
      </w:pPr>
      <w:r w:rsidRPr="00B941ED">
        <w:rPr>
          <w:szCs w:val="24"/>
        </w:rPr>
        <w:t>3.7. Tuo atveju, jei kompetentinga institucija reikalauja Valdytojo pateikti audito ar</w:t>
      </w:r>
      <w:r>
        <w:rPr>
          <w:szCs w:val="24"/>
        </w:rPr>
        <w:t xml:space="preserve"> </w:t>
      </w:r>
      <w:r w:rsidRPr="00B941ED">
        <w:rPr>
          <w:szCs w:val="24"/>
        </w:rPr>
        <w:t>patikrinimo medžiagą, išvadas arba kitą Susitarimo III skyriuje nustatyta tvarka gautą informaciją,</w:t>
      </w:r>
      <w:r>
        <w:rPr>
          <w:szCs w:val="24"/>
        </w:rPr>
        <w:t xml:space="preserve"> </w:t>
      </w:r>
      <w:r w:rsidRPr="00B941ED">
        <w:rPr>
          <w:szCs w:val="24"/>
        </w:rPr>
        <w:lastRenderedPageBreak/>
        <w:t>Valdytojas apie tai turi iš anksto informuoti Tvarkytoją, ir, taikomų teisės aktų leidžiama apimtimi,</w:t>
      </w:r>
      <w:r>
        <w:rPr>
          <w:szCs w:val="24"/>
        </w:rPr>
        <w:t xml:space="preserve"> </w:t>
      </w:r>
      <w:r w:rsidRPr="00B941ED">
        <w:rPr>
          <w:szCs w:val="24"/>
        </w:rPr>
        <w:t>su Tvarkytoju suderinti kompetentingoms institucijoms teikiamos informacijos apimtį.</w:t>
      </w:r>
    </w:p>
    <w:p w14:paraId="6C87B0B3" w14:textId="77777777" w:rsidR="006A04E3" w:rsidRPr="00B941ED" w:rsidRDefault="006A04E3" w:rsidP="007636E1">
      <w:pPr>
        <w:ind w:firstLine="851"/>
        <w:rPr>
          <w:szCs w:val="24"/>
        </w:rPr>
      </w:pPr>
    </w:p>
    <w:p w14:paraId="2C92BBBD" w14:textId="77777777" w:rsidR="006A04E3" w:rsidRPr="00FD6688" w:rsidRDefault="006A04E3" w:rsidP="006A04E3">
      <w:pPr>
        <w:jc w:val="center"/>
        <w:rPr>
          <w:b/>
          <w:bCs/>
          <w:szCs w:val="24"/>
        </w:rPr>
      </w:pPr>
      <w:r w:rsidRPr="00FD6688">
        <w:rPr>
          <w:b/>
          <w:bCs/>
          <w:szCs w:val="24"/>
        </w:rPr>
        <w:t>IV SKYRIUS</w:t>
      </w:r>
    </w:p>
    <w:p w14:paraId="14390D1E" w14:textId="77777777" w:rsidR="006A04E3" w:rsidRDefault="006A04E3" w:rsidP="006A04E3">
      <w:pPr>
        <w:jc w:val="center"/>
        <w:rPr>
          <w:b/>
          <w:bCs/>
          <w:szCs w:val="24"/>
        </w:rPr>
      </w:pPr>
      <w:r w:rsidRPr="00FD6688">
        <w:rPr>
          <w:b/>
          <w:bCs/>
          <w:szCs w:val="24"/>
        </w:rPr>
        <w:t>ATSAKOMYBĖ</w:t>
      </w:r>
    </w:p>
    <w:p w14:paraId="6BB8E800" w14:textId="77777777" w:rsidR="006A04E3" w:rsidRPr="00FD6688" w:rsidRDefault="006A04E3" w:rsidP="006A04E3">
      <w:pPr>
        <w:jc w:val="center"/>
        <w:rPr>
          <w:b/>
          <w:bCs/>
          <w:szCs w:val="24"/>
        </w:rPr>
      </w:pPr>
    </w:p>
    <w:p w14:paraId="2FA9395E" w14:textId="77777777" w:rsidR="006A04E3" w:rsidRPr="00B941ED" w:rsidRDefault="006A04E3" w:rsidP="00B1314D">
      <w:pPr>
        <w:ind w:firstLine="851"/>
        <w:jc w:val="both"/>
        <w:rPr>
          <w:szCs w:val="24"/>
        </w:rPr>
      </w:pPr>
      <w:r w:rsidRPr="00B941ED">
        <w:rPr>
          <w:szCs w:val="24"/>
        </w:rPr>
        <w:t>4.1. Šalis, kuri nevykdo ar netinkamai vykdo Susitarimu prisiimtus įsipareigojimus ar dėl</w:t>
      </w:r>
      <w:r>
        <w:rPr>
          <w:szCs w:val="24"/>
        </w:rPr>
        <w:t xml:space="preserve"> </w:t>
      </w:r>
      <w:r w:rsidRPr="00B941ED">
        <w:rPr>
          <w:szCs w:val="24"/>
        </w:rPr>
        <w:t>jų kitai Šaliai pateikia neteisingus pareiškimus ar garantijas, Susitarimo 4.2. punkte numatyta</w:t>
      </w:r>
      <w:r>
        <w:rPr>
          <w:szCs w:val="24"/>
        </w:rPr>
        <w:t xml:space="preserve"> </w:t>
      </w:r>
      <w:r w:rsidRPr="00B941ED">
        <w:rPr>
          <w:szCs w:val="24"/>
        </w:rPr>
        <w:t>apimtimi tai kitai Šaliai atlygina dėl to atsiradusius tiesioginius nuostolius. Bendra atsakomybė, be</w:t>
      </w:r>
      <w:r>
        <w:rPr>
          <w:szCs w:val="24"/>
        </w:rPr>
        <w:t xml:space="preserve"> </w:t>
      </w:r>
      <w:r w:rsidRPr="00B941ED">
        <w:rPr>
          <w:szCs w:val="24"/>
        </w:rPr>
        <w:t>kita ko, apima ir baudas, kitas pinigines sankcijas ir/ar mokesčius, mokamus priežiūros institucijoms.</w:t>
      </w:r>
      <w:r>
        <w:rPr>
          <w:szCs w:val="24"/>
        </w:rPr>
        <w:t xml:space="preserve"> </w:t>
      </w:r>
      <w:r w:rsidRPr="00B941ED">
        <w:rPr>
          <w:szCs w:val="24"/>
        </w:rPr>
        <w:t>Šalys</w:t>
      </w:r>
      <w:r>
        <w:rPr>
          <w:szCs w:val="24"/>
        </w:rPr>
        <w:t xml:space="preserve"> </w:t>
      </w:r>
      <w:r w:rsidRPr="00B941ED">
        <w:rPr>
          <w:szCs w:val="24"/>
        </w:rPr>
        <w:t>neprisiima atsakomybės už kitos Šalies pelno netekimą, reputacijos praradimą, bet kokius kitus</w:t>
      </w:r>
      <w:r>
        <w:rPr>
          <w:szCs w:val="24"/>
        </w:rPr>
        <w:t xml:space="preserve"> </w:t>
      </w:r>
      <w:r w:rsidRPr="00B941ED">
        <w:rPr>
          <w:szCs w:val="24"/>
        </w:rPr>
        <w:t>netiesioginius nuostolius ir jų padarinių žalą.</w:t>
      </w:r>
    </w:p>
    <w:p w14:paraId="0A0A9E3F" w14:textId="77777777" w:rsidR="006A04E3" w:rsidRPr="00B941ED" w:rsidRDefault="006A04E3" w:rsidP="00B1314D">
      <w:pPr>
        <w:ind w:firstLine="851"/>
        <w:jc w:val="both"/>
        <w:rPr>
          <w:szCs w:val="24"/>
        </w:rPr>
      </w:pPr>
      <w:r w:rsidRPr="00B941ED">
        <w:rPr>
          <w:szCs w:val="24"/>
        </w:rPr>
        <w:t>4.2. Susitarimo 4.1. punkte numatyta Šalies atsakomybė, teisės aktų leidžiama apimtimi,</w:t>
      </w:r>
      <w:r>
        <w:rPr>
          <w:szCs w:val="24"/>
        </w:rPr>
        <w:t xml:space="preserve"> </w:t>
      </w:r>
      <w:r w:rsidRPr="00B941ED">
        <w:rPr>
          <w:szCs w:val="24"/>
        </w:rPr>
        <w:t>ribojama paskutinių 3 (trijų) mėnesių atlygio, sumokėto Tvarkytojui už paslaugas pagal Sutartį,</w:t>
      </w:r>
      <w:r>
        <w:rPr>
          <w:szCs w:val="24"/>
        </w:rPr>
        <w:t xml:space="preserve"> </w:t>
      </w:r>
      <w:r w:rsidRPr="00B941ED">
        <w:rPr>
          <w:szCs w:val="24"/>
        </w:rPr>
        <w:t>dydžiu.</w:t>
      </w:r>
    </w:p>
    <w:p w14:paraId="54659B38" w14:textId="77777777" w:rsidR="006A04E3" w:rsidRPr="00B941ED" w:rsidRDefault="006A04E3" w:rsidP="00B1314D">
      <w:pPr>
        <w:ind w:firstLine="851"/>
        <w:jc w:val="both"/>
        <w:rPr>
          <w:szCs w:val="24"/>
        </w:rPr>
      </w:pPr>
      <w:r w:rsidRPr="00B941ED">
        <w:rPr>
          <w:szCs w:val="24"/>
        </w:rPr>
        <w:t>4.3. Tvarkytojas yra visiškai atsakingas Valdytojui už Susitarimo II skyriuje numatyta tvarka</w:t>
      </w:r>
      <w:r>
        <w:rPr>
          <w:szCs w:val="24"/>
        </w:rPr>
        <w:t xml:space="preserve"> </w:t>
      </w:r>
      <w:r w:rsidRPr="00B941ED">
        <w:rPr>
          <w:szCs w:val="24"/>
        </w:rPr>
        <w:t>pasitelkto Subtvarkytojo prievolių vykdymą.</w:t>
      </w:r>
    </w:p>
    <w:p w14:paraId="5900A65C" w14:textId="77777777" w:rsidR="006A04E3" w:rsidRDefault="006A04E3" w:rsidP="00B1314D">
      <w:pPr>
        <w:ind w:firstLine="851"/>
        <w:jc w:val="both"/>
        <w:rPr>
          <w:szCs w:val="24"/>
        </w:rPr>
      </w:pPr>
      <w:r w:rsidRPr="00B941ED">
        <w:rPr>
          <w:szCs w:val="24"/>
        </w:rPr>
        <w:t>4.4. Tvarkytojas nebus atsakingas už žalą dėl jo atliekamo asmens duomenų tvarkymo ar iš</w:t>
      </w:r>
      <w:r>
        <w:rPr>
          <w:szCs w:val="24"/>
        </w:rPr>
        <w:t xml:space="preserve"> </w:t>
      </w:r>
      <w:r w:rsidRPr="00B941ED">
        <w:rPr>
          <w:szCs w:val="24"/>
        </w:rPr>
        <w:t>jo</w:t>
      </w:r>
      <w:r>
        <w:rPr>
          <w:szCs w:val="24"/>
        </w:rPr>
        <w:t xml:space="preserve"> </w:t>
      </w:r>
      <w:r w:rsidRPr="00B941ED">
        <w:rPr>
          <w:szCs w:val="24"/>
        </w:rPr>
        <w:t>išplaukiančius asmens duomenų tvarkymo pažeidimus tais atvejais, kai tai lėmė netikslūs,</w:t>
      </w:r>
      <w:r>
        <w:rPr>
          <w:szCs w:val="24"/>
        </w:rPr>
        <w:t xml:space="preserve"> </w:t>
      </w:r>
      <w:r w:rsidRPr="00B941ED">
        <w:rPr>
          <w:szCs w:val="24"/>
        </w:rPr>
        <w:t>netinkami ar neteisėti Valdytojo nurodymai arba netikslūs, neišsamūs ar nekorektiškai (netinkamu</w:t>
      </w:r>
      <w:r>
        <w:rPr>
          <w:szCs w:val="24"/>
        </w:rPr>
        <w:t xml:space="preserve"> </w:t>
      </w:r>
      <w:r w:rsidRPr="00B941ED">
        <w:rPr>
          <w:szCs w:val="24"/>
        </w:rPr>
        <w:t>formatu ar būdu) Valdytojo pateikti asmens duomenys.</w:t>
      </w:r>
    </w:p>
    <w:p w14:paraId="08FAEA4C" w14:textId="77777777" w:rsidR="006A04E3" w:rsidRPr="00B941ED" w:rsidRDefault="006A04E3" w:rsidP="006A04E3">
      <w:pPr>
        <w:rPr>
          <w:szCs w:val="24"/>
        </w:rPr>
      </w:pPr>
    </w:p>
    <w:p w14:paraId="1CFB150B" w14:textId="77777777" w:rsidR="006A04E3" w:rsidRPr="00FD6688" w:rsidRDefault="006A04E3" w:rsidP="006A04E3">
      <w:pPr>
        <w:jc w:val="center"/>
        <w:rPr>
          <w:b/>
          <w:bCs/>
          <w:szCs w:val="24"/>
        </w:rPr>
      </w:pPr>
      <w:r w:rsidRPr="00FD6688">
        <w:rPr>
          <w:b/>
          <w:bCs/>
          <w:szCs w:val="24"/>
        </w:rPr>
        <w:t>V SKYRIUS</w:t>
      </w:r>
    </w:p>
    <w:p w14:paraId="6762F9A5" w14:textId="77777777" w:rsidR="006A04E3" w:rsidRDefault="006A04E3" w:rsidP="006A04E3">
      <w:pPr>
        <w:jc w:val="center"/>
        <w:rPr>
          <w:b/>
          <w:bCs/>
          <w:szCs w:val="24"/>
        </w:rPr>
      </w:pPr>
      <w:r w:rsidRPr="00FD6688">
        <w:rPr>
          <w:b/>
          <w:bCs/>
          <w:szCs w:val="24"/>
        </w:rPr>
        <w:t>INFORMACIJA APIE ASMENS DUOMENŲ TVARKYMĄ</w:t>
      </w:r>
    </w:p>
    <w:p w14:paraId="5B10270D" w14:textId="77777777" w:rsidR="006A04E3" w:rsidRPr="00FD6688" w:rsidRDefault="006A04E3" w:rsidP="006A04E3">
      <w:pPr>
        <w:jc w:val="center"/>
        <w:rPr>
          <w:b/>
          <w:bCs/>
          <w:szCs w:val="24"/>
        </w:rPr>
      </w:pPr>
    </w:p>
    <w:p w14:paraId="15B6FE15" w14:textId="77777777" w:rsidR="006A04E3" w:rsidRPr="00B941ED" w:rsidRDefault="006A04E3" w:rsidP="007636E1">
      <w:pPr>
        <w:ind w:firstLine="851"/>
        <w:jc w:val="both"/>
        <w:rPr>
          <w:szCs w:val="24"/>
        </w:rPr>
      </w:pPr>
      <w:r w:rsidRPr="00B941ED">
        <w:rPr>
          <w:szCs w:val="24"/>
        </w:rPr>
        <w:t>5.1. Asmens duomenų tvarkymo tikslas – išmokų pristatymo ir išmokėjimo paslaugų</w:t>
      </w:r>
      <w:r>
        <w:rPr>
          <w:szCs w:val="24"/>
        </w:rPr>
        <w:t xml:space="preserve"> </w:t>
      </w:r>
      <w:r w:rsidRPr="00B941ED">
        <w:rPr>
          <w:szCs w:val="24"/>
        </w:rPr>
        <w:t>teikimas.</w:t>
      </w:r>
    </w:p>
    <w:p w14:paraId="283E35BC" w14:textId="77777777" w:rsidR="006A04E3" w:rsidRPr="00B941ED" w:rsidRDefault="006A04E3" w:rsidP="007636E1">
      <w:pPr>
        <w:ind w:firstLine="851"/>
        <w:jc w:val="both"/>
        <w:rPr>
          <w:szCs w:val="24"/>
        </w:rPr>
      </w:pPr>
      <w:r w:rsidRPr="00B941ED">
        <w:rPr>
          <w:szCs w:val="24"/>
        </w:rPr>
        <w:t>5.2. Asmens duomenų tvarkymo pobūdis – atliekamos tik asmens duomenų tvarkymo</w:t>
      </w:r>
      <w:r>
        <w:rPr>
          <w:szCs w:val="24"/>
        </w:rPr>
        <w:t xml:space="preserve"> </w:t>
      </w:r>
      <w:r w:rsidRPr="00B941ED">
        <w:rPr>
          <w:szCs w:val="24"/>
        </w:rPr>
        <w:t>tikslui pasiekti arba teisės aktuose nustatytų reikalavimų tinkamam vykdymui užtikrinti reikalingos</w:t>
      </w:r>
      <w:r>
        <w:rPr>
          <w:szCs w:val="24"/>
        </w:rPr>
        <w:t xml:space="preserve"> </w:t>
      </w:r>
      <w:r w:rsidRPr="00B941ED">
        <w:rPr>
          <w:szCs w:val="24"/>
        </w:rPr>
        <w:t>asmens duomenų tvarkymo operacijos.</w:t>
      </w:r>
    </w:p>
    <w:p w14:paraId="75A0396C" w14:textId="77777777" w:rsidR="006A04E3" w:rsidRPr="00B941ED" w:rsidRDefault="006A04E3" w:rsidP="007636E1">
      <w:pPr>
        <w:ind w:firstLine="851"/>
        <w:jc w:val="both"/>
        <w:rPr>
          <w:szCs w:val="24"/>
        </w:rPr>
      </w:pPr>
      <w:r w:rsidRPr="00B941ED">
        <w:rPr>
          <w:szCs w:val="24"/>
        </w:rPr>
        <w:t>5.3. Asmens duomenų tvarkymo pagrindas – Sutarties vykdymas.</w:t>
      </w:r>
    </w:p>
    <w:p w14:paraId="1EC7D30E" w14:textId="77777777" w:rsidR="006A04E3" w:rsidRPr="00B941ED" w:rsidRDefault="006A04E3" w:rsidP="00B1314D">
      <w:pPr>
        <w:ind w:firstLine="851"/>
        <w:jc w:val="both"/>
        <w:rPr>
          <w:szCs w:val="24"/>
        </w:rPr>
      </w:pPr>
      <w:r w:rsidRPr="00B941ED">
        <w:rPr>
          <w:szCs w:val="24"/>
        </w:rPr>
        <w:t>5.4. Asmens duomenų rūšys – baigtinį asmens duomenų tvarkymo tikslui pasiekti</w:t>
      </w:r>
      <w:r w:rsidR="00B1314D">
        <w:rPr>
          <w:szCs w:val="24"/>
        </w:rPr>
        <w:t xml:space="preserve"> </w:t>
      </w:r>
      <w:r w:rsidRPr="00B941ED">
        <w:rPr>
          <w:szCs w:val="24"/>
        </w:rPr>
        <w:t>reikalingų asmens duomenų rūšių sąrašą Valdytojas nurodo išmokų mokėjimo dokumentuose.</w:t>
      </w:r>
    </w:p>
    <w:p w14:paraId="72F88C6F" w14:textId="77777777" w:rsidR="006A04E3" w:rsidRPr="00B941ED" w:rsidRDefault="006A04E3" w:rsidP="007636E1">
      <w:pPr>
        <w:ind w:firstLine="851"/>
        <w:jc w:val="both"/>
        <w:rPr>
          <w:szCs w:val="24"/>
        </w:rPr>
      </w:pPr>
      <w:r w:rsidRPr="00B941ED">
        <w:rPr>
          <w:szCs w:val="24"/>
        </w:rPr>
        <w:t>5.5. Asmens duomenų subjektų kategorijos – išmokų gavėjai ir jų teisėti atstovai.</w:t>
      </w:r>
    </w:p>
    <w:p w14:paraId="4430820C" w14:textId="77777777" w:rsidR="006A04E3" w:rsidRDefault="006A04E3" w:rsidP="007636E1">
      <w:pPr>
        <w:ind w:firstLine="851"/>
        <w:jc w:val="both"/>
        <w:rPr>
          <w:szCs w:val="24"/>
        </w:rPr>
      </w:pPr>
      <w:r w:rsidRPr="00B941ED">
        <w:rPr>
          <w:szCs w:val="24"/>
        </w:rPr>
        <w:t>5.6. Asmens duomenų tvarkymo trukmė – iki Sutarties galiojimo pasibaigimo (išskyrus</w:t>
      </w:r>
      <w:r>
        <w:rPr>
          <w:szCs w:val="24"/>
        </w:rPr>
        <w:t xml:space="preserve"> </w:t>
      </w:r>
      <w:r w:rsidRPr="00B941ED">
        <w:rPr>
          <w:szCs w:val="24"/>
        </w:rPr>
        <w:t>atvejus, kai taikomos Susitarimo 1.1.6 papunktyje numatytos sąlygos).</w:t>
      </w:r>
    </w:p>
    <w:p w14:paraId="13F9ECCA" w14:textId="77777777" w:rsidR="006A04E3" w:rsidRPr="00B941ED" w:rsidRDefault="006A04E3" w:rsidP="006A04E3">
      <w:pPr>
        <w:jc w:val="both"/>
        <w:rPr>
          <w:szCs w:val="24"/>
        </w:rPr>
      </w:pPr>
    </w:p>
    <w:p w14:paraId="75FDC078" w14:textId="77777777" w:rsidR="006A04E3" w:rsidRPr="00FD6688" w:rsidRDefault="006A04E3" w:rsidP="006A04E3">
      <w:pPr>
        <w:jc w:val="center"/>
        <w:rPr>
          <w:b/>
          <w:bCs/>
          <w:szCs w:val="24"/>
        </w:rPr>
      </w:pPr>
      <w:r w:rsidRPr="00FD6688">
        <w:rPr>
          <w:b/>
          <w:bCs/>
          <w:szCs w:val="24"/>
        </w:rPr>
        <w:t>VI SKYRIUS</w:t>
      </w:r>
    </w:p>
    <w:p w14:paraId="22CDB98D" w14:textId="77777777" w:rsidR="006A04E3" w:rsidRDefault="006A04E3" w:rsidP="006A04E3">
      <w:pPr>
        <w:jc w:val="center"/>
        <w:rPr>
          <w:b/>
          <w:bCs/>
          <w:szCs w:val="24"/>
        </w:rPr>
      </w:pPr>
      <w:r w:rsidRPr="00FD6688">
        <w:rPr>
          <w:b/>
          <w:bCs/>
          <w:szCs w:val="24"/>
        </w:rPr>
        <w:t>BENDROSIOS NUOSTATOS</w:t>
      </w:r>
    </w:p>
    <w:p w14:paraId="495416BC" w14:textId="77777777" w:rsidR="006A04E3" w:rsidRPr="00FD6688" w:rsidRDefault="006A04E3" w:rsidP="006A04E3">
      <w:pPr>
        <w:jc w:val="center"/>
        <w:rPr>
          <w:b/>
          <w:bCs/>
          <w:szCs w:val="24"/>
        </w:rPr>
      </w:pPr>
    </w:p>
    <w:p w14:paraId="39F91332" w14:textId="77777777" w:rsidR="006A04E3" w:rsidRPr="00B941ED" w:rsidRDefault="006A04E3" w:rsidP="007636E1">
      <w:pPr>
        <w:ind w:firstLine="851"/>
        <w:jc w:val="both"/>
        <w:rPr>
          <w:szCs w:val="24"/>
        </w:rPr>
      </w:pPr>
      <w:r w:rsidRPr="00B941ED">
        <w:rPr>
          <w:szCs w:val="24"/>
        </w:rPr>
        <w:t>6.1. Susitarimas įsigalioja nuo pasirašymo dienos ir galioja, kol galioja arba yra taikoma</w:t>
      </w:r>
      <w:r>
        <w:rPr>
          <w:szCs w:val="24"/>
        </w:rPr>
        <w:t xml:space="preserve"> </w:t>
      </w:r>
      <w:r w:rsidRPr="00B941ED">
        <w:rPr>
          <w:szCs w:val="24"/>
        </w:rPr>
        <w:t>Sutartis, taip pat pasibaigus Sutarčiai tiek, kiek reikia tinkamai atlikti likusius su duomenų tvarkymu</w:t>
      </w:r>
      <w:r>
        <w:rPr>
          <w:szCs w:val="24"/>
        </w:rPr>
        <w:t xml:space="preserve"> </w:t>
      </w:r>
      <w:r w:rsidRPr="00B941ED">
        <w:rPr>
          <w:szCs w:val="24"/>
        </w:rPr>
        <w:t>susijusius įsipareigojimus.</w:t>
      </w:r>
    </w:p>
    <w:p w14:paraId="23624A65" w14:textId="77777777" w:rsidR="006A04E3" w:rsidRPr="00B941ED" w:rsidRDefault="006A04E3" w:rsidP="007636E1">
      <w:pPr>
        <w:ind w:firstLine="851"/>
        <w:jc w:val="both"/>
        <w:rPr>
          <w:szCs w:val="24"/>
        </w:rPr>
      </w:pPr>
      <w:r w:rsidRPr="00B941ED">
        <w:rPr>
          <w:szCs w:val="24"/>
        </w:rPr>
        <w:t>6.2. Susitarimas sudaromas, aiškinamas ir vykdomas pagal Lietuvos Respublikos teisę ir</w:t>
      </w:r>
      <w:r>
        <w:rPr>
          <w:szCs w:val="24"/>
        </w:rPr>
        <w:t xml:space="preserve"> </w:t>
      </w:r>
      <w:r w:rsidRPr="00B941ED">
        <w:rPr>
          <w:szCs w:val="24"/>
        </w:rPr>
        <w:t>Bendrąjį duomenų apsaugos reglamentą.</w:t>
      </w:r>
    </w:p>
    <w:p w14:paraId="0CCCC762" w14:textId="77777777" w:rsidR="006A04E3" w:rsidRPr="00B941ED" w:rsidRDefault="006A04E3" w:rsidP="007636E1">
      <w:pPr>
        <w:ind w:firstLine="851"/>
        <w:jc w:val="both"/>
        <w:rPr>
          <w:szCs w:val="24"/>
        </w:rPr>
      </w:pPr>
      <w:r w:rsidRPr="00B941ED">
        <w:rPr>
          <w:szCs w:val="24"/>
        </w:rPr>
        <w:t>6.3. Visi ginčai ar pretenzijos, kylantys dėl Susitarimo vykdymo, bus sprendžiami pagal</w:t>
      </w:r>
      <w:r>
        <w:rPr>
          <w:szCs w:val="24"/>
        </w:rPr>
        <w:t xml:space="preserve"> </w:t>
      </w:r>
      <w:r w:rsidRPr="00B941ED">
        <w:rPr>
          <w:szCs w:val="24"/>
        </w:rPr>
        <w:t>Sutartyje įtvirtintas ginčų sprendimo taisykles.</w:t>
      </w:r>
    </w:p>
    <w:p w14:paraId="2709A10B" w14:textId="77777777" w:rsidR="006A04E3" w:rsidRPr="00B941ED" w:rsidRDefault="006A04E3" w:rsidP="007636E1">
      <w:pPr>
        <w:ind w:firstLine="851"/>
        <w:jc w:val="both"/>
        <w:rPr>
          <w:szCs w:val="24"/>
        </w:rPr>
      </w:pPr>
      <w:r w:rsidRPr="00B941ED">
        <w:rPr>
          <w:szCs w:val="24"/>
        </w:rPr>
        <w:lastRenderedPageBreak/>
        <w:t>6.4. Susitarimui taikomos visos bendrosios Sutarties nuostatos. Esant prieštaravimų, kai jie</w:t>
      </w:r>
      <w:r>
        <w:rPr>
          <w:szCs w:val="24"/>
        </w:rPr>
        <w:t xml:space="preserve"> </w:t>
      </w:r>
      <w:r w:rsidRPr="00B941ED">
        <w:rPr>
          <w:szCs w:val="24"/>
        </w:rPr>
        <w:t>susiję su asmens duomenų tvarkymu, tarp Susitarimo sąlygų ir kitų tarp Šalių sudarytų susitarimų,</w:t>
      </w:r>
      <w:r>
        <w:rPr>
          <w:szCs w:val="24"/>
        </w:rPr>
        <w:t xml:space="preserve"> </w:t>
      </w:r>
      <w:r w:rsidRPr="00B941ED">
        <w:rPr>
          <w:szCs w:val="24"/>
        </w:rPr>
        <w:t>susijusių su Sutartimi, taip pat Sutarties sąlygų, bus taikomos Susitarimo nuostatos.</w:t>
      </w:r>
    </w:p>
    <w:p w14:paraId="3773DD71" w14:textId="77777777" w:rsidR="006A04E3" w:rsidRDefault="006A04E3" w:rsidP="007636E1">
      <w:pPr>
        <w:ind w:firstLine="851"/>
        <w:jc w:val="both"/>
        <w:rPr>
          <w:szCs w:val="24"/>
        </w:rPr>
      </w:pPr>
      <w:r w:rsidRPr="00B941ED">
        <w:rPr>
          <w:szCs w:val="24"/>
        </w:rPr>
        <w:t>6.5. Susitarimo priedas „Informacija apie pagalbinius duomenų tvarkytojus</w:t>
      </w:r>
      <w:r>
        <w:rPr>
          <w:szCs w:val="24"/>
        </w:rPr>
        <w:t xml:space="preserve">  </w:t>
      </w:r>
      <w:r w:rsidRPr="00B941ED">
        <w:rPr>
          <w:szCs w:val="24"/>
        </w:rPr>
        <w:t>(subtvarkytojus) yra neatskiriama jo dalis, 1 lapas.</w:t>
      </w:r>
    </w:p>
    <w:p w14:paraId="73030599" w14:textId="77777777" w:rsidR="0010328C" w:rsidRPr="00B941ED" w:rsidRDefault="0010328C" w:rsidP="007636E1">
      <w:pPr>
        <w:ind w:firstLine="851"/>
        <w:jc w:val="both"/>
        <w:rPr>
          <w:szCs w:val="24"/>
        </w:rPr>
      </w:pPr>
    </w:p>
    <w:p w14:paraId="55FABEB5" w14:textId="77777777" w:rsidR="006A04E3" w:rsidRPr="00FD6688" w:rsidRDefault="006A04E3" w:rsidP="006A04E3">
      <w:pPr>
        <w:jc w:val="center"/>
        <w:rPr>
          <w:b/>
          <w:bCs/>
          <w:szCs w:val="24"/>
        </w:rPr>
      </w:pPr>
      <w:r w:rsidRPr="00FD6688">
        <w:rPr>
          <w:b/>
          <w:bCs/>
          <w:szCs w:val="24"/>
        </w:rPr>
        <w:t>VII SKYRIUS</w:t>
      </w:r>
    </w:p>
    <w:p w14:paraId="0F7316F9" w14:textId="77777777" w:rsidR="006A04E3" w:rsidRPr="00FD6688" w:rsidRDefault="006A04E3" w:rsidP="006A04E3">
      <w:pPr>
        <w:jc w:val="center"/>
        <w:rPr>
          <w:b/>
          <w:bCs/>
          <w:szCs w:val="24"/>
        </w:rPr>
      </w:pPr>
      <w:r w:rsidRPr="00FD6688">
        <w:rPr>
          <w:b/>
          <w:bCs/>
          <w:szCs w:val="24"/>
        </w:rPr>
        <w:t>ŠALIŲ PARAŠAI</w:t>
      </w:r>
    </w:p>
    <w:p w14:paraId="4D45138A" w14:textId="77777777" w:rsidR="006A04E3" w:rsidRPr="00B941ED" w:rsidRDefault="006A04E3" w:rsidP="006A04E3">
      <w:pPr>
        <w:rPr>
          <w:szCs w:val="24"/>
        </w:rPr>
      </w:pPr>
      <w:r w:rsidRPr="00B941ED">
        <w:rPr>
          <w:szCs w:val="24"/>
        </w:rPr>
        <w:t xml:space="preserve">VALDYTOJAS </w:t>
      </w:r>
      <w:r>
        <w:rPr>
          <w:szCs w:val="24"/>
        </w:rPr>
        <w:t xml:space="preserve">                                                                               </w:t>
      </w:r>
      <w:r w:rsidRPr="00B941ED">
        <w:rPr>
          <w:szCs w:val="24"/>
        </w:rPr>
        <w:t>TVARKYTOJAS</w:t>
      </w:r>
    </w:p>
    <w:p w14:paraId="6E0B811A" w14:textId="77777777" w:rsidR="006A04E3" w:rsidRPr="00B941ED" w:rsidRDefault="006A04E3" w:rsidP="006A04E3">
      <w:pPr>
        <w:rPr>
          <w:szCs w:val="24"/>
        </w:rPr>
      </w:pPr>
      <w:r w:rsidRPr="00B941ED">
        <w:rPr>
          <w:szCs w:val="24"/>
        </w:rPr>
        <w:t>_______________________</w:t>
      </w:r>
      <w:r>
        <w:rPr>
          <w:szCs w:val="24"/>
        </w:rPr>
        <w:t xml:space="preserve">                                                           ______________________</w:t>
      </w:r>
    </w:p>
    <w:p w14:paraId="4A64B8D5" w14:textId="77777777" w:rsidR="006A04E3" w:rsidRPr="00B941ED" w:rsidRDefault="006A04E3" w:rsidP="006A04E3">
      <w:pPr>
        <w:rPr>
          <w:szCs w:val="24"/>
        </w:rPr>
      </w:pPr>
      <w:r w:rsidRPr="00B941ED">
        <w:rPr>
          <w:szCs w:val="24"/>
        </w:rPr>
        <w:t>(Valdytojo pavadinimas)</w:t>
      </w:r>
      <w:r>
        <w:rPr>
          <w:szCs w:val="24"/>
        </w:rPr>
        <w:t xml:space="preserve">                                                                  </w:t>
      </w:r>
      <w:r w:rsidRPr="00B941ED">
        <w:rPr>
          <w:szCs w:val="24"/>
        </w:rPr>
        <w:t>(Tvarkytojo pavadinimas)</w:t>
      </w:r>
    </w:p>
    <w:p w14:paraId="15139CEC" w14:textId="77777777" w:rsidR="006A04E3" w:rsidRPr="00B941ED" w:rsidRDefault="006A04E3" w:rsidP="006A04E3">
      <w:pPr>
        <w:rPr>
          <w:szCs w:val="24"/>
        </w:rPr>
      </w:pPr>
      <w:r w:rsidRPr="00B941ED">
        <w:rPr>
          <w:szCs w:val="24"/>
        </w:rPr>
        <w:t>(atstovo pareigos, vardas, pavardė)</w:t>
      </w:r>
      <w:r>
        <w:rPr>
          <w:szCs w:val="24"/>
        </w:rPr>
        <w:t xml:space="preserve">                                                  </w:t>
      </w:r>
      <w:r w:rsidRPr="00B941ED">
        <w:rPr>
          <w:szCs w:val="24"/>
        </w:rPr>
        <w:t>(atstovo pareigos, vardas, pavardė)</w:t>
      </w:r>
    </w:p>
    <w:p w14:paraId="2C77BF89" w14:textId="77777777" w:rsidR="006A04E3" w:rsidRPr="00B941ED" w:rsidRDefault="006A04E3" w:rsidP="006A04E3">
      <w:pPr>
        <w:rPr>
          <w:szCs w:val="24"/>
        </w:rPr>
      </w:pPr>
    </w:p>
    <w:p w14:paraId="08FBAE49" w14:textId="77777777" w:rsidR="006A04E3" w:rsidRPr="00B941ED" w:rsidRDefault="006A04E3" w:rsidP="006A04E3">
      <w:pPr>
        <w:rPr>
          <w:szCs w:val="24"/>
        </w:rPr>
      </w:pPr>
      <w:r w:rsidRPr="00B941ED">
        <w:rPr>
          <w:szCs w:val="24"/>
        </w:rPr>
        <w:t>_______________________</w:t>
      </w:r>
      <w:r>
        <w:rPr>
          <w:szCs w:val="24"/>
        </w:rPr>
        <w:t xml:space="preserve">                                                           _______________________</w:t>
      </w:r>
    </w:p>
    <w:p w14:paraId="3A59CCE2" w14:textId="77777777" w:rsidR="006A04E3" w:rsidRPr="00B941ED" w:rsidRDefault="006A04E3" w:rsidP="006A04E3">
      <w:pPr>
        <w:rPr>
          <w:szCs w:val="24"/>
        </w:rPr>
      </w:pPr>
      <w:r w:rsidRPr="00B941ED">
        <w:rPr>
          <w:szCs w:val="24"/>
        </w:rPr>
        <w:t>(parašas)</w:t>
      </w:r>
      <w:r>
        <w:rPr>
          <w:szCs w:val="24"/>
        </w:rPr>
        <w:t xml:space="preserve">                                                                                          (parašas)</w:t>
      </w:r>
    </w:p>
    <w:p w14:paraId="2215D3F1" w14:textId="77777777" w:rsidR="006A04E3" w:rsidRPr="00B941ED" w:rsidRDefault="006A04E3" w:rsidP="006A04E3">
      <w:pPr>
        <w:rPr>
          <w:szCs w:val="24"/>
        </w:rPr>
      </w:pPr>
    </w:p>
    <w:p w14:paraId="3A709639" w14:textId="77777777" w:rsidR="006A04E3" w:rsidRDefault="006A04E3">
      <w:pPr>
        <w:tabs>
          <w:tab w:val="left" w:pos="5400"/>
        </w:tabs>
        <w:jc w:val="center"/>
        <w:textAlignment w:val="center"/>
      </w:pPr>
    </w:p>
    <w:p w14:paraId="0C3FE21A" w14:textId="77777777" w:rsidR="006A04E3" w:rsidRDefault="006A04E3">
      <w:pPr>
        <w:tabs>
          <w:tab w:val="left" w:pos="5400"/>
        </w:tabs>
        <w:jc w:val="center"/>
        <w:textAlignment w:val="center"/>
      </w:pPr>
    </w:p>
    <w:p w14:paraId="09D1A750" w14:textId="77777777" w:rsidR="006A04E3" w:rsidRDefault="006A04E3">
      <w:pPr>
        <w:tabs>
          <w:tab w:val="left" w:pos="5400"/>
        </w:tabs>
        <w:jc w:val="center"/>
        <w:textAlignment w:val="center"/>
      </w:pPr>
    </w:p>
    <w:p w14:paraId="4B0C4D74" w14:textId="77777777" w:rsidR="006A04E3" w:rsidRDefault="006A04E3">
      <w:pPr>
        <w:tabs>
          <w:tab w:val="left" w:pos="5400"/>
        </w:tabs>
        <w:jc w:val="center"/>
        <w:textAlignment w:val="center"/>
      </w:pPr>
    </w:p>
    <w:p w14:paraId="3204271E" w14:textId="77777777" w:rsidR="006A04E3" w:rsidRDefault="006A04E3">
      <w:pPr>
        <w:tabs>
          <w:tab w:val="left" w:pos="5400"/>
        </w:tabs>
        <w:jc w:val="center"/>
        <w:textAlignment w:val="center"/>
      </w:pPr>
    </w:p>
    <w:p w14:paraId="645D8AC7" w14:textId="77777777" w:rsidR="006A04E3" w:rsidRDefault="006A04E3">
      <w:pPr>
        <w:tabs>
          <w:tab w:val="left" w:pos="5400"/>
        </w:tabs>
        <w:jc w:val="center"/>
        <w:textAlignment w:val="center"/>
      </w:pPr>
    </w:p>
    <w:p w14:paraId="73A1EF2C" w14:textId="77777777" w:rsidR="006A04E3" w:rsidRDefault="006A04E3">
      <w:pPr>
        <w:tabs>
          <w:tab w:val="left" w:pos="5400"/>
        </w:tabs>
        <w:jc w:val="center"/>
        <w:textAlignment w:val="center"/>
      </w:pPr>
    </w:p>
    <w:p w14:paraId="266166FE" w14:textId="77777777" w:rsidR="006A04E3" w:rsidRDefault="006A04E3">
      <w:pPr>
        <w:tabs>
          <w:tab w:val="left" w:pos="5400"/>
        </w:tabs>
        <w:jc w:val="center"/>
        <w:textAlignment w:val="center"/>
      </w:pPr>
    </w:p>
    <w:p w14:paraId="01B8E96E" w14:textId="77777777" w:rsidR="006A04E3" w:rsidRDefault="006A04E3">
      <w:pPr>
        <w:tabs>
          <w:tab w:val="left" w:pos="5400"/>
        </w:tabs>
        <w:jc w:val="center"/>
        <w:textAlignment w:val="center"/>
      </w:pPr>
    </w:p>
    <w:p w14:paraId="2DDFDB8E" w14:textId="77777777" w:rsidR="006A04E3" w:rsidRDefault="006A04E3">
      <w:pPr>
        <w:tabs>
          <w:tab w:val="left" w:pos="5400"/>
        </w:tabs>
        <w:jc w:val="center"/>
        <w:textAlignment w:val="center"/>
      </w:pPr>
    </w:p>
    <w:p w14:paraId="7FF6B212" w14:textId="77777777" w:rsidR="006A04E3" w:rsidRDefault="006A04E3">
      <w:pPr>
        <w:tabs>
          <w:tab w:val="left" w:pos="5400"/>
        </w:tabs>
        <w:jc w:val="center"/>
        <w:textAlignment w:val="center"/>
      </w:pPr>
    </w:p>
    <w:p w14:paraId="361A6B6E" w14:textId="77777777" w:rsidR="006A04E3" w:rsidRDefault="006A04E3">
      <w:pPr>
        <w:tabs>
          <w:tab w:val="left" w:pos="5400"/>
        </w:tabs>
        <w:jc w:val="center"/>
        <w:textAlignment w:val="center"/>
      </w:pPr>
    </w:p>
    <w:p w14:paraId="2E981D6C" w14:textId="77777777" w:rsidR="006A04E3" w:rsidRDefault="006A04E3">
      <w:pPr>
        <w:tabs>
          <w:tab w:val="left" w:pos="5400"/>
        </w:tabs>
        <w:jc w:val="center"/>
        <w:textAlignment w:val="center"/>
      </w:pPr>
    </w:p>
    <w:p w14:paraId="1CAD967F" w14:textId="77777777" w:rsidR="006A04E3" w:rsidRDefault="006A04E3">
      <w:pPr>
        <w:tabs>
          <w:tab w:val="left" w:pos="5400"/>
        </w:tabs>
        <w:jc w:val="center"/>
        <w:textAlignment w:val="center"/>
      </w:pPr>
    </w:p>
    <w:p w14:paraId="4A734CF2" w14:textId="77777777" w:rsidR="006A04E3" w:rsidRDefault="006A04E3">
      <w:pPr>
        <w:tabs>
          <w:tab w:val="left" w:pos="5400"/>
        </w:tabs>
        <w:jc w:val="center"/>
        <w:textAlignment w:val="center"/>
      </w:pPr>
    </w:p>
    <w:p w14:paraId="445BAC57" w14:textId="77777777" w:rsidR="006A04E3" w:rsidRDefault="006A04E3">
      <w:pPr>
        <w:tabs>
          <w:tab w:val="left" w:pos="5400"/>
        </w:tabs>
        <w:jc w:val="center"/>
        <w:textAlignment w:val="center"/>
      </w:pPr>
    </w:p>
    <w:p w14:paraId="0BEF69F0" w14:textId="77777777" w:rsidR="006A04E3" w:rsidRDefault="006A04E3">
      <w:pPr>
        <w:tabs>
          <w:tab w:val="left" w:pos="5400"/>
        </w:tabs>
        <w:jc w:val="center"/>
        <w:textAlignment w:val="center"/>
      </w:pPr>
    </w:p>
    <w:p w14:paraId="7ABFD7FA" w14:textId="77777777" w:rsidR="006A04E3" w:rsidRDefault="006A04E3">
      <w:pPr>
        <w:tabs>
          <w:tab w:val="left" w:pos="5400"/>
        </w:tabs>
        <w:jc w:val="center"/>
        <w:textAlignment w:val="center"/>
      </w:pPr>
    </w:p>
    <w:p w14:paraId="2CCD9013" w14:textId="77777777" w:rsidR="006A04E3" w:rsidRDefault="006A04E3">
      <w:pPr>
        <w:tabs>
          <w:tab w:val="left" w:pos="5400"/>
        </w:tabs>
        <w:jc w:val="center"/>
        <w:textAlignment w:val="center"/>
      </w:pPr>
    </w:p>
    <w:p w14:paraId="651D0549" w14:textId="77777777" w:rsidR="006A04E3" w:rsidRDefault="006A04E3">
      <w:pPr>
        <w:tabs>
          <w:tab w:val="left" w:pos="5400"/>
        </w:tabs>
        <w:jc w:val="center"/>
        <w:textAlignment w:val="center"/>
      </w:pPr>
    </w:p>
    <w:p w14:paraId="2560C04D" w14:textId="77777777" w:rsidR="006A04E3" w:rsidRDefault="006A04E3">
      <w:pPr>
        <w:tabs>
          <w:tab w:val="left" w:pos="5400"/>
        </w:tabs>
        <w:jc w:val="center"/>
        <w:textAlignment w:val="center"/>
      </w:pPr>
    </w:p>
    <w:p w14:paraId="0BBE0A57" w14:textId="77777777" w:rsidR="006A04E3" w:rsidRDefault="006A04E3">
      <w:pPr>
        <w:tabs>
          <w:tab w:val="left" w:pos="5400"/>
        </w:tabs>
        <w:jc w:val="center"/>
        <w:textAlignment w:val="center"/>
      </w:pPr>
    </w:p>
    <w:p w14:paraId="149F6035" w14:textId="77777777" w:rsidR="006A04E3" w:rsidRDefault="006A04E3">
      <w:pPr>
        <w:tabs>
          <w:tab w:val="left" w:pos="5400"/>
        </w:tabs>
        <w:jc w:val="center"/>
        <w:textAlignment w:val="center"/>
      </w:pPr>
    </w:p>
    <w:p w14:paraId="413A985C" w14:textId="77777777" w:rsidR="006A04E3" w:rsidRDefault="006A04E3">
      <w:pPr>
        <w:tabs>
          <w:tab w:val="left" w:pos="5400"/>
        </w:tabs>
        <w:jc w:val="center"/>
        <w:textAlignment w:val="center"/>
      </w:pPr>
    </w:p>
    <w:p w14:paraId="7FF3E9B8" w14:textId="77777777" w:rsidR="006A04E3" w:rsidRDefault="006A04E3">
      <w:pPr>
        <w:tabs>
          <w:tab w:val="left" w:pos="5400"/>
        </w:tabs>
        <w:jc w:val="center"/>
        <w:textAlignment w:val="center"/>
      </w:pPr>
    </w:p>
    <w:p w14:paraId="4B5A320D" w14:textId="77777777" w:rsidR="006A04E3" w:rsidRDefault="006A04E3">
      <w:pPr>
        <w:tabs>
          <w:tab w:val="left" w:pos="5400"/>
        </w:tabs>
        <w:jc w:val="center"/>
        <w:textAlignment w:val="center"/>
      </w:pPr>
    </w:p>
    <w:p w14:paraId="5E3F0073" w14:textId="77777777" w:rsidR="006A04E3" w:rsidRDefault="006A04E3">
      <w:pPr>
        <w:tabs>
          <w:tab w:val="left" w:pos="5400"/>
        </w:tabs>
        <w:jc w:val="center"/>
        <w:textAlignment w:val="center"/>
      </w:pPr>
    </w:p>
    <w:p w14:paraId="320132EA" w14:textId="77777777" w:rsidR="006A04E3" w:rsidRDefault="006A04E3">
      <w:pPr>
        <w:tabs>
          <w:tab w:val="left" w:pos="5400"/>
        </w:tabs>
        <w:jc w:val="center"/>
        <w:textAlignment w:val="center"/>
      </w:pPr>
    </w:p>
    <w:p w14:paraId="730B0D80" w14:textId="77777777" w:rsidR="006A04E3" w:rsidRDefault="006A04E3">
      <w:pPr>
        <w:tabs>
          <w:tab w:val="left" w:pos="5400"/>
        </w:tabs>
        <w:jc w:val="center"/>
        <w:textAlignment w:val="center"/>
      </w:pPr>
    </w:p>
    <w:p w14:paraId="0A11E72E" w14:textId="77777777" w:rsidR="006A04E3" w:rsidRDefault="006A04E3">
      <w:pPr>
        <w:tabs>
          <w:tab w:val="left" w:pos="5400"/>
        </w:tabs>
        <w:jc w:val="center"/>
        <w:textAlignment w:val="center"/>
      </w:pPr>
    </w:p>
    <w:p w14:paraId="6BDE96F7" w14:textId="77777777" w:rsidR="006A04E3" w:rsidRDefault="006A04E3">
      <w:pPr>
        <w:tabs>
          <w:tab w:val="left" w:pos="5400"/>
        </w:tabs>
        <w:jc w:val="center"/>
        <w:textAlignment w:val="center"/>
      </w:pPr>
    </w:p>
    <w:p w14:paraId="555277F7" w14:textId="77777777" w:rsidR="006A04E3" w:rsidRDefault="006A04E3">
      <w:pPr>
        <w:tabs>
          <w:tab w:val="left" w:pos="5400"/>
        </w:tabs>
        <w:jc w:val="center"/>
        <w:textAlignment w:val="center"/>
      </w:pPr>
    </w:p>
    <w:p w14:paraId="57D130D8" w14:textId="77777777" w:rsidR="006A04E3" w:rsidRDefault="006A04E3">
      <w:pPr>
        <w:tabs>
          <w:tab w:val="left" w:pos="5400"/>
        </w:tabs>
        <w:jc w:val="center"/>
        <w:textAlignment w:val="center"/>
      </w:pPr>
    </w:p>
    <w:p w14:paraId="0F4BC0D0" w14:textId="77777777" w:rsidR="006A04E3" w:rsidRDefault="006A04E3">
      <w:pPr>
        <w:tabs>
          <w:tab w:val="left" w:pos="5400"/>
        </w:tabs>
        <w:jc w:val="center"/>
        <w:textAlignment w:val="center"/>
      </w:pPr>
    </w:p>
    <w:p w14:paraId="6830A614" w14:textId="77777777" w:rsidR="006A04E3" w:rsidRDefault="006A04E3">
      <w:pPr>
        <w:tabs>
          <w:tab w:val="left" w:pos="5400"/>
        </w:tabs>
        <w:jc w:val="center"/>
        <w:textAlignment w:val="center"/>
      </w:pPr>
    </w:p>
    <w:p w14:paraId="2D604826" w14:textId="77777777" w:rsidR="006A04E3" w:rsidRDefault="006A04E3">
      <w:pPr>
        <w:tabs>
          <w:tab w:val="left" w:pos="5400"/>
        </w:tabs>
        <w:jc w:val="center"/>
        <w:textAlignment w:val="center"/>
      </w:pPr>
    </w:p>
    <w:p w14:paraId="61BCAF72" w14:textId="77777777" w:rsidR="0051392A" w:rsidRDefault="0051392A" w:rsidP="0051392A">
      <w:pPr>
        <w:jc w:val="right"/>
        <w:rPr>
          <w:b/>
          <w:bCs/>
          <w:szCs w:val="24"/>
        </w:rPr>
      </w:pPr>
      <w:r w:rsidRPr="00B941ED">
        <w:rPr>
          <w:szCs w:val="24"/>
        </w:rPr>
        <w:t>Susitarimo priedas</w:t>
      </w:r>
    </w:p>
    <w:p w14:paraId="1EA399DC" w14:textId="77777777" w:rsidR="0051392A" w:rsidRDefault="0051392A" w:rsidP="0051392A">
      <w:pPr>
        <w:jc w:val="center"/>
        <w:rPr>
          <w:b/>
          <w:bCs/>
          <w:szCs w:val="24"/>
        </w:rPr>
      </w:pPr>
    </w:p>
    <w:p w14:paraId="0552408D" w14:textId="77777777" w:rsidR="0051392A" w:rsidRDefault="0051392A" w:rsidP="0051392A">
      <w:pPr>
        <w:jc w:val="center"/>
        <w:rPr>
          <w:b/>
          <w:bCs/>
          <w:szCs w:val="24"/>
        </w:rPr>
      </w:pPr>
    </w:p>
    <w:p w14:paraId="3F831A78" w14:textId="77777777" w:rsidR="0051392A" w:rsidRPr="00C62484" w:rsidRDefault="0051392A" w:rsidP="0051392A">
      <w:pPr>
        <w:jc w:val="center"/>
        <w:rPr>
          <w:b/>
          <w:bCs/>
          <w:szCs w:val="24"/>
        </w:rPr>
      </w:pPr>
      <w:r w:rsidRPr="00C62484">
        <w:rPr>
          <w:b/>
          <w:bCs/>
          <w:szCs w:val="24"/>
        </w:rPr>
        <w:t>Informacija apie pagalbinius duomenų tvarkytojus  (subtvarkytojus)</w:t>
      </w:r>
    </w:p>
    <w:p w14:paraId="239B3EBE" w14:textId="77777777" w:rsidR="0051392A" w:rsidRPr="00C62484" w:rsidRDefault="0051392A" w:rsidP="0051392A">
      <w:pPr>
        <w:jc w:val="center"/>
        <w:rPr>
          <w:b/>
          <w:bCs/>
          <w:color w:val="000000"/>
          <w:szCs w:val="24"/>
        </w:rPr>
      </w:pPr>
    </w:p>
    <w:p w14:paraId="15C2CE00" w14:textId="77777777" w:rsidR="0051392A" w:rsidRPr="00C62484" w:rsidRDefault="0051392A" w:rsidP="0051392A">
      <w:pPr>
        <w:pStyle w:val="Sraopastraipa"/>
        <w:numPr>
          <w:ilvl w:val="0"/>
          <w:numId w:val="1"/>
        </w:numPr>
        <w:spacing w:after="160" w:line="259" w:lineRule="auto"/>
        <w:ind w:left="142" w:firstLine="0"/>
        <w:rPr>
          <w:rFonts w:ascii="Times New Roman" w:hAnsi="Times New Roman"/>
          <w:b/>
          <w:bCs/>
          <w:color w:val="000000"/>
          <w:sz w:val="24"/>
          <w:szCs w:val="24"/>
        </w:rPr>
      </w:pPr>
      <w:r w:rsidRPr="00C62484">
        <w:rPr>
          <w:rFonts w:ascii="Times New Roman" w:hAnsi="Times New Roman"/>
          <w:b/>
          <w:bCs/>
          <w:color w:val="000000" w:themeColor="text1"/>
          <w:sz w:val="24"/>
          <w:szCs w:val="24"/>
        </w:rPr>
        <w:t>Įgalioti Subtvarkytojai</w:t>
      </w:r>
    </w:p>
    <w:p w14:paraId="6D659AB5" w14:textId="77777777" w:rsidR="0051392A" w:rsidRPr="00C62484" w:rsidRDefault="0051392A" w:rsidP="0051392A">
      <w:pPr>
        <w:pStyle w:val="Sraopastraipa"/>
        <w:numPr>
          <w:ilvl w:val="1"/>
          <w:numId w:val="1"/>
        </w:numPr>
        <w:spacing w:after="160" w:line="259" w:lineRule="auto"/>
        <w:ind w:left="0" w:firstLine="142"/>
        <w:rPr>
          <w:rFonts w:ascii="Times New Roman" w:hAnsi="Times New Roman"/>
          <w:color w:val="000000"/>
          <w:sz w:val="24"/>
          <w:szCs w:val="24"/>
        </w:rPr>
      </w:pPr>
      <w:r w:rsidRPr="00C62484">
        <w:rPr>
          <w:rFonts w:ascii="Times New Roman" w:hAnsi="Times New Roman"/>
          <w:color w:val="000000" w:themeColor="text1"/>
          <w:sz w:val="24"/>
          <w:szCs w:val="24"/>
        </w:rPr>
        <w:t>Įsigaliojus Susitarimui, Duomenų valdytojas leidžia pasitelkti šiuos Subtvarkytojus:</w:t>
      </w:r>
    </w:p>
    <w:p w14:paraId="6DED013F" w14:textId="77777777" w:rsidR="0051392A" w:rsidRPr="00C62484" w:rsidRDefault="0051392A" w:rsidP="0051392A">
      <w:pPr>
        <w:rPr>
          <w:color w:val="000000"/>
          <w:szCs w:val="24"/>
        </w:rPr>
      </w:pPr>
    </w:p>
    <w:p w14:paraId="3855B284" w14:textId="77777777" w:rsidR="0051392A" w:rsidRPr="00C62484" w:rsidRDefault="0051392A" w:rsidP="0051392A">
      <w:pPr>
        <w:rPr>
          <w:color w:val="000000"/>
          <w:szCs w:val="24"/>
        </w:rPr>
      </w:pPr>
    </w:p>
    <w:tbl>
      <w:tblPr>
        <w:tblStyle w:val="TableGrid1"/>
        <w:tblW w:w="9355" w:type="dxa"/>
        <w:jc w:val="center"/>
        <w:tblLook w:val="04A0" w:firstRow="1" w:lastRow="0" w:firstColumn="1" w:lastColumn="0" w:noHBand="0" w:noVBand="1"/>
      </w:tblPr>
      <w:tblGrid>
        <w:gridCol w:w="3220"/>
        <w:gridCol w:w="3054"/>
        <w:gridCol w:w="3081"/>
      </w:tblGrid>
      <w:tr w:rsidR="0051392A" w:rsidRPr="00C62484" w14:paraId="3A0594C1" w14:textId="77777777" w:rsidTr="000B605C">
        <w:trPr>
          <w:trHeight w:val="795"/>
          <w:jc w:val="center"/>
        </w:trPr>
        <w:tc>
          <w:tcPr>
            <w:tcW w:w="3220" w:type="dxa"/>
            <w:shd w:val="clear" w:color="auto" w:fill="FFFFFF" w:themeFill="background1"/>
            <w:vAlign w:val="center"/>
          </w:tcPr>
          <w:p w14:paraId="4AAE49B2" w14:textId="77777777" w:rsidR="0051392A" w:rsidRPr="00C62484" w:rsidRDefault="0051392A" w:rsidP="000B605C">
            <w:pPr>
              <w:adjustRightInd/>
              <w:jc w:val="center"/>
              <w:rPr>
                <w:b/>
                <w:bCs/>
                <w:color w:val="000000" w:themeColor="text1"/>
                <w:sz w:val="24"/>
                <w:szCs w:val="24"/>
                <w:lang w:val="lt-LT"/>
              </w:rPr>
            </w:pPr>
            <w:r w:rsidRPr="00C62484">
              <w:rPr>
                <w:b/>
                <w:color w:val="000000" w:themeColor="text1"/>
                <w:sz w:val="24"/>
                <w:szCs w:val="24"/>
                <w:lang w:val="lt-LT"/>
              </w:rPr>
              <w:t>Pavadinimas / Vardas, pavardė;</w:t>
            </w:r>
            <w:r w:rsidRPr="00C62484">
              <w:rPr>
                <w:b/>
                <w:bCs/>
                <w:color w:val="000000" w:themeColor="text1"/>
                <w:sz w:val="24"/>
                <w:szCs w:val="24"/>
                <w:lang w:val="lt-LT"/>
              </w:rPr>
              <w:t xml:space="preserve"> </w:t>
            </w:r>
          </w:p>
          <w:p w14:paraId="1B4E000B" w14:textId="77777777" w:rsidR="0051392A" w:rsidRPr="00C62484" w:rsidRDefault="0051392A" w:rsidP="000B605C">
            <w:pPr>
              <w:adjustRightInd/>
              <w:jc w:val="center"/>
              <w:rPr>
                <w:b/>
                <w:color w:val="000000" w:themeColor="text1"/>
                <w:sz w:val="24"/>
                <w:szCs w:val="24"/>
                <w:lang w:val="lt-LT"/>
              </w:rPr>
            </w:pPr>
            <w:r w:rsidRPr="00C62484">
              <w:rPr>
                <w:b/>
                <w:bCs/>
                <w:color w:val="000000" w:themeColor="text1"/>
                <w:sz w:val="24"/>
                <w:szCs w:val="24"/>
                <w:lang w:val="lt-LT"/>
              </w:rPr>
              <w:t>Įmonės kodas / individualios veiklos pažymėjimo numeris arba verslo liudijimo numeris;</w:t>
            </w:r>
            <w:r w:rsidRPr="00C62484">
              <w:rPr>
                <w:b/>
                <w:color w:val="000000" w:themeColor="text1"/>
                <w:sz w:val="24"/>
                <w:szCs w:val="24"/>
                <w:lang w:val="lt-LT"/>
              </w:rPr>
              <w:t xml:space="preserve"> </w:t>
            </w:r>
          </w:p>
          <w:p w14:paraId="1A645953" w14:textId="77777777" w:rsidR="0051392A" w:rsidRPr="00C62484" w:rsidRDefault="0051392A" w:rsidP="000B605C">
            <w:pPr>
              <w:adjustRightInd/>
              <w:jc w:val="center"/>
              <w:rPr>
                <w:b/>
                <w:bCs/>
                <w:color w:val="000000" w:themeColor="text1"/>
                <w:sz w:val="24"/>
                <w:szCs w:val="24"/>
                <w:lang w:val="lt-LT"/>
              </w:rPr>
            </w:pPr>
            <w:r w:rsidRPr="00C62484">
              <w:rPr>
                <w:b/>
                <w:bCs/>
                <w:color w:val="000000" w:themeColor="text1"/>
                <w:sz w:val="24"/>
                <w:szCs w:val="24"/>
                <w:lang w:val="lt-LT"/>
              </w:rPr>
              <w:t>Registruotos buveinės adresas / Veiklos vykdymo adresas</w:t>
            </w:r>
          </w:p>
        </w:tc>
        <w:tc>
          <w:tcPr>
            <w:tcW w:w="3054" w:type="dxa"/>
            <w:shd w:val="clear" w:color="auto" w:fill="FFFFFF" w:themeFill="background1"/>
            <w:vAlign w:val="center"/>
          </w:tcPr>
          <w:p w14:paraId="16C388E4" w14:textId="77777777" w:rsidR="0051392A" w:rsidRPr="00C62484" w:rsidRDefault="0051392A" w:rsidP="000B605C">
            <w:pPr>
              <w:adjustRightInd/>
              <w:jc w:val="center"/>
              <w:rPr>
                <w:b/>
                <w:bCs/>
                <w:color w:val="000000" w:themeColor="text1"/>
                <w:sz w:val="24"/>
                <w:szCs w:val="24"/>
                <w:lang w:val="lt-LT"/>
              </w:rPr>
            </w:pPr>
            <w:r w:rsidRPr="00C62484">
              <w:rPr>
                <w:b/>
                <w:sz w:val="24"/>
                <w:szCs w:val="24"/>
                <w:lang w:val="lt-LT"/>
              </w:rPr>
              <w:t>Subtvarkytojo duomenų apsaugos pareigūno, o jo nesant – kito už asmens duomenų apsaugą atsakingo kontaktinio asmens kontaktiniai duomenys</w:t>
            </w:r>
            <w:r w:rsidRPr="00C62484">
              <w:rPr>
                <w:b/>
                <w:bCs/>
                <w:color w:val="000000" w:themeColor="text1"/>
                <w:sz w:val="24"/>
                <w:szCs w:val="24"/>
                <w:lang w:val="lt-LT"/>
              </w:rPr>
              <w:t xml:space="preserve"> </w:t>
            </w:r>
          </w:p>
        </w:tc>
        <w:tc>
          <w:tcPr>
            <w:tcW w:w="3081" w:type="dxa"/>
            <w:shd w:val="clear" w:color="auto" w:fill="FFFFFF" w:themeFill="background1"/>
          </w:tcPr>
          <w:p w14:paraId="66674E18" w14:textId="77777777" w:rsidR="0051392A" w:rsidRPr="00C62484" w:rsidRDefault="0051392A" w:rsidP="000B605C">
            <w:pPr>
              <w:jc w:val="center"/>
              <w:rPr>
                <w:b/>
                <w:color w:val="000000" w:themeColor="text1"/>
                <w:sz w:val="24"/>
                <w:szCs w:val="24"/>
                <w:lang w:val="lt-LT"/>
              </w:rPr>
            </w:pPr>
          </w:p>
          <w:p w14:paraId="242BE28F" w14:textId="77777777" w:rsidR="0051392A" w:rsidRPr="00C62484" w:rsidRDefault="0051392A" w:rsidP="000B605C">
            <w:pPr>
              <w:jc w:val="center"/>
              <w:rPr>
                <w:b/>
                <w:noProof/>
                <w:color w:val="000000" w:themeColor="text1"/>
                <w:sz w:val="24"/>
                <w:szCs w:val="24"/>
                <w:lang w:val="lt-LT"/>
              </w:rPr>
            </w:pPr>
          </w:p>
          <w:p w14:paraId="429F5ABF" w14:textId="77777777" w:rsidR="0051392A" w:rsidRPr="00C62484" w:rsidRDefault="0051392A" w:rsidP="000B605C">
            <w:pPr>
              <w:jc w:val="center"/>
              <w:rPr>
                <w:b/>
                <w:noProof/>
                <w:color w:val="000000" w:themeColor="text1"/>
                <w:sz w:val="24"/>
                <w:szCs w:val="24"/>
                <w:lang w:val="lt-LT"/>
              </w:rPr>
            </w:pPr>
          </w:p>
          <w:p w14:paraId="76692035" w14:textId="77777777" w:rsidR="0051392A" w:rsidRPr="00C62484" w:rsidRDefault="0051392A" w:rsidP="000B605C">
            <w:pPr>
              <w:jc w:val="center"/>
              <w:rPr>
                <w:b/>
                <w:color w:val="000000" w:themeColor="text1"/>
                <w:sz w:val="24"/>
                <w:szCs w:val="24"/>
                <w:lang w:val="lt-LT"/>
              </w:rPr>
            </w:pPr>
            <w:r w:rsidRPr="00C62484">
              <w:rPr>
                <w:b/>
                <w:noProof/>
                <w:color w:val="000000" w:themeColor="text1"/>
                <w:sz w:val="24"/>
                <w:szCs w:val="24"/>
                <w:lang w:val="lt-LT"/>
              </w:rPr>
              <w:t>Asmens duomenų tvarkymo aprašymas</w:t>
            </w:r>
            <w:r w:rsidRPr="00C62484" w:rsidDel="00E86CD4">
              <w:rPr>
                <w:b/>
                <w:noProof/>
                <w:color w:val="000000" w:themeColor="text1"/>
                <w:sz w:val="24"/>
                <w:szCs w:val="24"/>
                <w:lang w:val="lt-LT"/>
              </w:rPr>
              <w:t xml:space="preserve"> </w:t>
            </w:r>
          </w:p>
        </w:tc>
      </w:tr>
      <w:tr w:rsidR="0051392A" w:rsidRPr="00C62484" w14:paraId="44778DA9" w14:textId="77777777" w:rsidTr="000B605C">
        <w:trPr>
          <w:trHeight w:val="795"/>
          <w:jc w:val="center"/>
        </w:trPr>
        <w:tc>
          <w:tcPr>
            <w:tcW w:w="3220" w:type="dxa"/>
            <w:shd w:val="clear" w:color="auto" w:fill="FFFFFF" w:themeFill="background1"/>
            <w:vAlign w:val="center"/>
          </w:tcPr>
          <w:p w14:paraId="03288190" w14:textId="77777777" w:rsidR="0051392A" w:rsidRPr="00C62484" w:rsidRDefault="0051392A" w:rsidP="000B605C">
            <w:pPr>
              <w:jc w:val="center"/>
              <w:rPr>
                <w:b/>
                <w:color w:val="000000" w:themeColor="text1"/>
                <w:sz w:val="24"/>
                <w:szCs w:val="24"/>
                <w:lang w:val="lt-LT"/>
              </w:rPr>
            </w:pPr>
          </w:p>
        </w:tc>
        <w:tc>
          <w:tcPr>
            <w:tcW w:w="3054" w:type="dxa"/>
            <w:shd w:val="clear" w:color="auto" w:fill="FFFFFF" w:themeFill="background1"/>
            <w:vAlign w:val="center"/>
          </w:tcPr>
          <w:p w14:paraId="43FF35CC" w14:textId="77777777" w:rsidR="0051392A" w:rsidRPr="00C62484" w:rsidRDefault="0051392A" w:rsidP="000B605C">
            <w:pPr>
              <w:spacing w:line="259" w:lineRule="auto"/>
              <w:rPr>
                <w:b/>
                <w:bCs/>
                <w:color w:val="000000" w:themeColor="text1"/>
                <w:sz w:val="24"/>
                <w:szCs w:val="24"/>
                <w:lang w:val="lt-LT"/>
              </w:rPr>
            </w:pPr>
            <w:r w:rsidRPr="00C62484">
              <w:rPr>
                <w:i/>
                <w:iCs/>
                <w:sz w:val="24"/>
                <w:szCs w:val="24"/>
                <w:lang w:val="lt-LT"/>
              </w:rPr>
              <w:t>[pateikti Subtvarkytojo duomenų apsaugos pareigūno, o jo nesant – kito už asmens duomenų apsaugą atsakingo kontaktinio asmens kontaktinius duomenis, su kuriuo Duomenų valdytojas, ypač jo duomenų apsaugos pareigūnas, galėtų lengvai susisiekti Susitarimo vykdymo tikslais. Nurodykite bent kontaktinio asmens pareigas ir el. pašto adresą. Pageidautina, kad Susitarimo galiojimo metu kontaktiniai duomenys nesikeistų net ir pasikeitus pačiam kontaktiniam asmeniui.]</w:t>
            </w:r>
          </w:p>
        </w:tc>
        <w:tc>
          <w:tcPr>
            <w:tcW w:w="3081" w:type="dxa"/>
            <w:shd w:val="clear" w:color="auto" w:fill="FFFFFF" w:themeFill="background1"/>
          </w:tcPr>
          <w:p w14:paraId="30BFADB4" w14:textId="77777777" w:rsidR="0051392A" w:rsidRPr="00C62484" w:rsidRDefault="0051392A" w:rsidP="000B605C">
            <w:pPr>
              <w:rPr>
                <w:b/>
                <w:bCs/>
                <w:color w:val="000000" w:themeColor="text1"/>
                <w:sz w:val="24"/>
                <w:szCs w:val="24"/>
                <w:lang w:val="lt-LT"/>
              </w:rPr>
            </w:pPr>
            <w:r w:rsidRPr="00C62484">
              <w:rPr>
                <w:i/>
                <w:iCs/>
                <w:sz w:val="24"/>
                <w:szCs w:val="24"/>
                <w:lang w:val="lt-LT"/>
              </w:rPr>
              <w:t>[pateikti asmens duomenų tvarkymo aprašymą, kokius veiksmus atlieka būtent šis Subtvarkytojas]</w:t>
            </w:r>
          </w:p>
        </w:tc>
      </w:tr>
      <w:tr w:rsidR="0051392A" w:rsidRPr="00C62484" w14:paraId="48DC6951" w14:textId="77777777" w:rsidTr="000B605C">
        <w:trPr>
          <w:trHeight w:val="355"/>
          <w:jc w:val="center"/>
        </w:trPr>
        <w:tc>
          <w:tcPr>
            <w:tcW w:w="3220" w:type="dxa"/>
            <w:shd w:val="clear" w:color="auto" w:fill="FFFFFF" w:themeFill="background1"/>
            <w:vAlign w:val="center"/>
          </w:tcPr>
          <w:p w14:paraId="398259DF" w14:textId="77777777" w:rsidR="0051392A" w:rsidRPr="00C62484" w:rsidRDefault="0051392A" w:rsidP="000B605C">
            <w:pPr>
              <w:jc w:val="center"/>
              <w:rPr>
                <w:b/>
                <w:color w:val="000000" w:themeColor="text1"/>
                <w:sz w:val="24"/>
                <w:szCs w:val="24"/>
                <w:lang w:val="lt-LT"/>
              </w:rPr>
            </w:pPr>
          </w:p>
        </w:tc>
        <w:tc>
          <w:tcPr>
            <w:tcW w:w="3054" w:type="dxa"/>
            <w:shd w:val="clear" w:color="auto" w:fill="FFFFFF" w:themeFill="background1"/>
            <w:vAlign w:val="center"/>
          </w:tcPr>
          <w:p w14:paraId="58BE92CE" w14:textId="77777777" w:rsidR="0051392A" w:rsidRPr="00C62484" w:rsidRDefault="0051392A" w:rsidP="000B605C">
            <w:pPr>
              <w:jc w:val="center"/>
              <w:rPr>
                <w:b/>
                <w:color w:val="000000" w:themeColor="text1"/>
                <w:sz w:val="24"/>
                <w:szCs w:val="24"/>
                <w:lang w:val="lt-LT"/>
              </w:rPr>
            </w:pPr>
          </w:p>
        </w:tc>
        <w:tc>
          <w:tcPr>
            <w:tcW w:w="3081" w:type="dxa"/>
            <w:shd w:val="clear" w:color="auto" w:fill="FFFFFF" w:themeFill="background1"/>
          </w:tcPr>
          <w:p w14:paraId="2212DE07" w14:textId="77777777" w:rsidR="0051392A" w:rsidRPr="00C62484" w:rsidRDefault="0051392A" w:rsidP="000B605C">
            <w:pPr>
              <w:jc w:val="center"/>
              <w:rPr>
                <w:b/>
                <w:color w:val="000000" w:themeColor="text1"/>
                <w:sz w:val="24"/>
                <w:szCs w:val="24"/>
                <w:lang w:val="lt-LT"/>
              </w:rPr>
            </w:pPr>
          </w:p>
        </w:tc>
      </w:tr>
    </w:tbl>
    <w:p w14:paraId="4AC119CC" w14:textId="77777777" w:rsidR="0051392A" w:rsidRPr="00C62484" w:rsidRDefault="0051392A" w:rsidP="0051392A">
      <w:pPr>
        <w:rPr>
          <w:color w:val="000000"/>
          <w:szCs w:val="24"/>
        </w:rPr>
      </w:pPr>
    </w:p>
    <w:p w14:paraId="6D078AFD" w14:textId="77777777" w:rsidR="0051392A" w:rsidRPr="00C62484" w:rsidRDefault="0051392A" w:rsidP="0051392A">
      <w:pPr>
        <w:rPr>
          <w:color w:val="000000"/>
          <w:szCs w:val="24"/>
        </w:rPr>
      </w:pPr>
    </w:p>
    <w:p w14:paraId="556BEA9E" w14:textId="77777777" w:rsidR="0051392A" w:rsidRPr="00C62484" w:rsidRDefault="0051392A" w:rsidP="0051392A">
      <w:pPr>
        <w:pStyle w:val="Sraopastraipa"/>
        <w:ind w:left="207"/>
        <w:rPr>
          <w:rFonts w:ascii="Times New Roman" w:hAnsi="Times New Roman"/>
          <w:sz w:val="24"/>
          <w:szCs w:val="24"/>
        </w:rPr>
      </w:pPr>
      <w:r w:rsidRPr="00C62484">
        <w:rPr>
          <w:rFonts w:ascii="Times New Roman" w:hAnsi="Times New Roman"/>
          <w:sz w:val="24"/>
          <w:szCs w:val="24"/>
        </w:rPr>
        <w:t xml:space="preserve">Įsigaliojus Susitarimui, Duomenų valdytojas leidžia kitai Šaliai Susitarimo 1 priedo 1.1 papunktyje nurodytais tikslais pasitelkti šio Susitarimo priede nurodytus Subtvarkytojus, laikantis Susitarimo </w:t>
      </w:r>
      <w:r w:rsidRPr="00C62484">
        <w:rPr>
          <w:rFonts w:ascii="Times New Roman" w:hAnsi="Times New Roman"/>
          <w:sz w:val="24"/>
          <w:szCs w:val="24"/>
        </w:rPr>
        <w:lastRenderedPageBreak/>
        <w:t xml:space="preserve">reikalavimų. Siekiant pasitelkti minėtus Subtvarkytojus asmens duomenų tvarkymui kitais tikslais nei tikslai, nustatyti Susitarimo 1 priedo 1.1 papunktyje, būtinas rašytinis Duomenų valdytojo leidimas. </w:t>
      </w:r>
    </w:p>
    <w:p w14:paraId="2814A004" w14:textId="77777777" w:rsidR="0051392A" w:rsidRPr="00C62484" w:rsidRDefault="0051392A" w:rsidP="0051392A">
      <w:pPr>
        <w:rPr>
          <w:szCs w:val="24"/>
        </w:rPr>
      </w:pPr>
    </w:p>
    <w:p w14:paraId="3A4B9385" w14:textId="77777777" w:rsidR="0051392A" w:rsidRPr="00C62484" w:rsidRDefault="0051392A" w:rsidP="0051392A">
      <w:pPr>
        <w:contextualSpacing/>
        <w:jc w:val="center"/>
        <w:rPr>
          <w:szCs w:val="24"/>
        </w:rPr>
      </w:pPr>
      <w:r w:rsidRPr="00C62484">
        <w:rPr>
          <w:szCs w:val="24"/>
        </w:rPr>
        <w:t>______________________</w:t>
      </w:r>
    </w:p>
    <w:p w14:paraId="00671589" w14:textId="77777777" w:rsidR="0051392A" w:rsidRPr="00C62484" w:rsidRDefault="0051392A" w:rsidP="0051392A">
      <w:pPr>
        <w:rPr>
          <w:szCs w:val="24"/>
        </w:rPr>
      </w:pPr>
    </w:p>
    <w:p w14:paraId="0DB1CF70" w14:textId="77777777" w:rsidR="000E462F" w:rsidRDefault="000E462F" w:rsidP="00963C1C">
      <w:pPr>
        <w:tabs>
          <w:tab w:val="left" w:pos="5400"/>
        </w:tabs>
        <w:textAlignment w:val="center"/>
      </w:pPr>
    </w:p>
    <w:sectPr w:rsidR="000E462F" w:rsidSect="007636E1">
      <w:endnotePr>
        <w:numFmt w:val="decimal"/>
      </w:endnotePr>
      <w:pgSz w:w="12240" w:h="15840" w:code="1"/>
      <w:pgMar w:top="992" w:right="616"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935E" w14:textId="77777777" w:rsidR="00327066" w:rsidRDefault="00327066">
      <w:pPr>
        <w:rPr>
          <w:sz w:val="20"/>
        </w:rPr>
      </w:pPr>
      <w:r>
        <w:rPr>
          <w:sz w:val="20"/>
        </w:rPr>
        <w:separator/>
      </w:r>
    </w:p>
  </w:endnote>
  <w:endnote w:type="continuationSeparator" w:id="0">
    <w:p w14:paraId="076E7920" w14:textId="77777777" w:rsidR="00327066" w:rsidRDefault="00327066">
      <w:pPr>
        <w:rPr>
          <w:sz w:val="20"/>
        </w:rPr>
      </w:pPr>
      <w:r>
        <w:rPr>
          <w:sz w:val="20"/>
        </w:rPr>
        <w:continuationSeparator/>
      </w:r>
    </w:p>
  </w:endnote>
  <w:endnote w:type="continuationNotice" w:id="1">
    <w:p w14:paraId="357D3970" w14:textId="77777777" w:rsidR="00327066" w:rsidRDefault="0032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C732" w14:textId="77777777" w:rsidR="000B605C" w:rsidRDefault="000B605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1158" w14:textId="77777777" w:rsidR="00327066" w:rsidRDefault="00327066">
      <w:pPr>
        <w:rPr>
          <w:sz w:val="20"/>
        </w:rPr>
      </w:pPr>
      <w:r>
        <w:rPr>
          <w:sz w:val="20"/>
        </w:rPr>
        <w:separator/>
      </w:r>
    </w:p>
  </w:footnote>
  <w:footnote w:type="continuationSeparator" w:id="0">
    <w:p w14:paraId="04746B90" w14:textId="77777777" w:rsidR="00327066" w:rsidRDefault="00327066">
      <w:pPr>
        <w:rPr>
          <w:sz w:val="20"/>
        </w:rPr>
      </w:pPr>
      <w:r>
        <w:rPr>
          <w:sz w:val="20"/>
        </w:rPr>
        <w:continuationSeparator/>
      </w:r>
    </w:p>
  </w:footnote>
  <w:footnote w:type="continuationNotice" w:id="1">
    <w:p w14:paraId="5605943E" w14:textId="77777777" w:rsidR="00327066" w:rsidRDefault="00327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269F" w14:textId="77777777" w:rsidR="000B605C" w:rsidRDefault="000B605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D1C8D">
      <w:rPr>
        <w:rFonts w:ascii="Arial" w:eastAsia="Arial" w:hAnsi="Arial" w:cs="Arial"/>
        <w:noProof/>
        <w:sz w:val="18"/>
        <w:szCs w:val="18"/>
      </w:rPr>
      <w:t>2</w:t>
    </w:r>
    <w:r>
      <w:rPr>
        <w:rFonts w:ascii="Arial" w:eastAsia="Arial" w:hAnsi="Arial" w:cs="Arial"/>
        <w:sz w:val="18"/>
        <w:szCs w:val="18"/>
      </w:rPr>
      <w:fldChar w:fldCharType="end"/>
    </w:r>
  </w:p>
  <w:p w14:paraId="5E259AD8" w14:textId="77777777" w:rsidR="000B605C" w:rsidRDefault="000B605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346"/>
    <w:multiLevelType w:val="multilevel"/>
    <w:tmpl w:val="B48CF79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7012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077B9"/>
    <w:rsid w:val="00027B83"/>
    <w:rsid w:val="000329C5"/>
    <w:rsid w:val="00034FE3"/>
    <w:rsid w:val="000369E6"/>
    <w:rsid w:val="00040F59"/>
    <w:rsid w:val="000423C6"/>
    <w:rsid w:val="00053B3F"/>
    <w:rsid w:val="0006034D"/>
    <w:rsid w:val="0006058F"/>
    <w:rsid w:val="00070178"/>
    <w:rsid w:val="00082513"/>
    <w:rsid w:val="0009204B"/>
    <w:rsid w:val="00093B7F"/>
    <w:rsid w:val="00095B31"/>
    <w:rsid w:val="000975CA"/>
    <w:rsid w:val="000B0897"/>
    <w:rsid w:val="000B10F7"/>
    <w:rsid w:val="000B3E38"/>
    <w:rsid w:val="000B605C"/>
    <w:rsid w:val="000C3C46"/>
    <w:rsid w:val="000C44E0"/>
    <w:rsid w:val="000D045D"/>
    <w:rsid w:val="000D2FF0"/>
    <w:rsid w:val="000D6F83"/>
    <w:rsid w:val="000E462F"/>
    <w:rsid w:val="000E4879"/>
    <w:rsid w:val="000E74C6"/>
    <w:rsid w:val="0010328C"/>
    <w:rsid w:val="00127732"/>
    <w:rsid w:val="00133AD8"/>
    <w:rsid w:val="00144BE1"/>
    <w:rsid w:val="0015198B"/>
    <w:rsid w:val="00172E9F"/>
    <w:rsid w:val="00185718"/>
    <w:rsid w:val="001A7600"/>
    <w:rsid w:val="001B490E"/>
    <w:rsid w:val="001B637A"/>
    <w:rsid w:val="001C38F4"/>
    <w:rsid w:val="001E06BE"/>
    <w:rsid w:val="001E50C1"/>
    <w:rsid w:val="002008B0"/>
    <w:rsid w:val="00211F1F"/>
    <w:rsid w:val="00221972"/>
    <w:rsid w:val="00232153"/>
    <w:rsid w:val="00257466"/>
    <w:rsid w:val="002632FE"/>
    <w:rsid w:val="00266053"/>
    <w:rsid w:val="00281063"/>
    <w:rsid w:val="002831E1"/>
    <w:rsid w:val="00285D53"/>
    <w:rsid w:val="00293A71"/>
    <w:rsid w:val="002B34BE"/>
    <w:rsid w:val="002B4445"/>
    <w:rsid w:val="002B49BA"/>
    <w:rsid w:val="002C5FDC"/>
    <w:rsid w:val="002D4B29"/>
    <w:rsid w:val="002E641A"/>
    <w:rsid w:val="00324299"/>
    <w:rsid w:val="00327066"/>
    <w:rsid w:val="003351A9"/>
    <w:rsid w:val="00337599"/>
    <w:rsid w:val="00341E2A"/>
    <w:rsid w:val="0034365F"/>
    <w:rsid w:val="00352359"/>
    <w:rsid w:val="00352ADE"/>
    <w:rsid w:val="00360B14"/>
    <w:rsid w:val="003624DD"/>
    <w:rsid w:val="00362CA3"/>
    <w:rsid w:val="00364007"/>
    <w:rsid w:val="0037299F"/>
    <w:rsid w:val="003969A5"/>
    <w:rsid w:val="003B4377"/>
    <w:rsid w:val="003C711E"/>
    <w:rsid w:val="003D41E3"/>
    <w:rsid w:val="003E4576"/>
    <w:rsid w:val="00402CD4"/>
    <w:rsid w:val="004123CA"/>
    <w:rsid w:val="00412829"/>
    <w:rsid w:val="00413665"/>
    <w:rsid w:val="00425769"/>
    <w:rsid w:val="00427D28"/>
    <w:rsid w:val="00432E1C"/>
    <w:rsid w:val="00433B6D"/>
    <w:rsid w:val="0043412E"/>
    <w:rsid w:val="00434F4C"/>
    <w:rsid w:val="00471B63"/>
    <w:rsid w:val="00477B01"/>
    <w:rsid w:val="00487E3B"/>
    <w:rsid w:val="004945C3"/>
    <w:rsid w:val="00494A0B"/>
    <w:rsid w:val="004B6393"/>
    <w:rsid w:val="004D18D1"/>
    <w:rsid w:val="004E5C08"/>
    <w:rsid w:val="004F286D"/>
    <w:rsid w:val="00500591"/>
    <w:rsid w:val="0051392A"/>
    <w:rsid w:val="00551012"/>
    <w:rsid w:val="00551872"/>
    <w:rsid w:val="00553089"/>
    <w:rsid w:val="00563587"/>
    <w:rsid w:val="00565ABF"/>
    <w:rsid w:val="00587989"/>
    <w:rsid w:val="005A4BFC"/>
    <w:rsid w:val="005A7828"/>
    <w:rsid w:val="005D2325"/>
    <w:rsid w:val="005D6336"/>
    <w:rsid w:val="005E0A27"/>
    <w:rsid w:val="005E1F90"/>
    <w:rsid w:val="005F01D5"/>
    <w:rsid w:val="005F266D"/>
    <w:rsid w:val="005F28D5"/>
    <w:rsid w:val="005F3BEF"/>
    <w:rsid w:val="005F4EDC"/>
    <w:rsid w:val="006053BF"/>
    <w:rsid w:val="00610762"/>
    <w:rsid w:val="00617415"/>
    <w:rsid w:val="00632B08"/>
    <w:rsid w:val="00634518"/>
    <w:rsid w:val="006372C4"/>
    <w:rsid w:val="00660BD2"/>
    <w:rsid w:val="00662260"/>
    <w:rsid w:val="00666C47"/>
    <w:rsid w:val="006825FC"/>
    <w:rsid w:val="00685D1F"/>
    <w:rsid w:val="00694ADE"/>
    <w:rsid w:val="006A04E3"/>
    <w:rsid w:val="006A2EC7"/>
    <w:rsid w:val="006B6699"/>
    <w:rsid w:val="006D6A26"/>
    <w:rsid w:val="006E7916"/>
    <w:rsid w:val="006F13B5"/>
    <w:rsid w:val="00730407"/>
    <w:rsid w:val="00735D7B"/>
    <w:rsid w:val="007438E5"/>
    <w:rsid w:val="0075442D"/>
    <w:rsid w:val="007636E1"/>
    <w:rsid w:val="00770413"/>
    <w:rsid w:val="00777434"/>
    <w:rsid w:val="007815C2"/>
    <w:rsid w:val="007822CE"/>
    <w:rsid w:val="00785508"/>
    <w:rsid w:val="007932B0"/>
    <w:rsid w:val="0079462D"/>
    <w:rsid w:val="00794B85"/>
    <w:rsid w:val="007A151C"/>
    <w:rsid w:val="007A1A22"/>
    <w:rsid w:val="007A4A96"/>
    <w:rsid w:val="007B15D5"/>
    <w:rsid w:val="007B4798"/>
    <w:rsid w:val="007D034E"/>
    <w:rsid w:val="007D3965"/>
    <w:rsid w:val="007D7C69"/>
    <w:rsid w:val="007F58AC"/>
    <w:rsid w:val="0080203A"/>
    <w:rsid w:val="00803615"/>
    <w:rsid w:val="00810862"/>
    <w:rsid w:val="00812B52"/>
    <w:rsid w:val="00816002"/>
    <w:rsid w:val="008265EF"/>
    <w:rsid w:val="008313A0"/>
    <w:rsid w:val="008538D6"/>
    <w:rsid w:val="00875308"/>
    <w:rsid w:val="00883042"/>
    <w:rsid w:val="008935C7"/>
    <w:rsid w:val="008C4459"/>
    <w:rsid w:val="008C68D9"/>
    <w:rsid w:val="008D18D9"/>
    <w:rsid w:val="008D2874"/>
    <w:rsid w:val="008E0EFC"/>
    <w:rsid w:val="008E1416"/>
    <w:rsid w:val="008E3FB8"/>
    <w:rsid w:val="008E5315"/>
    <w:rsid w:val="008F21C6"/>
    <w:rsid w:val="008F47DF"/>
    <w:rsid w:val="009202D4"/>
    <w:rsid w:val="00921534"/>
    <w:rsid w:val="00926668"/>
    <w:rsid w:val="00957139"/>
    <w:rsid w:val="00963C1C"/>
    <w:rsid w:val="00965443"/>
    <w:rsid w:val="009728BC"/>
    <w:rsid w:val="009812A9"/>
    <w:rsid w:val="00984836"/>
    <w:rsid w:val="00987111"/>
    <w:rsid w:val="009920CA"/>
    <w:rsid w:val="009950B9"/>
    <w:rsid w:val="009B775F"/>
    <w:rsid w:val="009D2AFB"/>
    <w:rsid w:val="009D2F58"/>
    <w:rsid w:val="009E068E"/>
    <w:rsid w:val="009E5625"/>
    <w:rsid w:val="009E6887"/>
    <w:rsid w:val="009F5687"/>
    <w:rsid w:val="009F5EB4"/>
    <w:rsid w:val="00A01C5A"/>
    <w:rsid w:val="00A066E2"/>
    <w:rsid w:val="00A06D25"/>
    <w:rsid w:val="00A440E5"/>
    <w:rsid w:val="00A550CC"/>
    <w:rsid w:val="00A603C1"/>
    <w:rsid w:val="00A646CA"/>
    <w:rsid w:val="00A70396"/>
    <w:rsid w:val="00A72765"/>
    <w:rsid w:val="00A75F15"/>
    <w:rsid w:val="00A76008"/>
    <w:rsid w:val="00A767F5"/>
    <w:rsid w:val="00A854C7"/>
    <w:rsid w:val="00A95E39"/>
    <w:rsid w:val="00A97609"/>
    <w:rsid w:val="00AB18BC"/>
    <w:rsid w:val="00AC5748"/>
    <w:rsid w:val="00AD1C8D"/>
    <w:rsid w:val="00AD410A"/>
    <w:rsid w:val="00AD73D0"/>
    <w:rsid w:val="00AF006C"/>
    <w:rsid w:val="00AF538F"/>
    <w:rsid w:val="00B05525"/>
    <w:rsid w:val="00B07214"/>
    <w:rsid w:val="00B1314D"/>
    <w:rsid w:val="00B21BB5"/>
    <w:rsid w:val="00B2515C"/>
    <w:rsid w:val="00B41BBD"/>
    <w:rsid w:val="00B43B63"/>
    <w:rsid w:val="00B50CEB"/>
    <w:rsid w:val="00B517D3"/>
    <w:rsid w:val="00B62BF2"/>
    <w:rsid w:val="00B76290"/>
    <w:rsid w:val="00B832F4"/>
    <w:rsid w:val="00B969BB"/>
    <w:rsid w:val="00BA7F5B"/>
    <w:rsid w:val="00BD541E"/>
    <w:rsid w:val="00BE0095"/>
    <w:rsid w:val="00BF740B"/>
    <w:rsid w:val="00C104D1"/>
    <w:rsid w:val="00C23150"/>
    <w:rsid w:val="00C27E3D"/>
    <w:rsid w:val="00C3575A"/>
    <w:rsid w:val="00C44264"/>
    <w:rsid w:val="00C444C9"/>
    <w:rsid w:val="00C45492"/>
    <w:rsid w:val="00C56462"/>
    <w:rsid w:val="00C57FF2"/>
    <w:rsid w:val="00C63511"/>
    <w:rsid w:val="00C666C5"/>
    <w:rsid w:val="00C70E5E"/>
    <w:rsid w:val="00C711B5"/>
    <w:rsid w:val="00C925F2"/>
    <w:rsid w:val="00CA36B7"/>
    <w:rsid w:val="00CA7C60"/>
    <w:rsid w:val="00CB005C"/>
    <w:rsid w:val="00CB1985"/>
    <w:rsid w:val="00CB6EC2"/>
    <w:rsid w:val="00CD7752"/>
    <w:rsid w:val="00CE3CE6"/>
    <w:rsid w:val="00CF1706"/>
    <w:rsid w:val="00CF5E3F"/>
    <w:rsid w:val="00CF5F7C"/>
    <w:rsid w:val="00D024F8"/>
    <w:rsid w:val="00D02C48"/>
    <w:rsid w:val="00D20C37"/>
    <w:rsid w:val="00D236E2"/>
    <w:rsid w:val="00D32251"/>
    <w:rsid w:val="00D46844"/>
    <w:rsid w:val="00D6480E"/>
    <w:rsid w:val="00D66B83"/>
    <w:rsid w:val="00D7224E"/>
    <w:rsid w:val="00D749F1"/>
    <w:rsid w:val="00D80640"/>
    <w:rsid w:val="00D861CC"/>
    <w:rsid w:val="00D862E9"/>
    <w:rsid w:val="00D91A13"/>
    <w:rsid w:val="00D94F3C"/>
    <w:rsid w:val="00DA0442"/>
    <w:rsid w:val="00DA4E0C"/>
    <w:rsid w:val="00DA6C05"/>
    <w:rsid w:val="00DB301F"/>
    <w:rsid w:val="00DB7680"/>
    <w:rsid w:val="00DD68F8"/>
    <w:rsid w:val="00DE6F3D"/>
    <w:rsid w:val="00DF02F1"/>
    <w:rsid w:val="00DF1A8B"/>
    <w:rsid w:val="00DF6BAF"/>
    <w:rsid w:val="00DF7BA8"/>
    <w:rsid w:val="00E02537"/>
    <w:rsid w:val="00E028C7"/>
    <w:rsid w:val="00E04A22"/>
    <w:rsid w:val="00E10472"/>
    <w:rsid w:val="00E13F31"/>
    <w:rsid w:val="00E151E3"/>
    <w:rsid w:val="00E268CD"/>
    <w:rsid w:val="00E300C9"/>
    <w:rsid w:val="00E30287"/>
    <w:rsid w:val="00E31539"/>
    <w:rsid w:val="00E3281D"/>
    <w:rsid w:val="00E6274F"/>
    <w:rsid w:val="00E62C12"/>
    <w:rsid w:val="00E73922"/>
    <w:rsid w:val="00E74D67"/>
    <w:rsid w:val="00E90269"/>
    <w:rsid w:val="00E93540"/>
    <w:rsid w:val="00E93A01"/>
    <w:rsid w:val="00EA054D"/>
    <w:rsid w:val="00EA634A"/>
    <w:rsid w:val="00EC01F1"/>
    <w:rsid w:val="00EC3F50"/>
    <w:rsid w:val="00EC6F91"/>
    <w:rsid w:val="00ED39DE"/>
    <w:rsid w:val="00EF137F"/>
    <w:rsid w:val="00EF1729"/>
    <w:rsid w:val="00EF36A4"/>
    <w:rsid w:val="00EF4563"/>
    <w:rsid w:val="00F04BD5"/>
    <w:rsid w:val="00F10BEE"/>
    <w:rsid w:val="00F12391"/>
    <w:rsid w:val="00F146D3"/>
    <w:rsid w:val="00F23A8A"/>
    <w:rsid w:val="00F24CC4"/>
    <w:rsid w:val="00F2700C"/>
    <w:rsid w:val="00F34458"/>
    <w:rsid w:val="00F35B3A"/>
    <w:rsid w:val="00F37994"/>
    <w:rsid w:val="00F37A2D"/>
    <w:rsid w:val="00F41141"/>
    <w:rsid w:val="00F41D69"/>
    <w:rsid w:val="00F543F7"/>
    <w:rsid w:val="00F54D62"/>
    <w:rsid w:val="00F60BD9"/>
    <w:rsid w:val="00F63604"/>
    <w:rsid w:val="00F656B6"/>
    <w:rsid w:val="00F71A66"/>
    <w:rsid w:val="00F77E79"/>
    <w:rsid w:val="00FA3428"/>
    <w:rsid w:val="00FB0CE6"/>
    <w:rsid w:val="00FB11C8"/>
    <w:rsid w:val="00FB5252"/>
    <w:rsid w:val="00FD4402"/>
    <w:rsid w:val="00FF28DF"/>
    <w:rsid w:val="00FF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3AB2"/>
  <w15:docId w15:val="{E9431329-2B24-49D4-B00E-F4C4EB28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35C7"/>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customStyle="1" w:styleId="Neapdorotaspaminjimas1">
    <w:name w:val="Neapdorotas paminėjimas1"/>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 w:type="paragraph" w:customStyle="1" w:styleId="tactin">
    <w:name w:val="tactin"/>
    <w:basedOn w:val="prastasis"/>
    <w:rsid w:val="009F5EB4"/>
    <w:pPr>
      <w:spacing w:before="100" w:beforeAutospacing="1" w:after="100" w:afterAutospacing="1"/>
    </w:pPr>
    <w:rPr>
      <w:szCs w:val="24"/>
      <w:lang w:eastAsia="lt-LT"/>
    </w:rPr>
  </w:style>
  <w:style w:type="character" w:customStyle="1" w:styleId="app-text--selectable">
    <w:name w:val="app-text--selectable"/>
    <w:basedOn w:val="Numatytasispastraiposriftas"/>
    <w:rsid w:val="009F5EB4"/>
  </w:style>
  <w:style w:type="paragraph" w:customStyle="1" w:styleId="Lentelsturinys">
    <w:name w:val="Lentelės turinys"/>
    <w:basedOn w:val="prastasis"/>
    <w:rsid w:val="00963C1C"/>
    <w:pPr>
      <w:widowControl w:val="0"/>
      <w:suppressLineNumbers/>
      <w:suppressAutoHyphens/>
    </w:pPr>
    <w:rPr>
      <w:rFonts w:eastAsia="Lucida Sans Unicode"/>
      <w:kern w:val="1"/>
      <w:szCs w:val="24"/>
    </w:rPr>
  </w:style>
  <w:style w:type="paragraph" w:styleId="Antrats">
    <w:name w:val="header"/>
    <w:basedOn w:val="prastasis"/>
    <w:link w:val="AntratsDiagrama"/>
    <w:unhideWhenUsed/>
    <w:rsid w:val="00F2700C"/>
    <w:pPr>
      <w:tabs>
        <w:tab w:val="center" w:pos="4819"/>
        <w:tab w:val="right" w:pos="9638"/>
      </w:tabs>
    </w:pPr>
  </w:style>
  <w:style w:type="character" w:customStyle="1" w:styleId="AntratsDiagrama">
    <w:name w:val="Antraštės Diagrama"/>
    <w:basedOn w:val="Numatytasispastraiposriftas"/>
    <w:link w:val="Antrats"/>
    <w:rsid w:val="00F2700C"/>
  </w:style>
  <w:style w:type="paragraph" w:styleId="Porat">
    <w:name w:val="footer"/>
    <w:basedOn w:val="prastasis"/>
    <w:link w:val="PoratDiagrama"/>
    <w:unhideWhenUsed/>
    <w:rsid w:val="00F2700C"/>
    <w:pPr>
      <w:tabs>
        <w:tab w:val="center" w:pos="4819"/>
        <w:tab w:val="right" w:pos="9638"/>
      </w:tabs>
    </w:pPr>
  </w:style>
  <w:style w:type="character" w:customStyle="1" w:styleId="PoratDiagrama">
    <w:name w:val="Poraštė Diagrama"/>
    <w:basedOn w:val="Numatytasispastraiposriftas"/>
    <w:link w:val="Porat"/>
    <w:rsid w:val="00F2700C"/>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51392A"/>
    <w:pPr>
      <w:ind w:left="720"/>
      <w:contextualSpacing/>
      <w:jc w:val="both"/>
    </w:pPr>
    <w:rPr>
      <w:rFonts w:ascii="Arial" w:eastAsia="Calibri" w:hAnsi="Arial"/>
      <w:sz w:val="22"/>
      <w:szCs w:val="22"/>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51392A"/>
    <w:rPr>
      <w:rFonts w:ascii="Arial" w:eastAsia="Calibri" w:hAnsi="Arial"/>
      <w:sz w:val="22"/>
      <w:szCs w:val="22"/>
    </w:rPr>
  </w:style>
  <w:style w:type="table" w:customStyle="1" w:styleId="TableGrid1">
    <w:name w:val="Table Grid1"/>
    <w:basedOn w:val="prastojilentel"/>
    <w:next w:val="Lentelstinklelis"/>
    <w:uiPriority w:val="39"/>
    <w:rsid w:val="0051392A"/>
    <w:pPr>
      <w:overflowPunct w:val="0"/>
      <w:autoSpaceDE w:val="0"/>
      <w:autoSpaceDN w:val="0"/>
      <w:adjustRightInd w:val="0"/>
      <w:jc w:val="both"/>
      <w:textAlignment w:val="baseline"/>
    </w:pPr>
    <w:rPr>
      <w:sz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13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0B605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B6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434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0596664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213112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5605580">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43774715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6858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grigorcenkova@ignalin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1CC1FC90-9A62-44DD-A74E-6608BCF734F9}">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23409</Words>
  <Characters>13344</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Graznovaitė</cp:lastModifiedBy>
  <cp:revision>19</cp:revision>
  <cp:lastPrinted>2025-12-11T07:03:00Z</cp:lastPrinted>
  <dcterms:created xsi:type="dcterms:W3CDTF">2026-05-22T08:47:00Z</dcterms:created>
  <dcterms:modified xsi:type="dcterms:W3CDTF">2026-05-27T12:30:00Z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