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FE5" w:rsidRPr="00C62871" w:rsidRDefault="007D5FE5" w:rsidP="007D5FE5">
      <w:pPr>
        <w:pStyle w:val="Default"/>
        <w:rPr>
          <w:rFonts w:eastAsia="Times New Roman"/>
          <w:b/>
          <w:bCs/>
          <w:i/>
          <w:iCs/>
        </w:rPr>
      </w:pPr>
      <w:r w:rsidRPr="00C62871">
        <w:rPr>
          <w:rFonts w:eastAsia="Times New Roman"/>
          <w:b/>
          <w:bCs/>
          <w:i/>
          <w:iCs/>
        </w:rPr>
        <w:t>Asmuo kontaktams:</w:t>
      </w:r>
    </w:p>
    <w:p w:rsidR="007D5FE5" w:rsidRPr="00C62871" w:rsidRDefault="007D5FE5" w:rsidP="007D5FE5">
      <w:pPr>
        <w:pStyle w:val="Default"/>
        <w:rPr>
          <w:rFonts w:eastAsia="Times New Roman"/>
        </w:rPr>
      </w:pPr>
      <w:r w:rsidRPr="00C62871">
        <w:rPr>
          <w:rFonts w:eastAsia="Times New Roman"/>
        </w:rPr>
        <w:t>Jurgita Slankauskienė</w:t>
      </w:r>
    </w:p>
    <w:p w:rsidR="007D5FE5" w:rsidRPr="00C62871" w:rsidRDefault="007D5FE5" w:rsidP="007D5FE5">
      <w:pPr>
        <w:pStyle w:val="Default"/>
        <w:rPr>
          <w:rFonts w:eastAsia="Times New Roman"/>
        </w:rPr>
      </w:pPr>
      <w:r w:rsidRPr="00C62871">
        <w:rPr>
          <w:rFonts w:eastAsia="Times New Roman"/>
        </w:rPr>
        <w:t xml:space="preserve">vyr. specialistė </w:t>
      </w:r>
    </w:p>
    <w:p w:rsidR="007D5FE5" w:rsidRPr="00C62871" w:rsidRDefault="007D5FE5" w:rsidP="007D5FE5">
      <w:pPr>
        <w:pStyle w:val="Default"/>
        <w:rPr>
          <w:rFonts w:eastAsia="Times New Roman"/>
        </w:rPr>
      </w:pPr>
      <w:r w:rsidRPr="00C62871">
        <w:rPr>
          <w:rFonts w:eastAsia="Times New Roman"/>
        </w:rPr>
        <w:t xml:space="preserve">Aprangos ir kario sistemų sk. </w:t>
      </w:r>
    </w:p>
    <w:p w:rsidR="007D5FE5" w:rsidRPr="00C62871" w:rsidRDefault="007D5FE5" w:rsidP="007D5FE5">
      <w:pPr>
        <w:pStyle w:val="Default"/>
        <w:rPr>
          <w:rFonts w:eastAsia="Times New Roman"/>
        </w:rPr>
      </w:pPr>
      <w:r w:rsidRPr="00C62871">
        <w:rPr>
          <w:rFonts w:eastAsia="Times New Roman"/>
        </w:rPr>
        <w:t>Atsargų valdymo departamentas</w:t>
      </w:r>
    </w:p>
    <w:p w:rsidR="007D5FE5" w:rsidRPr="00C62871" w:rsidRDefault="007D5FE5" w:rsidP="007D5FE5">
      <w:pPr>
        <w:pStyle w:val="Default"/>
        <w:rPr>
          <w:rFonts w:eastAsia="Times New Roman"/>
        </w:rPr>
      </w:pPr>
      <w:r w:rsidRPr="00C62871">
        <w:rPr>
          <w:rFonts w:eastAsia="Times New Roman"/>
        </w:rPr>
        <w:t>GRA prie KAM (Giedraičių g. 41, Vilnius LT-09303)</w:t>
      </w:r>
    </w:p>
    <w:p w:rsidR="007D5FE5" w:rsidRPr="00C62871" w:rsidRDefault="007D5FE5" w:rsidP="007D5FE5">
      <w:pPr>
        <w:pStyle w:val="Default"/>
        <w:rPr>
          <w:rFonts w:eastAsia="Times New Roman"/>
          <w:i/>
          <w:iCs/>
        </w:rPr>
      </w:pPr>
      <w:r w:rsidRPr="00C62871">
        <w:rPr>
          <w:rFonts w:eastAsia="Times New Roman"/>
          <w:i/>
          <w:iCs/>
        </w:rPr>
        <w:t>tel. +370 706 72497</w:t>
      </w:r>
    </w:p>
    <w:p w:rsidR="007D5FE5" w:rsidRPr="00C62871" w:rsidRDefault="007D5FE5" w:rsidP="007D5FE5">
      <w:pPr>
        <w:pStyle w:val="Default"/>
        <w:rPr>
          <w:rFonts w:eastAsia="Times New Roman"/>
          <w:i/>
          <w:iCs/>
          <w:u w:val="single"/>
        </w:rPr>
      </w:pPr>
      <w:r w:rsidRPr="00C62871">
        <w:rPr>
          <w:rFonts w:eastAsia="Times New Roman"/>
          <w:i/>
          <w:iCs/>
        </w:rPr>
        <w:t xml:space="preserve">el. paštas  </w:t>
      </w:r>
      <w:hyperlink r:id="rId7" w:history="1">
        <w:r w:rsidRPr="00C62871">
          <w:rPr>
            <w:rStyle w:val="Hyperlink"/>
            <w:rFonts w:eastAsia="Times New Roman"/>
            <w:i/>
            <w:iCs/>
          </w:rPr>
          <w:t>jurgita.slankauskiene@kam.lt</w:t>
        </w:r>
      </w:hyperlink>
    </w:p>
    <w:p w:rsidR="00FF434E" w:rsidRPr="00E90BEE" w:rsidRDefault="00FF434E" w:rsidP="00FF434E">
      <w:pPr>
        <w:jc w:val="right"/>
        <w:rPr>
          <w:bCs/>
          <w:sz w:val="24"/>
          <w:szCs w:val="24"/>
        </w:rPr>
      </w:pPr>
    </w:p>
    <w:p w:rsidR="00FF434E" w:rsidRPr="00E90BEE" w:rsidRDefault="00FF434E" w:rsidP="004B4E7E">
      <w:pPr>
        <w:ind w:left="6084" w:firstLine="720"/>
        <w:rPr>
          <w:b/>
          <w:sz w:val="24"/>
          <w:szCs w:val="24"/>
        </w:rPr>
      </w:pPr>
    </w:p>
    <w:p w:rsidR="00E90BEE" w:rsidRPr="00E90BEE" w:rsidRDefault="00E90BEE" w:rsidP="00E90BEE">
      <w:pPr>
        <w:pStyle w:val="Title"/>
        <w:rPr>
          <w:szCs w:val="24"/>
        </w:rPr>
      </w:pPr>
      <w:r w:rsidRPr="00E90BEE">
        <w:rPr>
          <w:szCs w:val="24"/>
        </w:rPr>
        <w:t>TECHNINĖ SPECIFIKACIJA KILPINIAM RANKŠLUOSČIUI</w:t>
      </w:r>
    </w:p>
    <w:p w:rsidR="00E90BEE" w:rsidRPr="00E90BEE" w:rsidRDefault="00E90BEE" w:rsidP="00E90BEE">
      <w:pPr>
        <w:widowControl w:val="0"/>
        <w:jc w:val="center"/>
        <w:rPr>
          <w:b/>
          <w:sz w:val="24"/>
          <w:szCs w:val="24"/>
        </w:rPr>
      </w:pPr>
    </w:p>
    <w:p w:rsidR="00E90BEE" w:rsidRPr="00E90BEE" w:rsidRDefault="00E90BEE" w:rsidP="00E90BEE">
      <w:pPr>
        <w:keepNext/>
        <w:jc w:val="center"/>
        <w:outlineLvl w:val="1"/>
        <w:rPr>
          <w:b/>
          <w:bCs/>
          <w:sz w:val="24"/>
          <w:szCs w:val="24"/>
        </w:rPr>
      </w:pPr>
      <w:r w:rsidRPr="00E90BEE">
        <w:rPr>
          <w:b/>
          <w:bCs/>
          <w:sz w:val="24"/>
          <w:szCs w:val="24"/>
        </w:rPr>
        <w:t>I SKYRIUS</w:t>
      </w:r>
    </w:p>
    <w:p w:rsidR="00E90BEE" w:rsidRPr="00E90BEE" w:rsidRDefault="00E90BEE" w:rsidP="00E90BEE">
      <w:pPr>
        <w:keepNext/>
        <w:jc w:val="center"/>
        <w:outlineLvl w:val="1"/>
        <w:rPr>
          <w:b/>
          <w:bCs/>
          <w:sz w:val="24"/>
          <w:szCs w:val="24"/>
        </w:rPr>
      </w:pPr>
      <w:r w:rsidRPr="00E90BEE">
        <w:rPr>
          <w:b/>
          <w:bCs/>
          <w:sz w:val="24"/>
          <w:szCs w:val="24"/>
        </w:rPr>
        <w:t>BENDROSIOS NUOSTATOS</w:t>
      </w:r>
    </w:p>
    <w:p w:rsidR="00E90BEE" w:rsidRPr="00E90BEE" w:rsidRDefault="00E90BEE" w:rsidP="00E90BEE">
      <w:pPr>
        <w:widowControl w:val="0"/>
        <w:rPr>
          <w:b/>
          <w:sz w:val="24"/>
          <w:szCs w:val="24"/>
        </w:rPr>
      </w:pPr>
    </w:p>
    <w:p w:rsidR="00E90BEE" w:rsidRPr="00E90BEE" w:rsidRDefault="007D5FE5" w:rsidP="00E90BEE">
      <w:pPr>
        <w:pStyle w:val="BodyText"/>
        <w:widowControl w:val="0"/>
        <w:numPr>
          <w:ilvl w:val="0"/>
          <w:numId w:val="12"/>
        </w:numPr>
        <w:tabs>
          <w:tab w:val="num" w:pos="-3360"/>
        </w:tabs>
        <w:ind w:left="0" w:firstLine="567"/>
        <w:rPr>
          <w:szCs w:val="24"/>
        </w:rPr>
      </w:pPr>
      <w:r>
        <w:rPr>
          <w:szCs w:val="24"/>
        </w:rPr>
        <w:t>K</w:t>
      </w:r>
      <w:r w:rsidR="00E90BEE" w:rsidRPr="00E90BEE">
        <w:rPr>
          <w:szCs w:val="24"/>
        </w:rPr>
        <w:t>ilpini</w:t>
      </w:r>
      <w:r>
        <w:rPr>
          <w:szCs w:val="24"/>
        </w:rPr>
        <w:t>s</w:t>
      </w:r>
      <w:r w:rsidR="00E90BEE" w:rsidRPr="00E90BEE">
        <w:rPr>
          <w:szCs w:val="24"/>
        </w:rPr>
        <w:t xml:space="preserve"> rankšluos</w:t>
      </w:r>
      <w:r>
        <w:rPr>
          <w:szCs w:val="24"/>
        </w:rPr>
        <w:t>tis</w:t>
      </w:r>
      <w:r w:rsidR="00E90BEE" w:rsidRPr="00E90BEE">
        <w:rPr>
          <w:szCs w:val="24"/>
        </w:rPr>
        <w:t xml:space="preserve"> (toliau – rankšluostis)</w:t>
      </w:r>
      <w:r>
        <w:rPr>
          <w:szCs w:val="24"/>
        </w:rPr>
        <w:t xml:space="preserve"> </w:t>
      </w:r>
      <w:r w:rsidR="00E90BEE" w:rsidRPr="00E90BEE">
        <w:rPr>
          <w:szCs w:val="24"/>
        </w:rPr>
        <w:t>skirt</w:t>
      </w:r>
      <w:r>
        <w:rPr>
          <w:szCs w:val="24"/>
        </w:rPr>
        <w:t>a</w:t>
      </w:r>
      <w:r w:rsidR="00E90BEE" w:rsidRPr="00E90BEE">
        <w:rPr>
          <w:szCs w:val="24"/>
        </w:rPr>
        <w:t xml:space="preserve">s </w:t>
      </w:r>
      <w:r>
        <w:rPr>
          <w:szCs w:val="24"/>
        </w:rPr>
        <w:t>kariams</w:t>
      </w:r>
      <w:r w:rsidRPr="00E90BEE">
        <w:rPr>
          <w:szCs w:val="24"/>
        </w:rPr>
        <w:t xml:space="preserve"> </w:t>
      </w:r>
      <w:r w:rsidR="00E90BEE" w:rsidRPr="00E90BEE">
        <w:rPr>
          <w:szCs w:val="24"/>
        </w:rPr>
        <w:t>nusišluostyti (nusausinti odą) nusiprausus.</w:t>
      </w:r>
    </w:p>
    <w:p w:rsidR="00E90BEE" w:rsidRPr="00E90BEE" w:rsidRDefault="00E90BEE" w:rsidP="00E90BEE">
      <w:pPr>
        <w:pStyle w:val="BodyText"/>
        <w:widowControl w:val="0"/>
        <w:numPr>
          <w:ilvl w:val="0"/>
          <w:numId w:val="12"/>
        </w:numPr>
        <w:tabs>
          <w:tab w:val="num" w:pos="-3360"/>
        </w:tabs>
        <w:ind w:left="0" w:firstLine="567"/>
        <w:rPr>
          <w:szCs w:val="24"/>
        </w:rPr>
      </w:pPr>
      <w:r w:rsidRPr="00E90BEE">
        <w:rPr>
          <w:szCs w:val="24"/>
        </w:rPr>
        <w:t>Kilpiniai rankšluosčiai turi atitikti šioje techninėje specifikacijoje</w:t>
      </w:r>
      <w:r w:rsidR="007D5FE5">
        <w:rPr>
          <w:szCs w:val="24"/>
        </w:rPr>
        <w:t xml:space="preserve"> ir sutartyje</w:t>
      </w:r>
      <w:r w:rsidRPr="00E90BEE">
        <w:rPr>
          <w:szCs w:val="24"/>
        </w:rPr>
        <w:t xml:space="preserve"> pateiktus reikalavimus.</w:t>
      </w:r>
    </w:p>
    <w:p w:rsidR="00E90BEE" w:rsidRPr="00E90BEE" w:rsidRDefault="00E90BEE" w:rsidP="00E90BEE">
      <w:pPr>
        <w:pStyle w:val="BodyText"/>
        <w:widowControl w:val="0"/>
        <w:numPr>
          <w:ilvl w:val="0"/>
          <w:numId w:val="12"/>
        </w:numPr>
        <w:tabs>
          <w:tab w:val="num" w:pos="-3360"/>
        </w:tabs>
        <w:ind w:left="0" w:firstLine="567"/>
        <w:rPr>
          <w:szCs w:val="24"/>
        </w:rPr>
      </w:pPr>
      <w:r w:rsidRPr="006C3FC3">
        <w:t>Rankšluosčių gamybai naudojamas audinys turi atitikti minimalius aplinkos apsaugos kriterijus,</w:t>
      </w:r>
      <w:r w:rsidRPr="006C3FC3">
        <w:rPr>
          <w:color w:val="000000"/>
        </w:rPr>
        <w:t xml:space="preserve"> nurodytus  Lietuvos Respublikos aplinkos ministro 2011 m. birželio 28 įsakymu Nr. D1-508 patvirtinto </w:t>
      </w:r>
      <w:r w:rsidRPr="006C3FC3">
        <w:t>„Aplinkos apsaugos kriterijų taikymo, vykdant žaliuosius pirkimus, tvarkos aprašo “ 2 priedo IX skyriuje „Tekstilės gaminiai“</w:t>
      </w:r>
      <w:r w:rsidRPr="00E90BEE">
        <w:rPr>
          <w:szCs w:val="24"/>
        </w:rPr>
        <w:t>.</w:t>
      </w:r>
    </w:p>
    <w:p w:rsidR="00E90BEE" w:rsidRPr="00E90BEE" w:rsidRDefault="00E90BEE" w:rsidP="00E90BEE">
      <w:pPr>
        <w:pStyle w:val="BodyText"/>
        <w:widowControl w:val="0"/>
        <w:numPr>
          <w:ilvl w:val="0"/>
          <w:numId w:val="12"/>
        </w:numPr>
        <w:tabs>
          <w:tab w:val="num" w:pos="-3360"/>
        </w:tabs>
        <w:ind w:left="0" w:firstLine="567"/>
        <w:rPr>
          <w:szCs w:val="24"/>
        </w:rPr>
      </w:pPr>
      <w:r w:rsidRPr="00E90BEE">
        <w:rPr>
          <w:szCs w:val="24"/>
        </w:rPr>
        <w:t xml:space="preserve">Kilpinio rankšluosčio kokybės garantijos terminas – ne mažiau kaip 12 (dvylika) mėnesių aktyvios eksploatacijos sąlygomis (kuris skaičiuojamas nuo prekių išdavimo iš Pirkėjo sandėlio dienos) ir 24 (dvidešimt keturi) mėnesiai nuo prekių priėmimo į Pirkėjo sandėlį dienos. </w:t>
      </w:r>
    </w:p>
    <w:p w:rsidR="00E90BEE" w:rsidRPr="00E90BEE" w:rsidRDefault="00E90BEE" w:rsidP="00E90BEE">
      <w:pPr>
        <w:pStyle w:val="BodyText"/>
        <w:rPr>
          <w:szCs w:val="24"/>
        </w:rPr>
      </w:pPr>
    </w:p>
    <w:p w:rsidR="00E90BEE" w:rsidRPr="00E90BEE" w:rsidRDefault="00E90BEE" w:rsidP="00E90BEE">
      <w:pPr>
        <w:jc w:val="center"/>
        <w:rPr>
          <w:b/>
          <w:color w:val="000000"/>
          <w:sz w:val="24"/>
          <w:szCs w:val="24"/>
        </w:rPr>
      </w:pPr>
      <w:r w:rsidRPr="00E90BEE">
        <w:rPr>
          <w:b/>
          <w:color w:val="000000"/>
          <w:sz w:val="24"/>
          <w:szCs w:val="24"/>
        </w:rPr>
        <w:t>II SKYRIUS</w:t>
      </w:r>
    </w:p>
    <w:p w:rsidR="00E90BEE" w:rsidRPr="00E90BEE" w:rsidRDefault="00E90BEE" w:rsidP="00E90BEE">
      <w:pPr>
        <w:jc w:val="center"/>
        <w:rPr>
          <w:b/>
          <w:color w:val="000000"/>
          <w:sz w:val="24"/>
          <w:szCs w:val="24"/>
        </w:rPr>
      </w:pPr>
      <w:r w:rsidRPr="00E90BEE">
        <w:rPr>
          <w:b/>
          <w:color w:val="000000"/>
          <w:sz w:val="24"/>
          <w:szCs w:val="24"/>
        </w:rPr>
        <w:t>TECHNINIAI REIKALAVIMAI</w:t>
      </w:r>
    </w:p>
    <w:p w:rsidR="00E90BEE" w:rsidRPr="00E90BEE" w:rsidRDefault="00E90BEE" w:rsidP="00E90BEE">
      <w:pPr>
        <w:pStyle w:val="Title"/>
        <w:ind w:firstLine="340"/>
        <w:rPr>
          <w:szCs w:val="24"/>
        </w:rPr>
      </w:pPr>
    </w:p>
    <w:p w:rsidR="00E90BEE" w:rsidRPr="00E90BEE" w:rsidRDefault="00E90BEE" w:rsidP="00E90BEE">
      <w:pPr>
        <w:pStyle w:val="BodyText"/>
        <w:widowControl w:val="0"/>
        <w:numPr>
          <w:ilvl w:val="0"/>
          <w:numId w:val="12"/>
        </w:numPr>
        <w:tabs>
          <w:tab w:val="num" w:pos="-3360"/>
        </w:tabs>
        <w:ind w:left="0" w:firstLine="567"/>
        <w:rPr>
          <w:szCs w:val="24"/>
        </w:rPr>
      </w:pPr>
      <w:r w:rsidRPr="00E90BEE">
        <w:rPr>
          <w:szCs w:val="24"/>
        </w:rPr>
        <w:t xml:space="preserve">Kilpinis rankšluostis – stačiakampio formos, pagamintas iš medvilninio, </w:t>
      </w:r>
      <w:proofErr w:type="spellStart"/>
      <w:r w:rsidRPr="00E90BEE">
        <w:rPr>
          <w:szCs w:val="24"/>
        </w:rPr>
        <w:t>frotinio</w:t>
      </w:r>
      <w:proofErr w:type="spellEnd"/>
      <w:r w:rsidRPr="00E90BEE">
        <w:rPr>
          <w:szCs w:val="24"/>
        </w:rPr>
        <w:t xml:space="preserve"> audinio su drobinio pynimo kraštais.</w:t>
      </w:r>
    </w:p>
    <w:p w:rsidR="00E90BEE" w:rsidRPr="00E90BEE" w:rsidRDefault="00E90BEE" w:rsidP="00E90BEE">
      <w:pPr>
        <w:pStyle w:val="BodyText"/>
        <w:widowControl w:val="0"/>
        <w:numPr>
          <w:ilvl w:val="0"/>
          <w:numId w:val="12"/>
        </w:numPr>
        <w:tabs>
          <w:tab w:val="num" w:pos="-3360"/>
        </w:tabs>
        <w:ind w:left="0" w:firstLine="567"/>
        <w:rPr>
          <w:szCs w:val="24"/>
        </w:rPr>
      </w:pPr>
      <w:r w:rsidRPr="00E90BEE">
        <w:rPr>
          <w:szCs w:val="24"/>
        </w:rPr>
        <w:t>Kilpinio rankšluosčio spalva – pastelinė žalia, artima spalvai, kurios kodas pagal PANTONE TEXTILE spalvų katalogą – 13-6009 TP.</w:t>
      </w:r>
    </w:p>
    <w:p w:rsidR="00E90BEE" w:rsidRPr="00E90BEE" w:rsidRDefault="00E90BEE" w:rsidP="00E90BEE">
      <w:pPr>
        <w:numPr>
          <w:ilvl w:val="0"/>
          <w:numId w:val="12"/>
        </w:numPr>
        <w:ind w:left="0" w:firstLine="567"/>
        <w:jc w:val="both"/>
        <w:rPr>
          <w:sz w:val="24"/>
          <w:szCs w:val="24"/>
        </w:rPr>
      </w:pPr>
      <w:r w:rsidRPr="00E90BEE">
        <w:rPr>
          <w:sz w:val="24"/>
          <w:szCs w:val="24"/>
        </w:rPr>
        <w:t>Rankšluosčio ilgis – 90 cm ±2 cm, plotis – 40 ± 1cm.</w:t>
      </w:r>
    </w:p>
    <w:p w:rsidR="00E90BEE" w:rsidRPr="00E90BEE" w:rsidRDefault="00E90BEE" w:rsidP="00E90BEE">
      <w:pPr>
        <w:numPr>
          <w:ilvl w:val="0"/>
          <w:numId w:val="12"/>
        </w:numPr>
        <w:ind w:left="0" w:firstLine="567"/>
        <w:jc w:val="both"/>
        <w:rPr>
          <w:sz w:val="24"/>
          <w:szCs w:val="24"/>
        </w:rPr>
      </w:pPr>
      <w:r w:rsidRPr="00E90BEE">
        <w:rPr>
          <w:sz w:val="24"/>
          <w:szCs w:val="24"/>
        </w:rPr>
        <w:t xml:space="preserve">Kilpinis rankšluostis turi būti pagamintas iš </w:t>
      </w:r>
      <w:proofErr w:type="spellStart"/>
      <w:r w:rsidRPr="00E90BEE">
        <w:rPr>
          <w:sz w:val="24"/>
          <w:szCs w:val="24"/>
        </w:rPr>
        <w:t>frotinio</w:t>
      </w:r>
      <w:proofErr w:type="spellEnd"/>
      <w:r w:rsidRPr="00E90BEE">
        <w:rPr>
          <w:sz w:val="24"/>
          <w:szCs w:val="24"/>
        </w:rPr>
        <w:t xml:space="preserve"> pynimo medvilninio audinio, kurio</w:t>
      </w:r>
      <w:r w:rsidRPr="00E90BEE">
        <w:rPr>
          <w:sz w:val="24"/>
          <w:szCs w:val="24"/>
          <w:lang w:val="en-US"/>
        </w:rPr>
        <w:t xml:space="preserve"> </w:t>
      </w:r>
      <w:r w:rsidRPr="00E90BEE">
        <w:rPr>
          <w:sz w:val="24"/>
          <w:szCs w:val="24"/>
        </w:rPr>
        <w:t>techninės charakteristikos pateiktos lentelėje. Rankšluosčio šonai ir galai turi būti užbaigti drobinio pynimo kraštu, ne platesniu kaip 2,0 cm.</w:t>
      </w:r>
    </w:p>
    <w:p w:rsidR="00E90BEE" w:rsidRPr="00E90BEE" w:rsidRDefault="00E90BEE" w:rsidP="00E90BEE">
      <w:pPr>
        <w:numPr>
          <w:ilvl w:val="0"/>
          <w:numId w:val="12"/>
        </w:numPr>
        <w:ind w:left="0" w:firstLine="567"/>
        <w:jc w:val="both"/>
        <w:rPr>
          <w:sz w:val="24"/>
          <w:szCs w:val="24"/>
        </w:rPr>
      </w:pPr>
      <w:r w:rsidRPr="00E90BEE">
        <w:rPr>
          <w:sz w:val="24"/>
          <w:szCs w:val="24"/>
        </w:rPr>
        <w:t xml:space="preserve">Rankšluostis kerpamas iš vienos detalės. Jeigu kraštas kirptas, šonai ir galai turi būti apsiūti uždara siūle su dvigubu palenkimu. Visų siūlių kirptiniai kraštai turi būti uždari (įsiūti į siūlės vidų). Neleidžiami neapdirbti, kutuoti audinio kraštai. Apsiūti gaminių kraštai neturi užsiriesti </w:t>
      </w:r>
    </w:p>
    <w:p w:rsidR="00E90BEE" w:rsidRPr="00E90BEE" w:rsidRDefault="00E90BEE" w:rsidP="00E90BEE">
      <w:pPr>
        <w:numPr>
          <w:ilvl w:val="0"/>
          <w:numId w:val="12"/>
        </w:numPr>
        <w:ind w:left="0" w:firstLine="567"/>
        <w:jc w:val="both"/>
        <w:rPr>
          <w:sz w:val="24"/>
          <w:szCs w:val="24"/>
        </w:rPr>
      </w:pPr>
      <w:r w:rsidRPr="00E90BEE">
        <w:rPr>
          <w:sz w:val="24"/>
          <w:szCs w:val="24"/>
        </w:rPr>
        <w:t>Gaminiai turi būti simetriški. Užleidimai siūlėms ir dygsnių tankis turi būti tokie, kad užtikrintų reikiamą gaminio tvirtumą, formą ir kokybę visą eksploatacijos laikotarpį. Visų siūlių ir peltakių galai turi būti tinkamai užtvirtinti ir neirti visą gaminio eksploatavimo laikotarpį.</w:t>
      </w:r>
    </w:p>
    <w:p w:rsidR="00E90BEE" w:rsidRPr="00E90BEE" w:rsidRDefault="00E90BEE" w:rsidP="00E90BEE">
      <w:pPr>
        <w:numPr>
          <w:ilvl w:val="0"/>
          <w:numId w:val="12"/>
        </w:numPr>
        <w:ind w:left="0" w:firstLine="567"/>
        <w:jc w:val="both"/>
        <w:rPr>
          <w:sz w:val="24"/>
          <w:szCs w:val="24"/>
        </w:rPr>
      </w:pPr>
      <w:r w:rsidRPr="00E90BEE">
        <w:rPr>
          <w:sz w:val="24"/>
          <w:szCs w:val="24"/>
        </w:rPr>
        <w:t>Gaminių technologinis apdirbimas ir siūlių kokybė turi atitikti bendrus šios kategorijos/rūšies gaminių kokybės reikalavimus, keliamus gaminių technologiniam apdirbimui ir siūlėms. Siūlės turi būti stiprios, patvarios, neirti visą eksploatavimo laikotarpį. Siūlų įtempimas, dygsnių tankis siūlėse ir peltakiuose turi būti tinkamai sureguliuotas. Dygsnių  tankumas turi būti tolygus, užtikrinti siūlių stiprumą. Siūlės ir peltakiai neturi būti suraukti ar ištempti, su klostėmis, neturi trūkinėti patempus. Siūlės ir peltakiai turi būti tiesūs, nebanguoti, vienodas plotis išlaikomas visame siūlės ar peltakio ilgyje. Siūlėse negali būti nutrūkusių siūlų, kilpų, nesusiūtų tarpų, sudūrimų, dygsnių praleidimų, užtvirtinimų siūlės ar peltakio viduryje, neturi būti prairusių ar apirusių siūlių.</w:t>
      </w:r>
    </w:p>
    <w:p w:rsidR="00E90BEE" w:rsidRPr="00E90BEE" w:rsidRDefault="00E90BEE" w:rsidP="00E90BEE">
      <w:pPr>
        <w:numPr>
          <w:ilvl w:val="0"/>
          <w:numId w:val="12"/>
        </w:numPr>
        <w:ind w:left="0" w:firstLine="567"/>
        <w:jc w:val="both"/>
        <w:rPr>
          <w:sz w:val="24"/>
          <w:szCs w:val="24"/>
        </w:rPr>
      </w:pPr>
      <w:r w:rsidRPr="00E90BEE">
        <w:rPr>
          <w:sz w:val="24"/>
          <w:szCs w:val="24"/>
        </w:rPr>
        <w:lastRenderedPageBreak/>
        <w:t xml:space="preserve">Rankšluostis turi būti su užrašu „KARIUOMENĖ“. Užrašo dydis turi būti ne mažesnis kaip 1,0 ± 0,1 cm aukščio ir 9,5 ± 0,5 cm ilgio. Užrašo vieta rankšluostyje ir bei jo spalva turi būti suderinta prieš darbinio pavyzdžio pateikimą. Užrašo atlikimo būdą leidžiama pasirinkti Tiekėjui. Užrašas turi būti aiškiai matomas visą gaminio eksploatavimo laikotarpį. </w:t>
      </w:r>
    </w:p>
    <w:p w:rsidR="00E90BEE" w:rsidRPr="00E90BEE" w:rsidRDefault="00E90BEE" w:rsidP="00E90BEE">
      <w:pPr>
        <w:numPr>
          <w:ilvl w:val="0"/>
          <w:numId w:val="12"/>
        </w:numPr>
        <w:ind w:left="0" w:firstLine="567"/>
        <w:jc w:val="both"/>
        <w:rPr>
          <w:sz w:val="24"/>
          <w:szCs w:val="24"/>
        </w:rPr>
      </w:pPr>
      <w:r w:rsidRPr="00E90BEE">
        <w:rPr>
          <w:sz w:val="24"/>
          <w:szCs w:val="24"/>
        </w:rPr>
        <w:t xml:space="preserve">Šoniniame rankšluosčio krašte turi būti įsiūta 1,5 </w:t>
      </w:r>
      <w:r w:rsidRPr="00E90BEE">
        <w:rPr>
          <w:sz w:val="24"/>
          <w:szCs w:val="24"/>
          <w:u w:val="single"/>
        </w:rPr>
        <w:t>+</w:t>
      </w:r>
      <w:r w:rsidRPr="00E90BEE">
        <w:rPr>
          <w:sz w:val="24"/>
          <w:szCs w:val="24"/>
        </w:rPr>
        <w:t xml:space="preserve"> </w:t>
      </w:r>
      <w:smartTag w:uri="urn:schemas-microsoft-com:office:smarttags" w:element="metricconverter">
        <w:smartTagPr>
          <w:attr w:name="ProductID" w:val="0,2 cm"/>
        </w:smartTagPr>
        <w:r w:rsidRPr="00E90BEE">
          <w:rPr>
            <w:sz w:val="24"/>
            <w:szCs w:val="24"/>
          </w:rPr>
          <w:t>0,2 cm</w:t>
        </w:r>
      </w:smartTag>
      <w:r w:rsidRPr="00E90BEE">
        <w:rPr>
          <w:sz w:val="24"/>
          <w:szCs w:val="24"/>
        </w:rPr>
        <w:t xml:space="preserve"> pločio ir 10 – 11 cm ilgio juostelė pakabinimui. Juostelės spalva turi būti priderinta prie rankšluosčio spalvos. </w:t>
      </w:r>
    </w:p>
    <w:p w:rsidR="00E90BEE" w:rsidRPr="00E90BEE" w:rsidRDefault="00E90BEE" w:rsidP="00E90BEE">
      <w:pPr>
        <w:numPr>
          <w:ilvl w:val="0"/>
          <w:numId w:val="12"/>
        </w:numPr>
        <w:ind w:left="0" w:firstLine="567"/>
        <w:jc w:val="both"/>
        <w:rPr>
          <w:sz w:val="24"/>
          <w:szCs w:val="24"/>
        </w:rPr>
      </w:pPr>
      <w:r w:rsidRPr="00E90BEE">
        <w:rPr>
          <w:sz w:val="24"/>
          <w:szCs w:val="24"/>
        </w:rPr>
        <w:t>Gaminių apsiuvimui turi būti naudojami neblunkantys, armuoti PES (arba lygiaverčiai, ne blogesnės kokybės ir savybių) siūlai, kurių spalva derinama prie audinio spalvos. Parinktas siūlų storis turi užtikrinti siūlės stiprumą ir kokybę.</w:t>
      </w:r>
    </w:p>
    <w:p w:rsidR="00E90BEE" w:rsidRPr="00E90BEE" w:rsidRDefault="00E90BEE" w:rsidP="00E90BEE">
      <w:pPr>
        <w:numPr>
          <w:ilvl w:val="0"/>
          <w:numId w:val="12"/>
        </w:numPr>
        <w:ind w:left="0" w:firstLine="567"/>
        <w:jc w:val="both"/>
        <w:rPr>
          <w:sz w:val="24"/>
          <w:szCs w:val="24"/>
        </w:rPr>
      </w:pPr>
      <w:r w:rsidRPr="00E90BEE">
        <w:rPr>
          <w:sz w:val="24"/>
          <w:szCs w:val="24"/>
        </w:rPr>
        <w:t xml:space="preserve">Naudojamos medžiagos turi būti be defektų, nepažeistos technologinio apdirbimo metu (be prakirtimų). Pasiūti gaminiai turi išlaikyti stabilią formą visą eksploatacijos laikotarpį, turi būti tinkamai išlaidyti, nesuglamžyti, nesutepti, be siūlgalių. </w:t>
      </w:r>
    </w:p>
    <w:p w:rsidR="00E90BEE" w:rsidRPr="00E90BEE" w:rsidRDefault="00E90BEE" w:rsidP="00E90BEE">
      <w:pPr>
        <w:rPr>
          <w:sz w:val="24"/>
          <w:szCs w:val="24"/>
        </w:rPr>
      </w:pPr>
    </w:p>
    <w:p w:rsidR="00E90BEE" w:rsidRPr="00E90BEE" w:rsidRDefault="00E90BEE" w:rsidP="00E90BEE">
      <w:pPr>
        <w:jc w:val="center"/>
        <w:rPr>
          <w:b/>
          <w:sz w:val="24"/>
          <w:szCs w:val="24"/>
        </w:rPr>
      </w:pPr>
      <w:r w:rsidRPr="00E90BEE">
        <w:rPr>
          <w:b/>
          <w:sz w:val="24"/>
          <w:szCs w:val="24"/>
        </w:rPr>
        <w:t>KILPINIO RANKŠLUOSČIO AUDINIO TECHNINĖS CHARAKTERISTIKOS</w:t>
      </w:r>
    </w:p>
    <w:p w:rsidR="00E90BEE" w:rsidRPr="00E90BEE" w:rsidRDefault="00E90BEE" w:rsidP="00E90BEE">
      <w:pPr>
        <w:jc w:val="right"/>
        <w:rPr>
          <w:b/>
          <w:sz w:val="24"/>
          <w:szCs w:val="24"/>
        </w:rPr>
      </w:pPr>
      <w:r w:rsidRPr="00E90BEE">
        <w:rPr>
          <w:b/>
          <w:sz w:val="24"/>
          <w:szCs w:val="24"/>
        </w:rPr>
        <w:t>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3120"/>
        <w:gridCol w:w="2277"/>
        <w:gridCol w:w="3289"/>
      </w:tblGrid>
      <w:tr w:rsidR="00E90BEE" w:rsidRPr="00E90BEE" w:rsidTr="00EA71F2">
        <w:trPr>
          <w:cantSplit/>
          <w:trHeight w:val="426"/>
        </w:trPr>
        <w:tc>
          <w:tcPr>
            <w:tcW w:w="840" w:type="dxa"/>
            <w:vAlign w:val="center"/>
          </w:tcPr>
          <w:p w:rsidR="00E90BEE" w:rsidRPr="00E90BEE" w:rsidRDefault="00E90BEE" w:rsidP="00EA71F2">
            <w:pPr>
              <w:jc w:val="center"/>
              <w:rPr>
                <w:b/>
                <w:sz w:val="24"/>
                <w:szCs w:val="24"/>
              </w:rPr>
            </w:pPr>
            <w:r w:rsidRPr="00E90BEE">
              <w:rPr>
                <w:b/>
                <w:sz w:val="24"/>
                <w:szCs w:val="24"/>
              </w:rPr>
              <w:t>Eil. Nr.</w:t>
            </w:r>
          </w:p>
        </w:tc>
        <w:tc>
          <w:tcPr>
            <w:tcW w:w="3120" w:type="dxa"/>
            <w:vAlign w:val="center"/>
          </w:tcPr>
          <w:p w:rsidR="00E90BEE" w:rsidRPr="00E90BEE" w:rsidRDefault="00E90BEE" w:rsidP="00EA71F2">
            <w:pPr>
              <w:jc w:val="center"/>
              <w:rPr>
                <w:b/>
                <w:sz w:val="24"/>
                <w:szCs w:val="24"/>
              </w:rPr>
            </w:pPr>
            <w:r w:rsidRPr="00E90BEE">
              <w:rPr>
                <w:b/>
                <w:sz w:val="24"/>
                <w:szCs w:val="24"/>
              </w:rPr>
              <w:t>Rodiklio pavadinimas, dimensija</w:t>
            </w:r>
          </w:p>
        </w:tc>
        <w:tc>
          <w:tcPr>
            <w:tcW w:w="2277" w:type="dxa"/>
            <w:vAlign w:val="center"/>
          </w:tcPr>
          <w:p w:rsidR="00E90BEE" w:rsidRPr="00E90BEE" w:rsidRDefault="00E90BEE" w:rsidP="00EA71F2">
            <w:pPr>
              <w:jc w:val="center"/>
              <w:rPr>
                <w:b/>
                <w:sz w:val="24"/>
                <w:szCs w:val="24"/>
              </w:rPr>
            </w:pPr>
            <w:r w:rsidRPr="00E90BEE">
              <w:rPr>
                <w:b/>
                <w:sz w:val="24"/>
                <w:szCs w:val="24"/>
              </w:rPr>
              <w:t>Rodiklio reikšmė</w:t>
            </w:r>
          </w:p>
        </w:tc>
        <w:tc>
          <w:tcPr>
            <w:tcW w:w="3289" w:type="dxa"/>
            <w:vAlign w:val="center"/>
          </w:tcPr>
          <w:p w:rsidR="00E90BEE" w:rsidRPr="00E90BEE" w:rsidRDefault="00E90BEE" w:rsidP="00EA71F2">
            <w:pPr>
              <w:jc w:val="center"/>
              <w:rPr>
                <w:b/>
                <w:sz w:val="24"/>
                <w:szCs w:val="24"/>
              </w:rPr>
            </w:pPr>
            <w:r w:rsidRPr="00E90BEE">
              <w:rPr>
                <w:b/>
                <w:sz w:val="24"/>
                <w:szCs w:val="24"/>
              </w:rPr>
              <w:t>Bandymo metodo žymuo</w:t>
            </w:r>
          </w:p>
        </w:tc>
      </w:tr>
      <w:tr w:rsidR="00E90BEE" w:rsidRPr="00E90BEE" w:rsidTr="00EA71F2">
        <w:trPr>
          <w:trHeight w:val="240"/>
        </w:trPr>
        <w:tc>
          <w:tcPr>
            <w:tcW w:w="840" w:type="dxa"/>
            <w:vAlign w:val="center"/>
          </w:tcPr>
          <w:p w:rsidR="00E90BEE" w:rsidRPr="00E90BEE" w:rsidRDefault="00E90BEE" w:rsidP="00EA71F2">
            <w:pPr>
              <w:jc w:val="center"/>
              <w:rPr>
                <w:sz w:val="24"/>
                <w:szCs w:val="24"/>
              </w:rPr>
            </w:pPr>
            <w:r w:rsidRPr="00E90BEE">
              <w:rPr>
                <w:sz w:val="24"/>
                <w:szCs w:val="24"/>
              </w:rPr>
              <w:t>1.</w:t>
            </w:r>
          </w:p>
        </w:tc>
        <w:tc>
          <w:tcPr>
            <w:tcW w:w="3120" w:type="dxa"/>
            <w:vAlign w:val="center"/>
          </w:tcPr>
          <w:p w:rsidR="00E90BEE" w:rsidRPr="00E90BEE" w:rsidRDefault="00E90BEE" w:rsidP="00EA71F2">
            <w:pPr>
              <w:rPr>
                <w:sz w:val="24"/>
                <w:szCs w:val="24"/>
              </w:rPr>
            </w:pPr>
            <w:r w:rsidRPr="00E90BEE">
              <w:rPr>
                <w:sz w:val="24"/>
                <w:szCs w:val="24"/>
              </w:rPr>
              <w:t xml:space="preserve">Pluoštinė sudėtis, </w:t>
            </w:r>
            <w:r w:rsidRPr="00E90BEE">
              <w:rPr>
                <w:sz w:val="24"/>
                <w:szCs w:val="24"/>
              </w:rPr>
              <w:sym w:font="Symbol" w:char="F025"/>
            </w:r>
          </w:p>
        </w:tc>
        <w:tc>
          <w:tcPr>
            <w:tcW w:w="2277" w:type="dxa"/>
            <w:vAlign w:val="center"/>
          </w:tcPr>
          <w:p w:rsidR="00E90BEE" w:rsidRPr="00E90BEE" w:rsidRDefault="00E90BEE" w:rsidP="00EA71F2">
            <w:pPr>
              <w:jc w:val="center"/>
              <w:rPr>
                <w:sz w:val="24"/>
                <w:szCs w:val="24"/>
              </w:rPr>
            </w:pPr>
            <w:r w:rsidRPr="00E90BEE">
              <w:rPr>
                <w:bCs/>
                <w:sz w:val="24"/>
                <w:szCs w:val="24"/>
              </w:rPr>
              <w:t>100 medvilnė</w:t>
            </w:r>
          </w:p>
        </w:tc>
        <w:tc>
          <w:tcPr>
            <w:tcW w:w="3289" w:type="dxa"/>
            <w:vAlign w:val="center"/>
          </w:tcPr>
          <w:p w:rsidR="00E90BEE" w:rsidRPr="00E90BEE" w:rsidRDefault="00E90BEE" w:rsidP="00EA71F2">
            <w:pPr>
              <w:jc w:val="both"/>
              <w:rPr>
                <w:sz w:val="24"/>
                <w:szCs w:val="24"/>
              </w:rPr>
            </w:pPr>
            <w:r w:rsidRPr="00E90BEE">
              <w:rPr>
                <w:sz w:val="24"/>
                <w:szCs w:val="24"/>
              </w:rPr>
              <w:t>nurodyti</w:t>
            </w:r>
          </w:p>
        </w:tc>
      </w:tr>
      <w:tr w:rsidR="00E90BEE" w:rsidRPr="00E90BEE" w:rsidTr="00EA71F2">
        <w:trPr>
          <w:trHeight w:val="305"/>
        </w:trPr>
        <w:tc>
          <w:tcPr>
            <w:tcW w:w="840" w:type="dxa"/>
            <w:vAlign w:val="center"/>
          </w:tcPr>
          <w:p w:rsidR="00E90BEE" w:rsidRPr="00E90BEE" w:rsidRDefault="00E90BEE" w:rsidP="00EA71F2">
            <w:pPr>
              <w:jc w:val="center"/>
              <w:rPr>
                <w:sz w:val="24"/>
                <w:szCs w:val="24"/>
              </w:rPr>
            </w:pPr>
            <w:r w:rsidRPr="00E90BEE">
              <w:rPr>
                <w:sz w:val="24"/>
                <w:szCs w:val="24"/>
              </w:rPr>
              <w:t>2.</w:t>
            </w:r>
          </w:p>
        </w:tc>
        <w:tc>
          <w:tcPr>
            <w:tcW w:w="3120" w:type="dxa"/>
            <w:vAlign w:val="center"/>
          </w:tcPr>
          <w:p w:rsidR="00E90BEE" w:rsidRPr="00E90BEE" w:rsidRDefault="00E90BEE" w:rsidP="00EA71F2">
            <w:pPr>
              <w:rPr>
                <w:sz w:val="24"/>
                <w:szCs w:val="24"/>
              </w:rPr>
            </w:pPr>
            <w:r w:rsidRPr="00E90BEE">
              <w:rPr>
                <w:sz w:val="24"/>
                <w:szCs w:val="24"/>
              </w:rPr>
              <w:t>Paviršinis tankis, g/m</w:t>
            </w:r>
            <w:r w:rsidRPr="00E90BEE">
              <w:rPr>
                <w:sz w:val="24"/>
                <w:szCs w:val="24"/>
                <w:vertAlign w:val="superscript"/>
              </w:rPr>
              <w:t>2</w:t>
            </w:r>
          </w:p>
        </w:tc>
        <w:tc>
          <w:tcPr>
            <w:tcW w:w="2277" w:type="dxa"/>
            <w:vAlign w:val="center"/>
          </w:tcPr>
          <w:p w:rsidR="00E90BEE" w:rsidRPr="00E90BEE" w:rsidRDefault="00E90BEE" w:rsidP="00EA71F2">
            <w:pPr>
              <w:jc w:val="center"/>
              <w:rPr>
                <w:sz w:val="24"/>
                <w:szCs w:val="24"/>
              </w:rPr>
            </w:pPr>
            <w:r w:rsidRPr="00E90BEE">
              <w:rPr>
                <w:sz w:val="24"/>
                <w:szCs w:val="24"/>
              </w:rPr>
              <w:t>400 ± 20</w:t>
            </w:r>
          </w:p>
        </w:tc>
        <w:tc>
          <w:tcPr>
            <w:tcW w:w="3289" w:type="dxa"/>
            <w:vAlign w:val="center"/>
          </w:tcPr>
          <w:p w:rsidR="00E90BEE" w:rsidRPr="00E90BEE" w:rsidRDefault="00E90BEE" w:rsidP="00EA71F2">
            <w:pPr>
              <w:rPr>
                <w:sz w:val="24"/>
                <w:szCs w:val="24"/>
              </w:rPr>
            </w:pPr>
            <w:r w:rsidRPr="00E90BEE">
              <w:rPr>
                <w:sz w:val="24"/>
                <w:szCs w:val="24"/>
              </w:rPr>
              <w:t>LST EN 12127 arba lygiavertis</w:t>
            </w:r>
          </w:p>
          <w:p w:rsidR="00E90BEE" w:rsidRPr="00E90BEE" w:rsidRDefault="00E90BEE" w:rsidP="00EA71F2">
            <w:pPr>
              <w:rPr>
                <w:sz w:val="24"/>
                <w:szCs w:val="24"/>
              </w:rPr>
            </w:pPr>
          </w:p>
        </w:tc>
      </w:tr>
      <w:tr w:rsidR="00E90BEE" w:rsidRPr="00E90BEE" w:rsidTr="00EA71F2">
        <w:trPr>
          <w:trHeight w:val="284"/>
        </w:trPr>
        <w:tc>
          <w:tcPr>
            <w:tcW w:w="840" w:type="dxa"/>
            <w:vAlign w:val="center"/>
          </w:tcPr>
          <w:p w:rsidR="00E90BEE" w:rsidRPr="00E90BEE" w:rsidRDefault="00E90BEE" w:rsidP="00EA71F2">
            <w:pPr>
              <w:jc w:val="center"/>
              <w:rPr>
                <w:sz w:val="24"/>
                <w:szCs w:val="24"/>
              </w:rPr>
            </w:pPr>
            <w:r w:rsidRPr="00E90BEE">
              <w:rPr>
                <w:sz w:val="24"/>
                <w:szCs w:val="24"/>
              </w:rPr>
              <w:t>3.</w:t>
            </w:r>
          </w:p>
        </w:tc>
        <w:tc>
          <w:tcPr>
            <w:tcW w:w="3120" w:type="dxa"/>
            <w:vAlign w:val="center"/>
          </w:tcPr>
          <w:p w:rsidR="00E90BEE" w:rsidRPr="00E90BEE" w:rsidRDefault="00E90BEE" w:rsidP="00EA71F2">
            <w:pPr>
              <w:rPr>
                <w:sz w:val="24"/>
                <w:szCs w:val="24"/>
              </w:rPr>
            </w:pPr>
            <w:r w:rsidRPr="00E90BEE">
              <w:rPr>
                <w:sz w:val="24"/>
                <w:szCs w:val="24"/>
              </w:rPr>
              <w:t>Didžiausioji trūkimo jėga, N</w:t>
            </w:r>
          </w:p>
        </w:tc>
        <w:tc>
          <w:tcPr>
            <w:tcW w:w="2277" w:type="dxa"/>
            <w:vAlign w:val="center"/>
          </w:tcPr>
          <w:p w:rsidR="00E90BEE" w:rsidRPr="00E90BEE" w:rsidRDefault="00E90BEE" w:rsidP="00EA71F2">
            <w:pPr>
              <w:jc w:val="center"/>
              <w:rPr>
                <w:sz w:val="24"/>
                <w:szCs w:val="24"/>
              </w:rPr>
            </w:pPr>
            <w:r w:rsidRPr="00E90BEE">
              <w:rPr>
                <w:sz w:val="24"/>
                <w:szCs w:val="24"/>
              </w:rPr>
              <w:t>≥300</w:t>
            </w:r>
          </w:p>
        </w:tc>
        <w:tc>
          <w:tcPr>
            <w:tcW w:w="3289" w:type="dxa"/>
            <w:vAlign w:val="center"/>
          </w:tcPr>
          <w:p w:rsidR="00E90BEE" w:rsidRPr="00E90BEE" w:rsidRDefault="00E90BEE" w:rsidP="00EA71F2">
            <w:pPr>
              <w:rPr>
                <w:sz w:val="24"/>
                <w:szCs w:val="24"/>
              </w:rPr>
            </w:pPr>
            <w:r w:rsidRPr="00E90BEE">
              <w:rPr>
                <w:sz w:val="24"/>
                <w:szCs w:val="24"/>
              </w:rPr>
              <w:t>LST EN ISO 13934-1 arba lygiavertis</w:t>
            </w:r>
          </w:p>
        </w:tc>
      </w:tr>
      <w:tr w:rsidR="00E90BEE" w:rsidRPr="00E90BEE" w:rsidTr="00EA71F2">
        <w:trPr>
          <w:trHeight w:val="284"/>
        </w:trPr>
        <w:tc>
          <w:tcPr>
            <w:tcW w:w="840" w:type="dxa"/>
            <w:vAlign w:val="center"/>
          </w:tcPr>
          <w:p w:rsidR="00E90BEE" w:rsidRPr="00E90BEE" w:rsidRDefault="00E90BEE" w:rsidP="00EA71F2">
            <w:pPr>
              <w:jc w:val="center"/>
              <w:rPr>
                <w:sz w:val="24"/>
                <w:szCs w:val="24"/>
              </w:rPr>
            </w:pPr>
            <w:r w:rsidRPr="00E90BEE">
              <w:rPr>
                <w:sz w:val="24"/>
                <w:szCs w:val="24"/>
              </w:rPr>
              <w:t>4.</w:t>
            </w:r>
          </w:p>
        </w:tc>
        <w:tc>
          <w:tcPr>
            <w:tcW w:w="3120" w:type="dxa"/>
            <w:vAlign w:val="center"/>
          </w:tcPr>
          <w:p w:rsidR="00E90BEE" w:rsidRPr="00E90BEE" w:rsidRDefault="00E90BEE" w:rsidP="00EA71F2">
            <w:pPr>
              <w:rPr>
                <w:sz w:val="24"/>
                <w:szCs w:val="24"/>
              </w:rPr>
            </w:pPr>
            <w:r w:rsidRPr="00E90BEE">
              <w:rPr>
                <w:sz w:val="24"/>
                <w:szCs w:val="24"/>
              </w:rPr>
              <w:t xml:space="preserve">Kilpos išsitraukimas, </w:t>
            </w:r>
            <w:proofErr w:type="spellStart"/>
            <w:r w:rsidRPr="00E90BEE">
              <w:rPr>
                <w:sz w:val="24"/>
                <w:szCs w:val="24"/>
              </w:rPr>
              <w:t>cN</w:t>
            </w:r>
            <w:proofErr w:type="spellEnd"/>
          </w:p>
        </w:tc>
        <w:tc>
          <w:tcPr>
            <w:tcW w:w="2277" w:type="dxa"/>
            <w:vAlign w:val="center"/>
          </w:tcPr>
          <w:p w:rsidR="00E90BEE" w:rsidRPr="00E90BEE" w:rsidRDefault="00E90BEE" w:rsidP="00EA71F2">
            <w:pPr>
              <w:jc w:val="center"/>
              <w:rPr>
                <w:sz w:val="24"/>
                <w:szCs w:val="24"/>
                <w:u w:val="single"/>
              </w:rPr>
            </w:pPr>
            <w:r w:rsidRPr="00E90BEE">
              <w:rPr>
                <w:sz w:val="24"/>
                <w:szCs w:val="24"/>
              </w:rPr>
              <w:t>≥ 50</w:t>
            </w:r>
          </w:p>
        </w:tc>
        <w:tc>
          <w:tcPr>
            <w:tcW w:w="3289" w:type="dxa"/>
            <w:vAlign w:val="center"/>
          </w:tcPr>
          <w:p w:rsidR="00E90BEE" w:rsidRPr="00E90BEE" w:rsidRDefault="00E90BEE" w:rsidP="00EA71F2">
            <w:pPr>
              <w:rPr>
                <w:sz w:val="24"/>
                <w:szCs w:val="24"/>
              </w:rPr>
            </w:pPr>
            <w:r w:rsidRPr="00E90BEE">
              <w:rPr>
                <w:sz w:val="24"/>
                <w:szCs w:val="24"/>
              </w:rPr>
              <w:t>LST EN 15598 arba lygiavertis</w:t>
            </w:r>
          </w:p>
          <w:p w:rsidR="00E90BEE" w:rsidRPr="00E90BEE" w:rsidRDefault="00E90BEE" w:rsidP="00EA71F2">
            <w:pPr>
              <w:rPr>
                <w:sz w:val="24"/>
                <w:szCs w:val="24"/>
              </w:rPr>
            </w:pPr>
          </w:p>
        </w:tc>
      </w:tr>
      <w:tr w:rsidR="00E90BEE" w:rsidRPr="00E90BEE" w:rsidTr="00EA71F2">
        <w:trPr>
          <w:trHeight w:val="284"/>
        </w:trPr>
        <w:tc>
          <w:tcPr>
            <w:tcW w:w="840" w:type="dxa"/>
            <w:vAlign w:val="center"/>
          </w:tcPr>
          <w:p w:rsidR="00E90BEE" w:rsidRPr="00E90BEE" w:rsidRDefault="00E90BEE" w:rsidP="00EA71F2">
            <w:pPr>
              <w:jc w:val="center"/>
              <w:rPr>
                <w:sz w:val="24"/>
                <w:szCs w:val="24"/>
              </w:rPr>
            </w:pPr>
            <w:r w:rsidRPr="00E90BEE">
              <w:rPr>
                <w:sz w:val="24"/>
                <w:szCs w:val="24"/>
              </w:rPr>
              <w:t>5.</w:t>
            </w:r>
          </w:p>
        </w:tc>
        <w:tc>
          <w:tcPr>
            <w:tcW w:w="3120" w:type="dxa"/>
            <w:vAlign w:val="center"/>
          </w:tcPr>
          <w:p w:rsidR="00E90BEE" w:rsidRPr="00E90BEE" w:rsidRDefault="00E90BEE" w:rsidP="00EA71F2">
            <w:pPr>
              <w:rPr>
                <w:sz w:val="24"/>
                <w:szCs w:val="24"/>
              </w:rPr>
            </w:pPr>
            <w:proofErr w:type="spellStart"/>
            <w:r w:rsidRPr="00E90BEE">
              <w:rPr>
                <w:sz w:val="24"/>
                <w:szCs w:val="24"/>
              </w:rPr>
              <w:t>Sugerties</w:t>
            </w:r>
            <w:proofErr w:type="spellEnd"/>
            <w:r w:rsidRPr="00E90BEE">
              <w:rPr>
                <w:sz w:val="24"/>
                <w:szCs w:val="24"/>
              </w:rPr>
              <w:t xml:space="preserve"> laikas, s</w:t>
            </w:r>
          </w:p>
        </w:tc>
        <w:tc>
          <w:tcPr>
            <w:tcW w:w="2277" w:type="dxa"/>
            <w:vAlign w:val="center"/>
          </w:tcPr>
          <w:p w:rsidR="00E90BEE" w:rsidRPr="00E90BEE" w:rsidRDefault="00E90BEE" w:rsidP="00EA71F2">
            <w:pPr>
              <w:jc w:val="center"/>
              <w:rPr>
                <w:sz w:val="24"/>
                <w:szCs w:val="24"/>
                <w:u w:val="single"/>
              </w:rPr>
            </w:pPr>
            <w:r w:rsidRPr="00E90BEE">
              <w:rPr>
                <w:sz w:val="24"/>
                <w:szCs w:val="24"/>
              </w:rPr>
              <w:t>≤ 15</w:t>
            </w:r>
          </w:p>
        </w:tc>
        <w:tc>
          <w:tcPr>
            <w:tcW w:w="3289" w:type="dxa"/>
            <w:vAlign w:val="center"/>
          </w:tcPr>
          <w:p w:rsidR="00E90BEE" w:rsidRPr="00E90BEE" w:rsidRDefault="00E90BEE" w:rsidP="00EA71F2">
            <w:pPr>
              <w:rPr>
                <w:sz w:val="24"/>
                <w:szCs w:val="24"/>
              </w:rPr>
            </w:pPr>
            <w:r w:rsidRPr="00E90BEE">
              <w:rPr>
                <w:sz w:val="24"/>
                <w:szCs w:val="24"/>
              </w:rPr>
              <w:t>LST EN 14697, priedas B arba lygiavertis</w:t>
            </w:r>
          </w:p>
        </w:tc>
      </w:tr>
      <w:tr w:rsidR="00E90BEE" w:rsidRPr="00E90BEE" w:rsidTr="00EA71F2">
        <w:trPr>
          <w:trHeight w:val="284"/>
        </w:trPr>
        <w:tc>
          <w:tcPr>
            <w:tcW w:w="840" w:type="dxa"/>
            <w:vAlign w:val="center"/>
          </w:tcPr>
          <w:p w:rsidR="00E90BEE" w:rsidRPr="00E90BEE" w:rsidRDefault="00E90BEE" w:rsidP="00EA71F2">
            <w:pPr>
              <w:jc w:val="center"/>
              <w:rPr>
                <w:sz w:val="24"/>
                <w:szCs w:val="24"/>
              </w:rPr>
            </w:pPr>
            <w:r w:rsidRPr="00E90BEE">
              <w:rPr>
                <w:sz w:val="24"/>
                <w:szCs w:val="24"/>
              </w:rPr>
              <w:t>6.</w:t>
            </w:r>
          </w:p>
        </w:tc>
        <w:tc>
          <w:tcPr>
            <w:tcW w:w="3120" w:type="dxa"/>
            <w:vAlign w:val="center"/>
          </w:tcPr>
          <w:p w:rsidR="00E90BEE" w:rsidRPr="00E90BEE" w:rsidRDefault="00E90BEE" w:rsidP="00EA71F2">
            <w:pPr>
              <w:rPr>
                <w:sz w:val="24"/>
                <w:szCs w:val="24"/>
              </w:rPr>
            </w:pPr>
            <w:r w:rsidRPr="00E90BEE">
              <w:rPr>
                <w:sz w:val="24"/>
                <w:szCs w:val="24"/>
              </w:rPr>
              <w:t>Nusidažymo atsparumas, balai</w:t>
            </w:r>
          </w:p>
        </w:tc>
        <w:tc>
          <w:tcPr>
            <w:tcW w:w="2277" w:type="dxa"/>
            <w:vAlign w:val="center"/>
          </w:tcPr>
          <w:p w:rsidR="00E90BEE" w:rsidRPr="00E90BEE" w:rsidRDefault="00E90BEE" w:rsidP="00EA71F2">
            <w:pPr>
              <w:jc w:val="center"/>
              <w:rPr>
                <w:sz w:val="24"/>
                <w:szCs w:val="24"/>
              </w:rPr>
            </w:pPr>
          </w:p>
        </w:tc>
        <w:tc>
          <w:tcPr>
            <w:tcW w:w="3289" w:type="dxa"/>
            <w:vAlign w:val="center"/>
          </w:tcPr>
          <w:p w:rsidR="00E90BEE" w:rsidRPr="00E90BEE" w:rsidRDefault="00E90BEE" w:rsidP="00EA71F2">
            <w:pPr>
              <w:rPr>
                <w:sz w:val="24"/>
                <w:szCs w:val="24"/>
              </w:rPr>
            </w:pPr>
          </w:p>
        </w:tc>
      </w:tr>
      <w:tr w:rsidR="00E90BEE" w:rsidRPr="00E90BEE" w:rsidTr="00EA71F2">
        <w:trPr>
          <w:trHeight w:val="284"/>
        </w:trPr>
        <w:tc>
          <w:tcPr>
            <w:tcW w:w="840" w:type="dxa"/>
            <w:vAlign w:val="center"/>
          </w:tcPr>
          <w:p w:rsidR="00E90BEE" w:rsidRPr="00E90BEE" w:rsidRDefault="00E90BEE" w:rsidP="00EA71F2">
            <w:pPr>
              <w:jc w:val="center"/>
              <w:rPr>
                <w:sz w:val="24"/>
                <w:szCs w:val="24"/>
              </w:rPr>
            </w:pPr>
            <w:r w:rsidRPr="00E90BEE">
              <w:rPr>
                <w:sz w:val="24"/>
                <w:szCs w:val="24"/>
              </w:rPr>
              <w:t>6.1.</w:t>
            </w:r>
          </w:p>
        </w:tc>
        <w:tc>
          <w:tcPr>
            <w:tcW w:w="3120" w:type="dxa"/>
            <w:vAlign w:val="center"/>
          </w:tcPr>
          <w:p w:rsidR="00E90BEE" w:rsidRPr="00E90BEE" w:rsidRDefault="00E90BEE" w:rsidP="00EA71F2">
            <w:pPr>
              <w:rPr>
                <w:sz w:val="24"/>
                <w:szCs w:val="24"/>
              </w:rPr>
            </w:pPr>
            <w:r w:rsidRPr="00E90BEE">
              <w:rPr>
                <w:sz w:val="24"/>
                <w:szCs w:val="24"/>
              </w:rPr>
              <w:t xml:space="preserve">sausai trinčiai </w:t>
            </w:r>
          </w:p>
        </w:tc>
        <w:tc>
          <w:tcPr>
            <w:tcW w:w="2277" w:type="dxa"/>
            <w:vAlign w:val="center"/>
          </w:tcPr>
          <w:p w:rsidR="00E90BEE" w:rsidRPr="00E90BEE" w:rsidRDefault="00E90BEE" w:rsidP="00EA71F2">
            <w:pPr>
              <w:jc w:val="center"/>
              <w:rPr>
                <w:sz w:val="24"/>
                <w:szCs w:val="24"/>
              </w:rPr>
            </w:pPr>
            <w:r w:rsidRPr="00E90BEE">
              <w:rPr>
                <w:sz w:val="24"/>
                <w:szCs w:val="24"/>
              </w:rPr>
              <w:sym w:font="Symbol" w:char="00B3"/>
            </w:r>
            <w:r w:rsidRPr="00E90BEE">
              <w:rPr>
                <w:sz w:val="24"/>
                <w:szCs w:val="24"/>
              </w:rPr>
              <w:t xml:space="preserve"> 3</w:t>
            </w:r>
          </w:p>
        </w:tc>
        <w:tc>
          <w:tcPr>
            <w:tcW w:w="3289" w:type="dxa"/>
            <w:vAlign w:val="center"/>
          </w:tcPr>
          <w:p w:rsidR="00E90BEE" w:rsidRPr="00E90BEE" w:rsidRDefault="00E90BEE" w:rsidP="00EA71F2">
            <w:pPr>
              <w:rPr>
                <w:sz w:val="24"/>
                <w:szCs w:val="24"/>
              </w:rPr>
            </w:pPr>
            <w:r w:rsidRPr="00E90BEE">
              <w:rPr>
                <w:sz w:val="24"/>
                <w:szCs w:val="24"/>
              </w:rPr>
              <w:t>LST EN ISO 105-X12</w:t>
            </w:r>
          </w:p>
          <w:p w:rsidR="00E90BEE" w:rsidRPr="00E90BEE" w:rsidRDefault="00E90BEE" w:rsidP="00EA71F2">
            <w:pPr>
              <w:rPr>
                <w:sz w:val="24"/>
                <w:szCs w:val="24"/>
              </w:rPr>
            </w:pPr>
            <w:r w:rsidRPr="00E90BEE">
              <w:rPr>
                <w:sz w:val="24"/>
                <w:szCs w:val="24"/>
              </w:rPr>
              <w:t>arba lygiavertis</w:t>
            </w:r>
          </w:p>
        </w:tc>
      </w:tr>
      <w:tr w:rsidR="00E90BEE" w:rsidRPr="00E90BEE" w:rsidTr="00EA71F2">
        <w:trPr>
          <w:trHeight w:val="284"/>
        </w:trPr>
        <w:tc>
          <w:tcPr>
            <w:tcW w:w="840" w:type="dxa"/>
            <w:vAlign w:val="center"/>
          </w:tcPr>
          <w:p w:rsidR="00E90BEE" w:rsidRPr="00E90BEE" w:rsidRDefault="00E90BEE" w:rsidP="00EA71F2">
            <w:pPr>
              <w:jc w:val="center"/>
              <w:rPr>
                <w:sz w:val="24"/>
                <w:szCs w:val="24"/>
              </w:rPr>
            </w:pPr>
            <w:r w:rsidRPr="00E90BEE">
              <w:rPr>
                <w:sz w:val="24"/>
                <w:szCs w:val="24"/>
              </w:rPr>
              <w:t>6.2.</w:t>
            </w:r>
          </w:p>
        </w:tc>
        <w:tc>
          <w:tcPr>
            <w:tcW w:w="3120" w:type="dxa"/>
            <w:vAlign w:val="center"/>
          </w:tcPr>
          <w:p w:rsidR="00E90BEE" w:rsidRPr="00E90BEE" w:rsidRDefault="00E90BEE" w:rsidP="00EA71F2">
            <w:pPr>
              <w:rPr>
                <w:sz w:val="24"/>
                <w:szCs w:val="24"/>
              </w:rPr>
            </w:pPr>
            <w:r w:rsidRPr="00E90BEE">
              <w:rPr>
                <w:sz w:val="24"/>
                <w:szCs w:val="24"/>
              </w:rPr>
              <w:t xml:space="preserve">šlapiai trinčiai </w:t>
            </w:r>
          </w:p>
        </w:tc>
        <w:tc>
          <w:tcPr>
            <w:tcW w:w="2277" w:type="dxa"/>
            <w:vAlign w:val="center"/>
          </w:tcPr>
          <w:p w:rsidR="00E90BEE" w:rsidRPr="00E90BEE" w:rsidRDefault="00E90BEE" w:rsidP="00EA71F2">
            <w:pPr>
              <w:jc w:val="center"/>
              <w:rPr>
                <w:sz w:val="24"/>
                <w:szCs w:val="24"/>
              </w:rPr>
            </w:pPr>
            <w:r w:rsidRPr="00E90BEE">
              <w:rPr>
                <w:sz w:val="24"/>
                <w:szCs w:val="24"/>
              </w:rPr>
              <w:sym w:font="Symbol" w:char="00B3"/>
            </w:r>
            <w:r w:rsidRPr="00E90BEE">
              <w:rPr>
                <w:sz w:val="24"/>
                <w:szCs w:val="24"/>
              </w:rPr>
              <w:t xml:space="preserve"> 3 </w:t>
            </w:r>
          </w:p>
        </w:tc>
        <w:tc>
          <w:tcPr>
            <w:tcW w:w="3289" w:type="dxa"/>
            <w:vAlign w:val="center"/>
          </w:tcPr>
          <w:p w:rsidR="00E90BEE" w:rsidRPr="00E90BEE" w:rsidRDefault="00E90BEE" w:rsidP="00EA71F2">
            <w:pPr>
              <w:rPr>
                <w:sz w:val="24"/>
                <w:szCs w:val="24"/>
              </w:rPr>
            </w:pPr>
            <w:r w:rsidRPr="00E90BEE">
              <w:rPr>
                <w:sz w:val="24"/>
                <w:szCs w:val="24"/>
              </w:rPr>
              <w:t>LST EN ISO 105-X12</w:t>
            </w:r>
          </w:p>
          <w:p w:rsidR="00E90BEE" w:rsidRPr="00E90BEE" w:rsidRDefault="00E90BEE" w:rsidP="00EA71F2">
            <w:pPr>
              <w:rPr>
                <w:sz w:val="24"/>
                <w:szCs w:val="24"/>
              </w:rPr>
            </w:pPr>
            <w:r w:rsidRPr="00E90BEE">
              <w:rPr>
                <w:sz w:val="24"/>
                <w:szCs w:val="24"/>
              </w:rPr>
              <w:t>arba lygiavertis</w:t>
            </w:r>
          </w:p>
        </w:tc>
      </w:tr>
      <w:tr w:rsidR="00E90BEE" w:rsidRPr="00E90BEE" w:rsidTr="00EA71F2">
        <w:trPr>
          <w:trHeight w:val="284"/>
        </w:trPr>
        <w:tc>
          <w:tcPr>
            <w:tcW w:w="840" w:type="dxa"/>
            <w:vAlign w:val="center"/>
          </w:tcPr>
          <w:p w:rsidR="00E90BEE" w:rsidRPr="00E90BEE" w:rsidRDefault="00E90BEE" w:rsidP="00EA71F2">
            <w:pPr>
              <w:jc w:val="center"/>
              <w:rPr>
                <w:sz w:val="24"/>
                <w:szCs w:val="24"/>
              </w:rPr>
            </w:pPr>
            <w:r w:rsidRPr="00E90BEE">
              <w:rPr>
                <w:sz w:val="24"/>
                <w:szCs w:val="24"/>
              </w:rPr>
              <w:t>6.3.</w:t>
            </w:r>
          </w:p>
        </w:tc>
        <w:tc>
          <w:tcPr>
            <w:tcW w:w="3120" w:type="dxa"/>
            <w:vAlign w:val="center"/>
          </w:tcPr>
          <w:p w:rsidR="00E90BEE" w:rsidRPr="00E90BEE" w:rsidRDefault="00E90BEE" w:rsidP="00EA71F2">
            <w:pPr>
              <w:rPr>
                <w:sz w:val="24"/>
                <w:szCs w:val="24"/>
              </w:rPr>
            </w:pPr>
            <w:r w:rsidRPr="00E90BEE">
              <w:rPr>
                <w:sz w:val="24"/>
                <w:szCs w:val="24"/>
              </w:rPr>
              <w:t xml:space="preserve">vandeniui </w:t>
            </w:r>
          </w:p>
        </w:tc>
        <w:tc>
          <w:tcPr>
            <w:tcW w:w="2277" w:type="dxa"/>
            <w:vAlign w:val="center"/>
          </w:tcPr>
          <w:p w:rsidR="00E90BEE" w:rsidRPr="00E90BEE" w:rsidRDefault="00E90BEE" w:rsidP="00EA71F2">
            <w:pPr>
              <w:jc w:val="center"/>
              <w:rPr>
                <w:sz w:val="24"/>
                <w:szCs w:val="24"/>
              </w:rPr>
            </w:pPr>
            <w:r w:rsidRPr="00E90BEE">
              <w:rPr>
                <w:sz w:val="24"/>
                <w:szCs w:val="24"/>
              </w:rPr>
              <w:sym w:font="Symbol" w:char="00B3"/>
            </w:r>
            <w:r w:rsidRPr="00E90BEE">
              <w:rPr>
                <w:sz w:val="24"/>
                <w:szCs w:val="24"/>
              </w:rPr>
              <w:t xml:space="preserve"> 4 </w:t>
            </w:r>
          </w:p>
        </w:tc>
        <w:tc>
          <w:tcPr>
            <w:tcW w:w="3289" w:type="dxa"/>
            <w:vAlign w:val="center"/>
          </w:tcPr>
          <w:p w:rsidR="00E90BEE" w:rsidRPr="00E90BEE" w:rsidRDefault="00E90BEE" w:rsidP="00EA71F2">
            <w:pPr>
              <w:rPr>
                <w:sz w:val="24"/>
                <w:szCs w:val="24"/>
              </w:rPr>
            </w:pPr>
            <w:r w:rsidRPr="00E90BEE">
              <w:rPr>
                <w:sz w:val="24"/>
                <w:szCs w:val="24"/>
              </w:rPr>
              <w:t>LST EN ISO 105-E01</w:t>
            </w:r>
          </w:p>
          <w:p w:rsidR="00E90BEE" w:rsidRPr="00E90BEE" w:rsidRDefault="00E90BEE" w:rsidP="00EA71F2">
            <w:pPr>
              <w:rPr>
                <w:sz w:val="24"/>
                <w:szCs w:val="24"/>
              </w:rPr>
            </w:pPr>
            <w:r w:rsidRPr="00E90BEE">
              <w:rPr>
                <w:sz w:val="24"/>
                <w:szCs w:val="24"/>
              </w:rPr>
              <w:t>arba lygiavertis</w:t>
            </w:r>
          </w:p>
        </w:tc>
      </w:tr>
      <w:tr w:rsidR="00E90BEE" w:rsidRPr="00E90BEE" w:rsidTr="00EA71F2">
        <w:trPr>
          <w:trHeight w:val="284"/>
        </w:trPr>
        <w:tc>
          <w:tcPr>
            <w:tcW w:w="840" w:type="dxa"/>
            <w:vAlign w:val="center"/>
          </w:tcPr>
          <w:p w:rsidR="00E90BEE" w:rsidRPr="00E90BEE" w:rsidRDefault="00E90BEE" w:rsidP="00EA71F2">
            <w:pPr>
              <w:jc w:val="center"/>
              <w:rPr>
                <w:sz w:val="24"/>
                <w:szCs w:val="24"/>
              </w:rPr>
            </w:pPr>
            <w:r w:rsidRPr="00E90BEE">
              <w:rPr>
                <w:sz w:val="24"/>
                <w:szCs w:val="24"/>
              </w:rPr>
              <w:t>6.4.</w:t>
            </w:r>
          </w:p>
        </w:tc>
        <w:tc>
          <w:tcPr>
            <w:tcW w:w="3120" w:type="dxa"/>
            <w:vAlign w:val="center"/>
          </w:tcPr>
          <w:p w:rsidR="00E90BEE" w:rsidRPr="00E90BEE" w:rsidRDefault="00E90BEE" w:rsidP="00EA71F2">
            <w:pPr>
              <w:rPr>
                <w:sz w:val="24"/>
                <w:szCs w:val="24"/>
              </w:rPr>
            </w:pPr>
            <w:r w:rsidRPr="00E90BEE">
              <w:rPr>
                <w:sz w:val="24"/>
                <w:szCs w:val="24"/>
              </w:rPr>
              <w:t>skalbimui prie 60</w:t>
            </w:r>
            <w:r w:rsidRPr="00E90BEE">
              <w:rPr>
                <w:sz w:val="24"/>
                <w:szCs w:val="24"/>
              </w:rPr>
              <w:sym w:font="Symbol" w:char="00B0"/>
            </w:r>
            <w:r w:rsidR="00F67D79">
              <w:rPr>
                <w:sz w:val="24"/>
                <w:szCs w:val="24"/>
              </w:rPr>
              <w:t>C</w:t>
            </w:r>
          </w:p>
        </w:tc>
        <w:tc>
          <w:tcPr>
            <w:tcW w:w="2277" w:type="dxa"/>
            <w:vAlign w:val="center"/>
          </w:tcPr>
          <w:p w:rsidR="00E90BEE" w:rsidRPr="00E90BEE" w:rsidRDefault="00E90BEE" w:rsidP="00EA71F2">
            <w:pPr>
              <w:jc w:val="center"/>
              <w:rPr>
                <w:sz w:val="24"/>
                <w:szCs w:val="24"/>
              </w:rPr>
            </w:pPr>
            <w:r w:rsidRPr="00E90BEE">
              <w:rPr>
                <w:sz w:val="24"/>
                <w:szCs w:val="24"/>
              </w:rPr>
              <w:sym w:font="Symbol" w:char="00B3"/>
            </w:r>
            <w:r w:rsidRPr="00E90BEE">
              <w:rPr>
                <w:sz w:val="24"/>
                <w:szCs w:val="24"/>
              </w:rPr>
              <w:t xml:space="preserve"> 4 </w:t>
            </w:r>
          </w:p>
        </w:tc>
        <w:tc>
          <w:tcPr>
            <w:tcW w:w="3289" w:type="dxa"/>
            <w:vAlign w:val="center"/>
          </w:tcPr>
          <w:p w:rsidR="00E90BEE" w:rsidRPr="00E90BEE" w:rsidRDefault="00E90BEE" w:rsidP="00EA71F2">
            <w:pPr>
              <w:rPr>
                <w:sz w:val="24"/>
                <w:szCs w:val="24"/>
              </w:rPr>
            </w:pPr>
            <w:r w:rsidRPr="00E90BEE">
              <w:rPr>
                <w:sz w:val="24"/>
                <w:szCs w:val="24"/>
              </w:rPr>
              <w:t>LST EN ISO 105-C06</w:t>
            </w:r>
          </w:p>
          <w:p w:rsidR="00E90BEE" w:rsidRPr="00E90BEE" w:rsidRDefault="00E90BEE" w:rsidP="00EA71F2">
            <w:pPr>
              <w:rPr>
                <w:sz w:val="24"/>
                <w:szCs w:val="24"/>
              </w:rPr>
            </w:pPr>
            <w:r w:rsidRPr="00E90BEE">
              <w:rPr>
                <w:sz w:val="24"/>
                <w:szCs w:val="24"/>
              </w:rPr>
              <w:t>arba lygiavertis</w:t>
            </w:r>
          </w:p>
        </w:tc>
      </w:tr>
      <w:tr w:rsidR="00E90BEE" w:rsidRPr="00E90BEE" w:rsidTr="00EA71F2">
        <w:trPr>
          <w:trHeight w:val="284"/>
        </w:trPr>
        <w:tc>
          <w:tcPr>
            <w:tcW w:w="840" w:type="dxa"/>
            <w:vAlign w:val="center"/>
          </w:tcPr>
          <w:p w:rsidR="00E90BEE" w:rsidRPr="00E90BEE" w:rsidRDefault="00E90BEE" w:rsidP="00EA71F2">
            <w:pPr>
              <w:jc w:val="center"/>
              <w:rPr>
                <w:sz w:val="24"/>
                <w:szCs w:val="24"/>
              </w:rPr>
            </w:pPr>
            <w:r w:rsidRPr="00E90BEE">
              <w:rPr>
                <w:sz w:val="24"/>
                <w:szCs w:val="24"/>
              </w:rPr>
              <w:t>7.</w:t>
            </w:r>
          </w:p>
        </w:tc>
        <w:tc>
          <w:tcPr>
            <w:tcW w:w="3120" w:type="dxa"/>
            <w:vAlign w:val="center"/>
          </w:tcPr>
          <w:p w:rsidR="00E90BEE" w:rsidRPr="00E90BEE" w:rsidRDefault="00E90BEE" w:rsidP="00EA71F2">
            <w:pPr>
              <w:rPr>
                <w:sz w:val="24"/>
                <w:szCs w:val="24"/>
              </w:rPr>
            </w:pPr>
            <w:r w:rsidRPr="00E90BEE">
              <w:rPr>
                <w:sz w:val="24"/>
                <w:szCs w:val="24"/>
              </w:rPr>
              <w:t>Matmenų pokytis</w:t>
            </w:r>
            <w:r w:rsidRPr="00E90BEE">
              <w:rPr>
                <w:b/>
                <w:sz w:val="24"/>
                <w:szCs w:val="24"/>
              </w:rPr>
              <w:t xml:space="preserve"> </w:t>
            </w:r>
            <w:r w:rsidRPr="00E90BEE">
              <w:rPr>
                <w:sz w:val="24"/>
                <w:szCs w:val="24"/>
              </w:rPr>
              <w:t>po</w:t>
            </w:r>
            <w:r w:rsidRPr="00E90BEE">
              <w:rPr>
                <w:sz w:val="24"/>
                <w:szCs w:val="24"/>
                <w:highlight w:val="yellow"/>
              </w:rPr>
              <w:t xml:space="preserve"> </w:t>
            </w:r>
            <w:r w:rsidR="00F67D79">
              <w:rPr>
                <w:sz w:val="24"/>
                <w:szCs w:val="24"/>
              </w:rPr>
              <w:t xml:space="preserve">skalbimo, ne daugiau % </w:t>
            </w:r>
            <w:r w:rsidR="00F67D79" w:rsidRPr="00F67D79">
              <w:t>(</w:t>
            </w:r>
            <w:r w:rsidR="00F67D79" w:rsidRPr="00F67D79">
              <w:t>skalbimo ir džiovinimo procedūros pagal LST EN ISO 6330 (arba lygiavertį): skalbimo procedūra – 6N, džiovinimo būdas – F</w:t>
            </w:r>
            <w:r w:rsidRPr="00F67D79">
              <w:t>)</w:t>
            </w:r>
          </w:p>
        </w:tc>
        <w:tc>
          <w:tcPr>
            <w:tcW w:w="2277" w:type="dxa"/>
            <w:vAlign w:val="center"/>
          </w:tcPr>
          <w:p w:rsidR="00E90BEE" w:rsidRPr="00E90BEE" w:rsidRDefault="00E90BEE" w:rsidP="00EA71F2">
            <w:pPr>
              <w:jc w:val="center"/>
              <w:rPr>
                <w:sz w:val="24"/>
                <w:szCs w:val="24"/>
              </w:rPr>
            </w:pPr>
            <w:r w:rsidRPr="00E90BEE">
              <w:rPr>
                <w:sz w:val="24"/>
                <w:szCs w:val="24"/>
              </w:rPr>
              <w:sym w:font="Symbol" w:char="F0B1"/>
            </w:r>
            <w:r w:rsidRPr="00E90BEE">
              <w:rPr>
                <w:sz w:val="24"/>
                <w:szCs w:val="24"/>
              </w:rPr>
              <w:t xml:space="preserve"> 8 </w:t>
            </w:r>
          </w:p>
        </w:tc>
        <w:tc>
          <w:tcPr>
            <w:tcW w:w="3289" w:type="dxa"/>
            <w:vAlign w:val="center"/>
          </w:tcPr>
          <w:p w:rsidR="00E90BEE" w:rsidRPr="00E90BEE" w:rsidRDefault="00E90BEE" w:rsidP="00EA71F2">
            <w:pPr>
              <w:rPr>
                <w:sz w:val="24"/>
                <w:szCs w:val="24"/>
              </w:rPr>
            </w:pPr>
            <w:r w:rsidRPr="00E90BEE">
              <w:rPr>
                <w:sz w:val="24"/>
                <w:szCs w:val="24"/>
              </w:rPr>
              <w:t>LST EN ISO 5077</w:t>
            </w:r>
          </w:p>
          <w:p w:rsidR="00E90BEE" w:rsidRPr="00E90BEE" w:rsidRDefault="00E90BEE" w:rsidP="00EA71F2">
            <w:pPr>
              <w:rPr>
                <w:sz w:val="24"/>
                <w:szCs w:val="24"/>
              </w:rPr>
            </w:pPr>
            <w:r w:rsidRPr="00E90BEE">
              <w:rPr>
                <w:sz w:val="24"/>
                <w:szCs w:val="24"/>
              </w:rPr>
              <w:t>arba lygiavertis</w:t>
            </w:r>
          </w:p>
        </w:tc>
      </w:tr>
      <w:tr w:rsidR="00E90BEE" w:rsidRPr="00E90BEE" w:rsidTr="00EA71F2">
        <w:trPr>
          <w:trHeight w:val="284"/>
        </w:trPr>
        <w:tc>
          <w:tcPr>
            <w:tcW w:w="840" w:type="dxa"/>
            <w:vAlign w:val="center"/>
          </w:tcPr>
          <w:p w:rsidR="00E90BEE" w:rsidRPr="00E90BEE" w:rsidRDefault="00E90BEE" w:rsidP="00EA71F2">
            <w:pPr>
              <w:jc w:val="center"/>
              <w:rPr>
                <w:sz w:val="24"/>
                <w:szCs w:val="24"/>
              </w:rPr>
            </w:pPr>
            <w:r w:rsidRPr="00E90BEE">
              <w:rPr>
                <w:sz w:val="24"/>
                <w:szCs w:val="24"/>
              </w:rPr>
              <w:t>8.</w:t>
            </w:r>
          </w:p>
        </w:tc>
        <w:tc>
          <w:tcPr>
            <w:tcW w:w="3120" w:type="dxa"/>
            <w:vAlign w:val="center"/>
          </w:tcPr>
          <w:p w:rsidR="00E90BEE" w:rsidRPr="00E90BEE" w:rsidRDefault="00E90BEE" w:rsidP="00EA71F2">
            <w:pPr>
              <w:rPr>
                <w:b/>
                <w:sz w:val="24"/>
                <w:szCs w:val="24"/>
              </w:rPr>
            </w:pPr>
            <w:r w:rsidRPr="00E90BEE">
              <w:rPr>
                <w:sz w:val="24"/>
                <w:szCs w:val="24"/>
              </w:rPr>
              <w:t xml:space="preserve">Spalvų skirtumas, </w:t>
            </w:r>
            <w:r w:rsidRPr="00E90BEE">
              <w:rPr>
                <w:sz w:val="24"/>
                <w:szCs w:val="24"/>
              </w:rPr>
              <w:sym w:font="Symbol" w:char="F044"/>
            </w:r>
            <w:r w:rsidRPr="00E90BEE">
              <w:rPr>
                <w:sz w:val="24"/>
                <w:szCs w:val="24"/>
              </w:rPr>
              <w:t>E</w:t>
            </w:r>
            <w:r w:rsidRPr="00E90BEE">
              <w:rPr>
                <w:sz w:val="24"/>
                <w:szCs w:val="24"/>
                <w:vertAlign w:val="subscript"/>
              </w:rPr>
              <w:t>CMC</w:t>
            </w:r>
          </w:p>
        </w:tc>
        <w:tc>
          <w:tcPr>
            <w:tcW w:w="2277" w:type="dxa"/>
            <w:vAlign w:val="center"/>
          </w:tcPr>
          <w:p w:rsidR="00E90BEE" w:rsidRPr="00E90BEE" w:rsidRDefault="00E90BEE" w:rsidP="00EA71F2">
            <w:pPr>
              <w:jc w:val="center"/>
              <w:rPr>
                <w:sz w:val="24"/>
                <w:szCs w:val="24"/>
              </w:rPr>
            </w:pPr>
            <w:r w:rsidRPr="00E90BEE">
              <w:rPr>
                <w:sz w:val="24"/>
                <w:szCs w:val="24"/>
              </w:rPr>
              <w:t xml:space="preserve">≤ 2 </w:t>
            </w:r>
          </w:p>
        </w:tc>
        <w:tc>
          <w:tcPr>
            <w:tcW w:w="3289" w:type="dxa"/>
            <w:vAlign w:val="center"/>
          </w:tcPr>
          <w:p w:rsidR="00E90BEE" w:rsidRPr="00E90BEE" w:rsidRDefault="00E90BEE" w:rsidP="00EA71F2">
            <w:pPr>
              <w:rPr>
                <w:sz w:val="24"/>
                <w:szCs w:val="24"/>
              </w:rPr>
            </w:pPr>
            <w:r w:rsidRPr="00E90BEE">
              <w:rPr>
                <w:sz w:val="24"/>
                <w:szCs w:val="24"/>
              </w:rPr>
              <w:t>LST EN ISO 105-J03</w:t>
            </w:r>
          </w:p>
          <w:p w:rsidR="00E90BEE" w:rsidRPr="00E90BEE" w:rsidRDefault="00E90BEE" w:rsidP="00EA71F2">
            <w:pPr>
              <w:rPr>
                <w:sz w:val="24"/>
                <w:szCs w:val="24"/>
              </w:rPr>
            </w:pPr>
            <w:r w:rsidRPr="00E90BEE">
              <w:rPr>
                <w:sz w:val="24"/>
                <w:szCs w:val="24"/>
              </w:rPr>
              <w:t>arba lygiavertis</w:t>
            </w:r>
          </w:p>
        </w:tc>
      </w:tr>
    </w:tbl>
    <w:p w:rsidR="00E90BEE" w:rsidRPr="00E90BEE" w:rsidRDefault="00E90BEE" w:rsidP="00E90BEE">
      <w:pPr>
        <w:rPr>
          <w:sz w:val="24"/>
          <w:szCs w:val="24"/>
        </w:rPr>
      </w:pPr>
    </w:p>
    <w:p w:rsidR="00E90BEE" w:rsidRPr="00E90BEE" w:rsidRDefault="00E90BEE" w:rsidP="00E90BEE">
      <w:pPr>
        <w:rPr>
          <w:sz w:val="24"/>
          <w:szCs w:val="24"/>
        </w:rPr>
      </w:pPr>
      <w:r w:rsidRPr="00E90BEE">
        <w:rPr>
          <w:sz w:val="24"/>
          <w:szCs w:val="24"/>
        </w:rPr>
        <w:t>Pastabos:</w:t>
      </w:r>
    </w:p>
    <w:p w:rsidR="00E90BEE" w:rsidRPr="00E90BEE" w:rsidRDefault="00E90BEE" w:rsidP="00E90BEE">
      <w:pPr>
        <w:rPr>
          <w:sz w:val="24"/>
          <w:szCs w:val="24"/>
        </w:rPr>
      </w:pPr>
      <w:r w:rsidRPr="00E90BEE">
        <w:rPr>
          <w:sz w:val="24"/>
          <w:szCs w:val="24"/>
        </w:rPr>
        <w:t>Rodiklis 8.</w:t>
      </w:r>
      <w:r w:rsidR="00F67D79" w:rsidRPr="00F67D79">
        <w:rPr>
          <w:sz w:val="24"/>
          <w:szCs w:val="24"/>
        </w:rPr>
        <w:t xml:space="preserve"> </w:t>
      </w:r>
      <w:r w:rsidR="00F67D79">
        <w:rPr>
          <w:sz w:val="24"/>
          <w:szCs w:val="24"/>
        </w:rPr>
        <w:t>„</w:t>
      </w:r>
      <w:r w:rsidR="00F67D79" w:rsidRPr="00E90BEE">
        <w:rPr>
          <w:sz w:val="24"/>
          <w:szCs w:val="24"/>
        </w:rPr>
        <w:t>Spalvų skirtumas</w:t>
      </w:r>
      <w:r w:rsidR="00F67D79" w:rsidRPr="006C3FC3">
        <w:t>“</w:t>
      </w:r>
      <w:r w:rsidR="00F67D79" w:rsidRPr="00E90BEE">
        <w:rPr>
          <w:sz w:val="24"/>
          <w:szCs w:val="24"/>
        </w:rPr>
        <w:t xml:space="preserve">, </w:t>
      </w:r>
      <w:r w:rsidR="00F67D79" w:rsidRPr="00E90BEE">
        <w:rPr>
          <w:sz w:val="24"/>
          <w:szCs w:val="24"/>
        </w:rPr>
        <w:sym w:font="Symbol" w:char="F044"/>
      </w:r>
      <w:r w:rsidR="00F67D79" w:rsidRPr="00E90BEE">
        <w:rPr>
          <w:sz w:val="24"/>
          <w:szCs w:val="24"/>
        </w:rPr>
        <w:t>E</w:t>
      </w:r>
      <w:r w:rsidR="00F67D79" w:rsidRPr="00E90BEE">
        <w:rPr>
          <w:sz w:val="24"/>
          <w:szCs w:val="24"/>
          <w:vertAlign w:val="subscript"/>
        </w:rPr>
        <w:t>CMC</w:t>
      </w:r>
      <w:r w:rsidRPr="00E90BEE">
        <w:rPr>
          <w:sz w:val="24"/>
          <w:szCs w:val="24"/>
        </w:rPr>
        <w:t xml:space="preserve"> taikomas sutarties vykdymo metu, nustatant nukrypimą nuo suderinto darbinio pavyzdžio spalvos.</w:t>
      </w:r>
    </w:p>
    <w:p w:rsidR="00E90BEE" w:rsidRPr="00E90BEE" w:rsidRDefault="00E90BEE" w:rsidP="00E90BEE">
      <w:pPr>
        <w:pStyle w:val="BodyText"/>
        <w:rPr>
          <w:szCs w:val="24"/>
        </w:rPr>
      </w:pPr>
    </w:p>
    <w:p w:rsidR="00E90BEE" w:rsidRPr="00E90BEE" w:rsidRDefault="00E90BEE" w:rsidP="00E90BEE">
      <w:pPr>
        <w:spacing w:before="120"/>
        <w:jc w:val="center"/>
        <w:rPr>
          <w:b/>
          <w:caps/>
          <w:sz w:val="24"/>
          <w:szCs w:val="24"/>
        </w:rPr>
      </w:pPr>
      <w:r w:rsidRPr="00E90BEE">
        <w:rPr>
          <w:b/>
          <w:caps/>
          <w:sz w:val="24"/>
          <w:szCs w:val="24"/>
        </w:rPr>
        <w:t>III</w:t>
      </w:r>
      <w:r w:rsidRPr="00E90BEE">
        <w:rPr>
          <w:b/>
          <w:sz w:val="24"/>
          <w:szCs w:val="24"/>
        </w:rPr>
        <w:t xml:space="preserve"> SKYRIUS</w:t>
      </w:r>
    </w:p>
    <w:p w:rsidR="00E90BEE" w:rsidRPr="00E90BEE" w:rsidRDefault="00E90BEE" w:rsidP="00E90BEE">
      <w:pPr>
        <w:spacing w:after="120"/>
        <w:jc w:val="center"/>
        <w:rPr>
          <w:b/>
          <w:caps/>
          <w:sz w:val="24"/>
          <w:szCs w:val="24"/>
        </w:rPr>
      </w:pPr>
      <w:r w:rsidRPr="00E90BEE">
        <w:rPr>
          <w:b/>
          <w:caps/>
          <w:sz w:val="24"/>
          <w:szCs w:val="24"/>
        </w:rPr>
        <w:t xml:space="preserve">DARBINIŲ </w:t>
      </w:r>
      <w:r w:rsidRPr="00E90BEE">
        <w:rPr>
          <w:b/>
          <w:sz w:val="24"/>
          <w:szCs w:val="24"/>
        </w:rPr>
        <w:t>PAVYZDŽIŲ TVIRTINIMAS</w:t>
      </w:r>
    </w:p>
    <w:p w:rsidR="00E90BEE" w:rsidRPr="00E90BEE" w:rsidRDefault="00E90BEE" w:rsidP="00E90BEE">
      <w:pPr>
        <w:numPr>
          <w:ilvl w:val="0"/>
          <w:numId w:val="12"/>
        </w:numPr>
        <w:ind w:left="0" w:firstLine="567"/>
        <w:jc w:val="both"/>
        <w:rPr>
          <w:sz w:val="24"/>
          <w:szCs w:val="24"/>
        </w:rPr>
      </w:pPr>
      <w:r w:rsidRPr="00E90BEE">
        <w:rPr>
          <w:sz w:val="24"/>
          <w:szCs w:val="24"/>
          <w:lang w:eastAsia="lt-LT"/>
        </w:rPr>
        <w:lastRenderedPageBreak/>
        <w:t>Sudarius sutartį, derinami ir tvirtinami darbiniai pavyzdžiai.</w:t>
      </w:r>
    </w:p>
    <w:p w:rsidR="00E90BEE" w:rsidRPr="00E90BEE" w:rsidRDefault="00E90BEE" w:rsidP="00E90BEE">
      <w:pPr>
        <w:numPr>
          <w:ilvl w:val="0"/>
          <w:numId w:val="12"/>
        </w:numPr>
        <w:ind w:left="0" w:firstLine="567"/>
        <w:jc w:val="both"/>
        <w:rPr>
          <w:sz w:val="24"/>
          <w:szCs w:val="24"/>
        </w:rPr>
      </w:pPr>
      <w:r w:rsidRPr="00E90BEE">
        <w:rPr>
          <w:sz w:val="24"/>
          <w:szCs w:val="24"/>
          <w:lang w:eastAsia="lt-LT"/>
        </w:rPr>
        <w:t>Darbinio</w:t>
      </w:r>
      <w:r w:rsidRPr="00E90BEE">
        <w:rPr>
          <w:sz w:val="24"/>
          <w:szCs w:val="24"/>
        </w:rPr>
        <w:t xml:space="preserve"> </w:t>
      </w:r>
      <w:r w:rsidRPr="00E90BEE">
        <w:rPr>
          <w:sz w:val="24"/>
          <w:szCs w:val="24"/>
          <w:lang w:eastAsia="lt-LT"/>
        </w:rPr>
        <w:t>pavyzdžio</w:t>
      </w:r>
      <w:r w:rsidRPr="00E90BEE">
        <w:rPr>
          <w:sz w:val="24"/>
          <w:szCs w:val="24"/>
        </w:rPr>
        <w:t xml:space="preserve"> tvirtinimui </w:t>
      </w:r>
      <w:r w:rsidRPr="00E90BEE">
        <w:rPr>
          <w:sz w:val="24"/>
          <w:szCs w:val="24"/>
          <w:lang w:eastAsia="lt-LT"/>
        </w:rPr>
        <w:t>pristatomi</w:t>
      </w:r>
      <w:r w:rsidRPr="00E90BEE">
        <w:rPr>
          <w:sz w:val="24"/>
          <w:szCs w:val="24"/>
        </w:rPr>
        <w:t>:</w:t>
      </w:r>
    </w:p>
    <w:p w:rsidR="00E90BEE" w:rsidRPr="00E90BEE" w:rsidRDefault="00E90BEE" w:rsidP="00E90BEE">
      <w:pPr>
        <w:numPr>
          <w:ilvl w:val="1"/>
          <w:numId w:val="12"/>
        </w:numPr>
        <w:tabs>
          <w:tab w:val="left" w:pos="1134"/>
        </w:tabs>
        <w:jc w:val="both"/>
        <w:rPr>
          <w:sz w:val="24"/>
          <w:szCs w:val="24"/>
          <w:lang w:eastAsia="lt-LT"/>
        </w:rPr>
      </w:pPr>
      <w:r w:rsidRPr="00E90BEE">
        <w:rPr>
          <w:sz w:val="24"/>
          <w:szCs w:val="24"/>
          <w:lang w:eastAsia="lt-LT"/>
        </w:rPr>
        <w:t>du identiški gaminiai;</w:t>
      </w:r>
    </w:p>
    <w:p w:rsidR="00E90BEE" w:rsidRPr="00E90BEE" w:rsidRDefault="00E90BEE" w:rsidP="00F67D79">
      <w:pPr>
        <w:numPr>
          <w:ilvl w:val="1"/>
          <w:numId w:val="12"/>
        </w:numPr>
        <w:tabs>
          <w:tab w:val="clear" w:pos="1080"/>
        </w:tabs>
        <w:ind w:left="0" w:firstLine="720"/>
        <w:jc w:val="both"/>
        <w:rPr>
          <w:sz w:val="24"/>
          <w:szCs w:val="24"/>
          <w:lang w:eastAsia="lt-LT"/>
        </w:rPr>
      </w:pPr>
      <w:r w:rsidRPr="00E90BEE">
        <w:rPr>
          <w:sz w:val="24"/>
          <w:szCs w:val="24"/>
          <w:lang w:eastAsia="lt-LT"/>
        </w:rPr>
        <w:t>gaminio priežiūros instrukcija suderinimui (kuri turės būti pridėta prie kiekvieno gaminio);</w:t>
      </w:r>
    </w:p>
    <w:p w:rsidR="00E90BEE" w:rsidRPr="00E90BEE" w:rsidRDefault="00E90BEE" w:rsidP="00F67D79">
      <w:pPr>
        <w:numPr>
          <w:ilvl w:val="1"/>
          <w:numId w:val="12"/>
        </w:numPr>
        <w:tabs>
          <w:tab w:val="clear" w:pos="1080"/>
        </w:tabs>
        <w:ind w:left="0" w:firstLine="720"/>
        <w:jc w:val="both"/>
        <w:rPr>
          <w:sz w:val="24"/>
          <w:szCs w:val="24"/>
          <w:lang w:eastAsia="lt-LT"/>
        </w:rPr>
      </w:pPr>
      <w:r w:rsidRPr="00E90BEE">
        <w:rPr>
          <w:sz w:val="24"/>
          <w:szCs w:val="24"/>
          <w:lang w:eastAsia="lt-LT"/>
        </w:rPr>
        <w:t>gaminio techninis aprašas (su gaminio siuvime panaudotų medžiagų charakteristikomis ir pavyzdžiais).</w:t>
      </w:r>
    </w:p>
    <w:p w:rsidR="00E90BEE" w:rsidRPr="00E90BEE" w:rsidRDefault="00E90BEE" w:rsidP="00E90BEE">
      <w:pPr>
        <w:numPr>
          <w:ilvl w:val="0"/>
          <w:numId w:val="12"/>
        </w:numPr>
        <w:tabs>
          <w:tab w:val="left" w:pos="1000"/>
        </w:tabs>
        <w:ind w:left="0" w:firstLine="567"/>
        <w:jc w:val="both"/>
        <w:rPr>
          <w:sz w:val="24"/>
          <w:szCs w:val="24"/>
        </w:rPr>
      </w:pPr>
      <w:r w:rsidRPr="00E90BEE">
        <w:rPr>
          <w:sz w:val="24"/>
          <w:szCs w:val="24"/>
          <w:lang w:eastAsia="lt-LT"/>
        </w:rPr>
        <w:t>Esant poreikiui, derinimo eigoje gaminio išmatavimai, siuvimo technologija ir pan. gali būti tikslinami.</w:t>
      </w:r>
    </w:p>
    <w:p w:rsidR="00E90BEE" w:rsidRPr="00E90BEE" w:rsidRDefault="00E90BEE" w:rsidP="00E90BEE">
      <w:pPr>
        <w:numPr>
          <w:ilvl w:val="0"/>
          <w:numId w:val="12"/>
        </w:numPr>
        <w:tabs>
          <w:tab w:val="left" w:pos="1000"/>
        </w:tabs>
        <w:ind w:left="0" w:firstLine="567"/>
        <w:jc w:val="both"/>
        <w:rPr>
          <w:sz w:val="24"/>
          <w:szCs w:val="24"/>
        </w:rPr>
      </w:pPr>
      <w:r w:rsidRPr="00E90BEE">
        <w:rPr>
          <w:sz w:val="24"/>
          <w:szCs w:val="24"/>
          <w:lang w:eastAsia="lt-LT"/>
        </w:rPr>
        <w:t>Masinę gamybą leidžiama pradėti tik patvirtinus darbinius pavyzdžius.</w:t>
      </w:r>
    </w:p>
    <w:p w:rsidR="00E90BEE" w:rsidRPr="00E90BEE" w:rsidRDefault="00E90BEE" w:rsidP="00E90BEE">
      <w:pPr>
        <w:pStyle w:val="BodyText"/>
        <w:rPr>
          <w:szCs w:val="24"/>
        </w:rPr>
      </w:pPr>
    </w:p>
    <w:p w:rsidR="00E90BEE" w:rsidRPr="00E90BEE" w:rsidRDefault="00E90BEE" w:rsidP="00E90BEE">
      <w:pPr>
        <w:widowControl w:val="0"/>
        <w:jc w:val="center"/>
        <w:rPr>
          <w:b/>
          <w:sz w:val="24"/>
          <w:szCs w:val="24"/>
        </w:rPr>
      </w:pPr>
      <w:r w:rsidRPr="00E90BEE">
        <w:rPr>
          <w:b/>
          <w:sz w:val="24"/>
          <w:szCs w:val="24"/>
        </w:rPr>
        <w:t>IV SKYRIUS</w:t>
      </w:r>
    </w:p>
    <w:p w:rsidR="00E90BEE" w:rsidRPr="00E90BEE" w:rsidRDefault="00E90BEE" w:rsidP="00E90BEE">
      <w:pPr>
        <w:widowControl w:val="0"/>
        <w:jc w:val="center"/>
        <w:rPr>
          <w:b/>
          <w:sz w:val="24"/>
          <w:szCs w:val="24"/>
        </w:rPr>
      </w:pPr>
      <w:r w:rsidRPr="00E90BEE">
        <w:rPr>
          <w:b/>
          <w:sz w:val="24"/>
          <w:szCs w:val="24"/>
        </w:rPr>
        <w:t>GAMINIŲ ŽENKLINIMAS IR PAKAVIMAS</w:t>
      </w:r>
    </w:p>
    <w:p w:rsidR="00E90BEE" w:rsidRPr="00E90BEE" w:rsidRDefault="00E90BEE" w:rsidP="00E90BEE">
      <w:pPr>
        <w:widowControl w:val="0"/>
        <w:jc w:val="center"/>
        <w:rPr>
          <w:b/>
          <w:sz w:val="24"/>
          <w:szCs w:val="24"/>
        </w:rPr>
      </w:pPr>
    </w:p>
    <w:p w:rsidR="00E90BEE" w:rsidRPr="00E90BEE" w:rsidRDefault="00E90BEE" w:rsidP="00E90BEE">
      <w:pPr>
        <w:numPr>
          <w:ilvl w:val="0"/>
          <w:numId w:val="12"/>
        </w:numPr>
        <w:ind w:left="0" w:firstLine="567"/>
        <w:jc w:val="both"/>
        <w:rPr>
          <w:sz w:val="24"/>
          <w:szCs w:val="24"/>
        </w:rPr>
      </w:pPr>
      <w:r w:rsidRPr="00E90BEE">
        <w:rPr>
          <w:sz w:val="24"/>
          <w:szCs w:val="24"/>
        </w:rPr>
        <w:t>Gaminių ženklinimas turi atitikti šiuos reikalavimus bei Lietuvos Respublikoje galiojančią tvarką.</w:t>
      </w:r>
    </w:p>
    <w:p w:rsidR="00E90BEE" w:rsidRPr="00E90BEE" w:rsidRDefault="00E90BEE" w:rsidP="00E90BEE">
      <w:pPr>
        <w:numPr>
          <w:ilvl w:val="0"/>
          <w:numId w:val="12"/>
        </w:numPr>
        <w:ind w:left="0" w:firstLine="567"/>
        <w:jc w:val="both"/>
        <w:rPr>
          <w:sz w:val="24"/>
          <w:szCs w:val="24"/>
        </w:rPr>
      </w:pPr>
      <w:r w:rsidRPr="00E90BEE">
        <w:rPr>
          <w:sz w:val="24"/>
          <w:szCs w:val="24"/>
        </w:rPr>
        <w:t>Kiekvieno gaminio vidinėje pusėje turi būti įsiūta gaminio ženklinimo tekstilinė etiketė. Tekstilinė etiketė įsiuvama į šoninę siūlę, apie 10,0 – 15,0 cm nuo gaminio kampo (vieta suderinama prieš darbinio pavyzdžio pateikimą).</w:t>
      </w:r>
    </w:p>
    <w:p w:rsidR="00E90BEE" w:rsidRPr="00E90BEE" w:rsidRDefault="00E90BEE" w:rsidP="00E90BEE">
      <w:pPr>
        <w:numPr>
          <w:ilvl w:val="0"/>
          <w:numId w:val="12"/>
        </w:numPr>
        <w:ind w:left="0" w:firstLine="567"/>
        <w:jc w:val="both"/>
        <w:rPr>
          <w:sz w:val="24"/>
          <w:szCs w:val="24"/>
        </w:rPr>
      </w:pPr>
      <w:r w:rsidRPr="00E90BEE">
        <w:rPr>
          <w:sz w:val="24"/>
          <w:szCs w:val="24"/>
        </w:rPr>
        <w:t>Tekstilinės etiketės turi būti pagamintos iš medžiagos, kuri būtų ne mažiau atspari skalbimui kaip gaminys. Informacija etiketėje turi būti lengvai įskaitoma visą gaminio naudojimo laiką.</w:t>
      </w:r>
    </w:p>
    <w:p w:rsidR="00E90BEE" w:rsidRPr="00E90BEE" w:rsidRDefault="00E90BEE" w:rsidP="00E90BEE">
      <w:pPr>
        <w:numPr>
          <w:ilvl w:val="0"/>
          <w:numId w:val="12"/>
        </w:numPr>
        <w:ind w:left="0" w:firstLine="567"/>
        <w:jc w:val="both"/>
        <w:rPr>
          <w:sz w:val="24"/>
          <w:szCs w:val="24"/>
        </w:rPr>
      </w:pPr>
      <w:r w:rsidRPr="00E90BEE">
        <w:rPr>
          <w:sz w:val="24"/>
          <w:szCs w:val="24"/>
        </w:rPr>
        <w:t>Ženklinimo tekstilinėje etiketėje nurodoma:</w:t>
      </w:r>
    </w:p>
    <w:p w:rsidR="00E90BEE" w:rsidRPr="00E90BEE" w:rsidRDefault="00F67D79" w:rsidP="00F67D79">
      <w:pPr>
        <w:ind w:left="567" w:firstLine="567"/>
        <w:jc w:val="both"/>
        <w:rPr>
          <w:sz w:val="24"/>
          <w:szCs w:val="24"/>
        </w:rPr>
      </w:pPr>
      <w:r>
        <w:rPr>
          <w:sz w:val="24"/>
          <w:szCs w:val="24"/>
        </w:rPr>
        <w:t>-</w:t>
      </w:r>
      <w:r w:rsidR="00E90BEE" w:rsidRPr="00E90BEE">
        <w:rPr>
          <w:sz w:val="24"/>
          <w:szCs w:val="24"/>
        </w:rPr>
        <w:t>tiekėjo pavadinimas arba prekės ženklas;</w:t>
      </w:r>
    </w:p>
    <w:p w:rsidR="00E90BEE" w:rsidRPr="00E90BEE" w:rsidRDefault="00E90BEE" w:rsidP="00E90BEE">
      <w:pPr>
        <w:widowControl w:val="0"/>
        <w:tabs>
          <w:tab w:val="left" w:pos="-4111"/>
        </w:tabs>
        <w:ind w:firstLine="567"/>
        <w:jc w:val="both"/>
        <w:rPr>
          <w:sz w:val="24"/>
          <w:szCs w:val="24"/>
        </w:rPr>
      </w:pPr>
      <w:r w:rsidRPr="00E90BEE">
        <w:rPr>
          <w:sz w:val="24"/>
          <w:szCs w:val="24"/>
        </w:rPr>
        <w:tab/>
        <w:t>-gamintojo pavadinimas arba prekės ženklas (jei nesutampa su tiekėju);</w:t>
      </w:r>
    </w:p>
    <w:p w:rsidR="00E90BEE" w:rsidRPr="00E90BEE" w:rsidRDefault="00E90BEE" w:rsidP="00E90BEE">
      <w:pPr>
        <w:widowControl w:val="0"/>
        <w:tabs>
          <w:tab w:val="left" w:pos="-4111"/>
        </w:tabs>
        <w:ind w:firstLine="567"/>
        <w:jc w:val="both"/>
        <w:rPr>
          <w:sz w:val="24"/>
          <w:szCs w:val="24"/>
        </w:rPr>
      </w:pPr>
      <w:r w:rsidRPr="00E90BEE">
        <w:rPr>
          <w:sz w:val="24"/>
          <w:szCs w:val="24"/>
        </w:rPr>
        <w:tab/>
        <w:t>-pluoštinė sudėtis;</w:t>
      </w:r>
    </w:p>
    <w:p w:rsidR="00E90BEE" w:rsidRPr="00E90BEE" w:rsidRDefault="00E90BEE" w:rsidP="00E90BEE">
      <w:pPr>
        <w:widowControl w:val="0"/>
        <w:tabs>
          <w:tab w:val="left" w:pos="-4111"/>
        </w:tabs>
        <w:ind w:firstLine="567"/>
        <w:jc w:val="both"/>
        <w:rPr>
          <w:sz w:val="24"/>
          <w:szCs w:val="24"/>
        </w:rPr>
      </w:pPr>
      <w:r w:rsidRPr="00E90BEE">
        <w:rPr>
          <w:sz w:val="24"/>
          <w:szCs w:val="24"/>
        </w:rPr>
        <w:tab/>
        <w:t>-sutarties numeris ir data;</w:t>
      </w:r>
    </w:p>
    <w:p w:rsidR="00E90BEE" w:rsidRPr="00E90BEE" w:rsidRDefault="00E90BEE" w:rsidP="00E90BEE">
      <w:pPr>
        <w:widowControl w:val="0"/>
        <w:tabs>
          <w:tab w:val="left" w:pos="-4111"/>
        </w:tabs>
        <w:ind w:firstLine="567"/>
        <w:jc w:val="both"/>
        <w:rPr>
          <w:sz w:val="24"/>
          <w:szCs w:val="24"/>
        </w:rPr>
      </w:pPr>
      <w:r w:rsidRPr="00E90BEE">
        <w:rPr>
          <w:sz w:val="24"/>
          <w:szCs w:val="24"/>
        </w:rPr>
        <w:tab/>
        <w:t>-prekės partijos, siuntos indeksai;</w:t>
      </w:r>
    </w:p>
    <w:p w:rsidR="00E90BEE" w:rsidRPr="00E90BEE" w:rsidRDefault="00E90BEE" w:rsidP="00E90BEE">
      <w:pPr>
        <w:widowControl w:val="0"/>
        <w:tabs>
          <w:tab w:val="left" w:pos="-4111"/>
        </w:tabs>
        <w:ind w:firstLine="567"/>
        <w:jc w:val="both"/>
        <w:rPr>
          <w:sz w:val="24"/>
          <w:szCs w:val="24"/>
        </w:rPr>
      </w:pPr>
      <w:r w:rsidRPr="00E90BEE">
        <w:rPr>
          <w:sz w:val="24"/>
          <w:szCs w:val="24"/>
        </w:rPr>
        <w:tab/>
        <w:t>-pagaminimo data (metai, mėnuo);</w:t>
      </w:r>
    </w:p>
    <w:p w:rsidR="00E90BEE" w:rsidRPr="00E90BEE" w:rsidRDefault="00E90BEE" w:rsidP="00E90BEE">
      <w:pPr>
        <w:widowControl w:val="0"/>
        <w:tabs>
          <w:tab w:val="left" w:pos="-4111"/>
        </w:tabs>
        <w:ind w:firstLine="567"/>
        <w:jc w:val="both"/>
        <w:rPr>
          <w:sz w:val="24"/>
          <w:szCs w:val="24"/>
        </w:rPr>
      </w:pPr>
      <w:r w:rsidRPr="00E90BEE">
        <w:rPr>
          <w:sz w:val="24"/>
          <w:szCs w:val="24"/>
        </w:rPr>
        <w:tab/>
        <w:t>-priežiūros ženklų simboliai (pagal LST EN ISO 3758 arba lygiavertį);</w:t>
      </w:r>
    </w:p>
    <w:p w:rsidR="00E90BEE" w:rsidRPr="00E90BEE" w:rsidRDefault="00E90BEE" w:rsidP="00E90BEE">
      <w:pPr>
        <w:numPr>
          <w:ilvl w:val="0"/>
          <w:numId w:val="12"/>
        </w:numPr>
        <w:ind w:left="0" w:firstLine="567"/>
        <w:jc w:val="both"/>
        <w:rPr>
          <w:sz w:val="24"/>
          <w:szCs w:val="24"/>
        </w:rPr>
      </w:pPr>
      <w:r w:rsidRPr="00E90BEE">
        <w:rPr>
          <w:sz w:val="24"/>
          <w:szCs w:val="24"/>
        </w:rPr>
        <w:t>Kiekvienas gaminys ženklinamas etikete, kurioje nurodoma:</w:t>
      </w:r>
    </w:p>
    <w:p w:rsidR="00E90BEE" w:rsidRPr="00E90BEE" w:rsidRDefault="00E90BEE" w:rsidP="00F67D79">
      <w:pPr>
        <w:ind w:left="567" w:firstLine="567"/>
        <w:jc w:val="both"/>
        <w:rPr>
          <w:sz w:val="24"/>
          <w:szCs w:val="24"/>
        </w:rPr>
      </w:pPr>
      <w:r w:rsidRPr="00E90BEE">
        <w:rPr>
          <w:sz w:val="24"/>
          <w:szCs w:val="24"/>
        </w:rPr>
        <w:t>-tiekėjo pavadinimas arba prekės ženklas;</w:t>
      </w:r>
    </w:p>
    <w:p w:rsidR="00E90BEE" w:rsidRPr="00E90BEE" w:rsidRDefault="00E90BEE" w:rsidP="00F67D79">
      <w:pPr>
        <w:ind w:left="567" w:firstLine="567"/>
        <w:jc w:val="both"/>
        <w:rPr>
          <w:sz w:val="24"/>
          <w:szCs w:val="24"/>
        </w:rPr>
      </w:pPr>
      <w:r w:rsidRPr="00E90BEE">
        <w:rPr>
          <w:sz w:val="24"/>
          <w:szCs w:val="24"/>
        </w:rPr>
        <w:t>-gamintojo pavadinimas arba prekės ženklas (jei nesutampa su tiekėju);</w:t>
      </w:r>
    </w:p>
    <w:p w:rsidR="00E90BEE" w:rsidRPr="00E90BEE" w:rsidRDefault="00E90BEE" w:rsidP="00F67D79">
      <w:pPr>
        <w:ind w:firstLine="1134"/>
        <w:jc w:val="both"/>
        <w:rPr>
          <w:sz w:val="24"/>
          <w:szCs w:val="24"/>
        </w:rPr>
      </w:pPr>
      <w:r w:rsidRPr="00E90BEE">
        <w:rPr>
          <w:sz w:val="24"/>
          <w:szCs w:val="24"/>
        </w:rPr>
        <w:t>-importuotoms prekėms nurodyti prekės kilmės šalį, jeigu ji nesutampa su šalimi, kurioje registruota gamintojo buveinė;</w:t>
      </w:r>
    </w:p>
    <w:p w:rsidR="00E90BEE" w:rsidRPr="00E90BEE" w:rsidRDefault="00E90BEE" w:rsidP="00F67D79">
      <w:pPr>
        <w:ind w:left="567" w:firstLine="567"/>
        <w:jc w:val="both"/>
        <w:rPr>
          <w:sz w:val="24"/>
          <w:szCs w:val="24"/>
        </w:rPr>
      </w:pPr>
      <w:r w:rsidRPr="00E90BEE">
        <w:rPr>
          <w:sz w:val="24"/>
          <w:szCs w:val="24"/>
        </w:rPr>
        <w:t>-gaminio pavadinimas (Lietuvos kariuomenės naudojamas planavime ir apskaitoje);</w:t>
      </w:r>
    </w:p>
    <w:p w:rsidR="00E90BEE" w:rsidRPr="00E90BEE" w:rsidRDefault="00E90BEE" w:rsidP="00F67D79">
      <w:pPr>
        <w:ind w:left="567" w:firstLine="567"/>
        <w:jc w:val="both"/>
        <w:rPr>
          <w:sz w:val="24"/>
          <w:szCs w:val="24"/>
        </w:rPr>
      </w:pPr>
      <w:r w:rsidRPr="00E90BEE">
        <w:rPr>
          <w:sz w:val="24"/>
          <w:szCs w:val="24"/>
        </w:rPr>
        <w:t>-sutarties numeris ir data;</w:t>
      </w:r>
    </w:p>
    <w:p w:rsidR="00E90BEE" w:rsidRPr="00E90BEE" w:rsidRDefault="00E90BEE" w:rsidP="00F67D79">
      <w:pPr>
        <w:ind w:left="567" w:firstLine="567"/>
        <w:jc w:val="both"/>
        <w:rPr>
          <w:sz w:val="24"/>
          <w:szCs w:val="24"/>
        </w:rPr>
      </w:pPr>
      <w:r w:rsidRPr="00E90BEE">
        <w:rPr>
          <w:sz w:val="24"/>
          <w:szCs w:val="24"/>
        </w:rPr>
        <w:t>-prekės partijos ir siuntos indeksai;</w:t>
      </w:r>
    </w:p>
    <w:p w:rsidR="00E90BEE" w:rsidRPr="00E90BEE" w:rsidRDefault="00E90BEE" w:rsidP="00F67D79">
      <w:pPr>
        <w:ind w:left="567" w:firstLine="567"/>
        <w:jc w:val="both"/>
        <w:rPr>
          <w:sz w:val="24"/>
          <w:szCs w:val="24"/>
        </w:rPr>
      </w:pPr>
      <w:r w:rsidRPr="00E90BEE">
        <w:rPr>
          <w:sz w:val="24"/>
          <w:szCs w:val="24"/>
        </w:rPr>
        <w:t>-pagaminimo data (metai, mėnuo);</w:t>
      </w:r>
    </w:p>
    <w:p w:rsidR="00E90BEE" w:rsidRPr="00E90BEE" w:rsidRDefault="00E90BEE" w:rsidP="00F67D79">
      <w:pPr>
        <w:ind w:left="567" w:firstLine="567"/>
        <w:jc w:val="both"/>
        <w:rPr>
          <w:sz w:val="24"/>
          <w:szCs w:val="24"/>
        </w:rPr>
      </w:pPr>
      <w:r w:rsidRPr="00E90BEE">
        <w:rPr>
          <w:sz w:val="24"/>
          <w:szCs w:val="24"/>
        </w:rPr>
        <w:t>-Lietuvos kariuomenės suteiktas NSN kodas.</w:t>
      </w:r>
    </w:p>
    <w:p w:rsidR="00E90BEE" w:rsidRPr="00E90BEE" w:rsidRDefault="00E90BEE" w:rsidP="00E90BEE">
      <w:pPr>
        <w:numPr>
          <w:ilvl w:val="0"/>
          <w:numId w:val="12"/>
        </w:numPr>
        <w:ind w:left="0" w:firstLine="567"/>
        <w:jc w:val="both"/>
        <w:rPr>
          <w:sz w:val="24"/>
          <w:szCs w:val="24"/>
        </w:rPr>
      </w:pPr>
      <w:r w:rsidRPr="00E90BEE">
        <w:rPr>
          <w:sz w:val="24"/>
          <w:szCs w:val="24"/>
        </w:rPr>
        <w:t>Gaminio ženklinimo etiketė turi būti patikimai pritvirtinta, ženklinimo rekvizitai turi būti pakankamo dydžio, kad būtų galima lengvai perskaityti ir suprasti informaciją.</w:t>
      </w:r>
    </w:p>
    <w:p w:rsidR="00E90BEE" w:rsidRPr="00E90BEE" w:rsidRDefault="00E90BEE" w:rsidP="00E90BEE">
      <w:pPr>
        <w:numPr>
          <w:ilvl w:val="0"/>
          <w:numId w:val="12"/>
        </w:numPr>
        <w:ind w:left="0" w:firstLine="567"/>
        <w:jc w:val="both"/>
        <w:rPr>
          <w:sz w:val="24"/>
          <w:szCs w:val="24"/>
        </w:rPr>
      </w:pPr>
      <w:r w:rsidRPr="00E90BEE">
        <w:rPr>
          <w:sz w:val="24"/>
          <w:szCs w:val="24"/>
        </w:rPr>
        <w:t xml:space="preserve">Gaminiai tvarkingai sulankstomi ir pakuojami po 10 vnt. į vieną polietileninį maišelį. </w:t>
      </w:r>
    </w:p>
    <w:p w:rsidR="00E90BEE" w:rsidRPr="00E90BEE" w:rsidRDefault="00E90BEE" w:rsidP="00E90BEE">
      <w:pPr>
        <w:numPr>
          <w:ilvl w:val="0"/>
          <w:numId w:val="12"/>
        </w:numPr>
        <w:ind w:left="0" w:firstLine="567"/>
        <w:jc w:val="both"/>
        <w:rPr>
          <w:sz w:val="24"/>
          <w:szCs w:val="24"/>
        </w:rPr>
      </w:pPr>
      <w:r w:rsidRPr="00E90BEE">
        <w:rPr>
          <w:sz w:val="24"/>
          <w:szCs w:val="24"/>
        </w:rPr>
        <w:t>Rankšluosčiai maišeliuose pakuojami į tvirtas (atsparias ilgam sandėliavimui ir daugkartiniam transportavimui) kartonines dėžes.  Bendras dėžės su gaminiais svoris turi būti nedidesnis kaip 10,0 kg.</w:t>
      </w:r>
      <w:r>
        <w:rPr>
          <w:sz w:val="24"/>
          <w:szCs w:val="24"/>
        </w:rPr>
        <w:t xml:space="preserve"> </w:t>
      </w:r>
      <w:r w:rsidRPr="00E90BEE">
        <w:rPr>
          <w:sz w:val="24"/>
          <w:szCs w:val="24"/>
        </w:rPr>
        <w:t xml:space="preserve">Gaminio pakuotės turi atitikti minimalius aplinkos apsaugos kriterijus, nurodytus </w:t>
      </w:r>
      <w:r w:rsidRPr="00E90BEE">
        <w:rPr>
          <w:color w:val="000000"/>
          <w:sz w:val="24"/>
          <w:szCs w:val="24"/>
        </w:rPr>
        <w:t xml:space="preserve">Lietuvos Respublikos aplinkos ministro 2011 m. birželio 28 įsakymu Nr. D1-508 patvirtinto </w:t>
      </w:r>
      <w:r w:rsidRPr="00E90BEE">
        <w:rPr>
          <w:sz w:val="24"/>
          <w:szCs w:val="24"/>
        </w:rPr>
        <w:t>„Aplinkos apsaugos kriterijų taikymo, vykdant žaliuosius pirkimus, tvarkos aprašo “ 2 priedo II skyriuje „Pakuotės“</w:t>
      </w:r>
      <w:r>
        <w:rPr>
          <w:sz w:val="24"/>
          <w:szCs w:val="24"/>
        </w:rPr>
        <w:t>.</w:t>
      </w:r>
    </w:p>
    <w:p w:rsidR="00E90BEE" w:rsidRPr="00E90BEE" w:rsidRDefault="00E90BEE" w:rsidP="00E90BEE">
      <w:pPr>
        <w:numPr>
          <w:ilvl w:val="0"/>
          <w:numId w:val="12"/>
        </w:numPr>
        <w:ind w:left="0" w:firstLine="567"/>
        <w:jc w:val="both"/>
        <w:rPr>
          <w:sz w:val="24"/>
          <w:szCs w:val="24"/>
        </w:rPr>
      </w:pPr>
      <w:r w:rsidRPr="00E90BEE">
        <w:rPr>
          <w:sz w:val="24"/>
          <w:szCs w:val="24"/>
        </w:rPr>
        <w:t>Bendroji pakuotė (dėžės etiketė) turi turėti rekvizitus:</w:t>
      </w:r>
    </w:p>
    <w:p w:rsidR="00E90BEE" w:rsidRPr="00E90BEE" w:rsidRDefault="00E90BEE" w:rsidP="00F67D79">
      <w:pPr>
        <w:ind w:left="567" w:firstLine="567"/>
        <w:jc w:val="both"/>
        <w:rPr>
          <w:sz w:val="24"/>
          <w:szCs w:val="24"/>
        </w:rPr>
      </w:pPr>
      <w:r w:rsidRPr="00E90BEE">
        <w:rPr>
          <w:sz w:val="24"/>
          <w:szCs w:val="24"/>
        </w:rPr>
        <w:t>-tiekėjo pavadinimas arba prekės ženklas;</w:t>
      </w:r>
    </w:p>
    <w:p w:rsidR="00E90BEE" w:rsidRPr="00E90BEE" w:rsidRDefault="00E90BEE" w:rsidP="00F67D79">
      <w:pPr>
        <w:ind w:left="567" w:firstLine="567"/>
        <w:jc w:val="both"/>
        <w:rPr>
          <w:sz w:val="24"/>
          <w:szCs w:val="24"/>
        </w:rPr>
      </w:pPr>
      <w:r w:rsidRPr="00E90BEE">
        <w:rPr>
          <w:sz w:val="24"/>
          <w:szCs w:val="24"/>
        </w:rPr>
        <w:t>-gamintojo pavadinimas arba prekės ženklas (jei nesutampa su tiekėju);</w:t>
      </w:r>
    </w:p>
    <w:p w:rsidR="00E90BEE" w:rsidRPr="00E90BEE" w:rsidRDefault="00E90BEE" w:rsidP="00F67D79">
      <w:pPr>
        <w:ind w:firstLine="1134"/>
        <w:jc w:val="both"/>
        <w:rPr>
          <w:sz w:val="24"/>
          <w:szCs w:val="24"/>
        </w:rPr>
      </w:pPr>
      <w:r w:rsidRPr="00E90BEE">
        <w:rPr>
          <w:sz w:val="24"/>
          <w:szCs w:val="24"/>
        </w:rPr>
        <w:lastRenderedPageBreak/>
        <w:t>-importuotoms prekėms nurodyti prekės kilmės šalį, jeigu ji nesutampa su šalimi, kurioje registruota gamintojo buveinė;</w:t>
      </w:r>
    </w:p>
    <w:p w:rsidR="00E90BEE" w:rsidRPr="00E90BEE" w:rsidRDefault="00E90BEE" w:rsidP="00F67D79">
      <w:pPr>
        <w:ind w:left="567" w:firstLine="567"/>
        <w:jc w:val="both"/>
        <w:rPr>
          <w:sz w:val="24"/>
          <w:szCs w:val="24"/>
        </w:rPr>
      </w:pPr>
      <w:r w:rsidRPr="00E90BEE">
        <w:rPr>
          <w:sz w:val="24"/>
          <w:szCs w:val="24"/>
        </w:rPr>
        <w:t>-gaminio pavadinimas (Lietuvos kariuomenės naudojamas planavime ir apskaitoje);</w:t>
      </w:r>
    </w:p>
    <w:p w:rsidR="00E90BEE" w:rsidRPr="00E90BEE" w:rsidRDefault="00E90BEE" w:rsidP="00F67D79">
      <w:pPr>
        <w:ind w:left="567" w:firstLine="567"/>
        <w:jc w:val="both"/>
        <w:rPr>
          <w:sz w:val="24"/>
          <w:szCs w:val="24"/>
        </w:rPr>
      </w:pPr>
      <w:r w:rsidRPr="00E90BEE">
        <w:rPr>
          <w:sz w:val="24"/>
          <w:szCs w:val="24"/>
        </w:rPr>
        <w:t>-sutarties numeris ir data;</w:t>
      </w:r>
    </w:p>
    <w:p w:rsidR="00E90BEE" w:rsidRPr="00E90BEE" w:rsidRDefault="00E90BEE" w:rsidP="00F67D79">
      <w:pPr>
        <w:ind w:left="567" w:firstLine="567"/>
        <w:jc w:val="both"/>
        <w:rPr>
          <w:sz w:val="24"/>
          <w:szCs w:val="24"/>
        </w:rPr>
      </w:pPr>
      <w:r w:rsidRPr="00E90BEE">
        <w:rPr>
          <w:sz w:val="24"/>
          <w:szCs w:val="24"/>
        </w:rPr>
        <w:t>-prekės partijos ir siuntos  indeksai (skaičiai paryškintu ir padidintu šriftu);</w:t>
      </w:r>
    </w:p>
    <w:p w:rsidR="00E90BEE" w:rsidRPr="00E90BEE" w:rsidRDefault="00E90BEE" w:rsidP="00F67D79">
      <w:pPr>
        <w:ind w:left="567" w:firstLine="567"/>
        <w:jc w:val="both"/>
        <w:rPr>
          <w:sz w:val="24"/>
          <w:szCs w:val="24"/>
        </w:rPr>
      </w:pPr>
      <w:r w:rsidRPr="00E90BEE">
        <w:rPr>
          <w:sz w:val="24"/>
          <w:szCs w:val="24"/>
        </w:rPr>
        <w:t xml:space="preserve">-kiekis vnt. (skaičiai paryškintu ir padidintu šriftu); </w:t>
      </w:r>
    </w:p>
    <w:p w:rsidR="00E90BEE" w:rsidRPr="00E90BEE" w:rsidRDefault="00E90BEE" w:rsidP="00F67D79">
      <w:pPr>
        <w:ind w:left="567" w:firstLine="567"/>
        <w:jc w:val="both"/>
        <w:rPr>
          <w:sz w:val="24"/>
          <w:szCs w:val="24"/>
        </w:rPr>
      </w:pPr>
      <w:r w:rsidRPr="00E90BEE">
        <w:rPr>
          <w:sz w:val="24"/>
          <w:szCs w:val="24"/>
        </w:rPr>
        <w:t>-pagaminimo data (metai, mėnuo);</w:t>
      </w:r>
    </w:p>
    <w:p w:rsidR="00E90BEE" w:rsidRPr="00E90BEE" w:rsidRDefault="00E90BEE" w:rsidP="00F67D79">
      <w:pPr>
        <w:ind w:left="567" w:firstLine="567"/>
        <w:jc w:val="both"/>
        <w:rPr>
          <w:sz w:val="24"/>
          <w:szCs w:val="24"/>
        </w:rPr>
      </w:pPr>
      <w:r w:rsidRPr="00E90BEE">
        <w:rPr>
          <w:sz w:val="24"/>
          <w:szCs w:val="24"/>
        </w:rPr>
        <w:t>-Lietuvos kariuomenės suteiktas NSN kodas.</w:t>
      </w:r>
    </w:p>
    <w:p w:rsidR="00E90BEE" w:rsidRPr="00E90BEE" w:rsidRDefault="00E90BEE" w:rsidP="00F67D79">
      <w:pPr>
        <w:ind w:left="567" w:firstLine="567"/>
        <w:jc w:val="both"/>
        <w:rPr>
          <w:sz w:val="24"/>
          <w:szCs w:val="24"/>
        </w:rPr>
      </w:pPr>
    </w:p>
    <w:p w:rsidR="00E90BEE" w:rsidRPr="00E90BEE" w:rsidRDefault="00E90BEE" w:rsidP="00E90BEE">
      <w:pPr>
        <w:spacing w:before="120"/>
        <w:jc w:val="center"/>
        <w:rPr>
          <w:b/>
          <w:caps/>
          <w:sz w:val="24"/>
          <w:szCs w:val="24"/>
          <w:lang w:eastAsia="lt-LT"/>
        </w:rPr>
      </w:pPr>
      <w:r w:rsidRPr="00E90BEE">
        <w:rPr>
          <w:b/>
          <w:caps/>
          <w:sz w:val="24"/>
          <w:szCs w:val="24"/>
          <w:lang w:eastAsia="lt-LT"/>
        </w:rPr>
        <w:t>V</w:t>
      </w:r>
      <w:r w:rsidRPr="00E90BEE">
        <w:rPr>
          <w:b/>
          <w:sz w:val="24"/>
          <w:szCs w:val="24"/>
          <w:lang w:eastAsia="lt-LT"/>
        </w:rPr>
        <w:t xml:space="preserve"> SKYRIUS</w:t>
      </w:r>
    </w:p>
    <w:p w:rsidR="00E90BEE" w:rsidRPr="00E90BEE" w:rsidRDefault="00E90BEE" w:rsidP="00E90BEE">
      <w:pPr>
        <w:spacing w:after="120"/>
        <w:jc w:val="center"/>
        <w:rPr>
          <w:b/>
          <w:caps/>
          <w:sz w:val="24"/>
          <w:szCs w:val="24"/>
          <w:lang w:eastAsia="lt-LT"/>
        </w:rPr>
      </w:pPr>
      <w:r w:rsidRPr="00E90BEE">
        <w:rPr>
          <w:b/>
          <w:sz w:val="24"/>
          <w:szCs w:val="24"/>
          <w:lang w:eastAsia="lt-LT"/>
        </w:rPr>
        <w:t>GAMINIŲ</w:t>
      </w:r>
      <w:r w:rsidRPr="00E90BEE">
        <w:rPr>
          <w:b/>
          <w:caps/>
          <w:sz w:val="24"/>
          <w:szCs w:val="24"/>
          <w:lang w:eastAsia="lt-LT"/>
        </w:rPr>
        <w:t xml:space="preserve"> PRIĖMIMAS</w:t>
      </w:r>
    </w:p>
    <w:p w:rsidR="00E90BEE" w:rsidRPr="00E90BEE" w:rsidRDefault="00E90BEE" w:rsidP="00E90BEE">
      <w:pPr>
        <w:rPr>
          <w:sz w:val="24"/>
          <w:szCs w:val="24"/>
        </w:rPr>
      </w:pPr>
    </w:p>
    <w:p w:rsidR="00E90BEE" w:rsidRPr="00E90BEE" w:rsidRDefault="00E90BEE" w:rsidP="00E90BEE">
      <w:pPr>
        <w:numPr>
          <w:ilvl w:val="0"/>
          <w:numId w:val="12"/>
        </w:numPr>
        <w:ind w:left="0" w:firstLine="567"/>
        <w:jc w:val="both"/>
        <w:rPr>
          <w:sz w:val="24"/>
          <w:szCs w:val="24"/>
        </w:rPr>
      </w:pPr>
      <w:r w:rsidRPr="00E90BEE">
        <w:rPr>
          <w:sz w:val="24"/>
          <w:szCs w:val="24"/>
        </w:rPr>
        <w:t>Gaminiai priimami partijomis ir siuntomis. Kiekviena prekių partija turi būti pažymėta sutartiniu ženklu, ir jai pateikiama prekės atitikties deklaracija pagal LST EN ISO/IEC 17050-1 (ISO/IEC 17050-1) formą A.2 arba lygiaverčio standarto pavyzdį.</w:t>
      </w:r>
    </w:p>
    <w:p w:rsidR="00E90BEE" w:rsidRPr="00E90BEE" w:rsidRDefault="00E90BEE" w:rsidP="00E90BEE">
      <w:pPr>
        <w:numPr>
          <w:ilvl w:val="0"/>
          <w:numId w:val="12"/>
        </w:numPr>
        <w:ind w:left="0" w:firstLine="567"/>
        <w:jc w:val="both"/>
        <w:rPr>
          <w:sz w:val="24"/>
          <w:szCs w:val="24"/>
        </w:rPr>
      </w:pPr>
      <w:r w:rsidRPr="00E90BEE">
        <w:rPr>
          <w:sz w:val="24"/>
          <w:szCs w:val="24"/>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035A18" w:rsidRPr="00E90BEE" w:rsidRDefault="00035A18" w:rsidP="00035A18">
      <w:pPr>
        <w:tabs>
          <w:tab w:val="left" w:pos="1000"/>
        </w:tabs>
        <w:jc w:val="both"/>
        <w:rPr>
          <w:sz w:val="24"/>
          <w:szCs w:val="24"/>
          <w:lang w:eastAsia="lt-LT"/>
        </w:rPr>
      </w:pPr>
    </w:p>
    <w:p w:rsidR="00035A18" w:rsidRPr="00E90BEE" w:rsidRDefault="00035A18" w:rsidP="00035A18">
      <w:pPr>
        <w:tabs>
          <w:tab w:val="left" w:pos="1000"/>
        </w:tabs>
        <w:jc w:val="both"/>
        <w:rPr>
          <w:sz w:val="24"/>
          <w:szCs w:val="24"/>
          <w:lang w:eastAsia="lt-LT"/>
        </w:rPr>
      </w:pPr>
    </w:p>
    <w:p w:rsidR="00035A18" w:rsidRPr="00E90BEE" w:rsidRDefault="00035A18" w:rsidP="00035A18">
      <w:pPr>
        <w:tabs>
          <w:tab w:val="left" w:pos="1000"/>
        </w:tabs>
        <w:jc w:val="both"/>
        <w:rPr>
          <w:sz w:val="24"/>
          <w:szCs w:val="24"/>
          <w:lang w:eastAsia="lt-LT"/>
        </w:rPr>
      </w:pPr>
      <w:bookmarkStart w:id="0" w:name="_GoBack"/>
      <w:bookmarkEnd w:id="0"/>
    </w:p>
    <w:sectPr w:rsidR="00035A18" w:rsidRPr="00E90BEE" w:rsidSect="00571294">
      <w:headerReference w:type="default" r:id="rId8"/>
      <w:footerReference w:type="even" r:id="rId9"/>
      <w:footerReference w:type="default" r:id="rId10"/>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A8B" w:rsidRDefault="00B50A8B">
      <w:r>
        <w:separator/>
      </w:r>
    </w:p>
  </w:endnote>
  <w:endnote w:type="continuationSeparator" w:id="0">
    <w:p w:rsidR="00B50A8B" w:rsidRDefault="00B5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E2" w:rsidRDefault="001712E2" w:rsidP="005E3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12E2" w:rsidRDefault="001712E2" w:rsidP="005E3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E2" w:rsidRDefault="001712E2" w:rsidP="005E3B29">
    <w:pPr>
      <w:pStyle w:val="Footer"/>
      <w:framePr w:wrap="around" w:vAnchor="text" w:hAnchor="margin" w:xAlign="center" w:y="1"/>
      <w:ind w:right="360"/>
      <w:rPr>
        <w:rStyle w:val="PageNumber"/>
      </w:rPr>
    </w:pPr>
  </w:p>
  <w:p w:rsidR="001712E2" w:rsidRDefault="0017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A8B" w:rsidRDefault="00B50A8B">
      <w:r>
        <w:separator/>
      </w:r>
    </w:p>
  </w:footnote>
  <w:footnote w:type="continuationSeparator" w:id="0">
    <w:p w:rsidR="00B50A8B" w:rsidRDefault="00B50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294" w:rsidRDefault="00571294">
    <w:pPr>
      <w:pStyle w:val="Header"/>
      <w:jc w:val="center"/>
    </w:pPr>
    <w:r>
      <w:fldChar w:fldCharType="begin"/>
    </w:r>
    <w:r>
      <w:instrText xml:space="preserve"> PAGE   \* MERGEFORMAT </w:instrText>
    </w:r>
    <w:r>
      <w:fldChar w:fldCharType="separate"/>
    </w:r>
    <w:r w:rsidR="00F67D79">
      <w:rPr>
        <w:noProof/>
      </w:rPr>
      <w:t>2</w:t>
    </w:r>
    <w:r>
      <w:rPr>
        <w:noProof/>
      </w:rPr>
      <w:fldChar w:fldCharType="end"/>
    </w:r>
  </w:p>
  <w:p w:rsidR="00571294" w:rsidRDefault="00571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2D51619"/>
    <w:multiLevelType w:val="hybridMultilevel"/>
    <w:tmpl w:val="5DC27364"/>
    <w:lvl w:ilvl="0" w:tplc="174C029C">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7721CA9"/>
    <w:multiLevelType w:val="hybridMultilevel"/>
    <w:tmpl w:val="F5926BB2"/>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5C47C0"/>
    <w:multiLevelType w:val="multilevel"/>
    <w:tmpl w:val="9D9E1D7C"/>
    <w:lvl w:ilvl="0">
      <w:start w:val="16"/>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5" w15:restartNumberingAfterBreak="0">
    <w:nsid w:val="24267F4F"/>
    <w:multiLevelType w:val="hybridMultilevel"/>
    <w:tmpl w:val="EA2EA318"/>
    <w:lvl w:ilvl="0" w:tplc="7F52E814">
      <w:start w:val="140"/>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B7D5B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635D10"/>
    <w:multiLevelType w:val="multilevel"/>
    <w:tmpl w:val="082862AA"/>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F594E25"/>
    <w:multiLevelType w:val="singleLevel"/>
    <w:tmpl w:val="386E2C2C"/>
    <w:lvl w:ilvl="0">
      <w:start w:val="6"/>
      <w:numFmt w:val="decimal"/>
      <w:lvlText w:val=""/>
      <w:lvlJc w:val="left"/>
      <w:pPr>
        <w:tabs>
          <w:tab w:val="num" w:pos="720"/>
        </w:tabs>
        <w:ind w:left="720" w:hanging="360"/>
      </w:pPr>
      <w:rPr>
        <w:rFonts w:hint="default"/>
      </w:rPr>
    </w:lvl>
  </w:abstractNum>
  <w:abstractNum w:abstractNumId="10"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482"/>
        </w:tabs>
        <w:ind w:left="482" w:firstLine="227"/>
      </w:pPr>
      <w:rPr>
        <w:rFonts w:hint="default"/>
        <w:b w:val="0"/>
        <w:i w:val="0"/>
      </w:rPr>
    </w:lvl>
    <w:lvl w:ilvl="2">
      <w:start w:val="1"/>
      <w:numFmt w:val="decimal"/>
      <w:lvlText w:val="%1.%2.%3"/>
      <w:lvlJc w:val="left"/>
      <w:pPr>
        <w:tabs>
          <w:tab w:val="num" w:pos="1996"/>
        </w:tabs>
        <w:ind w:left="199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7E66BB3"/>
    <w:multiLevelType w:val="hybridMultilevel"/>
    <w:tmpl w:val="FEA6ABB0"/>
    <w:lvl w:ilvl="0" w:tplc="210AD210">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AA95F08"/>
    <w:multiLevelType w:val="multilevel"/>
    <w:tmpl w:val="728E23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D490B57"/>
    <w:multiLevelType w:val="singleLevel"/>
    <w:tmpl w:val="7AC8C5C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4" w15:restartNumberingAfterBreak="0">
    <w:nsid w:val="62831707"/>
    <w:multiLevelType w:val="multilevel"/>
    <w:tmpl w:val="1DBC2C0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73420CB4"/>
    <w:multiLevelType w:val="hybridMultilevel"/>
    <w:tmpl w:val="428C3F1C"/>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3"/>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2">
    <w:abstractNumId w:val="0"/>
  </w:num>
  <w:num w:numId="3">
    <w:abstractNumId w:val="9"/>
  </w:num>
  <w:num w:numId="4">
    <w:abstractNumId w:val="14"/>
  </w:num>
  <w:num w:numId="5">
    <w:abstractNumId w:val="11"/>
  </w:num>
  <w:num w:numId="6">
    <w:abstractNumId w:val="5"/>
  </w:num>
  <w:num w:numId="7">
    <w:abstractNumId w:val="3"/>
  </w:num>
  <w:num w:numId="8">
    <w:abstractNumId w:val="1"/>
  </w:num>
  <w:num w:numId="9">
    <w:abstractNumId w:val="16"/>
  </w:num>
  <w:num w:numId="10">
    <w:abstractNumId w:val="2"/>
  </w:num>
  <w:num w:numId="11">
    <w:abstractNumId w:val="8"/>
  </w:num>
  <w:num w:numId="12">
    <w:abstractNumId w:val="18"/>
  </w:num>
  <w:num w:numId="13">
    <w:abstractNumId w:val="4"/>
  </w:num>
  <w:num w:numId="14">
    <w:abstractNumId w:val="17"/>
  </w:num>
  <w:num w:numId="15">
    <w:abstractNumId w:val="15"/>
  </w:num>
  <w:num w:numId="16">
    <w:abstractNumId w:val="12"/>
  </w:num>
  <w:num w:numId="17">
    <w:abstractNumId w:val="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32"/>
    <w:rsid w:val="000006A5"/>
    <w:rsid w:val="00035A18"/>
    <w:rsid w:val="00083431"/>
    <w:rsid w:val="0008780E"/>
    <w:rsid w:val="00092BEF"/>
    <w:rsid w:val="00094606"/>
    <w:rsid w:val="000A18AA"/>
    <w:rsid w:val="000A4D4B"/>
    <w:rsid w:val="000E2FF5"/>
    <w:rsid w:val="000E6095"/>
    <w:rsid w:val="000F4F7B"/>
    <w:rsid w:val="00100008"/>
    <w:rsid w:val="00104DA2"/>
    <w:rsid w:val="00137598"/>
    <w:rsid w:val="001712E2"/>
    <w:rsid w:val="00177E39"/>
    <w:rsid w:val="001845B0"/>
    <w:rsid w:val="001972E1"/>
    <w:rsid w:val="001976EC"/>
    <w:rsid w:val="001A5F1D"/>
    <w:rsid w:val="001B197D"/>
    <w:rsid w:val="001B5479"/>
    <w:rsid w:val="001B6F10"/>
    <w:rsid w:val="001D3B4F"/>
    <w:rsid w:val="001D3E6D"/>
    <w:rsid w:val="001E0A1A"/>
    <w:rsid w:val="001E2045"/>
    <w:rsid w:val="002014C6"/>
    <w:rsid w:val="00203D55"/>
    <w:rsid w:val="00216044"/>
    <w:rsid w:val="002335E0"/>
    <w:rsid w:val="002601F6"/>
    <w:rsid w:val="002630CE"/>
    <w:rsid w:val="002662C1"/>
    <w:rsid w:val="002839A9"/>
    <w:rsid w:val="002B5C70"/>
    <w:rsid w:val="002C6F07"/>
    <w:rsid w:val="00306FE7"/>
    <w:rsid w:val="00326333"/>
    <w:rsid w:val="00330200"/>
    <w:rsid w:val="003331E2"/>
    <w:rsid w:val="00334C2D"/>
    <w:rsid w:val="00343DD7"/>
    <w:rsid w:val="00361E1B"/>
    <w:rsid w:val="00364F8D"/>
    <w:rsid w:val="00384D8A"/>
    <w:rsid w:val="003916B3"/>
    <w:rsid w:val="003A7698"/>
    <w:rsid w:val="003B51E5"/>
    <w:rsid w:val="003B61AE"/>
    <w:rsid w:val="003C723C"/>
    <w:rsid w:val="003F1027"/>
    <w:rsid w:val="00400693"/>
    <w:rsid w:val="00415591"/>
    <w:rsid w:val="00451B93"/>
    <w:rsid w:val="00454432"/>
    <w:rsid w:val="00477718"/>
    <w:rsid w:val="004A4437"/>
    <w:rsid w:val="004B4E7E"/>
    <w:rsid w:val="004C063A"/>
    <w:rsid w:val="004E6F32"/>
    <w:rsid w:val="004F5591"/>
    <w:rsid w:val="00507D36"/>
    <w:rsid w:val="00522FD6"/>
    <w:rsid w:val="00525714"/>
    <w:rsid w:val="005319A8"/>
    <w:rsid w:val="00535D47"/>
    <w:rsid w:val="00557D97"/>
    <w:rsid w:val="00571294"/>
    <w:rsid w:val="005951E4"/>
    <w:rsid w:val="005C3C48"/>
    <w:rsid w:val="005D7E28"/>
    <w:rsid w:val="005E3B29"/>
    <w:rsid w:val="006111F5"/>
    <w:rsid w:val="006167DF"/>
    <w:rsid w:val="00654D65"/>
    <w:rsid w:val="006648F1"/>
    <w:rsid w:val="00667397"/>
    <w:rsid w:val="006674EF"/>
    <w:rsid w:val="006A2D92"/>
    <w:rsid w:val="006A7557"/>
    <w:rsid w:val="006C4A67"/>
    <w:rsid w:val="006E29FF"/>
    <w:rsid w:val="006F23F9"/>
    <w:rsid w:val="007145CD"/>
    <w:rsid w:val="00734B0F"/>
    <w:rsid w:val="007375AE"/>
    <w:rsid w:val="007667EA"/>
    <w:rsid w:val="007A4DFC"/>
    <w:rsid w:val="007B6A16"/>
    <w:rsid w:val="007B72FC"/>
    <w:rsid w:val="007C2BE6"/>
    <w:rsid w:val="007D5FE5"/>
    <w:rsid w:val="007E06AD"/>
    <w:rsid w:val="007F3748"/>
    <w:rsid w:val="00851663"/>
    <w:rsid w:val="00852938"/>
    <w:rsid w:val="008758C9"/>
    <w:rsid w:val="00885377"/>
    <w:rsid w:val="00887187"/>
    <w:rsid w:val="0089231D"/>
    <w:rsid w:val="0089239F"/>
    <w:rsid w:val="008B1B7D"/>
    <w:rsid w:val="008D5068"/>
    <w:rsid w:val="008D6120"/>
    <w:rsid w:val="00916B22"/>
    <w:rsid w:val="00937E8C"/>
    <w:rsid w:val="009406BC"/>
    <w:rsid w:val="009715EC"/>
    <w:rsid w:val="00973E91"/>
    <w:rsid w:val="009807E5"/>
    <w:rsid w:val="009A3543"/>
    <w:rsid w:val="009D0EEC"/>
    <w:rsid w:val="00A0259E"/>
    <w:rsid w:val="00A07D2A"/>
    <w:rsid w:val="00A22219"/>
    <w:rsid w:val="00A37716"/>
    <w:rsid w:val="00A91C4C"/>
    <w:rsid w:val="00AA0BD8"/>
    <w:rsid w:val="00B06A34"/>
    <w:rsid w:val="00B113B5"/>
    <w:rsid w:val="00B119FF"/>
    <w:rsid w:val="00B2729A"/>
    <w:rsid w:val="00B34CA7"/>
    <w:rsid w:val="00B50A8B"/>
    <w:rsid w:val="00B54EBA"/>
    <w:rsid w:val="00BA1F84"/>
    <w:rsid w:val="00BC753C"/>
    <w:rsid w:val="00C06A97"/>
    <w:rsid w:val="00C448A6"/>
    <w:rsid w:val="00C54347"/>
    <w:rsid w:val="00CC04E3"/>
    <w:rsid w:val="00CE4344"/>
    <w:rsid w:val="00CF72B1"/>
    <w:rsid w:val="00D118A2"/>
    <w:rsid w:val="00D144E2"/>
    <w:rsid w:val="00D60886"/>
    <w:rsid w:val="00D665A7"/>
    <w:rsid w:val="00D80B36"/>
    <w:rsid w:val="00D92ED4"/>
    <w:rsid w:val="00DA4224"/>
    <w:rsid w:val="00E247B1"/>
    <w:rsid w:val="00E27D0D"/>
    <w:rsid w:val="00E4616B"/>
    <w:rsid w:val="00E639CC"/>
    <w:rsid w:val="00E72023"/>
    <w:rsid w:val="00E90BEE"/>
    <w:rsid w:val="00EB2ACF"/>
    <w:rsid w:val="00EC22A9"/>
    <w:rsid w:val="00ED49EA"/>
    <w:rsid w:val="00EE37BD"/>
    <w:rsid w:val="00F253C7"/>
    <w:rsid w:val="00F2722A"/>
    <w:rsid w:val="00F44382"/>
    <w:rsid w:val="00F512F2"/>
    <w:rsid w:val="00F533BA"/>
    <w:rsid w:val="00F67D79"/>
    <w:rsid w:val="00F928AE"/>
    <w:rsid w:val="00FA0DC4"/>
    <w:rsid w:val="00FA2456"/>
    <w:rsid w:val="00FB4B2B"/>
    <w:rsid w:val="00FC553E"/>
    <w:rsid w:val="00FF1B2A"/>
    <w:rsid w:val="00FF270F"/>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DA554A5"/>
  <w15:chartTrackingRefBased/>
  <w15:docId w15:val="{8BE21FEA-A3C5-4ABE-82A0-7961E81A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432"/>
    <w:rPr>
      <w:lang w:val="lt-LT"/>
    </w:rPr>
  </w:style>
  <w:style w:type="paragraph" w:styleId="Heading1">
    <w:name w:val="heading 1"/>
    <w:basedOn w:val="Normal"/>
    <w:next w:val="Normal"/>
    <w:link w:val="Heading1Char"/>
    <w:qFormat/>
    <w:rsid w:val="001B5479"/>
    <w:pPr>
      <w:keepNext/>
      <w:ind w:left="720"/>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54432"/>
    <w:pPr>
      <w:jc w:val="center"/>
    </w:pPr>
    <w:rPr>
      <w:b/>
      <w:sz w:val="24"/>
    </w:rPr>
  </w:style>
  <w:style w:type="paragraph" w:styleId="BodyText">
    <w:name w:val="Body Text"/>
    <w:basedOn w:val="Normal"/>
    <w:rsid w:val="00454432"/>
    <w:pPr>
      <w:jc w:val="both"/>
    </w:pPr>
    <w:rPr>
      <w:sz w:val="24"/>
    </w:rPr>
  </w:style>
  <w:style w:type="paragraph" w:styleId="BodyTextIndent">
    <w:name w:val="Body Text Indent"/>
    <w:basedOn w:val="Normal"/>
    <w:rsid w:val="00454432"/>
    <w:pPr>
      <w:ind w:firstLine="360"/>
      <w:jc w:val="both"/>
    </w:pPr>
    <w:rPr>
      <w:sz w:val="24"/>
    </w:rPr>
  </w:style>
  <w:style w:type="table" w:styleId="TableGrid">
    <w:name w:val="Table Grid"/>
    <w:basedOn w:val="TableNormal"/>
    <w:rsid w:val="005C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231D"/>
    <w:rPr>
      <w:rFonts w:ascii="Tahoma" w:hAnsi="Tahoma" w:cs="Tahoma"/>
      <w:sz w:val="16"/>
      <w:szCs w:val="16"/>
    </w:rPr>
  </w:style>
  <w:style w:type="character" w:styleId="Hyperlink">
    <w:name w:val="Hyperlink"/>
    <w:rsid w:val="008758C9"/>
    <w:rPr>
      <w:color w:val="0000FF"/>
      <w:u w:val="single"/>
    </w:rPr>
  </w:style>
  <w:style w:type="paragraph" w:styleId="Footer">
    <w:name w:val="footer"/>
    <w:basedOn w:val="Normal"/>
    <w:rsid w:val="00400693"/>
    <w:pPr>
      <w:tabs>
        <w:tab w:val="center" w:pos="4819"/>
        <w:tab w:val="right" w:pos="9638"/>
      </w:tabs>
    </w:pPr>
  </w:style>
  <w:style w:type="character" w:styleId="PageNumber">
    <w:name w:val="page number"/>
    <w:basedOn w:val="DefaultParagraphFont"/>
    <w:rsid w:val="00400693"/>
  </w:style>
  <w:style w:type="paragraph" w:styleId="Header">
    <w:name w:val="header"/>
    <w:basedOn w:val="Normal"/>
    <w:link w:val="HeaderChar"/>
    <w:uiPriority w:val="99"/>
    <w:rsid w:val="00400693"/>
    <w:pPr>
      <w:tabs>
        <w:tab w:val="center" w:pos="4819"/>
        <w:tab w:val="right" w:pos="9638"/>
      </w:tabs>
    </w:pPr>
  </w:style>
  <w:style w:type="character" w:styleId="CommentReference">
    <w:name w:val="annotation reference"/>
    <w:rsid w:val="002839A9"/>
    <w:rPr>
      <w:sz w:val="16"/>
      <w:szCs w:val="16"/>
    </w:rPr>
  </w:style>
  <w:style w:type="paragraph" w:styleId="CommentText">
    <w:name w:val="annotation text"/>
    <w:basedOn w:val="Normal"/>
    <w:link w:val="CommentTextChar"/>
    <w:rsid w:val="002839A9"/>
  </w:style>
  <w:style w:type="character" w:customStyle="1" w:styleId="CommentTextChar">
    <w:name w:val="Comment Text Char"/>
    <w:link w:val="CommentText"/>
    <w:rsid w:val="002839A9"/>
    <w:rPr>
      <w:lang w:eastAsia="en-US"/>
    </w:rPr>
  </w:style>
  <w:style w:type="paragraph" w:styleId="CommentSubject">
    <w:name w:val="annotation subject"/>
    <w:basedOn w:val="CommentText"/>
    <w:next w:val="CommentText"/>
    <w:link w:val="CommentSubjectChar"/>
    <w:rsid w:val="002839A9"/>
    <w:rPr>
      <w:b/>
      <w:bCs/>
    </w:rPr>
  </w:style>
  <w:style w:type="character" w:customStyle="1" w:styleId="CommentSubjectChar">
    <w:name w:val="Comment Subject Char"/>
    <w:link w:val="CommentSubject"/>
    <w:rsid w:val="002839A9"/>
    <w:rPr>
      <w:b/>
      <w:bCs/>
      <w:lang w:eastAsia="en-US"/>
    </w:rPr>
  </w:style>
  <w:style w:type="character" w:customStyle="1" w:styleId="HeaderChar">
    <w:name w:val="Header Char"/>
    <w:link w:val="Header"/>
    <w:uiPriority w:val="99"/>
    <w:rsid w:val="00571294"/>
    <w:rPr>
      <w:lang w:eastAsia="en-US"/>
    </w:rPr>
  </w:style>
  <w:style w:type="paragraph" w:styleId="Revision">
    <w:name w:val="Revision"/>
    <w:hidden/>
    <w:uiPriority w:val="99"/>
    <w:semiHidden/>
    <w:rsid w:val="009807E5"/>
    <w:rPr>
      <w:lang w:val="lt-LT"/>
    </w:rPr>
  </w:style>
  <w:style w:type="character" w:customStyle="1" w:styleId="Heading1Char">
    <w:name w:val="Heading 1 Char"/>
    <w:basedOn w:val="DefaultParagraphFont"/>
    <w:link w:val="Heading1"/>
    <w:rsid w:val="001B5479"/>
    <w:rPr>
      <w:b/>
      <w:sz w:val="24"/>
      <w:szCs w:val="24"/>
      <w:lang w:val="lt-LT"/>
    </w:rPr>
  </w:style>
  <w:style w:type="paragraph" w:customStyle="1" w:styleId="Default">
    <w:name w:val="Default"/>
    <w:rsid w:val="007D5FE5"/>
    <w:pPr>
      <w:autoSpaceDE w:val="0"/>
      <w:autoSpaceDN w:val="0"/>
      <w:adjustRightInd w:val="0"/>
    </w:pPr>
    <w:rPr>
      <w:rFonts w:eastAsiaTheme="minorHAnsi"/>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6972">
      <w:bodyDiv w:val="1"/>
      <w:marLeft w:val="0"/>
      <w:marRight w:val="0"/>
      <w:marTop w:val="0"/>
      <w:marBottom w:val="0"/>
      <w:divBdr>
        <w:top w:val="none" w:sz="0" w:space="0" w:color="auto"/>
        <w:left w:val="none" w:sz="0" w:space="0" w:color="auto"/>
        <w:bottom w:val="none" w:sz="0" w:space="0" w:color="auto"/>
        <w:right w:val="none" w:sz="0" w:space="0" w:color="auto"/>
      </w:divBdr>
    </w:div>
    <w:div w:id="6439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rgita.slankauskiene@ka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1375</Words>
  <Characters>7842</Characters>
  <Application>Microsoft Office Word</Application>
  <DocSecurity>0</DocSecurity>
  <Lines>65</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9199</CharactersWithSpaces>
  <SharedDoc>false</SharedDoc>
  <HLinks>
    <vt:vector size="6" baseType="variant">
      <vt:variant>
        <vt:i4>3407957</vt:i4>
      </vt:variant>
      <vt:variant>
        <vt:i4>0</vt:i4>
      </vt:variant>
      <vt:variant>
        <vt:i4>0</vt:i4>
      </vt:variant>
      <vt:variant>
        <vt:i4>5</vt:i4>
      </vt:variant>
      <vt:variant>
        <vt:lpwstr>mailto:vita.vaitekeniene@kam.lt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Windows User</cp:lastModifiedBy>
  <cp:revision>4</cp:revision>
  <cp:lastPrinted>2009-01-05T08:24:00Z</cp:lastPrinted>
  <dcterms:created xsi:type="dcterms:W3CDTF">2026-05-26T12:18:00Z</dcterms:created>
  <dcterms:modified xsi:type="dcterms:W3CDTF">2026-05-28T10:02:00Z</dcterms:modified>
</cp:coreProperties>
</file>