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498" w14:textId="77777777" w:rsidR="0046566B" w:rsidRPr="00B37BD9" w:rsidRDefault="0046566B" w:rsidP="0046566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D6AAFD4" w14:textId="0E558072" w:rsidR="0046566B" w:rsidRPr="00B37BD9" w:rsidRDefault="006E1E69" w:rsidP="0098398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6E1E69">
        <w:rPr>
          <w:rFonts w:ascii="Times New Roman" w:hAnsi="Times New Roman"/>
          <w:b/>
          <w:sz w:val="24"/>
          <w:szCs w:val="24"/>
        </w:rPr>
        <w:t xml:space="preserve">NUOTEKŲ TINKLŲ </w:t>
      </w:r>
      <w:r w:rsidR="0098398E">
        <w:rPr>
          <w:rFonts w:ascii="Times New Roman" w:hAnsi="Times New Roman"/>
          <w:b/>
          <w:sz w:val="24"/>
          <w:szCs w:val="24"/>
        </w:rPr>
        <w:t xml:space="preserve">PROJEKTAVIMO IR </w:t>
      </w:r>
      <w:r w:rsidRPr="006E1E69">
        <w:rPr>
          <w:rFonts w:ascii="Times New Roman" w:hAnsi="Times New Roman"/>
          <w:b/>
          <w:sz w:val="24"/>
          <w:szCs w:val="24"/>
        </w:rPr>
        <w:t>STATYB</w:t>
      </w:r>
      <w:r w:rsidR="0098398E">
        <w:rPr>
          <w:rFonts w:ascii="Times New Roman" w:hAnsi="Times New Roman"/>
          <w:b/>
          <w:sz w:val="24"/>
          <w:szCs w:val="24"/>
        </w:rPr>
        <w:t>OS</w:t>
      </w:r>
      <w:r w:rsidRPr="006E1E69">
        <w:rPr>
          <w:rFonts w:ascii="Times New Roman" w:hAnsi="Times New Roman"/>
          <w:b/>
          <w:sz w:val="24"/>
          <w:szCs w:val="24"/>
        </w:rPr>
        <w:t xml:space="preserve"> </w:t>
      </w:r>
      <w:r w:rsidR="0098398E">
        <w:rPr>
          <w:rFonts w:ascii="Times New Roman" w:hAnsi="Times New Roman"/>
          <w:b/>
          <w:sz w:val="24"/>
          <w:szCs w:val="24"/>
        </w:rPr>
        <w:t>DARBŲ VAKARIO GATVĖJE, GALGIŲ KAIME,</w:t>
      </w:r>
      <w:r w:rsidRPr="006E1E69">
        <w:rPr>
          <w:rFonts w:ascii="Times New Roman" w:eastAsiaTheme="minorHAnsi" w:hAnsi="Times New Roman"/>
          <w:b/>
          <w:sz w:val="24"/>
          <w:szCs w:val="24"/>
        </w:rPr>
        <w:t xml:space="preserve"> VILNIAUS RAJ</w:t>
      </w:r>
      <w:r w:rsidR="0098398E">
        <w:rPr>
          <w:rFonts w:ascii="Times New Roman" w:eastAsiaTheme="minorHAnsi" w:hAnsi="Times New Roman"/>
          <w:b/>
          <w:sz w:val="24"/>
          <w:szCs w:val="24"/>
        </w:rPr>
        <w:t xml:space="preserve">ONE PIRKIMO </w:t>
      </w:r>
    </w:p>
    <w:p w14:paraId="60E8403D" w14:textId="18BE467F" w:rsidR="0046566B" w:rsidRPr="00B37BD9" w:rsidRDefault="0046566B" w:rsidP="004656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</w:pPr>
      <w:r w:rsidRPr="00B37BD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  <w:t xml:space="preserve">TECHNINĖ </w:t>
      </w:r>
      <w:r w:rsidR="006E6A0C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  <w:t>SPECIFIKACIJA</w:t>
      </w:r>
    </w:p>
    <w:p w14:paraId="48F55766" w14:textId="77777777" w:rsidR="0046566B" w:rsidRPr="00B37BD9" w:rsidRDefault="0046566B" w:rsidP="004656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</w:pPr>
    </w:p>
    <w:p w14:paraId="0726CBD6" w14:textId="0C44B63D" w:rsidR="0046566B" w:rsidRPr="0048125D" w:rsidRDefault="0046566B" w:rsidP="00F2281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Perkantysis subjektas (Užsakovas</w:t>
      </w:r>
      <w:r w:rsidR="00F60756">
        <w:rPr>
          <w:rFonts w:ascii="Times New Roman" w:hAnsi="Times New Roman"/>
          <w:b/>
          <w:bCs/>
          <w:spacing w:val="-2"/>
          <w:sz w:val="24"/>
          <w:szCs w:val="24"/>
        </w:rPr>
        <w:t>/Statytojas</w:t>
      </w: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)</w:t>
      </w:r>
    </w:p>
    <w:p w14:paraId="63BA10C1" w14:textId="6FD88EB4" w:rsidR="0048125D" w:rsidRPr="00F2281E" w:rsidRDefault="0048125D" w:rsidP="00F2281E">
      <w:pPr>
        <w:pStyle w:val="Betarp"/>
        <w:ind w:left="720" w:hanging="36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>Vilniaus rajono savivaldybės administracija, kodas 188708224</w:t>
      </w:r>
    </w:p>
    <w:p w14:paraId="0AF851EB" w14:textId="5BF24072" w:rsidR="0048125D" w:rsidRPr="00F2281E" w:rsidRDefault="0048125D" w:rsidP="00F2281E">
      <w:pPr>
        <w:pStyle w:val="Betarp"/>
        <w:ind w:left="720" w:hanging="36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>Rinktinės g. 50, Vilnius</w:t>
      </w:r>
    </w:p>
    <w:p w14:paraId="75AFFFD7" w14:textId="77777777" w:rsidR="00F2281E" w:rsidRPr="00F2281E" w:rsidRDefault="00F2281E" w:rsidP="00F2281E">
      <w:pPr>
        <w:pStyle w:val="Betarp"/>
        <w:ind w:left="720" w:hanging="360"/>
        <w:rPr>
          <w:rFonts w:ascii="Times New Roman" w:hAnsi="Times New Roman"/>
        </w:rPr>
      </w:pPr>
    </w:p>
    <w:p w14:paraId="4E5E6647" w14:textId="10436423" w:rsidR="00F2281E" w:rsidRPr="00F2281E" w:rsidRDefault="00F2281E" w:rsidP="00F2281E">
      <w:pPr>
        <w:pStyle w:val="Sraopastraipa"/>
        <w:numPr>
          <w:ilvl w:val="1"/>
          <w:numId w:val="4"/>
        </w:numPr>
        <w:ind w:left="720"/>
        <w:jc w:val="both"/>
        <w:rPr>
          <w:b/>
          <w:bCs/>
          <w:szCs w:val="24"/>
        </w:rPr>
      </w:pPr>
      <w:r w:rsidRPr="00F2281E">
        <w:rPr>
          <w:b/>
          <w:bCs/>
          <w:szCs w:val="24"/>
        </w:rPr>
        <w:t xml:space="preserve"> Statytojo įgaliotas asmuo</w:t>
      </w:r>
    </w:p>
    <w:p w14:paraId="766673CE" w14:textId="157B396B" w:rsidR="0046566B" w:rsidRPr="00F2281E" w:rsidRDefault="0046566B" w:rsidP="00F2281E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281E">
        <w:rPr>
          <w:rFonts w:ascii="Times New Roman" w:hAnsi="Times New Roman"/>
          <w:sz w:val="24"/>
          <w:szCs w:val="24"/>
        </w:rPr>
        <w:t>UAB „Nemėžio komunalininkas“,</w:t>
      </w:r>
      <w:r w:rsidRPr="00F2281E">
        <w:rPr>
          <w:rFonts w:ascii="Times New Roman" w:hAnsi="Times New Roman"/>
          <w:bCs/>
          <w:sz w:val="24"/>
          <w:szCs w:val="24"/>
        </w:rPr>
        <w:t xml:space="preserve"> kodas 186063262</w:t>
      </w:r>
    </w:p>
    <w:p w14:paraId="5375A656" w14:textId="77777777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109317174"/>
      <w:r w:rsidRPr="00F2281E">
        <w:rPr>
          <w:rFonts w:ascii="Times New Roman" w:hAnsi="Times New Roman"/>
          <w:sz w:val="24"/>
          <w:szCs w:val="24"/>
        </w:rPr>
        <w:t xml:space="preserve">Sodų g. 23, </w:t>
      </w:r>
      <w:proofErr w:type="spellStart"/>
      <w:r w:rsidRPr="00F2281E">
        <w:rPr>
          <w:rFonts w:ascii="Times New Roman" w:hAnsi="Times New Roman"/>
          <w:sz w:val="24"/>
          <w:szCs w:val="24"/>
        </w:rPr>
        <w:t>Skaidiškės</w:t>
      </w:r>
      <w:proofErr w:type="spellEnd"/>
      <w:r w:rsidRPr="00F2281E">
        <w:rPr>
          <w:rFonts w:ascii="Times New Roman" w:hAnsi="Times New Roman"/>
          <w:sz w:val="24"/>
          <w:szCs w:val="24"/>
        </w:rPr>
        <w:t xml:space="preserve">, Vilniaus r. </w:t>
      </w:r>
    </w:p>
    <w:bookmarkEnd w:id="0"/>
    <w:p w14:paraId="637B1EDC" w14:textId="77777777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>Tel./ faks. Nr. 8-5 235 1326</w:t>
      </w:r>
    </w:p>
    <w:p w14:paraId="055BD42A" w14:textId="77777777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 xml:space="preserve">El. p. </w:t>
      </w:r>
      <w:hyperlink r:id="rId7" w:history="1">
        <w:r w:rsidRPr="00F2281E">
          <w:rPr>
            <w:rStyle w:val="Hipersaitas"/>
            <w:rFonts w:ascii="Times New Roman" w:hAnsi="Times New Roman"/>
            <w:sz w:val="24"/>
            <w:szCs w:val="24"/>
          </w:rPr>
          <w:t>info@nkom.lt</w:t>
        </w:r>
      </w:hyperlink>
      <w:r w:rsidRPr="00F2281E">
        <w:rPr>
          <w:rFonts w:ascii="Times New Roman" w:hAnsi="Times New Roman"/>
          <w:sz w:val="24"/>
          <w:szCs w:val="24"/>
        </w:rPr>
        <w:t xml:space="preserve"> </w:t>
      </w:r>
    </w:p>
    <w:p w14:paraId="3E17C532" w14:textId="77777777" w:rsidR="00B37BD9" w:rsidRPr="00B37BD9" w:rsidRDefault="00B37BD9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93BEBAB" w14:textId="77777777" w:rsidR="0081320A" w:rsidRPr="00B37BD9" w:rsidRDefault="0081320A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E6F480" w14:textId="77777777" w:rsidR="0046566B" w:rsidRPr="00B37BD9" w:rsidRDefault="0046566B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3E908A" w14:textId="77777777" w:rsidR="0046566B" w:rsidRPr="00B37BD9" w:rsidRDefault="0046566B" w:rsidP="002429F0">
      <w:pPr>
        <w:numPr>
          <w:ilvl w:val="0"/>
          <w:numId w:val="1"/>
        </w:numPr>
        <w:shd w:val="clear" w:color="auto" w:fill="FFFFFF"/>
        <w:spacing w:after="160" w:line="259" w:lineRule="auto"/>
        <w:ind w:hanging="294"/>
        <w:jc w:val="both"/>
        <w:outlineLvl w:val="0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Pirkimo objektas</w:t>
      </w:r>
    </w:p>
    <w:p w14:paraId="5923A2D2" w14:textId="5DE41082" w:rsidR="0046566B" w:rsidRDefault="00F2281E" w:rsidP="00C822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</w:rPr>
        <w:t xml:space="preserve">Pirkimo objektas apima </w:t>
      </w:r>
      <w:r w:rsidRPr="00F2281E">
        <w:rPr>
          <w:rFonts w:ascii="Times New Roman" w:eastAsiaTheme="minorHAnsi" w:hAnsi="Times New Roman"/>
          <w:sz w:val="24"/>
          <w:szCs w:val="24"/>
        </w:rPr>
        <w:t>nuotekų šalinimo tinklų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adresu </w:t>
      </w:r>
      <w:r w:rsidR="0098398E" w:rsidRPr="0098398E">
        <w:rPr>
          <w:rFonts w:ascii="Times New Roman" w:eastAsiaTheme="minorHAnsi" w:hAnsi="Times New Roman"/>
          <w:sz w:val="24"/>
          <w:szCs w:val="24"/>
        </w:rPr>
        <w:t>Vakario g., Galgių k., Mickūnų</w:t>
      </w:r>
      <w:r w:rsidR="00C8228D">
        <w:rPr>
          <w:rFonts w:ascii="Times New Roman" w:eastAsiaTheme="minorHAnsi" w:hAnsi="Times New Roman"/>
          <w:sz w:val="24"/>
          <w:szCs w:val="24"/>
        </w:rPr>
        <w:t xml:space="preserve"> </w:t>
      </w:r>
      <w:r w:rsidR="0098398E" w:rsidRPr="0098398E">
        <w:rPr>
          <w:rFonts w:ascii="Times New Roman" w:eastAsiaTheme="minorHAnsi" w:hAnsi="Times New Roman"/>
          <w:sz w:val="24"/>
          <w:szCs w:val="24"/>
        </w:rPr>
        <w:t xml:space="preserve">mstl., Vilniaus r. </w:t>
      </w:r>
      <w:proofErr w:type="spellStart"/>
      <w:r w:rsidR="0098398E" w:rsidRPr="0098398E">
        <w:rPr>
          <w:rFonts w:ascii="Times New Roman" w:eastAsiaTheme="minorHAnsi" w:hAnsi="Times New Roman"/>
          <w:sz w:val="24"/>
          <w:szCs w:val="24"/>
        </w:rPr>
        <w:t>sav</w:t>
      </w:r>
      <w:proofErr w:type="spellEnd"/>
      <w:r w:rsidR="0098398E">
        <w:rPr>
          <w:rFonts w:ascii="Times New Roman" w:eastAsiaTheme="minorHAnsi" w:hAnsi="Times New Roman"/>
          <w:sz w:val="24"/>
          <w:szCs w:val="24"/>
        </w:rPr>
        <w:t xml:space="preserve">, projektavimą ir statybą. Preliminari planuojamo nuotekų tinklo vieta ir išsidėstymas nurodytas pridedamame plane. Projektu numatoma prijungti Vakario g. 24, 26, 30, 32, 36 bei sudaryti ateityje galimybės </w:t>
      </w:r>
      <w:r w:rsidR="00C8228D">
        <w:rPr>
          <w:rFonts w:ascii="Times New Roman" w:eastAsiaTheme="minorHAnsi" w:hAnsi="Times New Roman"/>
          <w:sz w:val="24"/>
          <w:szCs w:val="24"/>
        </w:rPr>
        <w:t xml:space="preserve">(kitu projektu) 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prijungti </w:t>
      </w:r>
      <w:r w:rsidR="0041432A">
        <w:rPr>
          <w:rFonts w:ascii="Times New Roman" w:eastAsiaTheme="minorHAnsi" w:hAnsi="Times New Roman"/>
          <w:sz w:val="24"/>
          <w:szCs w:val="24"/>
        </w:rPr>
        <w:t xml:space="preserve">naujus abonentus </w:t>
      </w:r>
      <w:r w:rsidR="00F55BE8">
        <w:rPr>
          <w:rFonts w:ascii="Times New Roman" w:eastAsiaTheme="minorHAnsi" w:hAnsi="Times New Roman"/>
          <w:sz w:val="24"/>
          <w:szCs w:val="24"/>
        </w:rPr>
        <w:t>tarp</w:t>
      </w:r>
      <w:r w:rsidR="0041432A">
        <w:rPr>
          <w:rFonts w:ascii="Times New Roman" w:eastAsiaTheme="minorHAnsi" w:hAnsi="Times New Roman"/>
          <w:sz w:val="24"/>
          <w:szCs w:val="24"/>
        </w:rPr>
        <w:t xml:space="preserve"> Vakario</w:t>
      </w:r>
      <w:r w:rsidR="00F55BE8">
        <w:rPr>
          <w:rFonts w:ascii="Times New Roman" w:eastAsiaTheme="minorHAnsi" w:hAnsi="Times New Roman"/>
          <w:sz w:val="24"/>
          <w:szCs w:val="24"/>
        </w:rPr>
        <w:t xml:space="preserve"> g. 26 ir 30 namo, 30 ir 32 namo bei už namo 32 namo, </w:t>
      </w:r>
      <w:r w:rsidR="00C8228D">
        <w:rPr>
          <w:rFonts w:ascii="Times New Roman" w:eastAsiaTheme="minorHAnsi" w:hAnsi="Times New Roman"/>
          <w:sz w:val="24"/>
          <w:szCs w:val="24"/>
        </w:rPr>
        <w:t>V</w:t>
      </w:r>
      <w:r w:rsidR="00F55BE8">
        <w:rPr>
          <w:rFonts w:ascii="Times New Roman" w:eastAsiaTheme="minorHAnsi" w:hAnsi="Times New Roman"/>
          <w:sz w:val="24"/>
          <w:szCs w:val="24"/>
        </w:rPr>
        <w:t>akario 34 ir 38 sklypams</w:t>
      </w:r>
      <w:r w:rsidR="00C8228D">
        <w:rPr>
          <w:rFonts w:ascii="Times New Roman" w:eastAsiaTheme="minorHAnsi" w:hAnsi="Times New Roman"/>
          <w:sz w:val="24"/>
          <w:szCs w:val="24"/>
        </w:rPr>
        <w:t xml:space="preserve">, Vakario </w:t>
      </w:r>
      <w:r w:rsidR="00F55BE8">
        <w:rPr>
          <w:rFonts w:ascii="Times New Roman" w:eastAsiaTheme="minorHAnsi" w:hAnsi="Times New Roman"/>
          <w:sz w:val="24"/>
          <w:szCs w:val="24"/>
        </w:rPr>
        <w:t xml:space="preserve"> </w:t>
      </w:r>
      <w:r w:rsidR="00C8228D">
        <w:rPr>
          <w:rFonts w:ascii="Times New Roman" w:eastAsiaTheme="minorHAnsi" w:hAnsi="Times New Roman"/>
          <w:sz w:val="24"/>
          <w:szCs w:val="24"/>
        </w:rPr>
        <w:t>32A, 32B, 32C, 32D, 32E  (</w:t>
      </w:r>
      <w:r w:rsidR="00F55BE8">
        <w:rPr>
          <w:rFonts w:ascii="Times New Roman" w:eastAsiaTheme="minorHAnsi" w:hAnsi="Times New Roman"/>
          <w:sz w:val="24"/>
          <w:szCs w:val="24"/>
        </w:rPr>
        <w:t>taip, kai tai nurodyta schemoje</w:t>
      </w:r>
      <w:r w:rsidR="0041090C">
        <w:rPr>
          <w:rFonts w:ascii="Times New Roman" w:eastAsiaTheme="minorHAnsi" w:hAnsi="Times New Roman"/>
          <w:sz w:val="24"/>
          <w:szCs w:val="24"/>
        </w:rPr>
        <w:t xml:space="preserve">, </w:t>
      </w:r>
      <w:r w:rsidR="004145E6">
        <w:rPr>
          <w:rFonts w:ascii="Times New Roman" w:eastAsiaTheme="minorHAnsi" w:hAnsi="Times New Roman"/>
          <w:sz w:val="24"/>
          <w:szCs w:val="24"/>
        </w:rPr>
        <w:t>5</w:t>
      </w:r>
      <w:r w:rsidR="0041090C">
        <w:rPr>
          <w:rFonts w:ascii="Times New Roman" w:eastAsiaTheme="minorHAnsi" w:hAnsi="Times New Roman"/>
          <w:sz w:val="24"/>
          <w:szCs w:val="24"/>
        </w:rPr>
        <w:t xml:space="preserve"> priedas</w:t>
      </w:r>
      <w:r w:rsidR="00F55BE8">
        <w:rPr>
          <w:rFonts w:ascii="Times New Roman" w:eastAsiaTheme="minorHAnsi" w:hAnsi="Times New Roman"/>
          <w:sz w:val="24"/>
          <w:szCs w:val="24"/>
        </w:rPr>
        <w:t>)</w:t>
      </w:r>
      <w:r w:rsidR="0041090C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0333F63" w14:textId="4B69620B" w:rsidR="0041090C" w:rsidRPr="00F2281E" w:rsidRDefault="0041090C" w:rsidP="00C8228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Prisijungimo vieta yra nuotekų šulinys </w:t>
      </w:r>
      <w:r w:rsidR="002429F0">
        <w:rPr>
          <w:rFonts w:ascii="Times New Roman" w:eastAsiaTheme="minorHAnsi" w:hAnsi="Times New Roman"/>
          <w:sz w:val="24"/>
          <w:szCs w:val="24"/>
        </w:rPr>
        <w:t xml:space="preserve">Nr. </w:t>
      </w:r>
      <w:r>
        <w:rPr>
          <w:rFonts w:ascii="Times New Roman" w:eastAsiaTheme="minorHAnsi" w:hAnsi="Times New Roman"/>
          <w:sz w:val="24"/>
          <w:szCs w:val="24"/>
        </w:rPr>
        <w:t>F1-24</w:t>
      </w:r>
      <w:r w:rsidR="002429F0">
        <w:rPr>
          <w:rFonts w:ascii="Times New Roman" w:eastAsiaTheme="minorHAnsi" w:hAnsi="Times New Roman"/>
          <w:sz w:val="24"/>
          <w:szCs w:val="24"/>
        </w:rPr>
        <w:t xml:space="preserve"> (žr. </w:t>
      </w:r>
      <w:r w:rsidR="004145E6">
        <w:rPr>
          <w:rFonts w:ascii="Times New Roman" w:eastAsiaTheme="minorHAnsi" w:hAnsi="Times New Roman"/>
          <w:sz w:val="24"/>
          <w:szCs w:val="24"/>
        </w:rPr>
        <w:t>6</w:t>
      </w:r>
      <w:r w:rsidR="00C8228D">
        <w:rPr>
          <w:rFonts w:ascii="Times New Roman" w:eastAsiaTheme="minorHAnsi" w:hAnsi="Times New Roman"/>
          <w:sz w:val="24"/>
          <w:szCs w:val="24"/>
        </w:rPr>
        <w:t xml:space="preserve"> priedą </w:t>
      </w:r>
      <w:r w:rsidR="002429F0">
        <w:rPr>
          <w:rFonts w:ascii="Times New Roman" w:eastAsiaTheme="minorHAnsi" w:hAnsi="Times New Roman"/>
          <w:sz w:val="24"/>
          <w:szCs w:val="24"/>
        </w:rPr>
        <w:t>priedą).</w:t>
      </w:r>
    </w:p>
    <w:p w14:paraId="47B9EACF" w14:textId="77777777" w:rsidR="0046566B" w:rsidRPr="00B37BD9" w:rsidRDefault="0046566B" w:rsidP="00C822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1D1FA" w14:textId="50C0FD72" w:rsidR="0046566B" w:rsidRPr="002429F0" w:rsidRDefault="0046566B" w:rsidP="00EE0BE0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B37BD9">
        <w:rPr>
          <w:rFonts w:ascii="Times New Roman" w:hAnsi="Times New Roman"/>
          <w:b/>
          <w:sz w:val="24"/>
          <w:szCs w:val="28"/>
          <w:lang w:eastAsia="lt-LT"/>
        </w:rPr>
        <w:t xml:space="preserve">Reikalavimai </w:t>
      </w:r>
      <w:r w:rsidR="007362C6">
        <w:rPr>
          <w:rFonts w:ascii="Times New Roman" w:hAnsi="Times New Roman"/>
          <w:b/>
          <w:sz w:val="24"/>
          <w:szCs w:val="28"/>
          <w:lang w:eastAsia="lt-LT"/>
        </w:rPr>
        <w:t>darbams</w:t>
      </w:r>
    </w:p>
    <w:p w14:paraId="43508705" w14:textId="77777777" w:rsidR="002429F0" w:rsidRPr="00AB1D32" w:rsidRDefault="002429F0" w:rsidP="002429F0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14:paraId="5FAB675C" w14:textId="24414438" w:rsidR="00AB1D32" w:rsidRDefault="00AB1D3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8"/>
          <w:lang w:eastAsia="lt-LT"/>
        </w:rPr>
      </w:pPr>
      <w:r w:rsidRPr="00AB1D32">
        <w:rPr>
          <w:rFonts w:ascii="Times New Roman" w:hAnsi="Times New Roman"/>
          <w:bCs/>
          <w:sz w:val="24"/>
          <w:szCs w:val="28"/>
          <w:lang w:eastAsia="lt-LT"/>
        </w:rPr>
        <w:t>3.1.</w:t>
      </w:r>
      <w:r>
        <w:rPr>
          <w:rFonts w:ascii="Times New Roman" w:hAnsi="Times New Roman"/>
          <w:bCs/>
          <w:sz w:val="24"/>
          <w:szCs w:val="28"/>
          <w:lang w:eastAsia="lt-LT"/>
        </w:rPr>
        <w:t xml:space="preserve"> </w:t>
      </w:r>
      <w:r w:rsidR="00C8228D">
        <w:rPr>
          <w:rFonts w:ascii="Times New Roman" w:hAnsi="Times New Roman"/>
          <w:bCs/>
          <w:sz w:val="24"/>
          <w:szCs w:val="28"/>
          <w:lang w:eastAsia="lt-LT"/>
        </w:rPr>
        <w:t xml:space="preserve">Projektuojamiems </w:t>
      </w:r>
      <w:r>
        <w:rPr>
          <w:rFonts w:ascii="Times New Roman" w:hAnsi="Times New Roman"/>
          <w:bCs/>
          <w:sz w:val="24"/>
          <w:szCs w:val="28"/>
          <w:lang w:eastAsia="lt-LT"/>
        </w:rPr>
        <w:t xml:space="preserve">nuotekų tinklams </w:t>
      </w:r>
      <w:r w:rsidR="00C8228D">
        <w:rPr>
          <w:rFonts w:ascii="Times New Roman" w:hAnsi="Times New Roman"/>
          <w:bCs/>
          <w:sz w:val="24"/>
          <w:szCs w:val="28"/>
          <w:lang w:eastAsia="lt-LT"/>
        </w:rPr>
        <w:t xml:space="preserve">ir statybos darbams </w:t>
      </w:r>
      <w:r>
        <w:rPr>
          <w:rFonts w:ascii="Times New Roman" w:hAnsi="Times New Roman"/>
          <w:bCs/>
          <w:sz w:val="24"/>
          <w:szCs w:val="28"/>
          <w:lang w:eastAsia="lt-LT"/>
        </w:rPr>
        <w:t>privalo būti naudojam</w:t>
      </w:r>
      <w:r w:rsidR="004D11E2">
        <w:rPr>
          <w:rFonts w:ascii="Times New Roman" w:hAnsi="Times New Roman"/>
          <w:bCs/>
          <w:sz w:val="24"/>
          <w:szCs w:val="28"/>
          <w:lang w:eastAsia="lt-LT"/>
        </w:rPr>
        <w:t>o</w:t>
      </w:r>
      <w:r>
        <w:rPr>
          <w:rFonts w:ascii="Times New Roman" w:hAnsi="Times New Roman"/>
          <w:bCs/>
          <w:sz w:val="24"/>
          <w:szCs w:val="28"/>
          <w:lang w:eastAsia="lt-LT"/>
        </w:rPr>
        <w:t>s medžiagos atitinkančios UAB Vilniaus v</w:t>
      </w:r>
      <w:r w:rsidR="004D11E2">
        <w:rPr>
          <w:rFonts w:ascii="Times New Roman" w:hAnsi="Times New Roman"/>
          <w:bCs/>
          <w:sz w:val="24"/>
          <w:szCs w:val="28"/>
          <w:lang w:eastAsia="lt-LT"/>
        </w:rPr>
        <w:t xml:space="preserve">andenys </w:t>
      </w:r>
      <w:r w:rsidR="004D11E2" w:rsidRPr="004D11E2">
        <w:rPr>
          <w:rFonts w:ascii="Times New Roman" w:hAnsi="Times New Roman"/>
          <w:bCs/>
          <w:sz w:val="24"/>
          <w:szCs w:val="28"/>
          <w:lang w:eastAsia="lt-LT"/>
        </w:rPr>
        <w:t>techninėje politikoje ir techninėse specifikacijose keliamus techninius reikalavimus</w:t>
      </w:r>
      <w:r w:rsidR="004D11E2">
        <w:rPr>
          <w:rFonts w:ascii="Times New Roman" w:hAnsi="Times New Roman"/>
          <w:bCs/>
          <w:sz w:val="24"/>
          <w:szCs w:val="28"/>
          <w:lang w:eastAsia="lt-LT"/>
        </w:rPr>
        <w:t>;</w:t>
      </w:r>
    </w:p>
    <w:p w14:paraId="5DECEC4D" w14:textId="5806D7E2" w:rsidR="003A7F23" w:rsidRPr="00AB1D32" w:rsidRDefault="003A7F23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4"/>
          <w:szCs w:val="28"/>
          <w:lang w:eastAsia="lt-LT"/>
        </w:rPr>
        <w:t>3.2. Rangovas parengia projektą ekspertizės atlikimui. Jeigu reikalinga ištaiso visas projekto ekspertizės rangovo pastabas. Statybos darbai gali būti atliekami tik gavus teigiamą ekspertizės išvadą. Ekspertizės rangovą Užsakovas samdo savarankiškai.</w:t>
      </w:r>
    </w:p>
    <w:p w14:paraId="3E06D539" w14:textId="541186B0" w:rsidR="00CB68E8" w:rsidRDefault="007362C6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3A7F23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</w:rPr>
        <w:t>Rangovas visus reikalingus leidimus gauna savarankiškai</w:t>
      </w:r>
      <w:r w:rsidR="00CB68E8">
        <w:rPr>
          <w:rFonts w:ascii="Times New Roman" w:hAnsi="Times New Roman"/>
          <w:sz w:val="24"/>
        </w:rPr>
        <w:t xml:space="preserve">, ir yra atsakingas už visišką darbų atlikimą pagal galiojančius Lietuvos Respublikos teisės aktus ir statybos techninius reglamentus.  </w:t>
      </w:r>
    </w:p>
    <w:p w14:paraId="26C836A3" w14:textId="366E1085" w:rsidR="007362C6" w:rsidRDefault="00AB1D3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3A7F2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Užbaigus darbus atliekami visi būtini bandymo, praplovimo ir kt. darbai. Darbų priėmimui kviečiami UAB „Nemėžio komunalininkas“</w:t>
      </w:r>
      <w:r w:rsidR="004D11E2">
        <w:rPr>
          <w:rFonts w:ascii="Times New Roman" w:hAnsi="Times New Roman"/>
          <w:sz w:val="24"/>
        </w:rPr>
        <w:t xml:space="preserve">. </w:t>
      </w:r>
    </w:p>
    <w:p w14:paraId="473172A5" w14:textId="3DBE780E" w:rsidR="004D11E2" w:rsidRDefault="004D11E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3A7F2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Rangovas parengia visą reikalingą dokumentaciją reikalingą darbų užbaigimu – išpildomąją medžiagą, kadastrinių matavimų bylas, atlieka darbų užbaigimo procedūras (gavus užsakovo įgaliojimą).</w:t>
      </w:r>
    </w:p>
    <w:p w14:paraId="469F89C3" w14:textId="4727895C" w:rsidR="00EE0BE0" w:rsidRDefault="00EE0BE0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3A7F2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</w:t>
      </w:r>
      <w:r w:rsidR="00C8228D">
        <w:rPr>
          <w:rFonts w:ascii="Times New Roman" w:hAnsi="Times New Roman"/>
          <w:sz w:val="24"/>
        </w:rPr>
        <w:t xml:space="preserve">Po </w:t>
      </w:r>
      <w:r>
        <w:rPr>
          <w:rFonts w:ascii="Times New Roman" w:hAnsi="Times New Roman"/>
          <w:sz w:val="24"/>
        </w:rPr>
        <w:t>pažeist</w:t>
      </w:r>
      <w:r w:rsidR="00C8228D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 xml:space="preserve"> dang</w:t>
      </w:r>
      <w:r w:rsidR="00C8228D">
        <w:rPr>
          <w:rFonts w:ascii="Times New Roman" w:hAnsi="Times New Roman"/>
          <w:sz w:val="24"/>
        </w:rPr>
        <w:t>ų atstatymo</w:t>
      </w:r>
      <w:r>
        <w:rPr>
          <w:rFonts w:ascii="Times New Roman" w:hAnsi="Times New Roman"/>
          <w:sz w:val="24"/>
        </w:rPr>
        <w:t xml:space="preserve">, gauti Vilniaus rajono savivaldybės administracijos arba </w:t>
      </w:r>
      <w:r w:rsidR="00C8228D">
        <w:rPr>
          <w:rFonts w:ascii="Times New Roman" w:hAnsi="Times New Roman"/>
          <w:sz w:val="24"/>
        </w:rPr>
        <w:t>Mickūnų</w:t>
      </w:r>
      <w:r>
        <w:rPr>
          <w:rFonts w:ascii="Times New Roman" w:hAnsi="Times New Roman"/>
          <w:sz w:val="24"/>
        </w:rPr>
        <w:t xml:space="preserve"> seniūnijos atstovų dangų atstatymo </w:t>
      </w:r>
      <w:r w:rsidR="00C8228D">
        <w:rPr>
          <w:rFonts w:ascii="Times New Roman" w:hAnsi="Times New Roman"/>
          <w:sz w:val="24"/>
        </w:rPr>
        <w:t xml:space="preserve">darbų </w:t>
      </w:r>
      <w:r>
        <w:rPr>
          <w:rFonts w:ascii="Times New Roman" w:hAnsi="Times New Roman"/>
          <w:sz w:val="24"/>
        </w:rPr>
        <w:t xml:space="preserve">perdavimo aktą. </w:t>
      </w:r>
    </w:p>
    <w:p w14:paraId="7FC6D721" w14:textId="2AD57EA8" w:rsidR="004D11E2" w:rsidRPr="00EE0BE0" w:rsidRDefault="004D11E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sz w:val="24"/>
        </w:rPr>
      </w:pPr>
      <w:r w:rsidRPr="00EE0BE0">
        <w:rPr>
          <w:rFonts w:ascii="Times New Roman" w:hAnsi="Times New Roman"/>
          <w:b/>
          <w:bCs/>
          <w:sz w:val="24"/>
        </w:rPr>
        <w:t>3.</w:t>
      </w:r>
      <w:r w:rsidR="003A7F23">
        <w:rPr>
          <w:rFonts w:ascii="Times New Roman" w:hAnsi="Times New Roman"/>
          <w:b/>
          <w:bCs/>
          <w:sz w:val="24"/>
        </w:rPr>
        <w:t>7</w:t>
      </w:r>
      <w:r w:rsidRPr="00EE0BE0">
        <w:rPr>
          <w:rFonts w:ascii="Times New Roman" w:hAnsi="Times New Roman"/>
          <w:b/>
          <w:bCs/>
          <w:sz w:val="24"/>
        </w:rPr>
        <w:t xml:space="preserve">. Darbai bus laikomi baigti ir galutinis </w:t>
      </w:r>
      <w:r w:rsidR="00CB68E8" w:rsidRPr="00EE0BE0">
        <w:rPr>
          <w:rFonts w:ascii="Times New Roman" w:hAnsi="Times New Roman"/>
          <w:b/>
          <w:bCs/>
          <w:sz w:val="24"/>
        </w:rPr>
        <w:t xml:space="preserve">darbų </w:t>
      </w:r>
      <w:r w:rsidRPr="00EE0BE0">
        <w:rPr>
          <w:rFonts w:ascii="Times New Roman" w:hAnsi="Times New Roman"/>
          <w:b/>
          <w:bCs/>
          <w:sz w:val="24"/>
        </w:rPr>
        <w:t xml:space="preserve">perdavimo aktas pasirašomas tik gavus </w:t>
      </w:r>
      <w:r w:rsidR="00CB68E8" w:rsidRPr="00EE0BE0">
        <w:rPr>
          <w:rFonts w:ascii="Times New Roman" w:hAnsi="Times New Roman"/>
          <w:b/>
          <w:bCs/>
          <w:sz w:val="24"/>
        </w:rPr>
        <w:t>apžiūros, patikrinimo ir perėmimo pažymas.</w:t>
      </w:r>
    </w:p>
    <w:p w14:paraId="456FC946" w14:textId="77777777" w:rsidR="00C54B42" w:rsidRPr="00B37BD9" w:rsidRDefault="00C54B42"/>
    <w:sectPr w:rsidR="00C54B42" w:rsidRPr="00B37BD9" w:rsidSect="00B31BDE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5109" w14:textId="77777777" w:rsidR="00B31BDE" w:rsidRDefault="00B31BDE" w:rsidP="008B0852">
      <w:pPr>
        <w:spacing w:after="0" w:line="240" w:lineRule="auto"/>
      </w:pPr>
      <w:r>
        <w:separator/>
      </w:r>
    </w:p>
  </w:endnote>
  <w:endnote w:type="continuationSeparator" w:id="0">
    <w:p w14:paraId="7D152D27" w14:textId="77777777" w:rsidR="00B31BDE" w:rsidRDefault="00B31BDE" w:rsidP="008B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E090" w14:textId="77777777" w:rsidR="00B31BDE" w:rsidRDefault="00B31BDE" w:rsidP="008B0852">
      <w:pPr>
        <w:spacing w:after="0" w:line="240" w:lineRule="auto"/>
      </w:pPr>
      <w:r>
        <w:separator/>
      </w:r>
    </w:p>
  </w:footnote>
  <w:footnote w:type="continuationSeparator" w:id="0">
    <w:p w14:paraId="607B45CA" w14:textId="77777777" w:rsidR="00B31BDE" w:rsidRDefault="00B31BDE" w:rsidP="008B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9337" w14:textId="77777777" w:rsidR="00CB295D" w:rsidRDefault="00CB295D" w:rsidP="00CB295D">
    <w:pPr>
      <w:pStyle w:val="Betarp"/>
      <w:jc w:val="right"/>
    </w:pPr>
    <w:r w:rsidRPr="00CB295D">
      <w:t xml:space="preserve">Pirkimo </w:t>
    </w:r>
    <w:r>
      <w:t xml:space="preserve">sąlygų </w:t>
    </w:r>
  </w:p>
  <w:p w14:paraId="042AB00E" w14:textId="246B11D0" w:rsidR="00CB295D" w:rsidRPr="00CB295D" w:rsidRDefault="00B80A4C" w:rsidP="00CB295D">
    <w:pPr>
      <w:pStyle w:val="Betarp"/>
      <w:jc w:val="right"/>
    </w:pPr>
    <w:r>
      <w:rPr>
        <w:szCs w:val="24"/>
      </w:rPr>
      <w:t>2</w:t>
    </w:r>
    <w:r w:rsidR="00CB295D" w:rsidRPr="00CB295D">
      <w:rPr>
        <w:szCs w:val="24"/>
      </w:rPr>
      <w:t xml:space="preserve"> priedas</w:t>
    </w:r>
  </w:p>
  <w:p w14:paraId="76E5F030" w14:textId="74B0A901" w:rsidR="00CB295D" w:rsidRDefault="00CB295D" w:rsidP="00CB295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2FA"/>
    <w:multiLevelType w:val="multilevel"/>
    <w:tmpl w:val="C1985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950CB"/>
    <w:multiLevelType w:val="hybridMultilevel"/>
    <w:tmpl w:val="E60CDE20"/>
    <w:lvl w:ilvl="0" w:tplc="0C2A02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2222"/>
    <w:multiLevelType w:val="multilevel"/>
    <w:tmpl w:val="3F6A27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4A44D3"/>
    <w:multiLevelType w:val="multilevel"/>
    <w:tmpl w:val="3ED87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5785206">
    <w:abstractNumId w:val="1"/>
  </w:num>
  <w:num w:numId="2" w16cid:durableId="1809711868">
    <w:abstractNumId w:val="2"/>
  </w:num>
  <w:num w:numId="3" w16cid:durableId="866799968">
    <w:abstractNumId w:val="0"/>
  </w:num>
  <w:num w:numId="4" w16cid:durableId="51354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A7"/>
    <w:rsid w:val="00051E32"/>
    <w:rsid w:val="000F4D86"/>
    <w:rsid w:val="00101A0A"/>
    <w:rsid w:val="001E2044"/>
    <w:rsid w:val="001E5286"/>
    <w:rsid w:val="0020164C"/>
    <w:rsid w:val="002135C6"/>
    <w:rsid w:val="002429F0"/>
    <w:rsid w:val="00273988"/>
    <w:rsid w:val="0039744D"/>
    <w:rsid w:val="003A7F23"/>
    <w:rsid w:val="0041090C"/>
    <w:rsid w:val="0041432A"/>
    <w:rsid w:val="004145E6"/>
    <w:rsid w:val="0046566B"/>
    <w:rsid w:val="0048125D"/>
    <w:rsid w:val="00493E10"/>
    <w:rsid w:val="004D11E2"/>
    <w:rsid w:val="005E656E"/>
    <w:rsid w:val="006129BE"/>
    <w:rsid w:val="00672819"/>
    <w:rsid w:val="00681096"/>
    <w:rsid w:val="006E1E69"/>
    <w:rsid w:val="006E6A0C"/>
    <w:rsid w:val="0071683D"/>
    <w:rsid w:val="0072569C"/>
    <w:rsid w:val="007324D1"/>
    <w:rsid w:val="007362C6"/>
    <w:rsid w:val="007470AD"/>
    <w:rsid w:val="007A5672"/>
    <w:rsid w:val="0081320A"/>
    <w:rsid w:val="00835549"/>
    <w:rsid w:val="00886DA7"/>
    <w:rsid w:val="008B0852"/>
    <w:rsid w:val="008C1231"/>
    <w:rsid w:val="008C1AFD"/>
    <w:rsid w:val="008D1DC1"/>
    <w:rsid w:val="00940501"/>
    <w:rsid w:val="00946E94"/>
    <w:rsid w:val="0098398E"/>
    <w:rsid w:val="00A526C0"/>
    <w:rsid w:val="00AB1D32"/>
    <w:rsid w:val="00B31BDE"/>
    <w:rsid w:val="00B37BD9"/>
    <w:rsid w:val="00B80A4C"/>
    <w:rsid w:val="00BE0F59"/>
    <w:rsid w:val="00C54B42"/>
    <w:rsid w:val="00C8228D"/>
    <w:rsid w:val="00CB295D"/>
    <w:rsid w:val="00CB68E8"/>
    <w:rsid w:val="00D075B0"/>
    <w:rsid w:val="00D570A5"/>
    <w:rsid w:val="00DE39E0"/>
    <w:rsid w:val="00E74CA7"/>
    <w:rsid w:val="00EB1D91"/>
    <w:rsid w:val="00ED76CE"/>
    <w:rsid w:val="00EE0BE0"/>
    <w:rsid w:val="00F2281E"/>
    <w:rsid w:val="00F55BE8"/>
    <w:rsid w:val="00F60756"/>
    <w:rsid w:val="00F62B1F"/>
    <w:rsid w:val="00FF0A56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7658"/>
  <w15:chartTrackingRefBased/>
  <w15:docId w15:val="{8CB78D45-C605-4BD2-9662-84ECE401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4656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x-none"/>
    </w:rPr>
  </w:style>
  <w:style w:type="character" w:styleId="Hipersaitas">
    <w:name w:val="Hyperlink"/>
    <w:uiPriority w:val="99"/>
    <w:unhideWhenUsed/>
    <w:rsid w:val="0046566B"/>
    <w:rPr>
      <w:color w:val="0000FF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46566B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8B0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085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B0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852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20164C"/>
    <w:pPr>
      <w:spacing w:after="0" w:line="240" w:lineRule="auto"/>
    </w:pPr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ko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Nemėžio komunalininkas</dc:creator>
  <cp:keywords/>
  <dc:description/>
  <cp:lastModifiedBy>Albertas Laurinavičius</cp:lastModifiedBy>
  <cp:revision>5</cp:revision>
  <cp:lastPrinted>2026-01-06T13:18:00Z</cp:lastPrinted>
  <dcterms:created xsi:type="dcterms:W3CDTF">2026-01-06T13:26:00Z</dcterms:created>
  <dcterms:modified xsi:type="dcterms:W3CDTF">2026-02-25T13:41:00Z</dcterms:modified>
</cp:coreProperties>
</file>