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6FAE3906" w:rsidR="00FC3BDC" w:rsidRPr="008A6DA6" w:rsidRDefault="00416283" w:rsidP="007372C6">
      <w:pPr>
        <w:suppressAutoHyphens w:val="0"/>
        <w:jc w:val="right"/>
        <w:rPr>
          <w:rFonts w:eastAsiaTheme="minorHAnsi"/>
          <w:lang w:eastAsia="en-US"/>
        </w:rPr>
      </w:pPr>
      <w:r w:rsidRPr="008A6DA6">
        <w:rPr>
          <w:rFonts w:eastAsiaTheme="minorHAnsi"/>
          <w:lang w:eastAsia="en-US"/>
        </w:rPr>
        <w:t>Pirkimo</w:t>
      </w:r>
      <w:r w:rsidR="00FC3BDC" w:rsidRPr="008A6DA6">
        <w:rPr>
          <w:rFonts w:eastAsiaTheme="minorHAnsi"/>
          <w:lang w:eastAsia="en-US"/>
        </w:rPr>
        <w:t xml:space="preserve"> sąlygų</w:t>
      </w:r>
      <w:r w:rsidR="009B55B3" w:rsidRPr="008A6DA6">
        <w:rPr>
          <w:rFonts w:eastAsiaTheme="minorHAnsi"/>
          <w:lang w:eastAsia="en-US"/>
        </w:rPr>
        <w:t xml:space="preserve"> </w:t>
      </w:r>
      <w:r w:rsidR="00B703B8" w:rsidRPr="008A6DA6">
        <w:rPr>
          <w:rFonts w:eastAsiaTheme="minorHAnsi"/>
          <w:lang w:eastAsia="en-US"/>
        </w:rPr>
        <w:t>1</w:t>
      </w:r>
      <w:r w:rsidR="009B55B3" w:rsidRPr="008A6DA6">
        <w:rPr>
          <w:rFonts w:eastAsiaTheme="minorHAnsi"/>
          <w:lang w:eastAsia="en-US"/>
        </w:rPr>
        <w:t xml:space="preserve"> priedas</w:t>
      </w:r>
    </w:p>
    <w:p w14:paraId="55F4979F" w14:textId="77777777" w:rsidR="00FC3BDC" w:rsidRPr="008A6DA6" w:rsidRDefault="00FC3BDC" w:rsidP="005F6D20">
      <w:pPr>
        <w:autoSpaceDE w:val="0"/>
        <w:spacing w:after="120"/>
        <w:jc w:val="center"/>
        <w:outlineLvl w:val="0"/>
        <w:rPr>
          <w:b/>
          <w:bCs/>
        </w:rPr>
      </w:pPr>
    </w:p>
    <w:p w14:paraId="5666CA9B" w14:textId="6374AD11" w:rsidR="00644BCD" w:rsidRPr="008A6DA6" w:rsidRDefault="00644BCD" w:rsidP="005F6D20">
      <w:pPr>
        <w:tabs>
          <w:tab w:val="center" w:pos="7568"/>
          <w:tab w:val="left" w:pos="10800"/>
        </w:tabs>
        <w:autoSpaceDE w:val="0"/>
        <w:spacing w:after="120"/>
        <w:jc w:val="center"/>
        <w:outlineLvl w:val="0"/>
        <w:rPr>
          <w:b/>
          <w:bCs/>
        </w:rPr>
      </w:pPr>
      <w:r w:rsidRPr="008A6DA6">
        <w:rPr>
          <w:b/>
          <w:bCs/>
        </w:rPr>
        <w:t>TECHNIN</w:t>
      </w:r>
      <w:r w:rsidR="00854188" w:rsidRPr="008A6DA6">
        <w:rPr>
          <w:b/>
          <w:bCs/>
        </w:rPr>
        <w:t>Ė</w:t>
      </w:r>
      <w:r w:rsidRPr="008A6DA6">
        <w:rPr>
          <w:b/>
          <w:bCs/>
        </w:rPr>
        <w:t xml:space="preserve"> SPECIFIKACIJ</w:t>
      </w:r>
      <w:r w:rsidR="00CA4EAE" w:rsidRPr="008A6DA6">
        <w:rPr>
          <w:b/>
          <w:bCs/>
        </w:rPr>
        <w:t>A</w:t>
      </w:r>
    </w:p>
    <w:p w14:paraId="6D7FE71F" w14:textId="77777777" w:rsidR="007372C6" w:rsidRPr="008A6DA6" w:rsidRDefault="007372C6" w:rsidP="007372C6">
      <w:pPr>
        <w:tabs>
          <w:tab w:val="left" w:pos="6870"/>
        </w:tabs>
      </w:pPr>
      <w:r w:rsidRPr="008A6DA6">
        <w:tab/>
      </w:r>
    </w:p>
    <w:tbl>
      <w:tblPr>
        <w:tblStyle w:val="TableGrid"/>
        <w:tblW w:w="0" w:type="auto"/>
        <w:tblInd w:w="0" w:type="dxa"/>
        <w:tblLook w:val="04A0" w:firstRow="1" w:lastRow="0" w:firstColumn="1" w:lastColumn="0" w:noHBand="0" w:noVBand="1"/>
      </w:tblPr>
      <w:tblGrid>
        <w:gridCol w:w="1555"/>
        <w:gridCol w:w="7087"/>
        <w:gridCol w:w="5748"/>
      </w:tblGrid>
      <w:tr w:rsidR="008A6DA6" w:rsidRPr="008A6DA6" w14:paraId="2FFB02BF" w14:textId="77777777" w:rsidTr="00875B12">
        <w:tc>
          <w:tcPr>
            <w:tcW w:w="1555" w:type="dxa"/>
            <w:vAlign w:val="center"/>
          </w:tcPr>
          <w:p w14:paraId="4329BD08" w14:textId="77777777" w:rsidR="007372C6" w:rsidRPr="008A6DA6" w:rsidRDefault="007372C6" w:rsidP="00875B12">
            <w:pPr>
              <w:jc w:val="center"/>
              <w:rPr>
                <w:rFonts w:hAnsi="Times New Roman" w:cs="Times New Roman"/>
              </w:rPr>
            </w:pPr>
          </w:p>
        </w:tc>
        <w:tc>
          <w:tcPr>
            <w:tcW w:w="7087" w:type="dxa"/>
          </w:tcPr>
          <w:p w14:paraId="3345B0BA" w14:textId="77777777" w:rsidR="007372C6" w:rsidRPr="008A6DA6" w:rsidRDefault="007372C6" w:rsidP="00BC766F">
            <w:pPr>
              <w:ind w:firstLine="0"/>
              <w:jc w:val="center"/>
              <w:rPr>
                <w:rFonts w:hAnsi="Times New Roman" w:cs="Times New Roman"/>
                <w:b/>
                <w:bCs/>
                <w:smallCaps/>
              </w:rPr>
            </w:pPr>
            <w:r w:rsidRPr="008A6DA6">
              <w:rPr>
                <w:rFonts w:hAnsi="Times New Roman" w:cs="Times New Roman"/>
                <w:b/>
              </w:rPr>
              <w:t>Pirkimo dokumentuose nustatyti prekių techniniai rodikliai</w:t>
            </w:r>
          </w:p>
        </w:tc>
        <w:tc>
          <w:tcPr>
            <w:tcW w:w="5748" w:type="dxa"/>
          </w:tcPr>
          <w:p w14:paraId="13999ABA" w14:textId="77777777" w:rsidR="007372C6" w:rsidRPr="008A6DA6" w:rsidRDefault="007372C6" w:rsidP="00BC766F">
            <w:pPr>
              <w:pStyle w:val="paragrafesrasas2lygis"/>
              <w:ind w:firstLine="0"/>
              <w:jc w:val="center"/>
              <w:rPr>
                <w:rFonts w:hAnsi="Times New Roman" w:cs="Times New Roman"/>
                <w:b/>
                <w:sz w:val="24"/>
                <w:szCs w:val="24"/>
              </w:rPr>
            </w:pPr>
            <w:r w:rsidRPr="008A6DA6">
              <w:rPr>
                <w:rFonts w:hAnsi="Times New Roman" w:cs="Times New Roman"/>
                <w:b/>
                <w:sz w:val="24"/>
                <w:szCs w:val="24"/>
              </w:rPr>
              <w:t>Tiekėjo siūlomų rodiklių reikšmė  (įrašyti)*</w:t>
            </w:r>
          </w:p>
          <w:p w14:paraId="06D18C2B" w14:textId="77777777" w:rsidR="007372C6" w:rsidRPr="008A6DA6" w:rsidRDefault="007372C6" w:rsidP="004C3437">
            <w:pPr>
              <w:pStyle w:val="paragrafesrasas2lygis"/>
              <w:rPr>
                <w:rFonts w:hAnsi="Times New Roman" w:cs="Times New Roman"/>
                <w:sz w:val="24"/>
                <w:szCs w:val="24"/>
              </w:rPr>
            </w:pPr>
            <w:r w:rsidRPr="008A6DA6">
              <w:rPr>
                <w:rFonts w:hAnsi="Times New Roman" w:cs="Times New Roman"/>
                <w:sz w:val="24"/>
                <w:szCs w:val="24"/>
              </w:rPr>
              <w:t>* 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sąlygų reikalavimų.</w:t>
            </w:r>
          </w:p>
        </w:tc>
      </w:tr>
      <w:tr w:rsidR="008A6DA6" w:rsidRPr="008A6DA6" w14:paraId="1A6BF81A" w14:textId="77777777" w:rsidTr="00875B12">
        <w:tc>
          <w:tcPr>
            <w:tcW w:w="14390" w:type="dxa"/>
            <w:gridSpan w:val="3"/>
            <w:vAlign w:val="center"/>
          </w:tcPr>
          <w:p w14:paraId="4BA52AE9" w14:textId="77777777" w:rsidR="007372C6" w:rsidRPr="008A6DA6" w:rsidRDefault="007372C6" w:rsidP="002640E5">
            <w:pPr>
              <w:ind w:firstLine="0"/>
              <w:jc w:val="left"/>
              <w:rPr>
                <w:rFonts w:hAnsi="Times New Roman" w:cs="Times New Roman"/>
                <w:b/>
                <w:bCs/>
              </w:rPr>
            </w:pPr>
            <w:r w:rsidRPr="008A6DA6">
              <w:rPr>
                <w:rFonts w:hAnsi="Times New Roman" w:cs="Times New Roman"/>
                <w:b/>
                <w:bCs/>
              </w:rPr>
              <w:t>1. Bendrieji reikalavimai:</w:t>
            </w:r>
          </w:p>
        </w:tc>
      </w:tr>
      <w:tr w:rsidR="008A6DA6" w:rsidRPr="008A6DA6" w14:paraId="5DFFF715" w14:textId="77777777" w:rsidTr="00875B12">
        <w:tc>
          <w:tcPr>
            <w:tcW w:w="1555" w:type="dxa"/>
            <w:vAlign w:val="center"/>
          </w:tcPr>
          <w:p w14:paraId="3B19AD8D" w14:textId="03BE31C8" w:rsidR="007372C6" w:rsidRPr="008A6DA6" w:rsidRDefault="007372C6" w:rsidP="00875B12">
            <w:pPr>
              <w:ind w:firstLine="0"/>
              <w:jc w:val="center"/>
              <w:rPr>
                <w:rFonts w:hAnsi="Times New Roman" w:cs="Times New Roman"/>
              </w:rPr>
            </w:pPr>
            <w:r w:rsidRPr="008A6DA6">
              <w:rPr>
                <w:rFonts w:hAnsi="Times New Roman" w:cs="Times New Roman"/>
              </w:rPr>
              <w:t>1.1</w:t>
            </w:r>
          </w:p>
        </w:tc>
        <w:tc>
          <w:tcPr>
            <w:tcW w:w="7087" w:type="dxa"/>
          </w:tcPr>
          <w:p w14:paraId="6323C539" w14:textId="391D0DB9" w:rsidR="007372C6" w:rsidRPr="008A6DA6" w:rsidRDefault="00116064" w:rsidP="00BC766F">
            <w:pPr>
              <w:ind w:firstLine="0"/>
              <w:jc w:val="left"/>
              <w:rPr>
                <w:rFonts w:hAnsi="Times New Roman" w:cs="Times New Roman"/>
                <w:b/>
                <w:bCs/>
                <w:smallCaps/>
              </w:rPr>
            </w:pPr>
            <w:r w:rsidRPr="008A6DA6">
              <w:rPr>
                <w:rFonts w:hAnsi="Times New Roman" w:cs="Times New Roman"/>
              </w:rPr>
              <w:t xml:space="preserve">visi pateikiami baterijų moduliai privalo būti nauji (negali būti atnaujinti, restauruoti (angl. </w:t>
            </w:r>
            <w:r w:rsidRPr="008A6DA6">
              <w:rPr>
                <w:rFonts w:hAnsi="Times New Roman" w:cs="Times New Roman"/>
                <w:i/>
              </w:rPr>
              <w:t>refurbished</w:t>
            </w:r>
            <w:r w:rsidRPr="008A6DA6">
              <w:rPr>
                <w:rFonts w:hAnsi="Times New Roman" w:cs="Times New Roman"/>
              </w:rPr>
              <w:t>), nenaudoti, pateikti nepažeistoje gamyklinėje pakuotėje;</w:t>
            </w:r>
          </w:p>
        </w:tc>
        <w:tc>
          <w:tcPr>
            <w:tcW w:w="5748" w:type="dxa"/>
          </w:tcPr>
          <w:p w14:paraId="6E521517" w14:textId="77777777" w:rsidR="007372C6" w:rsidRPr="008A6DA6" w:rsidRDefault="007372C6" w:rsidP="004C3437">
            <w:pPr>
              <w:ind w:firstLine="0"/>
              <w:rPr>
                <w:rFonts w:hAnsi="Times New Roman" w:cs="Times New Roman"/>
                <w:b/>
                <w:bCs/>
                <w:smallCaps/>
              </w:rPr>
            </w:pPr>
          </w:p>
        </w:tc>
      </w:tr>
      <w:tr w:rsidR="008A6DA6" w:rsidRPr="008A6DA6" w14:paraId="342F6F6E" w14:textId="77777777" w:rsidTr="00875B12">
        <w:tc>
          <w:tcPr>
            <w:tcW w:w="1555" w:type="dxa"/>
            <w:vAlign w:val="center"/>
          </w:tcPr>
          <w:p w14:paraId="3FB6D7D7" w14:textId="77777777" w:rsidR="007372C6" w:rsidRPr="008A6DA6" w:rsidRDefault="007372C6" w:rsidP="00875B12">
            <w:pPr>
              <w:ind w:firstLine="0"/>
              <w:jc w:val="center"/>
              <w:rPr>
                <w:rFonts w:hAnsi="Times New Roman" w:cs="Times New Roman"/>
              </w:rPr>
            </w:pPr>
            <w:r w:rsidRPr="008A6DA6">
              <w:rPr>
                <w:rFonts w:hAnsi="Times New Roman" w:cs="Times New Roman"/>
              </w:rPr>
              <w:t>1.2</w:t>
            </w:r>
          </w:p>
        </w:tc>
        <w:tc>
          <w:tcPr>
            <w:tcW w:w="7087" w:type="dxa"/>
          </w:tcPr>
          <w:p w14:paraId="64832C91" w14:textId="344E93C8" w:rsidR="007372C6" w:rsidRPr="008A6DA6" w:rsidRDefault="00116064" w:rsidP="00560D63">
            <w:pPr>
              <w:tabs>
                <w:tab w:val="left" w:pos="593"/>
                <w:tab w:val="left" w:pos="877"/>
              </w:tabs>
              <w:ind w:firstLine="0"/>
              <w:jc w:val="left"/>
              <w:rPr>
                <w:rFonts w:hAnsi="Times New Roman" w:cs="Times New Roman"/>
              </w:rPr>
            </w:pPr>
            <w:r w:rsidRPr="008A6DA6">
              <w:rPr>
                <w:rFonts w:hAnsi="Times New Roman" w:cs="Times New Roman"/>
              </w:rPr>
              <w:t xml:space="preserve">pardavėjas turi pateikti nuorodą į gamintojo interneto puslapį, kuriame yra tiksli pasiūlymą atitinkanti  nepertraukiamo maitinimo šaltinio (angl. </w:t>
            </w:r>
            <w:r w:rsidRPr="008A6DA6">
              <w:rPr>
                <w:rFonts w:hAnsi="Times New Roman" w:cs="Times New Roman"/>
                <w:i/>
              </w:rPr>
              <w:t>UPS</w:t>
            </w:r>
            <w:r w:rsidRPr="008A6DA6">
              <w:rPr>
                <w:rFonts w:hAnsi="Times New Roman" w:cs="Times New Roman"/>
              </w:rPr>
              <w:t>) keičiamų baterijų modulių ir jiems reikalingų dalių techninė specifikacija</w:t>
            </w:r>
            <w:r w:rsidR="00B57125" w:rsidRPr="008A6DA6">
              <w:rPr>
                <w:rFonts w:hAnsi="Times New Roman" w:cs="Times New Roman"/>
              </w:rPr>
              <w:t xml:space="preserve"> bei šią informaciją atskiru dokumentu</w:t>
            </w:r>
            <w:r w:rsidRPr="008A6DA6">
              <w:rPr>
                <w:rFonts w:hAnsi="Times New Roman" w:cs="Times New Roman"/>
              </w:rPr>
              <w:t>;</w:t>
            </w:r>
          </w:p>
        </w:tc>
        <w:tc>
          <w:tcPr>
            <w:tcW w:w="5748" w:type="dxa"/>
          </w:tcPr>
          <w:p w14:paraId="1751B23C" w14:textId="76D95779" w:rsidR="007372C6" w:rsidRPr="008A6DA6" w:rsidRDefault="00B57125" w:rsidP="00B57125">
            <w:pPr>
              <w:ind w:firstLine="0"/>
              <w:jc w:val="center"/>
              <w:rPr>
                <w:rFonts w:hAnsi="Times New Roman" w:cs="Times New Roman"/>
                <w:b/>
                <w:bCs/>
                <w:smallCaps/>
              </w:rPr>
            </w:pPr>
            <w:r w:rsidRPr="008A6DA6">
              <w:rPr>
                <w:rFonts w:hAnsi="Times New Roman" w:cs="Times New Roman"/>
                <w:i/>
              </w:rPr>
              <w:t>(pateikiamas dokumentas ir internetinė nuoroda)</w:t>
            </w:r>
          </w:p>
        </w:tc>
      </w:tr>
      <w:tr w:rsidR="008A6DA6" w:rsidRPr="008A6DA6" w14:paraId="5B794B1B" w14:textId="77777777" w:rsidTr="00875B12">
        <w:tc>
          <w:tcPr>
            <w:tcW w:w="1555" w:type="dxa"/>
            <w:vAlign w:val="center"/>
          </w:tcPr>
          <w:p w14:paraId="1AD29B51" w14:textId="77777777" w:rsidR="007372C6" w:rsidRPr="008A6DA6" w:rsidRDefault="007372C6" w:rsidP="00875B12">
            <w:pPr>
              <w:ind w:firstLine="0"/>
              <w:jc w:val="center"/>
              <w:rPr>
                <w:rFonts w:hAnsi="Times New Roman" w:cs="Times New Roman"/>
              </w:rPr>
            </w:pPr>
            <w:r w:rsidRPr="008A6DA6">
              <w:rPr>
                <w:rFonts w:hAnsi="Times New Roman" w:cs="Times New Roman"/>
              </w:rPr>
              <w:t>1.3</w:t>
            </w:r>
          </w:p>
        </w:tc>
        <w:tc>
          <w:tcPr>
            <w:tcW w:w="7087" w:type="dxa"/>
          </w:tcPr>
          <w:p w14:paraId="1C9D296D" w14:textId="4C8B7A06" w:rsidR="007372C6" w:rsidRPr="008A6DA6" w:rsidRDefault="00116064" w:rsidP="00560D63">
            <w:pPr>
              <w:ind w:firstLine="0"/>
              <w:jc w:val="left"/>
              <w:rPr>
                <w:rFonts w:hAnsi="Times New Roman" w:cs="Times New Roman"/>
              </w:rPr>
            </w:pPr>
            <w:r w:rsidRPr="008A6DA6">
              <w:rPr>
                <w:rFonts w:eastAsia="SimSun" w:hAnsi="Times New Roman" w:cs="Times New Roman"/>
              </w:rPr>
              <w:t>tiekėjas privalo pasiūlyme pateikti keičiamų baterijų modulių ir jiems reikalingų dalių gamintojo identifikacinius kodus</w:t>
            </w:r>
            <w:r w:rsidR="00BB4F5D" w:rsidRPr="008A6DA6">
              <w:rPr>
                <w:rFonts w:eastAsia="SimSun" w:hAnsi="Times New Roman" w:cs="Times New Roman"/>
              </w:rPr>
              <w:t xml:space="preserve"> </w:t>
            </w:r>
            <w:r w:rsidR="00972033" w:rsidRPr="008A6DA6">
              <w:rPr>
                <w:rFonts w:eastAsia="SimSun" w:hAnsi="Times New Roman" w:cs="Times New Roman"/>
              </w:rPr>
              <w:t>(pateikiama</w:t>
            </w:r>
            <w:r w:rsidR="00972033" w:rsidRPr="008A6DA6">
              <w:rPr>
                <w:rFonts w:eastAsia="SimSun" w:hAnsi="Times New Roman" w:cs="Times New Roman"/>
              </w:rPr>
              <w:t>s</w:t>
            </w:r>
            <w:r w:rsidR="00972033" w:rsidRPr="008A6DA6">
              <w:rPr>
                <w:rFonts w:eastAsia="SimSun" w:hAnsi="Times New Roman" w:cs="Times New Roman"/>
              </w:rPr>
              <w:t xml:space="preserve"> d</w:t>
            </w:r>
            <w:r w:rsidR="00972033" w:rsidRPr="008A6DA6">
              <w:rPr>
                <w:rFonts w:eastAsia="SimSun" w:hAnsi="Times New Roman" w:cs="Times New Roman"/>
              </w:rPr>
              <w:t>okumentas</w:t>
            </w:r>
            <w:r w:rsidR="00BF34D4">
              <w:rPr>
                <w:rFonts w:eastAsia="SimSun" w:hAnsi="Times New Roman" w:cs="Times New Roman"/>
              </w:rPr>
              <w:t xml:space="preserve"> su </w:t>
            </w:r>
            <w:r w:rsidR="00BF34D4" w:rsidRPr="00BF34D4">
              <w:rPr>
                <w:rFonts w:eastAsia="SimSun" w:hAnsi="Times New Roman" w:cs="Times New Roman"/>
              </w:rPr>
              <w:t>baterijų modulių ir jiems reikalingų dalių gamintojo identifikacini</w:t>
            </w:r>
            <w:r w:rsidR="00BF34D4">
              <w:rPr>
                <w:rFonts w:eastAsia="SimSun" w:hAnsi="Times New Roman" w:cs="Times New Roman"/>
              </w:rPr>
              <w:t>ais</w:t>
            </w:r>
            <w:r w:rsidR="00BF34D4" w:rsidRPr="00BF34D4">
              <w:rPr>
                <w:rFonts w:eastAsia="SimSun" w:hAnsi="Times New Roman" w:cs="Times New Roman"/>
              </w:rPr>
              <w:t xml:space="preserve"> kod</w:t>
            </w:r>
            <w:r w:rsidR="00BF34D4">
              <w:rPr>
                <w:rFonts w:eastAsia="SimSun" w:hAnsi="Times New Roman" w:cs="Times New Roman"/>
              </w:rPr>
              <w:t>ai</w:t>
            </w:r>
            <w:r w:rsidR="00BF34D4" w:rsidRPr="00BF34D4">
              <w:rPr>
                <w:rFonts w:eastAsia="SimSun" w:hAnsi="Times New Roman" w:cs="Times New Roman"/>
              </w:rPr>
              <w:t>s</w:t>
            </w:r>
            <w:r w:rsidR="00BB4F5D" w:rsidRPr="008A6DA6">
              <w:rPr>
                <w:rFonts w:eastAsia="SimSun" w:hAnsi="Times New Roman" w:cs="Times New Roman"/>
              </w:rPr>
              <w:t>)</w:t>
            </w:r>
            <w:r w:rsidRPr="008A6DA6">
              <w:rPr>
                <w:rFonts w:eastAsia="SimSun" w:hAnsi="Times New Roman" w:cs="Times New Roman"/>
              </w:rPr>
              <w:t>;</w:t>
            </w:r>
          </w:p>
        </w:tc>
        <w:tc>
          <w:tcPr>
            <w:tcW w:w="5748" w:type="dxa"/>
          </w:tcPr>
          <w:p w14:paraId="544AFA83" w14:textId="73FCDFD9" w:rsidR="007372C6" w:rsidRPr="008A6DA6" w:rsidRDefault="00A236D8" w:rsidP="00A236D8">
            <w:pPr>
              <w:ind w:firstLine="0"/>
              <w:jc w:val="center"/>
              <w:rPr>
                <w:rFonts w:hAnsi="Times New Roman" w:cs="Times New Roman"/>
                <w:b/>
                <w:bCs/>
                <w:smallCaps/>
              </w:rPr>
            </w:pPr>
            <w:r w:rsidRPr="008A6DA6">
              <w:rPr>
                <w:rFonts w:hAnsi="Times New Roman" w:cs="Times New Roman"/>
                <w:i/>
              </w:rPr>
              <w:t>(pateikiamas dokumentas)</w:t>
            </w:r>
          </w:p>
        </w:tc>
      </w:tr>
      <w:tr w:rsidR="008A6DA6" w:rsidRPr="008A6DA6" w14:paraId="03C9B311" w14:textId="77777777" w:rsidTr="00875B12">
        <w:tc>
          <w:tcPr>
            <w:tcW w:w="1555" w:type="dxa"/>
            <w:vAlign w:val="center"/>
          </w:tcPr>
          <w:p w14:paraId="57432AA4" w14:textId="4CD96456" w:rsidR="007372C6" w:rsidRPr="008A6DA6" w:rsidRDefault="007372C6" w:rsidP="00875B12">
            <w:pPr>
              <w:ind w:firstLine="0"/>
              <w:jc w:val="center"/>
              <w:rPr>
                <w:rFonts w:hAnsi="Times New Roman" w:cs="Times New Roman"/>
              </w:rPr>
            </w:pPr>
            <w:r w:rsidRPr="008A6DA6">
              <w:rPr>
                <w:rFonts w:hAnsi="Times New Roman" w:cs="Times New Roman"/>
              </w:rPr>
              <w:t>1.</w:t>
            </w:r>
            <w:r w:rsidR="00B703B8" w:rsidRPr="008A6DA6">
              <w:rPr>
                <w:rFonts w:hAnsi="Times New Roman" w:cs="Times New Roman"/>
              </w:rPr>
              <w:t>4</w:t>
            </w:r>
          </w:p>
        </w:tc>
        <w:tc>
          <w:tcPr>
            <w:tcW w:w="7087" w:type="dxa"/>
          </w:tcPr>
          <w:p w14:paraId="46C7BBA1" w14:textId="06BDA214" w:rsidR="007372C6" w:rsidRPr="008A6DA6" w:rsidRDefault="00116064" w:rsidP="00BC766F">
            <w:pPr>
              <w:ind w:firstLine="0"/>
              <w:jc w:val="left"/>
              <w:rPr>
                <w:rFonts w:hAnsi="Times New Roman" w:cs="Times New Roman"/>
              </w:rPr>
            </w:pPr>
            <w:r w:rsidRPr="008A6DA6">
              <w:rPr>
                <w:rFonts w:hAnsi="Times New Roman" w:cs="Times New Roman"/>
              </w:rPr>
              <w:t xml:space="preserve">garantinio laikotarpio metu dėl gamintojo ar pardavėjo  kaltės atsiradę  gedimai turi būti šalinami keičiant nepertraukiamo maitinimo šaltinio (angl. </w:t>
            </w:r>
            <w:r w:rsidRPr="008A6DA6">
              <w:rPr>
                <w:rFonts w:hAnsi="Times New Roman" w:cs="Times New Roman"/>
                <w:i/>
              </w:rPr>
              <w:t>UPS</w:t>
            </w:r>
            <w:r w:rsidRPr="008A6DA6">
              <w:rPr>
                <w:rFonts w:hAnsi="Times New Roman" w:cs="Times New Roman"/>
              </w:rPr>
              <w:t>) baterijų modulius ir jiems reikalingas dalis  į naujus. Keitimo trukmė – ne ilgiau kaip 45 kalendorinės dienos;</w:t>
            </w:r>
          </w:p>
        </w:tc>
        <w:tc>
          <w:tcPr>
            <w:tcW w:w="5748" w:type="dxa"/>
          </w:tcPr>
          <w:p w14:paraId="7775F876" w14:textId="1F9E3744" w:rsidR="007372C6" w:rsidRPr="008A6DA6" w:rsidRDefault="007372C6" w:rsidP="00E03A15">
            <w:pPr>
              <w:pStyle w:val="Numeracija"/>
              <w:numPr>
                <w:ilvl w:val="0"/>
                <w:numId w:val="0"/>
              </w:numPr>
              <w:rPr>
                <w:rFonts w:hAnsi="Times New Roman" w:cs="Times New Roman"/>
                <w:color w:val="auto"/>
                <w:sz w:val="24"/>
                <w:szCs w:val="24"/>
              </w:rPr>
            </w:pPr>
          </w:p>
        </w:tc>
      </w:tr>
      <w:tr w:rsidR="008A6DA6" w:rsidRPr="008A6DA6" w14:paraId="18AD329E" w14:textId="77777777" w:rsidTr="00875B12">
        <w:tc>
          <w:tcPr>
            <w:tcW w:w="1555" w:type="dxa"/>
            <w:vAlign w:val="center"/>
          </w:tcPr>
          <w:p w14:paraId="6BE751BD" w14:textId="7B867AD1" w:rsidR="007372C6" w:rsidRPr="008A6DA6" w:rsidRDefault="007372C6" w:rsidP="00875B12">
            <w:pPr>
              <w:ind w:firstLine="0"/>
              <w:jc w:val="center"/>
              <w:rPr>
                <w:rFonts w:hAnsi="Times New Roman" w:cs="Times New Roman"/>
              </w:rPr>
            </w:pPr>
            <w:r w:rsidRPr="008A6DA6">
              <w:rPr>
                <w:rFonts w:hAnsi="Times New Roman" w:cs="Times New Roman"/>
              </w:rPr>
              <w:t>1.</w:t>
            </w:r>
            <w:r w:rsidR="00943A2A" w:rsidRPr="008A6DA6">
              <w:rPr>
                <w:rFonts w:hAnsi="Times New Roman" w:cs="Times New Roman"/>
              </w:rPr>
              <w:t>5</w:t>
            </w:r>
          </w:p>
        </w:tc>
        <w:tc>
          <w:tcPr>
            <w:tcW w:w="7087" w:type="dxa"/>
          </w:tcPr>
          <w:p w14:paraId="2437B334" w14:textId="2D3815AA" w:rsidR="007372C6" w:rsidRPr="008A6DA6" w:rsidRDefault="00116064" w:rsidP="00560D63">
            <w:pPr>
              <w:ind w:firstLine="0"/>
              <w:jc w:val="left"/>
              <w:rPr>
                <w:rFonts w:hAnsi="Times New Roman" w:cs="Times New Roman"/>
              </w:rPr>
            </w:pPr>
            <w:r w:rsidRPr="008A6DA6">
              <w:rPr>
                <w:rFonts w:hAnsi="Times New Roman" w:cs="Times New Roman"/>
              </w:rPr>
              <w:t>garantiniu laikotarpiu tiekėjas privalo atlikti darbus savo lėšomis, įskaitant transportavimo išlaidas;</w:t>
            </w:r>
          </w:p>
        </w:tc>
        <w:tc>
          <w:tcPr>
            <w:tcW w:w="5748" w:type="dxa"/>
          </w:tcPr>
          <w:p w14:paraId="07E288F7" w14:textId="247F2115" w:rsidR="007372C6" w:rsidRPr="008A6DA6" w:rsidRDefault="007372C6" w:rsidP="004C3437">
            <w:pPr>
              <w:ind w:firstLine="0"/>
              <w:rPr>
                <w:rFonts w:hAnsi="Times New Roman" w:cs="Times New Roman"/>
                <w:b/>
                <w:bCs/>
                <w:i/>
                <w:smallCaps/>
              </w:rPr>
            </w:pPr>
          </w:p>
        </w:tc>
      </w:tr>
      <w:tr w:rsidR="008A6DA6" w:rsidRPr="008A6DA6" w14:paraId="604F51CD" w14:textId="77777777" w:rsidTr="00875B12">
        <w:tc>
          <w:tcPr>
            <w:tcW w:w="1555" w:type="dxa"/>
            <w:vAlign w:val="center"/>
          </w:tcPr>
          <w:p w14:paraId="30D326D7" w14:textId="274C4FC6" w:rsidR="00943A2A" w:rsidRPr="008A6DA6" w:rsidRDefault="00943A2A" w:rsidP="00875B12">
            <w:pPr>
              <w:ind w:firstLine="0"/>
              <w:jc w:val="center"/>
              <w:rPr>
                <w:rFonts w:hAnsi="Times New Roman" w:cs="Times New Roman"/>
              </w:rPr>
            </w:pPr>
            <w:r w:rsidRPr="008A6DA6">
              <w:rPr>
                <w:rFonts w:hAnsi="Times New Roman" w:cs="Times New Roman"/>
              </w:rPr>
              <w:lastRenderedPageBreak/>
              <w:t>1.6</w:t>
            </w:r>
          </w:p>
        </w:tc>
        <w:tc>
          <w:tcPr>
            <w:tcW w:w="7087" w:type="dxa"/>
          </w:tcPr>
          <w:p w14:paraId="2F85C07A" w14:textId="2754B956" w:rsidR="00943A2A" w:rsidRPr="008A6DA6" w:rsidRDefault="00116064" w:rsidP="00116064">
            <w:pPr>
              <w:tabs>
                <w:tab w:val="left" w:pos="468"/>
              </w:tabs>
              <w:ind w:firstLine="0"/>
              <w:jc w:val="left"/>
              <w:rPr>
                <w:rFonts w:hAnsi="Times New Roman" w:cs="Times New Roman"/>
              </w:rPr>
            </w:pPr>
            <w:r w:rsidRPr="008A6DA6">
              <w:rPr>
                <w:rFonts w:hAnsi="Times New Roman" w:cs="Times New Roman"/>
              </w:rPr>
              <w:t>garantinis laikotarpis skaičiuojamas nuo priėmimo – perdavimo akto pasirašymo dienos;</w:t>
            </w:r>
          </w:p>
        </w:tc>
        <w:tc>
          <w:tcPr>
            <w:tcW w:w="5748" w:type="dxa"/>
          </w:tcPr>
          <w:p w14:paraId="3935CEE7" w14:textId="77777777" w:rsidR="00943A2A" w:rsidRPr="008A6DA6" w:rsidRDefault="00943A2A" w:rsidP="004C3437">
            <w:pPr>
              <w:rPr>
                <w:rFonts w:hAnsi="Times New Roman" w:cs="Times New Roman"/>
                <w:i/>
              </w:rPr>
            </w:pPr>
          </w:p>
        </w:tc>
      </w:tr>
      <w:tr w:rsidR="008A6DA6" w:rsidRPr="008A6DA6" w14:paraId="01BEE62C" w14:textId="77777777" w:rsidTr="00875B12">
        <w:tc>
          <w:tcPr>
            <w:tcW w:w="1555" w:type="dxa"/>
            <w:vAlign w:val="center"/>
          </w:tcPr>
          <w:p w14:paraId="58894601" w14:textId="5D8F9E4D" w:rsidR="00943A2A" w:rsidRPr="008A6DA6" w:rsidRDefault="00943A2A" w:rsidP="00875B12">
            <w:pPr>
              <w:ind w:firstLine="0"/>
              <w:jc w:val="center"/>
              <w:rPr>
                <w:rFonts w:hAnsi="Times New Roman" w:cs="Times New Roman"/>
              </w:rPr>
            </w:pPr>
            <w:r w:rsidRPr="008A6DA6">
              <w:rPr>
                <w:rFonts w:hAnsi="Times New Roman" w:cs="Times New Roman"/>
              </w:rPr>
              <w:t>1.7</w:t>
            </w:r>
          </w:p>
        </w:tc>
        <w:tc>
          <w:tcPr>
            <w:tcW w:w="7087" w:type="dxa"/>
          </w:tcPr>
          <w:p w14:paraId="254F868E" w14:textId="2297B5FD" w:rsidR="00943A2A" w:rsidRPr="008A6DA6" w:rsidRDefault="00116064" w:rsidP="00560D63">
            <w:pPr>
              <w:ind w:firstLine="0"/>
              <w:jc w:val="left"/>
              <w:rPr>
                <w:rFonts w:hAnsi="Times New Roman" w:cs="Times New Roman"/>
              </w:rPr>
            </w:pPr>
            <w:r w:rsidRPr="008A6DA6">
              <w:rPr>
                <w:rFonts w:hAnsi="Times New Roman" w:cs="Times New Roman"/>
              </w:rPr>
              <w:t>Aplinkos apsaugos kriterijai:</w:t>
            </w:r>
          </w:p>
        </w:tc>
        <w:tc>
          <w:tcPr>
            <w:tcW w:w="5748" w:type="dxa"/>
          </w:tcPr>
          <w:p w14:paraId="76E9C887" w14:textId="510BC089" w:rsidR="00943A2A" w:rsidRPr="008A6DA6" w:rsidRDefault="00BB4F5D" w:rsidP="00185084">
            <w:pPr>
              <w:ind w:firstLine="0"/>
              <w:jc w:val="center"/>
              <w:rPr>
                <w:rFonts w:hAnsi="Times New Roman" w:cs="Times New Roman"/>
                <w:i/>
              </w:rPr>
            </w:pPr>
            <w:r w:rsidRPr="008A6DA6">
              <w:rPr>
                <w:rFonts w:hAnsi="Times New Roman" w:cs="Times New Roman"/>
                <w:i/>
              </w:rPr>
              <w:t>(nepildoma)</w:t>
            </w:r>
          </w:p>
        </w:tc>
      </w:tr>
      <w:tr w:rsidR="008A6DA6" w:rsidRPr="008A6DA6" w14:paraId="75A8613D" w14:textId="77777777" w:rsidTr="00875B12">
        <w:tc>
          <w:tcPr>
            <w:tcW w:w="1555" w:type="dxa"/>
            <w:vAlign w:val="center"/>
          </w:tcPr>
          <w:p w14:paraId="56861639" w14:textId="7208C7E2" w:rsidR="00943A2A" w:rsidRPr="008A6DA6" w:rsidRDefault="00943A2A" w:rsidP="00875B12">
            <w:pPr>
              <w:ind w:firstLine="0"/>
              <w:jc w:val="center"/>
              <w:rPr>
                <w:rFonts w:hAnsi="Times New Roman" w:cs="Times New Roman"/>
              </w:rPr>
            </w:pPr>
            <w:r w:rsidRPr="008A6DA6">
              <w:rPr>
                <w:rFonts w:hAnsi="Times New Roman" w:cs="Times New Roman"/>
              </w:rPr>
              <w:t>1.</w:t>
            </w:r>
            <w:r w:rsidR="00116064" w:rsidRPr="008A6DA6">
              <w:rPr>
                <w:rFonts w:hAnsi="Times New Roman" w:cs="Times New Roman"/>
              </w:rPr>
              <w:t>7.1</w:t>
            </w:r>
          </w:p>
        </w:tc>
        <w:tc>
          <w:tcPr>
            <w:tcW w:w="7087" w:type="dxa"/>
          </w:tcPr>
          <w:p w14:paraId="710F76D9" w14:textId="7D181A7C" w:rsidR="00943A2A" w:rsidRPr="008A6DA6" w:rsidRDefault="009D19E2" w:rsidP="00560D63">
            <w:pPr>
              <w:ind w:firstLine="0"/>
              <w:jc w:val="left"/>
              <w:rPr>
                <w:rFonts w:hAnsi="Times New Roman" w:cs="Times New Roman"/>
              </w:rPr>
            </w:pPr>
            <w:r w:rsidRPr="008A6DA6">
              <w:rPr>
                <w:rFonts w:hAnsi="Times New Roman" w:cs="Times New Roman"/>
              </w:rPr>
              <w:t xml:space="preserve">tiekėjas turi pateikti atitiktį RoHS reikalavimams įrodančius dokumentus: gamintojo atitikties deklaracijos kopiją </w:t>
            </w:r>
            <w:r w:rsidR="00A236D8" w:rsidRPr="008A6DA6">
              <w:rPr>
                <w:rFonts w:hAnsi="Times New Roman" w:cs="Times New Roman"/>
              </w:rPr>
              <w:t>i</w:t>
            </w:r>
            <w:r w:rsidRPr="008A6DA6">
              <w:rPr>
                <w:rFonts w:hAnsi="Times New Roman" w:cs="Times New Roman"/>
              </w:rPr>
              <w:t>r nuorodą į gamintojo puslapį. Tiekėjas gali pateikti kitus lygiaverčius įrodymus, kuriais patvirtinama siūlomos įrangos atitiktis žaliojo pirkimo reikalavimams;</w:t>
            </w:r>
          </w:p>
        </w:tc>
        <w:tc>
          <w:tcPr>
            <w:tcW w:w="5748" w:type="dxa"/>
          </w:tcPr>
          <w:p w14:paraId="794F637B" w14:textId="7FB16B13" w:rsidR="00943A2A" w:rsidRPr="008A6DA6" w:rsidRDefault="00A236D8" w:rsidP="00A236D8">
            <w:pPr>
              <w:ind w:firstLine="0"/>
              <w:jc w:val="center"/>
              <w:rPr>
                <w:rFonts w:hAnsi="Times New Roman" w:cs="Times New Roman"/>
                <w:i/>
              </w:rPr>
            </w:pPr>
            <w:r w:rsidRPr="008A6DA6">
              <w:rPr>
                <w:rFonts w:hAnsi="Times New Roman" w:cs="Times New Roman"/>
                <w:i/>
              </w:rPr>
              <w:t>(pateikiamas dokumentas ir internetinė nuoroda)</w:t>
            </w:r>
          </w:p>
        </w:tc>
      </w:tr>
      <w:tr w:rsidR="008A6DA6" w:rsidRPr="008A6DA6" w14:paraId="48A721BF" w14:textId="77777777" w:rsidTr="00875B12">
        <w:tc>
          <w:tcPr>
            <w:tcW w:w="1555" w:type="dxa"/>
            <w:vAlign w:val="center"/>
          </w:tcPr>
          <w:p w14:paraId="3C4C633D" w14:textId="1675B9CE" w:rsidR="00943A2A" w:rsidRPr="008A6DA6" w:rsidRDefault="00943A2A" w:rsidP="00875B12">
            <w:pPr>
              <w:ind w:firstLine="0"/>
              <w:jc w:val="center"/>
              <w:rPr>
                <w:rFonts w:hAnsi="Times New Roman" w:cs="Times New Roman"/>
              </w:rPr>
            </w:pPr>
            <w:r w:rsidRPr="008A6DA6">
              <w:rPr>
                <w:rFonts w:hAnsi="Times New Roman" w:cs="Times New Roman"/>
              </w:rPr>
              <w:t>1.</w:t>
            </w:r>
            <w:r w:rsidR="00116064" w:rsidRPr="008A6DA6">
              <w:rPr>
                <w:rFonts w:hAnsi="Times New Roman" w:cs="Times New Roman"/>
              </w:rPr>
              <w:t>7.2</w:t>
            </w:r>
          </w:p>
        </w:tc>
        <w:tc>
          <w:tcPr>
            <w:tcW w:w="7087" w:type="dxa"/>
          </w:tcPr>
          <w:p w14:paraId="5987EF9A" w14:textId="28D3FDF9" w:rsidR="00943A2A" w:rsidRPr="008A6DA6" w:rsidRDefault="00B50176" w:rsidP="00BC766F">
            <w:pPr>
              <w:ind w:firstLine="0"/>
              <w:jc w:val="left"/>
              <w:rPr>
                <w:rFonts w:hAnsi="Times New Roman" w:cs="Times New Roman"/>
              </w:rPr>
            </w:pPr>
            <w:r w:rsidRPr="008A6DA6">
              <w:rPr>
                <w:rFonts w:hAnsi="Times New Roman" w:cs="Times New Roman"/>
              </w:rPr>
              <w:t>seni baterijų moduliai privalo būti perduoti utilizavimui į patvirtintas specialias surinkimo vietas</w:t>
            </w:r>
            <w:r w:rsidR="00D9685D" w:rsidRPr="008A6DA6">
              <w:rPr>
                <w:rFonts w:hAnsi="Times New Roman" w:cs="Times New Roman"/>
              </w:rPr>
              <w:t xml:space="preserve"> (pateikiama laisvos formos deklaracija)</w:t>
            </w:r>
            <w:r w:rsidRPr="008A6DA6">
              <w:rPr>
                <w:rFonts w:hAnsi="Times New Roman" w:cs="Times New Roman"/>
              </w:rPr>
              <w:t>.</w:t>
            </w:r>
          </w:p>
        </w:tc>
        <w:tc>
          <w:tcPr>
            <w:tcW w:w="5748" w:type="dxa"/>
          </w:tcPr>
          <w:p w14:paraId="4EFFDBFC" w14:textId="45D9579F" w:rsidR="00943A2A" w:rsidRPr="008A6DA6" w:rsidRDefault="00D9685D" w:rsidP="00972033">
            <w:pPr>
              <w:ind w:firstLine="0"/>
              <w:jc w:val="center"/>
              <w:rPr>
                <w:rFonts w:hAnsi="Times New Roman" w:cs="Times New Roman"/>
                <w:i/>
              </w:rPr>
            </w:pPr>
            <w:r w:rsidRPr="008A6DA6">
              <w:rPr>
                <w:rFonts w:hAnsi="Times New Roman" w:cs="Times New Roman"/>
                <w:i/>
              </w:rPr>
              <w:t>(pateikiamas dokumentas)</w:t>
            </w:r>
          </w:p>
        </w:tc>
      </w:tr>
      <w:tr w:rsidR="008A6DA6" w:rsidRPr="008A6DA6" w14:paraId="6894502B" w14:textId="77777777" w:rsidTr="00875B12">
        <w:tc>
          <w:tcPr>
            <w:tcW w:w="14390" w:type="dxa"/>
            <w:gridSpan w:val="3"/>
            <w:vAlign w:val="center"/>
          </w:tcPr>
          <w:p w14:paraId="477B846E" w14:textId="77777777" w:rsidR="007372C6" w:rsidRPr="008A6DA6" w:rsidRDefault="007372C6" w:rsidP="00BC766F">
            <w:pPr>
              <w:ind w:firstLine="0"/>
              <w:jc w:val="left"/>
              <w:rPr>
                <w:rFonts w:hAnsi="Times New Roman" w:cs="Times New Roman"/>
                <w:b/>
                <w:bCs/>
              </w:rPr>
            </w:pPr>
            <w:r w:rsidRPr="008A6DA6">
              <w:rPr>
                <w:rFonts w:hAnsi="Times New Roman" w:cs="Times New Roman"/>
                <w:b/>
                <w:bCs/>
              </w:rPr>
              <w:t>2.  Techniniai reikalavimai:</w:t>
            </w:r>
          </w:p>
        </w:tc>
      </w:tr>
      <w:tr w:rsidR="008A6DA6" w:rsidRPr="008A6DA6" w14:paraId="63AF733D" w14:textId="77777777" w:rsidTr="00875B12">
        <w:tc>
          <w:tcPr>
            <w:tcW w:w="1555" w:type="dxa"/>
            <w:vAlign w:val="center"/>
          </w:tcPr>
          <w:p w14:paraId="369D8C6D" w14:textId="6981370F" w:rsidR="007372C6" w:rsidRPr="008A6DA6" w:rsidRDefault="007372C6" w:rsidP="00875B12">
            <w:pPr>
              <w:ind w:firstLine="0"/>
              <w:jc w:val="center"/>
              <w:rPr>
                <w:rFonts w:hAnsi="Times New Roman" w:cs="Times New Roman"/>
              </w:rPr>
            </w:pPr>
            <w:r w:rsidRPr="008A6DA6">
              <w:rPr>
                <w:rFonts w:hAnsi="Times New Roman" w:cs="Times New Roman"/>
              </w:rPr>
              <w:t>2.1</w:t>
            </w:r>
          </w:p>
        </w:tc>
        <w:tc>
          <w:tcPr>
            <w:tcW w:w="7087" w:type="dxa"/>
          </w:tcPr>
          <w:p w14:paraId="6FA99A64" w14:textId="635B551D" w:rsidR="007372C6" w:rsidRPr="008A6DA6" w:rsidRDefault="00947FC4" w:rsidP="00BC766F">
            <w:pPr>
              <w:ind w:firstLine="0"/>
              <w:jc w:val="left"/>
              <w:rPr>
                <w:rFonts w:hAnsi="Times New Roman" w:cs="Times New Roman"/>
              </w:rPr>
            </w:pPr>
            <w:r w:rsidRPr="008A6DA6">
              <w:rPr>
                <w:rFonts w:hAnsi="Times New Roman" w:cs="Times New Roman"/>
              </w:rPr>
              <w:t>turi būti pateikti nepertraukiamo maitinimo šaltiniui „APC Smart-UPS VT 40 kVA“ tinkami  5-i baterijų moduliai, kurie (kiekvienas) turi būti  sudaryti iš 4-ių baterijų vieneto  (angl. Battery module containing 4 battery units);</w:t>
            </w:r>
          </w:p>
        </w:tc>
        <w:tc>
          <w:tcPr>
            <w:tcW w:w="5748" w:type="dxa"/>
          </w:tcPr>
          <w:p w14:paraId="5894E8AF" w14:textId="77777777" w:rsidR="007372C6" w:rsidRPr="008A6DA6" w:rsidRDefault="007372C6" w:rsidP="004C3437">
            <w:pPr>
              <w:ind w:firstLine="0"/>
              <w:rPr>
                <w:rFonts w:hAnsi="Times New Roman" w:cs="Times New Roman"/>
                <w:b/>
                <w:bCs/>
                <w:smallCaps/>
              </w:rPr>
            </w:pPr>
          </w:p>
        </w:tc>
      </w:tr>
      <w:tr w:rsidR="008A6DA6" w:rsidRPr="008A6DA6" w14:paraId="68E88A62" w14:textId="77777777" w:rsidTr="00875B12">
        <w:tc>
          <w:tcPr>
            <w:tcW w:w="1555" w:type="dxa"/>
            <w:vAlign w:val="center"/>
          </w:tcPr>
          <w:p w14:paraId="5CE4DA0D" w14:textId="242E5E6B" w:rsidR="007372C6" w:rsidRPr="008A6DA6" w:rsidRDefault="007372C6" w:rsidP="00875B12">
            <w:pPr>
              <w:ind w:firstLine="0"/>
              <w:jc w:val="center"/>
              <w:rPr>
                <w:rFonts w:hAnsi="Times New Roman" w:cs="Times New Roman"/>
              </w:rPr>
            </w:pPr>
            <w:r w:rsidRPr="008A6DA6">
              <w:rPr>
                <w:rFonts w:hAnsi="Times New Roman" w:cs="Times New Roman"/>
              </w:rPr>
              <w:t>2.2</w:t>
            </w:r>
          </w:p>
        </w:tc>
        <w:tc>
          <w:tcPr>
            <w:tcW w:w="7087" w:type="dxa"/>
          </w:tcPr>
          <w:p w14:paraId="312E7527" w14:textId="2885B4AA" w:rsidR="007372C6" w:rsidRPr="008A6DA6" w:rsidRDefault="00947FC4" w:rsidP="00753A2B">
            <w:pPr>
              <w:suppressAutoHyphens w:val="0"/>
              <w:ind w:firstLine="0"/>
              <w:contextualSpacing/>
              <w:rPr>
                <w:rFonts w:eastAsia="Calibri" w:hAnsi="Times New Roman" w:cs="Times New Roman"/>
                <w:lang w:eastAsia="en-US"/>
              </w:rPr>
            </w:pPr>
            <w:r w:rsidRPr="008A6DA6">
              <w:rPr>
                <w:rFonts w:eastAsia="Calibri" w:hAnsi="Times New Roman" w:cs="Times New Roman"/>
                <w:lang w:eastAsia="en-US"/>
              </w:rPr>
              <w:t xml:space="preserve">vieno baterijų modulio talpa (angl. </w:t>
            </w:r>
            <w:r w:rsidRPr="008A6DA6">
              <w:rPr>
                <w:rFonts w:eastAsia="Calibri" w:hAnsi="Times New Roman" w:cs="Times New Roman"/>
                <w:i/>
                <w:lang w:eastAsia="en-US"/>
              </w:rPr>
              <w:t>Module Volt-Amp-Hour Capacity</w:t>
            </w:r>
            <w:r w:rsidRPr="008A6DA6">
              <w:rPr>
                <w:rFonts w:eastAsia="Calibri" w:hAnsi="Times New Roman" w:cs="Times New Roman"/>
                <w:lang w:eastAsia="en-US"/>
              </w:rPr>
              <w:t>) turi būti ne mažesnė kaip 2765 VAh, o įtampa turi būti 384 V;</w:t>
            </w:r>
          </w:p>
        </w:tc>
        <w:tc>
          <w:tcPr>
            <w:tcW w:w="5748" w:type="dxa"/>
          </w:tcPr>
          <w:p w14:paraId="5E511D93" w14:textId="77777777" w:rsidR="007372C6" w:rsidRPr="008A6DA6" w:rsidRDefault="007372C6" w:rsidP="004C3437">
            <w:pPr>
              <w:ind w:firstLine="0"/>
              <w:rPr>
                <w:rFonts w:hAnsi="Times New Roman" w:cs="Times New Roman"/>
                <w:b/>
                <w:bCs/>
                <w:smallCaps/>
              </w:rPr>
            </w:pPr>
          </w:p>
        </w:tc>
      </w:tr>
      <w:tr w:rsidR="008A6DA6" w:rsidRPr="008A6DA6" w14:paraId="720DF743" w14:textId="77777777" w:rsidTr="00875B12">
        <w:tc>
          <w:tcPr>
            <w:tcW w:w="1555" w:type="dxa"/>
            <w:vAlign w:val="center"/>
          </w:tcPr>
          <w:p w14:paraId="3C11C6B7" w14:textId="3EE33562" w:rsidR="007372C6" w:rsidRPr="008A6DA6" w:rsidRDefault="007372C6" w:rsidP="00875B12">
            <w:pPr>
              <w:ind w:firstLine="0"/>
              <w:jc w:val="center"/>
              <w:rPr>
                <w:rFonts w:hAnsi="Times New Roman" w:cs="Times New Roman"/>
              </w:rPr>
            </w:pPr>
            <w:r w:rsidRPr="008A6DA6">
              <w:rPr>
                <w:rFonts w:hAnsi="Times New Roman" w:cs="Times New Roman"/>
              </w:rPr>
              <w:t>2.3</w:t>
            </w:r>
          </w:p>
        </w:tc>
        <w:tc>
          <w:tcPr>
            <w:tcW w:w="7087" w:type="dxa"/>
          </w:tcPr>
          <w:p w14:paraId="75B425CB" w14:textId="0F3CBF5B" w:rsidR="007372C6" w:rsidRPr="008A6DA6" w:rsidRDefault="00947FC4" w:rsidP="00753A2B">
            <w:pPr>
              <w:tabs>
                <w:tab w:val="left" w:pos="174"/>
              </w:tabs>
              <w:suppressAutoHyphens w:val="0"/>
              <w:ind w:firstLine="0"/>
              <w:contextualSpacing/>
              <w:rPr>
                <w:rFonts w:eastAsia="Calibri" w:hAnsi="Times New Roman" w:cs="Times New Roman"/>
                <w:lang w:eastAsia="en-US"/>
              </w:rPr>
            </w:pPr>
            <w:r w:rsidRPr="008A6DA6">
              <w:rPr>
                <w:rFonts w:eastAsia="Calibri" w:hAnsi="Times New Roman" w:cs="Times New Roman"/>
                <w:lang w:eastAsia="en-US"/>
              </w:rPr>
              <w:t>baterijų moduliai privalo būti to paties gamintojo, kaip ir nepertraukiamo maitinimo šaltinis arba nepertraukiamo maitinimo šaltinio gamintojo rekomenduojami baterijų moduliai;</w:t>
            </w:r>
          </w:p>
        </w:tc>
        <w:tc>
          <w:tcPr>
            <w:tcW w:w="5748" w:type="dxa"/>
          </w:tcPr>
          <w:p w14:paraId="1B1AE69E" w14:textId="77777777" w:rsidR="007372C6" w:rsidRPr="008A6DA6" w:rsidRDefault="007372C6" w:rsidP="004C3437">
            <w:pPr>
              <w:ind w:firstLine="0"/>
              <w:rPr>
                <w:rFonts w:hAnsi="Times New Roman" w:cs="Times New Roman"/>
                <w:b/>
                <w:bCs/>
                <w:smallCaps/>
              </w:rPr>
            </w:pPr>
          </w:p>
        </w:tc>
      </w:tr>
      <w:tr w:rsidR="008A6DA6" w:rsidRPr="008A6DA6" w14:paraId="1F44804F" w14:textId="77777777" w:rsidTr="00875B12">
        <w:tc>
          <w:tcPr>
            <w:tcW w:w="1555" w:type="dxa"/>
            <w:vAlign w:val="center"/>
          </w:tcPr>
          <w:p w14:paraId="1CD3CA91" w14:textId="5C6C690A" w:rsidR="007372C6" w:rsidRPr="008A6DA6" w:rsidRDefault="007372C6" w:rsidP="00875B12">
            <w:pPr>
              <w:ind w:firstLine="0"/>
              <w:jc w:val="center"/>
              <w:rPr>
                <w:rFonts w:hAnsi="Times New Roman" w:cs="Times New Roman"/>
              </w:rPr>
            </w:pPr>
            <w:r w:rsidRPr="008A6DA6">
              <w:rPr>
                <w:rFonts w:hAnsi="Times New Roman" w:cs="Times New Roman"/>
              </w:rPr>
              <w:t>2.4</w:t>
            </w:r>
          </w:p>
        </w:tc>
        <w:tc>
          <w:tcPr>
            <w:tcW w:w="7087" w:type="dxa"/>
          </w:tcPr>
          <w:p w14:paraId="471ABC6D" w14:textId="47512672" w:rsidR="007372C6" w:rsidRPr="008A6DA6" w:rsidRDefault="00947FC4" w:rsidP="00753A2B">
            <w:pPr>
              <w:suppressAutoHyphens w:val="0"/>
              <w:ind w:firstLine="0"/>
              <w:contextualSpacing/>
              <w:rPr>
                <w:rFonts w:eastAsia="Calibri" w:hAnsi="Times New Roman" w:cs="Times New Roman"/>
                <w:lang w:eastAsia="en-US"/>
              </w:rPr>
            </w:pPr>
            <w:r w:rsidRPr="008A6DA6">
              <w:rPr>
                <w:rFonts w:eastAsia="Calibri" w:hAnsi="Times New Roman" w:cs="Times New Roman"/>
                <w:lang w:eastAsia="en-US"/>
              </w:rPr>
              <w:t>baterijų modulių keitimo metu teikėjas privalo:</w:t>
            </w:r>
          </w:p>
        </w:tc>
        <w:tc>
          <w:tcPr>
            <w:tcW w:w="5748" w:type="dxa"/>
          </w:tcPr>
          <w:p w14:paraId="67BB80AE" w14:textId="48FF3474" w:rsidR="007372C6" w:rsidRPr="008A6DA6" w:rsidRDefault="009E5D6A" w:rsidP="009E5D6A">
            <w:pPr>
              <w:ind w:firstLine="0"/>
              <w:jc w:val="center"/>
              <w:rPr>
                <w:rFonts w:hAnsi="Times New Roman" w:cs="Times New Roman"/>
                <w:i/>
                <w:iCs/>
                <w:smallCaps/>
              </w:rPr>
            </w:pPr>
            <w:r w:rsidRPr="008A6DA6">
              <w:rPr>
                <w:rFonts w:hAnsi="Times New Roman" w:cs="Times New Roman"/>
                <w:i/>
              </w:rPr>
              <w:t>(nepildoma)</w:t>
            </w:r>
          </w:p>
        </w:tc>
      </w:tr>
      <w:tr w:rsidR="008A6DA6" w:rsidRPr="008A6DA6" w14:paraId="2A49A0FF" w14:textId="77777777" w:rsidTr="00875B12">
        <w:tc>
          <w:tcPr>
            <w:tcW w:w="1555" w:type="dxa"/>
            <w:vAlign w:val="center"/>
          </w:tcPr>
          <w:p w14:paraId="21FB1C29" w14:textId="2C944287" w:rsidR="007372C6" w:rsidRPr="008A6DA6" w:rsidRDefault="007372C6" w:rsidP="00875B12">
            <w:pPr>
              <w:ind w:firstLine="0"/>
              <w:jc w:val="center"/>
              <w:rPr>
                <w:rFonts w:hAnsi="Times New Roman" w:cs="Times New Roman"/>
              </w:rPr>
            </w:pPr>
            <w:r w:rsidRPr="008A6DA6">
              <w:rPr>
                <w:rFonts w:hAnsi="Times New Roman" w:cs="Times New Roman"/>
              </w:rPr>
              <w:t>2.</w:t>
            </w:r>
            <w:r w:rsidR="00947FC4" w:rsidRPr="008A6DA6">
              <w:rPr>
                <w:rFonts w:hAnsi="Times New Roman" w:cs="Times New Roman"/>
              </w:rPr>
              <w:t>4.1</w:t>
            </w:r>
          </w:p>
        </w:tc>
        <w:tc>
          <w:tcPr>
            <w:tcW w:w="7087" w:type="dxa"/>
          </w:tcPr>
          <w:p w14:paraId="350908F7" w14:textId="5B7E8DBA" w:rsidR="007372C6" w:rsidRPr="008A6DA6" w:rsidRDefault="00F40680" w:rsidP="00BC766F">
            <w:pPr>
              <w:ind w:firstLine="0"/>
              <w:jc w:val="left"/>
              <w:rPr>
                <w:rFonts w:hAnsi="Times New Roman" w:cs="Times New Roman"/>
                <w:b/>
                <w:bCs/>
                <w:smallCaps/>
              </w:rPr>
            </w:pPr>
            <w:r w:rsidRPr="008A6DA6">
              <w:rPr>
                <w:rFonts w:eastAsia="Calibri" w:hAnsi="Times New Roman" w:cs="Times New Roman"/>
                <w:lang w:eastAsia="en-US"/>
              </w:rPr>
              <w:t>senus baterijų modulius pakeisti naujais;</w:t>
            </w:r>
          </w:p>
        </w:tc>
        <w:tc>
          <w:tcPr>
            <w:tcW w:w="5748" w:type="dxa"/>
          </w:tcPr>
          <w:p w14:paraId="36A9C725" w14:textId="77777777" w:rsidR="007372C6" w:rsidRPr="008A6DA6" w:rsidRDefault="007372C6" w:rsidP="004C3437">
            <w:pPr>
              <w:ind w:firstLine="0"/>
              <w:rPr>
                <w:rFonts w:hAnsi="Times New Roman" w:cs="Times New Roman"/>
                <w:b/>
                <w:bCs/>
                <w:smallCaps/>
              </w:rPr>
            </w:pPr>
          </w:p>
        </w:tc>
      </w:tr>
      <w:tr w:rsidR="008A6DA6" w:rsidRPr="008A6DA6" w14:paraId="6AE9CEBD" w14:textId="77777777" w:rsidTr="00875B12">
        <w:trPr>
          <w:trHeight w:val="564"/>
        </w:trPr>
        <w:tc>
          <w:tcPr>
            <w:tcW w:w="1555" w:type="dxa"/>
            <w:vAlign w:val="center"/>
          </w:tcPr>
          <w:p w14:paraId="713E9234" w14:textId="404EF592" w:rsidR="007372C6" w:rsidRPr="008A6DA6" w:rsidRDefault="00902CBD" w:rsidP="00875B12">
            <w:pPr>
              <w:ind w:firstLine="0"/>
              <w:jc w:val="center"/>
              <w:rPr>
                <w:rFonts w:hAnsi="Times New Roman" w:cs="Times New Roman"/>
              </w:rPr>
            </w:pPr>
            <w:r w:rsidRPr="008A6DA6">
              <w:rPr>
                <w:rFonts w:hAnsi="Times New Roman" w:cs="Times New Roman"/>
              </w:rPr>
              <w:t>2.</w:t>
            </w:r>
            <w:r w:rsidR="00947FC4" w:rsidRPr="008A6DA6">
              <w:rPr>
                <w:rFonts w:hAnsi="Times New Roman" w:cs="Times New Roman"/>
              </w:rPr>
              <w:t>4.2</w:t>
            </w:r>
          </w:p>
        </w:tc>
        <w:tc>
          <w:tcPr>
            <w:tcW w:w="7087" w:type="dxa"/>
          </w:tcPr>
          <w:p w14:paraId="087BB6C0" w14:textId="6AA55220" w:rsidR="007372C6" w:rsidRPr="008A6DA6" w:rsidRDefault="00F40680" w:rsidP="00BC766F">
            <w:pPr>
              <w:ind w:firstLine="0"/>
              <w:jc w:val="left"/>
              <w:rPr>
                <w:rFonts w:hAnsi="Times New Roman" w:cs="Times New Roman"/>
              </w:rPr>
            </w:pPr>
            <w:r w:rsidRPr="008A6DA6">
              <w:rPr>
                <w:rFonts w:eastAsia="Calibri" w:hAnsi="Times New Roman" w:cs="Times New Roman"/>
                <w:lang w:eastAsia="en-US"/>
              </w:rPr>
              <w:t>atlikti remontui reikalingų baterijų modulių ir jiems reikalingų detalių užnešimo, išnešimo ir transportavimo paslaugą (UPS vieta yra antrame aukšte, lifto nėra);</w:t>
            </w:r>
          </w:p>
        </w:tc>
        <w:tc>
          <w:tcPr>
            <w:tcW w:w="5748" w:type="dxa"/>
          </w:tcPr>
          <w:p w14:paraId="0D1E9FEC" w14:textId="77777777" w:rsidR="007372C6" w:rsidRPr="008A6DA6" w:rsidRDefault="007372C6" w:rsidP="004C3437">
            <w:pPr>
              <w:ind w:firstLine="0"/>
              <w:rPr>
                <w:rFonts w:hAnsi="Times New Roman" w:cs="Times New Roman"/>
                <w:b/>
                <w:bCs/>
                <w:smallCaps/>
              </w:rPr>
            </w:pPr>
          </w:p>
        </w:tc>
      </w:tr>
      <w:tr w:rsidR="008A6DA6" w:rsidRPr="008A6DA6" w14:paraId="39C548BD" w14:textId="77777777" w:rsidTr="00875B12">
        <w:tc>
          <w:tcPr>
            <w:tcW w:w="1555" w:type="dxa"/>
            <w:vAlign w:val="center"/>
          </w:tcPr>
          <w:p w14:paraId="26AD16BB" w14:textId="731317F3" w:rsidR="007372C6" w:rsidRPr="008A6DA6" w:rsidRDefault="007372C6" w:rsidP="00875B12">
            <w:pPr>
              <w:ind w:firstLine="0"/>
              <w:jc w:val="center"/>
              <w:rPr>
                <w:rFonts w:hAnsi="Times New Roman" w:cs="Times New Roman"/>
              </w:rPr>
            </w:pPr>
            <w:r w:rsidRPr="008A6DA6">
              <w:rPr>
                <w:rFonts w:hAnsi="Times New Roman" w:cs="Times New Roman"/>
              </w:rPr>
              <w:t>2.</w:t>
            </w:r>
            <w:r w:rsidR="00757F69" w:rsidRPr="008A6DA6">
              <w:rPr>
                <w:rFonts w:hAnsi="Times New Roman" w:cs="Times New Roman"/>
              </w:rPr>
              <w:t>5</w:t>
            </w:r>
          </w:p>
        </w:tc>
        <w:tc>
          <w:tcPr>
            <w:tcW w:w="7087" w:type="dxa"/>
          </w:tcPr>
          <w:p w14:paraId="594DD754" w14:textId="6CF4CDF9" w:rsidR="007372C6" w:rsidRPr="008A6DA6" w:rsidRDefault="00757F69" w:rsidP="00B6785C">
            <w:pPr>
              <w:suppressAutoHyphens w:val="0"/>
              <w:ind w:firstLine="0"/>
              <w:contextualSpacing/>
              <w:rPr>
                <w:rFonts w:eastAsia="Calibri" w:hAnsi="Times New Roman" w:cs="Times New Roman"/>
                <w:lang w:eastAsia="en-US"/>
              </w:rPr>
            </w:pPr>
            <w:r w:rsidRPr="008A6DA6">
              <w:rPr>
                <w:rFonts w:eastAsia="Calibri" w:hAnsi="Times New Roman" w:cs="Times New Roman"/>
                <w:lang w:eastAsia="en-US"/>
              </w:rPr>
              <w:t>teikėjas turi užtikrinti, kad baterijų modulių keitimą atliks nepertraukiamo maitinimo šaltinio gamintojas ar gamintojo sertifikuoti specialistai</w:t>
            </w:r>
            <w:r w:rsidR="009C7254" w:rsidRPr="008A6DA6">
              <w:rPr>
                <w:rFonts w:eastAsia="Calibri" w:hAnsi="Times New Roman" w:cs="Times New Roman"/>
                <w:lang w:eastAsia="en-US"/>
              </w:rPr>
              <w:t xml:space="preserve"> </w:t>
            </w:r>
            <w:r w:rsidR="009C7254" w:rsidRPr="008A6DA6">
              <w:rPr>
                <w:rFonts w:eastAsia="Calibri" w:hAnsi="Times New Roman" w:cs="Times New Roman"/>
                <w:lang w:eastAsia="en-US"/>
              </w:rPr>
              <w:t>(pateikiama</w:t>
            </w:r>
            <w:r w:rsidR="006C1F43">
              <w:rPr>
                <w:rFonts w:eastAsia="Calibri" w:hAnsi="Times New Roman" w:cs="Times New Roman"/>
                <w:lang w:eastAsia="en-US"/>
              </w:rPr>
              <w:t>s įrodymas</w:t>
            </w:r>
            <w:r w:rsidR="009C7254" w:rsidRPr="008A6DA6">
              <w:rPr>
                <w:rFonts w:eastAsia="Calibri" w:hAnsi="Times New Roman" w:cs="Times New Roman"/>
                <w:lang w:eastAsia="en-US"/>
              </w:rPr>
              <w:t>).</w:t>
            </w:r>
          </w:p>
        </w:tc>
        <w:tc>
          <w:tcPr>
            <w:tcW w:w="5748" w:type="dxa"/>
          </w:tcPr>
          <w:p w14:paraId="1A4A91BA" w14:textId="6B1E289E" w:rsidR="007372C6" w:rsidRPr="008A6DA6" w:rsidRDefault="00972033" w:rsidP="00972033">
            <w:pPr>
              <w:ind w:firstLine="0"/>
              <w:jc w:val="center"/>
              <w:rPr>
                <w:rFonts w:hAnsi="Times New Roman" w:cs="Times New Roman"/>
                <w:b/>
                <w:bCs/>
                <w:smallCaps/>
              </w:rPr>
            </w:pPr>
            <w:r w:rsidRPr="008A6DA6">
              <w:rPr>
                <w:rFonts w:hAnsi="Times New Roman" w:cs="Times New Roman"/>
                <w:i/>
              </w:rPr>
              <w:t>(pateikiamas dokumentas)</w:t>
            </w:r>
          </w:p>
        </w:tc>
      </w:tr>
      <w:tr w:rsidR="008A6DA6" w:rsidRPr="008A6DA6" w14:paraId="4F84034C" w14:textId="77777777" w:rsidTr="00875B12">
        <w:tc>
          <w:tcPr>
            <w:tcW w:w="1555" w:type="dxa"/>
            <w:vAlign w:val="center"/>
          </w:tcPr>
          <w:p w14:paraId="60844F07" w14:textId="156A34FF" w:rsidR="007372C6" w:rsidRPr="008A6DA6" w:rsidRDefault="007372C6" w:rsidP="00875B12">
            <w:pPr>
              <w:ind w:firstLine="0"/>
              <w:jc w:val="center"/>
              <w:rPr>
                <w:rFonts w:hAnsi="Times New Roman" w:cs="Times New Roman"/>
              </w:rPr>
            </w:pPr>
            <w:r w:rsidRPr="008A6DA6">
              <w:rPr>
                <w:rFonts w:hAnsi="Times New Roman" w:cs="Times New Roman"/>
              </w:rPr>
              <w:t>2.</w:t>
            </w:r>
            <w:r w:rsidR="00954DD0" w:rsidRPr="008A6DA6">
              <w:rPr>
                <w:rFonts w:hAnsi="Times New Roman" w:cs="Times New Roman"/>
              </w:rPr>
              <w:t>6</w:t>
            </w:r>
          </w:p>
        </w:tc>
        <w:tc>
          <w:tcPr>
            <w:tcW w:w="7087" w:type="dxa"/>
          </w:tcPr>
          <w:p w14:paraId="4ED8AD9D" w14:textId="02188938" w:rsidR="007372C6" w:rsidRPr="008A6DA6" w:rsidRDefault="00757F69" w:rsidP="00B6785C">
            <w:pPr>
              <w:suppressAutoHyphens w:val="0"/>
              <w:ind w:firstLine="0"/>
              <w:contextualSpacing/>
              <w:rPr>
                <w:rFonts w:eastAsia="Calibri" w:hAnsi="Times New Roman" w:cs="Times New Roman"/>
                <w:lang w:eastAsia="en-US"/>
              </w:rPr>
            </w:pPr>
            <w:r w:rsidRPr="008A6DA6">
              <w:rPr>
                <w:rFonts w:eastAsia="Calibri" w:hAnsi="Times New Roman" w:cs="Times New Roman"/>
                <w:lang w:eastAsia="en-US"/>
              </w:rPr>
              <w:t xml:space="preserve">atlikus baterijų modulių pakeitimą turi būti atliktas nepertraukiamo maitinimo šaltinio darbingumo profilaktinis patikrinimas ir baterijų testas. </w:t>
            </w:r>
            <w:r w:rsidRPr="008A6DA6">
              <w:rPr>
                <w:rFonts w:eastAsia="Calibri" w:hAnsi="Times New Roman" w:cs="Times New Roman"/>
                <w:b/>
                <w:bCs/>
                <w:lang w:eastAsia="en-US"/>
              </w:rPr>
              <w:t>Turi būti pateikta patikrinimo ir testo ataskaita atspausdinta arba elektroniniu paštu</w:t>
            </w:r>
            <w:r w:rsidR="00BB4902" w:rsidRPr="008A6DA6">
              <w:rPr>
                <w:rFonts w:eastAsia="Calibri" w:hAnsi="Times New Roman" w:cs="Times New Roman"/>
                <w:b/>
                <w:bCs/>
                <w:lang w:eastAsia="en-US"/>
              </w:rPr>
              <w:t xml:space="preserve"> tomas.vainikevicius@kam.lt</w:t>
            </w:r>
            <w:r w:rsidRPr="008A6DA6">
              <w:rPr>
                <w:rFonts w:eastAsia="Calibri" w:hAnsi="Times New Roman" w:cs="Times New Roman"/>
                <w:lang w:eastAsia="en-US"/>
              </w:rPr>
              <w:t>;</w:t>
            </w:r>
          </w:p>
        </w:tc>
        <w:tc>
          <w:tcPr>
            <w:tcW w:w="5748" w:type="dxa"/>
          </w:tcPr>
          <w:p w14:paraId="6989335A" w14:textId="77777777" w:rsidR="007372C6" w:rsidRPr="008A6DA6" w:rsidRDefault="007372C6" w:rsidP="004C3437">
            <w:pPr>
              <w:ind w:firstLine="0"/>
              <w:rPr>
                <w:rFonts w:hAnsi="Times New Roman" w:cs="Times New Roman"/>
                <w:b/>
                <w:bCs/>
                <w:smallCaps/>
              </w:rPr>
            </w:pPr>
          </w:p>
        </w:tc>
      </w:tr>
      <w:tr w:rsidR="007372C6" w:rsidRPr="008A6DA6" w14:paraId="73664C84" w14:textId="77777777" w:rsidTr="00875B12">
        <w:tc>
          <w:tcPr>
            <w:tcW w:w="1555" w:type="dxa"/>
            <w:vAlign w:val="center"/>
          </w:tcPr>
          <w:p w14:paraId="167F6144" w14:textId="11EA6B00" w:rsidR="007372C6" w:rsidRPr="008A6DA6" w:rsidRDefault="007372C6" w:rsidP="00875B12">
            <w:pPr>
              <w:ind w:firstLine="0"/>
              <w:jc w:val="center"/>
              <w:rPr>
                <w:rFonts w:hAnsi="Times New Roman" w:cs="Times New Roman"/>
              </w:rPr>
            </w:pPr>
            <w:r w:rsidRPr="008A6DA6">
              <w:rPr>
                <w:rFonts w:hAnsi="Times New Roman" w:cs="Times New Roman"/>
              </w:rPr>
              <w:lastRenderedPageBreak/>
              <w:t>2.</w:t>
            </w:r>
            <w:r w:rsidR="00954DD0" w:rsidRPr="008A6DA6">
              <w:rPr>
                <w:rFonts w:hAnsi="Times New Roman" w:cs="Times New Roman"/>
              </w:rPr>
              <w:t>7</w:t>
            </w:r>
          </w:p>
        </w:tc>
        <w:tc>
          <w:tcPr>
            <w:tcW w:w="7087" w:type="dxa"/>
          </w:tcPr>
          <w:p w14:paraId="2FC31B56" w14:textId="2A77BF9D" w:rsidR="007372C6" w:rsidRPr="008A6DA6" w:rsidRDefault="00757F69" w:rsidP="00BC766F">
            <w:pPr>
              <w:ind w:firstLine="0"/>
              <w:jc w:val="left"/>
              <w:rPr>
                <w:rFonts w:hAnsi="Times New Roman" w:cs="Times New Roman"/>
                <w:b/>
                <w:bCs/>
                <w:smallCaps/>
              </w:rPr>
            </w:pPr>
            <w:r w:rsidRPr="008A6DA6">
              <w:rPr>
                <w:rFonts w:eastAsia="Calibri" w:hAnsi="Times New Roman" w:cs="Times New Roman"/>
                <w:lang w:eastAsia="en-US"/>
              </w:rPr>
              <w:t xml:space="preserve">pakeistiems baterijų moduliams turi būti suteikta ne </w:t>
            </w:r>
            <w:r w:rsidR="00EE3393" w:rsidRPr="008A6DA6">
              <w:rPr>
                <w:rFonts w:eastAsia="Calibri" w:hAnsi="Times New Roman" w:cs="Times New Roman"/>
                <w:lang w:eastAsia="en-US"/>
              </w:rPr>
              <w:t>trumpesnė</w:t>
            </w:r>
            <w:r w:rsidRPr="008A6DA6">
              <w:rPr>
                <w:rFonts w:eastAsia="Calibri" w:hAnsi="Times New Roman" w:cs="Times New Roman"/>
                <w:lang w:eastAsia="en-US"/>
              </w:rPr>
              <w:t xml:space="preserve"> nei 12 mėnesių garantija.</w:t>
            </w:r>
          </w:p>
        </w:tc>
        <w:tc>
          <w:tcPr>
            <w:tcW w:w="5748" w:type="dxa"/>
          </w:tcPr>
          <w:p w14:paraId="6AFC7D78" w14:textId="77777777" w:rsidR="007372C6" w:rsidRPr="008A6DA6" w:rsidRDefault="007372C6" w:rsidP="004C3437">
            <w:pPr>
              <w:ind w:firstLine="0"/>
              <w:rPr>
                <w:rFonts w:hAnsi="Times New Roman" w:cs="Times New Roman"/>
                <w:b/>
                <w:bCs/>
                <w:smallCaps/>
              </w:rPr>
            </w:pPr>
          </w:p>
        </w:tc>
      </w:tr>
    </w:tbl>
    <w:p w14:paraId="18F7C5C8" w14:textId="13F1438D" w:rsidR="007E42C5" w:rsidRPr="008A6DA6" w:rsidRDefault="007E42C5"/>
    <w:p w14:paraId="5A7C0266" w14:textId="77777777" w:rsidR="00B16F67" w:rsidRPr="008A6DA6" w:rsidRDefault="00B16F67"/>
    <w:p w14:paraId="4B901770" w14:textId="77777777" w:rsidR="007372C6" w:rsidRPr="008A6DA6" w:rsidRDefault="007372C6"/>
    <w:p w14:paraId="2FA45AAD" w14:textId="77777777" w:rsidR="00D45F7F" w:rsidRPr="008A6DA6"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8A6DA6" w:rsidRPr="008A6DA6"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8A6DA6" w:rsidRDefault="001D67C1" w:rsidP="005430DF">
            <w:pPr>
              <w:snapToGrid w:val="0"/>
              <w:spacing w:after="100" w:afterAutospacing="1"/>
              <w:rPr>
                <w:rFonts w:eastAsia="Arial"/>
                <w:position w:val="6"/>
              </w:rPr>
            </w:pPr>
            <w:r w:rsidRPr="008A6DA6">
              <w:rPr>
                <w:rFonts w:eastAsia="Arial"/>
                <w:position w:val="6"/>
              </w:rPr>
              <w:t>(Tiekėjo arba jo įgalioto asmens pareigų pavadinimas*)</w:t>
            </w:r>
          </w:p>
        </w:tc>
        <w:tc>
          <w:tcPr>
            <w:tcW w:w="708" w:type="dxa"/>
            <w:shd w:val="clear" w:color="auto" w:fill="auto"/>
          </w:tcPr>
          <w:p w14:paraId="5D23363C" w14:textId="77777777" w:rsidR="001D67C1" w:rsidRPr="008A6DA6"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8A6DA6" w:rsidRDefault="001D67C1" w:rsidP="005430DF">
            <w:pPr>
              <w:snapToGrid w:val="0"/>
              <w:spacing w:after="100" w:afterAutospacing="1"/>
              <w:ind w:right="-1"/>
              <w:jc w:val="center"/>
              <w:rPr>
                <w:i/>
              </w:rPr>
            </w:pPr>
            <w:r w:rsidRPr="008A6DA6">
              <w:rPr>
                <w:position w:val="6"/>
              </w:rPr>
              <w:t>(Parašas*)</w:t>
            </w:r>
            <w:r w:rsidRPr="008A6DA6">
              <w:rPr>
                <w:i/>
              </w:rPr>
              <w:t xml:space="preserve"> </w:t>
            </w:r>
          </w:p>
        </w:tc>
        <w:tc>
          <w:tcPr>
            <w:tcW w:w="708" w:type="dxa"/>
            <w:shd w:val="clear" w:color="auto" w:fill="auto"/>
          </w:tcPr>
          <w:p w14:paraId="1CF16F52" w14:textId="77777777" w:rsidR="001D67C1" w:rsidRPr="008A6DA6"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8A6DA6" w:rsidRDefault="001D67C1" w:rsidP="005430DF">
            <w:pPr>
              <w:snapToGrid w:val="0"/>
              <w:spacing w:after="100" w:afterAutospacing="1"/>
              <w:ind w:right="-1"/>
              <w:jc w:val="center"/>
              <w:rPr>
                <w:i/>
              </w:rPr>
            </w:pPr>
            <w:r w:rsidRPr="008A6DA6">
              <w:rPr>
                <w:position w:val="6"/>
              </w:rPr>
              <w:t>(Vardas ir pavardė*)</w:t>
            </w:r>
            <w:r w:rsidRPr="008A6DA6">
              <w:rPr>
                <w:i/>
              </w:rPr>
              <w:t xml:space="preserve"> </w:t>
            </w:r>
          </w:p>
        </w:tc>
      </w:tr>
    </w:tbl>
    <w:p w14:paraId="4DCF3FB2" w14:textId="20A9FC27" w:rsidR="00BC2860" w:rsidRPr="008A6DA6" w:rsidRDefault="00BC2860" w:rsidP="00B16F67">
      <w:pPr>
        <w:tabs>
          <w:tab w:val="left" w:pos="6990"/>
        </w:tabs>
      </w:pPr>
    </w:p>
    <w:sectPr w:rsidR="00BC2860" w:rsidRPr="008A6DA6"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400E" w14:textId="77777777" w:rsidR="00BD3BCB" w:rsidRDefault="00BD3BCB" w:rsidP="00A67DA9">
      <w:r>
        <w:separator/>
      </w:r>
    </w:p>
  </w:endnote>
  <w:endnote w:type="continuationSeparator" w:id="0">
    <w:p w14:paraId="5CEBE95B" w14:textId="77777777" w:rsidR="00BD3BCB" w:rsidRDefault="00BD3BCB"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355147" w:rsidRDefault="00355147"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355147" w:rsidRDefault="00355147"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355147" w:rsidRDefault="00355147"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D22E" w14:textId="77777777" w:rsidR="00BD3BCB" w:rsidRDefault="00BD3BCB" w:rsidP="00A67DA9">
      <w:r>
        <w:separator/>
      </w:r>
    </w:p>
  </w:footnote>
  <w:footnote w:type="continuationSeparator" w:id="0">
    <w:p w14:paraId="773C6298" w14:textId="77777777" w:rsidR="00BD3BCB" w:rsidRDefault="00BD3BCB"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00A0A3A9" w:rsidR="00355147" w:rsidRDefault="00355147">
    <w:pPr>
      <w:pStyle w:val="Header"/>
      <w:jc w:val="center"/>
    </w:pPr>
    <w:r>
      <w:fldChar w:fldCharType="begin"/>
    </w:r>
    <w:r>
      <w:instrText>PAGE   \* MERGEFORMAT</w:instrText>
    </w:r>
    <w:r>
      <w:fldChar w:fldCharType="separate"/>
    </w:r>
    <w:r w:rsidR="00F71A80" w:rsidRPr="00F71A80">
      <w:rPr>
        <w:noProof/>
        <w:lang w:val="lt-LT"/>
      </w:rPr>
      <w:t>2</w:t>
    </w:r>
    <w:r>
      <w:fldChar w:fldCharType="end"/>
    </w:r>
  </w:p>
  <w:p w14:paraId="5666DCCF" w14:textId="77777777" w:rsidR="00355147" w:rsidRDefault="0035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930B1"/>
    <w:multiLevelType w:val="multilevel"/>
    <w:tmpl w:val="8028EB44"/>
    <w:lvl w:ilvl="0">
      <w:start w:val="1"/>
      <w:numFmt w:val="decimal"/>
      <w:lvlText w:val="%1."/>
      <w:lvlJc w:val="left"/>
      <w:pPr>
        <w:ind w:left="1785" w:hanging="1065"/>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6" w15:restartNumberingAfterBreak="0">
    <w:nsid w:val="2C2422BF"/>
    <w:multiLevelType w:val="multilevel"/>
    <w:tmpl w:val="9B7E9BCC"/>
    <w:lvl w:ilvl="0">
      <w:start w:val="2"/>
      <w:numFmt w:val="decimal"/>
      <w:lvlText w:val="%1."/>
      <w:lvlJc w:val="left"/>
      <w:pPr>
        <w:ind w:left="1785" w:hanging="1065"/>
      </w:pPr>
      <w:rPr>
        <w:rFonts w:hint="default"/>
        <w:b/>
      </w:rPr>
    </w:lvl>
    <w:lvl w:ilvl="1">
      <w:start w:val="6"/>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78B0BA6"/>
    <w:multiLevelType w:val="multilevel"/>
    <w:tmpl w:val="8028EB44"/>
    <w:lvl w:ilvl="0">
      <w:start w:val="1"/>
      <w:numFmt w:val="decimal"/>
      <w:lvlText w:val="%1."/>
      <w:lvlJc w:val="left"/>
      <w:pPr>
        <w:ind w:left="1785" w:hanging="1065"/>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BF44E04"/>
    <w:multiLevelType w:val="multilevel"/>
    <w:tmpl w:val="8028EB44"/>
    <w:lvl w:ilvl="0">
      <w:start w:val="1"/>
      <w:numFmt w:val="decimal"/>
      <w:lvlText w:val="%1."/>
      <w:lvlJc w:val="left"/>
      <w:pPr>
        <w:ind w:left="1785" w:hanging="1065"/>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10"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11"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12" w15:restartNumberingAfterBreak="0">
    <w:nsid w:val="6DBD32AD"/>
    <w:multiLevelType w:val="multilevel"/>
    <w:tmpl w:val="7C44D1A8"/>
    <w:lvl w:ilvl="0">
      <w:start w:val="2"/>
      <w:numFmt w:val="decimal"/>
      <w:lvlText w:val="%1."/>
      <w:lvlJc w:val="left"/>
      <w:pPr>
        <w:ind w:left="720" w:hanging="360"/>
      </w:pPr>
      <w:rPr>
        <w:rFonts w:hint="default"/>
        <w:b w:val="0"/>
      </w:rPr>
    </w:lvl>
    <w:lvl w:ilvl="1">
      <w:start w:val="1"/>
      <w:numFmt w:val="decimal"/>
      <w:isLgl/>
      <w:lvlText w:val="%1.5."/>
      <w:lvlJc w:val="left"/>
      <w:pPr>
        <w:ind w:left="1920" w:hanging="1140"/>
      </w:pPr>
      <w:rPr>
        <w:rFonts w:hint="default"/>
      </w:rPr>
    </w:lvl>
    <w:lvl w:ilvl="2">
      <w:start w:val="1"/>
      <w:numFmt w:val="decimal"/>
      <w:isLgl/>
      <w:lvlText w:val="%1.3.%3."/>
      <w:lvlJc w:val="left"/>
      <w:pPr>
        <w:ind w:left="2700" w:hanging="1500"/>
      </w:pPr>
      <w:rPr>
        <w:rFonts w:hint="default"/>
      </w:rPr>
    </w:lvl>
    <w:lvl w:ilvl="3">
      <w:start w:val="1"/>
      <w:numFmt w:val="decimal"/>
      <w:isLgl/>
      <w:lvlText w:val="%1.%2.%3.%4."/>
      <w:lvlJc w:val="left"/>
      <w:pPr>
        <w:ind w:left="3120" w:hanging="1500"/>
      </w:pPr>
      <w:rPr>
        <w:rFonts w:hint="default"/>
      </w:rPr>
    </w:lvl>
    <w:lvl w:ilvl="4">
      <w:start w:val="1"/>
      <w:numFmt w:val="decimal"/>
      <w:isLgl/>
      <w:lvlText w:val="%1.%2.%3.%4.%5."/>
      <w:lvlJc w:val="left"/>
      <w:pPr>
        <w:ind w:left="3900" w:hanging="1860"/>
      </w:pPr>
      <w:rPr>
        <w:rFonts w:hint="default"/>
      </w:rPr>
    </w:lvl>
    <w:lvl w:ilvl="5">
      <w:start w:val="1"/>
      <w:numFmt w:val="decimal"/>
      <w:isLgl/>
      <w:lvlText w:val="%1.%2.%3.%4.%5.%6."/>
      <w:lvlJc w:val="left"/>
      <w:pPr>
        <w:ind w:left="4320" w:hanging="1860"/>
      </w:pPr>
      <w:rPr>
        <w:rFonts w:hint="default"/>
      </w:rPr>
    </w:lvl>
    <w:lvl w:ilvl="6">
      <w:start w:val="1"/>
      <w:numFmt w:val="decimal"/>
      <w:isLgl/>
      <w:lvlText w:val="%1.%2.%3.%4.%5.%6.%7."/>
      <w:lvlJc w:val="left"/>
      <w:pPr>
        <w:ind w:left="5100" w:hanging="2220"/>
      </w:pPr>
      <w:rPr>
        <w:rFonts w:hint="default"/>
      </w:rPr>
    </w:lvl>
    <w:lvl w:ilvl="7">
      <w:start w:val="1"/>
      <w:numFmt w:val="decimal"/>
      <w:isLgl/>
      <w:lvlText w:val="%1.%2.%3.%4.%5.%6.%7.%8."/>
      <w:lvlJc w:val="left"/>
      <w:pPr>
        <w:ind w:left="5520" w:hanging="2220"/>
      </w:pPr>
      <w:rPr>
        <w:rFonts w:hint="default"/>
      </w:rPr>
    </w:lvl>
    <w:lvl w:ilvl="8">
      <w:start w:val="1"/>
      <w:numFmt w:val="decimal"/>
      <w:isLgl/>
      <w:lvlText w:val="%1.%2.%3.%4.%5.%6.%7.%8.%9."/>
      <w:lvlJc w:val="left"/>
      <w:pPr>
        <w:ind w:left="6300" w:hanging="2580"/>
      </w:pPr>
      <w:rPr>
        <w:rFonts w:hint="default"/>
      </w:rPr>
    </w:lvl>
  </w:abstractNum>
  <w:abstractNum w:abstractNumId="13"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75635">
    <w:abstractNumId w:val="10"/>
  </w:num>
  <w:num w:numId="2" w16cid:durableId="1152873380">
    <w:abstractNumId w:val="5"/>
  </w:num>
  <w:num w:numId="3" w16cid:durableId="1235046979">
    <w:abstractNumId w:val="3"/>
  </w:num>
  <w:num w:numId="4" w16cid:durableId="478576167">
    <w:abstractNumId w:val="2"/>
  </w:num>
  <w:num w:numId="5" w16cid:durableId="2094935274">
    <w:abstractNumId w:val="9"/>
  </w:num>
  <w:num w:numId="6" w16cid:durableId="1461729458">
    <w:abstractNumId w:val="14"/>
  </w:num>
  <w:num w:numId="7" w16cid:durableId="1962879213">
    <w:abstractNumId w:val="11"/>
  </w:num>
  <w:num w:numId="8" w16cid:durableId="1269385805">
    <w:abstractNumId w:val="13"/>
  </w:num>
  <w:num w:numId="9" w16cid:durableId="1603566280">
    <w:abstractNumId w:val="7"/>
  </w:num>
  <w:num w:numId="10" w16cid:durableId="1019156893">
    <w:abstractNumId w:val="8"/>
  </w:num>
  <w:num w:numId="11" w16cid:durableId="605964093">
    <w:abstractNumId w:val="4"/>
  </w:num>
  <w:num w:numId="12" w16cid:durableId="298922980">
    <w:abstractNumId w:val="12"/>
  </w:num>
  <w:num w:numId="13" w16cid:durableId="3987463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4585"/>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2CF"/>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2E3D"/>
    <w:rsid w:val="00083C23"/>
    <w:rsid w:val="000840E9"/>
    <w:rsid w:val="0008414F"/>
    <w:rsid w:val="000843EE"/>
    <w:rsid w:val="000847BC"/>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4985"/>
    <w:rsid w:val="000C4F4E"/>
    <w:rsid w:val="000C51FD"/>
    <w:rsid w:val="000C5205"/>
    <w:rsid w:val="000C54A1"/>
    <w:rsid w:val="000C5692"/>
    <w:rsid w:val="000C5D6D"/>
    <w:rsid w:val="000C6FBB"/>
    <w:rsid w:val="000C704D"/>
    <w:rsid w:val="000C7405"/>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788D"/>
    <w:rsid w:val="000E001F"/>
    <w:rsid w:val="000E0110"/>
    <w:rsid w:val="000E0361"/>
    <w:rsid w:val="000E0736"/>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6064"/>
    <w:rsid w:val="0011731C"/>
    <w:rsid w:val="0011760C"/>
    <w:rsid w:val="00117B84"/>
    <w:rsid w:val="00117BA6"/>
    <w:rsid w:val="00117DEF"/>
    <w:rsid w:val="0012101A"/>
    <w:rsid w:val="001212FB"/>
    <w:rsid w:val="001224C2"/>
    <w:rsid w:val="001225C3"/>
    <w:rsid w:val="00122898"/>
    <w:rsid w:val="0012350C"/>
    <w:rsid w:val="00123D5C"/>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37506"/>
    <w:rsid w:val="001404BB"/>
    <w:rsid w:val="001405EE"/>
    <w:rsid w:val="00140972"/>
    <w:rsid w:val="00140BCF"/>
    <w:rsid w:val="00140FA5"/>
    <w:rsid w:val="00141850"/>
    <w:rsid w:val="00141A04"/>
    <w:rsid w:val="001422C4"/>
    <w:rsid w:val="00142887"/>
    <w:rsid w:val="00143806"/>
    <w:rsid w:val="00144846"/>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084"/>
    <w:rsid w:val="0018519A"/>
    <w:rsid w:val="0018668F"/>
    <w:rsid w:val="001866B3"/>
    <w:rsid w:val="00186A78"/>
    <w:rsid w:val="0018713A"/>
    <w:rsid w:val="001874A0"/>
    <w:rsid w:val="00187DF5"/>
    <w:rsid w:val="00190963"/>
    <w:rsid w:val="001915E5"/>
    <w:rsid w:val="0019173C"/>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3A2"/>
    <w:rsid w:val="00220CF6"/>
    <w:rsid w:val="0022182C"/>
    <w:rsid w:val="00221D76"/>
    <w:rsid w:val="0022205A"/>
    <w:rsid w:val="00222298"/>
    <w:rsid w:val="002224D6"/>
    <w:rsid w:val="00222631"/>
    <w:rsid w:val="00222B15"/>
    <w:rsid w:val="00223165"/>
    <w:rsid w:val="00223675"/>
    <w:rsid w:val="002240BD"/>
    <w:rsid w:val="0022431F"/>
    <w:rsid w:val="00224650"/>
    <w:rsid w:val="00224E73"/>
    <w:rsid w:val="0022581C"/>
    <w:rsid w:val="002265DA"/>
    <w:rsid w:val="002269FE"/>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47123"/>
    <w:rsid w:val="002503EC"/>
    <w:rsid w:val="00250442"/>
    <w:rsid w:val="00250BAA"/>
    <w:rsid w:val="0025180C"/>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0E5"/>
    <w:rsid w:val="002649CA"/>
    <w:rsid w:val="00265A76"/>
    <w:rsid w:val="0026612E"/>
    <w:rsid w:val="00266B96"/>
    <w:rsid w:val="002678DC"/>
    <w:rsid w:val="00267B57"/>
    <w:rsid w:val="0027046E"/>
    <w:rsid w:val="002713D7"/>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9D7"/>
    <w:rsid w:val="0028174D"/>
    <w:rsid w:val="00281DCF"/>
    <w:rsid w:val="00282B2D"/>
    <w:rsid w:val="00283231"/>
    <w:rsid w:val="00283674"/>
    <w:rsid w:val="00284455"/>
    <w:rsid w:val="002846BF"/>
    <w:rsid w:val="00284BF2"/>
    <w:rsid w:val="00284F8E"/>
    <w:rsid w:val="00285C77"/>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4B87"/>
    <w:rsid w:val="00326976"/>
    <w:rsid w:val="00326F1A"/>
    <w:rsid w:val="0033012F"/>
    <w:rsid w:val="0033173B"/>
    <w:rsid w:val="003338C2"/>
    <w:rsid w:val="00333ABD"/>
    <w:rsid w:val="00333CD8"/>
    <w:rsid w:val="00333D16"/>
    <w:rsid w:val="00334114"/>
    <w:rsid w:val="003343FF"/>
    <w:rsid w:val="00334687"/>
    <w:rsid w:val="0033735A"/>
    <w:rsid w:val="00337EC6"/>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7BA"/>
    <w:rsid w:val="00355147"/>
    <w:rsid w:val="00356897"/>
    <w:rsid w:val="003568EE"/>
    <w:rsid w:val="003576E9"/>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6F41"/>
    <w:rsid w:val="00377036"/>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87975"/>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989"/>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E46"/>
    <w:rsid w:val="003C340F"/>
    <w:rsid w:val="003C4C40"/>
    <w:rsid w:val="003C5154"/>
    <w:rsid w:val="003C58A7"/>
    <w:rsid w:val="003C5B86"/>
    <w:rsid w:val="003C5D02"/>
    <w:rsid w:val="003C74AB"/>
    <w:rsid w:val="003D0983"/>
    <w:rsid w:val="003D139E"/>
    <w:rsid w:val="003D1448"/>
    <w:rsid w:val="003D198C"/>
    <w:rsid w:val="003D1ABC"/>
    <w:rsid w:val="003D2324"/>
    <w:rsid w:val="003D238D"/>
    <w:rsid w:val="003D38A9"/>
    <w:rsid w:val="003D3E34"/>
    <w:rsid w:val="003D53D6"/>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6546"/>
    <w:rsid w:val="003F77B0"/>
    <w:rsid w:val="004015C5"/>
    <w:rsid w:val="00402223"/>
    <w:rsid w:val="00402486"/>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4D1"/>
    <w:rsid w:val="00421925"/>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1"/>
    <w:rsid w:val="00431F9E"/>
    <w:rsid w:val="004321FD"/>
    <w:rsid w:val="0043239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1AC"/>
    <w:rsid w:val="0046247E"/>
    <w:rsid w:val="00462816"/>
    <w:rsid w:val="00462B41"/>
    <w:rsid w:val="00462D58"/>
    <w:rsid w:val="0046306E"/>
    <w:rsid w:val="0046320C"/>
    <w:rsid w:val="00464A88"/>
    <w:rsid w:val="00464F4B"/>
    <w:rsid w:val="004650F4"/>
    <w:rsid w:val="00465168"/>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480D"/>
    <w:rsid w:val="00474BD2"/>
    <w:rsid w:val="00474D02"/>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4BDB"/>
    <w:rsid w:val="004C5435"/>
    <w:rsid w:val="004C5BE7"/>
    <w:rsid w:val="004C6E6C"/>
    <w:rsid w:val="004C7BCC"/>
    <w:rsid w:val="004D0378"/>
    <w:rsid w:val="004D1107"/>
    <w:rsid w:val="004D24B5"/>
    <w:rsid w:val="004D27CF"/>
    <w:rsid w:val="004D3C8F"/>
    <w:rsid w:val="004D4351"/>
    <w:rsid w:val="004D4E8B"/>
    <w:rsid w:val="004D5895"/>
    <w:rsid w:val="004D5997"/>
    <w:rsid w:val="004D6800"/>
    <w:rsid w:val="004D7D18"/>
    <w:rsid w:val="004D7E61"/>
    <w:rsid w:val="004D7F49"/>
    <w:rsid w:val="004E10D6"/>
    <w:rsid w:val="004E1B0B"/>
    <w:rsid w:val="004E1DBC"/>
    <w:rsid w:val="004E215E"/>
    <w:rsid w:val="004E2D46"/>
    <w:rsid w:val="004E3209"/>
    <w:rsid w:val="004E385F"/>
    <w:rsid w:val="004E41D1"/>
    <w:rsid w:val="004E4550"/>
    <w:rsid w:val="004E49F7"/>
    <w:rsid w:val="004E4C0C"/>
    <w:rsid w:val="004E4FBA"/>
    <w:rsid w:val="004E5621"/>
    <w:rsid w:val="004E58E3"/>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27781"/>
    <w:rsid w:val="005303B5"/>
    <w:rsid w:val="00530DBE"/>
    <w:rsid w:val="005315A2"/>
    <w:rsid w:val="005323B2"/>
    <w:rsid w:val="00532B6C"/>
    <w:rsid w:val="005330A0"/>
    <w:rsid w:val="005340E5"/>
    <w:rsid w:val="005347A8"/>
    <w:rsid w:val="005353CD"/>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6F26"/>
    <w:rsid w:val="00557BB9"/>
    <w:rsid w:val="00560426"/>
    <w:rsid w:val="00560D63"/>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143C"/>
    <w:rsid w:val="005B2243"/>
    <w:rsid w:val="005B22CF"/>
    <w:rsid w:val="005B28B6"/>
    <w:rsid w:val="005B3BF4"/>
    <w:rsid w:val="005B42F6"/>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2EA"/>
    <w:rsid w:val="00627EFE"/>
    <w:rsid w:val="00630B30"/>
    <w:rsid w:val="00630D3A"/>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292"/>
    <w:rsid w:val="006808EB"/>
    <w:rsid w:val="00680A10"/>
    <w:rsid w:val="0068281B"/>
    <w:rsid w:val="00682845"/>
    <w:rsid w:val="00682929"/>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AAF"/>
    <w:rsid w:val="006B3C6D"/>
    <w:rsid w:val="006B50AE"/>
    <w:rsid w:val="006B53BD"/>
    <w:rsid w:val="006B6280"/>
    <w:rsid w:val="006B6761"/>
    <w:rsid w:val="006B68F3"/>
    <w:rsid w:val="006B6E33"/>
    <w:rsid w:val="006B773E"/>
    <w:rsid w:val="006C0F2A"/>
    <w:rsid w:val="006C155B"/>
    <w:rsid w:val="006C1C3D"/>
    <w:rsid w:val="006C1F43"/>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60F"/>
    <w:rsid w:val="00716C3C"/>
    <w:rsid w:val="00716D2F"/>
    <w:rsid w:val="007177AE"/>
    <w:rsid w:val="007177D5"/>
    <w:rsid w:val="00721363"/>
    <w:rsid w:val="007213B1"/>
    <w:rsid w:val="00721407"/>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2C6"/>
    <w:rsid w:val="0073736B"/>
    <w:rsid w:val="00737F56"/>
    <w:rsid w:val="00740142"/>
    <w:rsid w:val="00740565"/>
    <w:rsid w:val="00741C19"/>
    <w:rsid w:val="00741DFF"/>
    <w:rsid w:val="0074275F"/>
    <w:rsid w:val="00742D32"/>
    <w:rsid w:val="00743C02"/>
    <w:rsid w:val="007445C3"/>
    <w:rsid w:val="0074464C"/>
    <w:rsid w:val="0074551A"/>
    <w:rsid w:val="00745907"/>
    <w:rsid w:val="00745C95"/>
    <w:rsid w:val="00746074"/>
    <w:rsid w:val="007472FF"/>
    <w:rsid w:val="007473E1"/>
    <w:rsid w:val="007475CB"/>
    <w:rsid w:val="0074792C"/>
    <w:rsid w:val="0075127E"/>
    <w:rsid w:val="00751A34"/>
    <w:rsid w:val="00751D90"/>
    <w:rsid w:val="007522EE"/>
    <w:rsid w:val="0075312E"/>
    <w:rsid w:val="00753A2B"/>
    <w:rsid w:val="00753C41"/>
    <w:rsid w:val="00754300"/>
    <w:rsid w:val="007545F8"/>
    <w:rsid w:val="00754FAF"/>
    <w:rsid w:val="007557B0"/>
    <w:rsid w:val="00755E10"/>
    <w:rsid w:val="00756140"/>
    <w:rsid w:val="0075674B"/>
    <w:rsid w:val="0075699D"/>
    <w:rsid w:val="00757621"/>
    <w:rsid w:val="00757F69"/>
    <w:rsid w:val="00760D95"/>
    <w:rsid w:val="00760EA6"/>
    <w:rsid w:val="007621C6"/>
    <w:rsid w:val="00762384"/>
    <w:rsid w:val="00763414"/>
    <w:rsid w:val="00763B80"/>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59D1"/>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5FB"/>
    <w:rsid w:val="007B37E4"/>
    <w:rsid w:val="007B4302"/>
    <w:rsid w:val="007B460F"/>
    <w:rsid w:val="007B5342"/>
    <w:rsid w:val="007B6356"/>
    <w:rsid w:val="007B6743"/>
    <w:rsid w:val="007B681A"/>
    <w:rsid w:val="007B6F04"/>
    <w:rsid w:val="007B74C9"/>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5136"/>
    <w:rsid w:val="007D52E5"/>
    <w:rsid w:val="007D5ECC"/>
    <w:rsid w:val="007D6095"/>
    <w:rsid w:val="007D68BE"/>
    <w:rsid w:val="007D74BC"/>
    <w:rsid w:val="007D754C"/>
    <w:rsid w:val="007E1BB1"/>
    <w:rsid w:val="007E1DF0"/>
    <w:rsid w:val="007E21FD"/>
    <w:rsid w:val="007E29E3"/>
    <w:rsid w:val="007E42C5"/>
    <w:rsid w:val="007E47A6"/>
    <w:rsid w:val="007E6375"/>
    <w:rsid w:val="007E6620"/>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7A1F"/>
    <w:rsid w:val="00817D5E"/>
    <w:rsid w:val="008206BE"/>
    <w:rsid w:val="008206DE"/>
    <w:rsid w:val="00821117"/>
    <w:rsid w:val="00822554"/>
    <w:rsid w:val="00822A9A"/>
    <w:rsid w:val="00823F29"/>
    <w:rsid w:val="0082406F"/>
    <w:rsid w:val="00824C53"/>
    <w:rsid w:val="00825B21"/>
    <w:rsid w:val="00826338"/>
    <w:rsid w:val="00826FD6"/>
    <w:rsid w:val="008279E3"/>
    <w:rsid w:val="00827E91"/>
    <w:rsid w:val="008303B5"/>
    <w:rsid w:val="008311AD"/>
    <w:rsid w:val="00831D44"/>
    <w:rsid w:val="00832CBA"/>
    <w:rsid w:val="00832EB4"/>
    <w:rsid w:val="00833F19"/>
    <w:rsid w:val="00834121"/>
    <w:rsid w:val="00835271"/>
    <w:rsid w:val="008359ED"/>
    <w:rsid w:val="008374E5"/>
    <w:rsid w:val="00837798"/>
    <w:rsid w:val="008378C8"/>
    <w:rsid w:val="00837D4E"/>
    <w:rsid w:val="00840C0E"/>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0FE4"/>
    <w:rsid w:val="0085198D"/>
    <w:rsid w:val="00851B93"/>
    <w:rsid w:val="00852E89"/>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99"/>
    <w:rsid w:val="00862657"/>
    <w:rsid w:val="00863A84"/>
    <w:rsid w:val="00863CC5"/>
    <w:rsid w:val="00864200"/>
    <w:rsid w:val="0086448A"/>
    <w:rsid w:val="008647F4"/>
    <w:rsid w:val="008652F1"/>
    <w:rsid w:val="00865355"/>
    <w:rsid w:val="00865CF8"/>
    <w:rsid w:val="00866175"/>
    <w:rsid w:val="00866231"/>
    <w:rsid w:val="00866A8B"/>
    <w:rsid w:val="00867170"/>
    <w:rsid w:val="00870F5E"/>
    <w:rsid w:val="00871ED1"/>
    <w:rsid w:val="0087257E"/>
    <w:rsid w:val="0087286D"/>
    <w:rsid w:val="00873370"/>
    <w:rsid w:val="0087337E"/>
    <w:rsid w:val="0087407B"/>
    <w:rsid w:val="00874E62"/>
    <w:rsid w:val="0087575E"/>
    <w:rsid w:val="00875B12"/>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6DA6"/>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47A"/>
    <w:rsid w:val="008E6208"/>
    <w:rsid w:val="008E657A"/>
    <w:rsid w:val="008E6F2A"/>
    <w:rsid w:val="008E7436"/>
    <w:rsid w:val="008E7B07"/>
    <w:rsid w:val="008E7D5E"/>
    <w:rsid w:val="008F08EA"/>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BD"/>
    <w:rsid w:val="00902CD4"/>
    <w:rsid w:val="009039A7"/>
    <w:rsid w:val="00903CEA"/>
    <w:rsid w:val="00904684"/>
    <w:rsid w:val="00904855"/>
    <w:rsid w:val="009048F9"/>
    <w:rsid w:val="0090530B"/>
    <w:rsid w:val="00905429"/>
    <w:rsid w:val="009077C5"/>
    <w:rsid w:val="009077EE"/>
    <w:rsid w:val="00907BFB"/>
    <w:rsid w:val="00910BB5"/>
    <w:rsid w:val="009113BD"/>
    <w:rsid w:val="009116E5"/>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A2A"/>
    <w:rsid w:val="00944F38"/>
    <w:rsid w:val="00946AA6"/>
    <w:rsid w:val="00946AC0"/>
    <w:rsid w:val="00947562"/>
    <w:rsid w:val="0094784A"/>
    <w:rsid w:val="009479BA"/>
    <w:rsid w:val="00947FC4"/>
    <w:rsid w:val="00950497"/>
    <w:rsid w:val="009507A7"/>
    <w:rsid w:val="00950A6C"/>
    <w:rsid w:val="00950B42"/>
    <w:rsid w:val="00950D4A"/>
    <w:rsid w:val="00952830"/>
    <w:rsid w:val="00952B5F"/>
    <w:rsid w:val="00952E0C"/>
    <w:rsid w:val="00952FF8"/>
    <w:rsid w:val="00953B95"/>
    <w:rsid w:val="00953CC3"/>
    <w:rsid w:val="00953D69"/>
    <w:rsid w:val="00954DD0"/>
    <w:rsid w:val="0095544A"/>
    <w:rsid w:val="00956465"/>
    <w:rsid w:val="009566EF"/>
    <w:rsid w:val="0095693C"/>
    <w:rsid w:val="00956FF9"/>
    <w:rsid w:val="00957367"/>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033"/>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3094"/>
    <w:rsid w:val="009B31F7"/>
    <w:rsid w:val="009B3CD2"/>
    <w:rsid w:val="009B55B3"/>
    <w:rsid w:val="009B7135"/>
    <w:rsid w:val="009B7874"/>
    <w:rsid w:val="009C0E19"/>
    <w:rsid w:val="009C1277"/>
    <w:rsid w:val="009C1B6A"/>
    <w:rsid w:val="009C2564"/>
    <w:rsid w:val="009C31AE"/>
    <w:rsid w:val="009C3E2F"/>
    <w:rsid w:val="009C3FC6"/>
    <w:rsid w:val="009C4430"/>
    <w:rsid w:val="009C4B2D"/>
    <w:rsid w:val="009C4CF7"/>
    <w:rsid w:val="009C7254"/>
    <w:rsid w:val="009C7B21"/>
    <w:rsid w:val="009C7D07"/>
    <w:rsid w:val="009D011F"/>
    <w:rsid w:val="009D199E"/>
    <w:rsid w:val="009D19E2"/>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D6A"/>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36D8"/>
    <w:rsid w:val="00A241F8"/>
    <w:rsid w:val="00A24326"/>
    <w:rsid w:val="00A244B2"/>
    <w:rsid w:val="00A24530"/>
    <w:rsid w:val="00A24D9C"/>
    <w:rsid w:val="00A25959"/>
    <w:rsid w:val="00A25A78"/>
    <w:rsid w:val="00A25D8E"/>
    <w:rsid w:val="00A26A1F"/>
    <w:rsid w:val="00A27624"/>
    <w:rsid w:val="00A27AB3"/>
    <w:rsid w:val="00A27BAE"/>
    <w:rsid w:val="00A27DD6"/>
    <w:rsid w:val="00A30DD7"/>
    <w:rsid w:val="00A315EF"/>
    <w:rsid w:val="00A3210D"/>
    <w:rsid w:val="00A32175"/>
    <w:rsid w:val="00A326D4"/>
    <w:rsid w:val="00A329B5"/>
    <w:rsid w:val="00A32DC6"/>
    <w:rsid w:val="00A33C64"/>
    <w:rsid w:val="00A37264"/>
    <w:rsid w:val="00A3751D"/>
    <w:rsid w:val="00A3761D"/>
    <w:rsid w:val="00A3763E"/>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495"/>
    <w:rsid w:val="00A52DE3"/>
    <w:rsid w:val="00A538D8"/>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929"/>
    <w:rsid w:val="00AB1B82"/>
    <w:rsid w:val="00AB1D9B"/>
    <w:rsid w:val="00AB1E8D"/>
    <w:rsid w:val="00AB21BB"/>
    <w:rsid w:val="00AB2A4E"/>
    <w:rsid w:val="00AB2DE7"/>
    <w:rsid w:val="00AB3CE1"/>
    <w:rsid w:val="00AB4627"/>
    <w:rsid w:val="00AB4D4B"/>
    <w:rsid w:val="00AB6784"/>
    <w:rsid w:val="00AB7C57"/>
    <w:rsid w:val="00AC04AA"/>
    <w:rsid w:val="00AC07B0"/>
    <w:rsid w:val="00AC0EC3"/>
    <w:rsid w:val="00AC161B"/>
    <w:rsid w:val="00AC1831"/>
    <w:rsid w:val="00AC1ECB"/>
    <w:rsid w:val="00AC2C21"/>
    <w:rsid w:val="00AC34FA"/>
    <w:rsid w:val="00AC3533"/>
    <w:rsid w:val="00AC3750"/>
    <w:rsid w:val="00AC537C"/>
    <w:rsid w:val="00AC5CD0"/>
    <w:rsid w:val="00AC5FDF"/>
    <w:rsid w:val="00AC6630"/>
    <w:rsid w:val="00AC74E0"/>
    <w:rsid w:val="00AC79E8"/>
    <w:rsid w:val="00AC7D85"/>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64A"/>
    <w:rsid w:val="00B03701"/>
    <w:rsid w:val="00B040C8"/>
    <w:rsid w:val="00B04310"/>
    <w:rsid w:val="00B04B12"/>
    <w:rsid w:val="00B05382"/>
    <w:rsid w:val="00B077CA"/>
    <w:rsid w:val="00B104B0"/>
    <w:rsid w:val="00B1142C"/>
    <w:rsid w:val="00B11752"/>
    <w:rsid w:val="00B11BAA"/>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C13"/>
    <w:rsid w:val="00B43379"/>
    <w:rsid w:val="00B438CF"/>
    <w:rsid w:val="00B43978"/>
    <w:rsid w:val="00B43B1F"/>
    <w:rsid w:val="00B43B39"/>
    <w:rsid w:val="00B43D47"/>
    <w:rsid w:val="00B43DEB"/>
    <w:rsid w:val="00B44032"/>
    <w:rsid w:val="00B440EF"/>
    <w:rsid w:val="00B446E7"/>
    <w:rsid w:val="00B449C7"/>
    <w:rsid w:val="00B44E65"/>
    <w:rsid w:val="00B4558E"/>
    <w:rsid w:val="00B45E39"/>
    <w:rsid w:val="00B46200"/>
    <w:rsid w:val="00B464CC"/>
    <w:rsid w:val="00B47449"/>
    <w:rsid w:val="00B47B4E"/>
    <w:rsid w:val="00B47D72"/>
    <w:rsid w:val="00B500FB"/>
    <w:rsid w:val="00B50176"/>
    <w:rsid w:val="00B5164B"/>
    <w:rsid w:val="00B51D47"/>
    <w:rsid w:val="00B534D4"/>
    <w:rsid w:val="00B537C2"/>
    <w:rsid w:val="00B542CC"/>
    <w:rsid w:val="00B544E8"/>
    <w:rsid w:val="00B54FCC"/>
    <w:rsid w:val="00B55182"/>
    <w:rsid w:val="00B55D2A"/>
    <w:rsid w:val="00B565BC"/>
    <w:rsid w:val="00B567DC"/>
    <w:rsid w:val="00B56851"/>
    <w:rsid w:val="00B57125"/>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85C"/>
    <w:rsid w:val="00B67913"/>
    <w:rsid w:val="00B703B8"/>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69C6"/>
    <w:rsid w:val="00BA721C"/>
    <w:rsid w:val="00BA7C48"/>
    <w:rsid w:val="00BB19DF"/>
    <w:rsid w:val="00BB1AF6"/>
    <w:rsid w:val="00BB1F4A"/>
    <w:rsid w:val="00BB2398"/>
    <w:rsid w:val="00BB2746"/>
    <w:rsid w:val="00BB35D1"/>
    <w:rsid w:val="00BB478D"/>
    <w:rsid w:val="00BB4902"/>
    <w:rsid w:val="00BB4F5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C766F"/>
    <w:rsid w:val="00BD009C"/>
    <w:rsid w:val="00BD031C"/>
    <w:rsid w:val="00BD11F5"/>
    <w:rsid w:val="00BD217D"/>
    <w:rsid w:val="00BD219C"/>
    <w:rsid w:val="00BD310E"/>
    <w:rsid w:val="00BD3583"/>
    <w:rsid w:val="00BD3642"/>
    <w:rsid w:val="00BD394E"/>
    <w:rsid w:val="00BD3BCB"/>
    <w:rsid w:val="00BD41FF"/>
    <w:rsid w:val="00BD4726"/>
    <w:rsid w:val="00BD4B50"/>
    <w:rsid w:val="00BD4E00"/>
    <w:rsid w:val="00BD5450"/>
    <w:rsid w:val="00BD5E24"/>
    <w:rsid w:val="00BD6530"/>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4D4"/>
    <w:rsid w:val="00BF3B9A"/>
    <w:rsid w:val="00BF4B30"/>
    <w:rsid w:val="00BF4B3F"/>
    <w:rsid w:val="00BF4F79"/>
    <w:rsid w:val="00BF544A"/>
    <w:rsid w:val="00BF5B6B"/>
    <w:rsid w:val="00BF6AD2"/>
    <w:rsid w:val="00BF7808"/>
    <w:rsid w:val="00BF7D57"/>
    <w:rsid w:val="00C00AC8"/>
    <w:rsid w:val="00C00EF2"/>
    <w:rsid w:val="00C01B79"/>
    <w:rsid w:val="00C01F51"/>
    <w:rsid w:val="00C0276C"/>
    <w:rsid w:val="00C02A95"/>
    <w:rsid w:val="00C03458"/>
    <w:rsid w:val="00C0468B"/>
    <w:rsid w:val="00C04CD7"/>
    <w:rsid w:val="00C055CC"/>
    <w:rsid w:val="00C05EFA"/>
    <w:rsid w:val="00C06350"/>
    <w:rsid w:val="00C0799A"/>
    <w:rsid w:val="00C11149"/>
    <w:rsid w:val="00C116FB"/>
    <w:rsid w:val="00C11A06"/>
    <w:rsid w:val="00C11C26"/>
    <w:rsid w:val="00C11D01"/>
    <w:rsid w:val="00C11DE8"/>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6057F"/>
    <w:rsid w:val="00C60C86"/>
    <w:rsid w:val="00C60FA4"/>
    <w:rsid w:val="00C61B0C"/>
    <w:rsid w:val="00C62567"/>
    <w:rsid w:val="00C6268D"/>
    <w:rsid w:val="00C626BA"/>
    <w:rsid w:val="00C62999"/>
    <w:rsid w:val="00C63524"/>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BB8"/>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7B98"/>
    <w:rsid w:val="00CB02F6"/>
    <w:rsid w:val="00CB0895"/>
    <w:rsid w:val="00CB0B94"/>
    <w:rsid w:val="00CB1226"/>
    <w:rsid w:val="00CB2128"/>
    <w:rsid w:val="00CB2390"/>
    <w:rsid w:val="00CB523B"/>
    <w:rsid w:val="00CB5468"/>
    <w:rsid w:val="00CB617A"/>
    <w:rsid w:val="00CB6B7C"/>
    <w:rsid w:val="00CB7041"/>
    <w:rsid w:val="00CB7511"/>
    <w:rsid w:val="00CB7AA2"/>
    <w:rsid w:val="00CB7C64"/>
    <w:rsid w:val="00CB7CFB"/>
    <w:rsid w:val="00CC0C58"/>
    <w:rsid w:val="00CC0C79"/>
    <w:rsid w:val="00CC0F1F"/>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7AC"/>
    <w:rsid w:val="00CE6E5C"/>
    <w:rsid w:val="00CF0077"/>
    <w:rsid w:val="00CF02BF"/>
    <w:rsid w:val="00CF0746"/>
    <w:rsid w:val="00CF111E"/>
    <w:rsid w:val="00CF183D"/>
    <w:rsid w:val="00CF29C0"/>
    <w:rsid w:val="00CF34D1"/>
    <w:rsid w:val="00CF5ABC"/>
    <w:rsid w:val="00CF61CB"/>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828"/>
    <w:rsid w:val="00D16E62"/>
    <w:rsid w:val="00D17299"/>
    <w:rsid w:val="00D2156D"/>
    <w:rsid w:val="00D21A7E"/>
    <w:rsid w:val="00D23545"/>
    <w:rsid w:val="00D238C1"/>
    <w:rsid w:val="00D245A2"/>
    <w:rsid w:val="00D24890"/>
    <w:rsid w:val="00D2596A"/>
    <w:rsid w:val="00D25D07"/>
    <w:rsid w:val="00D267CF"/>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6A4D"/>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980"/>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A07"/>
    <w:rsid w:val="00D8719A"/>
    <w:rsid w:val="00D874F9"/>
    <w:rsid w:val="00D9036E"/>
    <w:rsid w:val="00D90DD2"/>
    <w:rsid w:val="00D912B1"/>
    <w:rsid w:val="00D92AB1"/>
    <w:rsid w:val="00D92B15"/>
    <w:rsid w:val="00D92F12"/>
    <w:rsid w:val="00D93BB6"/>
    <w:rsid w:val="00D94DA7"/>
    <w:rsid w:val="00D9525F"/>
    <w:rsid w:val="00D95A5B"/>
    <w:rsid w:val="00D9685D"/>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5018"/>
    <w:rsid w:val="00DB640A"/>
    <w:rsid w:val="00DB684E"/>
    <w:rsid w:val="00DB6F7E"/>
    <w:rsid w:val="00DC21F4"/>
    <w:rsid w:val="00DC45F6"/>
    <w:rsid w:val="00DC4A38"/>
    <w:rsid w:val="00DC4F41"/>
    <w:rsid w:val="00DC5E81"/>
    <w:rsid w:val="00DC63EA"/>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66E"/>
    <w:rsid w:val="00DF6B0B"/>
    <w:rsid w:val="00DF7512"/>
    <w:rsid w:val="00E00620"/>
    <w:rsid w:val="00E00B61"/>
    <w:rsid w:val="00E03A15"/>
    <w:rsid w:val="00E03A8E"/>
    <w:rsid w:val="00E041BE"/>
    <w:rsid w:val="00E04CC8"/>
    <w:rsid w:val="00E04FB1"/>
    <w:rsid w:val="00E06BD1"/>
    <w:rsid w:val="00E10002"/>
    <w:rsid w:val="00E1028B"/>
    <w:rsid w:val="00E10F4B"/>
    <w:rsid w:val="00E11B2A"/>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41A"/>
    <w:rsid w:val="00E72E13"/>
    <w:rsid w:val="00E72F21"/>
    <w:rsid w:val="00E730AE"/>
    <w:rsid w:val="00E733BC"/>
    <w:rsid w:val="00E73B9D"/>
    <w:rsid w:val="00E73FCA"/>
    <w:rsid w:val="00E74646"/>
    <w:rsid w:val="00E7472D"/>
    <w:rsid w:val="00E75829"/>
    <w:rsid w:val="00E76F02"/>
    <w:rsid w:val="00E82504"/>
    <w:rsid w:val="00E826BC"/>
    <w:rsid w:val="00E82DA9"/>
    <w:rsid w:val="00E83693"/>
    <w:rsid w:val="00E84334"/>
    <w:rsid w:val="00E84664"/>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24B6"/>
    <w:rsid w:val="00EA277E"/>
    <w:rsid w:val="00EA3BAF"/>
    <w:rsid w:val="00EA4241"/>
    <w:rsid w:val="00EA48B1"/>
    <w:rsid w:val="00EA4B28"/>
    <w:rsid w:val="00EA4CC1"/>
    <w:rsid w:val="00EA4E81"/>
    <w:rsid w:val="00EA4F5D"/>
    <w:rsid w:val="00EA5318"/>
    <w:rsid w:val="00EA61F3"/>
    <w:rsid w:val="00EA68C0"/>
    <w:rsid w:val="00EA6EA0"/>
    <w:rsid w:val="00EA71E4"/>
    <w:rsid w:val="00EA74FF"/>
    <w:rsid w:val="00EB0620"/>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467"/>
    <w:rsid w:val="00ED2C0D"/>
    <w:rsid w:val="00ED3C2A"/>
    <w:rsid w:val="00ED4A67"/>
    <w:rsid w:val="00ED4D7C"/>
    <w:rsid w:val="00ED56DC"/>
    <w:rsid w:val="00ED601F"/>
    <w:rsid w:val="00ED70A6"/>
    <w:rsid w:val="00ED77BB"/>
    <w:rsid w:val="00ED7865"/>
    <w:rsid w:val="00ED7AD4"/>
    <w:rsid w:val="00ED7FAA"/>
    <w:rsid w:val="00EE0C7D"/>
    <w:rsid w:val="00EE1100"/>
    <w:rsid w:val="00EE14C7"/>
    <w:rsid w:val="00EE16E9"/>
    <w:rsid w:val="00EE19CC"/>
    <w:rsid w:val="00EE2506"/>
    <w:rsid w:val="00EE2E07"/>
    <w:rsid w:val="00EE32D1"/>
    <w:rsid w:val="00EE3393"/>
    <w:rsid w:val="00EE3DDF"/>
    <w:rsid w:val="00EE408F"/>
    <w:rsid w:val="00EE451F"/>
    <w:rsid w:val="00EE5D0C"/>
    <w:rsid w:val="00EE66C3"/>
    <w:rsid w:val="00EF01B7"/>
    <w:rsid w:val="00EF0670"/>
    <w:rsid w:val="00EF0DAF"/>
    <w:rsid w:val="00EF14AE"/>
    <w:rsid w:val="00EF25DA"/>
    <w:rsid w:val="00EF270E"/>
    <w:rsid w:val="00EF3541"/>
    <w:rsid w:val="00EF3943"/>
    <w:rsid w:val="00EF394E"/>
    <w:rsid w:val="00EF3BB6"/>
    <w:rsid w:val="00EF3C73"/>
    <w:rsid w:val="00EF3FE7"/>
    <w:rsid w:val="00EF473C"/>
    <w:rsid w:val="00EF4B03"/>
    <w:rsid w:val="00EF4E80"/>
    <w:rsid w:val="00EF4EBA"/>
    <w:rsid w:val="00EF5339"/>
    <w:rsid w:val="00EF5657"/>
    <w:rsid w:val="00EF6248"/>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2D30"/>
    <w:rsid w:val="00F32E1C"/>
    <w:rsid w:val="00F33D70"/>
    <w:rsid w:val="00F355D3"/>
    <w:rsid w:val="00F358C0"/>
    <w:rsid w:val="00F36138"/>
    <w:rsid w:val="00F3709C"/>
    <w:rsid w:val="00F37426"/>
    <w:rsid w:val="00F37C5F"/>
    <w:rsid w:val="00F401D2"/>
    <w:rsid w:val="00F40680"/>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0"/>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4245"/>
    <w:rsid w:val="00F84375"/>
    <w:rsid w:val="00F8478B"/>
    <w:rsid w:val="00F85389"/>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3C5"/>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576"/>
    <w:rsid w:val="00FD0DA5"/>
    <w:rsid w:val="00FD115A"/>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D09"/>
    <w:rsid w:val="00FE2F31"/>
    <w:rsid w:val="00FE3592"/>
    <w:rsid w:val="00FE3953"/>
    <w:rsid w:val="00FE3F1D"/>
    <w:rsid w:val="00FE56DD"/>
    <w:rsid w:val="00FE6DF7"/>
    <w:rsid w:val="00FE7F26"/>
    <w:rsid w:val="00FF0C92"/>
    <w:rsid w:val="00FF106A"/>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table" w:styleId="TableGrid">
    <w:name w:val="Table Grid"/>
    <w:basedOn w:val="TableNormal"/>
    <w:uiPriority w:val="39"/>
    <w:rsid w:val="007372C6"/>
    <w:pPr>
      <w:ind w:firstLine="697"/>
      <w:jc w:val="both"/>
    </w:pPr>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7372C6"/>
    <w:pPr>
      <w:suppressAutoHyphens w:val="0"/>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7372C6"/>
    <w:rPr>
      <w:sz w:val="22"/>
      <w:szCs w:val="22"/>
      <w:lang w:eastAsia="en-US"/>
    </w:rPr>
  </w:style>
  <w:style w:type="paragraph" w:styleId="BodyTextIndent2">
    <w:name w:val="Body Text Indent 2"/>
    <w:basedOn w:val="Normal"/>
    <w:link w:val="BodyTextIndent2Char"/>
    <w:semiHidden/>
    <w:unhideWhenUsed/>
    <w:rsid w:val="007372C6"/>
    <w:pPr>
      <w:spacing w:after="120" w:line="480" w:lineRule="auto"/>
      <w:ind w:left="283"/>
    </w:pPr>
  </w:style>
  <w:style w:type="character" w:customStyle="1" w:styleId="BodyTextIndent2Char">
    <w:name w:val="Body Text Indent 2 Char"/>
    <w:basedOn w:val="DefaultParagraphFont"/>
    <w:link w:val="BodyTextIndent2"/>
    <w:semiHidden/>
    <w:rsid w:val="007372C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6DC-3554-40D2-ABEC-2F189685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3</Pages>
  <Words>2439</Words>
  <Characters>1391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3823</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Agnė Gelminauskaitė-Viskontienė</cp:lastModifiedBy>
  <cp:revision>233</cp:revision>
  <cp:lastPrinted>2026-05-25T11:00:00Z</cp:lastPrinted>
  <dcterms:created xsi:type="dcterms:W3CDTF">2023-08-14T04:56:00Z</dcterms:created>
  <dcterms:modified xsi:type="dcterms:W3CDTF">2026-05-25T11:54:00Z</dcterms:modified>
</cp:coreProperties>
</file>