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E558" w14:textId="0CBD77F9" w:rsidR="00B03094" w:rsidRDefault="002C5727">
      <w:r>
        <w:t>Klausimas</w:t>
      </w:r>
      <w:r w:rsidRPr="002C5727">
        <w:t>:</w:t>
      </w:r>
      <w:r w:rsidRPr="002C5727">
        <w:br/>
        <w:t>KONKURSO MEDŽIAGOJE RANDAME TIK BENDRĄJĄ DALĮ. KUR RASTI KITAS PROJEKTO DALIS?</w:t>
      </w:r>
      <w:r w:rsidRPr="002C5727">
        <w:br/>
        <w:t>Atsakymas:</w:t>
      </w:r>
      <w:r w:rsidRPr="002C5727">
        <w:br/>
        <w:t>Prie pirkimo dokumentų pridėjome visas kitas techninio projekto dalis (išskyrus sąmatą, kuri nėra teikiama kaip šio pirkimo priedas)</w:t>
      </w:r>
    </w:p>
    <w:p w14:paraId="6199B9CB" w14:textId="7F31B14C" w:rsidR="002C5727" w:rsidRDefault="002C5727">
      <w:r w:rsidRPr="002C5727">
        <w:t xml:space="preserve">Klausimas: Prašome patikslinti ar rangovas teikdamas pasiūlymą turės pateikti užpildytus perkančiosios organizacijos pateiktus </w:t>
      </w:r>
      <w:proofErr w:type="spellStart"/>
      <w:r w:rsidRPr="002C5727">
        <w:t>exel</w:t>
      </w:r>
      <w:proofErr w:type="spellEnd"/>
      <w:r w:rsidRPr="002C5727">
        <w:t xml:space="preserve"> formate darbų kiekių žiniaraščius?</w:t>
      </w:r>
      <w:r w:rsidRPr="002C5727">
        <w:br/>
        <w:t xml:space="preserve">Atsakymas: Ne, rangovas teikdamas pasiūlymą neturės užpildyti žiniaraščio. Žiniaraštį privalės užpildyti tik paskelbtas laimėtojas prieš </w:t>
      </w:r>
      <w:proofErr w:type="spellStart"/>
      <w:r w:rsidRPr="002C5727">
        <w:t>pasirašnat</w:t>
      </w:r>
      <w:proofErr w:type="spellEnd"/>
      <w:r w:rsidRPr="002C5727">
        <w:t xml:space="preserve"> sutartį.</w:t>
      </w:r>
      <w:r w:rsidRPr="002C5727">
        <w:br/>
      </w:r>
      <w:r w:rsidRPr="002C5727">
        <w:br/>
        <w:t>Klausimas: Prašome patikslinti techninio darbo projekto dalies sklypo planas darbų kiekių žiniaraštį esamų dangų ardymo kiekiais, statybinių atliekų išvežimo ir utilizavimo kiekiais, kas yra privaloma numatyti pagal STR reikalavimus techninio darbo projekto apimtyje?</w:t>
      </w:r>
      <w:r w:rsidRPr="002C5727">
        <w:br/>
        <w:t>Atsakymas: Šiai dienai žinoma informacija yra pateikta Pasirengimo statybai ir statybos darbų organizavimo projekto dalyje arba Bendrosios dalies Aiškinamajame rašte , 12 puslapis.</w:t>
      </w:r>
      <w:r w:rsidRPr="002C5727">
        <w:br/>
      </w:r>
      <w:r w:rsidRPr="002C5727">
        <w:br/>
        <w:t xml:space="preserve">Klausimas: Prašome patikslinti techninio darbo projekto dalies statinio konstrukcijos darbų kiekių žiniaraštį pamatų dalyje </w:t>
      </w:r>
      <w:proofErr w:type="spellStart"/>
      <w:r w:rsidRPr="002C5727">
        <w:t>rostverkų</w:t>
      </w:r>
      <w:proofErr w:type="spellEnd"/>
      <w:r w:rsidRPr="002C5727">
        <w:t xml:space="preserve"> ir galvenų betonavimo kiekis pagal betono klases C25/30 C30/37 kiekiais, kas yra privaloma numatyti pagal STR reikalavimus techninio darbo projekto apimtyje?</w:t>
      </w:r>
      <w:r w:rsidRPr="002C5727">
        <w:br/>
        <w:t>Atsakymas: Išskirta atskirai, žiūrėti pridedamame dokumente.</w:t>
      </w:r>
      <w:r w:rsidRPr="002C5727">
        <w:br/>
      </w:r>
      <w:r w:rsidRPr="002C5727">
        <w:br/>
        <w:t xml:space="preserve">Klausimas: Pašome patikslinti kurioje projekto dalyje statinio architektūra vertinti apdailinį </w:t>
      </w:r>
      <w:proofErr w:type="spellStart"/>
      <w:r w:rsidRPr="002C5727">
        <w:t>klinkerinių</w:t>
      </w:r>
      <w:proofErr w:type="spellEnd"/>
      <w:r w:rsidRPr="002C5727">
        <w:t xml:space="preserve"> plytų mūrą. Statinio architektūros projekto dalyje 6.1 punkte pateiktas kiekis 102,60m2 , statinio konstrukcijų projektų dalyje 1.10 punkte pateiktas 12,00 m3.</w:t>
      </w:r>
      <w:r w:rsidRPr="002C5727">
        <w:br/>
        <w:t xml:space="preserve">Atsakymas: Vertinama, kad plytos storis - 0,115 m. Apskaičiuojama pagal formulę - 102,6m2 x 0,115 </w:t>
      </w:r>
      <w:proofErr w:type="spellStart"/>
      <w:r w:rsidRPr="002C5727">
        <w:t>plyt</w:t>
      </w:r>
      <w:proofErr w:type="spellEnd"/>
      <w:r w:rsidRPr="002C5727">
        <w:t xml:space="preserve">. </w:t>
      </w:r>
      <w:proofErr w:type="spellStart"/>
      <w:r w:rsidRPr="002C5727">
        <w:t>stor</w:t>
      </w:r>
      <w:proofErr w:type="spellEnd"/>
      <w:r w:rsidRPr="002C5727">
        <w:t>.= 12m3.</w:t>
      </w:r>
      <w:r w:rsidRPr="002C5727">
        <w:br/>
      </w:r>
      <w:r w:rsidRPr="002C5727">
        <w:br/>
        <w:t>Klausimas: Prašome patikslinti stogo apšiltinimo kiekius punkte statinio konstrukcijų projektų dalyje 1.11 punkte pateikti kiekiai ir mineralinės vatos storiai skiriasi nuo brėžinyje 2023/04-01- DP-SK_B-14 pateiktų kiekių ir mineralinės vatos storių.</w:t>
      </w:r>
      <w:r w:rsidRPr="002C5727">
        <w:br/>
        <w:t>Atsakymas: Pridedami patikslinti brėžiniai.</w:t>
      </w:r>
      <w:r w:rsidRPr="002C5727">
        <w:br/>
      </w:r>
      <w:r w:rsidRPr="002C5727">
        <w:br/>
        <w:t xml:space="preserve">Klausimas: Prašome patikslinti techninio darbo projekto dalies statinio konstrukcijų darbų kiekių žiniaraštį pateikiant stovo santvarų kiekius </w:t>
      </w:r>
      <w:proofErr w:type="spellStart"/>
      <w:r w:rsidRPr="002C5727">
        <w:t>vnt</w:t>
      </w:r>
      <w:proofErr w:type="spellEnd"/>
      <w:r w:rsidRPr="002C5727">
        <w:t>, m3, kas yra privaloma numatyti pagal STR reikalavimus techninio darbo projekto apimtyje?</w:t>
      </w:r>
      <w:r w:rsidRPr="002C5727">
        <w:br/>
        <w:t>Atsakymas: Vertinama, kad 1 santvara = 0.3 m3 medienos. Apskai2iuojama pagal formul3 - 15*0.3=4,5 m3.</w:t>
      </w:r>
      <w:r w:rsidRPr="002C5727">
        <w:br/>
      </w:r>
      <w:r w:rsidRPr="002C5727">
        <w:br/>
        <w:t xml:space="preserve">Klausimas: Prašome patikslinti techninio darbo projekto dalies statinio konstrukcijų darbų kiekių žiniaraštį pateikiant </w:t>
      </w:r>
      <w:proofErr w:type="spellStart"/>
      <w:r w:rsidRPr="002C5727">
        <w:t>gipskartonio</w:t>
      </w:r>
      <w:proofErr w:type="spellEnd"/>
      <w:r w:rsidRPr="002C5727">
        <w:t xml:space="preserve"> pertvarų kiekius pagal detalę SD-4 m2, kas yra privaloma numatyti pagal STR reikalavimus techninio darbo projekto apimtyje?</w:t>
      </w:r>
      <w:r w:rsidRPr="002C5727">
        <w:br/>
        <w:t>Atsakymas: Techninio projekto rengėjas nėra susidūręs su STR reikalavimais, kurie nurodytų, jog reikia pateikti gipso kartono kiekius nelaikančioms pertvaroms. Preliminarūs kiekiai - 1A- 98 m2; 2A-70 m2.</w:t>
      </w:r>
      <w:r w:rsidRPr="002C5727">
        <w:br/>
      </w:r>
      <w:r w:rsidRPr="002C5727">
        <w:br/>
      </w:r>
      <w:r w:rsidRPr="002C5727">
        <w:lastRenderedPageBreak/>
        <w:t>Klausimas: Prašome patikslinti techninio darbo projekto statinio architektūros darbų kiekių žiniaraštį esamų, statybinių atliekų išvežimo ir utilizavimo kiekiais, kas yra privaloma numatyti pagal STR reikalavimus techninio darbo projekto apimtyje?</w:t>
      </w:r>
      <w:r w:rsidRPr="002C5727">
        <w:br/>
        <w:t>Atsakymas: Šiai dienai žinoma informacija yra pateikta Pasirengimo statybai ir statybos darbų organizavimo projekto dalyje arba Bendrosios dalies Aiškinamajame rašte , 12 puslapis.</w:t>
      </w:r>
    </w:p>
    <w:p w14:paraId="0F1DFE9D" w14:textId="7AC91967" w:rsidR="002C5727" w:rsidRDefault="002C5727">
      <w:r w:rsidRPr="002C5727">
        <w:t>Klausimas:</w:t>
      </w:r>
      <w:r w:rsidRPr="002C5727">
        <w:br/>
        <w:t>Pirkimo dokumentuose nėra numatytų kai kurių darbų: apsauginė signalizacija, internetiniai tinklai ir kt. Pirkimo sąlygų 5.18 punkte teigiama: „Inžinerinių paslaugų (kadastrinių matavimų atlikimas, vykdymo dokumentacijos, kadastrinių matavimo bylų parengimo ir kitų inžinerinių paslaugų) papildomai įsivertinti nereikia: tiekėjai rengdami sąmatas neįsivertina inžinerinių paslaugų (neįtraukia šių išlaidų į darbų įkainius), o jas nurodo tik pasiūlymo formoje.“ Ar juos skaičiuoti? Jei taip – kas mokės?</w:t>
      </w:r>
      <w:r w:rsidRPr="002C5727">
        <w:br/>
        <w:t>Atsakymas:</w:t>
      </w:r>
      <w:r w:rsidRPr="002C5727">
        <w:br/>
        <w:t>Skaičiuojant darbų kiekius, projektavimo išlaidos neturėtų būti įtrauktos į darbų įkainius, kaip nurodyta pirkimo dokumentų 5.18 punkte.</w:t>
      </w:r>
      <w:r w:rsidRPr="002C5727">
        <w:br/>
        <w:t>Tačiau šias išlaidas būtina įsivertinti atskirai, ir jos turi būti nurodytos pasiūlymo formoje.</w:t>
      </w:r>
      <w:r w:rsidRPr="002C5727">
        <w:br/>
        <w:t>Apmokėjimą už inžinerines paslaugas, įskaitant apsauginės signalizacijos, internetinių tinklų ir kitų sistemų projektavimo darbus, atliks perkančioji organizacija pagal pateiktus išlaidas įrodančius dokumentus.</w:t>
      </w:r>
    </w:p>
    <w:p w14:paraId="458A17F4" w14:textId="0FE06C46" w:rsidR="002C5727" w:rsidRDefault="002C5727">
      <w:r w:rsidRPr="002C5727">
        <w:t>Klausimas:</w:t>
      </w:r>
      <w:r w:rsidRPr="002C5727">
        <w:br/>
        <w:t xml:space="preserve">Ar priešgaisrinę signalizaciją projektuoti </w:t>
      </w:r>
      <w:proofErr w:type="spellStart"/>
      <w:r w:rsidRPr="002C5727">
        <w:t>adresinę</w:t>
      </w:r>
      <w:proofErr w:type="spellEnd"/>
      <w:r w:rsidRPr="002C5727">
        <w:t xml:space="preserve"> (A tipo), ar reikia jungtis prie esamos?</w:t>
      </w:r>
      <w:r w:rsidRPr="002C5727">
        <w:br/>
        <w:t>Atsakymas:</w:t>
      </w:r>
      <w:r w:rsidRPr="002C5727">
        <w:br/>
        <w:t>Priešgaisrinė signalizacija turi būti prijungta prie esamos bendros pastato signalizacijos sistemos.</w:t>
      </w:r>
      <w:r w:rsidRPr="002C5727">
        <w:br/>
        <w:t xml:space="preserve">Priestato signalizacija bus integruota į bendrą pastato signalizaciją, todėl papildomos autonominės sistemos (pvz., </w:t>
      </w:r>
      <w:proofErr w:type="spellStart"/>
      <w:r w:rsidRPr="002C5727">
        <w:t>adresinės</w:t>
      </w:r>
      <w:proofErr w:type="spellEnd"/>
      <w:r w:rsidRPr="002C5727">
        <w:t xml:space="preserve"> signalizacijos) projektuoti nereikia.</w:t>
      </w:r>
    </w:p>
    <w:p w14:paraId="596B3610" w14:textId="77777777" w:rsidR="002C5727" w:rsidRDefault="002C5727" w:rsidP="002C5727">
      <w:pPr>
        <w:spacing w:after="0"/>
      </w:pPr>
      <w:r>
        <w:t>Klausimas:</w:t>
      </w:r>
    </w:p>
    <w:p w14:paraId="28284374" w14:textId="77777777" w:rsidR="002C5727" w:rsidRDefault="002C5727" w:rsidP="002C5727">
      <w:pPr>
        <w:spacing w:after="0"/>
      </w:pPr>
      <w:r w:rsidRPr="002C5727">
        <w:t>Detalizuoti užduoties, apsaugos ir gaisro signalizacijos bei interneto tinklų įrengimą, apimtį, taip, kad tiekėjai galėtų apskaičiuoti šių darbų kainą.</w:t>
      </w:r>
    </w:p>
    <w:p w14:paraId="5F73E817" w14:textId="77777777" w:rsidR="002C5727" w:rsidRPr="007E5F40" w:rsidRDefault="002C5727" w:rsidP="002C5727">
      <w:r>
        <w:t xml:space="preserve">Atsakymas: </w:t>
      </w:r>
      <w:r>
        <w:t xml:space="preserve">Jokių papildomų darbų, kurie nėra nurodyti darbų kiekių žiniaraščiuose nereikia vertinti. Klausimas buvo pateiktas apie inžinerines paslaugas - </w:t>
      </w:r>
      <w:r w:rsidRPr="007E5F40">
        <w:t>kadastrinių matavimų atlikimas, vykdymo dokumentacijos, kadastrinių matavimo bylų parengimo ir kitų inžinerinių paslaugų</w:t>
      </w:r>
      <w:r>
        <w:t>, kurias būtina įsivertinti, norint sėkmingai užbaigti darbus (suvestinėje darbų sąmatoje, paprastai vertinamas kaip procentas nuo darbų vertės – projektavimo darbai ir inžinerinės paslaugos).</w:t>
      </w:r>
      <w:r>
        <w:t xml:space="preserve"> </w:t>
      </w:r>
      <w:r w:rsidRPr="007E5F40">
        <w:t>Perkančioji organizacija nebuvo pridėjusi įrenginių poreikio žiniaraščių – jie yra pridedami prie pirkimo sąlygų kaip atskiras dokumentas.</w:t>
      </w:r>
    </w:p>
    <w:p w14:paraId="041C96EF" w14:textId="1D86F526" w:rsidR="002C5727" w:rsidRDefault="002C5727" w:rsidP="002C5727">
      <w:pPr>
        <w:spacing w:after="0"/>
      </w:pPr>
      <w:r>
        <w:t>Klausimas:</w:t>
      </w:r>
    </w:p>
    <w:p w14:paraId="4D35C6C4" w14:textId="62FFA2FC" w:rsidR="002C5727" w:rsidRDefault="002C5727" w:rsidP="002C5727">
      <w:pPr>
        <w:spacing w:after="0"/>
      </w:pPr>
      <w:r w:rsidRPr="002C5727">
        <w:t>Paskelbti atsakymus į klausimus CVP IS prie Pirkimo dokumentų ir pratęsti pasiūlymų pateikimo terminą taip, kad būtų laikomasi VPĮ 36 str. 5 d. reikalavimo paaiškinimus skelbti ne vėliau kaip likus 4 dienoms iki pasiūlymų pateikimo termino pabaigos.</w:t>
      </w:r>
    </w:p>
    <w:p w14:paraId="4B140D60" w14:textId="05BF2C44" w:rsidR="002C5727" w:rsidRDefault="002C5727" w:rsidP="002C5727">
      <w:pPr>
        <w:spacing w:after="0"/>
      </w:pPr>
      <w:r>
        <w:t>Atsakymas: Klausimus atsakymus pateikiame atskiru dokumentu. Pratęsiame pasiūlymų pateikimo terminą iki 2025 01 27</w:t>
      </w:r>
    </w:p>
    <w:sectPr w:rsidR="002C5727" w:rsidSect="00006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36F7A"/>
    <w:multiLevelType w:val="multilevel"/>
    <w:tmpl w:val="DEF04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42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27"/>
    <w:rsid w:val="0000676E"/>
    <w:rsid w:val="00030165"/>
    <w:rsid w:val="002C5727"/>
    <w:rsid w:val="00B03094"/>
    <w:rsid w:val="00C6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E969"/>
  <w15:chartTrackingRefBased/>
  <w15:docId w15:val="{799E8041-9B5A-48BD-91B5-EC84A3D4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C5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5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57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57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57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57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57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57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57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7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7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7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7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7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7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7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7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7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57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7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57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7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5727"/>
    <w:rPr>
      <w:i/>
      <w:iCs/>
      <w:color w:val="404040" w:themeColor="text1" w:themeTint="BF"/>
    </w:rPr>
  </w:style>
  <w:style w:type="paragraph" w:styleId="Sraopastraipa">
    <w:name w:val="List Paragraph"/>
    <w:basedOn w:val="prastasis"/>
    <w:uiPriority w:val="34"/>
    <w:qFormat/>
    <w:rsid w:val="002C5727"/>
    <w:pPr>
      <w:ind w:left="720"/>
      <w:contextualSpacing/>
    </w:pPr>
  </w:style>
  <w:style w:type="character" w:styleId="Rykuspabraukimas">
    <w:name w:val="Intense Emphasis"/>
    <w:basedOn w:val="Numatytasispastraiposriftas"/>
    <w:uiPriority w:val="21"/>
    <w:qFormat/>
    <w:rsid w:val="002C5727"/>
    <w:rPr>
      <w:i/>
      <w:iCs/>
      <w:color w:val="2F5496" w:themeColor="accent1" w:themeShade="BF"/>
    </w:rPr>
  </w:style>
  <w:style w:type="paragraph" w:styleId="Iskirtacitata">
    <w:name w:val="Intense Quote"/>
    <w:basedOn w:val="prastasis"/>
    <w:next w:val="prastasis"/>
    <w:link w:val="IskirtacitataDiagrama"/>
    <w:uiPriority w:val="30"/>
    <w:qFormat/>
    <w:rsid w:val="002C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5727"/>
    <w:rPr>
      <w:i/>
      <w:iCs/>
      <w:color w:val="2F5496" w:themeColor="accent1" w:themeShade="BF"/>
    </w:rPr>
  </w:style>
  <w:style w:type="character" w:styleId="Rykinuoroda">
    <w:name w:val="Intense Reference"/>
    <w:basedOn w:val="Numatytasispastraiposriftas"/>
    <w:uiPriority w:val="32"/>
    <w:qFormat/>
    <w:rsid w:val="002C5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3675</Words>
  <Characters>2095</Characters>
  <Application>Microsoft Office Word</Application>
  <DocSecurity>0</DocSecurity>
  <Lines>17</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Naujokas</dc:creator>
  <cp:keywords/>
  <dc:description/>
  <cp:lastModifiedBy>Gediminas Naujokas</cp:lastModifiedBy>
  <cp:revision>1</cp:revision>
  <dcterms:created xsi:type="dcterms:W3CDTF">2025-01-17T09:43:00Z</dcterms:created>
  <dcterms:modified xsi:type="dcterms:W3CDTF">2025-01-17T09:53:00Z</dcterms:modified>
</cp:coreProperties>
</file>