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9660" w14:textId="0B3280F9" w:rsidR="00FF7BBF" w:rsidRDefault="001017A7" w:rsidP="00EA5468">
      <w:pPr>
        <w:suppressAutoHyphens w:val="0"/>
        <w:jc w:val="right"/>
        <w:outlineLvl w:val="0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 xml:space="preserve">                                                    </w:t>
      </w:r>
      <w:r w:rsidR="00901D2A" w:rsidRPr="000C5BDD">
        <w:rPr>
          <w:rFonts w:ascii="Times New Roman" w:hAnsi="Times New Roman" w:cs="Times New Roman"/>
          <w:color w:val="auto"/>
          <w:lang w:eastAsia="lt-LT"/>
        </w:rPr>
        <w:t xml:space="preserve">               </w:t>
      </w:r>
      <w:r w:rsidRPr="000C5BDD">
        <w:rPr>
          <w:rFonts w:ascii="Times New Roman" w:hAnsi="Times New Roman" w:cs="Times New Roman"/>
          <w:color w:val="auto"/>
          <w:lang w:eastAsia="lt-LT"/>
        </w:rPr>
        <w:t xml:space="preserve">                                             Pirkimo sąlygų 6 Priedas </w:t>
      </w:r>
    </w:p>
    <w:p w14:paraId="1717435A" w14:textId="77777777" w:rsidR="0056075C" w:rsidRPr="000C5BDD" w:rsidRDefault="0056075C" w:rsidP="00E4042A">
      <w:pPr>
        <w:suppressAutoHyphens w:val="0"/>
        <w:jc w:val="center"/>
        <w:outlineLvl w:val="0"/>
        <w:rPr>
          <w:rFonts w:ascii="Times New Roman" w:hAnsi="Times New Roman" w:cs="Times New Roman"/>
          <w:color w:val="auto"/>
          <w:lang w:eastAsia="lt-LT"/>
        </w:rPr>
      </w:pPr>
    </w:p>
    <w:p w14:paraId="7A564C1E" w14:textId="77777777" w:rsidR="00E4042A" w:rsidRPr="000C5BDD" w:rsidRDefault="00E4042A" w:rsidP="00CB01BE">
      <w:pPr>
        <w:suppressAutoHyphens w:val="0"/>
        <w:outlineLvl w:val="0"/>
        <w:rPr>
          <w:rFonts w:ascii="Times New Roman" w:hAnsi="Times New Roman" w:cs="Times New Roman"/>
          <w:color w:val="auto"/>
          <w:lang w:eastAsia="lt-LT"/>
        </w:rPr>
      </w:pPr>
    </w:p>
    <w:p w14:paraId="75DAE3F4" w14:textId="5CAC9E01" w:rsidR="001017A7" w:rsidRDefault="00435102" w:rsidP="00901D2A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  <w:r w:rsidRPr="000C5BDD">
        <w:rPr>
          <w:rFonts w:ascii="Times New Roman" w:hAnsi="Times New Roman" w:cs="Times New Roman"/>
          <w:b/>
          <w:color w:val="auto"/>
          <w:lang w:eastAsia="en-US"/>
        </w:rPr>
        <w:t>ĮKAINOTAS VEIKLŲ SĄRAŠAS</w:t>
      </w:r>
    </w:p>
    <w:p w14:paraId="56DB4F86" w14:textId="77777777" w:rsidR="00FF7BBF" w:rsidRPr="00901D2A" w:rsidRDefault="00FF7BBF" w:rsidP="00E4042A">
      <w:pPr>
        <w:suppressAutoHyphens w:val="0"/>
        <w:outlineLvl w:val="0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14:paraId="6967F662" w14:textId="56B6CC7A" w:rsidR="001017A7" w:rsidRDefault="003A4ABA" w:rsidP="001017A7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  <w:r w:rsidRPr="003A4ABA">
        <w:rPr>
          <w:rFonts w:ascii="Times New Roman" w:hAnsi="Times New Roman" w:cs="Times New Roman"/>
          <w:b/>
          <w:iCs/>
          <w:color w:val="auto"/>
          <w:lang w:eastAsia="en-US"/>
        </w:rPr>
        <w:t>VYTENIO G., VK8046, ESANČIOS VILKAVIŠKIO M</w:t>
      </w:r>
      <w:r>
        <w:rPr>
          <w:rFonts w:ascii="Times New Roman" w:hAnsi="Times New Roman" w:cs="Times New Roman"/>
          <w:b/>
          <w:iCs/>
          <w:color w:val="auto"/>
          <w:lang w:eastAsia="en-US"/>
        </w:rPr>
        <w:t>.</w:t>
      </w:r>
      <w:r w:rsidRPr="0061350F">
        <w:rPr>
          <w:rFonts w:ascii="Times New Roman" w:hAnsi="Times New Roman" w:cs="Times New Roman"/>
          <w:b/>
          <w:iCs/>
          <w:color w:val="auto"/>
          <w:lang w:eastAsia="en-US"/>
        </w:rPr>
        <w:t>, KAPITALINIO REMONTO</w:t>
      </w:r>
      <w:r w:rsidRPr="00B31D71">
        <w:rPr>
          <w:rFonts w:ascii="Times New Roman" w:hAnsi="Times New Roman" w:cs="Times New Roman"/>
          <w:b/>
          <w:color w:val="auto"/>
          <w:lang w:eastAsia="en-US"/>
        </w:rPr>
        <w:t xml:space="preserve"> DARB</w:t>
      </w:r>
      <w:r>
        <w:rPr>
          <w:rFonts w:ascii="Times New Roman" w:hAnsi="Times New Roman" w:cs="Times New Roman"/>
          <w:b/>
          <w:color w:val="auto"/>
          <w:lang w:eastAsia="en-US"/>
        </w:rPr>
        <w:t>AI</w:t>
      </w:r>
    </w:p>
    <w:p w14:paraId="3A69CEB0" w14:textId="77777777" w:rsidR="0056075C" w:rsidRDefault="0056075C" w:rsidP="001017A7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</w:p>
    <w:p w14:paraId="5463F96C" w14:textId="77777777" w:rsidR="001017A7" w:rsidRPr="006A1B27" w:rsidRDefault="001017A7" w:rsidP="001017A7">
      <w:pPr>
        <w:suppressAutoHyphens w:val="0"/>
        <w:outlineLvl w:val="0"/>
        <w:rPr>
          <w:rFonts w:ascii="Times New Roman" w:hAnsi="Times New Roman" w:cs="Times New Roman"/>
          <w:b/>
          <w:color w:val="auto"/>
          <w:lang w:eastAsia="en-US"/>
        </w:rPr>
      </w:pPr>
    </w:p>
    <w:tbl>
      <w:tblPr>
        <w:tblW w:w="496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3677"/>
        <w:gridCol w:w="991"/>
        <w:gridCol w:w="991"/>
        <w:gridCol w:w="994"/>
        <w:gridCol w:w="1133"/>
        <w:gridCol w:w="1133"/>
        <w:gridCol w:w="1277"/>
        <w:gridCol w:w="1238"/>
        <w:gridCol w:w="1844"/>
      </w:tblGrid>
      <w:tr w:rsidR="00DA489C" w:rsidRPr="006A1B27" w14:paraId="4088ECA9" w14:textId="77777777" w:rsidTr="00063460">
        <w:trPr>
          <w:cantSplit/>
          <w:trHeight w:val="355"/>
        </w:trPr>
        <w:tc>
          <w:tcPr>
            <w:tcW w:w="218" w:type="pct"/>
            <w:vMerge w:val="restart"/>
            <w:vAlign w:val="center"/>
          </w:tcPr>
          <w:p w14:paraId="1A648CB0" w14:textId="77777777" w:rsidR="00DA489C" w:rsidRPr="006A1B27" w:rsidRDefault="00DA489C" w:rsidP="00F92C97">
            <w:pPr>
              <w:suppressAutoHyphens w:val="0"/>
              <w:ind w:right="-113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Eil. Nr</w:t>
            </w:r>
            <w:r w:rsidRPr="006A1B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24" w:type="pct"/>
            <w:vMerge w:val="restart"/>
            <w:vAlign w:val="center"/>
          </w:tcPr>
          <w:p w14:paraId="1E75F75C" w14:textId="77777777" w:rsidR="00DA489C" w:rsidRPr="006A1B27" w:rsidRDefault="00DA489C" w:rsidP="00F92C97">
            <w:pPr>
              <w:keepNext/>
              <w:suppressAutoHyphens w:val="0"/>
              <w:ind w:left="73"/>
              <w:jc w:val="center"/>
              <w:outlineLvl w:val="4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  <w:p w14:paraId="2E9F3979" w14:textId="77777777" w:rsidR="00DA489C" w:rsidRPr="003E5B53" w:rsidRDefault="00DA489C" w:rsidP="00F92C97">
            <w:pPr>
              <w:keepNext/>
              <w:suppressAutoHyphens w:val="0"/>
              <w:ind w:left="73"/>
              <w:jc w:val="center"/>
              <w:outlineLvl w:val="4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Darbų gupių (etapų) pavadinimai</w:t>
            </w:r>
          </w:p>
          <w:p w14:paraId="2D6CA183" w14:textId="77777777" w:rsidR="00DA489C" w:rsidRPr="006A1B27" w:rsidRDefault="00DA489C" w:rsidP="00F92C97">
            <w:pPr>
              <w:suppressAutoHyphens w:val="0"/>
              <w:ind w:left="7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3B7CEE2A" w14:textId="77777777" w:rsidR="00DA489C" w:rsidRPr="006A1B27" w:rsidRDefault="00DA489C" w:rsidP="00F92C97">
            <w:pPr>
              <w:suppressAutoHyphens w:val="0"/>
              <w:ind w:left="7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794" w:type="pct"/>
            <w:gridSpan w:val="7"/>
          </w:tcPr>
          <w:p w14:paraId="33E093E7" w14:textId="0A8A4420" w:rsidR="00DA489C" w:rsidRPr="003E5B53" w:rsidRDefault="00DA489C" w:rsidP="00F92C97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Darbų grupės (etapo) kainos mėnesiais išskaidymas pagal Rangovo planuojamą Darbų grupės (etapo) įvykdymą (Eur)</w:t>
            </w:r>
          </w:p>
        </w:tc>
        <w:tc>
          <w:tcPr>
            <w:tcW w:w="664" w:type="pct"/>
            <w:vAlign w:val="center"/>
          </w:tcPr>
          <w:p w14:paraId="4AC02638" w14:textId="3F54D0F1" w:rsidR="00DA489C" w:rsidRPr="006A1B27" w:rsidRDefault="00DA489C" w:rsidP="00F92C97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</w:p>
          <w:p w14:paraId="488719F8" w14:textId="77777777" w:rsidR="00DA489C" w:rsidRPr="003E5B53" w:rsidRDefault="00DA489C" w:rsidP="00F92C97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Kaina </w:t>
            </w:r>
            <w:bookmarkStart w:id="4" w:name="_Toc42509141"/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(Eur) be PVM</w:t>
            </w:r>
            <w:bookmarkEnd w:id="0"/>
            <w:bookmarkEnd w:id="1"/>
            <w:bookmarkEnd w:id="2"/>
            <w:bookmarkEnd w:id="3"/>
            <w:bookmarkEnd w:id="4"/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</w:t>
            </w:r>
          </w:p>
          <w:p w14:paraId="01FC20F4" w14:textId="77777777" w:rsidR="00DA489C" w:rsidRPr="006A1B27" w:rsidRDefault="00DA489C" w:rsidP="00F92C97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63460" w:rsidRPr="006A1B27" w14:paraId="05948E2E" w14:textId="77777777" w:rsidTr="00063460">
        <w:trPr>
          <w:cantSplit/>
          <w:trHeight w:val="1206"/>
        </w:trPr>
        <w:tc>
          <w:tcPr>
            <w:tcW w:w="218" w:type="pct"/>
            <w:vMerge/>
          </w:tcPr>
          <w:p w14:paraId="5FEBD5D4" w14:textId="77777777" w:rsidR="00500C4A" w:rsidRPr="006A1B27" w:rsidRDefault="00500C4A" w:rsidP="00F92C97">
            <w:pPr>
              <w:suppressAutoHyphens w:val="0"/>
              <w:ind w:left="175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24" w:type="pct"/>
            <w:vMerge/>
          </w:tcPr>
          <w:p w14:paraId="75770CF7" w14:textId="77777777" w:rsidR="00500C4A" w:rsidRPr="006A1B27" w:rsidRDefault="00500C4A" w:rsidP="00F92C97">
            <w:pPr>
              <w:suppressAutoHyphens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textDirection w:val="btLr"/>
            <w:vAlign w:val="center"/>
          </w:tcPr>
          <w:p w14:paraId="73394F98" w14:textId="77777777" w:rsidR="00500C4A" w:rsidRPr="003E5B53" w:rsidRDefault="00500C4A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I mėn.</w:t>
            </w:r>
          </w:p>
        </w:tc>
        <w:tc>
          <w:tcPr>
            <w:tcW w:w="357" w:type="pct"/>
            <w:textDirection w:val="btLr"/>
            <w:vAlign w:val="center"/>
          </w:tcPr>
          <w:p w14:paraId="78AF81C3" w14:textId="77777777" w:rsidR="00500C4A" w:rsidRPr="003E5B53" w:rsidRDefault="00500C4A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II mėn.</w:t>
            </w:r>
          </w:p>
        </w:tc>
        <w:tc>
          <w:tcPr>
            <w:tcW w:w="358" w:type="pct"/>
            <w:textDirection w:val="btLr"/>
          </w:tcPr>
          <w:p w14:paraId="00120650" w14:textId="77777777" w:rsidR="00500C4A" w:rsidRPr="003E5B53" w:rsidRDefault="00500C4A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III mėn.</w:t>
            </w:r>
          </w:p>
        </w:tc>
        <w:tc>
          <w:tcPr>
            <w:tcW w:w="408" w:type="pct"/>
            <w:textDirection w:val="btLr"/>
          </w:tcPr>
          <w:p w14:paraId="4E88D0E7" w14:textId="77777777" w:rsidR="00500C4A" w:rsidRPr="003E5B53" w:rsidRDefault="00500C4A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IV mėn.</w:t>
            </w:r>
          </w:p>
        </w:tc>
        <w:tc>
          <w:tcPr>
            <w:tcW w:w="408" w:type="pct"/>
            <w:textDirection w:val="btLr"/>
            <w:vAlign w:val="center"/>
          </w:tcPr>
          <w:p w14:paraId="71C2FD57" w14:textId="77777777" w:rsidR="00500C4A" w:rsidRPr="003E5B53" w:rsidRDefault="00500C4A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V mėn.</w:t>
            </w:r>
          </w:p>
        </w:tc>
        <w:tc>
          <w:tcPr>
            <w:tcW w:w="460" w:type="pct"/>
            <w:textDirection w:val="btLr"/>
          </w:tcPr>
          <w:p w14:paraId="607DEEC3" w14:textId="77777777" w:rsidR="00500C4A" w:rsidRPr="003E5B53" w:rsidRDefault="00500C4A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VI mėn.</w:t>
            </w:r>
          </w:p>
        </w:tc>
        <w:tc>
          <w:tcPr>
            <w:tcW w:w="446" w:type="pct"/>
            <w:textDirection w:val="btLr"/>
          </w:tcPr>
          <w:p w14:paraId="3C9EC221" w14:textId="08BBBF24" w:rsidR="00500C4A" w:rsidRPr="003E5B53" w:rsidRDefault="00500C4A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VII mėn.</w:t>
            </w:r>
          </w:p>
        </w:tc>
        <w:tc>
          <w:tcPr>
            <w:tcW w:w="664" w:type="pct"/>
            <w:textDirection w:val="btLr"/>
          </w:tcPr>
          <w:p w14:paraId="5A3D87EE" w14:textId="4996E367" w:rsidR="00500C4A" w:rsidRPr="003E5B53" w:rsidRDefault="00500C4A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3A4ABA" w:rsidRPr="006A1B27" w14:paraId="354633FD" w14:textId="77777777" w:rsidTr="003A4ABA">
        <w:trPr>
          <w:trHeight w:val="70"/>
        </w:trPr>
        <w:tc>
          <w:tcPr>
            <w:tcW w:w="5000" w:type="pct"/>
            <w:gridSpan w:val="10"/>
          </w:tcPr>
          <w:p w14:paraId="30407E9E" w14:textId="1274A796" w:rsidR="003A4ABA" w:rsidRPr="003A4ABA" w:rsidRDefault="003A4ABA" w:rsidP="003A4ABA">
            <w:pPr>
              <w:tabs>
                <w:tab w:val="left" w:pos="450"/>
              </w:tabs>
              <w:suppressAutoHyphens w:val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ab/>
              <w:t xml:space="preserve">                                                                                                  </w:t>
            </w:r>
            <w:r w:rsidRPr="003A4AB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Vytenio g. kapitalinis remontas</w:t>
            </w:r>
          </w:p>
        </w:tc>
      </w:tr>
      <w:tr w:rsidR="00063460" w:rsidRPr="006A1B27" w14:paraId="0771A9E4" w14:textId="77777777" w:rsidTr="00063460">
        <w:trPr>
          <w:trHeight w:val="70"/>
        </w:trPr>
        <w:tc>
          <w:tcPr>
            <w:tcW w:w="218" w:type="pct"/>
          </w:tcPr>
          <w:p w14:paraId="56F689C1" w14:textId="2328A618" w:rsidR="00435102" w:rsidRPr="006A1B27" w:rsidRDefault="00EA2512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4" w:type="pct"/>
          </w:tcPr>
          <w:p w14:paraId="4B0F9B83" w14:textId="79021F3D" w:rsidR="00435102" w:rsidRPr="003E5B53" w:rsidRDefault="00EA2512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EA2512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Paruošiamieji </w:t>
            </w:r>
            <w:r w:rsidR="008D4823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ir ardymo </w:t>
            </w:r>
            <w:r w:rsidRPr="00EA2512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darbai</w:t>
            </w:r>
          </w:p>
        </w:tc>
        <w:tc>
          <w:tcPr>
            <w:tcW w:w="357" w:type="pct"/>
          </w:tcPr>
          <w:p w14:paraId="30CDC7BC" w14:textId="77777777" w:rsidR="00435102" w:rsidRPr="003E5B53" w:rsidRDefault="00435102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61743449" w14:textId="77777777" w:rsidR="00435102" w:rsidRPr="006A1B27" w:rsidRDefault="00435102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</w:tcPr>
          <w:p w14:paraId="4206CF2D" w14:textId="77777777" w:rsidR="00435102" w:rsidRPr="006A1B27" w:rsidRDefault="0043510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1A46D874" w14:textId="77777777" w:rsidR="00435102" w:rsidRPr="006A1B27" w:rsidRDefault="0043510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AEA8B38" w14:textId="77777777" w:rsidR="00435102" w:rsidRPr="006A1B27" w:rsidRDefault="0043510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02EBBC36" w14:textId="77777777" w:rsidR="00435102" w:rsidRPr="006A1B27" w:rsidRDefault="0043510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</w:tcPr>
          <w:p w14:paraId="28A0276E" w14:textId="77777777" w:rsidR="00435102" w:rsidRPr="006A1B27" w:rsidRDefault="0043510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</w:tcPr>
          <w:p w14:paraId="23156934" w14:textId="77777777" w:rsidR="00435102" w:rsidRPr="006A1B27" w:rsidRDefault="0043510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63460" w:rsidRPr="006A1B27" w14:paraId="074FDEED" w14:textId="77777777" w:rsidTr="00063460">
        <w:trPr>
          <w:trHeight w:val="70"/>
        </w:trPr>
        <w:tc>
          <w:tcPr>
            <w:tcW w:w="218" w:type="pct"/>
          </w:tcPr>
          <w:p w14:paraId="661D30BA" w14:textId="69748360" w:rsidR="00886C0C" w:rsidRPr="006A1B27" w:rsidRDefault="00AD146A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4" w:type="pct"/>
          </w:tcPr>
          <w:p w14:paraId="08E34E47" w14:textId="30D37848" w:rsidR="00886C0C" w:rsidRPr="003E5B53" w:rsidRDefault="00EA2512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Žemės</w:t>
            </w:r>
            <w:r w:rsidR="00097CC3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sankasos įrengimo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darbai</w:t>
            </w:r>
          </w:p>
        </w:tc>
        <w:tc>
          <w:tcPr>
            <w:tcW w:w="357" w:type="pct"/>
          </w:tcPr>
          <w:p w14:paraId="133EB331" w14:textId="77777777" w:rsidR="00886C0C" w:rsidRPr="003E5B53" w:rsidRDefault="00886C0C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676D1785" w14:textId="77777777" w:rsidR="00886C0C" w:rsidRPr="006A1B27" w:rsidRDefault="00886C0C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</w:tcPr>
          <w:p w14:paraId="5F2C3669" w14:textId="77777777" w:rsidR="00886C0C" w:rsidRPr="006A1B27" w:rsidRDefault="00886C0C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3E3045F7" w14:textId="77777777" w:rsidR="00886C0C" w:rsidRPr="006A1B27" w:rsidRDefault="00886C0C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5CF8FD2E" w14:textId="77777777" w:rsidR="00886C0C" w:rsidRPr="006A1B27" w:rsidRDefault="00886C0C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5715AF7E" w14:textId="77777777" w:rsidR="00886C0C" w:rsidRPr="006A1B27" w:rsidRDefault="00886C0C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</w:tcPr>
          <w:p w14:paraId="75FA502F" w14:textId="77777777" w:rsidR="00886C0C" w:rsidRPr="006A1B27" w:rsidRDefault="00886C0C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</w:tcPr>
          <w:p w14:paraId="1EE30BFE" w14:textId="77777777" w:rsidR="00886C0C" w:rsidRPr="006A1B27" w:rsidRDefault="00886C0C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63460" w:rsidRPr="006A1B27" w14:paraId="6B522756" w14:textId="77777777" w:rsidTr="00063460">
        <w:trPr>
          <w:trHeight w:val="70"/>
        </w:trPr>
        <w:tc>
          <w:tcPr>
            <w:tcW w:w="218" w:type="pct"/>
          </w:tcPr>
          <w:p w14:paraId="50AB4412" w14:textId="35E0E313" w:rsidR="00EA2512" w:rsidRPr="006A1B27" w:rsidRDefault="00AD146A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4" w:type="pct"/>
          </w:tcPr>
          <w:p w14:paraId="555F550F" w14:textId="58C34CD4" w:rsidR="00EA2512" w:rsidRPr="003E5B53" w:rsidRDefault="003A4ABA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Asfalto dangos konstrukcijos įrengimo darbai</w:t>
            </w:r>
          </w:p>
        </w:tc>
        <w:tc>
          <w:tcPr>
            <w:tcW w:w="357" w:type="pct"/>
          </w:tcPr>
          <w:p w14:paraId="454EF737" w14:textId="77777777" w:rsidR="00EA2512" w:rsidRPr="003E5B53" w:rsidRDefault="00EA2512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016EDFDC" w14:textId="77777777" w:rsidR="00EA2512" w:rsidRPr="006A1B27" w:rsidRDefault="00EA2512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</w:tcPr>
          <w:p w14:paraId="158EBD76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00716BC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4AFFF87C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58EC887F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</w:tcPr>
          <w:p w14:paraId="053D5166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</w:tcPr>
          <w:p w14:paraId="1C6860B1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63460" w:rsidRPr="006A1B27" w14:paraId="40A19BDB" w14:textId="77777777" w:rsidTr="00063460">
        <w:trPr>
          <w:trHeight w:val="70"/>
        </w:trPr>
        <w:tc>
          <w:tcPr>
            <w:tcW w:w="218" w:type="pct"/>
          </w:tcPr>
          <w:p w14:paraId="1AE6E155" w14:textId="0F742AA5" w:rsidR="00EA2512" w:rsidRPr="006A1B27" w:rsidRDefault="00AD146A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24" w:type="pct"/>
          </w:tcPr>
          <w:p w14:paraId="265F2ABC" w14:textId="47E87D24" w:rsidR="00EA2512" w:rsidRDefault="003A4ABA" w:rsidP="003A4ABA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Nuovažų iš asfalto dangos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</w:t>
            </w:r>
            <w:r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konstrukcijos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</w:t>
            </w:r>
            <w:r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įrengimo darbai</w:t>
            </w:r>
          </w:p>
        </w:tc>
        <w:tc>
          <w:tcPr>
            <w:tcW w:w="357" w:type="pct"/>
          </w:tcPr>
          <w:p w14:paraId="2BF73242" w14:textId="77777777" w:rsidR="00EA2512" w:rsidRPr="003E5B53" w:rsidRDefault="00EA2512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454FDE26" w14:textId="77777777" w:rsidR="00EA2512" w:rsidRPr="006A1B27" w:rsidRDefault="00EA2512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</w:tcPr>
          <w:p w14:paraId="240A3F48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382A8114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51A6A086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006920BB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</w:tcPr>
          <w:p w14:paraId="5C195690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</w:tcPr>
          <w:p w14:paraId="531AA7BB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63460" w:rsidRPr="006A1B27" w14:paraId="4541A8F3" w14:textId="77777777" w:rsidTr="00063460">
        <w:trPr>
          <w:trHeight w:val="70"/>
        </w:trPr>
        <w:tc>
          <w:tcPr>
            <w:tcW w:w="218" w:type="pct"/>
          </w:tcPr>
          <w:p w14:paraId="7568E738" w14:textId="7694AE24" w:rsidR="00EA2512" w:rsidRPr="006A1B27" w:rsidRDefault="00AD146A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24" w:type="pct"/>
          </w:tcPr>
          <w:p w14:paraId="547B4787" w14:textId="7E5BD466" w:rsidR="00EA2512" w:rsidRPr="00EA2512" w:rsidRDefault="00850924" w:rsidP="00AE3EA6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Tvirtinimo darbai</w:t>
            </w:r>
          </w:p>
        </w:tc>
        <w:tc>
          <w:tcPr>
            <w:tcW w:w="357" w:type="pct"/>
          </w:tcPr>
          <w:p w14:paraId="1873ED5F" w14:textId="77777777" w:rsidR="00EA2512" w:rsidRPr="003E5B53" w:rsidRDefault="00EA2512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32661B7F" w14:textId="77777777" w:rsidR="00EA2512" w:rsidRPr="006A1B27" w:rsidRDefault="00EA2512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</w:tcPr>
          <w:p w14:paraId="1239A3A4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48478F83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7C59729F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0E8F3C65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</w:tcPr>
          <w:p w14:paraId="280CA145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</w:tcPr>
          <w:p w14:paraId="07939ED9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63460" w:rsidRPr="006A1B27" w14:paraId="6438545C" w14:textId="77777777" w:rsidTr="00063460">
        <w:trPr>
          <w:trHeight w:val="70"/>
        </w:trPr>
        <w:tc>
          <w:tcPr>
            <w:tcW w:w="218" w:type="pct"/>
          </w:tcPr>
          <w:p w14:paraId="40BC0A32" w14:textId="40E98FBE" w:rsidR="00EA2512" w:rsidRPr="006A1B27" w:rsidRDefault="00AD146A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24" w:type="pct"/>
          </w:tcPr>
          <w:p w14:paraId="08DFFDFA" w14:textId="20DF429C" w:rsidR="00EA2512" w:rsidRDefault="003A4ABA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Vertikalaus kelio ženklinimo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</w:t>
            </w:r>
            <w:r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įrengimo darbai</w:t>
            </w:r>
          </w:p>
        </w:tc>
        <w:tc>
          <w:tcPr>
            <w:tcW w:w="357" w:type="pct"/>
          </w:tcPr>
          <w:p w14:paraId="141F232F" w14:textId="77777777" w:rsidR="00EA2512" w:rsidRPr="003E5B53" w:rsidRDefault="00EA2512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099580DE" w14:textId="77777777" w:rsidR="00EA2512" w:rsidRPr="006A1B27" w:rsidRDefault="00EA2512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</w:tcPr>
          <w:p w14:paraId="477D805E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34B26712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3B28FDF9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2EA40A88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</w:tcPr>
          <w:p w14:paraId="6634CB69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</w:tcPr>
          <w:p w14:paraId="126C6A57" w14:textId="77777777" w:rsidR="00EA2512" w:rsidRPr="006A1B27" w:rsidRDefault="00EA2512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63460" w:rsidRPr="006A1B27" w14:paraId="0CE33781" w14:textId="77777777" w:rsidTr="00063460">
        <w:trPr>
          <w:trHeight w:val="70"/>
        </w:trPr>
        <w:tc>
          <w:tcPr>
            <w:tcW w:w="218" w:type="pct"/>
          </w:tcPr>
          <w:p w14:paraId="7EED671E" w14:textId="032CAF5C" w:rsidR="00097CC3" w:rsidRDefault="00097CC3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24" w:type="pct"/>
          </w:tcPr>
          <w:p w14:paraId="7499F09E" w14:textId="21164B4F" w:rsidR="00097CC3" w:rsidRDefault="003A4ABA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Kiti darbai</w:t>
            </w:r>
          </w:p>
        </w:tc>
        <w:tc>
          <w:tcPr>
            <w:tcW w:w="357" w:type="pct"/>
          </w:tcPr>
          <w:p w14:paraId="50B0CE04" w14:textId="77777777" w:rsidR="00097CC3" w:rsidRPr="003E5B53" w:rsidRDefault="00097CC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29DC4998" w14:textId="77777777" w:rsidR="00097CC3" w:rsidRPr="006A1B27" w:rsidRDefault="00097CC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</w:tcPr>
          <w:p w14:paraId="03001368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34F51F53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3ABF82E1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600CC668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</w:tcPr>
          <w:p w14:paraId="6524675C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</w:tcPr>
          <w:p w14:paraId="409E1D9F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3A4ABA" w:rsidRPr="006A1B27" w14:paraId="14ECAC4C" w14:textId="77777777" w:rsidTr="003A4ABA">
        <w:trPr>
          <w:trHeight w:val="70"/>
        </w:trPr>
        <w:tc>
          <w:tcPr>
            <w:tcW w:w="5000" w:type="pct"/>
            <w:gridSpan w:val="10"/>
          </w:tcPr>
          <w:p w14:paraId="65B61265" w14:textId="13635471" w:rsidR="003A4ABA" w:rsidRPr="003A4ABA" w:rsidRDefault="003A4ABA" w:rsidP="003A4ABA">
            <w:pPr>
              <w:tabs>
                <w:tab w:val="left" w:pos="4530"/>
              </w:tabs>
              <w:suppressAutoHyphens w:val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ab/>
            </w:r>
            <w:r w:rsidRPr="003A4AB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P. Cvirkos g. paprastasis remontas</w:t>
            </w:r>
          </w:p>
        </w:tc>
      </w:tr>
      <w:tr w:rsidR="00063460" w:rsidRPr="006A1B27" w14:paraId="27E239C5" w14:textId="77777777" w:rsidTr="00063460">
        <w:trPr>
          <w:trHeight w:val="70"/>
        </w:trPr>
        <w:tc>
          <w:tcPr>
            <w:tcW w:w="218" w:type="pct"/>
          </w:tcPr>
          <w:p w14:paraId="25B9976F" w14:textId="12DFB4AE" w:rsidR="00097CC3" w:rsidRDefault="003A4ABA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4" w:type="pct"/>
          </w:tcPr>
          <w:p w14:paraId="5BF34148" w14:textId="55478A43" w:rsidR="00097CC3" w:rsidRDefault="003A4ABA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Paruošiamieji ir ardymo</w:t>
            </w:r>
            <w:r w:rsidR="0056075C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darbai </w:t>
            </w:r>
          </w:p>
        </w:tc>
        <w:tc>
          <w:tcPr>
            <w:tcW w:w="357" w:type="pct"/>
          </w:tcPr>
          <w:p w14:paraId="1E1C5DB2" w14:textId="77777777" w:rsidR="00097CC3" w:rsidRPr="003E5B53" w:rsidRDefault="00097CC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414336C7" w14:textId="77777777" w:rsidR="00097CC3" w:rsidRPr="006A1B27" w:rsidRDefault="00097CC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</w:tcPr>
          <w:p w14:paraId="4A994436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74DAB63D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058E2E36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3A8F7E65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</w:tcPr>
          <w:p w14:paraId="2DF0CC0C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</w:tcPr>
          <w:p w14:paraId="09D0BCA8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63460" w:rsidRPr="006A1B27" w14:paraId="11F9E421" w14:textId="77777777" w:rsidTr="00063460">
        <w:trPr>
          <w:trHeight w:val="70"/>
        </w:trPr>
        <w:tc>
          <w:tcPr>
            <w:tcW w:w="218" w:type="pct"/>
          </w:tcPr>
          <w:p w14:paraId="5D464172" w14:textId="65FBDBC2" w:rsidR="00097CC3" w:rsidRDefault="003A4ABA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4" w:type="pct"/>
          </w:tcPr>
          <w:p w14:paraId="6B4993F8" w14:textId="4641A6B8" w:rsidR="00097CC3" w:rsidRDefault="003A4ABA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Žemės sankasos įrengimo</w:t>
            </w:r>
            <w:r w:rsidR="0056075C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darbai</w:t>
            </w:r>
          </w:p>
        </w:tc>
        <w:tc>
          <w:tcPr>
            <w:tcW w:w="357" w:type="pct"/>
          </w:tcPr>
          <w:p w14:paraId="00BE7DF8" w14:textId="77777777" w:rsidR="00097CC3" w:rsidRPr="003E5B53" w:rsidRDefault="00097CC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26F343B9" w14:textId="77777777" w:rsidR="00097CC3" w:rsidRPr="006A1B27" w:rsidRDefault="00097CC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</w:tcPr>
          <w:p w14:paraId="5D79E5A0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86B132A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ECB00EF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3CEFA006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</w:tcPr>
          <w:p w14:paraId="4FDADFCB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</w:tcPr>
          <w:p w14:paraId="1AC851E1" w14:textId="77777777" w:rsidR="00097CC3" w:rsidRPr="006A1B27" w:rsidRDefault="00097CC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63460" w:rsidRPr="006A1B27" w14:paraId="750551D2" w14:textId="77777777" w:rsidTr="00063460">
        <w:trPr>
          <w:trHeight w:val="70"/>
        </w:trPr>
        <w:tc>
          <w:tcPr>
            <w:tcW w:w="218" w:type="pct"/>
          </w:tcPr>
          <w:p w14:paraId="46D7D10A" w14:textId="551253EA" w:rsidR="003A4ABA" w:rsidRDefault="003A4ABA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4" w:type="pct"/>
          </w:tcPr>
          <w:p w14:paraId="607B4007" w14:textId="5A17F6A7" w:rsidR="003A4ABA" w:rsidRDefault="003A4ABA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Asfalto dangos konstrukcijos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</w:t>
            </w:r>
            <w:r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įrengimo darbai</w:t>
            </w:r>
          </w:p>
        </w:tc>
        <w:tc>
          <w:tcPr>
            <w:tcW w:w="357" w:type="pct"/>
          </w:tcPr>
          <w:p w14:paraId="73542CC0" w14:textId="77777777" w:rsidR="003A4ABA" w:rsidRPr="003E5B53" w:rsidRDefault="003A4ABA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7F45A447" w14:textId="77777777" w:rsidR="003A4ABA" w:rsidRPr="006A1B27" w:rsidRDefault="003A4ABA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</w:tcPr>
          <w:p w14:paraId="2DBC329A" w14:textId="77777777" w:rsidR="003A4ABA" w:rsidRPr="006A1B27" w:rsidRDefault="003A4AB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7EE0CB2" w14:textId="77777777" w:rsidR="003A4ABA" w:rsidRPr="006A1B27" w:rsidRDefault="003A4AB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7269DED4" w14:textId="77777777" w:rsidR="003A4ABA" w:rsidRPr="006A1B27" w:rsidRDefault="003A4AB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629666DF" w14:textId="77777777" w:rsidR="003A4ABA" w:rsidRPr="006A1B27" w:rsidRDefault="003A4AB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</w:tcPr>
          <w:p w14:paraId="3EF55C98" w14:textId="77777777" w:rsidR="003A4ABA" w:rsidRPr="006A1B27" w:rsidRDefault="003A4AB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</w:tcPr>
          <w:p w14:paraId="65EDF60E" w14:textId="77777777" w:rsidR="003A4ABA" w:rsidRPr="006A1B27" w:rsidRDefault="003A4AB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63460" w:rsidRPr="006A1B27" w14:paraId="4E16B55D" w14:textId="77777777" w:rsidTr="00063460">
        <w:trPr>
          <w:trHeight w:val="70"/>
        </w:trPr>
        <w:tc>
          <w:tcPr>
            <w:tcW w:w="218" w:type="pct"/>
          </w:tcPr>
          <w:p w14:paraId="6820E437" w14:textId="0D5A2C82" w:rsidR="003A4ABA" w:rsidRDefault="003A4ABA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24" w:type="pct"/>
          </w:tcPr>
          <w:p w14:paraId="50E006CB" w14:textId="6E06939F" w:rsidR="003A4ABA" w:rsidRDefault="003A4ABA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Tvirtinimo darbai</w:t>
            </w:r>
          </w:p>
        </w:tc>
        <w:tc>
          <w:tcPr>
            <w:tcW w:w="357" w:type="pct"/>
          </w:tcPr>
          <w:p w14:paraId="3D717A67" w14:textId="77777777" w:rsidR="003A4ABA" w:rsidRPr="003E5B53" w:rsidRDefault="003A4ABA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4571A765" w14:textId="77777777" w:rsidR="003A4ABA" w:rsidRPr="006A1B27" w:rsidRDefault="003A4ABA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</w:tcPr>
          <w:p w14:paraId="342FAFB3" w14:textId="77777777" w:rsidR="003A4ABA" w:rsidRPr="006A1B27" w:rsidRDefault="003A4AB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4742FFC" w14:textId="77777777" w:rsidR="003A4ABA" w:rsidRPr="006A1B27" w:rsidRDefault="003A4AB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186194BD" w14:textId="77777777" w:rsidR="003A4ABA" w:rsidRPr="006A1B27" w:rsidRDefault="003A4AB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7293E75B" w14:textId="77777777" w:rsidR="003A4ABA" w:rsidRPr="006A1B27" w:rsidRDefault="003A4AB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</w:tcPr>
          <w:p w14:paraId="2F1F7FF3" w14:textId="77777777" w:rsidR="003A4ABA" w:rsidRPr="006A1B27" w:rsidRDefault="003A4AB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</w:tcPr>
          <w:p w14:paraId="667C6AB6" w14:textId="77777777" w:rsidR="003A4ABA" w:rsidRPr="006A1B27" w:rsidRDefault="003A4ABA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63460" w:rsidRPr="006A1B27" w14:paraId="237DCE91" w14:textId="77777777" w:rsidTr="00063460">
        <w:trPr>
          <w:trHeight w:val="70"/>
        </w:trPr>
        <w:tc>
          <w:tcPr>
            <w:tcW w:w="5000" w:type="pct"/>
            <w:gridSpan w:val="10"/>
          </w:tcPr>
          <w:p w14:paraId="52B922ED" w14:textId="25A30695" w:rsidR="00063460" w:rsidRPr="00063460" w:rsidRDefault="00063460" w:rsidP="00063460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6346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Elektroninių ryšių (telekomunikacijų) darbai</w:t>
            </w:r>
          </w:p>
        </w:tc>
      </w:tr>
      <w:tr w:rsidR="00063460" w:rsidRPr="006A1B27" w14:paraId="68406654" w14:textId="77777777" w:rsidTr="00063460">
        <w:trPr>
          <w:trHeight w:val="70"/>
        </w:trPr>
        <w:tc>
          <w:tcPr>
            <w:tcW w:w="218" w:type="pct"/>
          </w:tcPr>
          <w:p w14:paraId="5DD113CE" w14:textId="7A404D47" w:rsidR="00063460" w:rsidRDefault="00063460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324" w:type="pct"/>
          </w:tcPr>
          <w:p w14:paraId="38F1A0A6" w14:textId="75D99133" w:rsidR="00063460" w:rsidRPr="003A4ABA" w:rsidRDefault="00063460" w:rsidP="00063460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063460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Elektroninių ryšių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</w:t>
            </w:r>
            <w:r w:rsidRPr="00063460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(telekomunikacijų)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rekonstrukcijos </w:t>
            </w:r>
            <w:r w:rsidRPr="00063460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darbai</w:t>
            </w:r>
          </w:p>
        </w:tc>
        <w:tc>
          <w:tcPr>
            <w:tcW w:w="357" w:type="pct"/>
          </w:tcPr>
          <w:p w14:paraId="28ACDFD7" w14:textId="77777777" w:rsidR="00063460" w:rsidRPr="003E5B53" w:rsidRDefault="00063460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0B14054A" w14:textId="77777777" w:rsidR="00063460" w:rsidRPr="006A1B27" w:rsidRDefault="00063460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</w:tcPr>
          <w:p w14:paraId="1A1B949E" w14:textId="77777777" w:rsidR="00063460" w:rsidRPr="006A1B27" w:rsidRDefault="0006346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F2135BC" w14:textId="77777777" w:rsidR="00063460" w:rsidRPr="006A1B27" w:rsidRDefault="0006346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81739F3" w14:textId="77777777" w:rsidR="00063460" w:rsidRPr="006A1B27" w:rsidRDefault="0006346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1E16F227" w14:textId="77777777" w:rsidR="00063460" w:rsidRPr="006A1B27" w:rsidRDefault="0006346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</w:tcPr>
          <w:p w14:paraId="71547198" w14:textId="77777777" w:rsidR="00063460" w:rsidRPr="006A1B27" w:rsidRDefault="0006346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</w:tcPr>
          <w:p w14:paraId="4F96D399" w14:textId="77777777" w:rsidR="00063460" w:rsidRPr="006A1B27" w:rsidRDefault="0006346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63460" w:rsidRPr="006A1B27" w14:paraId="6D25E1F2" w14:textId="77777777" w:rsidTr="00063460">
        <w:trPr>
          <w:trHeight w:val="70"/>
        </w:trPr>
        <w:tc>
          <w:tcPr>
            <w:tcW w:w="218" w:type="pct"/>
          </w:tcPr>
          <w:p w14:paraId="09A284E1" w14:textId="77777777" w:rsidR="00063460" w:rsidRDefault="00063460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24" w:type="pct"/>
          </w:tcPr>
          <w:p w14:paraId="3AD04F7B" w14:textId="77777777" w:rsidR="00063460" w:rsidRPr="003A4ABA" w:rsidRDefault="00063460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6485EDCF" w14:textId="77777777" w:rsidR="00063460" w:rsidRPr="003E5B53" w:rsidRDefault="00063460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7" w:type="pct"/>
          </w:tcPr>
          <w:p w14:paraId="01010D06" w14:textId="77777777" w:rsidR="00063460" w:rsidRPr="006A1B27" w:rsidRDefault="00063460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</w:tcPr>
          <w:p w14:paraId="205D4518" w14:textId="77777777" w:rsidR="00063460" w:rsidRPr="006A1B27" w:rsidRDefault="0006346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3530801D" w14:textId="77777777" w:rsidR="00063460" w:rsidRPr="006A1B27" w:rsidRDefault="0006346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0AFA813" w14:textId="77777777" w:rsidR="00063460" w:rsidRPr="006A1B27" w:rsidRDefault="0006346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0DCFA055" w14:textId="77777777" w:rsidR="00063460" w:rsidRPr="006A1B27" w:rsidRDefault="0006346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</w:tcPr>
          <w:p w14:paraId="71469A48" w14:textId="77777777" w:rsidR="00063460" w:rsidRPr="006A1B27" w:rsidRDefault="0006346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</w:tcPr>
          <w:p w14:paraId="3C99A398" w14:textId="77777777" w:rsidR="00063460" w:rsidRPr="006A1B27" w:rsidRDefault="0006346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D146A" w:rsidRPr="006A1B27" w14:paraId="3BE45C8A" w14:textId="77777777" w:rsidTr="00AD146A">
        <w:trPr>
          <w:trHeight w:val="70"/>
        </w:trPr>
        <w:tc>
          <w:tcPr>
            <w:tcW w:w="4336" w:type="pct"/>
            <w:gridSpan w:val="9"/>
          </w:tcPr>
          <w:p w14:paraId="37E71D64" w14:textId="329834F8" w:rsidR="00AD146A" w:rsidRPr="006A1B27" w:rsidRDefault="00AD146A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D146A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                </w:t>
            </w:r>
            <w:r w:rsidRPr="00AD146A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      Suma </w:t>
            </w:r>
            <w:r w:rsidRPr="00AD146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be PVM (Eur):</w:t>
            </w:r>
          </w:p>
        </w:tc>
        <w:tc>
          <w:tcPr>
            <w:tcW w:w="664" w:type="pct"/>
          </w:tcPr>
          <w:p w14:paraId="385F5248" w14:textId="77777777" w:rsidR="00AD146A" w:rsidRPr="006A1B27" w:rsidRDefault="00AD146A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D146A" w:rsidRPr="006A1B27" w14:paraId="5B24E425" w14:textId="77777777" w:rsidTr="00AD146A">
        <w:trPr>
          <w:trHeight w:val="70"/>
        </w:trPr>
        <w:tc>
          <w:tcPr>
            <w:tcW w:w="4336" w:type="pct"/>
            <w:gridSpan w:val="9"/>
          </w:tcPr>
          <w:p w14:paraId="230A05AD" w14:textId="7406C61A" w:rsidR="00AD146A" w:rsidRPr="006A1B27" w:rsidRDefault="00AD146A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C5BDD">
              <w:rPr>
                <w:rFonts w:ascii="Times New Roman" w:hAnsi="Times New Roman" w:cs="Times New Roman"/>
                <w:b/>
                <w:color w:val="auto"/>
                <w:lang w:eastAsia="en-US"/>
              </w:rPr>
              <w:t>PVM 21 proc.:</w:t>
            </w:r>
          </w:p>
        </w:tc>
        <w:tc>
          <w:tcPr>
            <w:tcW w:w="664" w:type="pct"/>
          </w:tcPr>
          <w:p w14:paraId="52888A0D" w14:textId="77777777" w:rsidR="00AD146A" w:rsidRPr="006A1B27" w:rsidRDefault="00AD146A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D146A" w:rsidRPr="006A1B27" w14:paraId="7690C04B" w14:textId="77777777" w:rsidTr="00AD146A">
        <w:trPr>
          <w:trHeight w:val="70"/>
        </w:trPr>
        <w:tc>
          <w:tcPr>
            <w:tcW w:w="4336" w:type="pct"/>
            <w:gridSpan w:val="9"/>
          </w:tcPr>
          <w:p w14:paraId="3D8CD0CF" w14:textId="42EAC077" w:rsidR="00AD146A" w:rsidRPr="006A1B27" w:rsidRDefault="00AD146A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C5BDD">
              <w:rPr>
                <w:rFonts w:ascii="Times New Roman" w:hAnsi="Times New Roman" w:cs="Times New Roman"/>
                <w:b/>
                <w:color w:val="auto"/>
                <w:lang w:eastAsia="en-US"/>
              </w:rPr>
              <w:t>Bendra suma su PVM (Eur)</w:t>
            </w:r>
            <w:r w:rsidRPr="000C5BDD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:</w:t>
            </w:r>
          </w:p>
        </w:tc>
        <w:tc>
          <w:tcPr>
            <w:tcW w:w="664" w:type="pct"/>
          </w:tcPr>
          <w:p w14:paraId="5E33715C" w14:textId="77777777" w:rsidR="00AD146A" w:rsidRPr="006A1B27" w:rsidRDefault="00AD146A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26528311" w14:textId="77777777" w:rsidR="001017A7" w:rsidRPr="006A1B27" w:rsidRDefault="001017A7" w:rsidP="001017A7"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  <w:lang w:eastAsia="lt-LT"/>
        </w:rPr>
      </w:pPr>
    </w:p>
    <w:p w14:paraId="467AF78C" w14:textId="77777777" w:rsidR="001017A7" w:rsidRPr="000C5BDD" w:rsidRDefault="001017A7" w:rsidP="001017A7">
      <w:pPr>
        <w:widowControl w:val="0"/>
        <w:suppressAutoHyphens w:val="0"/>
        <w:autoSpaceDE w:val="0"/>
        <w:autoSpaceDN w:val="0"/>
        <w:adjustRightInd w:val="0"/>
        <w:ind w:firstLine="851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 xml:space="preserve">Pastaba: </w:t>
      </w:r>
    </w:p>
    <w:p w14:paraId="76777D90" w14:textId="77777777" w:rsidR="001017A7" w:rsidRPr="000C5BDD" w:rsidRDefault="001017A7" w:rsidP="001017A7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>- kainos pasiūlyme nurodomos, paliekant du skaitmenis po kablelio;</w:t>
      </w:r>
    </w:p>
    <w:p w14:paraId="6118F6FF" w14:textId="77777777" w:rsidR="001017A7" w:rsidRPr="000C5BDD" w:rsidRDefault="001017A7" w:rsidP="001017A7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>- bendra kaina turi atitikti pateiktų jos sudėtinių dalių sumą.</w:t>
      </w:r>
    </w:p>
    <w:p w14:paraId="15C86DE1" w14:textId="77777777" w:rsidR="001017A7" w:rsidRPr="000C5BDD" w:rsidRDefault="001017A7" w:rsidP="001017A7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lang w:eastAsia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017A7" w:rsidRPr="000C5BDD" w14:paraId="6BFB7C07" w14:textId="77777777" w:rsidTr="00F92C9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C1107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604" w:type="dxa"/>
          </w:tcPr>
          <w:p w14:paraId="46960D8A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2325D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701" w:type="dxa"/>
          </w:tcPr>
          <w:p w14:paraId="54A2DB59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BCB4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648" w:type="dxa"/>
          </w:tcPr>
          <w:p w14:paraId="6AE4F0EC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</w:tr>
      <w:tr w:rsidR="001017A7" w:rsidRPr="000C5BDD" w14:paraId="79C21486" w14:textId="77777777" w:rsidTr="00F92C9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200C5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</w:pPr>
            <w:r w:rsidRPr="000C5BDD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8745284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E80B3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  <w:r w:rsidRPr="000C5BDD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(Parašas)</w:t>
            </w:r>
            <w:r w:rsidRPr="000C5BDD">
              <w:rPr>
                <w:rFonts w:ascii="Times New Roman" w:hAnsi="Times New Roman" w:cs="Times New Roman"/>
                <w:color w:val="auto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72EC187C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4357F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  <w:r w:rsidRPr="000C5BDD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(Vardas ir pavardė)</w:t>
            </w:r>
            <w:r w:rsidRPr="000C5BDD">
              <w:rPr>
                <w:rFonts w:ascii="Times New Roman" w:hAnsi="Times New Roman" w:cs="Times New Roman"/>
                <w:color w:val="auto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13352B12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</w:tr>
    </w:tbl>
    <w:p w14:paraId="0A29E427" w14:textId="77777777" w:rsidR="003D61C7" w:rsidRDefault="003D61C7"/>
    <w:sectPr w:rsidR="003D61C7" w:rsidSect="00901D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811D0"/>
    <w:multiLevelType w:val="multilevel"/>
    <w:tmpl w:val="35D0F0D2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03" w:hanging="12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03" w:hanging="12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03" w:hanging="12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03" w:hanging="129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03" w:hanging="129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5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5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13" w:hanging="1800"/>
      </w:pPr>
      <w:rPr>
        <w:rFonts w:hint="default"/>
        <w:b/>
      </w:rPr>
    </w:lvl>
  </w:abstractNum>
  <w:num w:numId="1" w16cid:durableId="5420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A7"/>
    <w:rsid w:val="00032B52"/>
    <w:rsid w:val="00037E9D"/>
    <w:rsid w:val="00063460"/>
    <w:rsid w:val="00097CC3"/>
    <w:rsid w:val="000C5BDD"/>
    <w:rsid w:val="001017A7"/>
    <w:rsid w:val="0012648D"/>
    <w:rsid w:val="0012702B"/>
    <w:rsid w:val="001E17D5"/>
    <w:rsid w:val="00296661"/>
    <w:rsid w:val="003A4ABA"/>
    <w:rsid w:val="003D61C7"/>
    <w:rsid w:val="003D77C1"/>
    <w:rsid w:val="003E5B53"/>
    <w:rsid w:val="00435102"/>
    <w:rsid w:val="004944B8"/>
    <w:rsid w:val="004F7D6E"/>
    <w:rsid w:val="00500C4A"/>
    <w:rsid w:val="0056075C"/>
    <w:rsid w:val="00563752"/>
    <w:rsid w:val="00571AE2"/>
    <w:rsid w:val="0061350F"/>
    <w:rsid w:val="00643542"/>
    <w:rsid w:val="00692732"/>
    <w:rsid w:val="00850924"/>
    <w:rsid w:val="008560D3"/>
    <w:rsid w:val="00886636"/>
    <w:rsid w:val="00886C0C"/>
    <w:rsid w:val="008D4823"/>
    <w:rsid w:val="00901D2A"/>
    <w:rsid w:val="00957825"/>
    <w:rsid w:val="009E497D"/>
    <w:rsid w:val="00A86DEC"/>
    <w:rsid w:val="00AD146A"/>
    <w:rsid w:val="00AD6039"/>
    <w:rsid w:val="00AE3EA6"/>
    <w:rsid w:val="00AF2674"/>
    <w:rsid w:val="00CB01BE"/>
    <w:rsid w:val="00D12106"/>
    <w:rsid w:val="00D45E61"/>
    <w:rsid w:val="00D66A4D"/>
    <w:rsid w:val="00DA489C"/>
    <w:rsid w:val="00E4042A"/>
    <w:rsid w:val="00E43540"/>
    <w:rsid w:val="00EA2512"/>
    <w:rsid w:val="00EA5468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317FB"/>
  <w15:chartTrackingRefBased/>
  <w15:docId w15:val="{DEC8C71C-D531-4713-819E-0C97AC85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A7"/>
    <w:pPr>
      <w:suppressAutoHyphens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Vitas</dc:creator>
  <cp:keywords/>
  <dc:description/>
  <cp:lastModifiedBy>Silvija Malinauskaitė</cp:lastModifiedBy>
  <cp:revision>22</cp:revision>
  <dcterms:created xsi:type="dcterms:W3CDTF">2021-03-18T14:20:00Z</dcterms:created>
  <dcterms:modified xsi:type="dcterms:W3CDTF">2025-01-16T10:24:00Z</dcterms:modified>
</cp:coreProperties>
</file>